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eading=h.trkaanuzlxxo" w:colFirst="0" w:colLast="0"/>
    <w:bookmarkEnd w:id="0"/>
    <w:p w14:paraId="07844DAD" w14:textId="62A3E473" w:rsidR="00873E18" w:rsidRDefault="00000000">
      <w:pPr>
        <w:jc w:val="center"/>
        <w:rPr>
          <w:sz w:val="40"/>
          <w:szCs w:val="40"/>
        </w:rPr>
      </w:pPr>
      <w:sdt>
        <w:sdtPr>
          <w:tag w:val="goog_rdk_0"/>
          <w:id w:val="1286325038"/>
          <w:showingPlcHdr/>
        </w:sdtPr>
        <w:sdtContent>
          <w:r w:rsidR="0018460B">
            <w:t xml:space="preserve">     </w:t>
          </w:r>
        </w:sdtContent>
      </w:sdt>
      <w:r w:rsidR="00BA41C3">
        <w:rPr>
          <w:sz w:val="40"/>
          <w:szCs w:val="40"/>
        </w:rPr>
        <w:t>Internship Report On</w:t>
      </w:r>
    </w:p>
    <w:p w14:paraId="00000001" w14:textId="09B53379" w:rsidR="00733521" w:rsidRDefault="00BA41C3">
      <w:pPr>
        <w:jc w:val="center"/>
        <w:rPr>
          <w:sz w:val="40"/>
          <w:szCs w:val="40"/>
        </w:rPr>
      </w:pPr>
      <w:r>
        <w:rPr>
          <w:b/>
          <w:sz w:val="40"/>
          <w:szCs w:val="40"/>
        </w:rPr>
        <w:t>“General Banking Activities</w:t>
      </w:r>
    </w:p>
    <w:p w14:paraId="00000002" w14:textId="77894311" w:rsidR="00733521" w:rsidRDefault="006266B0">
      <w:pPr>
        <w:jc w:val="center"/>
        <w:rPr>
          <w:sz w:val="32"/>
          <w:szCs w:val="32"/>
        </w:rPr>
      </w:pPr>
      <w:bookmarkStart w:id="1" w:name="_heading=h.ngb8erfz6upk" w:colFirst="0" w:colLast="0"/>
      <w:bookmarkEnd w:id="1"/>
      <w:r>
        <w:rPr>
          <w:noProof/>
          <w:lang w:val="en-US"/>
        </w:rPr>
        <w:drawing>
          <wp:anchor distT="0" distB="0" distL="0" distR="0" simplePos="0" relativeHeight="251658240" behindDoc="1" locked="0" layoutInCell="1" hidden="0" allowOverlap="1" wp14:anchorId="77EB3F36" wp14:editId="13417E20">
            <wp:simplePos x="0" y="0"/>
            <wp:positionH relativeFrom="margin">
              <wp:posOffset>390525</wp:posOffset>
            </wp:positionH>
            <wp:positionV relativeFrom="paragraph">
              <wp:posOffset>1358265</wp:posOffset>
            </wp:positionV>
            <wp:extent cx="4953000" cy="2638425"/>
            <wp:effectExtent l="0" t="0" r="0" b="9525"/>
            <wp:wrapSquare wrapText="bothSides"/>
            <wp:docPr id="211609928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4953000" cy="2638425"/>
                    </a:xfrm>
                    <a:prstGeom prst="rect">
                      <a:avLst/>
                    </a:prstGeom>
                    <a:ln/>
                  </pic:spPr>
                </pic:pic>
              </a:graphicData>
            </a:graphic>
            <wp14:sizeRelH relativeFrom="margin">
              <wp14:pctWidth>0</wp14:pctWidth>
            </wp14:sizeRelH>
            <wp14:sizeRelV relativeFrom="margin">
              <wp14:pctHeight>0</wp14:pctHeight>
            </wp14:sizeRelV>
          </wp:anchor>
        </w:drawing>
      </w:r>
      <w:r w:rsidR="00704207">
        <w:rPr>
          <w:sz w:val="40"/>
          <w:szCs w:val="40"/>
        </w:rPr>
        <w:t>o</w:t>
      </w:r>
      <w:r>
        <w:rPr>
          <w:sz w:val="40"/>
          <w:szCs w:val="40"/>
        </w:rPr>
        <w:t xml:space="preserve">f </w:t>
      </w:r>
      <w:r>
        <w:rPr>
          <w:b/>
          <w:sz w:val="40"/>
          <w:szCs w:val="40"/>
        </w:rPr>
        <w:t xml:space="preserve">Sonali Bank PLC </w:t>
      </w:r>
      <w:proofErr w:type="spellStart"/>
      <w:r>
        <w:rPr>
          <w:b/>
          <w:sz w:val="40"/>
          <w:szCs w:val="40"/>
        </w:rPr>
        <w:t>Lalmatia</w:t>
      </w:r>
      <w:proofErr w:type="spellEnd"/>
      <w:r>
        <w:rPr>
          <w:b/>
          <w:sz w:val="40"/>
          <w:szCs w:val="40"/>
        </w:rPr>
        <w:t xml:space="preserve"> Branch”</w:t>
      </w:r>
      <w:r>
        <w:rPr>
          <w:b/>
          <w:sz w:val="40"/>
          <w:szCs w:val="40"/>
        </w:rPr>
        <w:br/>
      </w:r>
      <w:r>
        <w:rPr>
          <w:b/>
          <w:sz w:val="40"/>
          <w:szCs w:val="40"/>
        </w:rPr>
        <w:br/>
      </w:r>
      <w:r>
        <w:rPr>
          <w:b/>
          <w:sz w:val="40"/>
          <w:szCs w:val="40"/>
        </w:rPr>
        <w:br/>
      </w:r>
      <w:r>
        <w:rPr>
          <w:b/>
          <w:sz w:val="40"/>
          <w:szCs w:val="40"/>
        </w:rPr>
        <w:br/>
      </w:r>
      <w:r>
        <w:rPr>
          <w:sz w:val="32"/>
          <w:szCs w:val="32"/>
        </w:rPr>
        <w:br/>
      </w:r>
    </w:p>
    <w:p w14:paraId="46336ACD" w14:textId="77777777" w:rsidR="009E0395" w:rsidRDefault="00BA41C3">
      <w:pPr>
        <w:jc w:val="center"/>
        <w:rPr>
          <w:b/>
          <w:sz w:val="32"/>
          <w:szCs w:val="32"/>
        </w:rPr>
      </w:pPr>
      <w:r>
        <w:rPr>
          <w:b/>
          <w:sz w:val="32"/>
          <w:szCs w:val="32"/>
        </w:rPr>
        <w:br/>
      </w:r>
      <w:r>
        <w:rPr>
          <w:b/>
          <w:sz w:val="32"/>
          <w:szCs w:val="32"/>
        </w:rPr>
        <w:br/>
      </w:r>
      <w:r>
        <w:rPr>
          <w:b/>
          <w:sz w:val="32"/>
          <w:szCs w:val="32"/>
        </w:rPr>
        <w:br/>
      </w:r>
      <w:r>
        <w:rPr>
          <w:b/>
          <w:sz w:val="32"/>
          <w:szCs w:val="32"/>
        </w:rPr>
        <w:br/>
      </w:r>
      <w:r>
        <w:rPr>
          <w:b/>
          <w:sz w:val="32"/>
          <w:szCs w:val="32"/>
        </w:rPr>
        <w:br/>
      </w:r>
      <w:r>
        <w:rPr>
          <w:b/>
          <w:sz w:val="32"/>
          <w:szCs w:val="32"/>
        </w:rPr>
        <w:br/>
      </w:r>
      <w:r>
        <w:rPr>
          <w:b/>
          <w:sz w:val="32"/>
          <w:szCs w:val="32"/>
        </w:rPr>
        <w:br/>
      </w:r>
    </w:p>
    <w:p w14:paraId="6DC36A00" w14:textId="77777777" w:rsidR="009E0395" w:rsidRDefault="009E0395" w:rsidP="009E0395">
      <w:pPr>
        <w:jc w:val="center"/>
        <w:rPr>
          <w:b/>
          <w:sz w:val="32"/>
          <w:szCs w:val="32"/>
        </w:rPr>
      </w:pPr>
    </w:p>
    <w:p w14:paraId="496E0C02" w14:textId="77777777" w:rsidR="00E006F5" w:rsidRDefault="00E006F5" w:rsidP="00E006F5">
      <w:pPr>
        <w:rPr>
          <w:b/>
          <w:sz w:val="32"/>
          <w:szCs w:val="32"/>
        </w:rPr>
      </w:pPr>
    </w:p>
    <w:p w14:paraId="1D126585" w14:textId="77777777" w:rsidR="00E006F5" w:rsidRDefault="00E006F5" w:rsidP="00E006F5">
      <w:pPr>
        <w:rPr>
          <w:b/>
          <w:sz w:val="32"/>
          <w:szCs w:val="32"/>
        </w:rPr>
      </w:pPr>
    </w:p>
    <w:p w14:paraId="55C60D51" w14:textId="2BCF2458" w:rsidR="009E0395" w:rsidRDefault="00E006F5" w:rsidP="00E006F5">
      <w:pPr>
        <w:rPr>
          <w:b/>
          <w:sz w:val="32"/>
          <w:szCs w:val="32"/>
        </w:rPr>
      </w:pPr>
      <w:r>
        <w:rPr>
          <w:b/>
          <w:sz w:val="32"/>
          <w:szCs w:val="32"/>
        </w:rPr>
        <w:t xml:space="preserve">                                    Tabassum Islam</w:t>
      </w:r>
    </w:p>
    <w:p w14:paraId="00000004" w14:textId="1D1BFD03" w:rsidR="00733521" w:rsidRDefault="00BA41C3" w:rsidP="009E0395">
      <w:pPr>
        <w:jc w:val="center"/>
        <w:rPr>
          <w:b/>
          <w:sz w:val="32"/>
          <w:szCs w:val="32"/>
        </w:rPr>
      </w:pPr>
      <w:r>
        <w:rPr>
          <w:sz w:val="32"/>
          <w:szCs w:val="32"/>
        </w:rPr>
        <w:t>This report is submitted to the School of Business and Economics, United International University as a partial requirement for the degree fulfillment of Bachelor of Business Administration</w:t>
      </w:r>
      <w:r>
        <w:rPr>
          <w:b/>
          <w:sz w:val="32"/>
          <w:szCs w:val="32"/>
        </w:rPr>
        <w:t>.</w:t>
      </w:r>
      <w:r>
        <w:br w:type="page"/>
      </w:r>
    </w:p>
    <w:p w14:paraId="00000005" w14:textId="77777777" w:rsidR="00733521" w:rsidRDefault="00BA41C3">
      <w:pPr>
        <w:jc w:val="center"/>
        <w:rPr>
          <w:b/>
          <w:sz w:val="36"/>
          <w:szCs w:val="36"/>
        </w:rPr>
      </w:pPr>
      <w:r>
        <w:rPr>
          <w:b/>
          <w:noProof/>
          <w:sz w:val="36"/>
          <w:szCs w:val="36"/>
          <w:lang w:val="en-US"/>
        </w:rPr>
        <w:lastRenderedPageBreak/>
        <w:drawing>
          <wp:inline distT="0" distB="0" distL="0" distR="0" wp14:anchorId="69D317E5" wp14:editId="6248A220">
            <wp:extent cx="1306704" cy="1333102"/>
            <wp:effectExtent l="0" t="0" r="0" b="0"/>
            <wp:docPr id="211609928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1306704" cy="1333102"/>
                    </a:xfrm>
                    <a:prstGeom prst="rect">
                      <a:avLst/>
                    </a:prstGeom>
                    <a:ln/>
                  </pic:spPr>
                </pic:pic>
              </a:graphicData>
            </a:graphic>
          </wp:inline>
        </w:drawing>
      </w:r>
    </w:p>
    <w:p w14:paraId="00000006" w14:textId="6E4140E9" w:rsidR="00733521" w:rsidRDefault="00BA41C3">
      <w:pPr>
        <w:jc w:val="center"/>
        <w:rPr>
          <w:b/>
          <w:sz w:val="36"/>
          <w:szCs w:val="36"/>
        </w:rPr>
      </w:pPr>
      <w:r>
        <w:rPr>
          <w:b/>
          <w:sz w:val="36"/>
          <w:szCs w:val="36"/>
        </w:rPr>
        <w:t xml:space="preserve">Internship Report On “General Banking Activities </w:t>
      </w:r>
      <w:r w:rsidR="00704207">
        <w:rPr>
          <w:b/>
          <w:sz w:val="36"/>
          <w:szCs w:val="36"/>
        </w:rPr>
        <w:t>o</w:t>
      </w:r>
      <w:r>
        <w:rPr>
          <w:b/>
          <w:sz w:val="36"/>
          <w:szCs w:val="36"/>
        </w:rPr>
        <w:t>f</w:t>
      </w:r>
    </w:p>
    <w:p w14:paraId="00000007" w14:textId="1800B40E" w:rsidR="00733521" w:rsidRDefault="00BA41C3">
      <w:pPr>
        <w:jc w:val="center"/>
        <w:rPr>
          <w:b/>
          <w:sz w:val="36"/>
          <w:szCs w:val="36"/>
        </w:rPr>
      </w:pPr>
      <w:r>
        <w:rPr>
          <w:b/>
          <w:sz w:val="36"/>
          <w:szCs w:val="36"/>
        </w:rPr>
        <w:t xml:space="preserve">Sonali Bank PLC </w:t>
      </w:r>
      <w:proofErr w:type="spellStart"/>
      <w:r>
        <w:rPr>
          <w:b/>
          <w:sz w:val="36"/>
          <w:szCs w:val="36"/>
        </w:rPr>
        <w:t>Lalmatia</w:t>
      </w:r>
      <w:proofErr w:type="spellEnd"/>
      <w:r>
        <w:rPr>
          <w:b/>
          <w:sz w:val="36"/>
          <w:szCs w:val="36"/>
        </w:rPr>
        <w:t xml:space="preserve"> Branch”</w:t>
      </w:r>
    </w:p>
    <w:p w14:paraId="00000008" w14:textId="77777777" w:rsidR="00733521" w:rsidRDefault="00733521">
      <w:pPr>
        <w:rPr>
          <w:b/>
          <w:sz w:val="36"/>
          <w:szCs w:val="36"/>
        </w:rPr>
      </w:pPr>
    </w:p>
    <w:p w14:paraId="00000009" w14:textId="65CF0AE8" w:rsidR="00733521" w:rsidRDefault="00BA41C3">
      <w:pPr>
        <w:spacing w:line="276" w:lineRule="auto"/>
        <w:jc w:val="center"/>
        <w:rPr>
          <w:b/>
          <w:sz w:val="36"/>
          <w:szCs w:val="36"/>
        </w:rPr>
      </w:pPr>
      <w:r>
        <w:rPr>
          <w:b/>
          <w:sz w:val="28"/>
          <w:szCs w:val="28"/>
        </w:rPr>
        <w:t xml:space="preserve">Submitted </w:t>
      </w:r>
      <w:r w:rsidR="00873E18">
        <w:rPr>
          <w:b/>
          <w:sz w:val="28"/>
          <w:szCs w:val="28"/>
        </w:rPr>
        <w:t>t</w:t>
      </w:r>
      <w:r>
        <w:rPr>
          <w:b/>
          <w:sz w:val="28"/>
          <w:szCs w:val="28"/>
        </w:rPr>
        <w:t>o:</w:t>
      </w:r>
    </w:p>
    <w:p w14:paraId="0000000A" w14:textId="77777777" w:rsidR="00733521" w:rsidRDefault="00BA41C3">
      <w:pPr>
        <w:spacing w:line="276" w:lineRule="auto"/>
        <w:jc w:val="center"/>
        <w:rPr>
          <w:sz w:val="36"/>
          <w:szCs w:val="36"/>
        </w:rPr>
      </w:pPr>
      <w:r>
        <w:t xml:space="preserve">Dr. Md. </w:t>
      </w:r>
      <w:proofErr w:type="spellStart"/>
      <w:r>
        <w:t>Shariful</w:t>
      </w:r>
      <w:proofErr w:type="spellEnd"/>
      <w:r>
        <w:t xml:space="preserve"> Alam</w:t>
      </w:r>
    </w:p>
    <w:p w14:paraId="0000000B" w14:textId="77777777" w:rsidR="00733521" w:rsidRDefault="00BA41C3">
      <w:pPr>
        <w:spacing w:line="276" w:lineRule="auto"/>
        <w:jc w:val="center"/>
        <w:rPr>
          <w:b/>
          <w:sz w:val="36"/>
          <w:szCs w:val="36"/>
        </w:rPr>
      </w:pPr>
      <w:r>
        <w:t>Professor</w:t>
      </w:r>
    </w:p>
    <w:p w14:paraId="18686072" w14:textId="6F7C51A0" w:rsidR="003A1EE0" w:rsidRDefault="00BA41C3" w:rsidP="00704207">
      <w:pPr>
        <w:spacing w:line="276" w:lineRule="auto"/>
        <w:jc w:val="center"/>
      </w:pPr>
      <w:r>
        <w:t>School of Business &amp; Economics (</w:t>
      </w:r>
      <w:proofErr w:type="spellStart"/>
      <w:r>
        <w:t>SoBE</w:t>
      </w:r>
      <w:proofErr w:type="spellEnd"/>
      <w:r>
        <w:t>)</w:t>
      </w:r>
    </w:p>
    <w:p w14:paraId="0000000E" w14:textId="77777777" w:rsidR="00733521" w:rsidRDefault="00BA41C3">
      <w:pPr>
        <w:spacing w:line="276" w:lineRule="auto"/>
        <w:jc w:val="center"/>
      </w:pPr>
      <w:r>
        <w:t>United International University</w:t>
      </w:r>
      <w:r>
        <w:br/>
      </w:r>
    </w:p>
    <w:p w14:paraId="0000000F" w14:textId="246468EB" w:rsidR="00733521" w:rsidRDefault="00BA41C3">
      <w:pPr>
        <w:spacing w:line="276" w:lineRule="auto"/>
        <w:jc w:val="center"/>
      </w:pPr>
      <w:r>
        <w:rPr>
          <w:b/>
          <w:sz w:val="28"/>
          <w:szCs w:val="28"/>
        </w:rPr>
        <w:t xml:space="preserve">Submitted </w:t>
      </w:r>
      <w:r w:rsidR="00873E18">
        <w:rPr>
          <w:b/>
          <w:sz w:val="28"/>
          <w:szCs w:val="28"/>
        </w:rPr>
        <w:t>b</w:t>
      </w:r>
      <w:r>
        <w:rPr>
          <w:b/>
          <w:sz w:val="28"/>
          <w:szCs w:val="28"/>
        </w:rPr>
        <w:t>y</w:t>
      </w:r>
    </w:p>
    <w:p w14:paraId="00000010" w14:textId="77777777" w:rsidR="00733521" w:rsidRDefault="00BA41C3">
      <w:pPr>
        <w:spacing w:line="276" w:lineRule="auto"/>
        <w:jc w:val="center"/>
      </w:pPr>
      <w:r>
        <w:t>Tabassum Islam</w:t>
      </w:r>
    </w:p>
    <w:p w14:paraId="00000011" w14:textId="77777777" w:rsidR="00733521" w:rsidRDefault="00BA41C3">
      <w:pPr>
        <w:spacing w:line="276" w:lineRule="auto"/>
        <w:jc w:val="center"/>
      </w:pPr>
      <w:r>
        <w:t>111 193 049</w:t>
      </w:r>
    </w:p>
    <w:p w14:paraId="00000012" w14:textId="77777777" w:rsidR="00733521" w:rsidRDefault="00BA41C3">
      <w:pPr>
        <w:spacing w:line="276" w:lineRule="auto"/>
        <w:jc w:val="center"/>
      </w:pPr>
      <w:r>
        <w:t>BBA in Marketing</w:t>
      </w:r>
    </w:p>
    <w:p w14:paraId="00000013" w14:textId="75D3FA15" w:rsidR="00733521" w:rsidRDefault="00657701">
      <w:pPr>
        <w:spacing w:line="276" w:lineRule="auto"/>
        <w:jc w:val="center"/>
      </w:pPr>
      <w:r>
        <w:rPr>
          <w:noProof/>
          <w:lang w:val="en-US"/>
        </w:rPr>
        <w:drawing>
          <wp:anchor distT="114300" distB="114300" distL="114300" distR="114300" simplePos="0" relativeHeight="251659264" behindDoc="0" locked="0" layoutInCell="1" hidden="0" allowOverlap="1" wp14:anchorId="1780A215" wp14:editId="3F76C091">
            <wp:simplePos x="0" y="0"/>
            <wp:positionH relativeFrom="column">
              <wp:posOffset>533400</wp:posOffset>
            </wp:positionH>
            <wp:positionV relativeFrom="paragraph">
              <wp:posOffset>387985</wp:posOffset>
            </wp:positionV>
            <wp:extent cx="1512486" cy="1376363"/>
            <wp:effectExtent l="0" t="0" r="0" b="0"/>
            <wp:wrapSquare wrapText="bothSides" distT="114300" distB="114300" distL="114300" distR="114300"/>
            <wp:docPr id="211609928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1"/>
                    <a:srcRect/>
                    <a:stretch>
                      <a:fillRect/>
                    </a:stretch>
                  </pic:blipFill>
                  <pic:spPr>
                    <a:xfrm>
                      <a:off x="0" y="0"/>
                      <a:ext cx="1512486" cy="1376363"/>
                    </a:xfrm>
                    <a:prstGeom prst="rect">
                      <a:avLst/>
                    </a:prstGeom>
                    <a:ln/>
                  </pic:spPr>
                </pic:pic>
              </a:graphicData>
            </a:graphic>
          </wp:anchor>
        </w:drawing>
      </w:r>
      <w:r>
        <w:br/>
      </w:r>
    </w:p>
    <w:p w14:paraId="00000014" w14:textId="562C1FFC" w:rsidR="00733521" w:rsidRDefault="00BA41C3">
      <w:pPr>
        <w:spacing w:line="276" w:lineRule="auto"/>
        <w:jc w:val="left"/>
        <w:rPr>
          <w:b/>
          <w:sz w:val="36"/>
          <w:szCs w:val="36"/>
        </w:rPr>
      </w:pPr>
      <w:r>
        <w:rPr>
          <w:b/>
          <w:sz w:val="32"/>
          <w:szCs w:val="32"/>
        </w:rPr>
        <w:t>School of Business &amp;</w:t>
      </w:r>
      <w:r>
        <w:rPr>
          <w:b/>
          <w:sz w:val="36"/>
          <w:szCs w:val="36"/>
        </w:rPr>
        <w:t xml:space="preserve"> Economics</w:t>
      </w:r>
    </w:p>
    <w:p w14:paraId="00000015" w14:textId="77777777" w:rsidR="00733521" w:rsidRDefault="00BA41C3">
      <w:pPr>
        <w:spacing w:line="276" w:lineRule="auto"/>
        <w:jc w:val="left"/>
        <w:rPr>
          <w:b/>
          <w:sz w:val="36"/>
          <w:szCs w:val="36"/>
        </w:rPr>
      </w:pPr>
      <w:r>
        <w:rPr>
          <w:b/>
          <w:sz w:val="36"/>
          <w:szCs w:val="36"/>
        </w:rPr>
        <w:t xml:space="preserve">United </w:t>
      </w:r>
      <w:r>
        <w:rPr>
          <w:b/>
          <w:sz w:val="40"/>
          <w:szCs w:val="40"/>
        </w:rPr>
        <w:t>International</w:t>
      </w:r>
      <w:r>
        <w:rPr>
          <w:b/>
          <w:sz w:val="36"/>
          <w:szCs w:val="36"/>
        </w:rPr>
        <w:t xml:space="preserve"> University</w:t>
      </w:r>
    </w:p>
    <w:p w14:paraId="00000016" w14:textId="5AF25EE3" w:rsidR="00733521" w:rsidRDefault="00BA41C3">
      <w:pPr>
        <w:spacing w:line="276" w:lineRule="auto"/>
        <w:ind w:firstLine="720"/>
        <w:jc w:val="left"/>
        <w:rPr>
          <w:rFonts w:ascii="Calibri" w:eastAsia="Calibri" w:hAnsi="Calibri" w:cs="Calibri"/>
          <w:b/>
          <w:color w:val="2F5496"/>
          <w:sz w:val="40"/>
          <w:szCs w:val="40"/>
        </w:rPr>
      </w:pPr>
      <w:r>
        <w:rPr>
          <w:b/>
        </w:rPr>
        <w:t>Date of Submission:</w:t>
      </w:r>
      <w:r>
        <w:t xml:space="preserve"> 4</w:t>
      </w:r>
      <w:r>
        <w:rPr>
          <w:vertAlign w:val="superscript"/>
        </w:rPr>
        <w:t>th</w:t>
      </w:r>
      <w:r>
        <w:t xml:space="preserve"> August, 2025</w:t>
      </w:r>
      <w:r>
        <w:br w:type="page"/>
      </w:r>
    </w:p>
    <w:p w14:paraId="00000017" w14:textId="1BFAEFB8" w:rsidR="00733521" w:rsidRPr="0033105C" w:rsidRDefault="00BA41C3" w:rsidP="00873E18">
      <w:pPr>
        <w:jc w:val="center"/>
        <w:rPr>
          <w:rFonts w:eastAsia="Calibri"/>
          <w:b/>
          <w:color w:val="2F5496"/>
          <w:sz w:val="40"/>
          <w:szCs w:val="40"/>
        </w:rPr>
      </w:pPr>
      <w:bookmarkStart w:id="2" w:name="_heading=h.5rc1r1cj9tqd" w:colFirst="0" w:colLast="0"/>
      <w:bookmarkEnd w:id="2"/>
      <w:r w:rsidRPr="0033105C">
        <w:rPr>
          <w:rFonts w:eastAsia="Calibri"/>
          <w:b/>
          <w:color w:val="2F5496"/>
          <w:sz w:val="40"/>
          <w:szCs w:val="40"/>
        </w:rPr>
        <w:lastRenderedPageBreak/>
        <w:t>Letter of transmittal</w:t>
      </w:r>
    </w:p>
    <w:p w14:paraId="00000018" w14:textId="77777777" w:rsidR="00733521" w:rsidRDefault="00BA41C3" w:rsidP="00320EAA">
      <w:pPr>
        <w:tabs>
          <w:tab w:val="center" w:pos="4680"/>
        </w:tabs>
        <w:jc w:val="left"/>
      </w:pPr>
      <w:r>
        <w:br/>
        <w:t xml:space="preserve">Dr. Md. </w:t>
      </w:r>
      <w:proofErr w:type="spellStart"/>
      <w:r>
        <w:t>Shariful</w:t>
      </w:r>
      <w:proofErr w:type="spellEnd"/>
      <w:r>
        <w:t xml:space="preserve"> Alam</w:t>
      </w:r>
    </w:p>
    <w:p w14:paraId="00000019" w14:textId="77777777" w:rsidR="00733521" w:rsidRDefault="00BA41C3" w:rsidP="00320EAA">
      <w:pPr>
        <w:jc w:val="left"/>
      </w:pPr>
      <w:r>
        <w:t>Professor</w:t>
      </w:r>
    </w:p>
    <w:p w14:paraId="0000001A" w14:textId="01103C9A" w:rsidR="00733521" w:rsidRDefault="00BA41C3" w:rsidP="00320EAA">
      <w:pPr>
        <w:jc w:val="left"/>
      </w:pPr>
      <w:r>
        <w:t>School of Business &amp; Economics (</w:t>
      </w:r>
      <w:proofErr w:type="spellStart"/>
      <w:r>
        <w:t>SoBE</w:t>
      </w:r>
      <w:proofErr w:type="spellEnd"/>
      <w:r w:rsidR="00B17F13">
        <w:t>)</w:t>
      </w:r>
    </w:p>
    <w:p w14:paraId="5938B62A" w14:textId="77777777" w:rsidR="00591851" w:rsidRDefault="00BA41C3" w:rsidP="00320EAA">
      <w:pPr>
        <w:jc w:val="left"/>
      </w:pPr>
      <w:r>
        <w:t>United Internationa</w:t>
      </w:r>
      <w:r w:rsidR="00591851">
        <w:t xml:space="preserve">l </w:t>
      </w:r>
      <w:r>
        <w:t>University</w:t>
      </w:r>
    </w:p>
    <w:p w14:paraId="20044DBB" w14:textId="4105ED8A" w:rsidR="00591851" w:rsidRDefault="00BA41C3" w:rsidP="00320EAA">
      <w:pPr>
        <w:jc w:val="left"/>
      </w:pPr>
      <w:r>
        <w:br/>
        <w:t>Dear</w:t>
      </w:r>
      <w:r w:rsidR="00591851">
        <w:t xml:space="preserve"> </w:t>
      </w:r>
      <w:r>
        <w:t>Sir,</w:t>
      </w:r>
    </w:p>
    <w:p w14:paraId="1846A02D" w14:textId="1015FF50" w:rsidR="009F4274" w:rsidRDefault="00BA41C3" w:rsidP="003A36D0">
      <w:r>
        <w:t>It is an honor to prepare and submit this report titled “</w:t>
      </w:r>
      <w:sdt>
        <w:sdtPr>
          <w:tag w:val="goog_rdk_1"/>
          <w:id w:val="316540119"/>
        </w:sdtPr>
        <w:sdtContent/>
      </w:sdt>
      <w:r w:rsidRPr="00B10B7E">
        <w:rPr>
          <w:b/>
          <w:bCs/>
        </w:rPr>
        <w:t xml:space="preserve">Internship Report </w:t>
      </w:r>
      <w:proofErr w:type="gramStart"/>
      <w:r w:rsidRPr="00B10B7E">
        <w:rPr>
          <w:b/>
          <w:bCs/>
        </w:rPr>
        <w:t>On</w:t>
      </w:r>
      <w:proofErr w:type="gramEnd"/>
      <w:r w:rsidR="00B10B7E">
        <w:t xml:space="preserve"> </w:t>
      </w:r>
      <w:r>
        <w:rPr>
          <w:b/>
        </w:rPr>
        <w:t>General Banking Activities of</w:t>
      </w:r>
      <w:r>
        <w:t xml:space="preserve"> </w:t>
      </w:r>
      <w:r>
        <w:rPr>
          <w:b/>
        </w:rPr>
        <w:t xml:space="preserve">Sonali Bank PLC </w:t>
      </w:r>
      <w:proofErr w:type="spellStart"/>
      <w:r>
        <w:rPr>
          <w:b/>
        </w:rPr>
        <w:t>Lalmatia</w:t>
      </w:r>
      <w:proofErr w:type="spellEnd"/>
      <w:r>
        <w:rPr>
          <w:b/>
        </w:rPr>
        <w:t xml:space="preserve"> Branch</w:t>
      </w:r>
      <w:r w:rsidR="00B03D3C">
        <w:rPr>
          <w:b/>
        </w:rPr>
        <w:t>,</w:t>
      </w:r>
      <w:r>
        <w:rPr>
          <w:b/>
        </w:rPr>
        <w:t xml:space="preserve">” </w:t>
      </w:r>
      <w:r>
        <w:t xml:space="preserve">Which is fully based on my internship </w:t>
      </w:r>
      <w:sdt>
        <w:sdtPr>
          <w:tag w:val="goog_rdk_2"/>
          <w:id w:val="-231204177"/>
        </w:sdtPr>
        <w:sdtContent>
          <w:commentRangeStart w:id="3"/>
        </w:sdtContent>
      </w:sdt>
      <w:r>
        <w:t xml:space="preserve">experience </w:t>
      </w:r>
      <w:commentRangeEnd w:id="3"/>
      <w:r>
        <w:commentReference w:id="3"/>
      </w:r>
      <w:r>
        <w:t xml:space="preserve">at </w:t>
      </w:r>
      <w:r w:rsidR="00B03D3C">
        <w:t>S</w:t>
      </w:r>
      <w:r>
        <w:t xml:space="preserve">onali </w:t>
      </w:r>
      <w:r w:rsidR="00B03D3C">
        <w:t>B</w:t>
      </w:r>
      <w:r>
        <w:t>ank. To the best of my knowledge, and as accurately as possible, I have included all relevant data and related propositions in this report. I'm certain that this report will meet your expectations, and I'd be pleased to answer any</w:t>
      </w:r>
      <w:r w:rsidR="00B10B7E">
        <w:t xml:space="preserve"> </w:t>
      </w:r>
      <w:r>
        <w:t>question</w:t>
      </w:r>
      <w:r w:rsidR="00B10B7E">
        <w:t xml:space="preserve">s </w:t>
      </w:r>
      <w:r>
        <w:t>you</w:t>
      </w:r>
      <w:r w:rsidR="00B10B7E">
        <w:t xml:space="preserve"> </w:t>
      </w:r>
      <w:r>
        <w:t>migh</w:t>
      </w:r>
      <w:r w:rsidR="00B10B7E">
        <w:t>t have.</w:t>
      </w:r>
    </w:p>
    <w:p w14:paraId="5D07E03C" w14:textId="77777777" w:rsidR="00461F8A" w:rsidRDefault="00461F8A" w:rsidP="00320EAA">
      <w:pPr>
        <w:jc w:val="left"/>
      </w:pPr>
    </w:p>
    <w:p w14:paraId="7EC80B15" w14:textId="4002EBE6" w:rsidR="009F4274" w:rsidRDefault="00BA41C3" w:rsidP="00C35FC9">
      <w:pPr>
        <w:jc w:val="left"/>
      </w:pPr>
      <w:r>
        <w:t>Sincerely yours,</w:t>
      </w:r>
      <w:r>
        <w:br/>
        <w:t>Tabassum Islam</w:t>
      </w:r>
      <w:r>
        <w:br/>
        <w:t>111 193 049</w:t>
      </w:r>
      <w:r>
        <w:br/>
        <w:t>BBA in Marketing</w:t>
      </w:r>
      <w:r>
        <w:br/>
        <w:t>School of Business &amp; Economics</w:t>
      </w:r>
      <w:r>
        <w:br/>
        <w:t>United International</w:t>
      </w:r>
      <w:r w:rsidR="00B10B7E">
        <w:t xml:space="preserve"> </w:t>
      </w:r>
      <w:r>
        <w:t>University</w:t>
      </w:r>
      <w:bookmarkStart w:id="4" w:name="_heading=h.v67ihpe3ckml" w:colFirst="0" w:colLast="0"/>
      <w:bookmarkEnd w:id="4"/>
    </w:p>
    <w:p w14:paraId="4271C977" w14:textId="77777777" w:rsidR="00C35FC9" w:rsidRDefault="00C35FC9" w:rsidP="009F4274">
      <w:pPr>
        <w:jc w:val="left"/>
        <w:rPr>
          <w:rFonts w:ascii="Calibri" w:eastAsia="Calibri" w:hAnsi="Calibri" w:cs="Calibri"/>
          <w:b/>
          <w:color w:val="2F5496"/>
          <w:sz w:val="40"/>
          <w:szCs w:val="40"/>
        </w:rPr>
      </w:pPr>
    </w:p>
    <w:p w14:paraId="24DFBFC0" w14:textId="77777777" w:rsidR="00C35FC9" w:rsidRDefault="00C35FC9" w:rsidP="009F4274">
      <w:pPr>
        <w:jc w:val="left"/>
        <w:rPr>
          <w:rFonts w:ascii="Calibri" w:eastAsia="Calibri" w:hAnsi="Calibri" w:cs="Calibri"/>
          <w:b/>
          <w:color w:val="2F5496"/>
          <w:sz w:val="40"/>
          <w:szCs w:val="40"/>
        </w:rPr>
      </w:pPr>
    </w:p>
    <w:p w14:paraId="48E5CB0C" w14:textId="77777777" w:rsidR="00C35FC9" w:rsidRDefault="00C35FC9" w:rsidP="009F4274">
      <w:pPr>
        <w:jc w:val="left"/>
        <w:rPr>
          <w:rFonts w:ascii="Calibri" w:eastAsia="Calibri" w:hAnsi="Calibri" w:cs="Calibri"/>
          <w:b/>
          <w:color w:val="2F5496"/>
          <w:sz w:val="40"/>
          <w:szCs w:val="40"/>
        </w:rPr>
      </w:pPr>
    </w:p>
    <w:p w14:paraId="764A50B2" w14:textId="77777777" w:rsidR="00C35FC9" w:rsidRDefault="00C35FC9" w:rsidP="009F4274">
      <w:pPr>
        <w:jc w:val="left"/>
        <w:rPr>
          <w:rFonts w:ascii="Calibri" w:eastAsia="Calibri" w:hAnsi="Calibri" w:cs="Calibri"/>
          <w:b/>
          <w:color w:val="2F5496"/>
          <w:sz w:val="40"/>
          <w:szCs w:val="40"/>
        </w:rPr>
      </w:pPr>
    </w:p>
    <w:p w14:paraId="0000001C" w14:textId="6B4B38A3" w:rsidR="00733521" w:rsidRPr="00804445" w:rsidRDefault="00BA41C3" w:rsidP="00804445">
      <w:pPr>
        <w:jc w:val="center"/>
      </w:pPr>
      <w:r w:rsidRPr="00804445">
        <w:rPr>
          <w:rFonts w:eastAsia="Calibri"/>
          <w:b/>
          <w:color w:val="2F5496"/>
          <w:sz w:val="40"/>
          <w:szCs w:val="40"/>
        </w:rPr>
        <w:lastRenderedPageBreak/>
        <w:t>Certification</w:t>
      </w:r>
    </w:p>
    <w:p w14:paraId="0000001D" w14:textId="3E30D2C0" w:rsidR="00733521" w:rsidRDefault="00BA41C3">
      <w:bookmarkStart w:id="5" w:name="_heading=h.rdfrj7efursn" w:colFirst="0" w:colLast="0"/>
      <w:bookmarkEnd w:id="5"/>
      <w:r>
        <w:t xml:space="preserve">This certifies that, in order to fulfill the requirements for a BBA degree, Tabassum Islam, a student enrolled in the School of Business and Economics at United International University (UIU) with ID number 111 193 049, has finished the internship report titled </w:t>
      </w:r>
      <w:sdt>
        <w:sdtPr>
          <w:tag w:val="goog_rdk_3"/>
          <w:id w:val="795733822"/>
        </w:sdtPr>
        <w:sdtEndPr>
          <w:rPr>
            <w:b/>
            <w:bCs/>
          </w:rPr>
        </w:sdtEndPr>
        <w:sdtContent>
          <w:r w:rsidR="009F4274">
            <w:t>“</w:t>
          </w:r>
        </w:sdtContent>
      </w:sdt>
      <w:r w:rsidRPr="009F4274">
        <w:rPr>
          <w:b/>
          <w:bCs/>
        </w:rPr>
        <w:t>Internship Report On</w:t>
      </w:r>
      <w:r w:rsidR="009F4274">
        <w:t xml:space="preserve"> </w:t>
      </w:r>
      <w:r>
        <w:rPr>
          <w:b/>
        </w:rPr>
        <w:t>General Banking Activities</w:t>
      </w:r>
      <w:r>
        <w:t xml:space="preserve"> </w:t>
      </w:r>
      <w:r>
        <w:rPr>
          <w:b/>
        </w:rPr>
        <w:t xml:space="preserve">of Sonali Bank PLC </w:t>
      </w:r>
      <w:proofErr w:type="spellStart"/>
      <w:r>
        <w:rPr>
          <w:b/>
        </w:rPr>
        <w:t>Lalmatia</w:t>
      </w:r>
      <w:proofErr w:type="spellEnd"/>
      <w:r>
        <w:rPr>
          <w:b/>
        </w:rPr>
        <w:t xml:space="preserve"> Branch”</w:t>
      </w:r>
      <w:r>
        <w:t xml:space="preserve"> She did her best to finish the report. I hope her future days are filled with success.</w:t>
      </w:r>
    </w:p>
    <w:p w14:paraId="0000001E" w14:textId="05CE55EF" w:rsidR="00733521" w:rsidRDefault="00BA41C3">
      <w:r>
        <w:br/>
      </w:r>
      <w:r>
        <w:br/>
        <w:t>Supervisor</w:t>
      </w:r>
      <w:r>
        <w:rPr>
          <w:noProof/>
          <w:lang w:val="en-US"/>
        </w:rPr>
        <mc:AlternateContent>
          <mc:Choice Requires="wps">
            <w:drawing>
              <wp:anchor distT="0" distB="0" distL="114300" distR="114300" simplePos="0" relativeHeight="251660288" behindDoc="0" locked="0" layoutInCell="1" hidden="0" allowOverlap="1" wp14:anchorId="17AF95CC" wp14:editId="46126E9A">
                <wp:simplePos x="0" y="0"/>
                <wp:positionH relativeFrom="column">
                  <wp:posOffset>38101</wp:posOffset>
                </wp:positionH>
                <wp:positionV relativeFrom="paragraph">
                  <wp:posOffset>1435100</wp:posOffset>
                </wp:positionV>
                <wp:extent cx="9525" cy="12700"/>
                <wp:effectExtent l="0" t="0" r="0" b="0"/>
                <wp:wrapNone/>
                <wp:docPr id="2116099278" name="Straight Arrow Connector 2116099278"/>
                <wp:cNvGraphicFramePr/>
                <a:graphic xmlns:a="http://schemas.openxmlformats.org/drawingml/2006/main">
                  <a:graphicData uri="http://schemas.microsoft.com/office/word/2010/wordprocessingShape">
                    <wps:wsp>
                      <wps:cNvCnPr/>
                      <wps:spPr>
                        <a:xfrm>
                          <a:off x="4450650" y="3775238"/>
                          <a:ext cx="1790700" cy="9525"/>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38101</wp:posOffset>
                </wp:positionH>
                <wp:positionV relativeFrom="paragraph">
                  <wp:posOffset>1435100</wp:posOffset>
                </wp:positionV>
                <wp:extent cx="9525" cy="12700"/>
                <wp:effectExtent b="0" l="0" r="0" t="0"/>
                <wp:wrapNone/>
                <wp:docPr id="2116099278" name="image13.png"/>
                <a:graphic>
                  <a:graphicData uri="http://schemas.openxmlformats.org/drawingml/2006/picture">
                    <pic:pic>
                      <pic:nvPicPr>
                        <pic:cNvPr id="0" name="image13.png"/>
                        <pic:cNvPicPr preferRelativeResize="0"/>
                      </pic:nvPicPr>
                      <pic:blipFill>
                        <a:blip r:embed="rId15"/>
                        <a:srcRect/>
                        <a:stretch>
                          <a:fillRect/>
                        </a:stretch>
                      </pic:blipFill>
                      <pic:spPr>
                        <a:xfrm>
                          <a:off x="0" y="0"/>
                          <a:ext cx="9525" cy="12700"/>
                        </a:xfrm>
                        <a:prstGeom prst="rect"/>
                        <a:ln/>
                      </pic:spPr>
                    </pic:pic>
                  </a:graphicData>
                </a:graphic>
              </wp:anchor>
            </w:drawing>
          </mc:Fallback>
        </mc:AlternateContent>
      </w:r>
      <w:r w:rsidR="00804445">
        <w:t>,</w:t>
      </w:r>
    </w:p>
    <w:p w14:paraId="0000001F" w14:textId="77777777" w:rsidR="00733521" w:rsidRDefault="00BA41C3">
      <w:r>
        <w:br/>
      </w:r>
    </w:p>
    <w:p w14:paraId="00000020" w14:textId="77777777" w:rsidR="00733521" w:rsidRDefault="00BA41C3">
      <w:r>
        <w:t xml:space="preserve">Dr. Md. </w:t>
      </w:r>
      <w:proofErr w:type="spellStart"/>
      <w:r>
        <w:t>Shariful</w:t>
      </w:r>
      <w:proofErr w:type="spellEnd"/>
      <w:r>
        <w:t xml:space="preserve"> Alam </w:t>
      </w:r>
    </w:p>
    <w:p w14:paraId="00000021" w14:textId="77777777" w:rsidR="00733521" w:rsidRDefault="00BA41C3">
      <w:r>
        <w:t>Professor</w:t>
      </w:r>
    </w:p>
    <w:p w14:paraId="00000022" w14:textId="494535F4" w:rsidR="00733521" w:rsidRDefault="00BA41C3">
      <w:r>
        <w:t>School of Business &amp; Economics (</w:t>
      </w:r>
      <w:proofErr w:type="spellStart"/>
      <w:r>
        <w:t>SoBE</w:t>
      </w:r>
      <w:proofErr w:type="spellEnd"/>
      <w:r>
        <w:t>)</w:t>
      </w:r>
    </w:p>
    <w:p w14:paraId="189369EE" w14:textId="77777777" w:rsidR="009F4274" w:rsidRDefault="00BA41C3">
      <w:r>
        <w:t>United International University</w:t>
      </w:r>
      <w:bookmarkStart w:id="6" w:name="_heading=h.hgzodwcxbco5" w:colFirst="0" w:colLast="0"/>
      <w:bookmarkEnd w:id="6"/>
    </w:p>
    <w:p w14:paraId="22C16C9E" w14:textId="77777777" w:rsidR="009F4274" w:rsidRDefault="009F4274">
      <w:r>
        <w:br w:type="page"/>
      </w:r>
    </w:p>
    <w:p w14:paraId="0000002B" w14:textId="3A08D7C5" w:rsidR="00733521" w:rsidRPr="009F4274" w:rsidRDefault="00BA41C3" w:rsidP="003A36D0">
      <w:pPr>
        <w:jc w:val="center"/>
      </w:pPr>
      <w:r>
        <w:rPr>
          <w:rFonts w:ascii="Calibri" w:eastAsia="Calibri" w:hAnsi="Calibri" w:cs="Calibri"/>
          <w:b/>
          <w:color w:val="2F5496"/>
          <w:sz w:val="40"/>
          <w:szCs w:val="40"/>
        </w:rPr>
        <w:lastRenderedPageBreak/>
        <w:t xml:space="preserve">Declaration of the </w:t>
      </w:r>
      <w:r w:rsidR="003A36D0">
        <w:rPr>
          <w:rFonts w:ascii="Calibri" w:eastAsia="Calibri" w:hAnsi="Calibri" w:cs="Calibri"/>
          <w:b/>
          <w:color w:val="2F5496"/>
          <w:sz w:val="40"/>
          <w:szCs w:val="40"/>
        </w:rPr>
        <w:t>Student</w:t>
      </w:r>
    </w:p>
    <w:p w14:paraId="0000002C" w14:textId="77777777" w:rsidR="00733521" w:rsidRDefault="00BA41C3" w:rsidP="003A36D0">
      <w:bookmarkStart w:id="7" w:name="_heading=h.697i2o74tp7e" w:colFirst="0" w:colLast="0"/>
      <w:bookmarkEnd w:id="7"/>
      <w:r>
        <w:t xml:space="preserve">Myself Tabassum Islam, a BBA Marketing major with the bearing ID 111 193 049 at United International University, I so certify that all of the information in this </w:t>
      </w:r>
      <w:sdt>
        <w:sdtPr>
          <w:tag w:val="goog_rdk_4"/>
          <w:id w:val="26727902"/>
        </w:sdtPr>
        <w:sdtContent>
          <w:commentRangeStart w:id="8"/>
        </w:sdtContent>
      </w:sdt>
      <w:r>
        <w:rPr>
          <w:b/>
        </w:rPr>
        <w:t xml:space="preserve">Internship </w:t>
      </w:r>
      <w:commentRangeEnd w:id="8"/>
      <w:r>
        <w:commentReference w:id="8"/>
      </w:r>
      <w:r>
        <w:rPr>
          <w:b/>
        </w:rPr>
        <w:t>Report On</w:t>
      </w:r>
      <w:r>
        <w:t xml:space="preserve"> </w:t>
      </w:r>
      <w:r>
        <w:rPr>
          <w:b/>
        </w:rPr>
        <w:t>General Banking Activities</w:t>
      </w:r>
      <w:r>
        <w:t xml:space="preserve"> </w:t>
      </w:r>
      <w:r>
        <w:rPr>
          <w:b/>
        </w:rPr>
        <w:t xml:space="preserve">of Sonali Bank PLC </w:t>
      </w:r>
      <w:proofErr w:type="spellStart"/>
      <w:r>
        <w:rPr>
          <w:b/>
        </w:rPr>
        <w:t>Lalmatia</w:t>
      </w:r>
      <w:proofErr w:type="spellEnd"/>
      <w:r>
        <w:rPr>
          <w:b/>
        </w:rPr>
        <w:t xml:space="preserve"> Branch”</w:t>
      </w:r>
      <w:r>
        <w:t xml:space="preserve"> is entirely based on what I have learned and experienced at work. The report was prepared with the kind guidance of my esteemed internship supervisor, Dr. Md. </w:t>
      </w:r>
      <w:proofErr w:type="spellStart"/>
      <w:r>
        <w:t>Shariful</w:t>
      </w:r>
      <w:proofErr w:type="spellEnd"/>
      <w:r>
        <w:t xml:space="preserve"> Alam Sir, a professor at United International University. I further declare that the information in this report is original and legitimate, having not been lifted from any published or unpublished source, except where this is appropriately cited through full and accurate referencing. I have acknowledged all main sources of help.</w:t>
      </w:r>
      <w:r>
        <w:br/>
      </w:r>
      <w:r>
        <w:br/>
      </w:r>
      <w:r>
        <w:br/>
      </w:r>
      <w:r>
        <w:br/>
      </w:r>
      <w:r>
        <w:br/>
      </w:r>
    </w:p>
    <w:p w14:paraId="0000002D" w14:textId="7170B081" w:rsidR="00733521" w:rsidRDefault="00BA41C3" w:rsidP="009F4274">
      <w:pPr>
        <w:jc w:val="left"/>
      </w:pPr>
      <w:r>
        <w:br/>
      </w:r>
      <w:proofErr w:type="spellStart"/>
      <w:r>
        <w:t>Tabassm</w:t>
      </w:r>
      <w:proofErr w:type="spellEnd"/>
      <w:r>
        <w:t xml:space="preserve"> Islam</w:t>
      </w:r>
      <w:r>
        <w:rPr>
          <w:noProof/>
          <w:lang w:val="en-US"/>
        </w:rPr>
        <mc:AlternateContent>
          <mc:Choice Requires="wpg">
            <w:drawing>
              <wp:anchor distT="0" distB="0" distL="114300" distR="114300" simplePos="0" relativeHeight="251661312" behindDoc="0" locked="0" layoutInCell="1" hidden="0" allowOverlap="1" wp14:anchorId="4C29EC53" wp14:editId="7F5C18F2">
                <wp:simplePos x="0" y="0"/>
                <wp:positionH relativeFrom="column">
                  <wp:posOffset>25401</wp:posOffset>
                </wp:positionH>
                <wp:positionV relativeFrom="paragraph">
                  <wp:posOffset>152400</wp:posOffset>
                </wp:positionV>
                <wp:extent cx="1333500" cy="28575"/>
                <wp:effectExtent l="0" t="0" r="0" b="0"/>
                <wp:wrapNone/>
                <wp:docPr id="2116099277" name="Straight Arrow Connector 2116099277"/>
                <wp:cNvGraphicFramePr/>
                <a:graphic xmlns:a="http://schemas.openxmlformats.org/drawingml/2006/main">
                  <a:graphicData uri="http://schemas.microsoft.com/office/word/2010/wordprocessingShape">
                    <wps:wsp>
                      <wps:cNvCnPr/>
                      <wps:spPr>
                        <a:xfrm>
                          <a:off x="4684013" y="3770475"/>
                          <a:ext cx="1323975" cy="1905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25401</wp:posOffset>
                </wp:positionH>
                <wp:positionV relativeFrom="paragraph">
                  <wp:posOffset>152400</wp:posOffset>
                </wp:positionV>
                <wp:extent cx="1333500" cy="28575"/>
                <wp:effectExtent b="0" l="0" r="0" t="0"/>
                <wp:wrapNone/>
                <wp:docPr id="2116099277" name="image12.png"/>
                <a:graphic>
                  <a:graphicData uri="http://schemas.openxmlformats.org/drawingml/2006/picture">
                    <pic:pic>
                      <pic:nvPicPr>
                        <pic:cNvPr id="0" name="image12.png"/>
                        <pic:cNvPicPr preferRelativeResize="0"/>
                      </pic:nvPicPr>
                      <pic:blipFill>
                        <a:blip r:embed="rId15"/>
                        <a:srcRect/>
                        <a:stretch>
                          <a:fillRect/>
                        </a:stretch>
                      </pic:blipFill>
                      <pic:spPr>
                        <a:xfrm>
                          <a:off x="0" y="0"/>
                          <a:ext cx="1333500" cy="28575"/>
                        </a:xfrm>
                        <a:prstGeom prst="rect"/>
                        <a:ln/>
                      </pic:spPr>
                    </pic:pic>
                  </a:graphicData>
                </a:graphic>
              </wp:anchor>
            </w:drawing>
          </mc:Fallback>
        </mc:AlternateContent>
      </w:r>
    </w:p>
    <w:p w14:paraId="0000002E" w14:textId="77777777" w:rsidR="00733521" w:rsidRDefault="00BA41C3" w:rsidP="009F4274">
      <w:pPr>
        <w:jc w:val="left"/>
      </w:pPr>
      <w:r>
        <w:t>111   193 049</w:t>
      </w:r>
    </w:p>
    <w:p w14:paraId="0000002F" w14:textId="77777777" w:rsidR="00733521" w:rsidRDefault="00BA41C3" w:rsidP="009F4274">
      <w:pPr>
        <w:jc w:val="left"/>
      </w:pPr>
      <w:r>
        <w:t>BBA in Marketing</w:t>
      </w:r>
    </w:p>
    <w:p w14:paraId="55BF68AA" w14:textId="77777777" w:rsidR="003233BE" w:rsidRDefault="00BA41C3" w:rsidP="003233BE">
      <w:pPr>
        <w:jc w:val="left"/>
      </w:pPr>
      <w:proofErr w:type="spellStart"/>
      <w:r>
        <w:t>SoBE</w:t>
      </w:r>
      <w:proofErr w:type="spellEnd"/>
      <w:r>
        <w:t>, UIU</w:t>
      </w:r>
    </w:p>
    <w:p w14:paraId="62223D62" w14:textId="77777777" w:rsidR="003233BE" w:rsidRDefault="003233BE">
      <w:r>
        <w:br w:type="page"/>
      </w:r>
    </w:p>
    <w:p w14:paraId="2EBA29DE" w14:textId="2B1F12D5" w:rsidR="009F4274" w:rsidRDefault="00BA41C3" w:rsidP="003A36D0">
      <w:pPr>
        <w:jc w:val="center"/>
      </w:pPr>
      <w:r>
        <w:rPr>
          <w:rFonts w:ascii="Calibri" w:eastAsia="Calibri" w:hAnsi="Calibri" w:cs="Calibri"/>
          <w:b/>
          <w:color w:val="2F5496"/>
          <w:sz w:val="40"/>
          <w:szCs w:val="40"/>
        </w:rPr>
        <w:lastRenderedPageBreak/>
        <w:t>Acknowledgement</w:t>
      </w:r>
    </w:p>
    <w:p w14:paraId="00000031" w14:textId="60FEEC3F" w:rsidR="00733521" w:rsidRDefault="00BA41C3">
      <w:r>
        <w:t xml:space="preserve">I want to start by sincerely thanking Almighty Allah for giving me the courage to stand where I am at this moment. Additionally, I want to express my sincere gratitude to my academic supervisor Professor Dr. Md. </w:t>
      </w:r>
      <w:proofErr w:type="spellStart"/>
      <w:r>
        <w:t>Shariful</w:t>
      </w:r>
      <w:proofErr w:type="spellEnd"/>
      <w:r>
        <w:t xml:space="preserve"> Alam for his guidance, support and for being inspiring figure to me. I am grateful to my onsite office supervisor, Mahbuba Hossain, Relationship Manager, Co-Supervisors Suraiya Parveen, Principal Officer and Sharmin Sultana, Principal Officer Sonali Bank PLC, </w:t>
      </w:r>
      <w:proofErr w:type="spellStart"/>
      <w:r>
        <w:t>Lalmatia</w:t>
      </w:r>
      <w:proofErr w:type="spellEnd"/>
      <w:r>
        <w:t xml:space="preserve"> Branch. Despite their hectic schedule and several responsibilities, they provided excellent mentorship and guidance during my internship experience. they guided me in creating the report with ease and assisted me in reaching my objectives. I would also like to thank all my friends and classmates at UIU for being there whenever I needed help throughout my entire undergraduate journey. </w:t>
      </w:r>
      <w:r>
        <w:br w:type="page"/>
      </w:r>
    </w:p>
    <w:p w14:paraId="3D74EE46" w14:textId="61C57952" w:rsidR="003A36D0" w:rsidRDefault="003A36D0" w:rsidP="003A36D0">
      <w:pPr>
        <w:jc w:val="center"/>
        <w:rPr>
          <w:rFonts w:ascii="Calibri" w:eastAsia="Calibri" w:hAnsi="Calibri" w:cs="Calibri"/>
          <w:b/>
          <w:color w:val="2F5496"/>
          <w:sz w:val="40"/>
          <w:szCs w:val="40"/>
        </w:rPr>
      </w:pPr>
      <w:r>
        <w:rPr>
          <w:rFonts w:ascii="Calibri" w:eastAsia="Calibri" w:hAnsi="Calibri" w:cs="Calibri"/>
          <w:b/>
          <w:color w:val="2F5496"/>
          <w:sz w:val="40"/>
          <w:szCs w:val="40"/>
        </w:rPr>
        <w:lastRenderedPageBreak/>
        <w:t>Executive Summary</w:t>
      </w:r>
    </w:p>
    <w:p w14:paraId="00000032" w14:textId="12F677E6" w:rsidR="00733521" w:rsidRDefault="00BA41C3" w:rsidP="003A36D0">
      <w:r>
        <w:t xml:space="preserve">Based on my three-month academic internship, this report provides a detailed summary of the general banking operations performed at Sonali Bank PLC, </w:t>
      </w:r>
      <w:proofErr w:type="spellStart"/>
      <w:r>
        <w:t>Lalmatia</w:t>
      </w:r>
      <w:proofErr w:type="spellEnd"/>
      <w:r>
        <w:t xml:space="preserve"> Branch. This internship gave me hands-on experience in the workings of one of Bangladesh's biggest and oldest state-owned commercial banks as part of my Bachelor of Business Administration (BBA) curriculum. The report's </w:t>
      </w:r>
      <w:r w:rsidR="00896100">
        <w:t>primary</w:t>
      </w:r>
      <w:r>
        <w:t xml:space="preserve"> goal is to understand and learn about Sonali Bank's daily operations and general banking practices, with a particular focus on the </w:t>
      </w:r>
      <w:proofErr w:type="spellStart"/>
      <w:r>
        <w:t>Lalmatia</w:t>
      </w:r>
      <w:proofErr w:type="spellEnd"/>
      <w:r>
        <w:t xml:space="preserve"> Branch. The </w:t>
      </w:r>
      <w:proofErr w:type="spellStart"/>
      <w:r>
        <w:t>Lalmatia</w:t>
      </w:r>
      <w:proofErr w:type="spellEnd"/>
      <w:r>
        <w:t xml:space="preserve"> Branch serves a wide customer base, including individual clients, small businesses, students, senior citizens, and government employees. Account opening, cash transactions like cash deposits and withdrawals, local remittance, cheque clearing, deposit schemes information, customer service, and associated front-desk operations are all included in general banking, which is a bank's main operational department. My goal in writing this report is to fill the gap between academic and practical knowledge. I had the chance to experience and help with </w:t>
      </w:r>
      <w:r w:rsidR="003233BE">
        <w:t>many</w:t>
      </w:r>
      <w:r>
        <w:t xml:space="preserve"> important tasks during my internship, such as cash deposit forms, processing cheques, client inquiries, account opening procedures, and opening accounts as well (current, savings</w:t>
      </w:r>
      <w:r w:rsidR="00896100">
        <w:t>,</w:t>
      </w:r>
      <w:r>
        <w:t xml:space="preserve"> and FDR), data entry in the bank's core banking system (CBS). Additionally, I gained knowledge of compliance protocols like KYC (Know Your Customer). In conclusion, this internship has significantly contributed to my understanding of the banking sector and enriched my theoretical knowledge with hands-on experience at Sonali Bank PLC, through its </w:t>
      </w:r>
      <w:proofErr w:type="spellStart"/>
      <w:r>
        <w:t>Lalmatia</w:t>
      </w:r>
      <w:proofErr w:type="spellEnd"/>
      <w:r>
        <w:t xml:space="preserve"> Branch. The branch maintains a strong public presence and plays a pivotal role in delivering essential banking services.</w:t>
      </w:r>
      <w:r>
        <w:br w:type="page"/>
      </w:r>
    </w:p>
    <w:p w14:paraId="00000033" w14:textId="77777777" w:rsidR="00733521" w:rsidRDefault="00BA41C3" w:rsidP="003A36D0">
      <w:pPr>
        <w:jc w:val="center"/>
        <w:rPr>
          <w:rFonts w:ascii="Calibri" w:eastAsia="Calibri" w:hAnsi="Calibri" w:cs="Calibri"/>
          <w:b/>
          <w:color w:val="2F5496"/>
          <w:sz w:val="40"/>
          <w:szCs w:val="40"/>
        </w:rPr>
      </w:pPr>
      <w:bookmarkStart w:id="9" w:name="_heading=h.ku9oofz1ntql" w:colFirst="0" w:colLast="0"/>
      <w:bookmarkEnd w:id="9"/>
      <w:r>
        <w:rPr>
          <w:rFonts w:ascii="Calibri" w:eastAsia="Calibri" w:hAnsi="Calibri" w:cs="Calibri"/>
          <w:b/>
          <w:color w:val="2F5496"/>
          <w:sz w:val="40"/>
          <w:szCs w:val="40"/>
        </w:rPr>
        <w:lastRenderedPageBreak/>
        <w:t>Table of Contents</w:t>
      </w:r>
    </w:p>
    <w:sdt>
      <w:sdtPr>
        <w:id w:val="838547712"/>
        <w:docPartObj>
          <w:docPartGallery w:val="Table of Contents"/>
          <w:docPartUnique/>
        </w:docPartObj>
      </w:sdtPr>
      <w:sdtContent>
        <w:p w14:paraId="3AD180F9" w14:textId="77777777" w:rsidR="004B7453" w:rsidRDefault="00000000">
          <w:pPr>
            <w:widowControl w:val="0"/>
            <w:tabs>
              <w:tab w:val="right" w:leader="dot" w:pos="12000"/>
            </w:tabs>
            <w:spacing w:before="60" w:after="0" w:line="240" w:lineRule="auto"/>
            <w:jc w:val="left"/>
            <w:rPr>
              <w:noProof/>
            </w:rPr>
          </w:pPr>
          <w:sdt>
            <w:sdtPr>
              <w:tag w:val="goog_rdk_5"/>
              <w:id w:val="-154772889"/>
            </w:sdtPr>
            <w:sdtContent/>
          </w:sdt>
          <w:r w:rsidR="00BA41C3">
            <w:fldChar w:fldCharType="begin"/>
          </w:r>
          <w:r w:rsidR="00BA41C3">
            <w:instrText xml:space="preserve"> TOC \h \u \z \t "Heading 1,1,Heading 2,2,Heading 3,3,"</w:instrText>
          </w:r>
          <w:r w:rsidR="00BA41C3">
            <w:fldChar w:fldCharType="separate"/>
          </w:r>
        </w:p>
        <w:p w14:paraId="124D9851" w14:textId="77777777" w:rsidR="004B7453" w:rsidRDefault="004B7453">
          <w:pPr>
            <w:pStyle w:val="TOC1"/>
            <w:rPr>
              <w:rFonts w:asciiTheme="minorHAnsi" w:eastAsiaTheme="minorEastAsia" w:hAnsiTheme="minorHAnsi" w:cstheme="minorBidi"/>
              <w:b w:val="0"/>
              <w:bCs w:val="0"/>
              <w:sz w:val="22"/>
              <w:szCs w:val="22"/>
              <w:lang w:val="en-US"/>
            </w:rPr>
          </w:pPr>
          <w:hyperlink w:anchor="_Toc205568692" w:history="1">
            <w:r w:rsidRPr="00066D45">
              <w:rPr>
                <w:rStyle w:val="Hyperlink"/>
              </w:rPr>
              <w:t>CHAPTER I: INTRODUCTION</w:t>
            </w:r>
            <w:r>
              <w:rPr>
                <w:webHidden/>
              </w:rPr>
              <w:tab/>
            </w:r>
            <w:r>
              <w:rPr>
                <w:webHidden/>
              </w:rPr>
              <w:fldChar w:fldCharType="begin"/>
            </w:r>
            <w:r>
              <w:rPr>
                <w:webHidden/>
              </w:rPr>
              <w:instrText xml:space="preserve"> PAGEREF _Toc205568692 \h </w:instrText>
            </w:r>
            <w:r>
              <w:rPr>
                <w:webHidden/>
              </w:rPr>
            </w:r>
            <w:r>
              <w:rPr>
                <w:webHidden/>
              </w:rPr>
              <w:fldChar w:fldCharType="separate"/>
            </w:r>
            <w:r w:rsidR="003A1EE0">
              <w:rPr>
                <w:webHidden/>
              </w:rPr>
              <w:t>1</w:t>
            </w:r>
            <w:r>
              <w:rPr>
                <w:webHidden/>
              </w:rPr>
              <w:fldChar w:fldCharType="end"/>
            </w:r>
          </w:hyperlink>
        </w:p>
        <w:p w14:paraId="45D91652" w14:textId="77777777" w:rsidR="004B7453" w:rsidRDefault="004B7453">
          <w:pPr>
            <w:pStyle w:val="TOC2"/>
            <w:tabs>
              <w:tab w:val="right" w:leader="dot" w:pos="9016"/>
            </w:tabs>
            <w:rPr>
              <w:rFonts w:asciiTheme="minorHAnsi" w:eastAsiaTheme="minorEastAsia" w:hAnsiTheme="minorHAnsi" w:cstheme="minorBidi"/>
              <w:noProof/>
              <w:sz w:val="22"/>
              <w:szCs w:val="22"/>
              <w:lang w:val="en-US"/>
            </w:rPr>
          </w:pPr>
          <w:hyperlink w:anchor="_Toc205568693" w:history="1">
            <w:r w:rsidRPr="00066D45">
              <w:rPr>
                <w:rStyle w:val="Hyperlink"/>
                <w:noProof/>
              </w:rPr>
              <w:t>1.1 Background of the report</w:t>
            </w:r>
            <w:r>
              <w:rPr>
                <w:noProof/>
                <w:webHidden/>
              </w:rPr>
              <w:tab/>
            </w:r>
            <w:r>
              <w:rPr>
                <w:noProof/>
                <w:webHidden/>
              </w:rPr>
              <w:fldChar w:fldCharType="begin"/>
            </w:r>
            <w:r>
              <w:rPr>
                <w:noProof/>
                <w:webHidden/>
              </w:rPr>
              <w:instrText xml:space="preserve"> PAGEREF _Toc205568693 \h </w:instrText>
            </w:r>
            <w:r>
              <w:rPr>
                <w:noProof/>
                <w:webHidden/>
              </w:rPr>
            </w:r>
            <w:r>
              <w:rPr>
                <w:noProof/>
                <w:webHidden/>
              </w:rPr>
              <w:fldChar w:fldCharType="separate"/>
            </w:r>
            <w:r w:rsidR="003A1EE0">
              <w:rPr>
                <w:noProof/>
                <w:webHidden/>
              </w:rPr>
              <w:t>1</w:t>
            </w:r>
            <w:r>
              <w:rPr>
                <w:noProof/>
                <w:webHidden/>
              </w:rPr>
              <w:fldChar w:fldCharType="end"/>
            </w:r>
          </w:hyperlink>
        </w:p>
        <w:p w14:paraId="343A18CA" w14:textId="77777777" w:rsidR="004B7453" w:rsidRDefault="004B7453">
          <w:pPr>
            <w:pStyle w:val="TOC2"/>
            <w:tabs>
              <w:tab w:val="right" w:leader="dot" w:pos="9016"/>
            </w:tabs>
            <w:rPr>
              <w:rFonts w:asciiTheme="minorHAnsi" w:eastAsiaTheme="minorEastAsia" w:hAnsiTheme="minorHAnsi" w:cstheme="minorBidi"/>
              <w:noProof/>
              <w:sz w:val="22"/>
              <w:szCs w:val="22"/>
              <w:lang w:val="en-US"/>
            </w:rPr>
          </w:pPr>
          <w:hyperlink w:anchor="_Toc205568694" w:history="1">
            <w:r w:rsidRPr="00066D45">
              <w:rPr>
                <w:rStyle w:val="Hyperlink"/>
                <w:noProof/>
              </w:rPr>
              <w:t>1.2 Objectives of the report</w:t>
            </w:r>
            <w:r>
              <w:rPr>
                <w:noProof/>
                <w:webHidden/>
              </w:rPr>
              <w:tab/>
            </w:r>
            <w:r>
              <w:rPr>
                <w:noProof/>
                <w:webHidden/>
              </w:rPr>
              <w:fldChar w:fldCharType="begin"/>
            </w:r>
            <w:r>
              <w:rPr>
                <w:noProof/>
                <w:webHidden/>
              </w:rPr>
              <w:instrText xml:space="preserve"> PAGEREF _Toc205568694 \h </w:instrText>
            </w:r>
            <w:r>
              <w:rPr>
                <w:noProof/>
                <w:webHidden/>
              </w:rPr>
            </w:r>
            <w:r>
              <w:rPr>
                <w:noProof/>
                <w:webHidden/>
              </w:rPr>
              <w:fldChar w:fldCharType="separate"/>
            </w:r>
            <w:r w:rsidR="003A1EE0">
              <w:rPr>
                <w:noProof/>
                <w:webHidden/>
              </w:rPr>
              <w:t>1</w:t>
            </w:r>
            <w:r>
              <w:rPr>
                <w:noProof/>
                <w:webHidden/>
              </w:rPr>
              <w:fldChar w:fldCharType="end"/>
            </w:r>
          </w:hyperlink>
        </w:p>
        <w:p w14:paraId="33D5BE6C" w14:textId="77777777" w:rsidR="004B7453" w:rsidRDefault="004B7453">
          <w:pPr>
            <w:pStyle w:val="TOC2"/>
            <w:tabs>
              <w:tab w:val="right" w:leader="dot" w:pos="9016"/>
            </w:tabs>
            <w:rPr>
              <w:rFonts w:asciiTheme="minorHAnsi" w:eastAsiaTheme="minorEastAsia" w:hAnsiTheme="minorHAnsi" w:cstheme="minorBidi"/>
              <w:noProof/>
              <w:sz w:val="22"/>
              <w:szCs w:val="22"/>
              <w:lang w:val="en-US"/>
            </w:rPr>
          </w:pPr>
          <w:hyperlink w:anchor="_Toc205568695" w:history="1">
            <w:r w:rsidRPr="00066D45">
              <w:rPr>
                <w:rStyle w:val="Hyperlink"/>
                <w:noProof/>
              </w:rPr>
              <w:t>1.4 Scope</w:t>
            </w:r>
            <w:r>
              <w:rPr>
                <w:noProof/>
                <w:webHidden/>
              </w:rPr>
              <w:tab/>
            </w:r>
            <w:r>
              <w:rPr>
                <w:noProof/>
                <w:webHidden/>
              </w:rPr>
              <w:fldChar w:fldCharType="begin"/>
            </w:r>
            <w:r>
              <w:rPr>
                <w:noProof/>
                <w:webHidden/>
              </w:rPr>
              <w:instrText xml:space="preserve"> PAGEREF _Toc205568695 \h </w:instrText>
            </w:r>
            <w:r>
              <w:rPr>
                <w:noProof/>
                <w:webHidden/>
              </w:rPr>
            </w:r>
            <w:r>
              <w:rPr>
                <w:noProof/>
                <w:webHidden/>
              </w:rPr>
              <w:fldChar w:fldCharType="separate"/>
            </w:r>
            <w:r w:rsidR="003A1EE0">
              <w:rPr>
                <w:noProof/>
                <w:webHidden/>
              </w:rPr>
              <w:t>2</w:t>
            </w:r>
            <w:r>
              <w:rPr>
                <w:noProof/>
                <w:webHidden/>
              </w:rPr>
              <w:fldChar w:fldCharType="end"/>
            </w:r>
          </w:hyperlink>
        </w:p>
        <w:p w14:paraId="29F70230" w14:textId="77777777" w:rsidR="004B7453" w:rsidRDefault="004B7453">
          <w:pPr>
            <w:pStyle w:val="TOC2"/>
            <w:tabs>
              <w:tab w:val="right" w:leader="dot" w:pos="9016"/>
            </w:tabs>
            <w:rPr>
              <w:rFonts w:asciiTheme="minorHAnsi" w:eastAsiaTheme="minorEastAsia" w:hAnsiTheme="minorHAnsi" w:cstheme="minorBidi"/>
              <w:noProof/>
              <w:sz w:val="22"/>
              <w:szCs w:val="22"/>
              <w:lang w:val="en-US"/>
            </w:rPr>
          </w:pPr>
          <w:hyperlink w:anchor="_Toc205568696" w:history="1">
            <w:r w:rsidRPr="00066D45">
              <w:rPr>
                <w:rStyle w:val="Hyperlink"/>
                <w:noProof/>
              </w:rPr>
              <w:t>1.5 Limitations</w:t>
            </w:r>
            <w:r>
              <w:rPr>
                <w:noProof/>
                <w:webHidden/>
              </w:rPr>
              <w:tab/>
            </w:r>
            <w:r>
              <w:rPr>
                <w:noProof/>
                <w:webHidden/>
              </w:rPr>
              <w:fldChar w:fldCharType="begin"/>
            </w:r>
            <w:r>
              <w:rPr>
                <w:noProof/>
                <w:webHidden/>
              </w:rPr>
              <w:instrText xml:space="preserve"> PAGEREF _Toc205568696 \h </w:instrText>
            </w:r>
            <w:r>
              <w:rPr>
                <w:noProof/>
                <w:webHidden/>
              </w:rPr>
            </w:r>
            <w:r>
              <w:rPr>
                <w:noProof/>
                <w:webHidden/>
              </w:rPr>
              <w:fldChar w:fldCharType="separate"/>
            </w:r>
            <w:r w:rsidR="003A1EE0">
              <w:rPr>
                <w:noProof/>
                <w:webHidden/>
              </w:rPr>
              <w:t>2</w:t>
            </w:r>
            <w:r>
              <w:rPr>
                <w:noProof/>
                <w:webHidden/>
              </w:rPr>
              <w:fldChar w:fldCharType="end"/>
            </w:r>
          </w:hyperlink>
        </w:p>
        <w:p w14:paraId="041BB3D2" w14:textId="77777777" w:rsidR="004B7453" w:rsidRDefault="004B7453">
          <w:pPr>
            <w:pStyle w:val="TOC1"/>
            <w:rPr>
              <w:rFonts w:asciiTheme="minorHAnsi" w:eastAsiaTheme="minorEastAsia" w:hAnsiTheme="minorHAnsi" w:cstheme="minorBidi"/>
              <w:b w:val="0"/>
              <w:bCs w:val="0"/>
              <w:sz w:val="22"/>
              <w:szCs w:val="22"/>
              <w:lang w:val="en-US"/>
            </w:rPr>
          </w:pPr>
          <w:hyperlink w:anchor="_Toc205568697" w:history="1">
            <w:r w:rsidRPr="00066D45">
              <w:rPr>
                <w:rStyle w:val="Hyperlink"/>
              </w:rPr>
              <w:t>CHAPTER II: COMPANY AND INDUSTRY PREVIEW</w:t>
            </w:r>
            <w:r>
              <w:rPr>
                <w:webHidden/>
              </w:rPr>
              <w:tab/>
            </w:r>
            <w:r>
              <w:rPr>
                <w:webHidden/>
              </w:rPr>
              <w:fldChar w:fldCharType="begin"/>
            </w:r>
            <w:r>
              <w:rPr>
                <w:webHidden/>
              </w:rPr>
              <w:instrText xml:space="preserve"> PAGEREF _Toc205568697 \h </w:instrText>
            </w:r>
            <w:r>
              <w:rPr>
                <w:webHidden/>
              </w:rPr>
            </w:r>
            <w:r>
              <w:rPr>
                <w:webHidden/>
              </w:rPr>
              <w:fldChar w:fldCharType="separate"/>
            </w:r>
            <w:r w:rsidR="003A1EE0">
              <w:rPr>
                <w:webHidden/>
              </w:rPr>
              <w:t>3</w:t>
            </w:r>
            <w:r>
              <w:rPr>
                <w:webHidden/>
              </w:rPr>
              <w:fldChar w:fldCharType="end"/>
            </w:r>
          </w:hyperlink>
        </w:p>
        <w:p w14:paraId="35CE4499" w14:textId="77777777" w:rsidR="004B7453" w:rsidRDefault="004B7453">
          <w:pPr>
            <w:pStyle w:val="TOC2"/>
            <w:tabs>
              <w:tab w:val="right" w:leader="dot" w:pos="9016"/>
            </w:tabs>
            <w:rPr>
              <w:rFonts w:asciiTheme="minorHAnsi" w:eastAsiaTheme="minorEastAsia" w:hAnsiTheme="minorHAnsi" w:cstheme="minorBidi"/>
              <w:noProof/>
              <w:sz w:val="22"/>
              <w:szCs w:val="22"/>
              <w:lang w:val="en-US"/>
            </w:rPr>
          </w:pPr>
          <w:hyperlink w:anchor="_Toc205568698" w:history="1">
            <w:r w:rsidRPr="00066D45">
              <w:rPr>
                <w:rStyle w:val="Hyperlink"/>
                <w:noProof/>
              </w:rPr>
              <w:t>2.1 Company Analysis, Overview and History</w:t>
            </w:r>
            <w:r>
              <w:rPr>
                <w:noProof/>
                <w:webHidden/>
              </w:rPr>
              <w:tab/>
            </w:r>
            <w:r>
              <w:rPr>
                <w:noProof/>
                <w:webHidden/>
              </w:rPr>
              <w:fldChar w:fldCharType="begin"/>
            </w:r>
            <w:r>
              <w:rPr>
                <w:noProof/>
                <w:webHidden/>
              </w:rPr>
              <w:instrText xml:space="preserve"> PAGEREF _Toc205568698 \h </w:instrText>
            </w:r>
            <w:r>
              <w:rPr>
                <w:noProof/>
                <w:webHidden/>
              </w:rPr>
            </w:r>
            <w:r>
              <w:rPr>
                <w:noProof/>
                <w:webHidden/>
              </w:rPr>
              <w:fldChar w:fldCharType="separate"/>
            </w:r>
            <w:r w:rsidR="003A1EE0">
              <w:rPr>
                <w:noProof/>
                <w:webHidden/>
              </w:rPr>
              <w:t>3</w:t>
            </w:r>
            <w:r>
              <w:rPr>
                <w:noProof/>
                <w:webHidden/>
              </w:rPr>
              <w:fldChar w:fldCharType="end"/>
            </w:r>
          </w:hyperlink>
        </w:p>
        <w:p w14:paraId="452A7C18" w14:textId="77777777" w:rsidR="004B7453" w:rsidRDefault="004B7453">
          <w:pPr>
            <w:pStyle w:val="TOC3"/>
            <w:tabs>
              <w:tab w:val="right" w:leader="dot" w:pos="9016"/>
            </w:tabs>
            <w:rPr>
              <w:rFonts w:asciiTheme="minorHAnsi" w:hAnsiTheme="minorHAnsi" w:cstheme="minorBidi"/>
              <w:noProof/>
              <w:lang w:val="en-US"/>
            </w:rPr>
          </w:pPr>
          <w:hyperlink w:anchor="_Toc205568699" w:history="1">
            <w:r w:rsidRPr="00066D45">
              <w:rPr>
                <w:rStyle w:val="Hyperlink"/>
                <w:noProof/>
              </w:rPr>
              <w:t>2.1.1 A brief overview of the banking operations in Bangladesh</w:t>
            </w:r>
            <w:r>
              <w:rPr>
                <w:noProof/>
                <w:webHidden/>
              </w:rPr>
              <w:tab/>
            </w:r>
            <w:r>
              <w:rPr>
                <w:noProof/>
                <w:webHidden/>
              </w:rPr>
              <w:fldChar w:fldCharType="begin"/>
            </w:r>
            <w:r>
              <w:rPr>
                <w:noProof/>
                <w:webHidden/>
              </w:rPr>
              <w:instrText xml:space="preserve"> PAGEREF _Toc205568699 \h </w:instrText>
            </w:r>
            <w:r>
              <w:rPr>
                <w:noProof/>
                <w:webHidden/>
              </w:rPr>
            </w:r>
            <w:r>
              <w:rPr>
                <w:noProof/>
                <w:webHidden/>
              </w:rPr>
              <w:fldChar w:fldCharType="separate"/>
            </w:r>
            <w:r w:rsidR="003A1EE0">
              <w:rPr>
                <w:noProof/>
                <w:webHidden/>
              </w:rPr>
              <w:t>3</w:t>
            </w:r>
            <w:r>
              <w:rPr>
                <w:noProof/>
                <w:webHidden/>
              </w:rPr>
              <w:fldChar w:fldCharType="end"/>
            </w:r>
          </w:hyperlink>
        </w:p>
        <w:p w14:paraId="09E78EBF" w14:textId="77777777" w:rsidR="004B7453" w:rsidRDefault="004B7453">
          <w:pPr>
            <w:pStyle w:val="TOC3"/>
            <w:tabs>
              <w:tab w:val="right" w:leader="dot" w:pos="9016"/>
            </w:tabs>
            <w:rPr>
              <w:rFonts w:asciiTheme="minorHAnsi" w:hAnsiTheme="minorHAnsi" w:cstheme="minorBidi"/>
              <w:noProof/>
              <w:lang w:val="en-US"/>
            </w:rPr>
          </w:pPr>
          <w:hyperlink w:anchor="_Toc205568700" w:history="1">
            <w:r w:rsidRPr="00066D45">
              <w:rPr>
                <w:rStyle w:val="Hyperlink"/>
                <w:noProof/>
              </w:rPr>
              <w:t>2.1.2 Sonali Bank PLC</w:t>
            </w:r>
            <w:r>
              <w:rPr>
                <w:noProof/>
                <w:webHidden/>
              </w:rPr>
              <w:tab/>
            </w:r>
            <w:r>
              <w:rPr>
                <w:noProof/>
                <w:webHidden/>
              </w:rPr>
              <w:fldChar w:fldCharType="begin"/>
            </w:r>
            <w:r>
              <w:rPr>
                <w:noProof/>
                <w:webHidden/>
              </w:rPr>
              <w:instrText xml:space="preserve"> PAGEREF _Toc205568700 \h </w:instrText>
            </w:r>
            <w:r>
              <w:rPr>
                <w:noProof/>
                <w:webHidden/>
              </w:rPr>
            </w:r>
            <w:r>
              <w:rPr>
                <w:noProof/>
                <w:webHidden/>
              </w:rPr>
              <w:fldChar w:fldCharType="separate"/>
            </w:r>
            <w:r w:rsidR="003A1EE0">
              <w:rPr>
                <w:noProof/>
                <w:webHidden/>
              </w:rPr>
              <w:t>3</w:t>
            </w:r>
            <w:r>
              <w:rPr>
                <w:noProof/>
                <w:webHidden/>
              </w:rPr>
              <w:fldChar w:fldCharType="end"/>
            </w:r>
          </w:hyperlink>
        </w:p>
        <w:p w14:paraId="135BE9B1" w14:textId="77777777" w:rsidR="004B7453" w:rsidRDefault="004B7453">
          <w:pPr>
            <w:pStyle w:val="TOC3"/>
            <w:tabs>
              <w:tab w:val="right" w:leader="dot" w:pos="9016"/>
            </w:tabs>
            <w:rPr>
              <w:rFonts w:asciiTheme="minorHAnsi" w:hAnsiTheme="minorHAnsi" w:cstheme="minorBidi"/>
              <w:noProof/>
              <w:lang w:val="en-US"/>
            </w:rPr>
          </w:pPr>
          <w:hyperlink w:anchor="_Toc205568701" w:history="1">
            <w:r w:rsidRPr="00066D45">
              <w:rPr>
                <w:rStyle w:val="Hyperlink"/>
                <w:rFonts w:ascii="Calibri" w:eastAsia="Calibri" w:hAnsi="Calibri" w:cs="Calibri"/>
                <w:noProof/>
              </w:rPr>
              <w:t>2.1.3 Corporate Pro</w:t>
            </w:r>
            <w:r w:rsidRPr="00066D45">
              <w:rPr>
                <w:rStyle w:val="Hyperlink"/>
                <w:noProof/>
              </w:rPr>
              <w:t>file</w:t>
            </w:r>
            <w:r>
              <w:rPr>
                <w:noProof/>
                <w:webHidden/>
              </w:rPr>
              <w:tab/>
            </w:r>
            <w:r>
              <w:rPr>
                <w:noProof/>
                <w:webHidden/>
              </w:rPr>
              <w:fldChar w:fldCharType="begin"/>
            </w:r>
            <w:r>
              <w:rPr>
                <w:noProof/>
                <w:webHidden/>
              </w:rPr>
              <w:instrText xml:space="preserve"> PAGEREF _Toc205568701 \h </w:instrText>
            </w:r>
            <w:r>
              <w:rPr>
                <w:noProof/>
                <w:webHidden/>
              </w:rPr>
            </w:r>
            <w:r>
              <w:rPr>
                <w:noProof/>
                <w:webHidden/>
              </w:rPr>
              <w:fldChar w:fldCharType="separate"/>
            </w:r>
            <w:r w:rsidR="003A1EE0">
              <w:rPr>
                <w:noProof/>
                <w:webHidden/>
              </w:rPr>
              <w:t>5</w:t>
            </w:r>
            <w:r>
              <w:rPr>
                <w:noProof/>
                <w:webHidden/>
              </w:rPr>
              <w:fldChar w:fldCharType="end"/>
            </w:r>
          </w:hyperlink>
        </w:p>
        <w:p w14:paraId="4820D689" w14:textId="77777777" w:rsidR="004B7453" w:rsidRDefault="004B7453">
          <w:pPr>
            <w:pStyle w:val="TOC3"/>
            <w:tabs>
              <w:tab w:val="right" w:leader="dot" w:pos="9016"/>
            </w:tabs>
            <w:rPr>
              <w:rFonts w:asciiTheme="minorHAnsi" w:hAnsiTheme="minorHAnsi" w:cstheme="minorBidi"/>
              <w:noProof/>
              <w:lang w:val="en-US"/>
            </w:rPr>
          </w:pPr>
          <w:hyperlink w:anchor="_Toc205568702" w:history="1">
            <w:r w:rsidRPr="00066D45">
              <w:rPr>
                <w:rStyle w:val="Hyperlink"/>
                <w:noProof/>
              </w:rPr>
              <w:t>2.1.4 Organizational Structure</w:t>
            </w:r>
            <w:r>
              <w:rPr>
                <w:noProof/>
                <w:webHidden/>
              </w:rPr>
              <w:tab/>
            </w:r>
            <w:r>
              <w:rPr>
                <w:noProof/>
                <w:webHidden/>
              </w:rPr>
              <w:fldChar w:fldCharType="begin"/>
            </w:r>
            <w:r>
              <w:rPr>
                <w:noProof/>
                <w:webHidden/>
              </w:rPr>
              <w:instrText xml:space="preserve"> PAGEREF _Toc205568702 \h </w:instrText>
            </w:r>
            <w:r>
              <w:rPr>
                <w:noProof/>
                <w:webHidden/>
              </w:rPr>
            </w:r>
            <w:r>
              <w:rPr>
                <w:noProof/>
                <w:webHidden/>
              </w:rPr>
              <w:fldChar w:fldCharType="separate"/>
            </w:r>
            <w:r w:rsidR="003A1EE0">
              <w:rPr>
                <w:noProof/>
                <w:webHidden/>
              </w:rPr>
              <w:t>7</w:t>
            </w:r>
            <w:r>
              <w:rPr>
                <w:noProof/>
                <w:webHidden/>
              </w:rPr>
              <w:fldChar w:fldCharType="end"/>
            </w:r>
          </w:hyperlink>
        </w:p>
        <w:p w14:paraId="2ED31831" w14:textId="77777777" w:rsidR="004B7453" w:rsidRDefault="004B7453">
          <w:pPr>
            <w:pStyle w:val="TOC3"/>
            <w:tabs>
              <w:tab w:val="right" w:leader="dot" w:pos="9016"/>
            </w:tabs>
            <w:rPr>
              <w:rFonts w:asciiTheme="minorHAnsi" w:hAnsiTheme="minorHAnsi" w:cstheme="minorBidi"/>
              <w:noProof/>
              <w:lang w:val="en-US"/>
            </w:rPr>
          </w:pPr>
          <w:hyperlink w:anchor="_Toc205568703" w:history="1">
            <w:r w:rsidRPr="00066D45">
              <w:rPr>
                <w:rStyle w:val="Hyperlink"/>
                <w:noProof/>
              </w:rPr>
              <w:t>2.1.5 Board of Directors</w:t>
            </w:r>
            <w:r>
              <w:rPr>
                <w:noProof/>
                <w:webHidden/>
              </w:rPr>
              <w:tab/>
            </w:r>
            <w:r>
              <w:rPr>
                <w:noProof/>
                <w:webHidden/>
              </w:rPr>
              <w:fldChar w:fldCharType="begin"/>
            </w:r>
            <w:r>
              <w:rPr>
                <w:noProof/>
                <w:webHidden/>
              </w:rPr>
              <w:instrText xml:space="preserve"> PAGEREF _Toc205568703 \h </w:instrText>
            </w:r>
            <w:r>
              <w:rPr>
                <w:noProof/>
                <w:webHidden/>
              </w:rPr>
            </w:r>
            <w:r>
              <w:rPr>
                <w:noProof/>
                <w:webHidden/>
              </w:rPr>
              <w:fldChar w:fldCharType="separate"/>
            </w:r>
            <w:r w:rsidR="003A1EE0">
              <w:rPr>
                <w:noProof/>
                <w:webHidden/>
              </w:rPr>
              <w:t>8</w:t>
            </w:r>
            <w:r>
              <w:rPr>
                <w:noProof/>
                <w:webHidden/>
              </w:rPr>
              <w:fldChar w:fldCharType="end"/>
            </w:r>
          </w:hyperlink>
        </w:p>
        <w:p w14:paraId="7353E225" w14:textId="77777777" w:rsidR="004B7453" w:rsidRDefault="004B7453">
          <w:pPr>
            <w:pStyle w:val="TOC3"/>
            <w:tabs>
              <w:tab w:val="right" w:leader="dot" w:pos="9016"/>
            </w:tabs>
            <w:rPr>
              <w:rFonts w:asciiTheme="minorHAnsi" w:hAnsiTheme="minorHAnsi" w:cstheme="minorBidi"/>
              <w:noProof/>
              <w:lang w:val="en-US"/>
            </w:rPr>
          </w:pPr>
          <w:hyperlink w:anchor="_Toc205568704" w:history="1">
            <w:r w:rsidRPr="00066D45">
              <w:rPr>
                <w:rStyle w:val="Hyperlink"/>
                <w:noProof/>
              </w:rPr>
              <w:t>2.1.6 Vision</w:t>
            </w:r>
            <w:r>
              <w:rPr>
                <w:noProof/>
                <w:webHidden/>
              </w:rPr>
              <w:tab/>
            </w:r>
            <w:r>
              <w:rPr>
                <w:noProof/>
                <w:webHidden/>
              </w:rPr>
              <w:fldChar w:fldCharType="begin"/>
            </w:r>
            <w:r>
              <w:rPr>
                <w:noProof/>
                <w:webHidden/>
              </w:rPr>
              <w:instrText xml:space="preserve"> PAGEREF _Toc205568704 \h </w:instrText>
            </w:r>
            <w:r>
              <w:rPr>
                <w:noProof/>
                <w:webHidden/>
              </w:rPr>
            </w:r>
            <w:r>
              <w:rPr>
                <w:noProof/>
                <w:webHidden/>
              </w:rPr>
              <w:fldChar w:fldCharType="separate"/>
            </w:r>
            <w:r w:rsidR="003A1EE0">
              <w:rPr>
                <w:noProof/>
                <w:webHidden/>
              </w:rPr>
              <w:t>8</w:t>
            </w:r>
            <w:r>
              <w:rPr>
                <w:noProof/>
                <w:webHidden/>
              </w:rPr>
              <w:fldChar w:fldCharType="end"/>
            </w:r>
          </w:hyperlink>
        </w:p>
        <w:p w14:paraId="7417972E" w14:textId="77777777" w:rsidR="004B7453" w:rsidRDefault="004B7453">
          <w:pPr>
            <w:pStyle w:val="TOC3"/>
            <w:tabs>
              <w:tab w:val="right" w:leader="dot" w:pos="9016"/>
            </w:tabs>
            <w:rPr>
              <w:rFonts w:asciiTheme="minorHAnsi" w:hAnsiTheme="minorHAnsi" w:cstheme="minorBidi"/>
              <w:noProof/>
              <w:lang w:val="en-US"/>
            </w:rPr>
          </w:pPr>
          <w:hyperlink w:anchor="_Toc205568705" w:history="1">
            <w:r w:rsidRPr="00066D45">
              <w:rPr>
                <w:rStyle w:val="Hyperlink"/>
                <w:noProof/>
              </w:rPr>
              <w:t>2.1.7 Mission</w:t>
            </w:r>
            <w:r>
              <w:rPr>
                <w:noProof/>
                <w:webHidden/>
              </w:rPr>
              <w:tab/>
            </w:r>
            <w:r>
              <w:rPr>
                <w:noProof/>
                <w:webHidden/>
              </w:rPr>
              <w:fldChar w:fldCharType="begin"/>
            </w:r>
            <w:r>
              <w:rPr>
                <w:noProof/>
                <w:webHidden/>
              </w:rPr>
              <w:instrText xml:space="preserve"> PAGEREF _Toc205568705 \h </w:instrText>
            </w:r>
            <w:r>
              <w:rPr>
                <w:noProof/>
                <w:webHidden/>
              </w:rPr>
            </w:r>
            <w:r>
              <w:rPr>
                <w:noProof/>
                <w:webHidden/>
              </w:rPr>
              <w:fldChar w:fldCharType="separate"/>
            </w:r>
            <w:r w:rsidR="003A1EE0">
              <w:rPr>
                <w:noProof/>
                <w:webHidden/>
              </w:rPr>
              <w:t>8</w:t>
            </w:r>
            <w:r>
              <w:rPr>
                <w:noProof/>
                <w:webHidden/>
              </w:rPr>
              <w:fldChar w:fldCharType="end"/>
            </w:r>
          </w:hyperlink>
        </w:p>
        <w:p w14:paraId="480FB593" w14:textId="77777777" w:rsidR="004B7453" w:rsidRDefault="004B7453">
          <w:pPr>
            <w:pStyle w:val="TOC3"/>
            <w:tabs>
              <w:tab w:val="right" w:leader="dot" w:pos="9016"/>
            </w:tabs>
            <w:rPr>
              <w:rFonts w:asciiTheme="minorHAnsi" w:hAnsiTheme="minorHAnsi" w:cstheme="minorBidi"/>
              <w:noProof/>
              <w:lang w:val="en-US"/>
            </w:rPr>
          </w:pPr>
          <w:hyperlink w:anchor="_Toc205568706" w:history="1">
            <w:r w:rsidRPr="00066D45">
              <w:rPr>
                <w:rStyle w:val="Hyperlink"/>
                <w:noProof/>
              </w:rPr>
              <w:t>2.1.8 Slogan</w:t>
            </w:r>
            <w:r>
              <w:rPr>
                <w:noProof/>
                <w:webHidden/>
              </w:rPr>
              <w:tab/>
            </w:r>
            <w:r>
              <w:rPr>
                <w:noProof/>
                <w:webHidden/>
              </w:rPr>
              <w:fldChar w:fldCharType="begin"/>
            </w:r>
            <w:r>
              <w:rPr>
                <w:noProof/>
                <w:webHidden/>
              </w:rPr>
              <w:instrText xml:space="preserve"> PAGEREF _Toc205568706 \h </w:instrText>
            </w:r>
            <w:r>
              <w:rPr>
                <w:noProof/>
                <w:webHidden/>
              </w:rPr>
            </w:r>
            <w:r>
              <w:rPr>
                <w:noProof/>
                <w:webHidden/>
              </w:rPr>
              <w:fldChar w:fldCharType="separate"/>
            </w:r>
            <w:r w:rsidR="003A1EE0">
              <w:rPr>
                <w:noProof/>
                <w:webHidden/>
              </w:rPr>
              <w:t>9</w:t>
            </w:r>
            <w:r>
              <w:rPr>
                <w:noProof/>
                <w:webHidden/>
              </w:rPr>
              <w:fldChar w:fldCharType="end"/>
            </w:r>
          </w:hyperlink>
        </w:p>
        <w:p w14:paraId="1DB5979B" w14:textId="77777777" w:rsidR="004B7453" w:rsidRDefault="004B7453">
          <w:pPr>
            <w:pStyle w:val="TOC3"/>
            <w:tabs>
              <w:tab w:val="right" w:leader="dot" w:pos="9016"/>
            </w:tabs>
            <w:rPr>
              <w:rFonts w:asciiTheme="minorHAnsi" w:hAnsiTheme="minorHAnsi" w:cstheme="minorBidi"/>
              <w:noProof/>
              <w:lang w:val="en-US"/>
            </w:rPr>
          </w:pPr>
          <w:hyperlink w:anchor="_Toc205568707" w:history="1">
            <w:r w:rsidRPr="00066D45">
              <w:rPr>
                <w:rStyle w:val="Hyperlink"/>
                <w:noProof/>
              </w:rPr>
              <w:t>2.1.9 Overview of the Bank</w:t>
            </w:r>
            <w:r>
              <w:rPr>
                <w:noProof/>
                <w:webHidden/>
              </w:rPr>
              <w:tab/>
            </w:r>
            <w:r>
              <w:rPr>
                <w:noProof/>
                <w:webHidden/>
              </w:rPr>
              <w:fldChar w:fldCharType="begin"/>
            </w:r>
            <w:r>
              <w:rPr>
                <w:noProof/>
                <w:webHidden/>
              </w:rPr>
              <w:instrText xml:space="preserve"> PAGEREF _Toc205568707 \h </w:instrText>
            </w:r>
            <w:r>
              <w:rPr>
                <w:noProof/>
                <w:webHidden/>
              </w:rPr>
            </w:r>
            <w:r>
              <w:rPr>
                <w:noProof/>
                <w:webHidden/>
              </w:rPr>
              <w:fldChar w:fldCharType="separate"/>
            </w:r>
            <w:r w:rsidR="003A1EE0">
              <w:rPr>
                <w:noProof/>
                <w:webHidden/>
              </w:rPr>
              <w:t>9</w:t>
            </w:r>
            <w:r>
              <w:rPr>
                <w:noProof/>
                <w:webHidden/>
              </w:rPr>
              <w:fldChar w:fldCharType="end"/>
            </w:r>
          </w:hyperlink>
        </w:p>
        <w:p w14:paraId="5A85C88F" w14:textId="77777777" w:rsidR="004B7453" w:rsidRDefault="004B7453">
          <w:pPr>
            <w:pStyle w:val="TOC3"/>
            <w:tabs>
              <w:tab w:val="right" w:leader="dot" w:pos="9016"/>
            </w:tabs>
            <w:rPr>
              <w:rFonts w:asciiTheme="minorHAnsi" w:hAnsiTheme="minorHAnsi" w:cstheme="minorBidi"/>
              <w:noProof/>
              <w:lang w:val="en-US"/>
            </w:rPr>
          </w:pPr>
          <w:hyperlink w:anchor="_Toc205568708" w:history="1">
            <w:r w:rsidRPr="00066D45">
              <w:rPr>
                <w:rStyle w:val="Hyperlink"/>
                <w:noProof/>
              </w:rPr>
              <w:t>2.2.0 Some notable features of the Bank are as follows:</w:t>
            </w:r>
            <w:r>
              <w:rPr>
                <w:noProof/>
                <w:webHidden/>
              </w:rPr>
              <w:tab/>
            </w:r>
            <w:r>
              <w:rPr>
                <w:noProof/>
                <w:webHidden/>
              </w:rPr>
              <w:fldChar w:fldCharType="begin"/>
            </w:r>
            <w:r>
              <w:rPr>
                <w:noProof/>
                <w:webHidden/>
              </w:rPr>
              <w:instrText xml:space="preserve"> PAGEREF _Toc205568708 \h </w:instrText>
            </w:r>
            <w:r>
              <w:rPr>
                <w:noProof/>
                <w:webHidden/>
              </w:rPr>
            </w:r>
            <w:r>
              <w:rPr>
                <w:noProof/>
                <w:webHidden/>
              </w:rPr>
              <w:fldChar w:fldCharType="separate"/>
            </w:r>
            <w:r w:rsidR="003A1EE0">
              <w:rPr>
                <w:noProof/>
                <w:webHidden/>
              </w:rPr>
              <w:t>9</w:t>
            </w:r>
            <w:r>
              <w:rPr>
                <w:noProof/>
                <w:webHidden/>
              </w:rPr>
              <w:fldChar w:fldCharType="end"/>
            </w:r>
          </w:hyperlink>
        </w:p>
        <w:p w14:paraId="596BF914" w14:textId="77777777" w:rsidR="004B7453" w:rsidRDefault="004B7453">
          <w:pPr>
            <w:pStyle w:val="TOC3"/>
            <w:tabs>
              <w:tab w:val="right" w:leader="dot" w:pos="9016"/>
            </w:tabs>
            <w:rPr>
              <w:rFonts w:asciiTheme="minorHAnsi" w:hAnsiTheme="minorHAnsi" w:cstheme="minorBidi"/>
              <w:noProof/>
              <w:lang w:val="en-US"/>
            </w:rPr>
          </w:pPr>
          <w:hyperlink w:anchor="_Toc205568709" w:history="1">
            <w:r w:rsidRPr="00066D45">
              <w:rPr>
                <w:rStyle w:val="Hyperlink"/>
                <w:noProof/>
              </w:rPr>
              <w:t>2.2.1 Services of SBPLC</w:t>
            </w:r>
            <w:r>
              <w:rPr>
                <w:noProof/>
                <w:webHidden/>
              </w:rPr>
              <w:tab/>
            </w:r>
            <w:r>
              <w:rPr>
                <w:noProof/>
                <w:webHidden/>
              </w:rPr>
              <w:fldChar w:fldCharType="begin"/>
            </w:r>
            <w:r>
              <w:rPr>
                <w:noProof/>
                <w:webHidden/>
              </w:rPr>
              <w:instrText xml:space="preserve"> PAGEREF _Toc205568709 \h </w:instrText>
            </w:r>
            <w:r>
              <w:rPr>
                <w:noProof/>
                <w:webHidden/>
              </w:rPr>
            </w:r>
            <w:r>
              <w:rPr>
                <w:noProof/>
                <w:webHidden/>
              </w:rPr>
              <w:fldChar w:fldCharType="separate"/>
            </w:r>
            <w:r w:rsidR="003A1EE0">
              <w:rPr>
                <w:noProof/>
                <w:webHidden/>
              </w:rPr>
              <w:t>10</w:t>
            </w:r>
            <w:r>
              <w:rPr>
                <w:noProof/>
                <w:webHidden/>
              </w:rPr>
              <w:fldChar w:fldCharType="end"/>
            </w:r>
          </w:hyperlink>
        </w:p>
        <w:p w14:paraId="1E3F5A05" w14:textId="77777777" w:rsidR="004B7453" w:rsidRDefault="004B7453">
          <w:pPr>
            <w:pStyle w:val="TOC3"/>
            <w:tabs>
              <w:tab w:val="right" w:leader="dot" w:pos="9016"/>
            </w:tabs>
            <w:rPr>
              <w:rFonts w:asciiTheme="minorHAnsi" w:hAnsiTheme="minorHAnsi" w:cstheme="minorBidi"/>
              <w:noProof/>
              <w:lang w:val="en-US"/>
            </w:rPr>
          </w:pPr>
          <w:hyperlink w:anchor="_Toc205568710" w:history="1">
            <w:r w:rsidRPr="00066D45">
              <w:rPr>
                <w:rStyle w:val="Hyperlink"/>
                <w:noProof/>
              </w:rPr>
              <w:t>2.2.2 Trend and Growth</w:t>
            </w:r>
            <w:r>
              <w:rPr>
                <w:noProof/>
                <w:webHidden/>
              </w:rPr>
              <w:tab/>
            </w:r>
            <w:r>
              <w:rPr>
                <w:noProof/>
                <w:webHidden/>
              </w:rPr>
              <w:fldChar w:fldCharType="begin"/>
            </w:r>
            <w:r>
              <w:rPr>
                <w:noProof/>
                <w:webHidden/>
              </w:rPr>
              <w:instrText xml:space="preserve"> PAGEREF _Toc205568710 \h </w:instrText>
            </w:r>
            <w:r>
              <w:rPr>
                <w:noProof/>
                <w:webHidden/>
              </w:rPr>
            </w:r>
            <w:r>
              <w:rPr>
                <w:noProof/>
                <w:webHidden/>
              </w:rPr>
              <w:fldChar w:fldCharType="separate"/>
            </w:r>
            <w:r w:rsidR="003A1EE0">
              <w:rPr>
                <w:noProof/>
                <w:webHidden/>
              </w:rPr>
              <w:t>31</w:t>
            </w:r>
            <w:r>
              <w:rPr>
                <w:noProof/>
                <w:webHidden/>
              </w:rPr>
              <w:fldChar w:fldCharType="end"/>
            </w:r>
          </w:hyperlink>
        </w:p>
        <w:p w14:paraId="7F6D3EEA" w14:textId="77777777" w:rsidR="004B7453" w:rsidRDefault="004B7453">
          <w:pPr>
            <w:pStyle w:val="TOC3"/>
            <w:tabs>
              <w:tab w:val="right" w:leader="dot" w:pos="9016"/>
            </w:tabs>
            <w:rPr>
              <w:rFonts w:asciiTheme="minorHAnsi" w:hAnsiTheme="minorHAnsi" w:cstheme="minorBidi"/>
              <w:noProof/>
              <w:lang w:val="en-US"/>
            </w:rPr>
          </w:pPr>
          <w:hyperlink w:anchor="_Toc205568711" w:history="1">
            <w:r w:rsidRPr="00066D45">
              <w:rPr>
                <w:rStyle w:val="Hyperlink"/>
                <w:noProof/>
              </w:rPr>
              <w:t>2.2.3 Customer Mix</w:t>
            </w:r>
            <w:r>
              <w:rPr>
                <w:noProof/>
                <w:webHidden/>
              </w:rPr>
              <w:tab/>
            </w:r>
            <w:r>
              <w:rPr>
                <w:noProof/>
                <w:webHidden/>
              </w:rPr>
              <w:fldChar w:fldCharType="begin"/>
            </w:r>
            <w:r>
              <w:rPr>
                <w:noProof/>
                <w:webHidden/>
              </w:rPr>
              <w:instrText xml:space="preserve"> PAGEREF _Toc205568711 \h </w:instrText>
            </w:r>
            <w:r>
              <w:rPr>
                <w:noProof/>
                <w:webHidden/>
              </w:rPr>
            </w:r>
            <w:r>
              <w:rPr>
                <w:noProof/>
                <w:webHidden/>
              </w:rPr>
              <w:fldChar w:fldCharType="separate"/>
            </w:r>
            <w:r w:rsidR="003A1EE0">
              <w:rPr>
                <w:noProof/>
                <w:webHidden/>
              </w:rPr>
              <w:t>31</w:t>
            </w:r>
            <w:r>
              <w:rPr>
                <w:noProof/>
                <w:webHidden/>
              </w:rPr>
              <w:fldChar w:fldCharType="end"/>
            </w:r>
          </w:hyperlink>
        </w:p>
        <w:p w14:paraId="1D1393B1" w14:textId="77777777" w:rsidR="004B7453" w:rsidRDefault="004B7453">
          <w:pPr>
            <w:pStyle w:val="TOC3"/>
            <w:tabs>
              <w:tab w:val="right" w:leader="dot" w:pos="9016"/>
            </w:tabs>
            <w:rPr>
              <w:rFonts w:asciiTheme="minorHAnsi" w:hAnsiTheme="minorHAnsi" w:cstheme="minorBidi"/>
              <w:noProof/>
              <w:lang w:val="en-US"/>
            </w:rPr>
          </w:pPr>
          <w:hyperlink w:anchor="_Toc205568712" w:history="1">
            <w:r w:rsidRPr="00066D45">
              <w:rPr>
                <w:rStyle w:val="Hyperlink"/>
                <w:noProof/>
              </w:rPr>
              <w:t>2.2.4 Marketing Mix/Marketing Practices</w:t>
            </w:r>
            <w:r>
              <w:rPr>
                <w:noProof/>
                <w:webHidden/>
              </w:rPr>
              <w:tab/>
            </w:r>
            <w:r>
              <w:rPr>
                <w:noProof/>
                <w:webHidden/>
              </w:rPr>
              <w:fldChar w:fldCharType="begin"/>
            </w:r>
            <w:r>
              <w:rPr>
                <w:noProof/>
                <w:webHidden/>
              </w:rPr>
              <w:instrText xml:space="preserve"> PAGEREF _Toc205568712 \h </w:instrText>
            </w:r>
            <w:r>
              <w:rPr>
                <w:noProof/>
                <w:webHidden/>
              </w:rPr>
            </w:r>
            <w:r>
              <w:rPr>
                <w:noProof/>
                <w:webHidden/>
              </w:rPr>
              <w:fldChar w:fldCharType="separate"/>
            </w:r>
            <w:r w:rsidR="003A1EE0">
              <w:rPr>
                <w:noProof/>
                <w:webHidden/>
              </w:rPr>
              <w:t>32</w:t>
            </w:r>
            <w:r>
              <w:rPr>
                <w:noProof/>
                <w:webHidden/>
              </w:rPr>
              <w:fldChar w:fldCharType="end"/>
            </w:r>
          </w:hyperlink>
        </w:p>
        <w:p w14:paraId="1315AA5F" w14:textId="77777777" w:rsidR="004B7453" w:rsidRDefault="004B7453">
          <w:pPr>
            <w:pStyle w:val="TOC3"/>
            <w:tabs>
              <w:tab w:val="right" w:leader="dot" w:pos="9016"/>
            </w:tabs>
            <w:rPr>
              <w:rFonts w:asciiTheme="minorHAnsi" w:hAnsiTheme="minorHAnsi" w:cstheme="minorBidi"/>
              <w:noProof/>
              <w:lang w:val="en-US"/>
            </w:rPr>
          </w:pPr>
          <w:hyperlink w:anchor="_Toc205568713" w:history="1">
            <w:r w:rsidRPr="00066D45">
              <w:rPr>
                <w:rStyle w:val="Hyperlink"/>
                <w:rFonts w:ascii="Calibri" w:eastAsia="Calibri" w:hAnsi="Calibri" w:cs="Calibri"/>
                <w:noProof/>
              </w:rPr>
              <w:t>2.2.5 General Banking Operations</w:t>
            </w:r>
            <w:r>
              <w:rPr>
                <w:noProof/>
                <w:webHidden/>
              </w:rPr>
              <w:tab/>
            </w:r>
            <w:r>
              <w:rPr>
                <w:noProof/>
                <w:webHidden/>
              </w:rPr>
              <w:fldChar w:fldCharType="begin"/>
            </w:r>
            <w:r>
              <w:rPr>
                <w:noProof/>
                <w:webHidden/>
              </w:rPr>
              <w:instrText xml:space="preserve"> PAGEREF _Toc205568713 \h </w:instrText>
            </w:r>
            <w:r>
              <w:rPr>
                <w:noProof/>
                <w:webHidden/>
              </w:rPr>
            </w:r>
            <w:r>
              <w:rPr>
                <w:noProof/>
                <w:webHidden/>
              </w:rPr>
              <w:fldChar w:fldCharType="separate"/>
            </w:r>
            <w:r w:rsidR="003A1EE0">
              <w:rPr>
                <w:noProof/>
                <w:webHidden/>
              </w:rPr>
              <w:t>33</w:t>
            </w:r>
            <w:r>
              <w:rPr>
                <w:noProof/>
                <w:webHidden/>
              </w:rPr>
              <w:fldChar w:fldCharType="end"/>
            </w:r>
          </w:hyperlink>
        </w:p>
        <w:p w14:paraId="4135B369" w14:textId="77777777" w:rsidR="004B7453" w:rsidRDefault="004B7453">
          <w:pPr>
            <w:pStyle w:val="TOC3"/>
            <w:tabs>
              <w:tab w:val="right" w:leader="dot" w:pos="9016"/>
            </w:tabs>
            <w:rPr>
              <w:rFonts w:asciiTheme="minorHAnsi" w:hAnsiTheme="minorHAnsi" w:cstheme="minorBidi"/>
              <w:noProof/>
              <w:lang w:val="en-US"/>
            </w:rPr>
          </w:pPr>
          <w:hyperlink w:anchor="_Toc205568714" w:history="1">
            <w:r w:rsidRPr="00066D45">
              <w:rPr>
                <w:rStyle w:val="Hyperlink"/>
                <w:noProof/>
              </w:rPr>
              <w:t>2.2.6 SWOT Analysis</w:t>
            </w:r>
            <w:r>
              <w:rPr>
                <w:noProof/>
                <w:webHidden/>
              </w:rPr>
              <w:tab/>
            </w:r>
            <w:r>
              <w:rPr>
                <w:noProof/>
                <w:webHidden/>
              </w:rPr>
              <w:fldChar w:fldCharType="begin"/>
            </w:r>
            <w:r>
              <w:rPr>
                <w:noProof/>
                <w:webHidden/>
              </w:rPr>
              <w:instrText xml:space="preserve"> PAGEREF _Toc205568714 \h </w:instrText>
            </w:r>
            <w:r>
              <w:rPr>
                <w:noProof/>
                <w:webHidden/>
              </w:rPr>
            </w:r>
            <w:r>
              <w:rPr>
                <w:noProof/>
                <w:webHidden/>
              </w:rPr>
              <w:fldChar w:fldCharType="separate"/>
            </w:r>
            <w:r w:rsidR="003A1EE0">
              <w:rPr>
                <w:noProof/>
                <w:webHidden/>
              </w:rPr>
              <w:t>34</w:t>
            </w:r>
            <w:r>
              <w:rPr>
                <w:noProof/>
                <w:webHidden/>
              </w:rPr>
              <w:fldChar w:fldCharType="end"/>
            </w:r>
          </w:hyperlink>
        </w:p>
        <w:p w14:paraId="4430A620" w14:textId="77777777" w:rsidR="004B7453" w:rsidRDefault="004B7453">
          <w:pPr>
            <w:pStyle w:val="TOC3"/>
            <w:tabs>
              <w:tab w:val="right" w:leader="dot" w:pos="9016"/>
            </w:tabs>
            <w:rPr>
              <w:rFonts w:asciiTheme="minorHAnsi" w:hAnsiTheme="minorHAnsi" w:cstheme="minorBidi"/>
              <w:noProof/>
              <w:lang w:val="en-US"/>
            </w:rPr>
          </w:pPr>
          <w:hyperlink w:anchor="_Toc205568715" w:history="1">
            <w:r w:rsidRPr="00066D45">
              <w:rPr>
                <w:rStyle w:val="Hyperlink"/>
                <w:noProof/>
              </w:rPr>
              <w:t>2.2.7 Threat of Substitutes &amp; Rivalry</w:t>
            </w:r>
            <w:r>
              <w:rPr>
                <w:noProof/>
                <w:webHidden/>
              </w:rPr>
              <w:tab/>
            </w:r>
            <w:r>
              <w:rPr>
                <w:noProof/>
                <w:webHidden/>
              </w:rPr>
              <w:fldChar w:fldCharType="begin"/>
            </w:r>
            <w:r>
              <w:rPr>
                <w:noProof/>
                <w:webHidden/>
              </w:rPr>
              <w:instrText xml:space="preserve"> PAGEREF _Toc205568715 \h </w:instrText>
            </w:r>
            <w:r>
              <w:rPr>
                <w:noProof/>
                <w:webHidden/>
              </w:rPr>
            </w:r>
            <w:r>
              <w:rPr>
                <w:noProof/>
                <w:webHidden/>
              </w:rPr>
              <w:fldChar w:fldCharType="separate"/>
            </w:r>
            <w:r w:rsidR="003A1EE0">
              <w:rPr>
                <w:noProof/>
                <w:webHidden/>
              </w:rPr>
              <w:t>35</w:t>
            </w:r>
            <w:r>
              <w:rPr>
                <w:noProof/>
                <w:webHidden/>
              </w:rPr>
              <w:fldChar w:fldCharType="end"/>
            </w:r>
          </w:hyperlink>
        </w:p>
        <w:p w14:paraId="1961F172" w14:textId="77777777" w:rsidR="004B7453" w:rsidRDefault="004B7453">
          <w:pPr>
            <w:pStyle w:val="TOC1"/>
            <w:rPr>
              <w:rFonts w:asciiTheme="minorHAnsi" w:eastAsiaTheme="minorEastAsia" w:hAnsiTheme="minorHAnsi" w:cstheme="minorBidi"/>
              <w:b w:val="0"/>
              <w:bCs w:val="0"/>
              <w:sz w:val="22"/>
              <w:szCs w:val="22"/>
              <w:lang w:val="en-US"/>
            </w:rPr>
          </w:pPr>
          <w:hyperlink w:anchor="_Toc205568716" w:history="1">
            <w:r w:rsidRPr="00066D45">
              <w:rPr>
                <w:rStyle w:val="Hyperlink"/>
              </w:rPr>
              <w:t>CHAPTER Ill: INTERNSHIP EXPERIENCE</w:t>
            </w:r>
            <w:r>
              <w:rPr>
                <w:webHidden/>
              </w:rPr>
              <w:tab/>
            </w:r>
            <w:r>
              <w:rPr>
                <w:webHidden/>
              </w:rPr>
              <w:fldChar w:fldCharType="begin"/>
            </w:r>
            <w:r>
              <w:rPr>
                <w:webHidden/>
              </w:rPr>
              <w:instrText xml:space="preserve"> PAGEREF _Toc205568716 \h </w:instrText>
            </w:r>
            <w:r>
              <w:rPr>
                <w:webHidden/>
              </w:rPr>
            </w:r>
            <w:r>
              <w:rPr>
                <w:webHidden/>
              </w:rPr>
              <w:fldChar w:fldCharType="separate"/>
            </w:r>
            <w:r w:rsidR="003A1EE0">
              <w:rPr>
                <w:webHidden/>
              </w:rPr>
              <w:t>36</w:t>
            </w:r>
            <w:r>
              <w:rPr>
                <w:webHidden/>
              </w:rPr>
              <w:fldChar w:fldCharType="end"/>
            </w:r>
          </w:hyperlink>
        </w:p>
        <w:p w14:paraId="5D785165" w14:textId="77777777" w:rsidR="004B7453" w:rsidRDefault="004B7453">
          <w:pPr>
            <w:pStyle w:val="TOC2"/>
            <w:tabs>
              <w:tab w:val="right" w:leader="dot" w:pos="9016"/>
            </w:tabs>
            <w:rPr>
              <w:rFonts w:asciiTheme="minorHAnsi" w:eastAsiaTheme="minorEastAsia" w:hAnsiTheme="minorHAnsi" w:cstheme="minorBidi"/>
              <w:noProof/>
              <w:sz w:val="22"/>
              <w:szCs w:val="22"/>
              <w:lang w:val="en-US"/>
            </w:rPr>
          </w:pPr>
          <w:hyperlink w:anchor="_Toc205568717" w:history="1">
            <w:r w:rsidRPr="00066D45">
              <w:rPr>
                <w:rStyle w:val="Hyperlink"/>
                <w:noProof/>
              </w:rPr>
              <w:t>3.1 Student Information</w:t>
            </w:r>
            <w:r>
              <w:rPr>
                <w:noProof/>
                <w:webHidden/>
              </w:rPr>
              <w:tab/>
            </w:r>
            <w:r>
              <w:rPr>
                <w:noProof/>
                <w:webHidden/>
              </w:rPr>
              <w:fldChar w:fldCharType="begin"/>
            </w:r>
            <w:r>
              <w:rPr>
                <w:noProof/>
                <w:webHidden/>
              </w:rPr>
              <w:instrText xml:space="preserve"> PAGEREF _Toc205568717 \h </w:instrText>
            </w:r>
            <w:r>
              <w:rPr>
                <w:noProof/>
                <w:webHidden/>
              </w:rPr>
            </w:r>
            <w:r>
              <w:rPr>
                <w:noProof/>
                <w:webHidden/>
              </w:rPr>
              <w:fldChar w:fldCharType="separate"/>
            </w:r>
            <w:r w:rsidR="003A1EE0">
              <w:rPr>
                <w:noProof/>
                <w:webHidden/>
              </w:rPr>
              <w:t>36</w:t>
            </w:r>
            <w:r>
              <w:rPr>
                <w:noProof/>
                <w:webHidden/>
              </w:rPr>
              <w:fldChar w:fldCharType="end"/>
            </w:r>
          </w:hyperlink>
        </w:p>
        <w:p w14:paraId="6BD76542" w14:textId="77777777" w:rsidR="004B7453" w:rsidRDefault="004B7453">
          <w:pPr>
            <w:pStyle w:val="TOC2"/>
            <w:tabs>
              <w:tab w:val="right" w:leader="dot" w:pos="9016"/>
            </w:tabs>
            <w:rPr>
              <w:rFonts w:asciiTheme="minorHAnsi" w:eastAsiaTheme="minorEastAsia" w:hAnsiTheme="minorHAnsi" w:cstheme="minorBidi"/>
              <w:noProof/>
              <w:sz w:val="22"/>
              <w:szCs w:val="22"/>
              <w:lang w:val="en-US"/>
            </w:rPr>
          </w:pPr>
          <w:hyperlink w:anchor="_Toc205568718" w:history="1">
            <w:r w:rsidRPr="00066D45">
              <w:rPr>
                <w:rStyle w:val="Hyperlink"/>
                <w:rFonts w:ascii="Calibri" w:eastAsia="Calibri" w:hAnsi="Calibri" w:cs="Calibri"/>
                <w:noProof/>
              </w:rPr>
              <w:t>3.2 Internship Overview</w:t>
            </w:r>
            <w:r>
              <w:rPr>
                <w:noProof/>
                <w:webHidden/>
              </w:rPr>
              <w:tab/>
            </w:r>
            <w:r>
              <w:rPr>
                <w:noProof/>
                <w:webHidden/>
              </w:rPr>
              <w:fldChar w:fldCharType="begin"/>
            </w:r>
            <w:r>
              <w:rPr>
                <w:noProof/>
                <w:webHidden/>
              </w:rPr>
              <w:instrText xml:space="preserve"> PAGEREF _Toc205568718 \h </w:instrText>
            </w:r>
            <w:r>
              <w:rPr>
                <w:noProof/>
                <w:webHidden/>
              </w:rPr>
            </w:r>
            <w:r>
              <w:rPr>
                <w:noProof/>
                <w:webHidden/>
              </w:rPr>
              <w:fldChar w:fldCharType="separate"/>
            </w:r>
            <w:r w:rsidR="003A1EE0">
              <w:rPr>
                <w:noProof/>
                <w:webHidden/>
              </w:rPr>
              <w:t>36</w:t>
            </w:r>
            <w:r>
              <w:rPr>
                <w:noProof/>
                <w:webHidden/>
              </w:rPr>
              <w:fldChar w:fldCharType="end"/>
            </w:r>
          </w:hyperlink>
        </w:p>
        <w:p w14:paraId="41547F73" w14:textId="77777777" w:rsidR="004B7453" w:rsidRDefault="004B7453">
          <w:pPr>
            <w:pStyle w:val="TOC2"/>
            <w:tabs>
              <w:tab w:val="right" w:leader="dot" w:pos="9016"/>
            </w:tabs>
            <w:rPr>
              <w:rFonts w:asciiTheme="minorHAnsi" w:eastAsiaTheme="minorEastAsia" w:hAnsiTheme="minorHAnsi" w:cstheme="minorBidi"/>
              <w:noProof/>
              <w:sz w:val="22"/>
              <w:szCs w:val="22"/>
              <w:lang w:val="en-US"/>
            </w:rPr>
          </w:pPr>
          <w:hyperlink w:anchor="_Toc205568719" w:history="1">
            <w:r w:rsidRPr="00066D45">
              <w:rPr>
                <w:rStyle w:val="Hyperlink"/>
                <w:rFonts w:ascii="Calibri" w:eastAsia="Calibri" w:hAnsi="Calibri" w:cs="Calibri"/>
                <w:noProof/>
              </w:rPr>
              <w:t>3.3 Training</w:t>
            </w:r>
            <w:r>
              <w:rPr>
                <w:noProof/>
                <w:webHidden/>
              </w:rPr>
              <w:tab/>
            </w:r>
            <w:r>
              <w:rPr>
                <w:noProof/>
                <w:webHidden/>
              </w:rPr>
              <w:fldChar w:fldCharType="begin"/>
            </w:r>
            <w:r>
              <w:rPr>
                <w:noProof/>
                <w:webHidden/>
              </w:rPr>
              <w:instrText xml:space="preserve"> PAGEREF _Toc205568719 \h </w:instrText>
            </w:r>
            <w:r>
              <w:rPr>
                <w:noProof/>
                <w:webHidden/>
              </w:rPr>
            </w:r>
            <w:r>
              <w:rPr>
                <w:noProof/>
                <w:webHidden/>
              </w:rPr>
              <w:fldChar w:fldCharType="separate"/>
            </w:r>
            <w:r w:rsidR="003A1EE0">
              <w:rPr>
                <w:noProof/>
                <w:webHidden/>
              </w:rPr>
              <w:t>37</w:t>
            </w:r>
            <w:r>
              <w:rPr>
                <w:noProof/>
                <w:webHidden/>
              </w:rPr>
              <w:fldChar w:fldCharType="end"/>
            </w:r>
          </w:hyperlink>
        </w:p>
        <w:p w14:paraId="61AA3CF6" w14:textId="77777777" w:rsidR="004B7453" w:rsidRDefault="004B7453">
          <w:pPr>
            <w:pStyle w:val="TOC2"/>
            <w:tabs>
              <w:tab w:val="right" w:leader="dot" w:pos="9016"/>
            </w:tabs>
            <w:rPr>
              <w:rFonts w:asciiTheme="minorHAnsi" w:eastAsiaTheme="minorEastAsia" w:hAnsiTheme="minorHAnsi" w:cstheme="minorBidi"/>
              <w:noProof/>
              <w:sz w:val="22"/>
              <w:szCs w:val="22"/>
              <w:lang w:val="en-US"/>
            </w:rPr>
          </w:pPr>
          <w:hyperlink w:anchor="_Toc205568720" w:history="1">
            <w:r w:rsidRPr="00066D45">
              <w:rPr>
                <w:rStyle w:val="Hyperlink"/>
                <w:rFonts w:ascii="Calibri" w:eastAsia="Calibri" w:hAnsi="Calibri" w:cs="Calibri"/>
                <w:noProof/>
              </w:rPr>
              <w:t>3.4 Contribution to Departmental Function</w:t>
            </w:r>
            <w:r>
              <w:rPr>
                <w:noProof/>
                <w:webHidden/>
              </w:rPr>
              <w:tab/>
            </w:r>
            <w:r>
              <w:rPr>
                <w:noProof/>
                <w:webHidden/>
              </w:rPr>
              <w:fldChar w:fldCharType="begin"/>
            </w:r>
            <w:r>
              <w:rPr>
                <w:noProof/>
                <w:webHidden/>
              </w:rPr>
              <w:instrText xml:space="preserve"> PAGEREF _Toc205568720 \h </w:instrText>
            </w:r>
            <w:r>
              <w:rPr>
                <w:noProof/>
                <w:webHidden/>
              </w:rPr>
            </w:r>
            <w:r>
              <w:rPr>
                <w:noProof/>
                <w:webHidden/>
              </w:rPr>
              <w:fldChar w:fldCharType="separate"/>
            </w:r>
            <w:r w:rsidR="003A1EE0">
              <w:rPr>
                <w:noProof/>
                <w:webHidden/>
              </w:rPr>
              <w:t>38</w:t>
            </w:r>
            <w:r>
              <w:rPr>
                <w:noProof/>
                <w:webHidden/>
              </w:rPr>
              <w:fldChar w:fldCharType="end"/>
            </w:r>
          </w:hyperlink>
        </w:p>
        <w:p w14:paraId="5AF18F91" w14:textId="77777777" w:rsidR="004B7453" w:rsidRDefault="004B7453">
          <w:pPr>
            <w:pStyle w:val="TOC2"/>
            <w:tabs>
              <w:tab w:val="right" w:leader="dot" w:pos="9016"/>
            </w:tabs>
            <w:rPr>
              <w:rFonts w:asciiTheme="minorHAnsi" w:eastAsiaTheme="minorEastAsia" w:hAnsiTheme="minorHAnsi" w:cstheme="minorBidi"/>
              <w:noProof/>
              <w:sz w:val="22"/>
              <w:szCs w:val="22"/>
              <w:lang w:val="en-US"/>
            </w:rPr>
          </w:pPr>
          <w:hyperlink w:anchor="_Toc205568721" w:history="1">
            <w:r w:rsidRPr="00066D45">
              <w:rPr>
                <w:rStyle w:val="Hyperlink"/>
                <w:noProof/>
              </w:rPr>
              <w:t>3.5 Student’s Learning and Benefits</w:t>
            </w:r>
            <w:r>
              <w:rPr>
                <w:noProof/>
                <w:webHidden/>
              </w:rPr>
              <w:tab/>
            </w:r>
            <w:r>
              <w:rPr>
                <w:noProof/>
                <w:webHidden/>
              </w:rPr>
              <w:fldChar w:fldCharType="begin"/>
            </w:r>
            <w:r>
              <w:rPr>
                <w:noProof/>
                <w:webHidden/>
              </w:rPr>
              <w:instrText xml:space="preserve"> PAGEREF _Toc205568721 \h </w:instrText>
            </w:r>
            <w:r>
              <w:rPr>
                <w:noProof/>
                <w:webHidden/>
              </w:rPr>
            </w:r>
            <w:r>
              <w:rPr>
                <w:noProof/>
                <w:webHidden/>
              </w:rPr>
              <w:fldChar w:fldCharType="separate"/>
            </w:r>
            <w:r w:rsidR="003A1EE0">
              <w:rPr>
                <w:noProof/>
                <w:webHidden/>
              </w:rPr>
              <w:t>38</w:t>
            </w:r>
            <w:r>
              <w:rPr>
                <w:noProof/>
                <w:webHidden/>
              </w:rPr>
              <w:fldChar w:fldCharType="end"/>
            </w:r>
          </w:hyperlink>
        </w:p>
        <w:p w14:paraId="001DA497" w14:textId="77777777" w:rsidR="004B7453" w:rsidRDefault="004B7453">
          <w:pPr>
            <w:pStyle w:val="TOC2"/>
            <w:tabs>
              <w:tab w:val="right" w:leader="dot" w:pos="9016"/>
            </w:tabs>
            <w:rPr>
              <w:rFonts w:asciiTheme="minorHAnsi" w:eastAsiaTheme="minorEastAsia" w:hAnsiTheme="minorHAnsi" w:cstheme="minorBidi"/>
              <w:noProof/>
              <w:sz w:val="22"/>
              <w:szCs w:val="22"/>
              <w:lang w:val="en-US"/>
            </w:rPr>
          </w:pPr>
          <w:hyperlink w:anchor="_Toc205568722" w:history="1">
            <w:r w:rsidRPr="00066D45">
              <w:rPr>
                <w:rStyle w:val="Hyperlink"/>
                <w:noProof/>
              </w:rPr>
              <w:t>3.6 Evaluation</w:t>
            </w:r>
            <w:r>
              <w:rPr>
                <w:noProof/>
                <w:webHidden/>
              </w:rPr>
              <w:tab/>
            </w:r>
            <w:r>
              <w:rPr>
                <w:noProof/>
                <w:webHidden/>
              </w:rPr>
              <w:fldChar w:fldCharType="begin"/>
            </w:r>
            <w:r>
              <w:rPr>
                <w:noProof/>
                <w:webHidden/>
              </w:rPr>
              <w:instrText xml:space="preserve"> PAGEREF _Toc205568722 \h </w:instrText>
            </w:r>
            <w:r>
              <w:rPr>
                <w:noProof/>
                <w:webHidden/>
              </w:rPr>
            </w:r>
            <w:r>
              <w:rPr>
                <w:noProof/>
                <w:webHidden/>
              </w:rPr>
              <w:fldChar w:fldCharType="separate"/>
            </w:r>
            <w:r w:rsidR="003A1EE0">
              <w:rPr>
                <w:noProof/>
                <w:webHidden/>
              </w:rPr>
              <w:t>38</w:t>
            </w:r>
            <w:r>
              <w:rPr>
                <w:noProof/>
                <w:webHidden/>
              </w:rPr>
              <w:fldChar w:fldCharType="end"/>
            </w:r>
          </w:hyperlink>
        </w:p>
        <w:p w14:paraId="0C3FF273" w14:textId="77777777" w:rsidR="004B7453" w:rsidRDefault="004B7453">
          <w:pPr>
            <w:pStyle w:val="TOC2"/>
            <w:tabs>
              <w:tab w:val="right" w:leader="dot" w:pos="9016"/>
            </w:tabs>
            <w:rPr>
              <w:rFonts w:asciiTheme="minorHAnsi" w:eastAsiaTheme="minorEastAsia" w:hAnsiTheme="minorHAnsi" w:cstheme="minorBidi"/>
              <w:noProof/>
              <w:sz w:val="22"/>
              <w:szCs w:val="22"/>
              <w:lang w:val="en-US"/>
            </w:rPr>
          </w:pPr>
          <w:hyperlink w:anchor="_Toc205568723" w:history="1">
            <w:r w:rsidRPr="00066D45">
              <w:rPr>
                <w:rStyle w:val="Hyperlink"/>
                <w:noProof/>
              </w:rPr>
              <w:t>3.7 Skills Applied During my internship</w:t>
            </w:r>
            <w:r>
              <w:rPr>
                <w:noProof/>
                <w:webHidden/>
              </w:rPr>
              <w:tab/>
            </w:r>
            <w:r>
              <w:rPr>
                <w:noProof/>
                <w:webHidden/>
              </w:rPr>
              <w:fldChar w:fldCharType="begin"/>
            </w:r>
            <w:r>
              <w:rPr>
                <w:noProof/>
                <w:webHidden/>
              </w:rPr>
              <w:instrText xml:space="preserve"> PAGEREF _Toc205568723 \h </w:instrText>
            </w:r>
            <w:r>
              <w:rPr>
                <w:noProof/>
                <w:webHidden/>
              </w:rPr>
            </w:r>
            <w:r>
              <w:rPr>
                <w:noProof/>
                <w:webHidden/>
              </w:rPr>
              <w:fldChar w:fldCharType="separate"/>
            </w:r>
            <w:r w:rsidR="003A1EE0">
              <w:rPr>
                <w:noProof/>
                <w:webHidden/>
              </w:rPr>
              <w:t>39</w:t>
            </w:r>
            <w:r>
              <w:rPr>
                <w:noProof/>
                <w:webHidden/>
              </w:rPr>
              <w:fldChar w:fldCharType="end"/>
            </w:r>
          </w:hyperlink>
        </w:p>
        <w:p w14:paraId="0C44E519" w14:textId="77777777" w:rsidR="004B7453" w:rsidRDefault="004B7453">
          <w:pPr>
            <w:pStyle w:val="TOC2"/>
            <w:tabs>
              <w:tab w:val="right" w:leader="dot" w:pos="9016"/>
            </w:tabs>
            <w:rPr>
              <w:rFonts w:asciiTheme="minorHAnsi" w:eastAsiaTheme="minorEastAsia" w:hAnsiTheme="minorHAnsi" w:cstheme="minorBidi"/>
              <w:noProof/>
              <w:sz w:val="22"/>
              <w:szCs w:val="22"/>
              <w:lang w:val="en-US"/>
            </w:rPr>
          </w:pPr>
          <w:hyperlink w:anchor="_Toc205568724" w:history="1">
            <w:r w:rsidRPr="00066D45">
              <w:rPr>
                <w:rStyle w:val="Hyperlink"/>
                <w:noProof/>
              </w:rPr>
              <w:t>3.8 New Skills Developed</w:t>
            </w:r>
            <w:r>
              <w:rPr>
                <w:noProof/>
                <w:webHidden/>
              </w:rPr>
              <w:tab/>
            </w:r>
            <w:r>
              <w:rPr>
                <w:noProof/>
                <w:webHidden/>
              </w:rPr>
              <w:fldChar w:fldCharType="begin"/>
            </w:r>
            <w:r>
              <w:rPr>
                <w:noProof/>
                <w:webHidden/>
              </w:rPr>
              <w:instrText xml:space="preserve"> PAGEREF _Toc205568724 \h </w:instrText>
            </w:r>
            <w:r>
              <w:rPr>
                <w:noProof/>
                <w:webHidden/>
              </w:rPr>
            </w:r>
            <w:r>
              <w:rPr>
                <w:noProof/>
                <w:webHidden/>
              </w:rPr>
              <w:fldChar w:fldCharType="separate"/>
            </w:r>
            <w:r w:rsidR="003A1EE0">
              <w:rPr>
                <w:noProof/>
                <w:webHidden/>
              </w:rPr>
              <w:t>39</w:t>
            </w:r>
            <w:r>
              <w:rPr>
                <w:noProof/>
                <w:webHidden/>
              </w:rPr>
              <w:fldChar w:fldCharType="end"/>
            </w:r>
          </w:hyperlink>
        </w:p>
        <w:p w14:paraId="4A159E3A" w14:textId="77777777" w:rsidR="004B7453" w:rsidRDefault="004B7453">
          <w:pPr>
            <w:pStyle w:val="TOC2"/>
            <w:tabs>
              <w:tab w:val="right" w:leader="dot" w:pos="9016"/>
            </w:tabs>
            <w:rPr>
              <w:rFonts w:asciiTheme="minorHAnsi" w:eastAsiaTheme="minorEastAsia" w:hAnsiTheme="minorHAnsi" w:cstheme="minorBidi"/>
              <w:noProof/>
              <w:sz w:val="22"/>
              <w:szCs w:val="22"/>
              <w:lang w:val="en-US"/>
            </w:rPr>
          </w:pPr>
          <w:hyperlink w:anchor="_Toc205568725" w:history="1">
            <w:r w:rsidRPr="00066D45">
              <w:rPr>
                <w:rStyle w:val="Hyperlink"/>
                <w:noProof/>
              </w:rPr>
              <w:t>3.9 Application of Academic Knowledge</w:t>
            </w:r>
            <w:r>
              <w:rPr>
                <w:noProof/>
                <w:webHidden/>
              </w:rPr>
              <w:tab/>
            </w:r>
            <w:r>
              <w:rPr>
                <w:noProof/>
                <w:webHidden/>
              </w:rPr>
              <w:fldChar w:fldCharType="begin"/>
            </w:r>
            <w:r>
              <w:rPr>
                <w:noProof/>
                <w:webHidden/>
              </w:rPr>
              <w:instrText xml:space="preserve"> PAGEREF _Toc205568725 \h </w:instrText>
            </w:r>
            <w:r>
              <w:rPr>
                <w:noProof/>
                <w:webHidden/>
              </w:rPr>
            </w:r>
            <w:r>
              <w:rPr>
                <w:noProof/>
                <w:webHidden/>
              </w:rPr>
              <w:fldChar w:fldCharType="separate"/>
            </w:r>
            <w:r w:rsidR="003A1EE0">
              <w:rPr>
                <w:noProof/>
                <w:webHidden/>
              </w:rPr>
              <w:t>39</w:t>
            </w:r>
            <w:r>
              <w:rPr>
                <w:noProof/>
                <w:webHidden/>
              </w:rPr>
              <w:fldChar w:fldCharType="end"/>
            </w:r>
          </w:hyperlink>
        </w:p>
        <w:p w14:paraId="3A6403D2" w14:textId="77777777" w:rsidR="004B7453" w:rsidRDefault="004B7453">
          <w:pPr>
            <w:pStyle w:val="TOC2"/>
            <w:tabs>
              <w:tab w:val="right" w:leader="dot" w:pos="9016"/>
            </w:tabs>
            <w:rPr>
              <w:rFonts w:asciiTheme="minorHAnsi" w:eastAsiaTheme="minorEastAsia" w:hAnsiTheme="minorHAnsi" w:cstheme="minorBidi"/>
              <w:noProof/>
              <w:sz w:val="22"/>
              <w:szCs w:val="22"/>
              <w:lang w:val="en-US"/>
            </w:rPr>
          </w:pPr>
          <w:hyperlink w:anchor="_Toc205568726" w:history="1">
            <w:r w:rsidRPr="00066D45">
              <w:rPr>
                <w:rStyle w:val="Hyperlink"/>
                <w:noProof/>
              </w:rPr>
              <w:t>3.10 Challenges Faced</w:t>
            </w:r>
            <w:r>
              <w:rPr>
                <w:noProof/>
                <w:webHidden/>
              </w:rPr>
              <w:tab/>
            </w:r>
            <w:r>
              <w:rPr>
                <w:noProof/>
                <w:webHidden/>
              </w:rPr>
              <w:fldChar w:fldCharType="begin"/>
            </w:r>
            <w:r>
              <w:rPr>
                <w:noProof/>
                <w:webHidden/>
              </w:rPr>
              <w:instrText xml:space="preserve"> PAGEREF _Toc205568726 \h </w:instrText>
            </w:r>
            <w:r>
              <w:rPr>
                <w:noProof/>
                <w:webHidden/>
              </w:rPr>
            </w:r>
            <w:r>
              <w:rPr>
                <w:noProof/>
                <w:webHidden/>
              </w:rPr>
              <w:fldChar w:fldCharType="separate"/>
            </w:r>
            <w:r w:rsidR="003A1EE0">
              <w:rPr>
                <w:noProof/>
                <w:webHidden/>
              </w:rPr>
              <w:t>40</w:t>
            </w:r>
            <w:r>
              <w:rPr>
                <w:noProof/>
                <w:webHidden/>
              </w:rPr>
              <w:fldChar w:fldCharType="end"/>
            </w:r>
          </w:hyperlink>
        </w:p>
        <w:p w14:paraId="29F35FB0" w14:textId="77777777" w:rsidR="004B7453" w:rsidRDefault="004B7453">
          <w:pPr>
            <w:pStyle w:val="TOC1"/>
            <w:rPr>
              <w:rFonts w:asciiTheme="minorHAnsi" w:eastAsiaTheme="minorEastAsia" w:hAnsiTheme="minorHAnsi" w:cstheme="minorBidi"/>
              <w:b w:val="0"/>
              <w:bCs w:val="0"/>
              <w:sz w:val="22"/>
              <w:szCs w:val="22"/>
              <w:lang w:val="en-US"/>
            </w:rPr>
          </w:pPr>
          <w:hyperlink w:anchor="_Toc205568727" w:history="1">
            <w:r w:rsidRPr="00066D45">
              <w:rPr>
                <w:rStyle w:val="Hyperlink"/>
              </w:rPr>
              <w:t>CHAPTER lV: CONCLUSIONS AND KEY FACTS</w:t>
            </w:r>
            <w:r>
              <w:rPr>
                <w:webHidden/>
              </w:rPr>
              <w:tab/>
            </w:r>
            <w:r>
              <w:rPr>
                <w:webHidden/>
              </w:rPr>
              <w:fldChar w:fldCharType="begin"/>
            </w:r>
            <w:r>
              <w:rPr>
                <w:webHidden/>
              </w:rPr>
              <w:instrText xml:space="preserve"> PAGEREF _Toc205568727 \h </w:instrText>
            </w:r>
            <w:r>
              <w:rPr>
                <w:webHidden/>
              </w:rPr>
            </w:r>
            <w:r>
              <w:rPr>
                <w:webHidden/>
              </w:rPr>
              <w:fldChar w:fldCharType="separate"/>
            </w:r>
            <w:r w:rsidR="003A1EE0">
              <w:rPr>
                <w:webHidden/>
              </w:rPr>
              <w:t>40</w:t>
            </w:r>
            <w:r>
              <w:rPr>
                <w:webHidden/>
              </w:rPr>
              <w:fldChar w:fldCharType="end"/>
            </w:r>
          </w:hyperlink>
        </w:p>
        <w:p w14:paraId="78AAB8F4" w14:textId="77777777" w:rsidR="004B7453" w:rsidRDefault="004B7453">
          <w:pPr>
            <w:pStyle w:val="TOC2"/>
            <w:tabs>
              <w:tab w:val="right" w:leader="dot" w:pos="9016"/>
            </w:tabs>
            <w:rPr>
              <w:rFonts w:asciiTheme="minorHAnsi" w:eastAsiaTheme="minorEastAsia" w:hAnsiTheme="minorHAnsi" w:cstheme="minorBidi"/>
              <w:noProof/>
              <w:sz w:val="22"/>
              <w:szCs w:val="22"/>
              <w:lang w:val="en-US"/>
            </w:rPr>
          </w:pPr>
          <w:hyperlink w:anchor="_Toc205568728" w:history="1">
            <w:r w:rsidRPr="00066D45">
              <w:rPr>
                <w:rStyle w:val="Hyperlink"/>
                <w:noProof/>
              </w:rPr>
              <w:t>4.1 Recommendations</w:t>
            </w:r>
            <w:r>
              <w:rPr>
                <w:noProof/>
                <w:webHidden/>
              </w:rPr>
              <w:tab/>
            </w:r>
            <w:r>
              <w:rPr>
                <w:noProof/>
                <w:webHidden/>
              </w:rPr>
              <w:fldChar w:fldCharType="begin"/>
            </w:r>
            <w:r>
              <w:rPr>
                <w:noProof/>
                <w:webHidden/>
              </w:rPr>
              <w:instrText xml:space="preserve"> PAGEREF _Toc205568728 \h </w:instrText>
            </w:r>
            <w:r>
              <w:rPr>
                <w:noProof/>
                <w:webHidden/>
              </w:rPr>
            </w:r>
            <w:r>
              <w:rPr>
                <w:noProof/>
                <w:webHidden/>
              </w:rPr>
              <w:fldChar w:fldCharType="separate"/>
            </w:r>
            <w:r w:rsidR="003A1EE0">
              <w:rPr>
                <w:noProof/>
                <w:webHidden/>
              </w:rPr>
              <w:t>40</w:t>
            </w:r>
            <w:r>
              <w:rPr>
                <w:noProof/>
                <w:webHidden/>
              </w:rPr>
              <w:fldChar w:fldCharType="end"/>
            </w:r>
          </w:hyperlink>
        </w:p>
        <w:p w14:paraId="4886568F" w14:textId="77777777" w:rsidR="004B7453" w:rsidRDefault="004B7453">
          <w:pPr>
            <w:pStyle w:val="TOC2"/>
            <w:tabs>
              <w:tab w:val="right" w:leader="dot" w:pos="9016"/>
            </w:tabs>
            <w:rPr>
              <w:rFonts w:asciiTheme="minorHAnsi" w:eastAsiaTheme="minorEastAsia" w:hAnsiTheme="minorHAnsi" w:cstheme="minorBidi"/>
              <w:noProof/>
              <w:sz w:val="22"/>
              <w:szCs w:val="22"/>
              <w:lang w:val="en-US"/>
            </w:rPr>
          </w:pPr>
          <w:hyperlink w:anchor="_Toc205568729" w:history="1">
            <w:r w:rsidRPr="00066D45">
              <w:rPr>
                <w:rStyle w:val="Hyperlink"/>
                <w:noProof/>
              </w:rPr>
              <w:t>4.2 Conclusion</w:t>
            </w:r>
            <w:r>
              <w:rPr>
                <w:noProof/>
                <w:webHidden/>
              </w:rPr>
              <w:tab/>
            </w:r>
            <w:r>
              <w:rPr>
                <w:noProof/>
                <w:webHidden/>
              </w:rPr>
              <w:fldChar w:fldCharType="begin"/>
            </w:r>
            <w:r>
              <w:rPr>
                <w:noProof/>
                <w:webHidden/>
              </w:rPr>
              <w:instrText xml:space="preserve"> PAGEREF _Toc205568729 \h </w:instrText>
            </w:r>
            <w:r>
              <w:rPr>
                <w:noProof/>
                <w:webHidden/>
              </w:rPr>
            </w:r>
            <w:r>
              <w:rPr>
                <w:noProof/>
                <w:webHidden/>
              </w:rPr>
              <w:fldChar w:fldCharType="separate"/>
            </w:r>
            <w:r w:rsidR="003A1EE0">
              <w:rPr>
                <w:noProof/>
                <w:webHidden/>
              </w:rPr>
              <w:t>41</w:t>
            </w:r>
            <w:r>
              <w:rPr>
                <w:noProof/>
                <w:webHidden/>
              </w:rPr>
              <w:fldChar w:fldCharType="end"/>
            </w:r>
          </w:hyperlink>
        </w:p>
        <w:p w14:paraId="64B397C5" w14:textId="77777777" w:rsidR="004B7453" w:rsidRDefault="004B7453">
          <w:pPr>
            <w:pStyle w:val="TOC1"/>
            <w:rPr>
              <w:rFonts w:asciiTheme="minorHAnsi" w:eastAsiaTheme="minorEastAsia" w:hAnsiTheme="minorHAnsi" w:cstheme="minorBidi"/>
              <w:b w:val="0"/>
              <w:bCs w:val="0"/>
              <w:sz w:val="22"/>
              <w:szCs w:val="22"/>
              <w:lang w:val="en-US"/>
            </w:rPr>
          </w:pPr>
          <w:hyperlink w:anchor="_Toc205568730" w:history="1">
            <w:r w:rsidRPr="00066D45">
              <w:rPr>
                <w:rStyle w:val="Hyperlink"/>
              </w:rPr>
              <w:t>References</w:t>
            </w:r>
            <w:r>
              <w:rPr>
                <w:webHidden/>
              </w:rPr>
              <w:tab/>
            </w:r>
            <w:r>
              <w:rPr>
                <w:webHidden/>
              </w:rPr>
              <w:fldChar w:fldCharType="begin"/>
            </w:r>
            <w:r>
              <w:rPr>
                <w:webHidden/>
              </w:rPr>
              <w:instrText xml:space="preserve"> PAGEREF _Toc205568730 \h </w:instrText>
            </w:r>
            <w:r>
              <w:rPr>
                <w:webHidden/>
              </w:rPr>
            </w:r>
            <w:r>
              <w:rPr>
                <w:webHidden/>
              </w:rPr>
              <w:fldChar w:fldCharType="separate"/>
            </w:r>
            <w:r w:rsidR="003A1EE0">
              <w:rPr>
                <w:webHidden/>
              </w:rPr>
              <w:t>42</w:t>
            </w:r>
            <w:r>
              <w:rPr>
                <w:webHidden/>
              </w:rPr>
              <w:fldChar w:fldCharType="end"/>
            </w:r>
          </w:hyperlink>
        </w:p>
        <w:p w14:paraId="58D24904" w14:textId="77777777" w:rsidR="004B7453" w:rsidRDefault="004B7453">
          <w:pPr>
            <w:pStyle w:val="TOC1"/>
            <w:rPr>
              <w:rFonts w:asciiTheme="minorHAnsi" w:eastAsiaTheme="minorEastAsia" w:hAnsiTheme="minorHAnsi" w:cstheme="minorBidi"/>
              <w:b w:val="0"/>
              <w:bCs w:val="0"/>
              <w:sz w:val="22"/>
              <w:szCs w:val="22"/>
              <w:lang w:val="en-US"/>
            </w:rPr>
          </w:pPr>
          <w:hyperlink w:anchor="_Toc205568731" w:history="1">
            <w:r w:rsidRPr="00066D45">
              <w:rPr>
                <w:rStyle w:val="Hyperlink"/>
              </w:rPr>
              <w:t>Appendix A:</w:t>
            </w:r>
            <w:r>
              <w:rPr>
                <w:webHidden/>
              </w:rPr>
              <w:tab/>
            </w:r>
            <w:r>
              <w:rPr>
                <w:webHidden/>
              </w:rPr>
              <w:fldChar w:fldCharType="begin"/>
            </w:r>
            <w:r>
              <w:rPr>
                <w:webHidden/>
              </w:rPr>
              <w:instrText xml:space="preserve"> PAGEREF _Toc205568731 \h </w:instrText>
            </w:r>
            <w:r>
              <w:rPr>
                <w:webHidden/>
              </w:rPr>
            </w:r>
            <w:r>
              <w:rPr>
                <w:webHidden/>
              </w:rPr>
              <w:fldChar w:fldCharType="separate"/>
            </w:r>
            <w:r w:rsidR="003A1EE0">
              <w:rPr>
                <w:webHidden/>
              </w:rPr>
              <w:t>43</w:t>
            </w:r>
            <w:r>
              <w:rPr>
                <w:webHidden/>
              </w:rPr>
              <w:fldChar w:fldCharType="end"/>
            </w:r>
          </w:hyperlink>
        </w:p>
        <w:p w14:paraId="0000005C" w14:textId="31BFCF4D" w:rsidR="00733521" w:rsidRDefault="00BA41C3">
          <w:pPr>
            <w:widowControl w:val="0"/>
            <w:tabs>
              <w:tab w:val="right" w:leader="dot" w:pos="12000"/>
            </w:tabs>
            <w:spacing w:before="60" w:after="0" w:line="240" w:lineRule="auto"/>
            <w:jc w:val="left"/>
            <w:rPr>
              <w:b/>
              <w:color w:val="000000"/>
              <w:sz w:val="22"/>
              <w:szCs w:val="22"/>
            </w:rPr>
          </w:pPr>
          <w:r>
            <w:fldChar w:fldCharType="end"/>
          </w:r>
        </w:p>
      </w:sdtContent>
    </w:sdt>
    <w:p w14:paraId="0000005D" w14:textId="77777777" w:rsidR="00733521" w:rsidRDefault="00733521"/>
    <w:p w14:paraId="0000005E" w14:textId="77777777" w:rsidR="00733521" w:rsidRDefault="00733521">
      <w:pPr>
        <w:rPr>
          <w:b/>
        </w:rPr>
      </w:pPr>
    </w:p>
    <w:p w14:paraId="0000005F" w14:textId="77777777" w:rsidR="00733521" w:rsidRDefault="00BA41C3">
      <w:pPr>
        <w:rPr>
          <w:rFonts w:ascii="Calibri" w:eastAsia="Calibri" w:hAnsi="Calibri" w:cs="Calibri"/>
          <w:color w:val="2F5496"/>
          <w:sz w:val="40"/>
          <w:szCs w:val="40"/>
        </w:rPr>
      </w:pPr>
      <w:bookmarkStart w:id="10" w:name="_heading=h.6tprq2d7ccqy" w:colFirst="0" w:colLast="0"/>
      <w:bookmarkEnd w:id="10"/>
      <w:r>
        <w:rPr>
          <w:rFonts w:ascii="Calibri" w:eastAsia="Calibri" w:hAnsi="Calibri" w:cs="Calibri"/>
          <w:color w:val="2F5496"/>
          <w:sz w:val="40"/>
          <w:szCs w:val="40"/>
        </w:rPr>
        <w:br/>
      </w:r>
      <w:r>
        <w:br w:type="page"/>
      </w:r>
    </w:p>
    <w:p w14:paraId="00000060" w14:textId="77777777" w:rsidR="00733521" w:rsidRDefault="00BA41C3" w:rsidP="003A36D0">
      <w:pPr>
        <w:jc w:val="center"/>
        <w:rPr>
          <w:sz w:val="22"/>
          <w:szCs w:val="22"/>
        </w:rPr>
      </w:pPr>
      <w:bookmarkStart w:id="11" w:name="_heading=h.8la3vlo5ed1" w:colFirst="0" w:colLast="0"/>
      <w:bookmarkEnd w:id="11"/>
      <w:r>
        <w:rPr>
          <w:rFonts w:ascii="Calibri" w:eastAsia="Calibri" w:hAnsi="Calibri" w:cs="Calibri"/>
          <w:color w:val="2F5496"/>
          <w:sz w:val="40"/>
          <w:szCs w:val="40"/>
        </w:rPr>
        <w:lastRenderedPageBreak/>
        <w:t>List of Abbreviation/Acronyms</w:t>
      </w:r>
    </w:p>
    <w:sdt>
      <w:sdtPr>
        <w:tag w:val="goog_rdk_6"/>
        <w:id w:val="-386451766"/>
        <w:lock w:val="contentLocked"/>
      </w:sdtPr>
      <w:sdtContent>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60"/>
            <w:gridCol w:w="8100"/>
          </w:tblGrid>
          <w:tr w:rsidR="00733521" w14:paraId="04C0594C" w14:textId="77777777">
            <w:tc>
              <w:tcPr>
                <w:tcW w:w="1260" w:type="dxa"/>
                <w:tcMar>
                  <w:top w:w="100" w:type="dxa"/>
                  <w:left w:w="100" w:type="dxa"/>
                  <w:bottom w:w="100" w:type="dxa"/>
                  <w:right w:w="100" w:type="dxa"/>
                </w:tcMar>
              </w:tcPr>
              <w:p w14:paraId="00000061" w14:textId="77777777" w:rsidR="00733521" w:rsidRDefault="00BA41C3">
                <w:pPr>
                  <w:widowControl w:val="0"/>
                  <w:pBdr>
                    <w:top w:val="nil"/>
                    <w:left w:val="nil"/>
                    <w:bottom w:val="nil"/>
                    <w:right w:val="nil"/>
                    <w:between w:val="nil"/>
                  </w:pBdr>
                  <w:spacing w:after="0"/>
                  <w:rPr>
                    <w:sz w:val="22"/>
                    <w:szCs w:val="22"/>
                  </w:rPr>
                </w:pPr>
                <w:r>
                  <w:rPr>
                    <w:sz w:val="22"/>
                    <w:szCs w:val="22"/>
                  </w:rPr>
                  <w:t>SBPLC</w:t>
                </w:r>
              </w:p>
            </w:tc>
            <w:tc>
              <w:tcPr>
                <w:tcW w:w="8100" w:type="dxa"/>
                <w:tcMar>
                  <w:top w:w="100" w:type="dxa"/>
                  <w:left w:w="100" w:type="dxa"/>
                  <w:bottom w:w="100" w:type="dxa"/>
                  <w:right w:w="100" w:type="dxa"/>
                </w:tcMar>
              </w:tcPr>
              <w:p w14:paraId="00000062" w14:textId="77777777" w:rsidR="00733521" w:rsidRDefault="00BA41C3">
                <w:pPr>
                  <w:widowControl w:val="0"/>
                  <w:pBdr>
                    <w:top w:val="nil"/>
                    <w:left w:val="nil"/>
                    <w:bottom w:val="nil"/>
                    <w:right w:val="nil"/>
                    <w:between w:val="nil"/>
                  </w:pBdr>
                  <w:spacing w:after="0"/>
                  <w:rPr>
                    <w:sz w:val="22"/>
                    <w:szCs w:val="22"/>
                  </w:rPr>
                </w:pPr>
                <w:r>
                  <w:rPr>
                    <w:sz w:val="22"/>
                    <w:szCs w:val="22"/>
                  </w:rPr>
                  <w:t>Sonali Bank PLC</w:t>
                </w:r>
              </w:p>
            </w:tc>
          </w:tr>
          <w:tr w:rsidR="00733521" w14:paraId="622E602B" w14:textId="77777777">
            <w:tc>
              <w:tcPr>
                <w:tcW w:w="1260" w:type="dxa"/>
                <w:tcMar>
                  <w:top w:w="100" w:type="dxa"/>
                  <w:left w:w="100" w:type="dxa"/>
                  <w:bottom w:w="100" w:type="dxa"/>
                  <w:right w:w="100" w:type="dxa"/>
                </w:tcMar>
              </w:tcPr>
              <w:p w14:paraId="00000063" w14:textId="77777777" w:rsidR="00733521" w:rsidRDefault="00BA41C3">
                <w:pPr>
                  <w:widowControl w:val="0"/>
                  <w:pBdr>
                    <w:top w:val="nil"/>
                    <w:left w:val="nil"/>
                    <w:bottom w:val="nil"/>
                    <w:right w:val="nil"/>
                    <w:between w:val="nil"/>
                  </w:pBdr>
                  <w:spacing w:after="0"/>
                  <w:rPr>
                    <w:sz w:val="22"/>
                    <w:szCs w:val="22"/>
                  </w:rPr>
                </w:pPr>
                <w:r>
                  <w:rPr>
                    <w:sz w:val="22"/>
                    <w:szCs w:val="22"/>
                  </w:rPr>
                  <w:t>CBS</w:t>
                </w:r>
              </w:p>
            </w:tc>
            <w:tc>
              <w:tcPr>
                <w:tcW w:w="8100" w:type="dxa"/>
                <w:tcMar>
                  <w:top w:w="100" w:type="dxa"/>
                  <w:left w:w="100" w:type="dxa"/>
                  <w:bottom w:w="100" w:type="dxa"/>
                  <w:right w:w="100" w:type="dxa"/>
                </w:tcMar>
              </w:tcPr>
              <w:p w14:paraId="00000064" w14:textId="77777777" w:rsidR="00733521" w:rsidRDefault="00BA41C3">
                <w:pPr>
                  <w:widowControl w:val="0"/>
                  <w:pBdr>
                    <w:top w:val="nil"/>
                    <w:left w:val="nil"/>
                    <w:bottom w:val="nil"/>
                    <w:right w:val="nil"/>
                    <w:between w:val="nil"/>
                  </w:pBdr>
                  <w:spacing w:after="0"/>
                  <w:rPr>
                    <w:sz w:val="22"/>
                    <w:szCs w:val="22"/>
                  </w:rPr>
                </w:pPr>
                <w:r>
                  <w:rPr>
                    <w:sz w:val="22"/>
                    <w:szCs w:val="22"/>
                  </w:rPr>
                  <w:t>Central Banking System</w:t>
                </w:r>
              </w:p>
            </w:tc>
          </w:tr>
          <w:tr w:rsidR="00733521" w14:paraId="282C4E3B" w14:textId="77777777">
            <w:tc>
              <w:tcPr>
                <w:tcW w:w="1260" w:type="dxa"/>
                <w:tcMar>
                  <w:top w:w="100" w:type="dxa"/>
                  <w:left w:w="100" w:type="dxa"/>
                  <w:bottom w:w="100" w:type="dxa"/>
                  <w:right w:w="100" w:type="dxa"/>
                </w:tcMar>
              </w:tcPr>
              <w:p w14:paraId="00000065" w14:textId="77777777" w:rsidR="00733521" w:rsidRDefault="00BA41C3">
                <w:pPr>
                  <w:widowControl w:val="0"/>
                  <w:pBdr>
                    <w:top w:val="nil"/>
                    <w:left w:val="nil"/>
                    <w:bottom w:val="nil"/>
                    <w:right w:val="nil"/>
                    <w:between w:val="nil"/>
                  </w:pBdr>
                  <w:spacing w:after="0"/>
                  <w:rPr>
                    <w:sz w:val="22"/>
                    <w:szCs w:val="22"/>
                  </w:rPr>
                </w:pPr>
                <w:r>
                  <w:rPr>
                    <w:sz w:val="22"/>
                    <w:szCs w:val="22"/>
                  </w:rPr>
                  <w:t>LC</w:t>
                </w:r>
              </w:p>
            </w:tc>
            <w:tc>
              <w:tcPr>
                <w:tcW w:w="8100" w:type="dxa"/>
                <w:tcMar>
                  <w:top w:w="100" w:type="dxa"/>
                  <w:left w:w="100" w:type="dxa"/>
                  <w:bottom w:w="100" w:type="dxa"/>
                  <w:right w:w="100" w:type="dxa"/>
                </w:tcMar>
              </w:tcPr>
              <w:p w14:paraId="00000066" w14:textId="77777777" w:rsidR="00733521" w:rsidRDefault="00BA41C3">
                <w:pPr>
                  <w:widowControl w:val="0"/>
                  <w:pBdr>
                    <w:top w:val="nil"/>
                    <w:left w:val="nil"/>
                    <w:bottom w:val="nil"/>
                    <w:right w:val="nil"/>
                    <w:between w:val="nil"/>
                  </w:pBdr>
                  <w:spacing w:after="0"/>
                  <w:rPr>
                    <w:sz w:val="22"/>
                    <w:szCs w:val="22"/>
                  </w:rPr>
                </w:pPr>
                <w:r>
                  <w:rPr>
                    <w:sz w:val="22"/>
                    <w:szCs w:val="22"/>
                  </w:rPr>
                  <w:t>Letter of Credit</w:t>
                </w:r>
              </w:p>
            </w:tc>
          </w:tr>
          <w:tr w:rsidR="00733521" w14:paraId="46C1E388" w14:textId="77777777">
            <w:tc>
              <w:tcPr>
                <w:tcW w:w="1260" w:type="dxa"/>
                <w:tcMar>
                  <w:top w:w="100" w:type="dxa"/>
                  <w:left w:w="100" w:type="dxa"/>
                  <w:bottom w:w="100" w:type="dxa"/>
                  <w:right w:w="100" w:type="dxa"/>
                </w:tcMar>
              </w:tcPr>
              <w:p w14:paraId="00000067" w14:textId="77777777" w:rsidR="00733521" w:rsidRDefault="00BA41C3">
                <w:pPr>
                  <w:widowControl w:val="0"/>
                  <w:pBdr>
                    <w:top w:val="nil"/>
                    <w:left w:val="nil"/>
                    <w:bottom w:val="nil"/>
                    <w:right w:val="nil"/>
                    <w:between w:val="nil"/>
                  </w:pBdr>
                  <w:spacing w:after="0"/>
                  <w:rPr>
                    <w:sz w:val="22"/>
                    <w:szCs w:val="22"/>
                  </w:rPr>
                </w:pPr>
                <w:r>
                  <w:rPr>
                    <w:sz w:val="22"/>
                    <w:szCs w:val="22"/>
                  </w:rPr>
                  <w:t>FDR</w:t>
                </w:r>
              </w:p>
            </w:tc>
            <w:tc>
              <w:tcPr>
                <w:tcW w:w="8100" w:type="dxa"/>
                <w:tcMar>
                  <w:top w:w="100" w:type="dxa"/>
                  <w:left w:w="100" w:type="dxa"/>
                  <w:bottom w:w="100" w:type="dxa"/>
                  <w:right w:w="100" w:type="dxa"/>
                </w:tcMar>
              </w:tcPr>
              <w:p w14:paraId="00000068" w14:textId="77777777" w:rsidR="00733521" w:rsidRDefault="00BA41C3">
                <w:pPr>
                  <w:widowControl w:val="0"/>
                  <w:pBdr>
                    <w:top w:val="nil"/>
                    <w:left w:val="nil"/>
                    <w:bottom w:val="nil"/>
                    <w:right w:val="nil"/>
                    <w:between w:val="nil"/>
                  </w:pBdr>
                  <w:spacing w:after="0"/>
                  <w:rPr>
                    <w:sz w:val="22"/>
                    <w:szCs w:val="22"/>
                  </w:rPr>
                </w:pPr>
                <w:r>
                  <w:rPr>
                    <w:sz w:val="22"/>
                    <w:szCs w:val="22"/>
                  </w:rPr>
                  <w:t>Fixed Deposit Receipt</w:t>
                </w:r>
              </w:p>
            </w:tc>
          </w:tr>
          <w:tr w:rsidR="00733521" w14:paraId="1742B7CB" w14:textId="77777777">
            <w:tc>
              <w:tcPr>
                <w:tcW w:w="1260" w:type="dxa"/>
                <w:tcMar>
                  <w:top w:w="100" w:type="dxa"/>
                  <w:left w:w="100" w:type="dxa"/>
                  <w:bottom w:w="100" w:type="dxa"/>
                  <w:right w:w="100" w:type="dxa"/>
                </w:tcMar>
              </w:tcPr>
              <w:p w14:paraId="00000069" w14:textId="77777777" w:rsidR="00733521" w:rsidRDefault="00BA41C3">
                <w:pPr>
                  <w:widowControl w:val="0"/>
                  <w:pBdr>
                    <w:top w:val="nil"/>
                    <w:left w:val="nil"/>
                    <w:bottom w:val="nil"/>
                    <w:right w:val="nil"/>
                    <w:between w:val="nil"/>
                  </w:pBdr>
                  <w:spacing w:after="0"/>
                  <w:rPr>
                    <w:sz w:val="22"/>
                    <w:szCs w:val="22"/>
                  </w:rPr>
                </w:pPr>
                <w:r>
                  <w:rPr>
                    <w:sz w:val="22"/>
                    <w:szCs w:val="22"/>
                  </w:rPr>
                  <w:t>TT</w:t>
                </w:r>
              </w:p>
            </w:tc>
            <w:tc>
              <w:tcPr>
                <w:tcW w:w="8100" w:type="dxa"/>
                <w:tcMar>
                  <w:top w:w="100" w:type="dxa"/>
                  <w:left w:w="100" w:type="dxa"/>
                  <w:bottom w:w="100" w:type="dxa"/>
                  <w:right w:w="100" w:type="dxa"/>
                </w:tcMar>
              </w:tcPr>
              <w:p w14:paraId="0000006A" w14:textId="77777777" w:rsidR="00733521" w:rsidRDefault="00BA41C3">
                <w:pPr>
                  <w:widowControl w:val="0"/>
                  <w:pBdr>
                    <w:top w:val="nil"/>
                    <w:left w:val="nil"/>
                    <w:bottom w:val="nil"/>
                    <w:right w:val="nil"/>
                    <w:between w:val="nil"/>
                  </w:pBdr>
                  <w:spacing w:after="0"/>
                  <w:rPr>
                    <w:sz w:val="22"/>
                    <w:szCs w:val="22"/>
                  </w:rPr>
                </w:pPr>
                <w:r>
                  <w:rPr>
                    <w:sz w:val="22"/>
                    <w:szCs w:val="22"/>
                  </w:rPr>
                  <w:t>Telegraphic Transfer</w:t>
                </w:r>
              </w:p>
            </w:tc>
          </w:tr>
          <w:tr w:rsidR="00733521" w14:paraId="7591A2FC" w14:textId="77777777">
            <w:tc>
              <w:tcPr>
                <w:tcW w:w="1260" w:type="dxa"/>
                <w:tcMar>
                  <w:top w:w="100" w:type="dxa"/>
                  <w:left w:w="100" w:type="dxa"/>
                  <w:bottom w:w="100" w:type="dxa"/>
                  <w:right w:w="100" w:type="dxa"/>
                </w:tcMar>
              </w:tcPr>
              <w:p w14:paraId="0000006B" w14:textId="77777777" w:rsidR="00733521" w:rsidRDefault="00BA41C3">
                <w:pPr>
                  <w:widowControl w:val="0"/>
                  <w:pBdr>
                    <w:top w:val="nil"/>
                    <w:left w:val="nil"/>
                    <w:bottom w:val="nil"/>
                    <w:right w:val="nil"/>
                    <w:between w:val="nil"/>
                  </w:pBdr>
                  <w:spacing w:after="0"/>
                  <w:rPr>
                    <w:sz w:val="22"/>
                    <w:szCs w:val="22"/>
                  </w:rPr>
                </w:pPr>
                <w:r>
                  <w:rPr>
                    <w:sz w:val="22"/>
                    <w:szCs w:val="22"/>
                  </w:rPr>
                  <w:t>DD</w:t>
                </w:r>
              </w:p>
            </w:tc>
            <w:tc>
              <w:tcPr>
                <w:tcW w:w="8100" w:type="dxa"/>
                <w:tcMar>
                  <w:top w:w="100" w:type="dxa"/>
                  <w:left w:w="100" w:type="dxa"/>
                  <w:bottom w:w="100" w:type="dxa"/>
                  <w:right w:w="100" w:type="dxa"/>
                </w:tcMar>
              </w:tcPr>
              <w:p w14:paraId="0000006C" w14:textId="77777777" w:rsidR="00733521" w:rsidRDefault="00BA41C3">
                <w:pPr>
                  <w:widowControl w:val="0"/>
                  <w:pBdr>
                    <w:top w:val="nil"/>
                    <w:left w:val="nil"/>
                    <w:bottom w:val="nil"/>
                    <w:right w:val="nil"/>
                    <w:between w:val="nil"/>
                  </w:pBdr>
                  <w:spacing w:after="0"/>
                  <w:rPr>
                    <w:sz w:val="22"/>
                    <w:szCs w:val="22"/>
                  </w:rPr>
                </w:pPr>
                <w:r>
                  <w:rPr>
                    <w:sz w:val="22"/>
                    <w:szCs w:val="22"/>
                  </w:rPr>
                  <w:t>Demand Draft</w:t>
                </w:r>
              </w:p>
            </w:tc>
          </w:tr>
          <w:tr w:rsidR="00733521" w14:paraId="6F269F3F" w14:textId="77777777">
            <w:tc>
              <w:tcPr>
                <w:tcW w:w="1260" w:type="dxa"/>
                <w:tcMar>
                  <w:top w:w="100" w:type="dxa"/>
                  <w:left w:w="100" w:type="dxa"/>
                  <w:bottom w:w="100" w:type="dxa"/>
                  <w:right w:w="100" w:type="dxa"/>
                </w:tcMar>
              </w:tcPr>
              <w:p w14:paraId="0000006D" w14:textId="77777777" w:rsidR="00733521" w:rsidRDefault="00BA41C3">
                <w:pPr>
                  <w:widowControl w:val="0"/>
                  <w:pBdr>
                    <w:top w:val="nil"/>
                    <w:left w:val="nil"/>
                    <w:bottom w:val="nil"/>
                    <w:right w:val="nil"/>
                    <w:between w:val="nil"/>
                  </w:pBdr>
                  <w:spacing w:after="0"/>
                  <w:rPr>
                    <w:sz w:val="22"/>
                    <w:szCs w:val="22"/>
                  </w:rPr>
                </w:pPr>
                <w:r>
                  <w:rPr>
                    <w:sz w:val="22"/>
                    <w:szCs w:val="22"/>
                  </w:rPr>
                  <w:t>PO</w:t>
                </w:r>
              </w:p>
            </w:tc>
            <w:tc>
              <w:tcPr>
                <w:tcW w:w="8100" w:type="dxa"/>
                <w:tcMar>
                  <w:top w:w="100" w:type="dxa"/>
                  <w:left w:w="100" w:type="dxa"/>
                  <w:bottom w:w="100" w:type="dxa"/>
                  <w:right w:w="100" w:type="dxa"/>
                </w:tcMar>
              </w:tcPr>
              <w:p w14:paraId="0000006E" w14:textId="77777777" w:rsidR="00733521" w:rsidRDefault="00BA41C3">
                <w:pPr>
                  <w:widowControl w:val="0"/>
                  <w:pBdr>
                    <w:top w:val="nil"/>
                    <w:left w:val="nil"/>
                    <w:bottom w:val="nil"/>
                    <w:right w:val="nil"/>
                    <w:between w:val="nil"/>
                  </w:pBdr>
                  <w:spacing w:after="0"/>
                  <w:rPr>
                    <w:sz w:val="22"/>
                    <w:szCs w:val="22"/>
                  </w:rPr>
                </w:pPr>
                <w:r>
                  <w:rPr>
                    <w:sz w:val="22"/>
                    <w:szCs w:val="22"/>
                  </w:rPr>
                  <w:t>Pay Order</w:t>
                </w:r>
              </w:p>
            </w:tc>
          </w:tr>
          <w:tr w:rsidR="00733521" w14:paraId="37B81DE9" w14:textId="77777777">
            <w:tc>
              <w:tcPr>
                <w:tcW w:w="1260" w:type="dxa"/>
                <w:tcMar>
                  <w:top w:w="100" w:type="dxa"/>
                  <w:left w:w="100" w:type="dxa"/>
                  <w:bottom w:w="100" w:type="dxa"/>
                  <w:right w:w="100" w:type="dxa"/>
                </w:tcMar>
              </w:tcPr>
              <w:p w14:paraId="0000006F" w14:textId="77777777" w:rsidR="00733521" w:rsidRDefault="00BA41C3">
                <w:pPr>
                  <w:widowControl w:val="0"/>
                  <w:pBdr>
                    <w:top w:val="nil"/>
                    <w:left w:val="nil"/>
                    <w:bottom w:val="nil"/>
                    <w:right w:val="nil"/>
                    <w:between w:val="nil"/>
                  </w:pBdr>
                  <w:spacing w:after="0"/>
                  <w:rPr>
                    <w:sz w:val="22"/>
                    <w:szCs w:val="22"/>
                  </w:rPr>
                </w:pPr>
                <w:r>
                  <w:rPr>
                    <w:sz w:val="22"/>
                    <w:szCs w:val="22"/>
                  </w:rPr>
                  <w:t>EFT</w:t>
                </w:r>
              </w:p>
            </w:tc>
            <w:tc>
              <w:tcPr>
                <w:tcW w:w="8100" w:type="dxa"/>
                <w:tcMar>
                  <w:top w:w="100" w:type="dxa"/>
                  <w:left w:w="100" w:type="dxa"/>
                  <w:bottom w:w="100" w:type="dxa"/>
                  <w:right w:w="100" w:type="dxa"/>
                </w:tcMar>
              </w:tcPr>
              <w:p w14:paraId="00000070" w14:textId="77777777" w:rsidR="00733521" w:rsidRDefault="00BA41C3">
                <w:pPr>
                  <w:widowControl w:val="0"/>
                  <w:pBdr>
                    <w:top w:val="nil"/>
                    <w:left w:val="nil"/>
                    <w:bottom w:val="nil"/>
                    <w:right w:val="nil"/>
                    <w:between w:val="nil"/>
                  </w:pBdr>
                  <w:spacing w:after="0"/>
                  <w:rPr>
                    <w:sz w:val="22"/>
                    <w:szCs w:val="22"/>
                  </w:rPr>
                </w:pPr>
                <w:r>
                  <w:rPr>
                    <w:sz w:val="22"/>
                    <w:szCs w:val="22"/>
                  </w:rPr>
                  <w:t>Electronic Fund Transfer</w:t>
                </w:r>
              </w:p>
            </w:tc>
          </w:tr>
          <w:tr w:rsidR="00733521" w14:paraId="2D604E62" w14:textId="77777777">
            <w:tc>
              <w:tcPr>
                <w:tcW w:w="1260" w:type="dxa"/>
                <w:tcMar>
                  <w:top w:w="100" w:type="dxa"/>
                  <w:left w:w="100" w:type="dxa"/>
                  <w:bottom w:w="100" w:type="dxa"/>
                  <w:right w:w="100" w:type="dxa"/>
                </w:tcMar>
              </w:tcPr>
              <w:p w14:paraId="00000071" w14:textId="77777777" w:rsidR="00733521" w:rsidRDefault="00BA41C3">
                <w:pPr>
                  <w:widowControl w:val="0"/>
                  <w:pBdr>
                    <w:top w:val="nil"/>
                    <w:left w:val="nil"/>
                    <w:bottom w:val="nil"/>
                    <w:right w:val="nil"/>
                    <w:between w:val="nil"/>
                  </w:pBdr>
                  <w:spacing w:after="0"/>
                  <w:rPr>
                    <w:sz w:val="22"/>
                    <w:szCs w:val="22"/>
                  </w:rPr>
                </w:pPr>
                <w:r>
                  <w:rPr>
                    <w:sz w:val="22"/>
                    <w:szCs w:val="22"/>
                  </w:rPr>
                  <w:t>RTGS</w:t>
                </w:r>
              </w:p>
            </w:tc>
            <w:tc>
              <w:tcPr>
                <w:tcW w:w="8100" w:type="dxa"/>
                <w:tcMar>
                  <w:top w:w="100" w:type="dxa"/>
                  <w:left w:w="100" w:type="dxa"/>
                  <w:bottom w:w="100" w:type="dxa"/>
                  <w:right w:w="100" w:type="dxa"/>
                </w:tcMar>
              </w:tcPr>
              <w:p w14:paraId="00000072" w14:textId="77777777" w:rsidR="00733521" w:rsidRDefault="00BA41C3">
                <w:pPr>
                  <w:widowControl w:val="0"/>
                  <w:pBdr>
                    <w:top w:val="nil"/>
                    <w:left w:val="nil"/>
                    <w:bottom w:val="nil"/>
                    <w:right w:val="nil"/>
                    <w:between w:val="nil"/>
                  </w:pBdr>
                  <w:spacing w:after="0"/>
                  <w:rPr>
                    <w:sz w:val="22"/>
                    <w:szCs w:val="22"/>
                  </w:rPr>
                </w:pPr>
                <w:r>
                  <w:rPr>
                    <w:sz w:val="22"/>
                    <w:szCs w:val="22"/>
                  </w:rPr>
                  <w:t>Real Time Gross Settlement</w:t>
                </w:r>
              </w:p>
            </w:tc>
          </w:tr>
          <w:tr w:rsidR="00733521" w14:paraId="62ABDE2A" w14:textId="77777777">
            <w:tc>
              <w:tcPr>
                <w:tcW w:w="1260" w:type="dxa"/>
                <w:tcMar>
                  <w:top w:w="100" w:type="dxa"/>
                  <w:left w:w="100" w:type="dxa"/>
                  <w:bottom w:w="100" w:type="dxa"/>
                  <w:right w:w="100" w:type="dxa"/>
                </w:tcMar>
              </w:tcPr>
              <w:p w14:paraId="00000073" w14:textId="77777777" w:rsidR="00733521" w:rsidRDefault="00BA41C3">
                <w:pPr>
                  <w:widowControl w:val="0"/>
                  <w:pBdr>
                    <w:top w:val="nil"/>
                    <w:left w:val="nil"/>
                    <w:bottom w:val="nil"/>
                    <w:right w:val="nil"/>
                    <w:between w:val="nil"/>
                  </w:pBdr>
                  <w:spacing w:after="0"/>
                  <w:rPr>
                    <w:sz w:val="22"/>
                    <w:szCs w:val="22"/>
                  </w:rPr>
                </w:pPr>
                <w:r>
                  <w:rPr>
                    <w:sz w:val="22"/>
                    <w:szCs w:val="22"/>
                  </w:rPr>
                  <w:t>NID</w:t>
                </w:r>
              </w:p>
            </w:tc>
            <w:tc>
              <w:tcPr>
                <w:tcW w:w="8100" w:type="dxa"/>
                <w:tcMar>
                  <w:top w:w="100" w:type="dxa"/>
                  <w:left w:w="100" w:type="dxa"/>
                  <w:bottom w:w="100" w:type="dxa"/>
                  <w:right w:w="100" w:type="dxa"/>
                </w:tcMar>
              </w:tcPr>
              <w:p w14:paraId="00000074" w14:textId="77777777" w:rsidR="00733521" w:rsidRDefault="00BA41C3">
                <w:pPr>
                  <w:widowControl w:val="0"/>
                  <w:pBdr>
                    <w:top w:val="nil"/>
                    <w:left w:val="nil"/>
                    <w:bottom w:val="nil"/>
                    <w:right w:val="nil"/>
                    <w:between w:val="nil"/>
                  </w:pBdr>
                  <w:spacing w:after="0"/>
                  <w:rPr>
                    <w:sz w:val="22"/>
                    <w:szCs w:val="22"/>
                  </w:rPr>
                </w:pPr>
                <w:r>
                  <w:rPr>
                    <w:sz w:val="22"/>
                    <w:szCs w:val="22"/>
                  </w:rPr>
                  <w:t>National Identity Document</w:t>
                </w:r>
              </w:p>
            </w:tc>
          </w:tr>
          <w:tr w:rsidR="00733521" w14:paraId="7676E5EB" w14:textId="77777777">
            <w:tc>
              <w:tcPr>
                <w:tcW w:w="1260" w:type="dxa"/>
                <w:tcMar>
                  <w:top w:w="100" w:type="dxa"/>
                  <w:left w:w="100" w:type="dxa"/>
                  <w:bottom w:w="100" w:type="dxa"/>
                  <w:right w:w="100" w:type="dxa"/>
                </w:tcMar>
              </w:tcPr>
              <w:p w14:paraId="00000075" w14:textId="77777777" w:rsidR="00733521" w:rsidRDefault="00BA41C3">
                <w:pPr>
                  <w:widowControl w:val="0"/>
                  <w:pBdr>
                    <w:top w:val="nil"/>
                    <w:left w:val="nil"/>
                    <w:bottom w:val="nil"/>
                    <w:right w:val="nil"/>
                    <w:between w:val="nil"/>
                  </w:pBdr>
                  <w:spacing w:after="0"/>
                  <w:rPr>
                    <w:sz w:val="22"/>
                    <w:szCs w:val="22"/>
                  </w:rPr>
                </w:pPr>
                <w:r>
                  <w:rPr>
                    <w:sz w:val="22"/>
                    <w:szCs w:val="22"/>
                  </w:rPr>
                  <w:t>NRB</w:t>
                </w:r>
              </w:p>
            </w:tc>
            <w:tc>
              <w:tcPr>
                <w:tcW w:w="8100" w:type="dxa"/>
                <w:tcMar>
                  <w:top w:w="100" w:type="dxa"/>
                  <w:left w:w="100" w:type="dxa"/>
                  <w:bottom w:w="100" w:type="dxa"/>
                  <w:right w:w="100" w:type="dxa"/>
                </w:tcMar>
              </w:tcPr>
              <w:p w14:paraId="00000076" w14:textId="77777777" w:rsidR="00733521" w:rsidRDefault="00BA41C3">
                <w:pPr>
                  <w:widowControl w:val="0"/>
                  <w:pBdr>
                    <w:top w:val="nil"/>
                    <w:left w:val="nil"/>
                    <w:bottom w:val="nil"/>
                    <w:right w:val="nil"/>
                    <w:between w:val="nil"/>
                  </w:pBdr>
                  <w:spacing w:after="0"/>
                  <w:rPr>
                    <w:sz w:val="22"/>
                    <w:szCs w:val="22"/>
                  </w:rPr>
                </w:pPr>
                <w:r>
                  <w:rPr>
                    <w:sz w:val="22"/>
                    <w:szCs w:val="22"/>
                  </w:rPr>
                  <w:t>Non-Resident Bangladeshi</w:t>
                </w:r>
              </w:p>
            </w:tc>
          </w:tr>
          <w:tr w:rsidR="00733521" w14:paraId="4A5F6174" w14:textId="77777777">
            <w:tc>
              <w:tcPr>
                <w:tcW w:w="1260" w:type="dxa"/>
                <w:tcMar>
                  <w:top w:w="100" w:type="dxa"/>
                  <w:left w:w="100" w:type="dxa"/>
                  <w:bottom w:w="100" w:type="dxa"/>
                  <w:right w:w="100" w:type="dxa"/>
                </w:tcMar>
              </w:tcPr>
              <w:p w14:paraId="00000077" w14:textId="77777777" w:rsidR="00733521" w:rsidRDefault="00BA41C3">
                <w:pPr>
                  <w:widowControl w:val="0"/>
                  <w:pBdr>
                    <w:top w:val="nil"/>
                    <w:left w:val="nil"/>
                    <w:bottom w:val="nil"/>
                    <w:right w:val="nil"/>
                    <w:between w:val="nil"/>
                  </w:pBdr>
                  <w:spacing w:after="0"/>
                  <w:rPr>
                    <w:sz w:val="22"/>
                    <w:szCs w:val="22"/>
                  </w:rPr>
                </w:pPr>
                <w:r>
                  <w:rPr>
                    <w:sz w:val="22"/>
                    <w:szCs w:val="22"/>
                  </w:rPr>
                  <w:t>NFCD</w:t>
                </w:r>
              </w:p>
            </w:tc>
            <w:tc>
              <w:tcPr>
                <w:tcW w:w="8100" w:type="dxa"/>
                <w:tcMar>
                  <w:top w:w="100" w:type="dxa"/>
                  <w:left w:w="100" w:type="dxa"/>
                  <w:bottom w:w="100" w:type="dxa"/>
                  <w:right w:w="100" w:type="dxa"/>
                </w:tcMar>
              </w:tcPr>
              <w:p w14:paraId="00000078" w14:textId="77777777" w:rsidR="00733521" w:rsidRDefault="00BA41C3">
                <w:pPr>
                  <w:widowControl w:val="0"/>
                  <w:pBdr>
                    <w:top w:val="nil"/>
                    <w:left w:val="nil"/>
                    <w:bottom w:val="nil"/>
                    <w:right w:val="nil"/>
                    <w:between w:val="nil"/>
                  </w:pBdr>
                  <w:spacing w:after="0"/>
                  <w:rPr>
                    <w:sz w:val="22"/>
                    <w:szCs w:val="22"/>
                  </w:rPr>
                </w:pPr>
                <w:r>
                  <w:rPr>
                    <w:sz w:val="22"/>
                    <w:szCs w:val="22"/>
                  </w:rPr>
                  <w:t>Non-Resident Foreign Currency Deposit</w:t>
                </w:r>
              </w:p>
            </w:tc>
          </w:tr>
          <w:tr w:rsidR="00733521" w14:paraId="482A8D5C" w14:textId="77777777">
            <w:tc>
              <w:tcPr>
                <w:tcW w:w="1260" w:type="dxa"/>
                <w:tcMar>
                  <w:top w:w="100" w:type="dxa"/>
                  <w:left w:w="100" w:type="dxa"/>
                  <w:bottom w:w="100" w:type="dxa"/>
                  <w:right w:w="100" w:type="dxa"/>
                </w:tcMar>
              </w:tcPr>
              <w:p w14:paraId="00000079" w14:textId="77777777" w:rsidR="00733521" w:rsidRDefault="00BA41C3">
                <w:pPr>
                  <w:widowControl w:val="0"/>
                  <w:pBdr>
                    <w:top w:val="nil"/>
                    <w:left w:val="nil"/>
                    <w:bottom w:val="nil"/>
                    <w:right w:val="nil"/>
                    <w:between w:val="nil"/>
                  </w:pBdr>
                  <w:spacing w:after="0"/>
                  <w:rPr>
                    <w:sz w:val="22"/>
                    <w:szCs w:val="22"/>
                  </w:rPr>
                </w:pPr>
                <w:r>
                  <w:rPr>
                    <w:sz w:val="22"/>
                    <w:szCs w:val="22"/>
                  </w:rPr>
                  <w:t>RFCD</w:t>
                </w:r>
              </w:p>
            </w:tc>
            <w:tc>
              <w:tcPr>
                <w:tcW w:w="8100" w:type="dxa"/>
                <w:tcMar>
                  <w:top w:w="100" w:type="dxa"/>
                  <w:left w:w="100" w:type="dxa"/>
                  <w:bottom w:w="100" w:type="dxa"/>
                  <w:right w:w="100" w:type="dxa"/>
                </w:tcMar>
              </w:tcPr>
              <w:p w14:paraId="0000007A" w14:textId="77777777" w:rsidR="00733521" w:rsidRDefault="00BA41C3">
                <w:pPr>
                  <w:widowControl w:val="0"/>
                  <w:pBdr>
                    <w:top w:val="nil"/>
                    <w:left w:val="nil"/>
                    <w:bottom w:val="nil"/>
                    <w:right w:val="nil"/>
                    <w:between w:val="nil"/>
                  </w:pBdr>
                  <w:spacing w:after="0"/>
                  <w:rPr>
                    <w:sz w:val="22"/>
                    <w:szCs w:val="22"/>
                  </w:rPr>
                </w:pPr>
                <w:r>
                  <w:rPr>
                    <w:sz w:val="22"/>
                    <w:szCs w:val="22"/>
                  </w:rPr>
                  <w:t>Resident Foreign Currency Deposit</w:t>
                </w:r>
              </w:p>
            </w:tc>
          </w:tr>
          <w:tr w:rsidR="00733521" w14:paraId="237DE3AE" w14:textId="77777777">
            <w:tc>
              <w:tcPr>
                <w:tcW w:w="1260" w:type="dxa"/>
                <w:tcMar>
                  <w:top w:w="100" w:type="dxa"/>
                  <w:left w:w="100" w:type="dxa"/>
                  <w:bottom w:w="100" w:type="dxa"/>
                  <w:right w:w="100" w:type="dxa"/>
                </w:tcMar>
              </w:tcPr>
              <w:p w14:paraId="0000007B" w14:textId="77777777" w:rsidR="00733521" w:rsidRDefault="00BA41C3">
                <w:pPr>
                  <w:widowControl w:val="0"/>
                  <w:pBdr>
                    <w:top w:val="nil"/>
                    <w:left w:val="nil"/>
                    <w:bottom w:val="nil"/>
                    <w:right w:val="nil"/>
                    <w:between w:val="nil"/>
                  </w:pBdr>
                  <w:spacing w:after="0"/>
                  <w:rPr>
                    <w:sz w:val="22"/>
                    <w:szCs w:val="22"/>
                  </w:rPr>
                </w:pPr>
                <w:r>
                  <w:rPr>
                    <w:sz w:val="22"/>
                    <w:szCs w:val="22"/>
                  </w:rPr>
                  <w:t>SND</w:t>
                </w:r>
              </w:p>
            </w:tc>
            <w:tc>
              <w:tcPr>
                <w:tcW w:w="8100" w:type="dxa"/>
                <w:tcMar>
                  <w:top w:w="100" w:type="dxa"/>
                  <w:left w:w="100" w:type="dxa"/>
                  <w:bottom w:w="100" w:type="dxa"/>
                  <w:right w:w="100" w:type="dxa"/>
                </w:tcMar>
              </w:tcPr>
              <w:p w14:paraId="0000007C" w14:textId="77777777" w:rsidR="00733521" w:rsidRDefault="00BA41C3">
                <w:pPr>
                  <w:widowControl w:val="0"/>
                  <w:pBdr>
                    <w:top w:val="nil"/>
                    <w:left w:val="nil"/>
                    <w:bottom w:val="nil"/>
                    <w:right w:val="nil"/>
                    <w:between w:val="nil"/>
                  </w:pBdr>
                  <w:spacing w:after="0"/>
                  <w:rPr>
                    <w:sz w:val="22"/>
                    <w:szCs w:val="22"/>
                  </w:rPr>
                </w:pPr>
                <w:r>
                  <w:rPr>
                    <w:sz w:val="22"/>
                    <w:szCs w:val="22"/>
                  </w:rPr>
                  <w:t>Short Notice Deposit</w:t>
                </w:r>
              </w:p>
            </w:tc>
          </w:tr>
          <w:tr w:rsidR="00733521" w14:paraId="2F945B36" w14:textId="77777777">
            <w:tc>
              <w:tcPr>
                <w:tcW w:w="1260" w:type="dxa"/>
                <w:tcMar>
                  <w:top w:w="100" w:type="dxa"/>
                  <w:left w:w="100" w:type="dxa"/>
                  <w:bottom w:w="100" w:type="dxa"/>
                  <w:right w:w="100" w:type="dxa"/>
                </w:tcMar>
              </w:tcPr>
              <w:p w14:paraId="0000007D" w14:textId="77777777" w:rsidR="00733521" w:rsidRDefault="00BA41C3">
                <w:pPr>
                  <w:widowControl w:val="0"/>
                  <w:pBdr>
                    <w:top w:val="nil"/>
                    <w:left w:val="nil"/>
                    <w:bottom w:val="nil"/>
                    <w:right w:val="nil"/>
                    <w:between w:val="nil"/>
                  </w:pBdr>
                  <w:spacing w:after="0"/>
                  <w:rPr>
                    <w:sz w:val="22"/>
                    <w:szCs w:val="22"/>
                  </w:rPr>
                </w:pPr>
                <w:r>
                  <w:rPr>
                    <w:sz w:val="22"/>
                    <w:szCs w:val="22"/>
                  </w:rPr>
                  <w:t>SME</w:t>
                </w:r>
              </w:p>
            </w:tc>
            <w:tc>
              <w:tcPr>
                <w:tcW w:w="8100" w:type="dxa"/>
                <w:tcMar>
                  <w:top w:w="100" w:type="dxa"/>
                  <w:left w:w="100" w:type="dxa"/>
                  <w:bottom w:w="100" w:type="dxa"/>
                  <w:right w:w="100" w:type="dxa"/>
                </w:tcMar>
              </w:tcPr>
              <w:p w14:paraId="0000007E" w14:textId="77777777" w:rsidR="00733521" w:rsidRDefault="00BA41C3">
                <w:pPr>
                  <w:widowControl w:val="0"/>
                  <w:pBdr>
                    <w:top w:val="nil"/>
                    <w:left w:val="nil"/>
                    <w:bottom w:val="nil"/>
                    <w:right w:val="nil"/>
                    <w:between w:val="nil"/>
                  </w:pBdr>
                  <w:spacing w:after="0"/>
                  <w:rPr>
                    <w:sz w:val="22"/>
                    <w:szCs w:val="22"/>
                  </w:rPr>
                </w:pPr>
                <w:r>
                  <w:rPr>
                    <w:sz w:val="22"/>
                    <w:szCs w:val="22"/>
                  </w:rPr>
                  <w:t>Small and Medium Enterprise</w:t>
                </w:r>
              </w:p>
            </w:tc>
          </w:tr>
          <w:tr w:rsidR="00733521" w14:paraId="697BE7A7" w14:textId="77777777">
            <w:tc>
              <w:tcPr>
                <w:tcW w:w="1260" w:type="dxa"/>
                <w:tcMar>
                  <w:top w:w="100" w:type="dxa"/>
                  <w:left w:w="100" w:type="dxa"/>
                  <w:bottom w:w="100" w:type="dxa"/>
                  <w:right w:w="100" w:type="dxa"/>
                </w:tcMar>
              </w:tcPr>
              <w:p w14:paraId="0000007F" w14:textId="77777777" w:rsidR="00733521" w:rsidRDefault="00BA41C3">
                <w:pPr>
                  <w:widowControl w:val="0"/>
                  <w:pBdr>
                    <w:top w:val="nil"/>
                    <w:left w:val="nil"/>
                    <w:bottom w:val="nil"/>
                    <w:right w:val="nil"/>
                    <w:between w:val="nil"/>
                  </w:pBdr>
                  <w:spacing w:after="0"/>
                  <w:rPr>
                    <w:sz w:val="22"/>
                    <w:szCs w:val="22"/>
                  </w:rPr>
                </w:pPr>
                <w:r>
                  <w:rPr>
                    <w:sz w:val="22"/>
                    <w:szCs w:val="22"/>
                  </w:rPr>
                  <w:t>NGO</w:t>
                </w:r>
              </w:p>
            </w:tc>
            <w:tc>
              <w:tcPr>
                <w:tcW w:w="8100" w:type="dxa"/>
                <w:tcMar>
                  <w:top w:w="100" w:type="dxa"/>
                  <w:left w:w="100" w:type="dxa"/>
                  <w:bottom w:w="100" w:type="dxa"/>
                  <w:right w:w="100" w:type="dxa"/>
                </w:tcMar>
              </w:tcPr>
              <w:p w14:paraId="00000080" w14:textId="77777777" w:rsidR="00733521" w:rsidRDefault="00BA41C3">
                <w:pPr>
                  <w:widowControl w:val="0"/>
                  <w:pBdr>
                    <w:top w:val="nil"/>
                    <w:left w:val="nil"/>
                    <w:bottom w:val="nil"/>
                    <w:right w:val="nil"/>
                    <w:between w:val="nil"/>
                  </w:pBdr>
                  <w:spacing w:after="0"/>
                  <w:rPr>
                    <w:sz w:val="22"/>
                    <w:szCs w:val="22"/>
                  </w:rPr>
                </w:pPr>
                <w:r>
                  <w:rPr>
                    <w:sz w:val="22"/>
                    <w:szCs w:val="22"/>
                  </w:rPr>
                  <w:t>Non-Governmental Organization</w:t>
                </w:r>
              </w:p>
            </w:tc>
          </w:tr>
          <w:tr w:rsidR="00733521" w14:paraId="5172E4FB" w14:textId="77777777">
            <w:tc>
              <w:tcPr>
                <w:tcW w:w="1260" w:type="dxa"/>
                <w:tcMar>
                  <w:top w:w="100" w:type="dxa"/>
                  <w:left w:w="100" w:type="dxa"/>
                  <w:bottom w:w="100" w:type="dxa"/>
                  <w:right w:w="100" w:type="dxa"/>
                </w:tcMar>
              </w:tcPr>
              <w:p w14:paraId="00000081" w14:textId="77777777" w:rsidR="00733521" w:rsidRDefault="00BA41C3">
                <w:pPr>
                  <w:widowControl w:val="0"/>
                  <w:pBdr>
                    <w:top w:val="nil"/>
                    <w:left w:val="nil"/>
                    <w:bottom w:val="nil"/>
                    <w:right w:val="nil"/>
                    <w:between w:val="nil"/>
                  </w:pBdr>
                  <w:spacing w:after="0"/>
                  <w:rPr>
                    <w:sz w:val="22"/>
                    <w:szCs w:val="22"/>
                  </w:rPr>
                </w:pPr>
                <w:r>
                  <w:rPr>
                    <w:sz w:val="22"/>
                    <w:szCs w:val="22"/>
                  </w:rPr>
                  <w:t>SMS</w:t>
                </w:r>
              </w:p>
            </w:tc>
            <w:tc>
              <w:tcPr>
                <w:tcW w:w="8100" w:type="dxa"/>
                <w:tcMar>
                  <w:top w:w="100" w:type="dxa"/>
                  <w:left w:w="100" w:type="dxa"/>
                  <w:bottom w:w="100" w:type="dxa"/>
                  <w:right w:w="100" w:type="dxa"/>
                </w:tcMar>
              </w:tcPr>
              <w:p w14:paraId="00000082" w14:textId="77777777" w:rsidR="00733521" w:rsidRDefault="00BA41C3">
                <w:pPr>
                  <w:widowControl w:val="0"/>
                  <w:pBdr>
                    <w:top w:val="nil"/>
                    <w:left w:val="nil"/>
                    <w:bottom w:val="nil"/>
                    <w:right w:val="nil"/>
                    <w:between w:val="nil"/>
                  </w:pBdr>
                  <w:spacing w:after="0"/>
                  <w:rPr>
                    <w:sz w:val="22"/>
                    <w:szCs w:val="22"/>
                  </w:rPr>
                </w:pPr>
                <w:r>
                  <w:rPr>
                    <w:sz w:val="22"/>
                    <w:szCs w:val="22"/>
                  </w:rPr>
                  <w:t>Short Message Service</w:t>
                </w:r>
              </w:p>
            </w:tc>
          </w:tr>
          <w:tr w:rsidR="00733521" w14:paraId="3FC75FEE" w14:textId="77777777">
            <w:tc>
              <w:tcPr>
                <w:tcW w:w="1260" w:type="dxa"/>
                <w:tcMar>
                  <w:top w:w="100" w:type="dxa"/>
                  <w:left w:w="100" w:type="dxa"/>
                  <w:bottom w:w="100" w:type="dxa"/>
                  <w:right w:w="100" w:type="dxa"/>
                </w:tcMar>
              </w:tcPr>
              <w:p w14:paraId="00000083" w14:textId="77777777" w:rsidR="00733521" w:rsidRDefault="00BA41C3">
                <w:pPr>
                  <w:widowControl w:val="0"/>
                  <w:pBdr>
                    <w:top w:val="nil"/>
                    <w:left w:val="nil"/>
                    <w:bottom w:val="nil"/>
                    <w:right w:val="nil"/>
                    <w:between w:val="nil"/>
                  </w:pBdr>
                  <w:spacing w:after="0"/>
                  <w:rPr>
                    <w:sz w:val="22"/>
                    <w:szCs w:val="22"/>
                  </w:rPr>
                </w:pPr>
                <w:r>
                  <w:rPr>
                    <w:sz w:val="22"/>
                    <w:szCs w:val="22"/>
                  </w:rPr>
                  <w:t>IB</w:t>
                </w:r>
              </w:p>
            </w:tc>
            <w:tc>
              <w:tcPr>
                <w:tcW w:w="8100" w:type="dxa"/>
                <w:tcMar>
                  <w:top w:w="100" w:type="dxa"/>
                  <w:left w:w="100" w:type="dxa"/>
                  <w:bottom w:w="100" w:type="dxa"/>
                  <w:right w:w="100" w:type="dxa"/>
                </w:tcMar>
              </w:tcPr>
              <w:p w14:paraId="00000084" w14:textId="77777777" w:rsidR="00733521" w:rsidRDefault="00BA41C3">
                <w:pPr>
                  <w:widowControl w:val="0"/>
                  <w:pBdr>
                    <w:top w:val="nil"/>
                    <w:left w:val="nil"/>
                    <w:bottom w:val="nil"/>
                    <w:right w:val="nil"/>
                    <w:between w:val="nil"/>
                  </w:pBdr>
                  <w:spacing w:after="0"/>
                  <w:rPr>
                    <w:sz w:val="22"/>
                    <w:szCs w:val="22"/>
                  </w:rPr>
                </w:pPr>
                <w:r>
                  <w:rPr>
                    <w:sz w:val="22"/>
                    <w:szCs w:val="22"/>
                  </w:rPr>
                  <w:t>Internet Banking</w:t>
                </w:r>
              </w:p>
            </w:tc>
          </w:tr>
          <w:tr w:rsidR="00733521" w14:paraId="5EB7F2C5" w14:textId="77777777">
            <w:tc>
              <w:tcPr>
                <w:tcW w:w="1260" w:type="dxa"/>
                <w:tcMar>
                  <w:top w:w="100" w:type="dxa"/>
                  <w:left w:w="100" w:type="dxa"/>
                  <w:bottom w:w="100" w:type="dxa"/>
                  <w:right w:w="100" w:type="dxa"/>
                </w:tcMar>
              </w:tcPr>
              <w:p w14:paraId="00000085" w14:textId="77777777" w:rsidR="00733521" w:rsidRDefault="00BA41C3">
                <w:pPr>
                  <w:widowControl w:val="0"/>
                  <w:pBdr>
                    <w:top w:val="nil"/>
                    <w:left w:val="nil"/>
                    <w:bottom w:val="nil"/>
                    <w:right w:val="nil"/>
                    <w:between w:val="nil"/>
                  </w:pBdr>
                  <w:spacing w:after="0"/>
                  <w:rPr>
                    <w:sz w:val="22"/>
                    <w:szCs w:val="22"/>
                  </w:rPr>
                </w:pPr>
                <w:r>
                  <w:rPr>
                    <w:sz w:val="22"/>
                    <w:szCs w:val="22"/>
                  </w:rPr>
                  <w:t>ATM</w:t>
                </w:r>
              </w:p>
            </w:tc>
            <w:tc>
              <w:tcPr>
                <w:tcW w:w="8100" w:type="dxa"/>
                <w:tcMar>
                  <w:top w:w="100" w:type="dxa"/>
                  <w:left w:w="100" w:type="dxa"/>
                  <w:bottom w:w="100" w:type="dxa"/>
                  <w:right w:w="100" w:type="dxa"/>
                </w:tcMar>
              </w:tcPr>
              <w:p w14:paraId="00000086" w14:textId="77777777" w:rsidR="00733521" w:rsidRDefault="00BA41C3">
                <w:pPr>
                  <w:widowControl w:val="0"/>
                  <w:pBdr>
                    <w:top w:val="nil"/>
                    <w:left w:val="nil"/>
                    <w:bottom w:val="nil"/>
                    <w:right w:val="nil"/>
                    <w:between w:val="nil"/>
                  </w:pBdr>
                  <w:spacing w:after="0"/>
                  <w:rPr>
                    <w:sz w:val="22"/>
                    <w:szCs w:val="22"/>
                  </w:rPr>
                </w:pPr>
                <w:r>
                  <w:rPr>
                    <w:sz w:val="22"/>
                    <w:szCs w:val="22"/>
                  </w:rPr>
                  <w:t>Automated Teller Machine</w:t>
                </w:r>
              </w:p>
            </w:tc>
          </w:tr>
          <w:tr w:rsidR="00733521" w14:paraId="51E94A14" w14:textId="77777777">
            <w:tc>
              <w:tcPr>
                <w:tcW w:w="1260" w:type="dxa"/>
                <w:tcMar>
                  <w:top w:w="100" w:type="dxa"/>
                  <w:left w:w="100" w:type="dxa"/>
                  <w:bottom w:w="100" w:type="dxa"/>
                  <w:right w:w="100" w:type="dxa"/>
                </w:tcMar>
              </w:tcPr>
              <w:p w14:paraId="00000087" w14:textId="77777777" w:rsidR="00733521" w:rsidRDefault="00BA41C3">
                <w:pPr>
                  <w:widowControl w:val="0"/>
                  <w:pBdr>
                    <w:top w:val="nil"/>
                    <w:left w:val="nil"/>
                    <w:bottom w:val="nil"/>
                    <w:right w:val="nil"/>
                    <w:between w:val="nil"/>
                  </w:pBdr>
                  <w:spacing w:after="0"/>
                  <w:rPr>
                    <w:sz w:val="22"/>
                    <w:szCs w:val="22"/>
                  </w:rPr>
                </w:pPr>
                <w:r>
                  <w:rPr>
                    <w:sz w:val="22"/>
                    <w:szCs w:val="22"/>
                  </w:rPr>
                  <w:t>KYC</w:t>
                </w:r>
              </w:p>
            </w:tc>
            <w:tc>
              <w:tcPr>
                <w:tcW w:w="8100" w:type="dxa"/>
                <w:tcMar>
                  <w:top w:w="100" w:type="dxa"/>
                  <w:left w:w="100" w:type="dxa"/>
                  <w:bottom w:w="100" w:type="dxa"/>
                  <w:right w:w="100" w:type="dxa"/>
                </w:tcMar>
              </w:tcPr>
              <w:p w14:paraId="00000088" w14:textId="77777777" w:rsidR="00733521" w:rsidRDefault="00BA41C3">
                <w:pPr>
                  <w:widowControl w:val="0"/>
                  <w:pBdr>
                    <w:top w:val="nil"/>
                    <w:left w:val="nil"/>
                    <w:bottom w:val="nil"/>
                    <w:right w:val="nil"/>
                    <w:between w:val="nil"/>
                  </w:pBdr>
                  <w:spacing w:after="0"/>
                  <w:rPr>
                    <w:sz w:val="22"/>
                    <w:szCs w:val="22"/>
                  </w:rPr>
                </w:pPr>
                <w:r>
                  <w:rPr>
                    <w:sz w:val="22"/>
                    <w:szCs w:val="22"/>
                  </w:rPr>
                  <w:t>Know Your Customer</w:t>
                </w:r>
              </w:p>
            </w:tc>
          </w:tr>
          <w:tr w:rsidR="00733521" w14:paraId="7DCBCB49" w14:textId="77777777">
            <w:tc>
              <w:tcPr>
                <w:tcW w:w="1260" w:type="dxa"/>
                <w:tcMar>
                  <w:top w:w="100" w:type="dxa"/>
                  <w:left w:w="100" w:type="dxa"/>
                  <w:bottom w:w="100" w:type="dxa"/>
                  <w:right w:w="100" w:type="dxa"/>
                </w:tcMar>
              </w:tcPr>
              <w:p w14:paraId="00000089" w14:textId="77777777" w:rsidR="00733521" w:rsidRDefault="00BA41C3">
                <w:pPr>
                  <w:widowControl w:val="0"/>
                  <w:pBdr>
                    <w:top w:val="nil"/>
                    <w:left w:val="nil"/>
                    <w:bottom w:val="nil"/>
                    <w:right w:val="nil"/>
                    <w:between w:val="nil"/>
                  </w:pBdr>
                  <w:spacing w:after="0"/>
                  <w:rPr>
                    <w:sz w:val="22"/>
                    <w:szCs w:val="22"/>
                  </w:rPr>
                </w:pPr>
                <w:r>
                  <w:rPr>
                    <w:sz w:val="22"/>
                    <w:szCs w:val="22"/>
                  </w:rPr>
                  <w:t>AML</w:t>
                </w:r>
              </w:p>
            </w:tc>
            <w:tc>
              <w:tcPr>
                <w:tcW w:w="8100" w:type="dxa"/>
                <w:tcMar>
                  <w:top w:w="100" w:type="dxa"/>
                  <w:left w:w="100" w:type="dxa"/>
                  <w:bottom w:w="100" w:type="dxa"/>
                  <w:right w:w="100" w:type="dxa"/>
                </w:tcMar>
              </w:tcPr>
              <w:p w14:paraId="0000008A" w14:textId="77777777" w:rsidR="00733521" w:rsidRDefault="00BA41C3">
                <w:pPr>
                  <w:widowControl w:val="0"/>
                  <w:pBdr>
                    <w:top w:val="nil"/>
                    <w:left w:val="nil"/>
                    <w:bottom w:val="nil"/>
                    <w:right w:val="nil"/>
                    <w:between w:val="nil"/>
                  </w:pBdr>
                  <w:spacing w:after="0"/>
                  <w:rPr>
                    <w:sz w:val="22"/>
                    <w:szCs w:val="22"/>
                  </w:rPr>
                </w:pPr>
                <w:r>
                  <w:rPr>
                    <w:sz w:val="22"/>
                    <w:szCs w:val="22"/>
                  </w:rPr>
                  <w:t>Anti-Money Laundering</w:t>
                </w:r>
              </w:p>
            </w:tc>
          </w:tr>
          <w:tr w:rsidR="00733521" w14:paraId="0E42B08D" w14:textId="77777777">
            <w:tc>
              <w:tcPr>
                <w:tcW w:w="1260" w:type="dxa"/>
                <w:tcMar>
                  <w:top w:w="100" w:type="dxa"/>
                  <w:left w:w="100" w:type="dxa"/>
                  <w:bottom w:w="100" w:type="dxa"/>
                  <w:right w:w="100" w:type="dxa"/>
                </w:tcMar>
              </w:tcPr>
              <w:p w14:paraId="0000008B" w14:textId="77777777" w:rsidR="00733521" w:rsidRDefault="00BA41C3">
                <w:pPr>
                  <w:widowControl w:val="0"/>
                  <w:pBdr>
                    <w:top w:val="nil"/>
                    <w:left w:val="nil"/>
                    <w:bottom w:val="nil"/>
                    <w:right w:val="nil"/>
                    <w:between w:val="nil"/>
                  </w:pBdr>
                  <w:spacing w:after="0"/>
                  <w:rPr>
                    <w:sz w:val="22"/>
                    <w:szCs w:val="22"/>
                  </w:rPr>
                </w:pPr>
                <w:r>
                  <w:rPr>
                    <w:sz w:val="22"/>
                    <w:szCs w:val="22"/>
                  </w:rPr>
                  <w:lastRenderedPageBreak/>
                  <w:t>CRM</w:t>
                </w:r>
              </w:p>
            </w:tc>
            <w:tc>
              <w:tcPr>
                <w:tcW w:w="8100" w:type="dxa"/>
                <w:tcMar>
                  <w:top w:w="100" w:type="dxa"/>
                  <w:left w:w="100" w:type="dxa"/>
                  <w:bottom w:w="100" w:type="dxa"/>
                  <w:right w:w="100" w:type="dxa"/>
                </w:tcMar>
              </w:tcPr>
              <w:p w14:paraId="0000008C" w14:textId="77777777" w:rsidR="00733521" w:rsidRDefault="00BA41C3">
                <w:pPr>
                  <w:widowControl w:val="0"/>
                  <w:pBdr>
                    <w:top w:val="nil"/>
                    <w:left w:val="nil"/>
                    <w:bottom w:val="nil"/>
                    <w:right w:val="nil"/>
                    <w:between w:val="nil"/>
                  </w:pBdr>
                  <w:spacing w:after="0"/>
                  <w:rPr>
                    <w:sz w:val="22"/>
                    <w:szCs w:val="22"/>
                  </w:rPr>
                </w:pPr>
                <w:r>
                  <w:rPr>
                    <w:sz w:val="22"/>
                    <w:szCs w:val="22"/>
                  </w:rPr>
                  <w:t>Customer Relationship Management</w:t>
                </w:r>
              </w:p>
            </w:tc>
          </w:tr>
        </w:tbl>
      </w:sdtContent>
    </w:sdt>
    <w:p w14:paraId="0000008D" w14:textId="77777777" w:rsidR="00733521" w:rsidRDefault="00733521">
      <w:pPr>
        <w:pStyle w:val="Heading1"/>
        <w:sectPr w:rsidR="00733521" w:rsidSect="0018460B">
          <w:footerReference w:type="default" r:id="rId16"/>
          <w:pgSz w:w="11906" w:h="16838" w:code="9"/>
          <w:pgMar w:top="1440" w:right="1440" w:bottom="1440" w:left="1440" w:header="720" w:footer="720" w:gutter="0"/>
          <w:pgNumType w:start="1"/>
          <w:cols w:space="720"/>
          <w:docGrid w:linePitch="326"/>
        </w:sectPr>
      </w:pPr>
      <w:bookmarkStart w:id="12" w:name="_heading=h.1jzg79ezrqk" w:colFirst="0" w:colLast="0"/>
      <w:bookmarkEnd w:id="12"/>
    </w:p>
    <w:p w14:paraId="0000008E" w14:textId="77777777" w:rsidR="00733521" w:rsidRDefault="00BA41C3">
      <w:pPr>
        <w:pStyle w:val="Heading1"/>
      </w:pPr>
      <w:bookmarkStart w:id="13" w:name="_Toc205568692"/>
      <w:r>
        <w:lastRenderedPageBreak/>
        <w:t>CHAPTER I: INTRODUCTION</w:t>
      </w:r>
      <w:bookmarkEnd w:id="13"/>
    </w:p>
    <w:p w14:paraId="6FCC1BB3" w14:textId="77777777" w:rsidR="003A36D0" w:rsidRDefault="00BA41C3" w:rsidP="003A36D0">
      <w:r>
        <w:t xml:space="preserve">Sonali Bank PLC is the biggest state-owned leading public commercial bank in Bangladesh. It was founded in 1972 and has its headquarters in </w:t>
      </w:r>
      <w:proofErr w:type="spellStart"/>
      <w:r>
        <w:t>Motijheel</w:t>
      </w:r>
      <w:proofErr w:type="spellEnd"/>
      <w:r>
        <w:t xml:space="preserve">, Dhaka. With a domestic network of more than 1,230 branches and a global presence through its subsidiaries and representative offices, </w:t>
      </w:r>
      <w:r w:rsidR="003233BE">
        <w:t>being a</w:t>
      </w:r>
      <w:r>
        <w:t xml:space="preserve"> fully government-owned public limited company since 2007, </w:t>
      </w:r>
      <w:r w:rsidR="003233BE">
        <w:t xml:space="preserve">It </w:t>
      </w:r>
      <w:r>
        <w:t xml:space="preserve">provides a broad range of retail, corporate, and international banking services. The </w:t>
      </w:r>
      <w:proofErr w:type="spellStart"/>
      <w:r>
        <w:t>Lalmatia</w:t>
      </w:r>
      <w:proofErr w:type="spellEnd"/>
      <w:r>
        <w:t xml:space="preserve"> Branch is a full-service bank offering cash management, remittance, general banking, customer service and what not. </w:t>
      </w:r>
    </w:p>
    <w:p w14:paraId="0000008F" w14:textId="79A8B5DF" w:rsidR="00733521" w:rsidRDefault="00733521" w:rsidP="003A36D0"/>
    <w:p w14:paraId="00000090" w14:textId="77777777" w:rsidR="00733521" w:rsidRDefault="00BA41C3">
      <w:pPr>
        <w:pStyle w:val="Heading2"/>
      </w:pPr>
      <w:bookmarkStart w:id="14" w:name="_Toc205568693"/>
      <w:r>
        <w:t>1.1 Background of the report</w:t>
      </w:r>
      <w:bookmarkEnd w:id="14"/>
    </w:p>
    <w:p w14:paraId="00000091" w14:textId="77777777" w:rsidR="00733521" w:rsidRDefault="00BA41C3">
      <w:bookmarkStart w:id="15" w:name="_heading=h.zapdez1a18k5" w:colFirst="0" w:colLast="0"/>
      <w:bookmarkEnd w:id="15"/>
      <w:r>
        <w:t xml:space="preserve">This report is prepared based on my recent internship at Sonali Bank PLC, </w:t>
      </w:r>
      <w:proofErr w:type="spellStart"/>
      <w:r>
        <w:t>Lalmatia</w:t>
      </w:r>
      <w:proofErr w:type="spellEnd"/>
      <w:r>
        <w:t xml:space="preserve"> Branch. Its goal is to describe and look at how the branch runs its general banking services, especially in light of the bank’s good performance. Recently in 2024, Sonali Bank made a record operating profit of Tk 5,634 crore, which is Tk 1,788 crore more than the previous year. This growth came from more deposits, which reached Tk 1. 65 trillion, and higher net interest income. This report builds upon documented evidence and firsthand experience to examine how these macro achievements manifest at the </w:t>
      </w:r>
      <w:proofErr w:type="spellStart"/>
      <w:r>
        <w:t>Lalmatia</w:t>
      </w:r>
      <w:proofErr w:type="spellEnd"/>
      <w:r>
        <w:t xml:space="preserve"> Branch.</w:t>
      </w:r>
    </w:p>
    <w:p w14:paraId="00000092" w14:textId="39945492" w:rsidR="00733521" w:rsidRDefault="00BA41C3">
      <w:pPr>
        <w:pStyle w:val="Heading2"/>
      </w:pPr>
      <w:bookmarkStart w:id="16" w:name="_Toc205568694"/>
      <w:r>
        <w:t xml:space="preserve">1.2 </w:t>
      </w:r>
      <w:r w:rsidR="003A36D0">
        <w:t xml:space="preserve">Objectives </w:t>
      </w:r>
      <w:r>
        <w:t>of the report</w:t>
      </w:r>
      <w:bookmarkEnd w:id="16"/>
      <w:r>
        <w:t xml:space="preserve"> </w:t>
      </w:r>
    </w:p>
    <w:p w14:paraId="00000093" w14:textId="77777777" w:rsidR="00733521" w:rsidRDefault="00BA41C3">
      <w:pPr>
        <w:numPr>
          <w:ilvl w:val="0"/>
          <w:numId w:val="35"/>
        </w:numPr>
        <w:spacing w:after="0"/>
      </w:pPr>
      <w:bookmarkStart w:id="17" w:name="_heading=h.qlhi5cy8f7d" w:colFirst="0" w:colLast="0"/>
      <w:bookmarkEnd w:id="17"/>
      <w:r>
        <w:t xml:space="preserve">General ideas of the general banking services and how they are handled at the </w:t>
      </w:r>
      <w:proofErr w:type="spellStart"/>
      <w:r>
        <w:t>Lalmatia</w:t>
      </w:r>
      <w:proofErr w:type="spellEnd"/>
      <w:r>
        <w:t xml:space="preserve"> Branch.</w:t>
      </w:r>
    </w:p>
    <w:p w14:paraId="00000094" w14:textId="77777777" w:rsidR="00733521" w:rsidRDefault="00BA41C3">
      <w:pPr>
        <w:numPr>
          <w:ilvl w:val="0"/>
          <w:numId w:val="35"/>
        </w:numPr>
        <w:spacing w:after="0"/>
      </w:pPr>
      <w:bookmarkStart w:id="18" w:name="_heading=h.5bezfyybjd91" w:colFirst="0" w:colLast="0"/>
      <w:bookmarkEnd w:id="18"/>
      <w:r>
        <w:t>Look at how the branch helps the bank reach its goals, especially in growing deposits, using digital services, and focusing on small and medium businesses (SMEs).</w:t>
      </w:r>
    </w:p>
    <w:p w14:paraId="00000095" w14:textId="77777777" w:rsidR="00733521" w:rsidRDefault="00BA41C3">
      <w:pPr>
        <w:numPr>
          <w:ilvl w:val="0"/>
          <w:numId w:val="35"/>
        </w:numPr>
        <w:spacing w:after="0"/>
      </w:pPr>
      <w:r>
        <w:t>To find out where the branch is doing well and where it might be struggling.</w:t>
      </w:r>
    </w:p>
    <w:p w14:paraId="00000096" w14:textId="77777777" w:rsidR="00733521" w:rsidRDefault="00BA41C3">
      <w:pPr>
        <w:numPr>
          <w:ilvl w:val="0"/>
          <w:numId w:val="35"/>
        </w:numPr>
      </w:pPr>
      <w:r>
        <w:t xml:space="preserve">Suggest ways to improve how the branch works, make customers happier, and better match the bank’s overall goals.           </w:t>
      </w:r>
    </w:p>
    <w:p w14:paraId="00000098" w14:textId="585636ED" w:rsidR="00733521" w:rsidRDefault="00BA41C3" w:rsidP="003A36D0">
      <w:r>
        <w:br w:type="page"/>
      </w:r>
      <w:r>
        <w:lastRenderedPageBreak/>
        <w:t>1.3 Motivation of the report</w:t>
      </w:r>
    </w:p>
    <w:p w14:paraId="00000099" w14:textId="77777777" w:rsidR="00733521" w:rsidRDefault="00BA41C3" w:rsidP="003233BE">
      <w:pPr>
        <w:numPr>
          <w:ilvl w:val="0"/>
          <w:numId w:val="15"/>
        </w:numPr>
        <w:spacing w:after="200"/>
        <w:jc w:val="left"/>
      </w:pPr>
      <w:r>
        <w:t xml:space="preserve">The primary motivation is twofold: </w:t>
      </w:r>
      <w:r>
        <w:br/>
      </w:r>
      <w:r>
        <w:rPr>
          <w:b/>
        </w:rPr>
        <w:t>Educational:</w:t>
      </w:r>
      <w:r>
        <w:t xml:space="preserve"> To connect academic banking theory with real-world practices by documenting general banking processes such as account opening, clearing, remittance, and cash handling and so on. </w:t>
      </w:r>
    </w:p>
    <w:p w14:paraId="0000009A" w14:textId="77777777" w:rsidR="00733521" w:rsidRDefault="00BA41C3">
      <w:pPr>
        <w:numPr>
          <w:ilvl w:val="0"/>
          <w:numId w:val="15"/>
        </w:numPr>
        <w:spacing w:after="200"/>
      </w:pPr>
      <w:r>
        <w:rPr>
          <w:b/>
        </w:rPr>
        <w:t>Practical:</w:t>
      </w:r>
      <w:r>
        <w:t xml:space="preserve"> To contribute constructive insights to the </w:t>
      </w:r>
      <w:proofErr w:type="spellStart"/>
      <w:r>
        <w:t>Lalmatia</w:t>
      </w:r>
      <w:proofErr w:type="spellEnd"/>
      <w:r>
        <w:t xml:space="preserve"> Branch and Sonali Bank, enhancing service delivery, digitization strategies, and operational alignment with the bank’s focus on SMEs, cost-effective digital services, and customer-centric improvements.</w:t>
      </w:r>
    </w:p>
    <w:p w14:paraId="0000009B" w14:textId="77777777" w:rsidR="00733521" w:rsidRDefault="00BA41C3">
      <w:pPr>
        <w:pStyle w:val="Heading2"/>
      </w:pPr>
      <w:bookmarkStart w:id="19" w:name="_Toc205568695"/>
      <w:r>
        <w:t>1.4 Scope</w:t>
      </w:r>
      <w:bookmarkEnd w:id="19"/>
    </w:p>
    <w:p w14:paraId="0000009C" w14:textId="77777777" w:rsidR="00733521" w:rsidRDefault="00BA41C3">
      <w:pPr>
        <w:numPr>
          <w:ilvl w:val="0"/>
          <w:numId w:val="7"/>
        </w:numPr>
        <w:spacing w:after="0"/>
      </w:pPr>
      <w:bookmarkStart w:id="20" w:name="_heading=h.b947unk3cnc4" w:colFirst="0" w:colLast="0"/>
      <w:bookmarkEnd w:id="20"/>
      <w:r>
        <w:t xml:space="preserve">This report looks at the everyday banking activities at the </w:t>
      </w:r>
      <w:proofErr w:type="spellStart"/>
      <w:r>
        <w:t>Lalmatia</w:t>
      </w:r>
      <w:proofErr w:type="spellEnd"/>
      <w:r>
        <w:t xml:space="preserve"> Branch, such as handling cash, managing accounts, issuing cards and ATMs, doing money transfers, and clearing cheques and so on.</w:t>
      </w:r>
    </w:p>
    <w:p w14:paraId="0000009D" w14:textId="77777777" w:rsidR="00733521" w:rsidRDefault="00BA41C3">
      <w:pPr>
        <w:numPr>
          <w:ilvl w:val="0"/>
          <w:numId w:val="7"/>
        </w:numPr>
      </w:pPr>
      <w:bookmarkStart w:id="21" w:name="_heading=h.x8r5vkodwiv9" w:colFirst="0" w:colLast="0"/>
      <w:bookmarkEnd w:id="21"/>
      <w:r>
        <w:t>It also includes the bank’s recent financial results and its main goals for 2024–2025.</w:t>
      </w:r>
    </w:p>
    <w:p w14:paraId="0000009E" w14:textId="77777777" w:rsidR="00733521" w:rsidRDefault="00BA41C3">
      <w:pPr>
        <w:pStyle w:val="Heading2"/>
      </w:pPr>
      <w:bookmarkStart w:id="22" w:name="_Toc205568696"/>
      <w:r>
        <w:t>1.5 Limitations</w:t>
      </w:r>
      <w:bookmarkEnd w:id="22"/>
    </w:p>
    <w:p w14:paraId="0000009F" w14:textId="5F43C890" w:rsidR="00733521" w:rsidRDefault="00BA41C3">
      <w:pPr>
        <w:numPr>
          <w:ilvl w:val="0"/>
          <w:numId w:val="1"/>
        </w:numPr>
      </w:pPr>
      <w:bookmarkStart w:id="23" w:name="_heading=h.vhd0lvxqbtm5" w:colFirst="0" w:colLast="0"/>
      <w:bookmarkEnd w:id="23"/>
      <w:r>
        <w:t>The report is based mostly on what I experienced and observed during my three-month internship, so</w:t>
      </w:r>
      <w:r w:rsidR="00750A68">
        <w:t xml:space="preserve"> </w:t>
      </w:r>
      <w:r>
        <w:t>basically</w:t>
      </w:r>
      <w:r w:rsidR="00750A68">
        <w:t xml:space="preserve"> </w:t>
      </w:r>
      <w:r>
        <w:t>it</w:t>
      </w:r>
      <w:r w:rsidR="00750A68">
        <w:t xml:space="preserve"> </w:t>
      </w:r>
      <w:r>
        <w:t>is</w:t>
      </w:r>
      <w:r w:rsidR="00750A68">
        <w:t xml:space="preserve"> </w:t>
      </w:r>
      <w:r>
        <w:t>qualitative and</w:t>
      </w:r>
      <w:r w:rsidR="00750A68">
        <w:t xml:space="preserve"> </w:t>
      </w:r>
      <w:r>
        <w:t>descriptive rather</w:t>
      </w:r>
      <w:r w:rsidR="00750A68">
        <w:t xml:space="preserve"> </w:t>
      </w:r>
      <w:r>
        <w:t>than quantitative. So, it lacks extensive quantitative customer surveys. Also, I couldn’t access detailed internal data because of confidentiality, privacy and regulatory constraints.</w:t>
      </w:r>
    </w:p>
    <w:p w14:paraId="000000A0" w14:textId="77777777" w:rsidR="00733521" w:rsidRDefault="00BA41C3">
      <w:bookmarkStart w:id="24" w:name="_heading=h.us4q37ldc3ta" w:colFirst="0" w:colLast="0"/>
      <w:bookmarkEnd w:id="24"/>
      <w:r>
        <w:br w:type="page"/>
      </w:r>
    </w:p>
    <w:p w14:paraId="000000A1" w14:textId="77777777" w:rsidR="00733521" w:rsidRDefault="00BA41C3">
      <w:pPr>
        <w:pStyle w:val="Heading1"/>
      </w:pPr>
      <w:bookmarkStart w:id="25" w:name="_Toc205568697"/>
      <w:r>
        <w:lastRenderedPageBreak/>
        <w:t>CHAPTER II: COMPANY AND INDUSTRY PREVIEW</w:t>
      </w:r>
      <w:bookmarkEnd w:id="25"/>
    </w:p>
    <w:p w14:paraId="000000A2" w14:textId="77777777" w:rsidR="00733521" w:rsidRDefault="00BA41C3">
      <w:pPr>
        <w:pStyle w:val="Heading2"/>
        <w:rPr>
          <w:b/>
          <w:sz w:val="36"/>
          <w:szCs w:val="36"/>
        </w:rPr>
      </w:pPr>
      <w:bookmarkStart w:id="26" w:name="_Toc205568698"/>
      <w:r>
        <w:rPr>
          <w:sz w:val="32"/>
          <w:szCs w:val="32"/>
        </w:rPr>
        <w:t>2.1 Company Analysis, Overview and History</w:t>
      </w:r>
      <w:bookmarkEnd w:id="26"/>
      <w:r>
        <w:rPr>
          <w:b/>
          <w:sz w:val="36"/>
          <w:szCs w:val="36"/>
        </w:rPr>
        <w:t xml:space="preserve"> </w:t>
      </w:r>
    </w:p>
    <w:p w14:paraId="000000A3" w14:textId="77777777" w:rsidR="00733521" w:rsidRDefault="00BA41C3">
      <w:pPr>
        <w:pStyle w:val="Heading3"/>
      </w:pPr>
      <w:bookmarkStart w:id="27" w:name="_Toc205568699"/>
      <w:r>
        <w:t>2.1.1 A brief overview of the banking operations in Bangladesh</w:t>
      </w:r>
      <w:bookmarkEnd w:id="27"/>
      <w:r>
        <w:t xml:space="preserve"> </w:t>
      </w:r>
    </w:p>
    <w:p w14:paraId="000000A4" w14:textId="77777777" w:rsidR="00733521" w:rsidRDefault="00BA41C3">
      <w:bookmarkStart w:id="28" w:name="_heading=h.64h4x4xkry1x" w:colFirst="0" w:colLast="0"/>
      <w:bookmarkEnd w:id="28"/>
      <w:r>
        <w:t>The economic growth of a country is closely tied to its financial system, and in Bangladesh, banks play a major role in driving that progress. They help keep the economy running smoothly and support the country’s overall development. Over time, the role of banks has become more complex and diverse. While giving loans is still a key function, banks now offer a wide range of services to meet the growing needs of customers. In Bangladesh, banks serve a variety of clients, including individuals, small businesses, government offices, and even international organizations. As people’s financial needs have grown, banks have adapted by offering more personalized services. They now provide different types of accounts, such as savings, current, FDR (Fixed Deposit Receipt), and even specialized accounts like money market accounts or retirement savings plans, based on a customer’s profession or financial goals. The banking system in Bangladesh is overseen by Bangladesh Bank, the country’s central bank, which manages the overall monetary policy and regulates all other banks and financial institutions. There are different types of banks operating in the country, such as government-owned banks, private commercial banks, Islamic banks, foreign banks, specialized banks, and non-scheduled banks. Among them, Sonali Bank stands out as one of the most trusted and customer-focused state-owned banks. It has built a strong reputation for offering reliable and helpful service. Compared to many other government banks, Sonali Bank is already earning good feedback from customers for the quality and efficiency of its services.</w:t>
      </w:r>
    </w:p>
    <w:p w14:paraId="000000A5" w14:textId="77777777" w:rsidR="00733521" w:rsidRDefault="00BA41C3">
      <w:pPr>
        <w:pStyle w:val="Heading3"/>
      </w:pPr>
      <w:bookmarkStart w:id="29" w:name="_Toc205568700"/>
      <w:r>
        <w:t>2.1.2 Sonali Bank PLC</w:t>
      </w:r>
      <w:bookmarkEnd w:id="29"/>
    </w:p>
    <w:p w14:paraId="000000A6" w14:textId="77777777" w:rsidR="00733521" w:rsidRDefault="00BA41C3">
      <w:bookmarkStart w:id="30" w:name="_heading=h.da8rtxxak58" w:colFirst="0" w:colLast="0"/>
      <w:bookmarkEnd w:id="30"/>
      <w:r>
        <w:t xml:space="preserve">Sonali Bank PLC is Bangladesh’s largest state-owned commercial bank. It was formed in 1972 by merging three banks that used to operate under Pakistan, National Bank of Pakistan, Bank of Bahawalpur, and Premier Bank, right after the country gained independence. To modernize its operations, Sonali Bank became a registered company called Sonali Bank Limited on June 3, 2007. A few days later, on June 5, 2007, </w:t>
      </w:r>
      <w:r>
        <w:lastRenderedPageBreak/>
        <w:t>Bangladesh Bank gave it the license to operate as a commercial bank. From November 15, 2007, it officially began operating as a company after signing an agreement with the Government. As the bank grew, it launched a subsidiary company named Sonali Investment Limited on September 14, 2009, to provide merchant banking services. Later, on June 29, 2010, the bank also introduced Islamic banking options based on Shariah law in five major cities. To fulfill its social responsibilities, it created the Sonali Foundation, which supports various community-based initiatives. Currently, Sonali Bank has 1,234 branches, with 1,232 inside Bangladesh (mostly in rural areas) and 2 overseas branches in Kolkata and Siliguri, India. Among all these branches, 48 are authorized to handle foreign trade transactions.</w:t>
      </w:r>
    </w:p>
    <w:p w14:paraId="000000A7" w14:textId="77777777" w:rsidR="00733521" w:rsidRDefault="00BA41C3">
      <w:bookmarkStart w:id="31" w:name="_heading=h.wdroohsoqwn" w:colFirst="0" w:colLast="0"/>
      <w:bookmarkEnd w:id="31"/>
      <w:r>
        <w:t>To manage all its operations smoothly, the bank has:</w:t>
      </w:r>
    </w:p>
    <w:p w14:paraId="000000A8" w14:textId="77777777" w:rsidR="00733521" w:rsidRDefault="00BA41C3">
      <w:pPr>
        <w:numPr>
          <w:ilvl w:val="0"/>
          <w:numId w:val="28"/>
        </w:numPr>
        <w:spacing w:after="0"/>
      </w:pPr>
      <w:r>
        <w:t xml:space="preserve">18 General Manager offices, </w:t>
      </w:r>
    </w:p>
    <w:p w14:paraId="000000A9" w14:textId="77777777" w:rsidR="00733521" w:rsidRDefault="00BA41C3">
      <w:pPr>
        <w:numPr>
          <w:ilvl w:val="0"/>
          <w:numId w:val="28"/>
        </w:numPr>
        <w:spacing w:after="0"/>
      </w:pPr>
      <w:r>
        <w:t xml:space="preserve">69 Principal offices, and </w:t>
      </w:r>
    </w:p>
    <w:p w14:paraId="000000AA" w14:textId="77777777" w:rsidR="00733521" w:rsidRDefault="00BA41C3">
      <w:pPr>
        <w:numPr>
          <w:ilvl w:val="0"/>
          <w:numId w:val="28"/>
        </w:numPr>
      </w:pPr>
      <w:r>
        <w:t xml:space="preserve">47 departments at its Head Office. </w:t>
      </w:r>
    </w:p>
    <w:p w14:paraId="000000AB" w14:textId="77777777" w:rsidR="00733521" w:rsidRDefault="00BA41C3">
      <w:r>
        <w:t xml:space="preserve">Sonali Bank serves over 24.7 million customers, and its massive workforce of 18,115 employees includes both officers and staff. The bank puts great emphasis on employee training. It has a main training college in Dhaka named “Sonali Bank Staff College”, plus additional institutes in Chattogram, </w:t>
      </w:r>
      <w:proofErr w:type="spellStart"/>
      <w:r>
        <w:t>Rajshahi</w:t>
      </w:r>
      <w:proofErr w:type="spellEnd"/>
      <w:r>
        <w:t xml:space="preserve">, Khulna, </w:t>
      </w:r>
      <w:proofErr w:type="spellStart"/>
      <w:r>
        <w:t>Bogura</w:t>
      </w:r>
      <w:proofErr w:type="spellEnd"/>
      <w:r>
        <w:t xml:space="preserve">, and Mymensingh. Globally, Sonali Bank has been expanding its presence too. It set up a fully-owned exchange company in the United States in 1994, called Sonali Exchange Company Inc., which now runs 9 branches. In the UK, it operates as Sonali Bank (UK) Ltd., a joint venture with the Bangladesh government, and currently has 6 branches. It also has representative offices in Saudi Arabia (Riyadh and Jeddah) and Kuwait, and provides remittance services in Malaysia through partnerships with Maybank and IME (M), SDN, BHD. Even people without a bank account can send or receive money through Sonali Bank thanks to services like Western Union, IME, </w:t>
      </w:r>
      <w:proofErr w:type="spellStart"/>
      <w:r>
        <w:t>Transfast</w:t>
      </w:r>
      <w:proofErr w:type="spellEnd"/>
      <w:r>
        <w:t xml:space="preserve">, Express Money, and many others. Sonali Bank partners with 80+ global banks and exchange houses to handle international remittances and 617 foreign correspondent banks for trade finance. The bank offers a variety of deposit and loan products aimed at helping both individuals and businesses. These include agricultural loans, SME loans, export-import finance, </w:t>
      </w:r>
      <w:r>
        <w:lastRenderedPageBreak/>
        <w:t xml:space="preserve">consumer loans, and more catering to people from all walks of life. Besides regular banking, Sonali Bank handles many government services in places where the Bangladesh Bank doesn’t have a branch. These include: </w:t>
      </w:r>
    </w:p>
    <w:p w14:paraId="000000AC" w14:textId="77777777" w:rsidR="00733521" w:rsidRDefault="00BA41C3">
      <w:pPr>
        <w:numPr>
          <w:ilvl w:val="0"/>
          <w:numId w:val="28"/>
        </w:numPr>
        <w:spacing w:after="0"/>
      </w:pPr>
      <w:r>
        <w:t xml:space="preserve">Paying government and private employee pensions </w:t>
      </w:r>
    </w:p>
    <w:p w14:paraId="000000AD" w14:textId="77777777" w:rsidR="00733521" w:rsidRDefault="00BA41C3">
      <w:pPr>
        <w:numPr>
          <w:ilvl w:val="0"/>
          <w:numId w:val="28"/>
        </w:numPr>
        <w:spacing w:after="0"/>
      </w:pPr>
      <w:r>
        <w:t xml:space="preserve">Disbursing school and madrasa staff salaries </w:t>
      </w:r>
    </w:p>
    <w:p w14:paraId="000000AE" w14:textId="77777777" w:rsidR="00733521" w:rsidRDefault="00BA41C3">
      <w:pPr>
        <w:numPr>
          <w:ilvl w:val="0"/>
          <w:numId w:val="28"/>
        </w:numPr>
        <w:spacing w:after="0"/>
      </w:pPr>
      <w:r>
        <w:t xml:space="preserve">Providing student scholarships </w:t>
      </w:r>
    </w:p>
    <w:p w14:paraId="000000AF" w14:textId="77777777" w:rsidR="00733521" w:rsidRDefault="00BA41C3">
      <w:pPr>
        <w:numPr>
          <w:ilvl w:val="0"/>
          <w:numId w:val="28"/>
        </w:numPr>
        <w:spacing w:after="0"/>
      </w:pPr>
      <w:r>
        <w:t xml:space="preserve">Managing social safety net allowances  </w:t>
      </w:r>
    </w:p>
    <w:p w14:paraId="000000B0" w14:textId="77777777" w:rsidR="00733521" w:rsidRDefault="00BA41C3">
      <w:pPr>
        <w:numPr>
          <w:ilvl w:val="0"/>
          <w:numId w:val="28"/>
        </w:numPr>
        <w:spacing w:after="0"/>
      </w:pPr>
      <w:r>
        <w:t xml:space="preserve">Handling government savings certificates </w:t>
      </w:r>
    </w:p>
    <w:p w14:paraId="000000B1" w14:textId="77777777" w:rsidR="00733521" w:rsidRDefault="00BA41C3">
      <w:pPr>
        <w:numPr>
          <w:ilvl w:val="0"/>
          <w:numId w:val="28"/>
        </w:numPr>
        <w:spacing w:after="0"/>
      </w:pPr>
      <w:r>
        <w:t xml:space="preserve">Collecting utility bills and taxes </w:t>
      </w:r>
    </w:p>
    <w:p w14:paraId="000000B2" w14:textId="77777777" w:rsidR="00733521" w:rsidRDefault="00BA41C3">
      <w:pPr>
        <w:numPr>
          <w:ilvl w:val="0"/>
          <w:numId w:val="28"/>
        </w:numPr>
      </w:pPr>
      <w:r>
        <w:t>Managing Hajj and Zakat funds</w:t>
      </w:r>
    </w:p>
    <w:p w14:paraId="000000B3" w14:textId="77777777" w:rsidR="00733521" w:rsidRDefault="00BA41C3">
      <w:r>
        <w:t xml:space="preserve">In short, Sonali Bank is more than just a bank. it’s a lifeline for millions of people across Bangladesh and abroad, committed to driving the country’s economy forward while supporting the community at every step. </w:t>
      </w:r>
    </w:p>
    <w:p w14:paraId="000000B4" w14:textId="77777777" w:rsidR="00733521" w:rsidRDefault="00BA41C3">
      <w:pPr>
        <w:pStyle w:val="Heading3"/>
      </w:pPr>
      <w:bookmarkStart w:id="32" w:name="_Toc205568701"/>
      <w:r>
        <w:rPr>
          <w:rFonts w:ascii="Calibri" w:eastAsia="Calibri" w:hAnsi="Calibri" w:cs="Calibri"/>
        </w:rPr>
        <w:t>2.1.3 Corporate Pro</w:t>
      </w:r>
      <w:r>
        <w:t>file</w:t>
      </w:r>
      <w:bookmarkEnd w:id="32"/>
    </w:p>
    <w:sdt>
      <w:sdtPr>
        <w:tag w:val="goog_rdk_7"/>
        <w:id w:val="101955366"/>
        <w:lock w:val="contentLocked"/>
      </w:sdtPr>
      <w:sdtContent>
        <w:tbl>
          <w:tblPr>
            <w:tblStyle w:val="a0"/>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680"/>
            <w:gridCol w:w="4680"/>
          </w:tblGrid>
          <w:tr w:rsidR="00733521" w14:paraId="50A230D3" w14:textId="77777777">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B5" w14:textId="77777777" w:rsidR="00733521" w:rsidRDefault="00BA41C3">
                <w:pPr>
                  <w:widowControl w:val="0"/>
                  <w:spacing w:after="0"/>
                </w:pPr>
                <w:r>
                  <w:rPr>
                    <w:b/>
                  </w:rPr>
                  <w:t>Field</w:t>
                </w:r>
              </w:p>
            </w:tc>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B6" w14:textId="77777777" w:rsidR="00733521" w:rsidRDefault="00BA41C3">
                <w:pPr>
                  <w:widowControl w:val="0"/>
                  <w:spacing w:after="0"/>
                </w:pPr>
                <w:r>
                  <w:rPr>
                    <w:b/>
                  </w:rPr>
                  <w:t>Information</w:t>
                </w:r>
              </w:p>
            </w:tc>
          </w:tr>
          <w:tr w:rsidR="00733521" w14:paraId="7937E5DE" w14:textId="77777777">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B7" w14:textId="77777777" w:rsidR="00733521" w:rsidRDefault="00BA41C3">
                <w:pPr>
                  <w:widowControl w:val="0"/>
                  <w:spacing w:after="0"/>
                </w:pPr>
                <w:r>
                  <w:rPr>
                    <w:b/>
                  </w:rPr>
                  <w:t>Name of the Company</w:t>
                </w:r>
              </w:p>
            </w:tc>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B8" w14:textId="77777777" w:rsidR="00733521" w:rsidRDefault="00BA41C3">
                <w:pPr>
                  <w:widowControl w:val="0"/>
                  <w:spacing w:after="0"/>
                </w:pPr>
                <w:r>
                  <w:t>Sonali Bank PLC</w:t>
                </w:r>
              </w:p>
            </w:tc>
          </w:tr>
          <w:tr w:rsidR="00733521" w14:paraId="707A5FF8" w14:textId="77777777">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B9" w14:textId="77777777" w:rsidR="00733521" w:rsidRDefault="00BA41C3">
                <w:pPr>
                  <w:widowControl w:val="0"/>
                  <w:spacing w:after="0"/>
                </w:pPr>
                <w:r>
                  <w:rPr>
                    <w:b/>
                  </w:rPr>
                  <w:t>Chairman</w:t>
                </w:r>
              </w:p>
            </w:tc>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BA" w14:textId="77777777" w:rsidR="00733521" w:rsidRDefault="00BA41C3">
                <w:pPr>
                  <w:widowControl w:val="0"/>
                  <w:spacing w:after="0"/>
                </w:pPr>
                <w:r>
                  <w:t>Mohammad Muslim Chowdhury</w:t>
                </w:r>
              </w:p>
            </w:tc>
          </w:tr>
          <w:tr w:rsidR="00733521" w14:paraId="21C0A3B5" w14:textId="77777777">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BB" w14:textId="77777777" w:rsidR="00733521" w:rsidRDefault="00BA41C3">
                <w:pPr>
                  <w:widowControl w:val="0"/>
                  <w:spacing w:after="0"/>
                </w:pPr>
                <w:r>
                  <w:rPr>
                    <w:b/>
                  </w:rPr>
                  <w:t>Managing Director &amp; CEO</w:t>
                </w:r>
              </w:p>
            </w:tc>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BC" w14:textId="77777777" w:rsidR="00733521" w:rsidRDefault="00BA41C3">
                <w:pPr>
                  <w:widowControl w:val="0"/>
                  <w:spacing w:after="0"/>
                </w:pPr>
                <w:r>
                  <w:t>Md. Shawkat Ali Khan</w:t>
                </w:r>
              </w:p>
            </w:tc>
          </w:tr>
          <w:tr w:rsidR="00733521" w14:paraId="76551EE8" w14:textId="77777777">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BD" w14:textId="77777777" w:rsidR="00733521" w:rsidRDefault="00BA41C3">
                <w:pPr>
                  <w:widowControl w:val="0"/>
                  <w:spacing w:after="0"/>
                </w:pPr>
                <w:r>
                  <w:rPr>
                    <w:b/>
                  </w:rPr>
                  <w:t>Company Secretary</w:t>
                </w:r>
              </w:p>
            </w:tc>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BE" w14:textId="77777777" w:rsidR="00733521" w:rsidRDefault="00BA41C3">
                <w:pPr>
                  <w:widowControl w:val="0"/>
                  <w:spacing w:after="0"/>
                </w:pPr>
                <w:r>
                  <w:t>Md. Mahboob Hossain</w:t>
                </w:r>
              </w:p>
            </w:tc>
          </w:tr>
          <w:tr w:rsidR="00733521" w14:paraId="3A8FA76A" w14:textId="77777777">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BF" w14:textId="77777777" w:rsidR="00733521" w:rsidRDefault="00BA41C3">
                <w:pPr>
                  <w:widowControl w:val="0"/>
                  <w:spacing w:after="0"/>
                </w:pPr>
                <w:r>
                  <w:rPr>
                    <w:b/>
                  </w:rPr>
                  <w:t>Legal Status</w:t>
                </w:r>
              </w:p>
            </w:tc>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C0" w14:textId="77777777" w:rsidR="00733521" w:rsidRDefault="00BA41C3">
                <w:pPr>
                  <w:widowControl w:val="0"/>
                  <w:spacing w:after="0"/>
                </w:pPr>
                <w:r>
                  <w:t>Public Limited Company</w:t>
                </w:r>
              </w:p>
            </w:tc>
          </w:tr>
          <w:tr w:rsidR="00733521" w14:paraId="34164E2C" w14:textId="77777777">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C1" w14:textId="77777777" w:rsidR="00733521" w:rsidRDefault="00BA41C3">
                <w:pPr>
                  <w:widowControl w:val="0"/>
                  <w:spacing w:after="0"/>
                </w:pPr>
                <w:r>
                  <w:rPr>
                    <w:b/>
                  </w:rPr>
                  <w:t>Genesis</w:t>
                </w:r>
              </w:p>
            </w:tc>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C2" w14:textId="77777777" w:rsidR="00733521" w:rsidRDefault="00BA41C3">
                <w:pPr>
                  <w:widowControl w:val="0"/>
                  <w:spacing w:after="0"/>
                </w:pPr>
                <w:r>
                  <w:t>Emerged as a nationalized commercial bank in 1972, following the Bangladesh Bank (Nationalization) Order 1972</w:t>
                </w:r>
              </w:p>
            </w:tc>
          </w:tr>
          <w:tr w:rsidR="00733521" w14:paraId="56C1BE75" w14:textId="77777777">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C3" w14:textId="77777777" w:rsidR="00733521" w:rsidRDefault="00BA41C3">
                <w:pPr>
                  <w:widowControl w:val="0"/>
                  <w:spacing w:after="0"/>
                </w:pPr>
                <w:r>
                  <w:rPr>
                    <w:b/>
                  </w:rPr>
                  <w:t>Date of Incorporation</w:t>
                </w:r>
              </w:p>
            </w:tc>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C4" w14:textId="77777777" w:rsidR="00733521" w:rsidRDefault="00BA41C3">
                <w:pPr>
                  <w:widowControl w:val="0"/>
                  <w:spacing w:after="0"/>
                </w:pPr>
                <w:r>
                  <w:t>03 June, 2007</w:t>
                </w:r>
              </w:p>
            </w:tc>
          </w:tr>
          <w:tr w:rsidR="00733521" w14:paraId="61B46B7D" w14:textId="77777777">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C5" w14:textId="77777777" w:rsidR="00733521" w:rsidRDefault="00BA41C3">
                <w:pPr>
                  <w:widowControl w:val="0"/>
                  <w:spacing w:after="0"/>
                </w:pPr>
                <w:r>
                  <w:rPr>
                    <w:b/>
                  </w:rPr>
                  <w:t>Date of Vendor's Agreement</w:t>
                </w:r>
              </w:p>
            </w:tc>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C6" w14:textId="77777777" w:rsidR="00733521" w:rsidRDefault="00BA41C3">
                <w:pPr>
                  <w:widowControl w:val="0"/>
                  <w:spacing w:after="0"/>
                </w:pPr>
                <w:r>
                  <w:t>15 November, 2007</w:t>
                </w:r>
              </w:p>
            </w:tc>
          </w:tr>
          <w:tr w:rsidR="00733521" w14:paraId="618C8435" w14:textId="77777777">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C7" w14:textId="77777777" w:rsidR="00733521" w:rsidRDefault="00BA41C3">
                <w:pPr>
                  <w:widowControl w:val="0"/>
                  <w:spacing w:after="0"/>
                </w:pPr>
                <w:r>
                  <w:rPr>
                    <w:b/>
                  </w:rPr>
                  <w:lastRenderedPageBreak/>
                  <w:t>Registered Office</w:t>
                </w:r>
              </w:p>
            </w:tc>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C8" w14:textId="77777777" w:rsidR="00733521" w:rsidRDefault="00BA41C3">
                <w:pPr>
                  <w:widowControl w:val="0"/>
                  <w:spacing w:after="0"/>
                </w:pPr>
                <w:r>
                  <w:t>35-42, 44 Motijheel Commercial Area, Dhaka, Bangladesh</w:t>
                </w:r>
              </w:p>
            </w:tc>
          </w:tr>
          <w:tr w:rsidR="00733521" w14:paraId="66B8D160" w14:textId="77777777">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C9" w14:textId="77777777" w:rsidR="00733521" w:rsidRDefault="00BA41C3">
                <w:pPr>
                  <w:widowControl w:val="0"/>
                  <w:spacing w:after="0"/>
                </w:pPr>
                <w:r>
                  <w:rPr>
                    <w:b/>
                  </w:rPr>
                  <w:t>Authorized Capital</w:t>
                </w:r>
              </w:p>
            </w:tc>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CA" w14:textId="77777777" w:rsidR="00733521" w:rsidRDefault="00BA41C3">
                <w:pPr>
                  <w:widowControl w:val="0"/>
                  <w:spacing w:after="0"/>
                </w:pPr>
                <w:r>
                  <w:t>Taka 6000.00 Crore</w:t>
                </w:r>
              </w:p>
            </w:tc>
          </w:tr>
          <w:tr w:rsidR="00733521" w14:paraId="5B452DD5" w14:textId="77777777">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CB" w14:textId="77777777" w:rsidR="00733521" w:rsidRDefault="00BA41C3">
                <w:pPr>
                  <w:widowControl w:val="0"/>
                  <w:spacing w:after="0"/>
                </w:pPr>
                <w:r>
                  <w:rPr>
                    <w:b/>
                  </w:rPr>
                  <w:t>Paid-up Capital</w:t>
                </w:r>
              </w:p>
            </w:tc>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CC" w14:textId="77777777" w:rsidR="00733521" w:rsidRDefault="00BA41C3">
                <w:pPr>
                  <w:widowControl w:val="0"/>
                  <w:spacing w:after="0"/>
                </w:pPr>
                <w:r>
                  <w:t>Taka 4530.00 Crore</w:t>
                </w:r>
              </w:p>
            </w:tc>
          </w:tr>
          <w:tr w:rsidR="00733521" w14:paraId="07FC3C0B" w14:textId="77777777">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CD" w14:textId="77777777" w:rsidR="00733521" w:rsidRDefault="00BA41C3">
                <w:pPr>
                  <w:widowControl w:val="0"/>
                  <w:spacing w:after="0"/>
                </w:pPr>
                <w:r>
                  <w:rPr>
                    <w:b/>
                  </w:rPr>
                  <w:t>Number of Employees</w:t>
                </w:r>
              </w:p>
            </w:tc>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CE" w14:textId="77777777" w:rsidR="00733521" w:rsidRDefault="00BA41C3">
                <w:pPr>
                  <w:widowControl w:val="0"/>
                  <w:spacing w:after="0"/>
                </w:pPr>
                <w:r>
                  <w:t>18,187</w:t>
                </w:r>
              </w:p>
            </w:tc>
          </w:tr>
          <w:tr w:rsidR="00733521" w14:paraId="7298288B" w14:textId="77777777">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CF" w14:textId="77777777" w:rsidR="00733521" w:rsidRDefault="00BA41C3">
                <w:pPr>
                  <w:widowControl w:val="0"/>
                  <w:spacing w:after="0"/>
                </w:pPr>
                <w:r>
                  <w:rPr>
                    <w:b/>
                  </w:rPr>
                  <w:t>Number of Branches</w:t>
                </w:r>
              </w:p>
            </w:tc>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D0" w14:textId="77777777" w:rsidR="00733521" w:rsidRDefault="00BA41C3">
                <w:pPr>
                  <w:widowControl w:val="0"/>
                  <w:spacing w:after="0"/>
                </w:pPr>
                <w:r>
                  <w:t>1234</w:t>
                </w:r>
              </w:p>
            </w:tc>
          </w:tr>
          <w:tr w:rsidR="00733521" w14:paraId="52583F53" w14:textId="77777777">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D1" w14:textId="77777777" w:rsidR="00733521" w:rsidRDefault="00BA41C3">
                <w:pPr>
                  <w:widowControl w:val="0"/>
                  <w:spacing w:after="0"/>
                </w:pPr>
                <w:r>
                  <w:rPr>
                    <w:b/>
                  </w:rPr>
                  <w:t>Phone-PABX</w:t>
                </w:r>
              </w:p>
            </w:tc>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D2" w14:textId="77777777" w:rsidR="00733521" w:rsidRDefault="00BA41C3">
                <w:pPr>
                  <w:widowControl w:val="0"/>
                  <w:spacing w:after="0"/>
                </w:pPr>
                <w:r>
                  <w:t>0257161008-88</w:t>
                </w:r>
              </w:p>
            </w:tc>
          </w:tr>
          <w:tr w:rsidR="00733521" w14:paraId="1E824379" w14:textId="77777777">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D3" w14:textId="77777777" w:rsidR="00733521" w:rsidRDefault="00BA41C3">
                <w:pPr>
                  <w:widowControl w:val="0"/>
                  <w:spacing w:after="0"/>
                </w:pPr>
                <w:r>
                  <w:rPr>
                    <w:b/>
                  </w:rPr>
                  <w:t>FAX</w:t>
                </w:r>
              </w:p>
            </w:tc>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D4" w14:textId="77777777" w:rsidR="00733521" w:rsidRDefault="00BA41C3">
                <w:pPr>
                  <w:widowControl w:val="0"/>
                  <w:spacing w:after="0"/>
                </w:pPr>
                <w:r>
                  <w:t>88-02-9561410, 9552007</w:t>
                </w:r>
              </w:p>
            </w:tc>
          </w:tr>
          <w:tr w:rsidR="00733521" w14:paraId="06633727" w14:textId="77777777">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D5" w14:textId="77777777" w:rsidR="00733521" w:rsidRDefault="00BA41C3">
                <w:pPr>
                  <w:widowControl w:val="0"/>
                  <w:spacing w:after="0"/>
                </w:pPr>
                <w:r>
                  <w:rPr>
                    <w:b/>
                  </w:rPr>
                  <w:t>SWIFT</w:t>
                </w:r>
              </w:p>
            </w:tc>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D6" w14:textId="77777777" w:rsidR="00733521" w:rsidRDefault="00BA41C3">
                <w:pPr>
                  <w:widowControl w:val="0"/>
                  <w:spacing w:after="0"/>
                </w:pPr>
                <w:r>
                  <w:t>BSONBDDH</w:t>
                </w:r>
              </w:p>
            </w:tc>
          </w:tr>
          <w:tr w:rsidR="00733521" w14:paraId="27477D81" w14:textId="77777777">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D7" w14:textId="77777777" w:rsidR="00733521" w:rsidRDefault="00BA41C3">
                <w:pPr>
                  <w:widowControl w:val="0"/>
                  <w:spacing w:after="0"/>
                </w:pPr>
                <w:r>
                  <w:rPr>
                    <w:b/>
                  </w:rPr>
                  <w:t>Website</w:t>
                </w:r>
              </w:p>
            </w:tc>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D8" w14:textId="77777777" w:rsidR="00733521" w:rsidRDefault="00BA41C3">
                <w:pPr>
                  <w:widowControl w:val="0"/>
                  <w:spacing w:after="0"/>
                </w:pPr>
                <w:r>
                  <w:t>www.sonalibank.com.bd</w:t>
                </w:r>
              </w:p>
            </w:tc>
          </w:tr>
          <w:tr w:rsidR="00733521" w14:paraId="7CA68963" w14:textId="77777777">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D9" w14:textId="77777777" w:rsidR="00733521" w:rsidRDefault="00BA41C3">
                <w:pPr>
                  <w:widowControl w:val="0"/>
                  <w:spacing w:after="0"/>
                </w:pPr>
                <w:r>
                  <w:rPr>
                    <w:b/>
                  </w:rPr>
                  <w:t>E-mail</w:t>
                </w:r>
              </w:p>
            </w:tc>
            <w:tc>
              <w:tcPr>
                <w:tcW w:w="4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DA" w14:textId="77777777" w:rsidR="00733521" w:rsidRDefault="00BA41C3">
                <w:pPr>
                  <w:widowControl w:val="0"/>
                  <w:spacing w:after="0"/>
                </w:pPr>
                <w:r>
                  <w:t>info@sonalibank.com.bd</w:t>
                </w:r>
              </w:p>
            </w:tc>
          </w:tr>
        </w:tbl>
      </w:sdtContent>
    </w:sdt>
    <w:p w14:paraId="0C8469CF" w14:textId="77777777" w:rsidR="00BC2505" w:rsidRDefault="00BC2505">
      <w:pPr>
        <w:pStyle w:val="Heading3"/>
      </w:pPr>
    </w:p>
    <w:p w14:paraId="61AC2059" w14:textId="77777777" w:rsidR="00BC2505" w:rsidRDefault="00BC2505">
      <w:pPr>
        <w:pStyle w:val="Heading3"/>
      </w:pPr>
    </w:p>
    <w:p w14:paraId="7E02910B" w14:textId="77777777" w:rsidR="00BC2505" w:rsidRDefault="00BC2505">
      <w:pPr>
        <w:pStyle w:val="Heading3"/>
      </w:pPr>
    </w:p>
    <w:p w14:paraId="21970C35" w14:textId="77777777" w:rsidR="00BC2505" w:rsidRDefault="00BC2505">
      <w:pPr>
        <w:pStyle w:val="Heading3"/>
      </w:pPr>
    </w:p>
    <w:p w14:paraId="000000DC" w14:textId="43835D17" w:rsidR="00733521" w:rsidRDefault="00BA41C3">
      <w:pPr>
        <w:pStyle w:val="Heading3"/>
      </w:pPr>
      <w:bookmarkStart w:id="33" w:name="_Toc205568702"/>
      <w:r>
        <w:t>2.1.4 Organizational Structure</w:t>
      </w:r>
      <w:bookmarkEnd w:id="33"/>
    </w:p>
    <w:p w14:paraId="000000DD" w14:textId="77777777" w:rsidR="00733521" w:rsidRDefault="00BA41C3">
      <w:pPr>
        <w:rPr>
          <w:b/>
          <w:sz w:val="36"/>
          <w:szCs w:val="36"/>
        </w:rPr>
      </w:pPr>
      <w:r>
        <w:rPr>
          <w:b/>
          <w:sz w:val="36"/>
          <w:szCs w:val="36"/>
        </w:rPr>
        <w:t xml:space="preserve">  </w:t>
      </w:r>
      <w:r>
        <w:rPr>
          <w:b/>
          <w:noProof/>
          <w:sz w:val="36"/>
          <w:szCs w:val="36"/>
          <w:lang w:val="en-US"/>
        </w:rPr>
        <w:drawing>
          <wp:inline distT="0" distB="0" distL="0" distR="0" wp14:anchorId="0B35F23B" wp14:editId="2F9A6DB8">
            <wp:extent cx="5030763" cy="4462068"/>
            <wp:effectExtent l="0" t="0" r="0" b="0"/>
            <wp:docPr id="2116099279"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7"/>
                    <a:srcRect/>
                    <a:stretch>
                      <a:fillRect/>
                    </a:stretch>
                  </pic:blipFill>
                  <pic:spPr>
                    <a:xfrm>
                      <a:off x="0" y="0"/>
                      <a:ext cx="5030763" cy="4462068"/>
                    </a:xfrm>
                    <a:prstGeom prst="rect">
                      <a:avLst/>
                    </a:prstGeom>
                    <a:ln/>
                  </pic:spPr>
                </pic:pic>
              </a:graphicData>
            </a:graphic>
          </wp:inline>
        </w:drawing>
      </w:r>
      <w:r>
        <w:br w:type="page"/>
      </w:r>
    </w:p>
    <w:p w14:paraId="000000DE" w14:textId="77777777" w:rsidR="00733521" w:rsidRDefault="00BA41C3">
      <w:pPr>
        <w:pStyle w:val="Heading3"/>
      </w:pPr>
      <w:bookmarkStart w:id="34" w:name="_Toc205568703"/>
      <w:r>
        <w:lastRenderedPageBreak/>
        <w:t>2.1.5 Board of Directors</w:t>
      </w:r>
      <w:bookmarkEnd w:id="34"/>
      <w:r>
        <w:t xml:space="preserve"> </w:t>
      </w:r>
    </w:p>
    <w:tbl>
      <w:tblPr>
        <w:tblStyle w:val="a1"/>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345"/>
        <w:gridCol w:w="4888"/>
        <w:gridCol w:w="3117"/>
      </w:tblGrid>
      <w:tr w:rsidR="00733521" w14:paraId="1BF19EC4" w14:textId="77777777" w:rsidTr="007335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tcPr>
          <w:p w14:paraId="000000DF" w14:textId="77777777" w:rsidR="00733521" w:rsidRDefault="00000000">
            <w:pPr>
              <w:spacing w:line="360" w:lineRule="auto"/>
            </w:pPr>
            <w:sdt>
              <w:sdtPr>
                <w:tag w:val="goog_rdk_8"/>
                <w:id w:val="1746505789"/>
              </w:sdtPr>
              <w:sdtContent>
                <w:commentRangeStart w:id="35"/>
              </w:sdtContent>
            </w:sdt>
            <w:r w:rsidR="00BA41C3">
              <w:rPr>
                <w:rFonts w:ascii="Times New Roman" w:eastAsia="Times New Roman" w:hAnsi="Times New Roman" w:cs="Times New Roman"/>
              </w:rPr>
              <w:t>SL No</w:t>
            </w:r>
            <w:r w:rsidR="00BA41C3">
              <w:t xml:space="preserve">. </w:t>
            </w:r>
          </w:p>
        </w:tc>
        <w:tc>
          <w:tcPr>
            <w:tcW w:w="4888" w:type="dxa"/>
          </w:tcPr>
          <w:p w14:paraId="000000E0" w14:textId="77777777" w:rsidR="00733521" w:rsidRDefault="00BA41C3">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Name</w:t>
            </w:r>
          </w:p>
        </w:tc>
        <w:tc>
          <w:tcPr>
            <w:tcW w:w="3117" w:type="dxa"/>
          </w:tcPr>
          <w:p w14:paraId="000000E1" w14:textId="77777777" w:rsidR="00733521" w:rsidRDefault="00BA41C3">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Designation</w:t>
            </w:r>
          </w:p>
        </w:tc>
      </w:tr>
      <w:tr w:rsidR="00733521" w14:paraId="1F648C2A" w14:textId="77777777" w:rsidTr="007335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shd w:val="clear" w:color="auto" w:fill="BDD7EE"/>
          </w:tcPr>
          <w:p w14:paraId="000000E2" w14:textId="77777777" w:rsidR="00733521" w:rsidRDefault="00BA41C3">
            <w:pPr>
              <w:spacing w:line="360" w:lineRule="auto"/>
            </w:pPr>
            <w:r>
              <w:rPr>
                <w:b w:val="0"/>
              </w:rPr>
              <w:t>1.</w:t>
            </w:r>
          </w:p>
        </w:tc>
        <w:tc>
          <w:tcPr>
            <w:tcW w:w="4888" w:type="dxa"/>
            <w:shd w:val="clear" w:color="auto" w:fill="BDD7EE"/>
          </w:tcPr>
          <w:p w14:paraId="000000E3" w14:textId="77777777" w:rsidR="00733521" w:rsidRDefault="00BA41C3">
            <w:pPr>
              <w:spacing w:line="360" w:lineRule="auto"/>
              <w:cnfStyle w:val="000000100000" w:firstRow="0" w:lastRow="0" w:firstColumn="0" w:lastColumn="0" w:oddVBand="0" w:evenVBand="0" w:oddHBand="1" w:evenHBand="0" w:firstRowFirstColumn="0" w:firstRowLastColumn="0" w:lastRowFirstColumn="0" w:lastRowLastColumn="0"/>
            </w:pPr>
            <w:r>
              <w:t>Mohammad Muslim Chowdhury</w:t>
            </w:r>
          </w:p>
        </w:tc>
        <w:tc>
          <w:tcPr>
            <w:tcW w:w="3117" w:type="dxa"/>
            <w:shd w:val="clear" w:color="auto" w:fill="BDD7EE"/>
          </w:tcPr>
          <w:p w14:paraId="000000E4" w14:textId="77777777" w:rsidR="00733521" w:rsidRDefault="00BA41C3">
            <w:pPr>
              <w:spacing w:line="360" w:lineRule="auto"/>
              <w:cnfStyle w:val="000000100000" w:firstRow="0" w:lastRow="0" w:firstColumn="0" w:lastColumn="0" w:oddVBand="0" w:evenVBand="0" w:oddHBand="1" w:evenHBand="0" w:firstRowFirstColumn="0" w:firstRowLastColumn="0" w:lastRowFirstColumn="0" w:lastRowLastColumn="0"/>
            </w:pPr>
            <w:r>
              <w:t>Chairman</w:t>
            </w:r>
          </w:p>
        </w:tc>
      </w:tr>
      <w:tr w:rsidR="00733521" w14:paraId="6F61DB41" w14:textId="77777777" w:rsidTr="00733521">
        <w:tc>
          <w:tcPr>
            <w:cnfStyle w:val="001000000000" w:firstRow="0" w:lastRow="0" w:firstColumn="1" w:lastColumn="0" w:oddVBand="0" w:evenVBand="0" w:oddHBand="0" w:evenHBand="0" w:firstRowFirstColumn="0" w:firstRowLastColumn="0" w:lastRowFirstColumn="0" w:lastRowLastColumn="0"/>
            <w:tcW w:w="1345" w:type="dxa"/>
          </w:tcPr>
          <w:p w14:paraId="000000E5" w14:textId="77777777" w:rsidR="00733521" w:rsidRDefault="00BA41C3">
            <w:pPr>
              <w:spacing w:line="360" w:lineRule="auto"/>
              <w:rPr>
                <w:sz w:val="36"/>
                <w:szCs w:val="36"/>
              </w:rPr>
            </w:pPr>
            <w:r>
              <w:rPr>
                <w:b w:val="0"/>
              </w:rPr>
              <w:t>2</w:t>
            </w:r>
            <w:r>
              <w:rPr>
                <w:b w:val="0"/>
                <w:sz w:val="36"/>
                <w:szCs w:val="36"/>
              </w:rPr>
              <w:t xml:space="preserve">. </w:t>
            </w:r>
          </w:p>
        </w:tc>
        <w:tc>
          <w:tcPr>
            <w:tcW w:w="4888" w:type="dxa"/>
          </w:tcPr>
          <w:p w14:paraId="000000E6" w14:textId="77777777" w:rsidR="00733521" w:rsidRDefault="00BA41C3">
            <w:pPr>
              <w:spacing w:line="360" w:lineRule="auto"/>
              <w:cnfStyle w:val="000000000000" w:firstRow="0" w:lastRow="0" w:firstColumn="0" w:lastColumn="0" w:oddVBand="0" w:evenVBand="0" w:oddHBand="0" w:evenHBand="0" w:firstRowFirstColumn="0" w:firstRowLastColumn="0" w:lastRowFirstColumn="0" w:lastRowLastColumn="0"/>
            </w:pPr>
            <w:r>
              <w:t>Muhammed Mahbubur Rahman</w:t>
            </w:r>
          </w:p>
        </w:tc>
        <w:tc>
          <w:tcPr>
            <w:tcW w:w="3117" w:type="dxa"/>
          </w:tcPr>
          <w:p w14:paraId="000000E7" w14:textId="77777777" w:rsidR="00733521" w:rsidRDefault="00BA41C3">
            <w:pPr>
              <w:spacing w:line="360" w:lineRule="auto"/>
              <w:cnfStyle w:val="000000000000" w:firstRow="0" w:lastRow="0" w:firstColumn="0" w:lastColumn="0" w:oddVBand="0" w:evenVBand="0" w:oddHBand="0" w:evenHBand="0" w:firstRowFirstColumn="0" w:firstRowLastColumn="0" w:lastRowFirstColumn="0" w:lastRowLastColumn="0"/>
            </w:pPr>
            <w:r>
              <w:t>Director</w:t>
            </w:r>
          </w:p>
        </w:tc>
      </w:tr>
      <w:tr w:rsidR="00733521" w14:paraId="18254F11" w14:textId="77777777" w:rsidTr="007335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shd w:val="clear" w:color="auto" w:fill="BDD7EE"/>
          </w:tcPr>
          <w:p w14:paraId="000000E8" w14:textId="77777777" w:rsidR="00733521" w:rsidRDefault="00BA41C3">
            <w:pPr>
              <w:spacing w:line="360" w:lineRule="auto"/>
              <w:rPr>
                <w:sz w:val="36"/>
                <w:szCs w:val="36"/>
              </w:rPr>
            </w:pPr>
            <w:r>
              <w:rPr>
                <w:b w:val="0"/>
              </w:rPr>
              <w:t>3</w:t>
            </w:r>
            <w:r>
              <w:rPr>
                <w:b w:val="0"/>
                <w:sz w:val="36"/>
                <w:szCs w:val="36"/>
              </w:rPr>
              <w:t>.</w:t>
            </w:r>
          </w:p>
        </w:tc>
        <w:tc>
          <w:tcPr>
            <w:tcW w:w="4888" w:type="dxa"/>
            <w:shd w:val="clear" w:color="auto" w:fill="BDD7EE"/>
          </w:tcPr>
          <w:p w14:paraId="000000E9" w14:textId="77777777" w:rsidR="00733521" w:rsidRDefault="00BA41C3">
            <w:pPr>
              <w:spacing w:line="360" w:lineRule="auto"/>
              <w:cnfStyle w:val="000000100000" w:firstRow="0" w:lastRow="0" w:firstColumn="0" w:lastColumn="0" w:oddVBand="0" w:evenVBand="0" w:oddHBand="1" w:evenHBand="0" w:firstRowFirstColumn="0" w:firstRowLastColumn="0" w:lastRowFirstColumn="0" w:lastRowLastColumn="0"/>
            </w:pPr>
            <w:r>
              <w:t>Dr. Mohammad Abu Yusuf</w:t>
            </w:r>
          </w:p>
        </w:tc>
        <w:tc>
          <w:tcPr>
            <w:tcW w:w="3117" w:type="dxa"/>
            <w:shd w:val="clear" w:color="auto" w:fill="BDD7EE"/>
          </w:tcPr>
          <w:p w14:paraId="000000EA" w14:textId="77777777" w:rsidR="00733521" w:rsidRDefault="00BA41C3">
            <w:pPr>
              <w:spacing w:line="360" w:lineRule="auto"/>
              <w:cnfStyle w:val="000000100000" w:firstRow="0" w:lastRow="0" w:firstColumn="0" w:lastColumn="0" w:oddVBand="0" w:evenVBand="0" w:oddHBand="1" w:evenHBand="0" w:firstRowFirstColumn="0" w:firstRowLastColumn="0" w:lastRowFirstColumn="0" w:lastRowLastColumn="0"/>
            </w:pPr>
            <w:r>
              <w:t>Director</w:t>
            </w:r>
          </w:p>
        </w:tc>
      </w:tr>
      <w:tr w:rsidR="00733521" w14:paraId="6A56FBCA" w14:textId="77777777" w:rsidTr="00733521">
        <w:tc>
          <w:tcPr>
            <w:cnfStyle w:val="001000000000" w:firstRow="0" w:lastRow="0" w:firstColumn="1" w:lastColumn="0" w:oddVBand="0" w:evenVBand="0" w:oddHBand="0" w:evenHBand="0" w:firstRowFirstColumn="0" w:firstRowLastColumn="0" w:lastRowFirstColumn="0" w:lastRowLastColumn="0"/>
            <w:tcW w:w="1345" w:type="dxa"/>
          </w:tcPr>
          <w:p w14:paraId="000000EB" w14:textId="77777777" w:rsidR="00733521" w:rsidRDefault="00BA41C3">
            <w:pPr>
              <w:spacing w:line="360" w:lineRule="auto"/>
            </w:pPr>
            <w:r>
              <w:rPr>
                <w:b w:val="0"/>
              </w:rPr>
              <w:t>4.</w:t>
            </w:r>
          </w:p>
        </w:tc>
        <w:tc>
          <w:tcPr>
            <w:tcW w:w="4888" w:type="dxa"/>
          </w:tcPr>
          <w:p w14:paraId="000000EC" w14:textId="77777777" w:rsidR="00733521" w:rsidRDefault="00BA41C3">
            <w:pPr>
              <w:spacing w:line="360" w:lineRule="auto"/>
              <w:cnfStyle w:val="000000000000" w:firstRow="0" w:lastRow="0" w:firstColumn="0" w:lastColumn="0" w:oddVBand="0" w:evenVBand="0" w:oddHBand="0" w:evenHBand="0" w:firstRowFirstColumn="0" w:firstRowLastColumn="0" w:lastRowFirstColumn="0" w:lastRowLastColumn="0"/>
            </w:pPr>
            <w:r>
              <w:t xml:space="preserve">Md. </w:t>
            </w:r>
            <w:proofErr w:type="spellStart"/>
            <w:r>
              <w:t>Azimuddin</w:t>
            </w:r>
            <w:proofErr w:type="spellEnd"/>
            <w:r>
              <w:t xml:space="preserve"> Biswas </w:t>
            </w:r>
            <w:proofErr w:type="spellStart"/>
            <w:r>
              <w:t>ndc</w:t>
            </w:r>
            <w:proofErr w:type="spellEnd"/>
          </w:p>
        </w:tc>
        <w:tc>
          <w:tcPr>
            <w:tcW w:w="3117" w:type="dxa"/>
          </w:tcPr>
          <w:p w14:paraId="000000ED" w14:textId="77777777" w:rsidR="00733521" w:rsidRDefault="00BA41C3">
            <w:pPr>
              <w:spacing w:line="360" w:lineRule="auto"/>
              <w:cnfStyle w:val="000000000000" w:firstRow="0" w:lastRow="0" w:firstColumn="0" w:lastColumn="0" w:oddVBand="0" w:evenVBand="0" w:oddHBand="0" w:evenHBand="0" w:firstRowFirstColumn="0" w:firstRowLastColumn="0" w:lastRowFirstColumn="0" w:lastRowLastColumn="0"/>
            </w:pPr>
            <w:r>
              <w:t>Director</w:t>
            </w:r>
          </w:p>
        </w:tc>
      </w:tr>
      <w:tr w:rsidR="00733521" w14:paraId="26067290" w14:textId="77777777" w:rsidTr="007335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shd w:val="clear" w:color="auto" w:fill="BDD7EE"/>
          </w:tcPr>
          <w:p w14:paraId="000000EE" w14:textId="77777777" w:rsidR="00733521" w:rsidRDefault="00BA41C3">
            <w:pPr>
              <w:spacing w:line="360" w:lineRule="auto"/>
            </w:pPr>
            <w:r>
              <w:rPr>
                <w:b w:val="0"/>
              </w:rPr>
              <w:t>5.</w:t>
            </w:r>
          </w:p>
        </w:tc>
        <w:tc>
          <w:tcPr>
            <w:tcW w:w="4888" w:type="dxa"/>
            <w:shd w:val="clear" w:color="auto" w:fill="BDD7EE"/>
          </w:tcPr>
          <w:p w14:paraId="000000EF" w14:textId="77777777" w:rsidR="00733521" w:rsidRDefault="00BA41C3">
            <w:pPr>
              <w:spacing w:line="360" w:lineRule="auto"/>
              <w:cnfStyle w:val="000000100000" w:firstRow="0" w:lastRow="0" w:firstColumn="0" w:lastColumn="0" w:oddVBand="0" w:evenVBand="0" w:oddHBand="1" w:evenHBand="0" w:firstRowFirstColumn="0" w:firstRowLastColumn="0" w:lastRowFirstColumn="0" w:lastRowLastColumn="0"/>
            </w:pPr>
            <w:r>
              <w:t>Mr. Molla Abdul Wadud</w:t>
            </w:r>
          </w:p>
        </w:tc>
        <w:tc>
          <w:tcPr>
            <w:tcW w:w="3117" w:type="dxa"/>
            <w:shd w:val="clear" w:color="auto" w:fill="BDD7EE"/>
          </w:tcPr>
          <w:p w14:paraId="000000F0" w14:textId="77777777" w:rsidR="00733521" w:rsidRDefault="00BA41C3">
            <w:pPr>
              <w:spacing w:line="360" w:lineRule="auto"/>
              <w:cnfStyle w:val="000000100000" w:firstRow="0" w:lastRow="0" w:firstColumn="0" w:lastColumn="0" w:oddVBand="0" w:evenVBand="0" w:oddHBand="1" w:evenHBand="0" w:firstRowFirstColumn="0" w:firstRowLastColumn="0" w:lastRowFirstColumn="0" w:lastRowLastColumn="0"/>
            </w:pPr>
            <w:r>
              <w:t>Director</w:t>
            </w:r>
          </w:p>
        </w:tc>
      </w:tr>
      <w:tr w:rsidR="00733521" w14:paraId="6065D3A7" w14:textId="77777777" w:rsidTr="00733521">
        <w:tc>
          <w:tcPr>
            <w:cnfStyle w:val="001000000000" w:firstRow="0" w:lastRow="0" w:firstColumn="1" w:lastColumn="0" w:oddVBand="0" w:evenVBand="0" w:oddHBand="0" w:evenHBand="0" w:firstRowFirstColumn="0" w:firstRowLastColumn="0" w:lastRowFirstColumn="0" w:lastRowLastColumn="0"/>
            <w:tcW w:w="1345" w:type="dxa"/>
          </w:tcPr>
          <w:p w14:paraId="000000F1" w14:textId="77777777" w:rsidR="00733521" w:rsidRDefault="00BA41C3">
            <w:pPr>
              <w:spacing w:line="360" w:lineRule="auto"/>
            </w:pPr>
            <w:r>
              <w:rPr>
                <w:b w:val="0"/>
              </w:rPr>
              <w:t>6.</w:t>
            </w:r>
          </w:p>
        </w:tc>
        <w:tc>
          <w:tcPr>
            <w:tcW w:w="4888" w:type="dxa"/>
          </w:tcPr>
          <w:p w14:paraId="000000F2" w14:textId="77777777" w:rsidR="00733521" w:rsidRDefault="00BA41C3">
            <w:pPr>
              <w:spacing w:line="360" w:lineRule="auto"/>
              <w:cnfStyle w:val="000000000000" w:firstRow="0" w:lastRow="0" w:firstColumn="0" w:lastColumn="0" w:oddVBand="0" w:evenVBand="0" w:oddHBand="0" w:evenHBand="0" w:firstRowFirstColumn="0" w:firstRowLastColumn="0" w:lastRowFirstColumn="0" w:lastRowLastColumn="0"/>
            </w:pPr>
            <w:r>
              <w:t>Dr. Asif Naimur Rashid</w:t>
            </w:r>
          </w:p>
        </w:tc>
        <w:tc>
          <w:tcPr>
            <w:tcW w:w="3117" w:type="dxa"/>
          </w:tcPr>
          <w:p w14:paraId="000000F3" w14:textId="77777777" w:rsidR="00733521" w:rsidRDefault="00BA41C3">
            <w:pPr>
              <w:spacing w:line="360" w:lineRule="auto"/>
              <w:cnfStyle w:val="000000000000" w:firstRow="0" w:lastRow="0" w:firstColumn="0" w:lastColumn="0" w:oddVBand="0" w:evenVBand="0" w:oddHBand="0" w:evenHBand="0" w:firstRowFirstColumn="0" w:firstRowLastColumn="0" w:lastRowFirstColumn="0" w:lastRowLastColumn="0"/>
            </w:pPr>
            <w:r>
              <w:t>Director</w:t>
            </w:r>
          </w:p>
        </w:tc>
      </w:tr>
      <w:tr w:rsidR="00733521" w14:paraId="3D75A99A" w14:textId="77777777" w:rsidTr="007335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shd w:val="clear" w:color="auto" w:fill="BDD7EE"/>
          </w:tcPr>
          <w:p w14:paraId="000000F4" w14:textId="77777777" w:rsidR="00733521" w:rsidRDefault="00BA41C3">
            <w:pPr>
              <w:spacing w:line="360" w:lineRule="auto"/>
            </w:pPr>
            <w:r>
              <w:rPr>
                <w:b w:val="0"/>
              </w:rPr>
              <w:t>7.</w:t>
            </w:r>
          </w:p>
        </w:tc>
        <w:tc>
          <w:tcPr>
            <w:tcW w:w="4888" w:type="dxa"/>
            <w:shd w:val="clear" w:color="auto" w:fill="BDD7EE"/>
          </w:tcPr>
          <w:p w14:paraId="000000F5" w14:textId="77777777" w:rsidR="00733521" w:rsidRDefault="00BA41C3">
            <w:pPr>
              <w:spacing w:line="360" w:lineRule="auto"/>
              <w:cnfStyle w:val="000000100000" w:firstRow="0" w:lastRow="0" w:firstColumn="0" w:lastColumn="0" w:oddVBand="0" w:evenVBand="0" w:oddHBand="1" w:evenHBand="0" w:firstRowFirstColumn="0" w:firstRowLastColumn="0" w:lastRowFirstColumn="0" w:lastRowLastColumn="0"/>
            </w:pPr>
            <w:r>
              <w:t>Mohammed Jahangir Alam</w:t>
            </w:r>
          </w:p>
        </w:tc>
        <w:tc>
          <w:tcPr>
            <w:tcW w:w="3117" w:type="dxa"/>
            <w:shd w:val="clear" w:color="auto" w:fill="BDD7EE"/>
          </w:tcPr>
          <w:p w14:paraId="000000F6" w14:textId="77777777" w:rsidR="00733521" w:rsidRDefault="00BA41C3">
            <w:pPr>
              <w:spacing w:line="360" w:lineRule="auto"/>
              <w:cnfStyle w:val="000000100000" w:firstRow="0" w:lastRow="0" w:firstColumn="0" w:lastColumn="0" w:oddVBand="0" w:evenVBand="0" w:oddHBand="1" w:evenHBand="0" w:firstRowFirstColumn="0" w:firstRowLastColumn="0" w:lastRowFirstColumn="0" w:lastRowLastColumn="0"/>
            </w:pPr>
            <w:r>
              <w:t>Director</w:t>
            </w:r>
          </w:p>
        </w:tc>
      </w:tr>
      <w:tr w:rsidR="00733521" w14:paraId="65F83D0E" w14:textId="77777777" w:rsidTr="00733521">
        <w:tc>
          <w:tcPr>
            <w:cnfStyle w:val="001000000000" w:firstRow="0" w:lastRow="0" w:firstColumn="1" w:lastColumn="0" w:oddVBand="0" w:evenVBand="0" w:oddHBand="0" w:evenHBand="0" w:firstRowFirstColumn="0" w:firstRowLastColumn="0" w:lastRowFirstColumn="0" w:lastRowLastColumn="0"/>
            <w:tcW w:w="1345" w:type="dxa"/>
          </w:tcPr>
          <w:p w14:paraId="000000F7" w14:textId="77777777" w:rsidR="00733521" w:rsidRDefault="00BA41C3">
            <w:pPr>
              <w:spacing w:line="360" w:lineRule="auto"/>
            </w:pPr>
            <w:r>
              <w:rPr>
                <w:b w:val="0"/>
              </w:rPr>
              <w:t>8.</w:t>
            </w:r>
          </w:p>
        </w:tc>
        <w:tc>
          <w:tcPr>
            <w:tcW w:w="4888" w:type="dxa"/>
          </w:tcPr>
          <w:p w14:paraId="000000F8" w14:textId="77777777" w:rsidR="00733521" w:rsidRDefault="00BA41C3">
            <w:pPr>
              <w:spacing w:line="360" w:lineRule="auto"/>
              <w:cnfStyle w:val="000000000000" w:firstRow="0" w:lastRow="0" w:firstColumn="0" w:lastColumn="0" w:oddVBand="0" w:evenVBand="0" w:oddHBand="0" w:evenHBand="0" w:firstRowFirstColumn="0" w:firstRowLastColumn="0" w:lastRowFirstColumn="0" w:lastRowLastColumn="0"/>
            </w:pPr>
            <w:r>
              <w:t xml:space="preserve">Md. </w:t>
            </w:r>
            <w:proofErr w:type="spellStart"/>
            <w:r>
              <w:t>Mofazzal</w:t>
            </w:r>
            <w:proofErr w:type="spellEnd"/>
            <w:r>
              <w:t xml:space="preserve"> Husain</w:t>
            </w:r>
          </w:p>
        </w:tc>
        <w:tc>
          <w:tcPr>
            <w:tcW w:w="3117" w:type="dxa"/>
          </w:tcPr>
          <w:p w14:paraId="000000F9" w14:textId="77777777" w:rsidR="00733521" w:rsidRDefault="00BA41C3">
            <w:pPr>
              <w:spacing w:line="360" w:lineRule="auto"/>
              <w:cnfStyle w:val="000000000000" w:firstRow="0" w:lastRow="0" w:firstColumn="0" w:lastColumn="0" w:oddVBand="0" w:evenVBand="0" w:oddHBand="0" w:evenHBand="0" w:firstRowFirstColumn="0" w:firstRowLastColumn="0" w:lastRowFirstColumn="0" w:lastRowLastColumn="0"/>
            </w:pPr>
            <w:r>
              <w:t>Director</w:t>
            </w:r>
          </w:p>
        </w:tc>
      </w:tr>
      <w:tr w:rsidR="00733521" w14:paraId="7F4B2031" w14:textId="77777777" w:rsidTr="007335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shd w:val="clear" w:color="auto" w:fill="BDD7EE"/>
          </w:tcPr>
          <w:p w14:paraId="000000FA" w14:textId="77777777" w:rsidR="00733521" w:rsidRDefault="00BA41C3">
            <w:pPr>
              <w:spacing w:line="360" w:lineRule="auto"/>
            </w:pPr>
            <w:r>
              <w:rPr>
                <w:b w:val="0"/>
              </w:rPr>
              <w:t>9.</w:t>
            </w:r>
          </w:p>
        </w:tc>
        <w:tc>
          <w:tcPr>
            <w:tcW w:w="4888" w:type="dxa"/>
            <w:shd w:val="clear" w:color="auto" w:fill="BDD7EE"/>
          </w:tcPr>
          <w:p w14:paraId="000000FB" w14:textId="77777777" w:rsidR="00733521" w:rsidRDefault="00BA41C3">
            <w:pPr>
              <w:spacing w:line="360" w:lineRule="auto"/>
              <w:cnfStyle w:val="000000100000" w:firstRow="0" w:lastRow="0" w:firstColumn="0" w:lastColumn="0" w:oddVBand="0" w:evenVBand="0" w:oddHBand="1" w:evenHBand="0" w:firstRowFirstColumn="0" w:firstRowLastColumn="0" w:lastRowFirstColumn="0" w:lastRowLastColumn="0"/>
            </w:pPr>
            <w:r>
              <w:t>Muhammad Masrurul Islam</w:t>
            </w:r>
          </w:p>
        </w:tc>
        <w:tc>
          <w:tcPr>
            <w:tcW w:w="3117" w:type="dxa"/>
            <w:shd w:val="clear" w:color="auto" w:fill="BDD7EE"/>
          </w:tcPr>
          <w:p w14:paraId="000000FC" w14:textId="77777777" w:rsidR="00733521" w:rsidRDefault="00BA41C3">
            <w:pPr>
              <w:spacing w:line="360" w:lineRule="auto"/>
              <w:cnfStyle w:val="000000100000" w:firstRow="0" w:lastRow="0" w:firstColumn="0" w:lastColumn="0" w:oddVBand="0" w:evenVBand="0" w:oddHBand="1" w:evenHBand="0" w:firstRowFirstColumn="0" w:firstRowLastColumn="0" w:lastRowFirstColumn="0" w:lastRowLastColumn="0"/>
            </w:pPr>
            <w:r>
              <w:t>Director</w:t>
            </w:r>
          </w:p>
        </w:tc>
      </w:tr>
      <w:tr w:rsidR="00733521" w14:paraId="001EFD67" w14:textId="77777777" w:rsidTr="00733521">
        <w:tc>
          <w:tcPr>
            <w:cnfStyle w:val="001000000000" w:firstRow="0" w:lastRow="0" w:firstColumn="1" w:lastColumn="0" w:oddVBand="0" w:evenVBand="0" w:oddHBand="0" w:evenHBand="0" w:firstRowFirstColumn="0" w:firstRowLastColumn="0" w:lastRowFirstColumn="0" w:lastRowLastColumn="0"/>
            <w:tcW w:w="1345" w:type="dxa"/>
          </w:tcPr>
          <w:p w14:paraId="000000FD" w14:textId="77777777" w:rsidR="00733521" w:rsidRDefault="00BA41C3">
            <w:pPr>
              <w:spacing w:line="360" w:lineRule="auto"/>
            </w:pPr>
            <w:r>
              <w:rPr>
                <w:b w:val="0"/>
              </w:rPr>
              <w:t>10.</w:t>
            </w:r>
          </w:p>
        </w:tc>
        <w:tc>
          <w:tcPr>
            <w:tcW w:w="4888" w:type="dxa"/>
          </w:tcPr>
          <w:p w14:paraId="000000FE" w14:textId="77777777" w:rsidR="00733521" w:rsidRDefault="00BA41C3">
            <w:pPr>
              <w:spacing w:line="360" w:lineRule="auto"/>
              <w:cnfStyle w:val="000000000000" w:firstRow="0" w:lastRow="0" w:firstColumn="0" w:lastColumn="0" w:oddVBand="0" w:evenVBand="0" w:oddHBand="0" w:evenHBand="0" w:firstRowFirstColumn="0" w:firstRowLastColumn="0" w:lastRowFirstColumn="0" w:lastRowLastColumn="0"/>
            </w:pPr>
            <w:r>
              <w:t>Laila Bilkis Ara</w:t>
            </w:r>
          </w:p>
        </w:tc>
        <w:tc>
          <w:tcPr>
            <w:tcW w:w="3117" w:type="dxa"/>
          </w:tcPr>
          <w:p w14:paraId="000000FF" w14:textId="77777777" w:rsidR="00733521" w:rsidRDefault="00BA41C3">
            <w:pPr>
              <w:spacing w:line="360" w:lineRule="auto"/>
              <w:cnfStyle w:val="000000000000" w:firstRow="0" w:lastRow="0" w:firstColumn="0" w:lastColumn="0" w:oddVBand="0" w:evenVBand="0" w:oddHBand="0" w:evenHBand="0" w:firstRowFirstColumn="0" w:firstRowLastColumn="0" w:lastRowFirstColumn="0" w:lastRowLastColumn="0"/>
            </w:pPr>
            <w:r>
              <w:t>Director</w:t>
            </w:r>
          </w:p>
        </w:tc>
      </w:tr>
      <w:tr w:rsidR="00733521" w14:paraId="3FEC06CD" w14:textId="77777777" w:rsidTr="007335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shd w:val="clear" w:color="auto" w:fill="BDD7EE"/>
          </w:tcPr>
          <w:p w14:paraId="00000100" w14:textId="77777777" w:rsidR="00733521" w:rsidRDefault="00BA41C3">
            <w:pPr>
              <w:spacing w:line="360" w:lineRule="auto"/>
            </w:pPr>
            <w:r>
              <w:rPr>
                <w:b w:val="0"/>
              </w:rPr>
              <w:t>11.</w:t>
            </w:r>
          </w:p>
        </w:tc>
        <w:tc>
          <w:tcPr>
            <w:tcW w:w="4888" w:type="dxa"/>
            <w:shd w:val="clear" w:color="auto" w:fill="BDD7EE"/>
          </w:tcPr>
          <w:p w14:paraId="00000101" w14:textId="77777777" w:rsidR="00733521" w:rsidRDefault="00BA41C3">
            <w:pPr>
              <w:spacing w:line="360" w:lineRule="auto"/>
              <w:cnfStyle w:val="000000100000" w:firstRow="0" w:lastRow="0" w:firstColumn="0" w:lastColumn="0" w:oddVBand="0" w:evenVBand="0" w:oddHBand="1" w:evenHBand="0" w:firstRowFirstColumn="0" w:firstRowLastColumn="0" w:lastRowFirstColumn="0" w:lastRowLastColumn="0"/>
            </w:pPr>
            <w:r>
              <w:t>Tariqul Islam Chowdhury</w:t>
            </w:r>
          </w:p>
        </w:tc>
        <w:tc>
          <w:tcPr>
            <w:tcW w:w="3117" w:type="dxa"/>
            <w:shd w:val="clear" w:color="auto" w:fill="BDD7EE"/>
          </w:tcPr>
          <w:p w14:paraId="00000102" w14:textId="77777777" w:rsidR="00733521" w:rsidRDefault="00BA41C3">
            <w:pPr>
              <w:spacing w:line="360" w:lineRule="auto"/>
              <w:cnfStyle w:val="000000100000" w:firstRow="0" w:lastRow="0" w:firstColumn="0" w:lastColumn="0" w:oddVBand="0" w:evenVBand="0" w:oddHBand="1" w:evenHBand="0" w:firstRowFirstColumn="0" w:firstRowLastColumn="0" w:lastRowFirstColumn="0" w:lastRowLastColumn="0"/>
            </w:pPr>
            <w:r>
              <w:t>Director</w:t>
            </w:r>
          </w:p>
        </w:tc>
      </w:tr>
      <w:tr w:rsidR="00733521" w14:paraId="5918E27F" w14:textId="77777777" w:rsidTr="00733521">
        <w:tc>
          <w:tcPr>
            <w:cnfStyle w:val="001000000000" w:firstRow="0" w:lastRow="0" w:firstColumn="1" w:lastColumn="0" w:oddVBand="0" w:evenVBand="0" w:oddHBand="0" w:evenHBand="0" w:firstRowFirstColumn="0" w:firstRowLastColumn="0" w:lastRowFirstColumn="0" w:lastRowLastColumn="0"/>
            <w:tcW w:w="1345" w:type="dxa"/>
          </w:tcPr>
          <w:p w14:paraId="00000103" w14:textId="77777777" w:rsidR="00733521" w:rsidRDefault="00BA41C3">
            <w:pPr>
              <w:spacing w:line="360" w:lineRule="auto"/>
            </w:pPr>
            <w:r>
              <w:rPr>
                <w:b w:val="0"/>
              </w:rPr>
              <w:t>12.</w:t>
            </w:r>
          </w:p>
        </w:tc>
        <w:tc>
          <w:tcPr>
            <w:tcW w:w="4888" w:type="dxa"/>
          </w:tcPr>
          <w:p w14:paraId="00000104" w14:textId="77777777" w:rsidR="00733521" w:rsidRDefault="00BA41C3">
            <w:pPr>
              <w:spacing w:line="360" w:lineRule="auto"/>
              <w:cnfStyle w:val="000000000000" w:firstRow="0" w:lastRow="0" w:firstColumn="0" w:lastColumn="0" w:oddVBand="0" w:evenVBand="0" w:oddHBand="0" w:evenHBand="0" w:firstRowFirstColumn="0" w:firstRowLastColumn="0" w:lastRowFirstColumn="0" w:lastRowLastColumn="0"/>
            </w:pPr>
            <w:r>
              <w:t>Md. Shawkat Ali Khan</w:t>
            </w:r>
          </w:p>
        </w:tc>
        <w:tc>
          <w:tcPr>
            <w:tcW w:w="3117" w:type="dxa"/>
          </w:tcPr>
          <w:p w14:paraId="00000105" w14:textId="77777777" w:rsidR="00733521" w:rsidRDefault="00BA41C3">
            <w:pPr>
              <w:spacing w:line="360" w:lineRule="auto"/>
              <w:cnfStyle w:val="000000000000" w:firstRow="0" w:lastRow="0" w:firstColumn="0" w:lastColumn="0" w:oddVBand="0" w:evenVBand="0" w:oddHBand="0" w:evenHBand="0" w:firstRowFirstColumn="0" w:firstRowLastColumn="0" w:lastRowFirstColumn="0" w:lastRowLastColumn="0"/>
            </w:pPr>
            <w:r>
              <w:t>Managing Director &amp; CEO</w:t>
            </w:r>
            <w:commentRangeEnd w:id="35"/>
            <w:r>
              <w:commentReference w:id="35"/>
            </w:r>
          </w:p>
        </w:tc>
      </w:tr>
    </w:tbl>
    <w:p w14:paraId="00000106" w14:textId="77777777" w:rsidR="00733521" w:rsidRDefault="00733521">
      <w:pPr>
        <w:rPr>
          <w:b/>
          <w:sz w:val="36"/>
          <w:szCs w:val="36"/>
        </w:rPr>
      </w:pPr>
      <w:bookmarkStart w:id="36" w:name="_heading=h.yt5oz2jz7czh" w:colFirst="0" w:colLast="0"/>
      <w:bookmarkEnd w:id="36"/>
    </w:p>
    <w:p w14:paraId="00000107" w14:textId="77777777" w:rsidR="00733521" w:rsidRDefault="00BA41C3">
      <w:pPr>
        <w:pStyle w:val="Heading3"/>
      </w:pPr>
      <w:bookmarkStart w:id="37" w:name="_Toc205568704"/>
      <w:r>
        <w:t>2.1.6 Vision</w:t>
      </w:r>
      <w:bookmarkEnd w:id="37"/>
    </w:p>
    <w:p w14:paraId="00000108" w14:textId="77777777" w:rsidR="00733521" w:rsidRDefault="00BA41C3">
      <w:pPr>
        <w:rPr>
          <w:sz w:val="22"/>
          <w:szCs w:val="22"/>
        </w:rPr>
      </w:pPr>
      <w:bookmarkStart w:id="38" w:name="_heading=h.gclx3fen94xs" w:colFirst="0" w:colLast="0"/>
      <w:bookmarkEnd w:id="38"/>
      <w:r>
        <w:rPr>
          <w:sz w:val="22"/>
          <w:szCs w:val="22"/>
        </w:rPr>
        <w:t>Sonali Bank wants to be a reliable leader in the banking sector by offering smart, inclusive, and tech-based services that help improve the lives of people and support the country’s development. Their goal is to make banking easier, faster, and more responsible for everyone.</w:t>
      </w:r>
    </w:p>
    <w:p w14:paraId="00000109" w14:textId="77777777" w:rsidR="00733521" w:rsidRDefault="00BA41C3">
      <w:pPr>
        <w:pStyle w:val="Heading3"/>
      </w:pPr>
      <w:bookmarkStart w:id="39" w:name="_Toc205568705"/>
      <w:r>
        <w:t>2.1.7 Mission</w:t>
      </w:r>
      <w:bookmarkEnd w:id="39"/>
      <w:r>
        <w:t xml:space="preserve"> </w:t>
      </w:r>
    </w:p>
    <w:p w14:paraId="0000010A" w14:textId="77777777" w:rsidR="00733521" w:rsidRDefault="00BA41C3">
      <w:pPr>
        <w:rPr>
          <w:sz w:val="22"/>
          <w:szCs w:val="22"/>
        </w:rPr>
      </w:pPr>
      <w:bookmarkStart w:id="40" w:name="_heading=h.trwoa3lboufv" w:colFirst="0" w:colLast="0"/>
      <w:bookmarkEnd w:id="40"/>
      <w:r>
        <w:rPr>
          <w:sz w:val="22"/>
          <w:szCs w:val="22"/>
        </w:rPr>
        <w:t xml:space="preserve">The bank is working to make people’s lives better by becoming more efficient, transparent, and responsible in its work. It wants to follow ethical rules, make the best use of its resources, and promote good governance so that it can truly support the growth of the country and its people. </w:t>
      </w:r>
      <w:r>
        <w:rPr>
          <w:sz w:val="22"/>
          <w:szCs w:val="22"/>
        </w:rPr>
        <w:br/>
      </w:r>
      <w:r>
        <w:rPr>
          <w:sz w:val="22"/>
          <w:szCs w:val="22"/>
        </w:rPr>
        <w:br/>
      </w:r>
      <w:r>
        <w:br w:type="page"/>
      </w:r>
    </w:p>
    <w:p w14:paraId="0000010B" w14:textId="77777777" w:rsidR="00733521" w:rsidRDefault="00BA41C3">
      <w:pPr>
        <w:pStyle w:val="Heading3"/>
      </w:pPr>
      <w:bookmarkStart w:id="41" w:name="_Toc205568706"/>
      <w:r>
        <w:lastRenderedPageBreak/>
        <w:t>2.1.8 Slogan</w:t>
      </w:r>
      <w:bookmarkEnd w:id="41"/>
      <w:r>
        <w:t xml:space="preserve"> </w:t>
      </w:r>
    </w:p>
    <w:p w14:paraId="0000010C" w14:textId="77777777" w:rsidR="00733521" w:rsidRDefault="00BA41C3">
      <w:r>
        <w:t xml:space="preserve">Credible and smart </w:t>
      </w:r>
    </w:p>
    <w:p w14:paraId="0000010D" w14:textId="77777777" w:rsidR="00733521" w:rsidRDefault="00BA41C3">
      <w:pPr>
        <w:pStyle w:val="Heading3"/>
      </w:pPr>
      <w:bookmarkStart w:id="42" w:name="_Toc205568707"/>
      <w:r>
        <w:t>2.1.9 Overview of the Bank</w:t>
      </w:r>
      <w:bookmarkEnd w:id="42"/>
      <w:r>
        <w:t xml:space="preserve"> </w:t>
      </w:r>
    </w:p>
    <w:p w14:paraId="0000010E" w14:textId="77777777" w:rsidR="00733521" w:rsidRDefault="00BA41C3">
      <w:bookmarkStart w:id="43" w:name="_heading=h.mzslan5b6odu" w:colFirst="0" w:colLast="0"/>
      <w:bookmarkEnd w:id="43"/>
      <w:r>
        <w:t xml:space="preserve">Shortly after Bangladesh gained independence, Sonali Bank was established as the country’s largest nationalized commercial bank under the Banks' Nationalization Order of 1972 (Presidential Order-26). It was formed by merging and liquidating three banks that had operated during the Pakistan period, National Bank of Pakistan, Premier Bank, and Bank of Bahawalpur. As a fully government-owned bank, Sonali Bank took on a vital role in rebuilding the country. It handled various financial programs assigned by the government and also carried out its own banking operations to support different areas of the economy. On November 15, 2007, the bank was officially turned into a Public Limited Company (PLC) with full government ownership and renamed Sonali Bank Limited. After this transformation, the bank received greater independence in decision-making to help it run more efficiently and compete better in the financial sector. Today, the bank is known as Sonali Bank PLC. It is overseen by a Board of Directors with 11 members, and its operations are led by a Managing Director and CEO, who is a highly experienced and respected banker. The bank’s head office is located in </w:t>
      </w:r>
      <w:proofErr w:type="spellStart"/>
      <w:r>
        <w:t>Motijheel</w:t>
      </w:r>
      <w:proofErr w:type="spellEnd"/>
      <w:r>
        <w:t xml:space="preserve">, Dhaka, the main business district of Bangladesh’s capital city. </w:t>
      </w:r>
    </w:p>
    <w:p w14:paraId="0000010F" w14:textId="77777777" w:rsidR="00733521" w:rsidRDefault="00BA41C3">
      <w:pPr>
        <w:pStyle w:val="Heading3"/>
      </w:pPr>
      <w:bookmarkStart w:id="44" w:name="_Toc205568708"/>
      <w:r>
        <w:t>2.2.0 Some notable features of the Bank are as follows:</w:t>
      </w:r>
      <w:bookmarkEnd w:id="44"/>
    </w:p>
    <w:p w14:paraId="00000110" w14:textId="77777777" w:rsidR="00733521" w:rsidRDefault="00BA41C3">
      <w:pPr>
        <w:rPr>
          <w:b/>
        </w:rPr>
      </w:pPr>
      <w:r>
        <w:rPr>
          <w:b/>
        </w:rPr>
        <w:t xml:space="preserve">Capital Structure: </w:t>
      </w:r>
    </w:p>
    <w:tbl>
      <w:tblPr>
        <w:tblStyle w:val="a2"/>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4675"/>
        <w:gridCol w:w="4675"/>
      </w:tblGrid>
      <w:tr w:rsidR="00733521" w14:paraId="2AB5F875" w14:textId="77777777" w:rsidTr="007335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shd w:val="clear" w:color="auto" w:fill="DEEBF6"/>
          </w:tcPr>
          <w:p w14:paraId="00000111" w14:textId="77777777" w:rsidR="00733521" w:rsidRDefault="00000000">
            <w:pPr>
              <w:spacing w:line="360" w:lineRule="auto"/>
            </w:pPr>
            <w:sdt>
              <w:sdtPr>
                <w:tag w:val="goog_rdk_9"/>
                <w:id w:val="-430164720"/>
              </w:sdtPr>
              <w:sdtContent>
                <w:commentRangeStart w:id="45"/>
              </w:sdtContent>
            </w:sdt>
            <w:proofErr w:type="spellStart"/>
            <w:r w:rsidR="00BA41C3">
              <w:rPr>
                <w:b w:val="0"/>
              </w:rPr>
              <w:t>Authorised</w:t>
            </w:r>
            <w:proofErr w:type="spellEnd"/>
            <w:r w:rsidR="00BA41C3">
              <w:rPr>
                <w:b w:val="0"/>
              </w:rPr>
              <w:t xml:space="preserve"> Capital</w:t>
            </w:r>
          </w:p>
        </w:tc>
        <w:tc>
          <w:tcPr>
            <w:tcW w:w="4675" w:type="dxa"/>
            <w:shd w:val="clear" w:color="auto" w:fill="DEEBF6"/>
          </w:tcPr>
          <w:p w14:paraId="00000112" w14:textId="77777777" w:rsidR="00733521" w:rsidRDefault="00BA41C3">
            <w:pPr>
              <w:spacing w:line="360" w:lineRule="auto"/>
              <w:cnfStyle w:val="100000000000" w:firstRow="1" w:lastRow="0" w:firstColumn="0" w:lastColumn="0" w:oddVBand="0" w:evenVBand="0" w:oddHBand="0" w:evenHBand="0" w:firstRowFirstColumn="0" w:firstRowLastColumn="0" w:lastRowFirstColumn="0" w:lastRowLastColumn="0"/>
            </w:pPr>
            <w:r>
              <w:rPr>
                <w:b w:val="0"/>
              </w:rPr>
              <w:t>Tk. 6000.00 Crore</w:t>
            </w:r>
          </w:p>
        </w:tc>
      </w:tr>
      <w:tr w:rsidR="00733521" w14:paraId="22095D93" w14:textId="77777777" w:rsidTr="007335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shd w:val="clear" w:color="auto" w:fill="DEEBF6"/>
          </w:tcPr>
          <w:p w14:paraId="00000113" w14:textId="77777777" w:rsidR="00733521" w:rsidRDefault="00BA41C3">
            <w:pPr>
              <w:spacing w:line="360" w:lineRule="auto"/>
            </w:pPr>
            <w:r>
              <w:rPr>
                <w:b w:val="0"/>
              </w:rPr>
              <w:t>Paid up Capital</w:t>
            </w:r>
          </w:p>
        </w:tc>
        <w:tc>
          <w:tcPr>
            <w:tcW w:w="4675" w:type="dxa"/>
            <w:shd w:val="clear" w:color="auto" w:fill="DEEBF6"/>
          </w:tcPr>
          <w:p w14:paraId="00000114" w14:textId="77777777" w:rsidR="00733521" w:rsidRDefault="00BA41C3">
            <w:pPr>
              <w:spacing w:line="360" w:lineRule="auto"/>
              <w:cnfStyle w:val="000000100000" w:firstRow="0" w:lastRow="0" w:firstColumn="0" w:lastColumn="0" w:oddVBand="0" w:evenVBand="0" w:oddHBand="1" w:evenHBand="0" w:firstRowFirstColumn="0" w:firstRowLastColumn="0" w:lastRowFirstColumn="0" w:lastRowLastColumn="0"/>
            </w:pPr>
            <w:r>
              <w:t>4530.00 Crore</w:t>
            </w:r>
          </w:p>
        </w:tc>
      </w:tr>
      <w:tr w:rsidR="00733521" w14:paraId="5C57854D" w14:textId="77777777" w:rsidTr="00733521">
        <w:tc>
          <w:tcPr>
            <w:cnfStyle w:val="001000000000" w:firstRow="0" w:lastRow="0" w:firstColumn="1" w:lastColumn="0" w:oddVBand="0" w:evenVBand="0" w:oddHBand="0" w:evenHBand="0" w:firstRowFirstColumn="0" w:firstRowLastColumn="0" w:lastRowFirstColumn="0" w:lastRowLastColumn="0"/>
            <w:tcW w:w="4675" w:type="dxa"/>
            <w:shd w:val="clear" w:color="auto" w:fill="DEEBF6"/>
          </w:tcPr>
          <w:p w14:paraId="00000115" w14:textId="77777777" w:rsidR="00733521" w:rsidRDefault="00BA41C3">
            <w:pPr>
              <w:spacing w:line="360" w:lineRule="auto"/>
            </w:pPr>
            <w:r>
              <w:rPr>
                <w:b w:val="0"/>
              </w:rPr>
              <w:t>Total No of Branches</w:t>
            </w:r>
          </w:p>
        </w:tc>
        <w:tc>
          <w:tcPr>
            <w:tcW w:w="4675" w:type="dxa"/>
            <w:shd w:val="clear" w:color="auto" w:fill="DEEBF6"/>
          </w:tcPr>
          <w:p w14:paraId="00000116" w14:textId="77777777" w:rsidR="00733521" w:rsidRDefault="00BA41C3">
            <w:pPr>
              <w:spacing w:line="360" w:lineRule="auto"/>
              <w:cnfStyle w:val="000000000000" w:firstRow="0" w:lastRow="0" w:firstColumn="0" w:lastColumn="0" w:oddVBand="0" w:evenVBand="0" w:oddHBand="0" w:evenHBand="0" w:firstRowFirstColumn="0" w:firstRowLastColumn="0" w:lastRowFirstColumn="0" w:lastRowLastColumn="0"/>
            </w:pPr>
            <w:r>
              <w:t>1234</w:t>
            </w:r>
          </w:p>
        </w:tc>
      </w:tr>
      <w:tr w:rsidR="00733521" w14:paraId="24A1BDF4" w14:textId="77777777" w:rsidTr="007335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shd w:val="clear" w:color="auto" w:fill="DEEBF6"/>
          </w:tcPr>
          <w:p w14:paraId="00000117" w14:textId="77777777" w:rsidR="00733521" w:rsidRDefault="00BA41C3">
            <w:pPr>
              <w:spacing w:line="360" w:lineRule="auto"/>
            </w:pPr>
            <w:r>
              <w:rPr>
                <w:b w:val="0"/>
              </w:rPr>
              <w:t>No of Foreign branches</w:t>
            </w:r>
          </w:p>
        </w:tc>
        <w:tc>
          <w:tcPr>
            <w:tcW w:w="4675" w:type="dxa"/>
            <w:shd w:val="clear" w:color="auto" w:fill="DEEBF6"/>
          </w:tcPr>
          <w:p w14:paraId="00000118" w14:textId="77777777" w:rsidR="00733521" w:rsidRDefault="00BA41C3">
            <w:pPr>
              <w:spacing w:line="360" w:lineRule="auto"/>
              <w:cnfStyle w:val="000000100000" w:firstRow="0" w:lastRow="0" w:firstColumn="0" w:lastColumn="0" w:oddVBand="0" w:evenVBand="0" w:oddHBand="1" w:evenHBand="0" w:firstRowFirstColumn="0" w:firstRowLastColumn="0" w:lastRowFirstColumn="0" w:lastRowLastColumn="0"/>
            </w:pPr>
            <w:r>
              <w:t>2</w:t>
            </w:r>
          </w:p>
        </w:tc>
      </w:tr>
      <w:tr w:rsidR="00733521" w14:paraId="6C011174" w14:textId="77777777" w:rsidTr="00733521">
        <w:tc>
          <w:tcPr>
            <w:cnfStyle w:val="001000000000" w:firstRow="0" w:lastRow="0" w:firstColumn="1" w:lastColumn="0" w:oddVBand="0" w:evenVBand="0" w:oddHBand="0" w:evenHBand="0" w:firstRowFirstColumn="0" w:firstRowLastColumn="0" w:lastRowFirstColumn="0" w:lastRowLastColumn="0"/>
            <w:tcW w:w="4675" w:type="dxa"/>
            <w:shd w:val="clear" w:color="auto" w:fill="DEEBF6"/>
          </w:tcPr>
          <w:p w14:paraId="00000119" w14:textId="77777777" w:rsidR="00733521" w:rsidRDefault="00BA41C3">
            <w:pPr>
              <w:spacing w:line="360" w:lineRule="auto"/>
            </w:pPr>
            <w:r>
              <w:rPr>
                <w:b w:val="0"/>
              </w:rPr>
              <w:t>No of Local branches</w:t>
            </w:r>
          </w:p>
        </w:tc>
        <w:tc>
          <w:tcPr>
            <w:tcW w:w="4675" w:type="dxa"/>
            <w:shd w:val="clear" w:color="auto" w:fill="DEEBF6"/>
          </w:tcPr>
          <w:p w14:paraId="0000011A" w14:textId="77777777" w:rsidR="00733521" w:rsidRDefault="00BA41C3">
            <w:pPr>
              <w:spacing w:line="360" w:lineRule="auto"/>
              <w:cnfStyle w:val="000000000000" w:firstRow="0" w:lastRow="0" w:firstColumn="0" w:lastColumn="0" w:oddVBand="0" w:evenVBand="0" w:oddHBand="0" w:evenHBand="0" w:firstRowFirstColumn="0" w:firstRowLastColumn="0" w:lastRowFirstColumn="0" w:lastRowLastColumn="0"/>
            </w:pPr>
            <w:r>
              <w:t>1232</w:t>
            </w:r>
          </w:p>
        </w:tc>
      </w:tr>
      <w:tr w:rsidR="00733521" w14:paraId="00078ADA" w14:textId="77777777" w:rsidTr="007335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shd w:val="clear" w:color="auto" w:fill="DEEBF6"/>
          </w:tcPr>
          <w:p w14:paraId="0000011B" w14:textId="77777777" w:rsidR="00733521" w:rsidRDefault="00BA41C3">
            <w:pPr>
              <w:spacing w:line="360" w:lineRule="auto"/>
            </w:pPr>
            <w:r>
              <w:rPr>
                <w:b w:val="0"/>
              </w:rPr>
              <w:t>No of Rural Branches</w:t>
            </w:r>
          </w:p>
        </w:tc>
        <w:tc>
          <w:tcPr>
            <w:tcW w:w="4675" w:type="dxa"/>
            <w:shd w:val="clear" w:color="auto" w:fill="DEEBF6"/>
          </w:tcPr>
          <w:p w14:paraId="0000011C" w14:textId="77777777" w:rsidR="00733521" w:rsidRDefault="00BA41C3">
            <w:pPr>
              <w:spacing w:line="360" w:lineRule="auto"/>
              <w:cnfStyle w:val="000000100000" w:firstRow="0" w:lastRow="0" w:firstColumn="0" w:lastColumn="0" w:oddVBand="0" w:evenVBand="0" w:oddHBand="1" w:evenHBand="0" w:firstRowFirstColumn="0" w:firstRowLastColumn="0" w:lastRowFirstColumn="0" w:lastRowLastColumn="0"/>
            </w:pPr>
            <w:r>
              <w:t>696</w:t>
            </w:r>
          </w:p>
        </w:tc>
      </w:tr>
      <w:tr w:rsidR="00733521" w14:paraId="3C667C7A" w14:textId="77777777" w:rsidTr="00733521">
        <w:tc>
          <w:tcPr>
            <w:cnfStyle w:val="001000000000" w:firstRow="0" w:lastRow="0" w:firstColumn="1" w:lastColumn="0" w:oddVBand="0" w:evenVBand="0" w:oddHBand="0" w:evenHBand="0" w:firstRowFirstColumn="0" w:firstRowLastColumn="0" w:lastRowFirstColumn="0" w:lastRowLastColumn="0"/>
            <w:tcW w:w="4675" w:type="dxa"/>
            <w:shd w:val="clear" w:color="auto" w:fill="DEEBF6"/>
          </w:tcPr>
          <w:p w14:paraId="0000011D" w14:textId="77777777" w:rsidR="00733521" w:rsidRDefault="00BA41C3">
            <w:pPr>
              <w:spacing w:line="360" w:lineRule="auto"/>
            </w:pPr>
            <w:r>
              <w:rPr>
                <w:b w:val="0"/>
              </w:rPr>
              <w:t>No of Urban Branches</w:t>
            </w:r>
          </w:p>
        </w:tc>
        <w:tc>
          <w:tcPr>
            <w:tcW w:w="4675" w:type="dxa"/>
            <w:shd w:val="clear" w:color="auto" w:fill="DEEBF6"/>
          </w:tcPr>
          <w:p w14:paraId="0000011E" w14:textId="77777777" w:rsidR="00733521" w:rsidRDefault="00BA41C3">
            <w:pPr>
              <w:spacing w:line="360" w:lineRule="auto"/>
              <w:cnfStyle w:val="000000000000" w:firstRow="0" w:lastRow="0" w:firstColumn="0" w:lastColumn="0" w:oddVBand="0" w:evenVBand="0" w:oddHBand="0" w:evenHBand="0" w:firstRowFirstColumn="0" w:firstRowLastColumn="0" w:lastRowFirstColumn="0" w:lastRowLastColumn="0"/>
            </w:pPr>
            <w:r>
              <w:t>536</w:t>
            </w:r>
          </w:p>
        </w:tc>
      </w:tr>
      <w:tr w:rsidR="00733521" w14:paraId="42C21F66" w14:textId="77777777" w:rsidTr="007335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shd w:val="clear" w:color="auto" w:fill="DEEBF6"/>
          </w:tcPr>
          <w:p w14:paraId="0000011F" w14:textId="77777777" w:rsidR="00733521" w:rsidRDefault="00BA41C3">
            <w:pPr>
              <w:spacing w:line="360" w:lineRule="auto"/>
            </w:pPr>
            <w:r>
              <w:rPr>
                <w:b w:val="0"/>
              </w:rPr>
              <w:t>No of G.M. Offices</w:t>
            </w:r>
          </w:p>
        </w:tc>
        <w:tc>
          <w:tcPr>
            <w:tcW w:w="4675" w:type="dxa"/>
            <w:shd w:val="clear" w:color="auto" w:fill="DEEBF6"/>
          </w:tcPr>
          <w:p w14:paraId="00000120" w14:textId="77777777" w:rsidR="00733521" w:rsidRDefault="00BA41C3">
            <w:pPr>
              <w:spacing w:line="360" w:lineRule="auto"/>
              <w:cnfStyle w:val="000000100000" w:firstRow="0" w:lastRow="0" w:firstColumn="0" w:lastColumn="0" w:oddVBand="0" w:evenVBand="0" w:oddHBand="1" w:evenHBand="0" w:firstRowFirstColumn="0" w:firstRowLastColumn="0" w:lastRowFirstColumn="0" w:lastRowLastColumn="0"/>
            </w:pPr>
            <w:r>
              <w:t>18</w:t>
            </w:r>
          </w:p>
        </w:tc>
      </w:tr>
      <w:tr w:rsidR="00733521" w14:paraId="2C3B73AF" w14:textId="77777777" w:rsidTr="00733521">
        <w:tc>
          <w:tcPr>
            <w:cnfStyle w:val="001000000000" w:firstRow="0" w:lastRow="0" w:firstColumn="1" w:lastColumn="0" w:oddVBand="0" w:evenVBand="0" w:oddHBand="0" w:evenHBand="0" w:firstRowFirstColumn="0" w:firstRowLastColumn="0" w:lastRowFirstColumn="0" w:lastRowLastColumn="0"/>
            <w:tcW w:w="4675" w:type="dxa"/>
            <w:shd w:val="clear" w:color="auto" w:fill="DEEBF6"/>
          </w:tcPr>
          <w:p w14:paraId="00000121" w14:textId="77777777" w:rsidR="00733521" w:rsidRDefault="00BA41C3">
            <w:pPr>
              <w:spacing w:line="360" w:lineRule="auto"/>
            </w:pPr>
            <w:r>
              <w:rPr>
                <w:b w:val="0"/>
              </w:rPr>
              <w:lastRenderedPageBreak/>
              <w:t>No of Principal Offices</w:t>
            </w:r>
          </w:p>
        </w:tc>
        <w:tc>
          <w:tcPr>
            <w:tcW w:w="4675" w:type="dxa"/>
            <w:shd w:val="clear" w:color="auto" w:fill="DEEBF6"/>
          </w:tcPr>
          <w:p w14:paraId="00000122" w14:textId="77777777" w:rsidR="00733521" w:rsidRDefault="00BA41C3">
            <w:pPr>
              <w:spacing w:line="360" w:lineRule="auto"/>
              <w:cnfStyle w:val="000000000000" w:firstRow="0" w:lastRow="0" w:firstColumn="0" w:lastColumn="0" w:oddVBand="0" w:evenVBand="0" w:oddHBand="0" w:evenHBand="0" w:firstRowFirstColumn="0" w:firstRowLastColumn="0" w:lastRowFirstColumn="0" w:lastRowLastColumn="0"/>
            </w:pPr>
            <w:r>
              <w:t>69</w:t>
            </w:r>
          </w:p>
        </w:tc>
      </w:tr>
      <w:tr w:rsidR="00733521" w14:paraId="2C28BA8F" w14:textId="77777777" w:rsidTr="007335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shd w:val="clear" w:color="auto" w:fill="DEEBF6"/>
          </w:tcPr>
          <w:p w14:paraId="00000123" w14:textId="77777777" w:rsidR="00733521" w:rsidRDefault="00BA41C3">
            <w:pPr>
              <w:spacing w:line="360" w:lineRule="auto"/>
            </w:pPr>
            <w:r>
              <w:rPr>
                <w:b w:val="0"/>
              </w:rPr>
              <w:t>No of Regional Offices</w:t>
            </w:r>
          </w:p>
        </w:tc>
        <w:tc>
          <w:tcPr>
            <w:tcW w:w="4675" w:type="dxa"/>
            <w:shd w:val="clear" w:color="auto" w:fill="DEEBF6"/>
          </w:tcPr>
          <w:p w14:paraId="00000124" w14:textId="77777777" w:rsidR="00733521" w:rsidRDefault="00BA41C3">
            <w:pPr>
              <w:spacing w:line="360" w:lineRule="auto"/>
              <w:cnfStyle w:val="000000100000" w:firstRow="0" w:lastRow="0" w:firstColumn="0" w:lastColumn="0" w:oddVBand="0" w:evenVBand="0" w:oddHBand="1" w:evenHBand="0" w:firstRowFirstColumn="0" w:firstRowLastColumn="0" w:lastRowFirstColumn="0" w:lastRowLastColumn="0"/>
            </w:pPr>
            <w:r>
              <w:t>0</w:t>
            </w:r>
            <w:commentRangeEnd w:id="45"/>
            <w:r>
              <w:commentReference w:id="45"/>
            </w:r>
          </w:p>
        </w:tc>
      </w:tr>
    </w:tbl>
    <w:p w14:paraId="00000125" w14:textId="77777777" w:rsidR="00733521" w:rsidRDefault="00733521">
      <w:pPr>
        <w:rPr>
          <w:b/>
        </w:rPr>
      </w:pPr>
    </w:p>
    <w:p w14:paraId="00000126" w14:textId="77777777" w:rsidR="00733521" w:rsidRDefault="00BA41C3">
      <w:r>
        <w:rPr>
          <w:b/>
        </w:rPr>
        <w:t xml:space="preserve">Overview: </w:t>
      </w:r>
      <w:r>
        <w:t>Sonali Bank PLC has an authorized capital of Tk. 6000.00 Crore and a paid-up capital of Tk. 4530.00 Crore. The bank operates a total of 1234 branches, with 2 located abroad and 1232 within the country. Of the local branches, 696 are in rural areas and 536 are in urban regions. Additionally, the bank has 18 General Manager Offices, 69 Principal Offices, and no Regional Offices. These figures reflect the bank’s extensive network and its strategic presence in both local and international markets.</w:t>
      </w:r>
    </w:p>
    <w:p w14:paraId="00000127" w14:textId="77777777" w:rsidR="00733521" w:rsidRDefault="00BA41C3">
      <w:r>
        <w:rPr>
          <w:b/>
        </w:rPr>
        <w:t xml:space="preserve">Subsidiaries: </w:t>
      </w:r>
      <w:r>
        <w:t xml:space="preserve">Sonali Exchange Company Incorporated (SECI) having 10 (Ten) branches in USA. Sonali Investment Limited (Merchant Banking) having 4 (Four) branches at </w:t>
      </w:r>
      <w:proofErr w:type="spellStart"/>
      <w:r>
        <w:t>Motijheel</w:t>
      </w:r>
      <w:proofErr w:type="spellEnd"/>
      <w:r>
        <w:t>, Paltan, Uttara, Mirpur in Dhaka and 1 (One) branch in Khulna, Bangladesh.</w:t>
      </w:r>
    </w:p>
    <w:p w14:paraId="00000128" w14:textId="77777777" w:rsidR="00733521" w:rsidRDefault="00BA41C3">
      <w:pPr>
        <w:rPr>
          <w:b/>
        </w:rPr>
      </w:pPr>
      <w:r>
        <w:rPr>
          <w:b/>
        </w:rPr>
        <w:t xml:space="preserve">Associates: </w:t>
      </w:r>
      <w:r>
        <w:t>Sonali Bank (UK) Limited having 2 (Two) branches in UK.</w:t>
      </w:r>
    </w:p>
    <w:p w14:paraId="00000129" w14:textId="77777777" w:rsidR="00733521" w:rsidRDefault="00BA41C3">
      <w:r>
        <w:t>Sonali Polaris FT Limited</w:t>
      </w:r>
    </w:p>
    <w:p w14:paraId="0000012A" w14:textId="77777777" w:rsidR="00733521" w:rsidRDefault="00BA41C3">
      <w:r>
        <w:rPr>
          <w:b/>
        </w:rPr>
        <w:t>Representative Offices:</w:t>
      </w:r>
      <w:r>
        <w:t xml:space="preserve"> 3 1(One) in Jeddah, KSA; 1 (One) in Riyadh, KSA and 1 (One) in Kuwait.</w:t>
      </w:r>
    </w:p>
    <w:p w14:paraId="0000012B" w14:textId="77777777" w:rsidR="00733521" w:rsidRDefault="00BA41C3">
      <w:r>
        <w:rPr>
          <w:b/>
        </w:rPr>
        <w:t>Correspondence:</w:t>
      </w:r>
      <w:r>
        <w:t xml:space="preserve"> 639</w:t>
      </w:r>
    </w:p>
    <w:p w14:paraId="0000012C" w14:textId="77777777" w:rsidR="00733521" w:rsidRDefault="00BA41C3">
      <w:pPr>
        <w:pStyle w:val="Heading3"/>
      </w:pPr>
      <w:bookmarkStart w:id="46" w:name="_Toc205568709"/>
      <w:r>
        <w:t>2.2.1 Services of SBPLC</w:t>
      </w:r>
      <w:bookmarkEnd w:id="46"/>
      <w:r>
        <w:t xml:space="preserve"> </w:t>
      </w:r>
    </w:p>
    <w:p w14:paraId="0000012D" w14:textId="77777777" w:rsidR="00733521" w:rsidRDefault="00BA41C3">
      <w:pPr>
        <w:numPr>
          <w:ilvl w:val="0"/>
          <w:numId w:val="13"/>
        </w:numPr>
        <w:spacing w:after="0"/>
        <w:rPr>
          <w:sz w:val="22"/>
          <w:szCs w:val="22"/>
        </w:rPr>
      </w:pPr>
      <w:r>
        <w:rPr>
          <w:sz w:val="22"/>
          <w:szCs w:val="22"/>
        </w:rPr>
        <w:t>Personal Banking</w:t>
      </w:r>
    </w:p>
    <w:p w14:paraId="0000012E" w14:textId="77777777" w:rsidR="00733521" w:rsidRDefault="00BA41C3">
      <w:pPr>
        <w:numPr>
          <w:ilvl w:val="0"/>
          <w:numId w:val="13"/>
        </w:numPr>
        <w:spacing w:after="0"/>
        <w:rPr>
          <w:sz w:val="22"/>
          <w:szCs w:val="22"/>
        </w:rPr>
      </w:pPr>
      <w:r>
        <w:rPr>
          <w:rFonts w:ascii="Quattrocento Sans" w:eastAsia="Quattrocento Sans" w:hAnsi="Quattrocento Sans" w:cs="Quattrocento Sans"/>
          <w:sz w:val="22"/>
          <w:szCs w:val="22"/>
        </w:rPr>
        <w:t xml:space="preserve">International Banking </w:t>
      </w:r>
    </w:p>
    <w:p w14:paraId="0000012F" w14:textId="77777777" w:rsidR="00733521" w:rsidRDefault="00BA41C3">
      <w:pPr>
        <w:numPr>
          <w:ilvl w:val="0"/>
          <w:numId w:val="13"/>
        </w:numPr>
        <w:spacing w:after="0"/>
        <w:rPr>
          <w:sz w:val="22"/>
          <w:szCs w:val="22"/>
        </w:rPr>
      </w:pPr>
      <w:r>
        <w:rPr>
          <w:rFonts w:ascii="Quattrocento Sans" w:eastAsia="Quattrocento Sans" w:hAnsi="Quattrocento Sans" w:cs="Quattrocento Sans"/>
          <w:sz w:val="22"/>
          <w:szCs w:val="22"/>
        </w:rPr>
        <w:t xml:space="preserve">Industrial Financing </w:t>
      </w:r>
    </w:p>
    <w:p w14:paraId="00000130" w14:textId="77777777" w:rsidR="00733521" w:rsidRDefault="00BA41C3">
      <w:pPr>
        <w:numPr>
          <w:ilvl w:val="0"/>
          <w:numId w:val="13"/>
        </w:numPr>
        <w:spacing w:after="0"/>
        <w:rPr>
          <w:sz w:val="22"/>
          <w:szCs w:val="22"/>
        </w:rPr>
      </w:pPr>
      <w:r>
        <w:rPr>
          <w:rFonts w:ascii="Quattrocento Sans" w:eastAsia="Quattrocento Sans" w:hAnsi="Quattrocento Sans" w:cs="Quattrocento Sans"/>
          <w:sz w:val="22"/>
          <w:szCs w:val="22"/>
        </w:rPr>
        <w:t xml:space="preserve">Deposit and credit schemes </w:t>
      </w:r>
    </w:p>
    <w:p w14:paraId="00000131" w14:textId="77777777" w:rsidR="00733521" w:rsidRDefault="00BA41C3">
      <w:pPr>
        <w:numPr>
          <w:ilvl w:val="0"/>
          <w:numId w:val="13"/>
        </w:numPr>
        <w:spacing w:after="0"/>
        <w:rPr>
          <w:sz w:val="22"/>
          <w:szCs w:val="22"/>
        </w:rPr>
      </w:pPr>
      <w:r>
        <w:rPr>
          <w:rFonts w:ascii="Quattrocento Sans" w:eastAsia="Quattrocento Sans" w:hAnsi="Quattrocento Sans" w:cs="Quattrocento Sans"/>
          <w:sz w:val="22"/>
          <w:szCs w:val="22"/>
        </w:rPr>
        <w:t xml:space="preserve">SME Banking </w:t>
      </w:r>
    </w:p>
    <w:p w14:paraId="00000132" w14:textId="77777777" w:rsidR="00733521" w:rsidRDefault="00BA41C3">
      <w:pPr>
        <w:numPr>
          <w:ilvl w:val="0"/>
          <w:numId w:val="13"/>
        </w:numPr>
        <w:spacing w:after="0"/>
        <w:rPr>
          <w:sz w:val="22"/>
          <w:szCs w:val="22"/>
        </w:rPr>
      </w:pPr>
      <w:r>
        <w:rPr>
          <w:sz w:val="22"/>
          <w:szCs w:val="22"/>
        </w:rPr>
        <w:t xml:space="preserve">Foreign Currency A/C </w:t>
      </w:r>
    </w:p>
    <w:p w14:paraId="00000133" w14:textId="77777777" w:rsidR="00733521" w:rsidRDefault="00BA41C3">
      <w:pPr>
        <w:numPr>
          <w:ilvl w:val="0"/>
          <w:numId w:val="13"/>
        </w:numPr>
        <w:spacing w:after="0"/>
        <w:rPr>
          <w:sz w:val="22"/>
          <w:szCs w:val="22"/>
        </w:rPr>
      </w:pPr>
      <w:r>
        <w:rPr>
          <w:sz w:val="22"/>
          <w:szCs w:val="22"/>
        </w:rPr>
        <w:t>Investment Bond</w:t>
      </w:r>
      <w:r>
        <w:rPr>
          <w:rFonts w:ascii="Quattrocento Sans" w:eastAsia="Quattrocento Sans" w:hAnsi="Quattrocento Sans" w:cs="Quattrocento Sans"/>
          <w:sz w:val="22"/>
          <w:szCs w:val="22"/>
        </w:rPr>
        <w:t xml:space="preserve"> </w:t>
      </w:r>
    </w:p>
    <w:p w14:paraId="00000134" w14:textId="77777777" w:rsidR="00733521" w:rsidRDefault="00BA41C3">
      <w:pPr>
        <w:numPr>
          <w:ilvl w:val="0"/>
          <w:numId w:val="13"/>
        </w:numPr>
        <w:spacing w:after="0"/>
        <w:rPr>
          <w:sz w:val="22"/>
          <w:szCs w:val="22"/>
        </w:rPr>
      </w:pPr>
      <w:r>
        <w:rPr>
          <w:sz w:val="22"/>
          <w:szCs w:val="22"/>
        </w:rPr>
        <w:t xml:space="preserve">Offshore Banking </w:t>
      </w:r>
    </w:p>
    <w:p w14:paraId="00000135" w14:textId="77777777" w:rsidR="00733521" w:rsidRDefault="00BA41C3">
      <w:pPr>
        <w:numPr>
          <w:ilvl w:val="0"/>
          <w:numId w:val="13"/>
        </w:numPr>
        <w:spacing w:after="0"/>
      </w:pPr>
      <w:r>
        <w:rPr>
          <w:sz w:val="22"/>
          <w:szCs w:val="22"/>
        </w:rPr>
        <w:t xml:space="preserve">Card Services </w:t>
      </w:r>
    </w:p>
    <w:p w14:paraId="00000136" w14:textId="77777777" w:rsidR="00733521" w:rsidRDefault="00BA41C3">
      <w:pPr>
        <w:numPr>
          <w:ilvl w:val="0"/>
          <w:numId w:val="13"/>
        </w:numPr>
        <w:spacing w:after="0"/>
      </w:pPr>
      <w:r>
        <w:rPr>
          <w:sz w:val="22"/>
          <w:szCs w:val="22"/>
        </w:rPr>
        <w:t xml:space="preserve">Agent Banking </w:t>
      </w:r>
    </w:p>
    <w:p w14:paraId="00000137" w14:textId="77777777" w:rsidR="00733521" w:rsidRDefault="00BA41C3">
      <w:pPr>
        <w:numPr>
          <w:ilvl w:val="0"/>
          <w:numId w:val="13"/>
        </w:numPr>
        <w:spacing w:after="0"/>
      </w:pPr>
      <w:r>
        <w:rPr>
          <w:sz w:val="22"/>
          <w:szCs w:val="22"/>
        </w:rPr>
        <w:lastRenderedPageBreak/>
        <w:t>Ancillary Services</w:t>
      </w:r>
      <w:r>
        <w:rPr>
          <w:rFonts w:ascii="Quattrocento Sans" w:eastAsia="Quattrocento Sans" w:hAnsi="Quattrocento Sans" w:cs="Quattrocento Sans"/>
          <w:sz w:val="22"/>
          <w:szCs w:val="22"/>
        </w:rPr>
        <w:t xml:space="preserve"> </w:t>
      </w:r>
    </w:p>
    <w:p w14:paraId="00000138" w14:textId="77777777" w:rsidR="00733521" w:rsidRDefault="00BA41C3">
      <w:pPr>
        <w:numPr>
          <w:ilvl w:val="0"/>
          <w:numId w:val="13"/>
        </w:numPr>
        <w:spacing w:after="0"/>
      </w:pPr>
      <w:r>
        <w:rPr>
          <w:rFonts w:ascii="Quattrocento Sans" w:eastAsia="Quattrocento Sans" w:hAnsi="Quattrocento Sans" w:cs="Quattrocento Sans"/>
          <w:sz w:val="22"/>
          <w:szCs w:val="22"/>
        </w:rPr>
        <w:t xml:space="preserve">Locker Service </w:t>
      </w:r>
    </w:p>
    <w:p w14:paraId="00000139" w14:textId="77777777" w:rsidR="00733521" w:rsidRDefault="00BA41C3">
      <w:pPr>
        <w:numPr>
          <w:ilvl w:val="0"/>
          <w:numId w:val="13"/>
        </w:numPr>
        <w:spacing w:after="0"/>
      </w:pPr>
      <w:r>
        <w:rPr>
          <w:sz w:val="22"/>
          <w:szCs w:val="22"/>
        </w:rPr>
        <w:t>SMS Service</w:t>
      </w:r>
    </w:p>
    <w:p w14:paraId="0000013A" w14:textId="77777777" w:rsidR="00733521" w:rsidRDefault="00BA41C3">
      <w:pPr>
        <w:numPr>
          <w:ilvl w:val="0"/>
          <w:numId w:val="13"/>
        </w:numPr>
        <w:spacing w:after="0"/>
      </w:pPr>
      <w:r>
        <w:rPr>
          <w:sz w:val="22"/>
          <w:szCs w:val="22"/>
        </w:rPr>
        <w:t>Digital Banking</w:t>
      </w:r>
    </w:p>
    <w:p w14:paraId="0000013B" w14:textId="77777777" w:rsidR="00733521" w:rsidRDefault="00BA41C3">
      <w:pPr>
        <w:numPr>
          <w:ilvl w:val="0"/>
          <w:numId w:val="13"/>
        </w:numPr>
      </w:pPr>
      <w:r>
        <w:rPr>
          <w:sz w:val="22"/>
          <w:szCs w:val="22"/>
        </w:rPr>
        <w:t>Islamic Banking</w:t>
      </w:r>
    </w:p>
    <w:p w14:paraId="06838C0F" w14:textId="77777777" w:rsidR="003A36D0" w:rsidRDefault="00BA41C3" w:rsidP="003A36D0">
      <w:pPr>
        <w:rPr>
          <w:rFonts w:ascii="Quattrocento Sans" w:eastAsia="Quattrocento Sans" w:hAnsi="Quattrocento Sans" w:cs="Quattrocento Sans"/>
          <w:b/>
          <w:sz w:val="36"/>
          <w:szCs w:val="36"/>
        </w:rPr>
      </w:pPr>
      <w:r>
        <w:rPr>
          <w:rFonts w:ascii="Quattrocento Sans" w:eastAsia="Quattrocento Sans" w:hAnsi="Quattrocento Sans" w:cs="Quattrocento Sans"/>
          <w:b/>
          <w:sz w:val="36"/>
          <w:szCs w:val="36"/>
        </w:rPr>
        <w:t>Personal Banking</w:t>
      </w:r>
    </w:p>
    <w:p w14:paraId="0000013C" w14:textId="51ADE6B4" w:rsidR="00733521" w:rsidRDefault="00BA41C3" w:rsidP="003A36D0">
      <w:pPr>
        <w:rPr>
          <w:rFonts w:ascii="Quattrocento Sans" w:eastAsia="Quattrocento Sans" w:hAnsi="Quattrocento Sans" w:cs="Quattrocento Sans"/>
          <w:sz w:val="22"/>
          <w:szCs w:val="22"/>
        </w:rPr>
      </w:pPr>
      <w:r>
        <w:rPr>
          <w:sz w:val="22"/>
          <w:szCs w:val="22"/>
        </w:rPr>
        <w:t xml:space="preserve">Sonali Bank provides a range of everyday banking services for individual customers. You can open savings, current, or fixed deposit accounts and enjoy services like cheque books, fund transfers, remittances, and access to locker facilities. It’s designed to meet the daily banking needs of regular people. This is one of the largest and most accessible banks in Bangladesh, with around 1,232 branches covering both city areas and remote villages. It offers a wide variety of personal banking services through skilled staff and strong infrastructure. From basic savings accounts to locker facilities and remittances, Sonali Bank is committed to serving individual customers with care and efficiency. </w:t>
      </w:r>
      <w:r>
        <w:rPr>
          <w:rFonts w:ascii="Quattrocento Sans" w:eastAsia="Quattrocento Sans" w:hAnsi="Quattrocento Sans" w:cs="Quattrocento Sans"/>
          <w:sz w:val="22"/>
          <w:szCs w:val="22"/>
        </w:rPr>
        <w:t xml:space="preserve">Sonali Bank helps customers send and receive money both locally and internationally in the fastest time possible. </w:t>
      </w:r>
      <w:r>
        <w:rPr>
          <w:b/>
        </w:rPr>
        <w:t>It offers services such as:</w:t>
      </w:r>
    </w:p>
    <w:p w14:paraId="0000013D" w14:textId="77777777" w:rsidR="00733521" w:rsidRDefault="00BA41C3">
      <w:pPr>
        <w:numPr>
          <w:ilvl w:val="0"/>
          <w:numId w:val="6"/>
        </w:numPr>
        <w:spacing w:after="0"/>
        <w:rPr>
          <w:sz w:val="22"/>
          <w:szCs w:val="22"/>
        </w:rPr>
      </w:pPr>
      <w:r>
        <w:rPr>
          <w:sz w:val="22"/>
          <w:szCs w:val="22"/>
        </w:rPr>
        <w:t xml:space="preserve">Demand Draft (DD), Mail Transfer (MT), and Telegraphic Transfer (TT) for fund transfers between branches. </w:t>
      </w:r>
    </w:p>
    <w:p w14:paraId="0000013E" w14:textId="77777777" w:rsidR="00733521" w:rsidRDefault="00BA41C3">
      <w:pPr>
        <w:numPr>
          <w:ilvl w:val="0"/>
          <w:numId w:val="6"/>
        </w:numPr>
        <w:spacing w:after="0"/>
        <w:rPr>
          <w:sz w:val="22"/>
          <w:szCs w:val="22"/>
        </w:rPr>
      </w:pPr>
      <w:r>
        <w:rPr>
          <w:sz w:val="22"/>
          <w:szCs w:val="22"/>
        </w:rPr>
        <w:t xml:space="preserve">Standing Instructions to automatically transfer funds on specific dates. </w:t>
      </w:r>
    </w:p>
    <w:p w14:paraId="0000013F" w14:textId="77777777" w:rsidR="00733521" w:rsidRDefault="00BA41C3">
      <w:pPr>
        <w:numPr>
          <w:ilvl w:val="0"/>
          <w:numId w:val="6"/>
        </w:numPr>
        <w:spacing w:after="0"/>
        <w:rPr>
          <w:sz w:val="22"/>
          <w:szCs w:val="22"/>
        </w:rPr>
      </w:pPr>
      <w:r>
        <w:rPr>
          <w:sz w:val="22"/>
          <w:szCs w:val="22"/>
        </w:rPr>
        <w:t xml:space="preserve">Cheque Collection through clearing houses or even beyond clearing areas. </w:t>
      </w:r>
    </w:p>
    <w:p w14:paraId="00000140" w14:textId="77777777" w:rsidR="00733521" w:rsidRDefault="00BA41C3">
      <w:pPr>
        <w:numPr>
          <w:ilvl w:val="0"/>
          <w:numId w:val="6"/>
        </w:numPr>
        <w:spacing w:after="0"/>
        <w:rPr>
          <w:sz w:val="22"/>
          <w:szCs w:val="22"/>
        </w:rPr>
      </w:pPr>
      <w:r>
        <w:rPr>
          <w:sz w:val="22"/>
          <w:szCs w:val="22"/>
        </w:rPr>
        <w:t xml:space="preserve">Payment Orders and Call Deposits for business and personal use. </w:t>
      </w:r>
    </w:p>
    <w:p w14:paraId="00000141" w14:textId="77777777" w:rsidR="00733521" w:rsidRDefault="00BA41C3">
      <w:pPr>
        <w:numPr>
          <w:ilvl w:val="0"/>
          <w:numId w:val="6"/>
        </w:numPr>
        <w:rPr>
          <w:sz w:val="22"/>
          <w:szCs w:val="22"/>
        </w:rPr>
      </w:pPr>
      <w:r>
        <w:rPr>
          <w:sz w:val="22"/>
          <w:szCs w:val="22"/>
        </w:rPr>
        <w:t xml:space="preserve">Locker Services for safe storage of valuables </w:t>
      </w:r>
    </w:p>
    <w:p w14:paraId="00000142" w14:textId="77777777" w:rsidR="00733521" w:rsidRDefault="00BA41C3">
      <w:pPr>
        <w:rPr>
          <w:b/>
          <w:sz w:val="36"/>
          <w:szCs w:val="36"/>
        </w:rPr>
      </w:pPr>
      <w:r>
        <w:rPr>
          <w:b/>
          <w:sz w:val="36"/>
          <w:szCs w:val="36"/>
        </w:rPr>
        <w:t xml:space="preserve">Savings Account </w:t>
      </w:r>
    </w:p>
    <w:p w14:paraId="00000143" w14:textId="77777777" w:rsidR="00733521" w:rsidRDefault="00BA41C3">
      <w:pPr>
        <w:rPr>
          <w:b/>
          <w:sz w:val="36"/>
          <w:szCs w:val="36"/>
        </w:rPr>
      </w:pPr>
      <w:r>
        <w:rPr>
          <w:sz w:val="22"/>
          <w:szCs w:val="22"/>
        </w:rPr>
        <w:t>Any Bangladeshi citizen, living at home or abroad, can open a savings account either individually or jointly.</w:t>
      </w:r>
      <w:r>
        <w:rPr>
          <w:b/>
          <w:sz w:val="36"/>
          <w:szCs w:val="36"/>
        </w:rPr>
        <w:t xml:space="preserve"> </w:t>
      </w:r>
    </w:p>
    <w:p w14:paraId="00000144" w14:textId="77777777" w:rsidR="00733521" w:rsidRDefault="00BA41C3">
      <w:pPr>
        <w:rPr>
          <w:b/>
          <w:sz w:val="36"/>
          <w:szCs w:val="36"/>
        </w:rPr>
      </w:pPr>
      <w:r>
        <w:rPr>
          <w:b/>
          <w:sz w:val="22"/>
          <w:szCs w:val="22"/>
        </w:rPr>
        <w:t>Key Features:</w:t>
      </w:r>
    </w:p>
    <w:p w14:paraId="00000145" w14:textId="77777777" w:rsidR="00733521" w:rsidRDefault="00BA41C3">
      <w:pPr>
        <w:numPr>
          <w:ilvl w:val="0"/>
          <w:numId w:val="8"/>
        </w:numPr>
        <w:spacing w:after="0"/>
      </w:pPr>
      <w:r>
        <w:rPr>
          <w:sz w:val="22"/>
          <w:szCs w:val="22"/>
        </w:rPr>
        <w:t>Minimum deposit to open: Tk. 1,000</w:t>
      </w:r>
    </w:p>
    <w:p w14:paraId="00000146" w14:textId="77777777" w:rsidR="00733521" w:rsidRDefault="00BA41C3">
      <w:pPr>
        <w:numPr>
          <w:ilvl w:val="0"/>
          <w:numId w:val="8"/>
        </w:numPr>
        <w:spacing w:after="0"/>
      </w:pPr>
      <w:r>
        <w:rPr>
          <w:sz w:val="22"/>
          <w:szCs w:val="22"/>
        </w:rPr>
        <w:t xml:space="preserve">Free cheque book </w:t>
      </w:r>
    </w:p>
    <w:p w14:paraId="00000147" w14:textId="77777777" w:rsidR="00733521" w:rsidRDefault="00BA41C3">
      <w:pPr>
        <w:numPr>
          <w:ilvl w:val="0"/>
          <w:numId w:val="8"/>
        </w:numPr>
        <w:spacing w:after="0"/>
      </w:pPr>
      <w:r>
        <w:rPr>
          <w:sz w:val="22"/>
          <w:szCs w:val="22"/>
        </w:rPr>
        <w:t>Quick handling of foreign remittances</w:t>
      </w:r>
      <w:r>
        <w:rPr>
          <w:b/>
          <w:sz w:val="36"/>
          <w:szCs w:val="36"/>
        </w:rPr>
        <w:t xml:space="preserve"> </w:t>
      </w:r>
    </w:p>
    <w:p w14:paraId="00000148" w14:textId="77777777" w:rsidR="00733521" w:rsidRDefault="00BA41C3">
      <w:pPr>
        <w:numPr>
          <w:ilvl w:val="0"/>
          <w:numId w:val="8"/>
        </w:numPr>
        <w:spacing w:after="0"/>
      </w:pPr>
      <w:r>
        <w:rPr>
          <w:sz w:val="22"/>
          <w:szCs w:val="22"/>
        </w:rPr>
        <w:t>Easy fund transfers between branches</w:t>
      </w:r>
      <w:r>
        <w:rPr>
          <w:b/>
          <w:sz w:val="36"/>
          <w:szCs w:val="36"/>
        </w:rPr>
        <w:t xml:space="preserve"> </w:t>
      </w:r>
    </w:p>
    <w:p w14:paraId="00000149" w14:textId="77777777" w:rsidR="00733521" w:rsidRDefault="00BA41C3">
      <w:pPr>
        <w:numPr>
          <w:ilvl w:val="0"/>
          <w:numId w:val="8"/>
        </w:numPr>
      </w:pPr>
      <w:r>
        <w:rPr>
          <w:sz w:val="22"/>
          <w:szCs w:val="22"/>
        </w:rPr>
        <w:lastRenderedPageBreak/>
        <w:t xml:space="preserve">Option to set up Standing Instructions </w:t>
      </w:r>
    </w:p>
    <w:p w14:paraId="0000014A" w14:textId="77777777" w:rsidR="00733521" w:rsidRDefault="00BA41C3">
      <w:pPr>
        <w:rPr>
          <w:b/>
          <w:sz w:val="36"/>
          <w:szCs w:val="36"/>
        </w:rPr>
      </w:pPr>
      <w:r>
        <w:rPr>
          <w:b/>
        </w:rPr>
        <w:t>Required Documents:</w:t>
      </w:r>
      <w:r>
        <w:rPr>
          <w:b/>
          <w:sz w:val="36"/>
          <w:szCs w:val="36"/>
        </w:rPr>
        <w:t xml:space="preserve"> </w:t>
      </w:r>
    </w:p>
    <w:p w14:paraId="0000014B" w14:textId="77777777" w:rsidR="00733521" w:rsidRDefault="00BA41C3">
      <w:pPr>
        <w:numPr>
          <w:ilvl w:val="0"/>
          <w:numId w:val="27"/>
        </w:numPr>
        <w:spacing w:after="0"/>
      </w:pPr>
      <w:r>
        <w:rPr>
          <w:sz w:val="22"/>
          <w:szCs w:val="22"/>
        </w:rPr>
        <w:t>Filled account opening form &amp; signature card (attested if abroad)</w:t>
      </w:r>
      <w:r>
        <w:rPr>
          <w:b/>
          <w:sz w:val="36"/>
          <w:szCs w:val="36"/>
        </w:rPr>
        <w:t xml:space="preserve"> </w:t>
      </w:r>
    </w:p>
    <w:p w14:paraId="0000014C" w14:textId="77777777" w:rsidR="00733521" w:rsidRDefault="00BA41C3">
      <w:pPr>
        <w:numPr>
          <w:ilvl w:val="0"/>
          <w:numId w:val="27"/>
        </w:numPr>
        <w:spacing w:after="0"/>
      </w:pPr>
      <w:r>
        <w:rPr>
          <w:sz w:val="22"/>
          <w:szCs w:val="22"/>
        </w:rPr>
        <w:t>Two passport-size photos of the account holder and one of the nominee</w:t>
      </w:r>
      <w:r>
        <w:rPr>
          <w:b/>
          <w:sz w:val="36"/>
          <w:szCs w:val="36"/>
        </w:rPr>
        <w:t xml:space="preserve"> </w:t>
      </w:r>
    </w:p>
    <w:p w14:paraId="0000014D" w14:textId="77777777" w:rsidR="00733521" w:rsidRDefault="00BA41C3">
      <w:pPr>
        <w:numPr>
          <w:ilvl w:val="0"/>
          <w:numId w:val="27"/>
        </w:numPr>
        <w:spacing w:after="0"/>
      </w:pPr>
      <w:r>
        <w:rPr>
          <w:sz w:val="22"/>
          <w:szCs w:val="22"/>
        </w:rPr>
        <w:t>Nominee photo signed by the account holder</w:t>
      </w:r>
      <w:r>
        <w:rPr>
          <w:b/>
          <w:sz w:val="36"/>
          <w:szCs w:val="36"/>
        </w:rPr>
        <w:t xml:space="preserve"> </w:t>
      </w:r>
    </w:p>
    <w:p w14:paraId="0000014E" w14:textId="77777777" w:rsidR="00733521" w:rsidRDefault="00BA41C3">
      <w:pPr>
        <w:numPr>
          <w:ilvl w:val="0"/>
          <w:numId w:val="27"/>
        </w:numPr>
        <w:spacing w:after="0"/>
      </w:pPr>
      <w:r>
        <w:rPr>
          <w:sz w:val="22"/>
          <w:szCs w:val="22"/>
        </w:rPr>
        <w:t>For NRBs: Copy of first 7 passport pages attested by the Bangladesh Embassy</w:t>
      </w:r>
      <w:r>
        <w:rPr>
          <w:b/>
          <w:sz w:val="36"/>
          <w:szCs w:val="36"/>
        </w:rPr>
        <w:t xml:space="preserve"> </w:t>
      </w:r>
    </w:p>
    <w:p w14:paraId="0000014F" w14:textId="77777777" w:rsidR="00733521" w:rsidRDefault="00BA41C3">
      <w:pPr>
        <w:numPr>
          <w:ilvl w:val="0"/>
          <w:numId w:val="27"/>
        </w:numPr>
        <w:spacing w:after="0"/>
      </w:pPr>
      <w:r>
        <w:rPr>
          <w:sz w:val="22"/>
          <w:szCs w:val="22"/>
        </w:rPr>
        <w:t>Copy of NID, birth certificate, or citizenship certificate</w:t>
      </w:r>
      <w:r>
        <w:rPr>
          <w:b/>
          <w:sz w:val="36"/>
          <w:szCs w:val="36"/>
        </w:rPr>
        <w:t xml:space="preserve"> </w:t>
      </w:r>
    </w:p>
    <w:p w14:paraId="00000150" w14:textId="77777777" w:rsidR="00733521" w:rsidRDefault="00BA41C3">
      <w:pPr>
        <w:numPr>
          <w:ilvl w:val="0"/>
          <w:numId w:val="27"/>
        </w:numPr>
      </w:pPr>
      <w:r>
        <w:rPr>
          <w:sz w:val="22"/>
          <w:szCs w:val="22"/>
        </w:rPr>
        <w:t xml:space="preserve">Utility bill for address proof </w:t>
      </w:r>
    </w:p>
    <w:p w14:paraId="00000151" w14:textId="77777777" w:rsidR="00733521" w:rsidRDefault="00BA41C3">
      <w:pPr>
        <w:rPr>
          <w:b/>
          <w:sz w:val="36"/>
          <w:szCs w:val="36"/>
        </w:rPr>
      </w:pPr>
      <w:r>
        <w:rPr>
          <w:b/>
          <w:sz w:val="36"/>
          <w:szCs w:val="36"/>
        </w:rPr>
        <w:t xml:space="preserve">Daily Profit Account (SBDP) </w:t>
      </w:r>
    </w:p>
    <w:p w14:paraId="00000152" w14:textId="77777777" w:rsidR="00733521" w:rsidRDefault="00BA41C3">
      <w:pPr>
        <w:rPr>
          <w:b/>
          <w:sz w:val="36"/>
          <w:szCs w:val="36"/>
        </w:rPr>
      </w:pPr>
      <w:r>
        <w:rPr>
          <w:sz w:val="22"/>
          <w:szCs w:val="22"/>
        </w:rPr>
        <w:t>This is a special deposit scheme designed to offer daily interest earnings to individual account holders.</w:t>
      </w:r>
      <w:r>
        <w:rPr>
          <w:b/>
          <w:sz w:val="36"/>
          <w:szCs w:val="36"/>
        </w:rPr>
        <w:t xml:space="preserve"> </w:t>
      </w:r>
    </w:p>
    <w:p w14:paraId="00000153" w14:textId="77777777" w:rsidR="00733521" w:rsidRDefault="00BA41C3">
      <w:pPr>
        <w:rPr>
          <w:b/>
          <w:sz w:val="36"/>
          <w:szCs w:val="36"/>
        </w:rPr>
      </w:pPr>
      <w:r>
        <w:rPr>
          <w:b/>
        </w:rPr>
        <w:t>Key Features:</w:t>
      </w:r>
      <w:r>
        <w:rPr>
          <w:b/>
          <w:sz w:val="36"/>
          <w:szCs w:val="36"/>
        </w:rPr>
        <w:t xml:space="preserve"> </w:t>
      </w:r>
    </w:p>
    <w:p w14:paraId="00000154" w14:textId="77777777" w:rsidR="00733521" w:rsidRDefault="00BA41C3">
      <w:pPr>
        <w:numPr>
          <w:ilvl w:val="0"/>
          <w:numId w:val="37"/>
        </w:numPr>
        <w:spacing w:after="0"/>
      </w:pPr>
      <w:r>
        <w:rPr>
          <w:sz w:val="22"/>
          <w:szCs w:val="22"/>
        </w:rPr>
        <w:t>Minimum balance: Tk. 20,000</w:t>
      </w:r>
      <w:r>
        <w:rPr>
          <w:b/>
          <w:sz w:val="36"/>
          <w:szCs w:val="36"/>
        </w:rPr>
        <w:t xml:space="preserve"> </w:t>
      </w:r>
    </w:p>
    <w:p w14:paraId="00000155" w14:textId="77777777" w:rsidR="00733521" w:rsidRDefault="00BA41C3">
      <w:pPr>
        <w:numPr>
          <w:ilvl w:val="0"/>
          <w:numId w:val="37"/>
        </w:numPr>
        <w:spacing w:after="0"/>
      </w:pPr>
      <w:r>
        <w:rPr>
          <w:sz w:val="22"/>
          <w:szCs w:val="22"/>
        </w:rPr>
        <w:t>Daily transactions allowed via cheque</w:t>
      </w:r>
      <w:r>
        <w:rPr>
          <w:b/>
          <w:sz w:val="36"/>
          <w:szCs w:val="36"/>
        </w:rPr>
        <w:t xml:space="preserve"> </w:t>
      </w:r>
    </w:p>
    <w:p w14:paraId="00000156" w14:textId="77777777" w:rsidR="00733521" w:rsidRDefault="00BA41C3">
      <w:pPr>
        <w:numPr>
          <w:ilvl w:val="0"/>
          <w:numId w:val="37"/>
        </w:numPr>
        <w:spacing w:after="0"/>
      </w:pPr>
      <w:r>
        <w:rPr>
          <w:sz w:val="22"/>
          <w:szCs w:val="22"/>
        </w:rPr>
        <w:t>Must maintain Tk. 20,000 daily to earn interest</w:t>
      </w:r>
      <w:r>
        <w:rPr>
          <w:b/>
          <w:sz w:val="36"/>
          <w:szCs w:val="36"/>
        </w:rPr>
        <w:t xml:space="preserve"> </w:t>
      </w:r>
    </w:p>
    <w:p w14:paraId="00000157" w14:textId="77777777" w:rsidR="00733521" w:rsidRDefault="00BA41C3">
      <w:pPr>
        <w:numPr>
          <w:ilvl w:val="0"/>
          <w:numId w:val="37"/>
        </w:numPr>
        <w:spacing w:after="0"/>
      </w:pPr>
      <w:r>
        <w:rPr>
          <w:sz w:val="22"/>
          <w:szCs w:val="22"/>
        </w:rPr>
        <w:t>Interest Rate: 5% per annum (only if balance stays above Tk. 20,000 daily)</w:t>
      </w:r>
      <w:r>
        <w:rPr>
          <w:b/>
          <w:sz w:val="36"/>
          <w:szCs w:val="36"/>
        </w:rPr>
        <w:t xml:space="preserve"> </w:t>
      </w:r>
    </w:p>
    <w:p w14:paraId="00000158" w14:textId="77777777" w:rsidR="00733521" w:rsidRDefault="00BA41C3">
      <w:pPr>
        <w:numPr>
          <w:ilvl w:val="0"/>
          <w:numId w:val="37"/>
        </w:numPr>
        <w:spacing w:after="0"/>
      </w:pPr>
      <w:r>
        <w:rPr>
          <w:sz w:val="22"/>
          <w:szCs w:val="22"/>
        </w:rPr>
        <w:t>Interest calculated and added every six months</w:t>
      </w:r>
      <w:r>
        <w:rPr>
          <w:b/>
          <w:sz w:val="36"/>
          <w:szCs w:val="36"/>
        </w:rPr>
        <w:t xml:space="preserve"> </w:t>
      </w:r>
    </w:p>
    <w:p w14:paraId="00000159" w14:textId="77777777" w:rsidR="00733521" w:rsidRDefault="00BA41C3">
      <w:pPr>
        <w:numPr>
          <w:ilvl w:val="0"/>
          <w:numId w:val="37"/>
        </w:numPr>
      </w:pPr>
      <w:r>
        <w:rPr>
          <w:sz w:val="22"/>
          <w:szCs w:val="22"/>
        </w:rPr>
        <w:t>6-month minimum account duration required for earning interest</w:t>
      </w:r>
      <w:r>
        <w:rPr>
          <w:b/>
          <w:sz w:val="36"/>
          <w:szCs w:val="36"/>
        </w:rPr>
        <w:t xml:space="preserve"> </w:t>
      </w:r>
    </w:p>
    <w:p w14:paraId="0000015A" w14:textId="77777777" w:rsidR="00733521" w:rsidRDefault="00BA41C3">
      <w:pPr>
        <w:rPr>
          <w:b/>
          <w:sz w:val="36"/>
          <w:szCs w:val="36"/>
        </w:rPr>
      </w:pPr>
      <w:r>
        <w:rPr>
          <w:b/>
        </w:rPr>
        <w:t>Eligibility:</w:t>
      </w:r>
    </w:p>
    <w:p w14:paraId="0000015B" w14:textId="77777777" w:rsidR="00733521" w:rsidRDefault="00BA41C3">
      <w:pPr>
        <w:rPr>
          <w:sz w:val="22"/>
          <w:szCs w:val="22"/>
        </w:rPr>
      </w:pPr>
      <w:r>
        <w:rPr>
          <w:sz w:val="22"/>
          <w:szCs w:val="22"/>
        </w:rPr>
        <w:t>Only Bangladeshi individuals aged 18 or older can open this account. It is not available to companies or organizations.</w:t>
      </w:r>
    </w:p>
    <w:p w14:paraId="0000015C" w14:textId="77777777" w:rsidR="00733521" w:rsidRDefault="00BA41C3">
      <w:pPr>
        <w:rPr>
          <w:b/>
          <w:sz w:val="36"/>
          <w:szCs w:val="36"/>
        </w:rPr>
      </w:pPr>
      <w:r>
        <w:rPr>
          <w:b/>
          <w:sz w:val="36"/>
          <w:szCs w:val="36"/>
        </w:rPr>
        <w:t xml:space="preserve">Fixed Deposit Receipt (FDR) </w:t>
      </w:r>
    </w:p>
    <w:p w14:paraId="0000015D" w14:textId="77777777" w:rsidR="00733521" w:rsidRDefault="00BA41C3">
      <w:pPr>
        <w:rPr>
          <w:b/>
          <w:sz w:val="36"/>
          <w:szCs w:val="36"/>
        </w:rPr>
      </w:pPr>
      <w:r>
        <w:rPr>
          <w:sz w:val="22"/>
          <w:szCs w:val="22"/>
        </w:rPr>
        <w:t>The FDR account allows to deposit a lump sum of money for a fixed period in exchange for higher interest rates.</w:t>
      </w:r>
      <w:r>
        <w:rPr>
          <w:b/>
          <w:sz w:val="36"/>
          <w:szCs w:val="36"/>
        </w:rPr>
        <w:t xml:space="preserve"> </w:t>
      </w:r>
      <w:r>
        <w:rPr>
          <w:sz w:val="22"/>
          <w:szCs w:val="22"/>
        </w:rPr>
        <w:t>Duration Options (Interest rates vary):</w:t>
      </w:r>
      <w:r>
        <w:rPr>
          <w:b/>
          <w:sz w:val="36"/>
          <w:szCs w:val="36"/>
        </w:rPr>
        <w:t xml:space="preserve"> </w:t>
      </w:r>
    </w:p>
    <w:p w14:paraId="0000015E" w14:textId="77777777" w:rsidR="00733521" w:rsidRDefault="00BA41C3">
      <w:pPr>
        <w:numPr>
          <w:ilvl w:val="0"/>
          <w:numId w:val="26"/>
        </w:numPr>
        <w:spacing w:after="0"/>
      </w:pPr>
      <w:r>
        <w:rPr>
          <w:sz w:val="22"/>
          <w:szCs w:val="22"/>
        </w:rPr>
        <w:t>3 to 6 months:</w:t>
      </w:r>
      <w:r>
        <w:rPr>
          <w:b/>
          <w:sz w:val="36"/>
          <w:szCs w:val="36"/>
        </w:rPr>
        <w:t xml:space="preserve"> </w:t>
      </w:r>
      <w:r>
        <w:rPr>
          <w:sz w:val="22"/>
          <w:szCs w:val="22"/>
        </w:rPr>
        <w:t>8.25%</w:t>
      </w:r>
    </w:p>
    <w:p w14:paraId="0000015F" w14:textId="77777777" w:rsidR="00733521" w:rsidRDefault="00BA41C3">
      <w:pPr>
        <w:numPr>
          <w:ilvl w:val="0"/>
          <w:numId w:val="26"/>
        </w:numPr>
        <w:spacing w:after="0"/>
      </w:pPr>
      <w:r>
        <w:rPr>
          <w:sz w:val="22"/>
          <w:szCs w:val="22"/>
        </w:rPr>
        <w:t>6 months to 1 year:</w:t>
      </w:r>
      <w:r>
        <w:rPr>
          <w:b/>
          <w:sz w:val="36"/>
          <w:szCs w:val="36"/>
        </w:rPr>
        <w:t xml:space="preserve"> </w:t>
      </w:r>
      <w:r>
        <w:rPr>
          <w:sz w:val="22"/>
          <w:szCs w:val="22"/>
        </w:rPr>
        <w:t>8.50%</w:t>
      </w:r>
    </w:p>
    <w:p w14:paraId="00000160" w14:textId="77777777" w:rsidR="00733521" w:rsidRDefault="00BA41C3">
      <w:pPr>
        <w:numPr>
          <w:ilvl w:val="0"/>
          <w:numId w:val="26"/>
        </w:numPr>
        <w:spacing w:after="0"/>
      </w:pPr>
      <w:r>
        <w:rPr>
          <w:sz w:val="22"/>
          <w:szCs w:val="22"/>
        </w:rPr>
        <w:t>1 year to 2 years: 8.75%</w:t>
      </w:r>
      <w:r>
        <w:rPr>
          <w:b/>
          <w:sz w:val="36"/>
          <w:szCs w:val="36"/>
        </w:rPr>
        <w:t xml:space="preserve"> </w:t>
      </w:r>
    </w:p>
    <w:p w14:paraId="00000161" w14:textId="77777777" w:rsidR="00733521" w:rsidRDefault="00BA41C3">
      <w:pPr>
        <w:numPr>
          <w:ilvl w:val="0"/>
          <w:numId w:val="26"/>
        </w:numPr>
      </w:pPr>
      <w:r>
        <w:rPr>
          <w:sz w:val="22"/>
          <w:szCs w:val="22"/>
        </w:rPr>
        <w:lastRenderedPageBreak/>
        <w:t>2 to 3 years: 8.75%</w:t>
      </w:r>
    </w:p>
    <w:p w14:paraId="00000162" w14:textId="77777777" w:rsidR="00733521" w:rsidRDefault="00BA41C3">
      <w:pPr>
        <w:rPr>
          <w:b/>
        </w:rPr>
      </w:pPr>
      <w:r>
        <w:rPr>
          <w:b/>
        </w:rPr>
        <w:t xml:space="preserve">Trade Finance &amp; Credit Facilities </w:t>
      </w:r>
    </w:p>
    <w:p w14:paraId="00000163" w14:textId="77777777" w:rsidR="00733521" w:rsidRDefault="00BA41C3">
      <w:pPr>
        <w:rPr>
          <w:b/>
        </w:rPr>
      </w:pPr>
      <w:r>
        <w:rPr>
          <w:sz w:val="22"/>
          <w:szCs w:val="22"/>
        </w:rPr>
        <w:t xml:space="preserve">Sonali Bank provides a wide range of loans to support trade, business, and individuals. </w:t>
      </w:r>
      <w:r>
        <w:rPr>
          <w:b/>
          <w:sz w:val="22"/>
          <w:szCs w:val="22"/>
        </w:rPr>
        <w:t>These include:</w:t>
      </w:r>
      <w:r>
        <w:rPr>
          <w:b/>
        </w:rPr>
        <w:t xml:space="preserve"> </w:t>
      </w:r>
      <w:r>
        <w:rPr>
          <w:sz w:val="22"/>
          <w:szCs w:val="22"/>
        </w:rPr>
        <w:t>Types of Loans Offered:</w:t>
      </w:r>
      <w:r>
        <w:rPr>
          <w:b/>
        </w:rPr>
        <w:t xml:space="preserve"> </w:t>
      </w:r>
    </w:p>
    <w:p w14:paraId="00000164" w14:textId="77777777" w:rsidR="00733521" w:rsidRDefault="00BA41C3">
      <w:pPr>
        <w:numPr>
          <w:ilvl w:val="0"/>
          <w:numId w:val="34"/>
        </w:numPr>
        <w:spacing w:after="0"/>
      </w:pPr>
      <w:r>
        <w:rPr>
          <w:sz w:val="22"/>
          <w:szCs w:val="22"/>
        </w:rPr>
        <w:t>Business and commercial loans</w:t>
      </w:r>
      <w:r>
        <w:rPr>
          <w:b/>
        </w:rPr>
        <w:t xml:space="preserve"> </w:t>
      </w:r>
    </w:p>
    <w:p w14:paraId="00000165" w14:textId="77777777" w:rsidR="00733521" w:rsidRDefault="00BA41C3">
      <w:pPr>
        <w:numPr>
          <w:ilvl w:val="0"/>
          <w:numId w:val="34"/>
        </w:numPr>
        <w:spacing w:after="0"/>
      </w:pPr>
      <w:r>
        <w:rPr>
          <w:sz w:val="22"/>
          <w:szCs w:val="22"/>
        </w:rPr>
        <w:t>Overdraft facilities</w:t>
      </w:r>
      <w:r>
        <w:rPr>
          <w:b/>
        </w:rPr>
        <w:t xml:space="preserve"> </w:t>
      </w:r>
    </w:p>
    <w:p w14:paraId="00000166" w14:textId="77777777" w:rsidR="00733521" w:rsidRDefault="00BA41C3">
      <w:pPr>
        <w:numPr>
          <w:ilvl w:val="0"/>
          <w:numId w:val="34"/>
        </w:numPr>
        <w:spacing w:after="0"/>
      </w:pPr>
      <w:r>
        <w:rPr>
          <w:sz w:val="22"/>
          <w:szCs w:val="22"/>
        </w:rPr>
        <w:t>Home loans (both residential and commercial)</w:t>
      </w:r>
      <w:r>
        <w:rPr>
          <w:b/>
        </w:rPr>
        <w:t xml:space="preserve"> </w:t>
      </w:r>
    </w:p>
    <w:p w14:paraId="00000167" w14:textId="77777777" w:rsidR="00733521" w:rsidRDefault="00BA41C3">
      <w:pPr>
        <w:numPr>
          <w:ilvl w:val="0"/>
          <w:numId w:val="34"/>
        </w:numPr>
        <w:spacing w:after="0"/>
      </w:pPr>
      <w:r>
        <w:rPr>
          <w:sz w:val="22"/>
          <w:szCs w:val="22"/>
        </w:rPr>
        <w:t>Transport loans</w:t>
      </w:r>
      <w:r>
        <w:rPr>
          <w:b/>
        </w:rPr>
        <w:t xml:space="preserve"> </w:t>
      </w:r>
    </w:p>
    <w:p w14:paraId="00000168" w14:textId="77777777" w:rsidR="00733521" w:rsidRDefault="00BA41C3">
      <w:pPr>
        <w:numPr>
          <w:ilvl w:val="0"/>
          <w:numId w:val="34"/>
        </w:numPr>
        <w:spacing w:after="0"/>
      </w:pPr>
      <w:r>
        <w:rPr>
          <w:sz w:val="22"/>
          <w:szCs w:val="22"/>
        </w:rPr>
        <w:t>Loans against brick fields or gold</w:t>
      </w:r>
    </w:p>
    <w:p w14:paraId="00000169" w14:textId="77777777" w:rsidR="00733521" w:rsidRDefault="00BA41C3">
      <w:pPr>
        <w:numPr>
          <w:ilvl w:val="0"/>
          <w:numId w:val="34"/>
        </w:numPr>
        <w:spacing w:after="0"/>
      </w:pPr>
      <w:r>
        <w:rPr>
          <w:sz w:val="22"/>
          <w:szCs w:val="22"/>
        </w:rPr>
        <w:t>Loans backed by wage earner’s bonds, insurance policies, or shares</w:t>
      </w:r>
    </w:p>
    <w:p w14:paraId="0000016A" w14:textId="77777777" w:rsidR="00733521" w:rsidRDefault="00BA41C3">
      <w:pPr>
        <w:numPr>
          <w:ilvl w:val="0"/>
          <w:numId w:val="34"/>
        </w:numPr>
      </w:pPr>
      <w:r>
        <w:rPr>
          <w:sz w:val="22"/>
          <w:szCs w:val="22"/>
        </w:rPr>
        <w:t xml:space="preserve">Loans for work orders, FDRs, DPS, and other savings instruments </w:t>
      </w:r>
    </w:p>
    <w:p w14:paraId="0000016B" w14:textId="77777777" w:rsidR="00733521" w:rsidRDefault="00BA41C3">
      <w:pPr>
        <w:rPr>
          <w:b/>
          <w:sz w:val="36"/>
          <w:szCs w:val="36"/>
        </w:rPr>
      </w:pPr>
      <w:r>
        <w:rPr>
          <w:b/>
          <w:sz w:val="36"/>
          <w:szCs w:val="36"/>
        </w:rPr>
        <w:t>International Banking</w:t>
      </w:r>
    </w:p>
    <w:p w14:paraId="0000016C" w14:textId="77777777" w:rsidR="00733521" w:rsidRDefault="00BA41C3">
      <w:pPr>
        <w:rPr>
          <w:sz w:val="22"/>
          <w:szCs w:val="22"/>
        </w:rPr>
      </w:pPr>
      <w:r>
        <w:rPr>
          <w:sz w:val="22"/>
          <w:szCs w:val="22"/>
        </w:rPr>
        <w:t>For customers involved in foreign trade or working abroad, Sonali Bank makes it easy to send and receive money internationally. They offer services like demand drafts, telegraphic transfers, and support for import/export transactions. They also have partnerships with global banks to make overseas transactions smoother. SBPLC has been a pioneer in international banking for over 50 years. Even before Bangladesh gained independence, the bank was known for its expertise in handling foreign exchange and international trade. Today, it still holds a leading position in managing the country’s export-import business and processing inward remittances from across the globe. With a strong network of domestic branches and partnerships with numerous correspondent banks worldwide, Sonali Bank handles a significant portion of the country’s foreign trade activities. Whether it’s helping businesses with global transactions or assisting individuals with foreign remittances, the bank provides trusted, reliable services backed by decades of experience.</w:t>
      </w:r>
    </w:p>
    <w:p w14:paraId="0000016D" w14:textId="77777777" w:rsidR="00733521" w:rsidRDefault="00BA41C3">
      <w:pPr>
        <w:rPr>
          <w:b/>
        </w:rPr>
      </w:pPr>
      <w:r>
        <w:rPr>
          <w:b/>
        </w:rPr>
        <w:t xml:space="preserve">Key International Banking Products &amp; Services </w:t>
      </w:r>
    </w:p>
    <w:p w14:paraId="0000016E" w14:textId="77777777" w:rsidR="00733521" w:rsidRDefault="00BA41C3">
      <w:pPr>
        <w:numPr>
          <w:ilvl w:val="0"/>
          <w:numId w:val="24"/>
        </w:numPr>
        <w:spacing w:after="0"/>
      </w:pPr>
      <w:r>
        <w:rPr>
          <w:sz w:val="22"/>
          <w:szCs w:val="22"/>
        </w:rPr>
        <w:t>Export Credit</w:t>
      </w:r>
      <w:r>
        <w:rPr>
          <w:rFonts w:ascii="Quattrocento Sans" w:eastAsia="Quattrocento Sans" w:hAnsi="Quattrocento Sans" w:cs="Quattrocento Sans"/>
          <w:sz w:val="22"/>
          <w:szCs w:val="22"/>
        </w:rPr>
        <w:t xml:space="preserve"> - </w:t>
      </w:r>
      <w:r>
        <w:rPr>
          <w:sz w:val="22"/>
          <w:szCs w:val="22"/>
        </w:rPr>
        <w:t>Provides financial support before and after shipment to help exporters manage their cash flow.</w:t>
      </w:r>
      <w:r>
        <w:rPr>
          <w:b/>
        </w:rPr>
        <w:t xml:space="preserve"> </w:t>
      </w:r>
    </w:p>
    <w:p w14:paraId="0000016F" w14:textId="77777777" w:rsidR="00733521" w:rsidRDefault="00BA41C3">
      <w:pPr>
        <w:numPr>
          <w:ilvl w:val="0"/>
          <w:numId w:val="24"/>
        </w:numPr>
        <w:spacing w:after="0"/>
        <w:rPr>
          <w:sz w:val="22"/>
          <w:szCs w:val="22"/>
        </w:rPr>
      </w:pPr>
      <w:r>
        <w:rPr>
          <w:sz w:val="22"/>
          <w:szCs w:val="22"/>
        </w:rPr>
        <w:t>Supplier’s Credit Assistance - Helps importers arrange financing for purchases from foreign suppliers.</w:t>
      </w:r>
    </w:p>
    <w:p w14:paraId="00000170" w14:textId="77777777" w:rsidR="00733521" w:rsidRDefault="00BA41C3">
      <w:pPr>
        <w:numPr>
          <w:ilvl w:val="0"/>
          <w:numId w:val="24"/>
        </w:numPr>
        <w:spacing w:after="0"/>
      </w:pPr>
      <w:r>
        <w:rPr>
          <w:sz w:val="22"/>
          <w:szCs w:val="22"/>
        </w:rPr>
        <w:lastRenderedPageBreak/>
        <w:t>Letters of Credit (LCs)</w:t>
      </w:r>
      <w:r>
        <w:rPr>
          <w:b/>
        </w:rPr>
        <w:t xml:space="preserve"> - </w:t>
      </w:r>
      <w:r>
        <w:rPr>
          <w:sz w:val="22"/>
          <w:szCs w:val="22"/>
        </w:rPr>
        <w:t>Offers secure payment solutions to ensure smooth international transactions between buyers and sellers.</w:t>
      </w:r>
    </w:p>
    <w:p w14:paraId="00000171" w14:textId="77777777" w:rsidR="00733521" w:rsidRDefault="00BA41C3">
      <w:pPr>
        <w:numPr>
          <w:ilvl w:val="0"/>
          <w:numId w:val="24"/>
        </w:numPr>
        <w:spacing w:after="0"/>
      </w:pPr>
      <w:r>
        <w:rPr>
          <w:sz w:val="22"/>
          <w:szCs w:val="22"/>
        </w:rPr>
        <w:t>Foreign Currency Guarantees</w:t>
      </w:r>
      <w:r>
        <w:rPr>
          <w:b/>
        </w:rPr>
        <w:t xml:space="preserve"> - </w:t>
      </w:r>
      <w:r>
        <w:rPr>
          <w:sz w:val="22"/>
          <w:szCs w:val="22"/>
        </w:rPr>
        <w:t>Includes Bid Bonds, Performance Guarantees, and Advance Payment Guarantees to support clients in international bidding and project execution.</w:t>
      </w:r>
      <w:r>
        <w:rPr>
          <w:b/>
        </w:rPr>
        <w:t xml:space="preserve"> </w:t>
      </w:r>
      <w:r>
        <w:rPr>
          <w:sz w:val="22"/>
          <w:szCs w:val="22"/>
        </w:rPr>
        <w:t>Bill</w:t>
      </w:r>
    </w:p>
    <w:p w14:paraId="00000172" w14:textId="77777777" w:rsidR="00733521" w:rsidRDefault="00BA41C3">
      <w:pPr>
        <w:numPr>
          <w:ilvl w:val="0"/>
          <w:numId w:val="24"/>
        </w:numPr>
        <w:spacing w:after="0"/>
      </w:pPr>
      <w:r>
        <w:rPr>
          <w:sz w:val="22"/>
          <w:szCs w:val="22"/>
        </w:rPr>
        <w:t>Purchasing &amp; Discounting</w:t>
      </w:r>
      <w:r>
        <w:rPr>
          <w:b/>
        </w:rPr>
        <w:t xml:space="preserve"> - </w:t>
      </w:r>
      <w:r>
        <w:rPr>
          <w:sz w:val="22"/>
          <w:szCs w:val="22"/>
        </w:rPr>
        <w:t>Allows exporters to receive early payments on export documents.</w:t>
      </w:r>
      <w:r>
        <w:rPr>
          <w:b/>
        </w:rPr>
        <w:t xml:space="preserve"> </w:t>
      </w:r>
      <w:r>
        <w:rPr>
          <w:b/>
        </w:rPr>
        <w:br/>
      </w:r>
      <w:r>
        <w:rPr>
          <w:sz w:val="22"/>
          <w:szCs w:val="22"/>
        </w:rPr>
        <w:t>Foreign Currency Services</w:t>
      </w:r>
      <w:r>
        <w:rPr>
          <w:b/>
        </w:rPr>
        <w:t xml:space="preserve"> - </w:t>
      </w:r>
      <w:r>
        <w:rPr>
          <w:sz w:val="22"/>
          <w:szCs w:val="22"/>
        </w:rPr>
        <w:t>Buy/sell foreign currencies and Traveler’s Cheques, including remittance services.</w:t>
      </w:r>
      <w:r>
        <w:rPr>
          <w:b/>
        </w:rPr>
        <w:t xml:space="preserve"> </w:t>
      </w:r>
    </w:p>
    <w:p w14:paraId="00000173" w14:textId="77777777" w:rsidR="00733521" w:rsidRDefault="00BA41C3">
      <w:pPr>
        <w:numPr>
          <w:ilvl w:val="0"/>
          <w:numId w:val="24"/>
        </w:numPr>
        <w:spacing w:after="0"/>
      </w:pPr>
      <w:r>
        <w:rPr>
          <w:sz w:val="22"/>
          <w:szCs w:val="22"/>
        </w:rPr>
        <w:t>Account Facilities</w:t>
      </w:r>
      <w:r>
        <w:rPr>
          <w:b/>
        </w:rPr>
        <w:t xml:space="preserve"> - </w:t>
      </w:r>
      <w:r>
        <w:rPr>
          <w:sz w:val="22"/>
          <w:szCs w:val="22"/>
        </w:rPr>
        <w:t>NRAT (Non-Resident Taka Account) – for Bangladeshis living abroad.</w:t>
      </w:r>
    </w:p>
    <w:p w14:paraId="00000174" w14:textId="77777777" w:rsidR="00733521" w:rsidRDefault="00BA41C3">
      <w:pPr>
        <w:numPr>
          <w:ilvl w:val="0"/>
          <w:numId w:val="24"/>
        </w:numPr>
        <w:spacing w:after="0"/>
      </w:pPr>
      <w:r>
        <w:rPr>
          <w:sz w:val="22"/>
          <w:szCs w:val="22"/>
        </w:rPr>
        <w:t>NFCD Account – foreign currency account for non-residents</w:t>
      </w:r>
      <w:r>
        <w:rPr>
          <w:b/>
        </w:rPr>
        <w:t xml:space="preserve"> </w:t>
      </w:r>
    </w:p>
    <w:p w14:paraId="00000175" w14:textId="77777777" w:rsidR="00733521" w:rsidRDefault="00BA41C3">
      <w:pPr>
        <w:numPr>
          <w:ilvl w:val="0"/>
          <w:numId w:val="24"/>
        </w:numPr>
        <w:spacing w:after="0"/>
        <w:rPr>
          <w:sz w:val="22"/>
          <w:szCs w:val="22"/>
        </w:rPr>
      </w:pPr>
      <w:r>
        <w:rPr>
          <w:sz w:val="22"/>
          <w:szCs w:val="22"/>
        </w:rPr>
        <w:t>RFCD Account – foreign currency account for residents with income earned abroad.</w:t>
      </w:r>
    </w:p>
    <w:p w14:paraId="00000176" w14:textId="77777777" w:rsidR="00733521" w:rsidRDefault="00BA41C3">
      <w:pPr>
        <w:numPr>
          <w:ilvl w:val="0"/>
          <w:numId w:val="24"/>
        </w:numPr>
        <w:spacing w:after="0"/>
      </w:pPr>
      <w:r>
        <w:rPr>
          <w:sz w:val="22"/>
          <w:szCs w:val="22"/>
        </w:rPr>
        <w:t>Convertible/Non-convertible Taka Accounts – flexible account types for international use</w:t>
      </w:r>
      <w:r>
        <w:rPr>
          <w:b/>
        </w:rPr>
        <w:t>.</w:t>
      </w:r>
    </w:p>
    <w:p w14:paraId="00000177" w14:textId="77777777" w:rsidR="00733521" w:rsidRDefault="00BA41C3">
      <w:pPr>
        <w:numPr>
          <w:ilvl w:val="0"/>
          <w:numId w:val="24"/>
        </w:numPr>
        <w:spacing w:after="0"/>
      </w:pPr>
      <w:r>
        <w:rPr>
          <w:sz w:val="22"/>
          <w:szCs w:val="22"/>
        </w:rPr>
        <w:t>Forward Contracts</w:t>
      </w:r>
      <w:r>
        <w:rPr>
          <w:b/>
        </w:rPr>
        <w:t xml:space="preserve"> - </w:t>
      </w:r>
      <w:r>
        <w:rPr>
          <w:sz w:val="22"/>
          <w:szCs w:val="22"/>
        </w:rPr>
        <w:t>Allows businesses to lock in future exchange rates to avoid losses from currency fluctuations.</w:t>
      </w:r>
      <w:r>
        <w:rPr>
          <w:b/>
        </w:rPr>
        <w:t xml:space="preserve"> </w:t>
      </w:r>
    </w:p>
    <w:p w14:paraId="00000178" w14:textId="699F64C8" w:rsidR="00733521" w:rsidRDefault="00BA41C3">
      <w:pPr>
        <w:numPr>
          <w:ilvl w:val="0"/>
          <w:numId w:val="24"/>
        </w:numPr>
        <w:rPr>
          <w:sz w:val="22"/>
          <w:szCs w:val="22"/>
        </w:rPr>
      </w:pPr>
      <w:r>
        <w:rPr>
          <w:sz w:val="22"/>
          <w:szCs w:val="22"/>
        </w:rPr>
        <w:t>Correspondent Banking - Extensive network of partner banks around the world, allowing secure and smooth global transactions.</w:t>
      </w:r>
    </w:p>
    <w:p w14:paraId="11964578" w14:textId="77777777" w:rsidR="00BC2505" w:rsidRDefault="00BC2505">
      <w:pPr>
        <w:rPr>
          <w:b/>
          <w:sz w:val="36"/>
          <w:szCs w:val="36"/>
        </w:rPr>
      </w:pPr>
      <w:r>
        <w:rPr>
          <w:b/>
          <w:sz w:val="36"/>
          <w:szCs w:val="36"/>
        </w:rPr>
        <w:br w:type="page"/>
      </w:r>
    </w:p>
    <w:p w14:paraId="00000179" w14:textId="22EA4CF0" w:rsidR="00733521" w:rsidRDefault="00BA41C3">
      <w:pPr>
        <w:rPr>
          <w:b/>
          <w:sz w:val="36"/>
          <w:szCs w:val="36"/>
        </w:rPr>
      </w:pPr>
      <w:r>
        <w:rPr>
          <w:b/>
          <w:sz w:val="36"/>
          <w:szCs w:val="36"/>
        </w:rPr>
        <w:lastRenderedPageBreak/>
        <w:t xml:space="preserve">Import Finance Services </w:t>
      </w:r>
    </w:p>
    <w:p w14:paraId="0000017A" w14:textId="77777777" w:rsidR="00733521" w:rsidRDefault="00BA41C3">
      <w:pPr>
        <w:rPr>
          <w:b/>
          <w:sz w:val="36"/>
          <w:szCs w:val="36"/>
        </w:rPr>
      </w:pPr>
      <w:r>
        <w:rPr>
          <w:sz w:val="22"/>
          <w:szCs w:val="22"/>
        </w:rPr>
        <w:t xml:space="preserve">Sonali Bank supports importers by offering a complete package to make the importing process easier and more secure. </w:t>
      </w:r>
      <w:r>
        <w:rPr>
          <w:b/>
          <w:sz w:val="22"/>
          <w:szCs w:val="22"/>
        </w:rPr>
        <w:t>Services include:</w:t>
      </w:r>
    </w:p>
    <w:p w14:paraId="0000017B" w14:textId="77777777" w:rsidR="00733521" w:rsidRDefault="00BA41C3">
      <w:pPr>
        <w:numPr>
          <w:ilvl w:val="0"/>
          <w:numId w:val="10"/>
        </w:numPr>
        <w:spacing w:after="0"/>
      </w:pPr>
      <w:r>
        <w:rPr>
          <w:sz w:val="22"/>
          <w:szCs w:val="22"/>
        </w:rPr>
        <w:t>Opening Letters of Credit (LCs)</w:t>
      </w:r>
      <w:r>
        <w:rPr>
          <w:b/>
          <w:sz w:val="36"/>
          <w:szCs w:val="36"/>
        </w:rPr>
        <w:t xml:space="preserve"> </w:t>
      </w:r>
    </w:p>
    <w:p w14:paraId="0000017C" w14:textId="77777777" w:rsidR="00733521" w:rsidRDefault="00BA41C3">
      <w:pPr>
        <w:numPr>
          <w:ilvl w:val="0"/>
          <w:numId w:val="10"/>
        </w:numPr>
        <w:spacing w:after="0"/>
      </w:pPr>
      <w:r>
        <w:rPr>
          <w:sz w:val="22"/>
          <w:szCs w:val="22"/>
        </w:rPr>
        <w:t>Post-import financing through facilities like LIM (Loan against Imported Merchandise) and LTR (Loan against Trust Receipt)</w:t>
      </w:r>
      <w:r>
        <w:rPr>
          <w:b/>
          <w:sz w:val="36"/>
          <w:szCs w:val="36"/>
        </w:rPr>
        <w:t xml:space="preserve"> </w:t>
      </w:r>
    </w:p>
    <w:p w14:paraId="0000017D" w14:textId="77777777" w:rsidR="00733521" w:rsidRDefault="00BA41C3">
      <w:pPr>
        <w:numPr>
          <w:ilvl w:val="0"/>
          <w:numId w:val="10"/>
        </w:numPr>
      </w:pPr>
      <w:r>
        <w:rPr>
          <w:sz w:val="22"/>
          <w:szCs w:val="22"/>
        </w:rPr>
        <w:t>Shipping Guarantees and Import Collection Services for smooth goods clearance and payments</w:t>
      </w:r>
    </w:p>
    <w:p w14:paraId="0000017E" w14:textId="77777777" w:rsidR="00733521" w:rsidRDefault="00BA41C3">
      <w:pPr>
        <w:rPr>
          <w:b/>
        </w:rPr>
      </w:pPr>
      <w:r>
        <w:rPr>
          <w:b/>
        </w:rPr>
        <w:t xml:space="preserve">Export Finance Services </w:t>
      </w:r>
    </w:p>
    <w:p w14:paraId="0000017F" w14:textId="77777777" w:rsidR="00733521" w:rsidRDefault="00BA41C3">
      <w:pPr>
        <w:numPr>
          <w:ilvl w:val="0"/>
          <w:numId w:val="11"/>
        </w:numPr>
        <w:spacing w:after="0"/>
      </w:pPr>
      <w:r>
        <w:rPr>
          <w:sz w:val="22"/>
          <w:szCs w:val="22"/>
        </w:rPr>
        <w:t>Advising Export LCs</w:t>
      </w:r>
      <w:r>
        <w:rPr>
          <w:b/>
        </w:rPr>
        <w:t xml:space="preserve"> </w:t>
      </w:r>
    </w:p>
    <w:p w14:paraId="00000180" w14:textId="77777777" w:rsidR="00733521" w:rsidRDefault="00BA41C3">
      <w:pPr>
        <w:numPr>
          <w:ilvl w:val="0"/>
          <w:numId w:val="11"/>
        </w:numPr>
        <w:spacing w:after="0"/>
      </w:pPr>
      <w:r>
        <w:rPr>
          <w:sz w:val="22"/>
          <w:szCs w:val="22"/>
        </w:rPr>
        <w:t>Pre-shipment finance to prepare goods for export</w:t>
      </w:r>
      <w:r>
        <w:rPr>
          <w:b/>
        </w:rPr>
        <w:t xml:space="preserve"> </w:t>
      </w:r>
    </w:p>
    <w:p w14:paraId="00000181" w14:textId="77777777" w:rsidR="00733521" w:rsidRDefault="00BA41C3">
      <w:pPr>
        <w:numPr>
          <w:ilvl w:val="0"/>
          <w:numId w:val="11"/>
        </w:numPr>
        <w:spacing w:after="0"/>
      </w:pPr>
      <w:r>
        <w:rPr>
          <w:sz w:val="22"/>
          <w:szCs w:val="22"/>
        </w:rPr>
        <w:t>Negotiating export documents to collect payment from foreign buyers</w:t>
      </w:r>
      <w:r>
        <w:rPr>
          <w:b/>
        </w:rPr>
        <w:t xml:space="preserve"> </w:t>
      </w:r>
    </w:p>
    <w:p w14:paraId="00000182" w14:textId="77777777" w:rsidR="00733521" w:rsidRDefault="00BA41C3">
      <w:pPr>
        <w:numPr>
          <w:ilvl w:val="0"/>
          <w:numId w:val="11"/>
        </w:numPr>
      </w:pPr>
      <w:r>
        <w:rPr>
          <w:sz w:val="22"/>
          <w:szCs w:val="22"/>
        </w:rPr>
        <w:t>Confirming Letters of Credit for extra assurance in high-risk markets</w:t>
      </w:r>
      <w:r>
        <w:rPr>
          <w:b/>
        </w:rPr>
        <w:t xml:space="preserve"> </w:t>
      </w:r>
    </w:p>
    <w:p w14:paraId="00000183" w14:textId="77777777" w:rsidR="00733521" w:rsidRDefault="00BA41C3">
      <w:pPr>
        <w:rPr>
          <w:sz w:val="22"/>
          <w:szCs w:val="22"/>
        </w:rPr>
      </w:pPr>
      <w:r>
        <w:rPr>
          <w:sz w:val="22"/>
          <w:szCs w:val="22"/>
        </w:rPr>
        <w:t xml:space="preserve">In summary, Sonali Bank PLC’s international banking division plays a crucial role in connecting Bangladesh with the global economy. Its long-standing experience, strong global ties, and client-focused services make it a trusted partner for businesses and individuals engaged in cross-border financial activities. </w:t>
      </w:r>
    </w:p>
    <w:p w14:paraId="00000184" w14:textId="77777777" w:rsidR="00733521" w:rsidRDefault="00BA41C3">
      <w:pPr>
        <w:rPr>
          <w:b/>
          <w:sz w:val="36"/>
          <w:szCs w:val="36"/>
        </w:rPr>
      </w:pPr>
      <w:r>
        <w:rPr>
          <w:b/>
          <w:sz w:val="36"/>
          <w:szCs w:val="36"/>
        </w:rPr>
        <w:t xml:space="preserve">Industrial Financing </w:t>
      </w:r>
    </w:p>
    <w:p w14:paraId="00000185" w14:textId="77777777" w:rsidR="00733521" w:rsidRDefault="00BA41C3">
      <w:pPr>
        <w:rPr>
          <w:sz w:val="22"/>
          <w:szCs w:val="22"/>
        </w:rPr>
      </w:pPr>
      <w:r>
        <w:rPr>
          <w:sz w:val="22"/>
          <w:szCs w:val="22"/>
        </w:rPr>
        <w:t>Sonali Bank supports large and small industries by offering loans for business growth and factory setup. These loans help industrial companies get the capital they need to run or expand their operations. SBPLC plays an important role in supporting industrial growth and job creation across Bangladesh. The bank offers a variety of loan schemes to help set up new businesses or expand existing ones, whether small cottage industries or large-scale factories. These credit facilities are also available to self-employed individuals, with the goal of boosting productivity, creating employment, and contributing to the country’s overall economic development. The bank’s loans cover both long-term investments (such as building new factories or upgrading machinery) and short-term working capital needs (like purchasing raw materials or paying staff). These initiatives help drive GDP growth and support Bangladesh’s industrialization.</w:t>
      </w:r>
    </w:p>
    <w:p w14:paraId="00000186" w14:textId="77777777" w:rsidR="00733521" w:rsidRDefault="00733521">
      <w:pPr>
        <w:rPr>
          <w:sz w:val="22"/>
          <w:szCs w:val="22"/>
        </w:rPr>
      </w:pPr>
    </w:p>
    <w:p w14:paraId="00000187" w14:textId="77777777" w:rsidR="00733521" w:rsidRDefault="00BA41C3">
      <w:pPr>
        <w:rPr>
          <w:sz w:val="22"/>
          <w:szCs w:val="22"/>
        </w:rPr>
      </w:pPr>
      <w:r>
        <w:rPr>
          <w:b/>
        </w:rPr>
        <w:lastRenderedPageBreak/>
        <w:t>Major Credit Schemes Offered by Sonali Bank:</w:t>
      </w:r>
    </w:p>
    <w:p w14:paraId="00000188" w14:textId="77777777" w:rsidR="00733521" w:rsidRDefault="00BA41C3" w:rsidP="00750A68">
      <w:pPr>
        <w:numPr>
          <w:ilvl w:val="0"/>
          <w:numId w:val="36"/>
        </w:numPr>
        <w:spacing w:after="0"/>
        <w:jc w:val="left"/>
        <w:rPr>
          <w:sz w:val="22"/>
          <w:szCs w:val="22"/>
        </w:rPr>
      </w:pPr>
      <w:r>
        <w:rPr>
          <w:sz w:val="22"/>
          <w:szCs w:val="22"/>
        </w:rPr>
        <w:t xml:space="preserve">Industrial Financing for Thrust Sectors - Focused loans for industries identified as high-potential by the government. </w:t>
      </w:r>
      <w:r>
        <w:rPr>
          <w:sz w:val="22"/>
          <w:szCs w:val="22"/>
        </w:rPr>
        <w:br/>
        <w:t xml:space="preserve">Sonali Bank Industrial Credit Scheme - General industrial loans for a range of businesses. </w:t>
      </w:r>
    </w:p>
    <w:p w14:paraId="00000189" w14:textId="77777777" w:rsidR="00733521" w:rsidRDefault="00BA41C3" w:rsidP="00750A68">
      <w:pPr>
        <w:numPr>
          <w:ilvl w:val="0"/>
          <w:numId w:val="36"/>
        </w:numPr>
        <w:spacing w:after="0"/>
        <w:jc w:val="left"/>
        <w:rPr>
          <w:sz w:val="22"/>
          <w:szCs w:val="22"/>
        </w:rPr>
      </w:pPr>
      <w:r>
        <w:rPr>
          <w:sz w:val="22"/>
          <w:szCs w:val="22"/>
        </w:rPr>
        <w:t xml:space="preserve">Special Investment Scheme for Cottage and Small Industries - Targeted support for small businesses and entrepreneurs. </w:t>
      </w:r>
    </w:p>
    <w:p w14:paraId="0000018A" w14:textId="77777777" w:rsidR="00733521" w:rsidRDefault="00BA41C3" w:rsidP="00750A68">
      <w:pPr>
        <w:numPr>
          <w:ilvl w:val="0"/>
          <w:numId w:val="36"/>
        </w:numPr>
        <w:jc w:val="left"/>
        <w:rPr>
          <w:sz w:val="22"/>
          <w:szCs w:val="22"/>
        </w:rPr>
      </w:pPr>
      <w:r>
        <w:rPr>
          <w:sz w:val="22"/>
          <w:szCs w:val="22"/>
        </w:rPr>
        <w:t xml:space="preserve">Consortium Financing for Large Industries - Big loans for large-scale industries, funded through joint efforts with other banks. </w:t>
      </w:r>
      <w:r>
        <w:rPr>
          <w:sz w:val="22"/>
          <w:szCs w:val="22"/>
        </w:rPr>
        <w:br/>
        <w:t>Financing for Software Development &amp; Data Processing – Loans to support the IT and tech sectors.</w:t>
      </w:r>
    </w:p>
    <w:p w14:paraId="0000018B" w14:textId="77777777" w:rsidR="00733521" w:rsidRDefault="00BA41C3">
      <w:pPr>
        <w:rPr>
          <w:sz w:val="22"/>
          <w:szCs w:val="22"/>
        </w:rPr>
      </w:pPr>
      <w:r>
        <w:rPr>
          <w:b/>
          <w:sz w:val="22"/>
          <w:szCs w:val="22"/>
        </w:rPr>
        <w:t>To promote growth in key areas of the economy, Sonali Bank offers loans at very low interest rates for businesses in the following government-identified sectors:</w:t>
      </w:r>
      <w:r>
        <w:rPr>
          <w:sz w:val="22"/>
          <w:szCs w:val="22"/>
        </w:rPr>
        <w:t xml:space="preserve"> </w:t>
      </w:r>
    </w:p>
    <w:p w14:paraId="0000018C" w14:textId="77777777" w:rsidR="00733521" w:rsidRDefault="00BA41C3">
      <w:pPr>
        <w:numPr>
          <w:ilvl w:val="0"/>
          <w:numId w:val="4"/>
        </w:numPr>
        <w:spacing w:after="0"/>
        <w:rPr>
          <w:sz w:val="22"/>
          <w:szCs w:val="22"/>
        </w:rPr>
      </w:pPr>
      <w:r>
        <w:rPr>
          <w:sz w:val="22"/>
          <w:szCs w:val="22"/>
        </w:rPr>
        <w:t>Software development &amp; IT services</w:t>
      </w:r>
    </w:p>
    <w:p w14:paraId="0000018D" w14:textId="77777777" w:rsidR="00733521" w:rsidRDefault="00BA41C3">
      <w:pPr>
        <w:numPr>
          <w:ilvl w:val="0"/>
          <w:numId w:val="4"/>
        </w:numPr>
        <w:spacing w:after="0"/>
        <w:rPr>
          <w:sz w:val="22"/>
          <w:szCs w:val="22"/>
        </w:rPr>
      </w:pPr>
      <w:r>
        <w:rPr>
          <w:sz w:val="22"/>
          <w:szCs w:val="22"/>
        </w:rPr>
        <w:t xml:space="preserve">Agro-based industries (excluding potato cold storage) </w:t>
      </w:r>
    </w:p>
    <w:p w14:paraId="0000018E" w14:textId="77777777" w:rsidR="00733521" w:rsidRDefault="00BA41C3">
      <w:pPr>
        <w:numPr>
          <w:ilvl w:val="0"/>
          <w:numId w:val="4"/>
        </w:numPr>
        <w:spacing w:after="0"/>
        <w:rPr>
          <w:sz w:val="22"/>
          <w:szCs w:val="22"/>
        </w:rPr>
      </w:pPr>
      <w:r>
        <w:rPr>
          <w:sz w:val="22"/>
          <w:szCs w:val="22"/>
        </w:rPr>
        <w:t xml:space="preserve">Artificial flower production </w:t>
      </w:r>
    </w:p>
    <w:p w14:paraId="0000018F" w14:textId="77777777" w:rsidR="00733521" w:rsidRDefault="00BA41C3">
      <w:pPr>
        <w:numPr>
          <w:ilvl w:val="0"/>
          <w:numId w:val="4"/>
        </w:numPr>
        <w:spacing w:after="0"/>
        <w:rPr>
          <w:sz w:val="22"/>
          <w:szCs w:val="22"/>
        </w:rPr>
      </w:pPr>
      <w:r>
        <w:rPr>
          <w:sz w:val="22"/>
          <w:szCs w:val="22"/>
        </w:rPr>
        <w:t xml:space="preserve">Frozen food processing </w:t>
      </w:r>
    </w:p>
    <w:p w14:paraId="00000190" w14:textId="77777777" w:rsidR="00733521" w:rsidRDefault="00BA41C3">
      <w:pPr>
        <w:numPr>
          <w:ilvl w:val="0"/>
          <w:numId w:val="4"/>
        </w:numPr>
        <w:spacing w:after="0"/>
        <w:rPr>
          <w:sz w:val="22"/>
          <w:szCs w:val="22"/>
        </w:rPr>
      </w:pPr>
      <w:r>
        <w:rPr>
          <w:sz w:val="22"/>
          <w:szCs w:val="22"/>
        </w:rPr>
        <w:t xml:space="preserve">Gift and craft items (especially for export) </w:t>
      </w:r>
    </w:p>
    <w:p w14:paraId="00000191" w14:textId="77777777" w:rsidR="00733521" w:rsidRDefault="00BA41C3">
      <w:pPr>
        <w:numPr>
          <w:ilvl w:val="0"/>
          <w:numId w:val="4"/>
        </w:numPr>
        <w:spacing w:after="0"/>
        <w:rPr>
          <w:sz w:val="22"/>
          <w:szCs w:val="22"/>
        </w:rPr>
      </w:pPr>
      <w:r>
        <w:rPr>
          <w:sz w:val="22"/>
          <w:szCs w:val="22"/>
        </w:rPr>
        <w:t xml:space="preserve">100% export-oriented leather goods </w:t>
      </w:r>
    </w:p>
    <w:p w14:paraId="00000192" w14:textId="77777777" w:rsidR="00733521" w:rsidRDefault="00BA41C3">
      <w:pPr>
        <w:numPr>
          <w:ilvl w:val="0"/>
          <w:numId w:val="4"/>
        </w:numPr>
        <w:spacing w:after="0"/>
        <w:rPr>
          <w:sz w:val="22"/>
          <w:szCs w:val="22"/>
        </w:rPr>
      </w:pPr>
      <w:r>
        <w:rPr>
          <w:sz w:val="22"/>
          <w:szCs w:val="22"/>
        </w:rPr>
        <w:t>100% export-oriented jute products</w:t>
      </w:r>
    </w:p>
    <w:p w14:paraId="00000193" w14:textId="77777777" w:rsidR="00733521" w:rsidRDefault="00BA41C3">
      <w:pPr>
        <w:numPr>
          <w:ilvl w:val="0"/>
          <w:numId w:val="4"/>
        </w:numPr>
        <w:spacing w:after="0"/>
        <w:rPr>
          <w:sz w:val="22"/>
          <w:szCs w:val="22"/>
        </w:rPr>
      </w:pPr>
      <w:r>
        <w:rPr>
          <w:sz w:val="22"/>
          <w:szCs w:val="22"/>
        </w:rPr>
        <w:t xml:space="preserve">Jewelry making, diamond cutting &amp; polishing </w:t>
      </w:r>
    </w:p>
    <w:p w14:paraId="00000194" w14:textId="77777777" w:rsidR="00733521" w:rsidRDefault="00BA41C3">
      <w:pPr>
        <w:numPr>
          <w:ilvl w:val="0"/>
          <w:numId w:val="4"/>
        </w:numPr>
        <w:spacing w:after="0"/>
        <w:rPr>
          <w:sz w:val="22"/>
          <w:szCs w:val="22"/>
        </w:rPr>
      </w:pPr>
      <w:r>
        <w:rPr>
          <w:sz w:val="22"/>
          <w:szCs w:val="22"/>
        </w:rPr>
        <w:t xml:space="preserve">Oil &amp; gas industry </w:t>
      </w:r>
    </w:p>
    <w:p w14:paraId="00000195" w14:textId="77777777" w:rsidR="00733521" w:rsidRDefault="00BA41C3">
      <w:pPr>
        <w:numPr>
          <w:ilvl w:val="0"/>
          <w:numId w:val="4"/>
        </w:numPr>
        <w:spacing w:after="0"/>
        <w:rPr>
          <w:sz w:val="22"/>
          <w:szCs w:val="22"/>
        </w:rPr>
      </w:pPr>
      <w:r>
        <w:rPr>
          <w:sz w:val="22"/>
          <w:szCs w:val="22"/>
        </w:rPr>
        <w:t xml:space="preserve">Sericulture (silk farming) and silk production </w:t>
      </w:r>
    </w:p>
    <w:p w14:paraId="00000196" w14:textId="77777777" w:rsidR="00733521" w:rsidRDefault="00BA41C3">
      <w:pPr>
        <w:numPr>
          <w:ilvl w:val="0"/>
          <w:numId w:val="4"/>
        </w:numPr>
        <w:spacing w:after="0"/>
        <w:rPr>
          <w:sz w:val="22"/>
          <w:szCs w:val="22"/>
        </w:rPr>
      </w:pPr>
      <w:r>
        <w:rPr>
          <w:sz w:val="22"/>
          <w:szCs w:val="22"/>
        </w:rPr>
        <w:t xml:space="preserve">Stuffed toy production (export-focused) </w:t>
      </w:r>
    </w:p>
    <w:p w14:paraId="00000197" w14:textId="77777777" w:rsidR="00733521" w:rsidRDefault="00BA41C3">
      <w:pPr>
        <w:numPr>
          <w:ilvl w:val="0"/>
          <w:numId w:val="4"/>
        </w:numPr>
        <w:rPr>
          <w:sz w:val="22"/>
          <w:szCs w:val="22"/>
        </w:rPr>
      </w:pPr>
      <w:r>
        <w:rPr>
          <w:sz w:val="22"/>
          <w:szCs w:val="22"/>
        </w:rPr>
        <w:t xml:space="preserve">Export-focused textile manufacturing (excluding garment factories) </w:t>
      </w:r>
    </w:p>
    <w:p w14:paraId="00000198" w14:textId="77777777" w:rsidR="00733521" w:rsidRDefault="00BA41C3">
      <w:pPr>
        <w:rPr>
          <w:b/>
          <w:sz w:val="22"/>
          <w:szCs w:val="22"/>
        </w:rPr>
      </w:pPr>
      <w:r>
        <w:rPr>
          <w:b/>
          <w:sz w:val="22"/>
          <w:szCs w:val="22"/>
        </w:rPr>
        <w:t xml:space="preserve">In addition to the thrust sectors, Sonali Bank also supports a wide range of viable industries, including: </w:t>
      </w:r>
    </w:p>
    <w:p w14:paraId="00000199" w14:textId="77777777" w:rsidR="00733521" w:rsidRDefault="00BA41C3">
      <w:pPr>
        <w:numPr>
          <w:ilvl w:val="0"/>
          <w:numId w:val="22"/>
        </w:numPr>
        <w:spacing w:after="0"/>
        <w:rPr>
          <w:sz w:val="22"/>
          <w:szCs w:val="22"/>
        </w:rPr>
      </w:pPr>
      <w:r>
        <w:rPr>
          <w:sz w:val="22"/>
          <w:szCs w:val="22"/>
        </w:rPr>
        <w:t>Composite textile industries (woven and knit)</w:t>
      </w:r>
      <w:r>
        <w:rPr>
          <w:b/>
          <w:sz w:val="22"/>
          <w:szCs w:val="22"/>
        </w:rPr>
        <w:t xml:space="preserve"> </w:t>
      </w:r>
    </w:p>
    <w:p w14:paraId="0000019A" w14:textId="77777777" w:rsidR="00733521" w:rsidRDefault="00BA41C3">
      <w:pPr>
        <w:numPr>
          <w:ilvl w:val="0"/>
          <w:numId w:val="22"/>
        </w:numPr>
        <w:spacing w:after="0"/>
        <w:rPr>
          <w:sz w:val="22"/>
          <w:szCs w:val="22"/>
        </w:rPr>
      </w:pPr>
      <w:r>
        <w:rPr>
          <w:sz w:val="22"/>
          <w:szCs w:val="22"/>
        </w:rPr>
        <w:t>Spinning mills (textile/acrylic)</w:t>
      </w:r>
      <w:r>
        <w:rPr>
          <w:b/>
          <w:sz w:val="22"/>
          <w:szCs w:val="22"/>
        </w:rPr>
        <w:t xml:space="preserve"> </w:t>
      </w:r>
    </w:p>
    <w:p w14:paraId="0000019B" w14:textId="77777777" w:rsidR="00733521" w:rsidRDefault="00BA41C3">
      <w:pPr>
        <w:numPr>
          <w:ilvl w:val="0"/>
          <w:numId w:val="22"/>
        </w:numPr>
        <w:spacing w:after="0"/>
        <w:rPr>
          <w:sz w:val="22"/>
          <w:szCs w:val="22"/>
        </w:rPr>
      </w:pPr>
      <w:r>
        <w:rPr>
          <w:sz w:val="22"/>
          <w:szCs w:val="22"/>
        </w:rPr>
        <w:t>Sweater and garment accessory production</w:t>
      </w:r>
      <w:r>
        <w:rPr>
          <w:b/>
          <w:sz w:val="22"/>
          <w:szCs w:val="22"/>
        </w:rPr>
        <w:t xml:space="preserve"> </w:t>
      </w:r>
    </w:p>
    <w:p w14:paraId="0000019C" w14:textId="77777777" w:rsidR="00733521" w:rsidRDefault="00BA41C3">
      <w:pPr>
        <w:numPr>
          <w:ilvl w:val="0"/>
          <w:numId w:val="22"/>
        </w:numPr>
        <w:spacing w:after="0"/>
        <w:rPr>
          <w:sz w:val="22"/>
          <w:szCs w:val="22"/>
        </w:rPr>
      </w:pPr>
      <w:r>
        <w:rPr>
          <w:sz w:val="22"/>
          <w:szCs w:val="22"/>
        </w:rPr>
        <w:t>Washing plants and denim factories</w:t>
      </w:r>
      <w:r>
        <w:rPr>
          <w:b/>
          <w:sz w:val="22"/>
          <w:szCs w:val="22"/>
        </w:rPr>
        <w:t xml:space="preserve"> </w:t>
      </w:r>
    </w:p>
    <w:p w14:paraId="0000019D" w14:textId="77777777" w:rsidR="00733521" w:rsidRDefault="00BA41C3">
      <w:pPr>
        <w:numPr>
          <w:ilvl w:val="0"/>
          <w:numId w:val="22"/>
        </w:numPr>
        <w:spacing w:after="0"/>
        <w:rPr>
          <w:sz w:val="22"/>
          <w:szCs w:val="22"/>
        </w:rPr>
      </w:pPr>
      <w:r>
        <w:rPr>
          <w:sz w:val="22"/>
          <w:szCs w:val="22"/>
        </w:rPr>
        <w:t>Hotels, tourism, and resorts</w:t>
      </w:r>
      <w:r>
        <w:rPr>
          <w:b/>
          <w:sz w:val="22"/>
          <w:szCs w:val="22"/>
        </w:rPr>
        <w:t xml:space="preserve"> </w:t>
      </w:r>
    </w:p>
    <w:p w14:paraId="0000019E" w14:textId="77777777" w:rsidR="00733521" w:rsidRDefault="00BA41C3">
      <w:pPr>
        <w:numPr>
          <w:ilvl w:val="0"/>
          <w:numId w:val="22"/>
        </w:numPr>
        <w:spacing w:after="0"/>
        <w:rPr>
          <w:sz w:val="22"/>
          <w:szCs w:val="22"/>
        </w:rPr>
      </w:pPr>
      <w:r>
        <w:rPr>
          <w:sz w:val="22"/>
          <w:szCs w:val="22"/>
        </w:rPr>
        <w:lastRenderedPageBreak/>
        <w:t>Hospitals and clinics</w:t>
      </w:r>
      <w:r>
        <w:rPr>
          <w:b/>
          <w:sz w:val="22"/>
          <w:szCs w:val="22"/>
        </w:rPr>
        <w:t xml:space="preserve"> </w:t>
      </w:r>
    </w:p>
    <w:p w14:paraId="0000019F" w14:textId="77777777" w:rsidR="00733521" w:rsidRDefault="00BA41C3">
      <w:pPr>
        <w:numPr>
          <w:ilvl w:val="0"/>
          <w:numId w:val="22"/>
        </w:numPr>
        <w:spacing w:after="0"/>
        <w:rPr>
          <w:sz w:val="22"/>
          <w:szCs w:val="22"/>
        </w:rPr>
      </w:pPr>
      <w:r>
        <w:rPr>
          <w:sz w:val="22"/>
          <w:szCs w:val="22"/>
        </w:rPr>
        <w:t>Power generation projects</w:t>
      </w:r>
      <w:r>
        <w:rPr>
          <w:b/>
          <w:sz w:val="22"/>
          <w:szCs w:val="22"/>
        </w:rPr>
        <w:t xml:space="preserve"> </w:t>
      </w:r>
    </w:p>
    <w:p w14:paraId="000001A0" w14:textId="77777777" w:rsidR="00733521" w:rsidRDefault="00BA41C3">
      <w:pPr>
        <w:numPr>
          <w:ilvl w:val="0"/>
          <w:numId w:val="22"/>
        </w:numPr>
        <w:spacing w:after="0"/>
        <w:rPr>
          <w:sz w:val="22"/>
          <w:szCs w:val="22"/>
        </w:rPr>
      </w:pPr>
      <w:r>
        <w:rPr>
          <w:sz w:val="22"/>
          <w:szCs w:val="22"/>
        </w:rPr>
        <w:t>LPG/CNG filling stations and conversion centers</w:t>
      </w:r>
      <w:r>
        <w:rPr>
          <w:b/>
          <w:sz w:val="22"/>
          <w:szCs w:val="22"/>
        </w:rPr>
        <w:t xml:space="preserve"> </w:t>
      </w:r>
    </w:p>
    <w:p w14:paraId="000001A1" w14:textId="77777777" w:rsidR="00733521" w:rsidRDefault="00BA41C3">
      <w:pPr>
        <w:numPr>
          <w:ilvl w:val="0"/>
          <w:numId w:val="22"/>
        </w:numPr>
        <w:spacing w:after="0"/>
        <w:rPr>
          <w:sz w:val="22"/>
          <w:szCs w:val="22"/>
        </w:rPr>
      </w:pPr>
      <w:r>
        <w:rPr>
          <w:sz w:val="22"/>
          <w:szCs w:val="22"/>
        </w:rPr>
        <w:t>Pharmaceuticals and healthcare manufacturing</w:t>
      </w:r>
      <w:r>
        <w:rPr>
          <w:b/>
          <w:sz w:val="22"/>
          <w:szCs w:val="22"/>
        </w:rPr>
        <w:t xml:space="preserve"> </w:t>
      </w:r>
    </w:p>
    <w:p w14:paraId="000001A2" w14:textId="77777777" w:rsidR="00733521" w:rsidRDefault="00BA41C3">
      <w:pPr>
        <w:numPr>
          <w:ilvl w:val="0"/>
          <w:numId w:val="22"/>
        </w:numPr>
        <w:spacing w:after="0"/>
        <w:rPr>
          <w:sz w:val="22"/>
          <w:szCs w:val="22"/>
        </w:rPr>
      </w:pPr>
      <w:r>
        <w:rPr>
          <w:sz w:val="22"/>
          <w:szCs w:val="22"/>
        </w:rPr>
        <w:t>Plastic and rubber industries</w:t>
      </w:r>
      <w:r>
        <w:rPr>
          <w:b/>
          <w:sz w:val="22"/>
          <w:szCs w:val="22"/>
        </w:rPr>
        <w:t xml:space="preserve"> </w:t>
      </w:r>
    </w:p>
    <w:p w14:paraId="000001A3" w14:textId="77777777" w:rsidR="00733521" w:rsidRDefault="00BA41C3">
      <w:pPr>
        <w:numPr>
          <w:ilvl w:val="0"/>
          <w:numId w:val="22"/>
        </w:numPr>
        <w:rPr>
          <w:sz w:val="22"/>
          <w:szCs w:val="22"/>
        </w:rPr>
      </w:pPr>
      <w:r>
        <w:rPr>
          <w:sz w:val="22"/>
          <w:szCs w:val="22"/>
        </w:rPr>
        <w:t>Tannery and footwear manufacturing</w:t>
      </w:r>
    </w:p>
    <w:p w14:paraId="67220FA6" w14:textId="77777777" w:rsidR="003A36D0" w:rsidRDefault="00BA41C3" w:rsidP="003A36D0">
      <w:pPr>
        <w:rPr>
          <w:sz w:val="22"/>
          <w:szCs w:val="22"/>
        </w:rPr>
      </w:pPr>
      <w:r>
        <w:rPr>
          <w:sz w:val="22"/>
          <w:szCs w:val="22"/>
        </w:rPr>
        <w:t xml:space="preserve">High-tech and innovative industrial projects </w:t>
      </w:r>
    </w:p>
    <w:p w14:paraId="000001A4" w14:textId="61AF508D" w:rsidR="00733521" w:rsidRDefault="00BA41C3" w:rsidP="003A36D0">
      <w:pPr>
        <w:rPr>
          <w:sz w:val="22"/>
          <w:szCs w:val="22"/>
        </w:rPr>
      </w:pPr>
      <w:r>
        <w:rPr>
          <w:sz w:val="22"/>
          <w:szCs w:val="22"/>
        </w:rPr>
        <w:t>Sonali Bank PLC’s wide range of credit schemes reflects its strong commitment to driving industrial growth and economic development in Bangladesh. Whether you’re a small business owner, an industrialist, or a tech entrepreneur, the bank offers flexible financing options tailored to your needs.</w:t>
      </w:r>
      <w:r>
        <w:br w:type="page"/>
      </w:r>
    </w:p>
    <w:p w14:paraId="000001A5" w14:textId="77777777" w:rsidR="00733521" w:rsidRDefault="00BA41C3" w:rsidP="00750A68">
      <w:pPr>
        <w:jc w:val="left"/>
        <w:rPr>
          <w:sz w:val="22"/>
          <w:szCs w:val="22"/>
        </w:rPr>
      </w:pPr>
      <w:r>
        <w:rPr>
          <w:b/>
          <w:sz w:val="36"/>
          <w:szCs w:val="36"/>
        </w:rPr>
        <w:lastRenderedPageBreak/>
        <w:t xml:space="preserve">Deposit and Credit Schemes </w:t>
      </w:r>
      <w:r>
        <w:rPr>
          <w:b/>
          <w:sz w:val="36"/>
          <w:szCs w:val="36"/>
        </w:rPr>
        <w:br/>
      </w:r>
      <w:r>
        <w:rPr>
          <w:sz w:val="22"/>
          <w:szCs w:val="22"/>
        </w:rPr>
        <w:t>The bank offers a variety of deposit and loan options. From savings and fixed deposits to small personal loans, especially for government workers and teachers. There’s a scheme for everyone. Loan amounts are flexible, and repayment terms are easy to manage.</w:t>
      </w:r>
    </w:p>
    <w:sdt>
      <w:sdtPr>
        <w:tag w:val="goog_rdk_10"/>
        <w:id w:val="-32470050"/>
        <w:lock w:val="contentLocked"/>
      </w:sdtPr>
      <w:sdtContent>
        <w:tbl>
          <w:tblPr>
            <w:tblStyle w:val="a3"/>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872"/>
            <w:gridCol w:w="1872"/>
            <w:gridCol w:w="1872"/>
            <w:gridCol w:w="1872"/>
            <w:gridCol w:w="1872"/>
          </w:tblGrid>
          <w:tr w:rsidR="00733521" w14:paraId="3189C675" w14:textId="77777777">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A6" w14:textId="77777777" w:rsidR="00733521" w:rsidRDefault="00BA41C3">
                <w:pPr>
                  <w:widowControl w:val="0"/>
                  <w:spacing w:after="0" w:line="240" w:lineRule="auto"/>
                  <w:jc w:val="center"/>
                  <w:rPr>
                    <w:sz w:val="22"/>
                    <w:szCs w:val="22"/>
                  </w:rPr>
                </w:pPr>
                <w:r>
                  <w:rPr>
                    <w:b/>
                    <w:sz w:val="22"/>
                    <w:szCs w:val="22"/>
                  </w:rPr>
                  <w:t>Sl. No.</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A7" w14:textId="77777777" w:rsidR="00733521" w:rsidRDefault="00BA41C3">
                <w:pPr>
                  <w:widowControl w:val="0"/>
                  <w:spacing w:after="0" w:line="240" w:lineRule="auto"/>
                  <w:jc w:val="center"/>
                  <w:rPr>
                    <w:sz w:val="22"/>
                    <w:szCs w:val="22"/>
                  </w:rPr>
                </w:pPr>
                <w:r>
                  <w:rPr>
                    <w:b/>
                    <w:sz w:val="22"/>
                    <w:szCs w:val="22"/>
                  </w:rPr>
                  <w:t>Scheme Name</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A8" w14:textId="77777777" w:rsidR="00733521" w:rsidRDefault="00BA41C3">
                <w:pPr>
                  <w:widowControl w:val="0"/>
                  <w:spacing w:after="0" w:line="240" w:lineRule="auto"/>
                  <w:jc w:val="center"/>
                  <w:rPr>
                    <w:sz w:val="22"/>
                    <w:szCs w:val="22"/>
                  </w:rPr>
                </w:pPr>
                <w:r>
                  <w:rPr>
                    <w:b/>
                    <w:sz w:val="22"/>
                    <w:szCs w:val="22"/>
                  </w:rPr>
                  <w:t>Profit Rate</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A9" w14:textId="77777777" w:rsidR="00733521" w:rsidRDefault="00BA41C3">
                <w:pPr>
                  <w:widowControl w:val="0"/>
                  <w:spacing w:after="0" w:line="240" w:lineRule="auto"/>
                  <w:jc w:val="center"/>
                  <w:rPr>
                    <w:sz w:val="22"/>
                    <w:szCs w:val="22"/>
                  </w:rPr>
                </w:pPr>
                <w:r>
                  <w:rPr>
                    <w:b/>
                    <w:sz w:val="22"/>
                    <w:szCs w:val="22"/>
                  </w:rPr>
                  <w:t>Monthly Installment / Deposit</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AA" w14:textId="77777777" w:rsidR="00733521" w:rsidRDefault="00BA41C3">
                <w:pPr>
                  <w:widowControl w:val="0"/>
                  <w:spacing w:after="0" w:line="240" w:lineRule="auto"/>
                  <w:jc w:val="center"/>
                  <w:rPr>
                    <w:sz w:val="22"/>
                    <w:szCs w:val="22"/>
                  </w:rPr>
                </w:pPr>
                <w:r>
                  <w:rPr>
                    <w:b/>
                    <w:sz w:val="22"/>
                    <w:szCs w:val="22"/>
                  </w:rPr>
                  <w:t>Tenure</w:t>
                </w:r>
              </w:p>
            </w:tc>
          </w:tr>
          <w:tr w:rsidR="00733521" w14:paraId="0D8F4D6D" w14:textId="77777777">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AB" w14:textId="77777777" w:rsidR="00733521" w:rsidRDefault="00BA41C3">
                <w:pPr>
                  <w:widowControl w:val="0"/>
                  <w:spacing w:after="0" w:line="240" w:lineRule="auto"/>
                  <w:jc w:val="left"/>
                  <w:rPr>
                    <w:sz w:val="22"/>
                    <w:szCs w:val="22"/>
                  </w:rPr>
                </w:pPr>
                <w:r>
                  <w:rPr>
                    <w:sz w:val="22"/>
                    <w:szCs w:val="22"/>
                  </w:rPr>
                  <w:t>01</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AC" w14:textId="77777777" w:rsidR="00733521" w:rsidRDefault="00BA41C3">
                <w:pPr>
                  <w:widowControl w:val="0"/>
                  <w:spacing w:after="0" w:line="240" w:lineRule="auto"/>
                  <w:jc w:val="left"/>
                  <w:rPr>
                    <w:sz w:val="22"/>
                    <w:szCs w:val="22"/>
                  </w:rPr>
                </w:pPr>
                <w:r>
                  <w:rPr>
                    <w:sz w:val="22"/>
                    <w:szCs w:val="22"/>
                  </w:rPr>
                  <w:t>Sonali Savings Scheme</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AD" w14:textId="77777777" w:rsidR="00733521" w:rsidRDefault="00BA41C3">
                <w:pPr>
                  <w:widowControl w:val="0"/>
                  <w:spacing w:after="0" w:line="240" w:lineRule="auto"/>
                  <w:jc w:val="left"/>
                  <w:rPr>
                    <w:sz w:val="22"/>
                    <w:szCs w:val="22"/>
                  </w:rPr>
                </w:pPr>
                <w:r>
                  <w:rPr>
                    <w:sz w:val="22"/>
                    <w:szCs w:val="22"/>
                  </w:rPr>
                  <w:t>6.50% (Compound)</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AE" w14:textId="77777777" w:rsidR="00733521" w:rsidRDefault="00BA41C3">
                <w:pPr>
                  <w:widowControl w:val="0"/>
                  <w:spacing w:after="0" w:line="240" w:lineRule="auto"/>
                  <w:jc w:val="left"/>
                  <w:rPr>
                    <w:sz w:val="22"/>
                    <w:szCs w:val="22"/>
                  </w:rPr>
                </w:pPr>
                <w:r>
                  <w:rPr>
                    <w:sz w:val="22"/>
                    <w:szCs w:val="22"/>
                  </w:rPr>
                  <w:t>Tk. 500 or its multiples (max Tk. 10,000)</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AF" w14:textId="77777777" w:rsidR="00733521" w:rsidRDefault="00BA41C3">
                <w:pPr>
                  <w:widowControl w:val="0"/>
                  <w:spacing w:after="0" w:line="240" w:lineRule="auto"/>
                  <w:jc w:val="left"/>
                  <w:rPr>
                    <w:sz w:val="22"/>
                    <w:szCs w:val="22"/>
                  </w:rPr>
                </w:pPr>
                <w:r>
                  <w:rPr>
                    <w:sz w:val="22"/>
                    <w:szCs w:val="22"/>
                  </w:rPr>
                  <w:t>5 years</w:t>
                </w:r>
              </w:p>
            </w:tc>
          </w:tr>
          <w:tr w:rsidR="00733521" w14:paraId="4D99F6AF" w14:textId="77777777">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B0" w14:textId="77777777" w:rsidR="00733521" w:rsidRDefault="00BA41C3">
                <w:pPr>
                  <w:widowControl w:val="0"/>
                  <w:spacing w:after="0" w:line="240" w:lineRule="auto"/>
                  <w:jc w:val="left"/>
                  <w:rPr>
                    <w:sz w:val="22"/>
                    <w:szCs w:val="22"/>
                  </w:rPr>
                </w:pPr>
                <w:r>
                  <w:rPr>
                    <w:sz w:val="22"/>
                    <w:szCs w:val="22"/>
                  </w:rPr>
                  <w:t>02</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B1" w14:textId="77777777" w:rsidR="00733521" w:rsidRDefault="00BA41C3">
                <w:pPr>
                  <w:widowControl w:val="0"/>
                  <w:spacing w:after="0" w:line="240" w:lineRule="auto"/>
                  <w:jc w:val="left"/>
                  <w:rPr>
                    <w:sz w:val="22"/>
                    <w:szCs w:val="22"/>
                  </w:rPr>
                </w:pPr>
                <w:r>
                  <w:rPr>
                    <w:sz w:val="22"/>
                    <w:szCs w:val="22"/>
                  </w:rPr>
                  <w:t>Education Savings Scheme</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B2" w14:textId="77777777" w:rsidR="00733521" w:rsidRDefault="00BA41C3">
                <w:pPr>
                  <w:widowControl w:val="0"/>
                  <w:spacing w:after="0" w:line="240" w:lineRule="auto"/>
                  <w:jc w:val="left"/>
                  <w:rPr>
                    <w:sz w:val="22"/>
                    <w:szCs w:val="22"/>
                  </w:rPr>
                </w:pPr>
                <w:r>
                  <w:rPr>
                    <w:sz w:val="22"/>
                    <w:szCs w:val="22"/>
                  </w:rPr>
                  <w:t>6.50% (Compound)</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B3" w14:textId="77777777" w:rsidR="00733521" w:rsidRDefault="00BA41C3">
                <w:pPr>
                  <w:widowControl w:val="0"/>
                  <w:spacing w:after="0" w:line="240" w:lineRule="auto"/>
                  <w:jc w:val="left"/>
                  <w:rPr>
                    <w:sz w:val="22"/>
                    <w:szCs w:val="22"/>
                  </w:rPr>
                </w:pPr>
                <w:r>
                  <w:rPr>
                    <w:sz w:val="22"/>
                    <w:szCs w:val="22"/>
                  </w:rPr>
                  <w:t>Tk. 500 or its multiples (max Tk. 10,000)</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B4" w14:textId="77777777" w:rsidR="00733521" w:rsidRDefault="00BA41C3">
                <w:pPr>
                  <w:widowControl w:val="0"/>
                  <w:spacing w:after="0" w:line="240" w:lineRule="auto"/>
                  <w:jc w:val="left"/>
                  <w:rPr>
                    <w:sz w:val="22"/>
                    <w:szCs w:val="22"/>
                  </w:rPr>
                </w:pPr>
                <w:r>
                  <w:rPr>
                    <w:sz w:val="22"/>
                    <w:szCs w:val="22"/>
                  </w:rPr>
                  <w:t>10 years</w:t>
                </w:r>
              </w:p>
            </w:tc>
          </w:tr>
          <w:tr w:rsidR="00733521" w14:paraId="2699783C" w14:textId="77777777">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B5" w14:textId="77777777" w:rsidR="00733521" w:rsidRDefault="00BA41C3">
                <w:pPr>
                  <w:widowControl w:val="0"/>
                  <w:spacing w:after="0" w:line="240" w:lineRule="auto"/>
                  <w:jc w:val="left"/>
                  <w:rPr>
                    <w:sz w:val="22"/>
                    <w:szCs w:val="22"/>
                  </w:rPr>
                </w:pPr>
                <w:r>
                  <w:rPr>
                    <w:sz w:val="22"/>
                    <w:szCs w:val="22"/>
                  </w:rPr>
                  <w:t>03</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B6" w14:textId="77777777" w:rsidR="00733521" w:rsidRDefault="00BA41C3">
                <w:pPr>
                  <w:widowControl w:val="0"/>
                  <w:spacing w:after="0" w:line="240" w:lineRule="auto"/>
                  <w:jc w:val="left"/>
                  <w:rPr>
                    <w:sz w:val="22"/>
                    <w:szCs w:val="22"/>
                  </w:rPr>
                </w:pPr>
                <w:r>
                  <w:rPr>
                    <w:sz w:val="22"/>
                    <w:szCs w:val="22"/>
                  </w:rPr>
                  <w:t>Medical Savings Scheme</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B7" w14:textId="77777777" w:rsidR="00733521" w:rsidRDefault="00BA41C3">
                <w:pPr>
                  <w:widowControl w:val="0"/>
                  <w:spacing w:after="0" w:line="240" w:lineRule="auto"/>
                  <w:jc w:val="left"/>
                  <w:rPr>
                    <w:sz w:val="22"/>
                    <w:szCs w:val="22"/>
                  </w:rPr>
                </w:pPr>
                <w:r>
                  <w:rPr>
                    <w:sz w:val="22"/>
                    <w:szCs w:val="22"/>
                  </w:rPr>
                  <w:t>6.50% (Compound)</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B8" w14:textId="77777777" w:rsidR="00733521" w:rsidRDefault="00BA41C3">
                <w:pPr>
                  <w:widowControl w:val="0"/>
                  <w:spacing w:after="0" w:line="240" w:lineRule="auto"/>
                  <w:jc w:val="left"/>
                  <w:rPr>
                    <w:sz w:val="22"/>
                    <w:szCs w:val="22"/>
                  </w:rPr>
                </w:pPr>
                <w:r>
                  <w:rPr>
                    <w:sz w:val="22"/>
                    <w:szCs w:val="22"/>
                  </w:rPr>
                  <w:t>Tk. 500 or its multiples (max Tk. 10,000)</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B9" w14:textId="77777777" w:rsidR="00733521" w:rsidRDefault="00BA41C3">
                <w:pPr>
                  <w:widowControl w:val="0"/>
                  <w:spacing w:after="0" w:line="240" w:lineRule="auto"/>
                  <w:jc w:val="left"/>
                  <w:rPr>
                    <w:sz w:val="22"/>
                    <w:szCs w:val="22"/>
                  </w:rPr>
                </w:pPr>
                <w:r>
                  <w:rPr>
                    <w:sz w:val="22"/>
                    <w:szCs w:val="22"/>
                  </w:rPr>
                  <w:t>10 years</w:t>
                </w:r>
              </w:p>
            </w:tc>
          </w:tr>
          <w:tr w:rsidR="00733521" w14:paraId="68A65569" w14:textId="77777777">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BA" w14:textId="77777777" w:rsidR="00733521" w:rsidRDefault="00BA41C3">
                <w:pPr>
                  <w:widowControl w:val="0"/>
                  <w:spacing w:after="0" w:line="240" w:lineRule="auto"/>
                  <w:jc w:val="left"/>
                  <w:rPr>
                    <w:sz w:val="22"/>
                    <w:szCs w:val="22"/>
                  </w:rPr>
                </w:pPr>
                <w:r>
                  <w:rPr>
                    <w:sz w:val="22"/>
                    <w:szCs w:val="22"/>
                  </w:rPr>
                  <w:t>04</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BB" w14:textId="77777777" w:rsidR="00733521" w:rsidRDefault="00BA41C3">
                <w:pPr>
                  <w:widowControl w:val="0"/>
                  <w:spacing w:after="0" w:line="240" w:lineRule="auto"/>
                  <w:jc w:val="left"/>
                  <w:rPr>
                    <w:sz w:val="22"/>
                    <w:szCs w:val="22"/>
                  </w:rPr>
                </w:pPr>
                <w:r>
                  <w:rPr>
                    <w:sz w:val="22"/>
                    <w:szCs w:val="22"/>
                  </w:rPr>
                  <w:t>Rural Savings Scheme</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BC" w14:textId="77777777" w:rsidR="00733521" w:rsidRDefault="00BA41C3">
                <w:pPr>
                  <w:widowControl w:val="0"/>
                  <w:spacing w:after="0" w:line="240" w:lineRule="auto"/>
                  <w:jc w:val="left"/>
                  <w:rPr>
                    <w:sz w:val="22"/>
                    <w:szCs w:val="22"/>
                  </w:rPr>
                </w:pPr>
                <w:r>
                  <w:rPr>
                    <w:sz w:val="22"/>
                    <w:szCs w:val="22"/>
                  </w:rPr>
                  <w:t>6.50% (Simple)</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BD" w14:textId="77777777" w:rsidR="00733521" w:rsidRDefault="00BA41C3">
                <w:pPr>
                  <w:widowControl w:val="0"/>
                  <w:spacing w:after="0" w:line="240" w:lineRule="auto"/>
                  <w:jc w:val="left"/>
                  <w:rPr>
                    <w:sz w:val="22"/>
                    <w:szCs w:val="22"/>
                  </w:rPr>
                </w:pPr>
                <w:r>
                  <w:rPr>
                    <w:sz w:val="22"/>
                    <w:szCs w:val="22"/>
                  </w:rPr>
                  <w:t>Tk. 100, 200, 300, 400, 500, or 1000</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BE" w14:textId="77777777" w:rsidR="00733521" w:rsidRDefault="00BA41C3">
                <w:pPr>
                  <w:widowControl w:val="0"/>
                  <w:spacing w:after="0" w:line="240" w:lineRule="auto"/>
                  <w:jc w:val="left"/>
                  <w:rPr>
                    <w:sz w:val="22"/>
                    <w:szCs w:val="22"/>
                  </w:rPr>
                </w:pPr>
                <w:r>
                  <w:rPr>
                    <w:sz w:val="22"/>
                    <w:szCs w:val="22"/>
                  </w:rPr>
                  <w:t>7 years</w:t>
                </w:r>
              </w:p>
            </w:tc>
          </w:tr>
          <w:tr w:rsidR="00733521" w14:paraId="50277F26" w14:textId="77777777">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BF" w14:textId="77777777" w:rsidR="00733521" w:rsidRDefault="00BA41C3">
                <w:pPr>
                  <w:widowControl w:val="0"/>
                  <w:spacing w:after="0" w:line="240" w:lineRule="auto"/>
                  <w:jc w:val="left"/>
                  <w:rPr>
                    <w:sz w:val="22"/>
                    <w:szCs w:val="22"/>
                  </w:rPr>
                </w:pPr>
                <w:r>
                  <w:rPr>
                    <w:sz w:val="22"/>
                    <w:szCs w:val="22"/>
                  </w:rPr>
                  <w:t>05</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C0" w14:textId="77777777" w:rsidR="00733521" w:rsidRDefault="00BA41C3">
                <w:pPr>
                  <w:widowControl w:val="0"/>
                  <w:spacing w:after="0" w:line="240" w:lineRule="auto"/>
                  <w:jc w:val="left"/>
                  <w:rPr>
                    <w:sz w:val="22"/>
                    <w:szCs w:val="22"/>
                  </w:rPr>
                </w:pPr>
                <w:r>
                  <w:rPr>
                    <w:sz w:val="22"/>
                    <w:szCs w:val="22"/>
                  </w:rPr>
                  <w:t>Marriage Savings Scheme</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C1" w14:textId="77777777" w:rsidR="00733521" w:rsidRDefault="00BA41C3">
                <w:pPr>
                  <w:widowControl w:val="0"/>
                  <w:spacing w:after="0" w:line="240" w:lineRule="auto"/>
                  <w:jc w:val="left"/>
                  <w:rPr>
                    <w:sz w:val="22"/>
                    <w:szCs w:val="22"/>
                  </w:rPr>
                </w:pPr>
                <w:r>
                  <w:rPr>
                    <w:sz w:val="22"/>
                    <w:szCs w:val="22"/>
                  </w:rPr>
                  <w:t>6.50% (Compound)</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C2" w14:textId="77777777" w:rsidR="00733521" w:rsidRDefault="00BA41C3">
                <w:pPr>
                  <w:widowControl w:val="0"/>
                  <w:spacing w:after="0" w:line="240" w:lineRule="auto"/>
                  <w:jc w:val="left"/>
                  <w:rPr>
                    <w:sz w:val="22"/>
                    <w:szCs w:val="22"/>
                  </w:rPr>
                </w:pPr>
                <w:r>
                  <w:rPr>
                    <w:sz w:val="22"/>
                    <w:szCs w:val="22"/>
                  </w:rPr>
                  <w:t>Tk. 100 to Tk. 10,000 (in increments of Tk. 1000)</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C3" w14:textId="77777777" w:rsidR="00733521" w:rsidRDefault="00BA41C3">
                <w:pPr>
                  <w:widowControl w:val="0"/>
                  <w:spacing w:after="0" w:line="240" w:lineRule="auto"/>
                  <w:jc w:val="left"/>
                  <w:rPr>
                    <w:sz w:val="22"/>
                    <w:szCs w:val="22"/>
                  </w:rPr>
                </w:pPr>
                <w:r>
                  <w:rPr>
                    <w:sz w:val="22"/>
                    <w:szCs w:val="22"/>
                  </w:rPr>
                  <w:t>10 years</w:t>
                </w:r>
              </w:p>
            </w:tc>
          </w:tr>
          <w:tr w:rsidR="00733521" w14:paraId="1645C520" w14:textId="77777777">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C4" w14:textId="77777777" w:rsidR="00733521" w:rsidRDefault="00BA41C3">
                <w:pPr>
                  <w:widowControl w:val="0"/>
                  <w:spacing w:after="0" w:line="240" w:lineRule="auto"/>
                  <w:jc w:val="left"/>
                  <w:rPr>
                    <w:sz w:val="22"/>
                    <w:szCs w:val="22"/>
                  </w:rPr>
                </w:pPr>
                <w:r>
                  <w:rPr>
                    <w:sz w:val="22"/>
                    <w:szCs w:val="22"/>
                  </w:rPr>
                  <w:t>06</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C5" w14:textId="77777777" w:rsidR="00733521" w:rsidRDefault="00BA41C3">
                <w:pPr>
                  <w:widowControl w:val="0"/>
                  <w:spacing w:after="0" w:line="240" w:lineRule="auto"/>
                  <w:jc w:val="left"/>
                  <w:rPr>
                    <w:sz w:val="22"/>
                    <w:szCs w:val="22"/>
                  </w:rPr>
                </w:pPr>
                <w:r>
                  <w:rPr>
                    <w:sz w:val="22"/>
                    <w:szCs w:val="22"/>
                  </w:rPr>
                  <w:t>Non-Resident Deposit Scheme</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C6" w14:textId="77777777" w:rsidR="00733521" w:rsidRDefault="00BA41C3">
                <w:pPr>
                  <w:widowControl w:val="0"/>
                  <w:spacing w:after="0" w:line="240" w:lineRule="auto"/>
                  <w:jc w:val="left"/>
                  <w:rPr>
                    <w:sz w:val="22"/>
                    <w:szCs w:val="22"/>
                  </w:rPr>
                </w:pPr>
                <w:r>
                  <w:rPr>
                    <w:sz w:val="22"/>
                    <w:szCs w:val="22"/>
                  </w:rPr>
                  <w:t>7.00% (Simple)</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C7" w14:textId="77777777" w:rsidR="00733521" w:rsidRDefault="00BA41C3">
                <w:pPr>
                  <w:widowControl w:val="0"/>
                  <w:spacing w:after="0" w:line="240" w:lineRule="auto"/>
                  <w:jc w:val="left"/>
                  <w:rPr>
                    <w:sz w:val="22"/>
                    <w:szCs w:val="22"/>
                  </w:rPr>
                </w:pPr>
                <w:r>
                  <w:rPr>
                    <w:sz w:val="22"/>
                    <w:szCs w:val="22"/>
                  </w:rPr>
                  <w:t>Tk. 5,000 to Tk. 15,000 (in increments of Tk. 1,000)</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C8" w14:textId="77777777" w:rsidR="00733521" w:rsidRDefault="00BA41C3">
                <w:pPr>
                  <w:widowControl w:val="0"/>
                  <w:spacing w:after="0" w:line="240" w:lineRule="auto"/>
                  <w:jc w:val="left"/>
                  <w:rPr>
                    <w:sz w:val="22"/>
                    <w:szCs w:val="22"/>
                  </w:rPr>
                </w:pPr>
                <w:r>
                  <w:rPr>
                    <w:sz w:val="22"/>
                    <w:szCs w:val="22"/>
                  </w:rPr>
                  <w:t>5 years</w:t>
                </w:r>
              </w:p>
            </w:tc>
          </w:tr>
          <w:tr w:rsidR="00733521" w14:paraId="0DA81AD2" w14:textId="77777777">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C9" w14:textId="77777777" w:rsidR="00733521" w:rsidRDefault="00BA41C3">
                <w:pPr>
                  <w:widowControl w:val="0"/>
                  <w:spacing w:after="0" w:line="240" w:lineRule="auto"/>
                  <w:jc w:val="left"/>
                  <w:rPr>
                    <w:sz w:val="22"/>
                    <w:szCs w:val="22"/>
                  </w:rPr>
                </w:pPr>
                <w:r>
                  <w:rPr>
                    <w:sz w:val="22"/>
                    <w:szCs w:val="22"/>
                  </w:rPr>
                  <w:t>07</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CA" w14:textId="77777777" w:rsidR="00733521" w:rsidRDefault="00BA41C3">
                <w:pPr>
                  <w:widowControl w:val="0"/>
                  <w:spacing w:after="0" w:line="240" w:lineRule="auto"/>
                  <w:jc w:val="left"/>
                  <w:rPr>
                    <w:sz w:val="22"/>
                    <w:szCs w:val="22"/>
                  </w:rPr>
                </w:pPr>
                <w:r>
                  <w:rPr>
                    <w:sz w:val="22"/>
                    <w:szCs w:val="22"/>
                  </w:rPr>
                  <w:t>Sonali Bank Retirement Savings Scheme</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CB" w14:textId="77777777" w:rsidR="00733521" w:rsidRDefault="00BA41C3">
                <w:pPr>
                  <w:widowControl w:val="0"/>
                  <w:spacing w:after="0" w:line="240" w:lineRule="auto"/>
                  <w:jc w:val="left"/>
                  <w:rPr>
                    <w:sz w:val="22"/>
                    <w:szCs w:val="22"/>
                  </w:rPr>
                </w:pPr>
                <w:r>
                  <w:rPr>
                    <w:sz w:val="22"/>
                    <w:szCs w:val="22"/>
                  </w:rPr>
                  <w:t xml:space="preserve">10.00% (Simple) </w:t>
                </w:r>
                <w:r>
                  <w:rPr>
                    <w:i/>
                    <w:sz w:val="22"/>
                    <w:szCs w:val="22"/>
                  </w:rPr>
                  <w:t>(Effective from April 1, 2025)</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CC" w14:textId="77777777" w:rsidR="00733521" w:rsidRDefault="00BA41C3">
                <w:pPr>
                  <w:widowControl w:val="0"/>
                  <w:spacing w:after="0" w:line="240" w:lineRule="auto"/>
                  <w:jc w:val="left"/>
                  <w:rPr>
                    <w:sz w:val="22"/>
                    <w:szCs w:val="22"/>
                  </w:rPr>
                </w:pPr>
                <w:r>
                  <w:rPr>
                    <w:sz w:val="22"/>
                    <w:szCs w:val="22"/>
                  </w:rPr>
                  <w:t>As per policy</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CD" w14:textId="77777777" w:rsidR="00733521" w:rsidRDefault="00BA41C3">
                <w:pPr>
                  <w:widowControl w:val="0"/>
                  <w:spacing w:after="0" w:line="240" w:lineRule="auto"/>
                  <w:jc w:val="left"/>
                  <w:rPr>
                    <w:sz w:val="22"/>
                    <w:szCs w:val="22"/>
                  </w:rPr>
                </w:pPr>
                <w:r>
                  <w:rPr>
                    <w:sz w:val="22"/>
                    <w:szCs w:val="22"/>
                  </w:rPr>
                  <w:t>3–15 years</w:t>
                </w:r>
              </w:p>
            </w:tc>
          </w:tr>
          <w:tr w:rsidR="00733521" w14:paraId="051994A1" w14:textId="77777777">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CE" w14:textId="77777777" w:rsidR="00733521" w:rsidRDefault="00BA41C3">
                <w:pPr>
                  <w:widowControl w:val="0"/>
                  <w:spacing w:after="0" w:line="240" w:lineRule="auto"/>
                  <w:jc w:val="left"/>
                  <w:rPr>
                    <w:sz w:val="22"/>
                    <w:szCs w:val="22"/>
                  </w:rPr>
                </w:pPr>
                <w:r>
                  <w:rPr>
                    <w:sz w:val="22"/>
                    <w:szCs w:val="22"/>
                  </w:rPr>
                  <w:t>08</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CF" w14:textId="77777777" w:rsidR="00733521" w:rsidRDefault="00BA41C3">
                <w:pPr>
                  <w:widowControl w:val="0"/>
                  <w:spacing w:after="0" w:line="240" w:lineRule="auto"/>
                  <w:jc w:val="left"/>
                  <w:rPr>
                    <w:sz w:val="22"/>
                    <w:szCs w:val="22"/>
                  </w:rPr>
                </w:pPr>
                <w:r>
                  <w:rPr>
                    <w:sz w:val="22"/>
                    <w:szCs w:val="22"/>
                  </w:rPr>
                  <w:t>Sonali Millionaire Scheme</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D0" w14:textId="77777777" w:rsidR="00733521" w:rsidRDefault="00BA41C3">
                <w:pPr>
                  <w:widowControl w:val="0"/>
                  <w:spacing w:after="0" w:line="240" w:lineRule="auto"/>
                  <w:jc w:val="left"/>
                  <w:rPr>
                    <w:sz w:val="22"/>
                    <w:szCs w:val="22"/>
                  </w:rPr>
                </w:pPr>
                <w:r>
                  <w:rPr>
                    <w:sz w:val="22"/>
                    <w:szCs w:val="22"/>
                  </w:rPr>
                  <w:t xml:space="preserve">6.00% (3–8 yrs), 6.50% (9–14 yrs), 7.00% (15–20 yrs) – </w:t>
                </w:r>
                <w:r>
                  <w:rPr>
                    <w:i/>
                    <w:sz w:val="22"/>
                    <w:szCs w:val="22"/>
                  </w:rPr>
                  <w:t>Compound Interest</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D1" w14:textId="77777777" w:rsidR="00733521" w:rsidRDefault="00BA41C3">
                <w:pPr>
                  <w:widowControl w:val="0"/>
                  <w:spacing w:after="0" w:line="240" w:lineRule="auto"/>
                  <w:jc w:val="left"/>
                  <w:rPr>
                    <w:sz w:val="22"/>
                    <w:szCs w:val="22"/>
                  </w:rPr>
                </w:pPr>
                <w:r>
                  <w:rPr>
                    <w:sz w:val="22"/>
                    <w:szCs w:val="22"/>
                  </w:rPr>
                  <w:t>As per scheme</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D2" w14:textId="77777777" w:rsidR="00733521" w:rsidRDefault="00BA41C3">
                <w:pPr>
                  <w:widowControl w:val="0"/>
                  <w:spacing w:after="0" w:line="240" w:lineRule="auto"/>
                  <w:jc w:val="left"/>
                  <w:rPr>
                    <w:sz w:val="22"/>
                    <w:szCs w:val="22"/>
                  </w:rPr>
                </w:pPr>
                <w:r>
                  <w:rPr>
                    <w:sz w:val="22"/>
                    <w:szCs w:val="22"/>
                  </w:rPr>
                  <w:t>3–20 years</w:t>
                </w:r>
              </w:p>
            </w:tc>
          </w:tr>
          <w:tr w:rsidR="00733521" w14:paraId="416789A7" w14:textId="77777777">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D3" w14:textId="77777777" w:rsidR="00733521" w:rsidRDefault="00BA41C3">
                <w:pPr>
                  <w:widowControl w:val="0"/>
                  <w:spacing w:after="0" w:line="240" w:lineRule="auto"/>
                  <w:jc w:val="left"/>
                  <w:rPr>
                    <w:sz w:val="22"/>
                    <w:szCs w:val="22"/>
                  </w:rPr>
                </w:pPr>
                <w:r>
                  <w:rPr>
                    <w:sz w:val="22"/>
                    <w:szCs w:val="22"/>
                  </w:rPr>
                  <w:t>09</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D4" w14:textId="77777777" w:rsidR="00733521" w:rsidRDefault="00BA41C3">
                <w:pPr>
                  <w:widowControl w:val="0"/>
                  <w:spacing w:after="0" w:line="240" w:lineRule="auto"/>
                  <w:jc w:val="left"/>
                  <w:rPr>
                    <w:sz w:val="22"/>
                    <w:szCs w:val="22"/>
                  </w:rPr>
                </w:pPr>
                <w:r>
                  <w:rPr>
                    <w:sz w:val="22"/>
                    <w:szCs w:val="22"/>
                  </w:rPr>
                  <w:t>Swadhin Savings Scheme</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D5" w14:textId="77777777" w:rsidR="00733521" w:rsidRDefault="00BA41C3">
                <w:pPr>
                  <w:widowControl w:val="0"/>
                  <w:spacing w:after="0" w:line="240" w:lineRule="auto"/>
                  <w:jc w:val="left"/>
                  <w:rPr>
                    <w:sz w:val="22"/>
                    <w:szCs w:val="22"/>
                  </w:rPr>
                </w:pPr>
                <w:r>
                  <w:rPr>
                    <w:sz w:val="22"/>
                    <w:szCs w:val="22"/>
                  </w:rPr>
                  <w:t>3% more than current savings account rate</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D6" w14:textId="77777777" w:rsidR="00733521" w:rsidRDefault="00BA41C3">
                <w:pPr>
                  <w:widowControl w:val="0"/>
                  <w:spacing w:after="0" w:line="240" w:lineRule="auto"/>
                  <w:jc w:val="left"/>
                  <w:rPr>
                    <w:sz w:val="22"/>
                    <w:szCs w:val="22"/>
                  </w:rPr>
                </w:pPr>
                <w:r>
                  <w:rPr>
                    <w:sz w:val="22"/>
                    <w:szCs w:val="22"/>
                  </w:rPr>
                  <w:t>Minimum opening deposit: Tk. 1,000</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D7" w14:textId="77777777" w:rsidR="00733521" w:rsidRDefault="00BA41C3">
                <w:pPr>
                  <w:widowControl w:val="0"/>
                  <w:spacing w:after="0" w:line="240" w:lineRule="auto"/>
                  <w:jc w:val="left"/>
                  <w:rPr>
                    <w:sz w:val="22"/>
                    <w:szCs w:val="22"/>
                  </w:rPr>
                </w:pPr>
                <w:r>
                  <w:rPr>
                    <w:sz w:val="22"/>
                    <w:szCs w:val="22"/>
                  </w:rPr>
                  <w:t>5 or 10 years</w:t>
                </w:r>
              </w:p>
            </w:tc>
          </w:tr>
          <w:tr w:rsidR="00733521" w14:paraId="3C18A91B" w14:textId="77777777">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D8" w14:textId="77777777" w:rsidR="00733521" w:rsidRDefault="00BA41C3">
                <w:pPr>
                  <w:widowControl w:val="0"/>
                  <w:spacing w:after="0" w:line="240" w:lineRule="auto"/>
                  <w:jc w:val="left"/>
                  <w:rPr>
                    <w:sz w:val="22"/>
                    <w:szCs w:val="22"/>
                  </w:rPr>
                </w:pPr>
                <w:r>
                  <w:rPr>
                    <w:sz w:val="22"/>
                    <w:szCs w:val="22"/>
                  </w:rPr>
                  <w:lastRenderedPageBreak/>
                  <w:t>10</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D9" w14:textId="77777777" w:rsidR="00733521" w:rsidRDefault="00BA41C3">
                <w:pPr>
                  <w:widowControl w:val="0"/>
                  <w:spacing w:after="0" w:line="240" w:lineRule="auto"/>
                  <w:jc w:val="left"/>
                  <w:rPr>
                    <w:sz w:val="22"/>
                    <w:szCs w:val="22"/>
                  </w:rPr>
                </w:pPr>
                <w:r>
                  <w:rPr>
                    <w:sz w:val="22"/>
                    <w:szCs w:val="22"/>
                  </w:rPr>
                  <w:t>Annoya Sonali Savings Scheme</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DA" w14:textId="77777777" w:rsidR="00733521" w:rsidRDefault="00BA41C3">
                <w:pPr>
                  <w:widowControl w:val="0"/>
                  <w:spacing w:after="0" w:line="240" w:lineRule="auto"/>
                  <w:jc w:val="left"/>
                  <w:rPr>
                    <w:sz w:val="22"/>
                    <w:szCs w:val="22"/>
                  </w:rPr>
                </w:pPr>
                <w:r>
                  <w:rPr>
                    <w:sz w:val="22"/>
                    <w:szCs w:val="22"/>
                  </w:rPr>
                  <w:t xml:space="preserve">9.25% (3 yrs), 9.50% (5 yrs) – </w:t>
                </w:r>
                <w:r>
                  <w:rPr>
                    <w:i/>
                    <w:sz w:val="22"/>
                    <w:szCs w:val="22"/>
                  </w:rPr>
                  <w:t>Simple Interest</w:t>
                </w:r>
                <w:r>
                  <w:rPr>
                    <w:sz w:val="22"/>
                    <w:szCs w:val="22"/>
                  </w:rPr>
                  <w:t xml:space="preserve"> </w:t>
                </w:r>
                <w:r>
                  <w:rPr>
                    <w:i/>
                    <w:sz w:val="22"/>
                    <w:szCs w:val="22"/>
                  </w:rPr>
                  <w:t>(Effective from 13-11-2024)</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DB" w14:textId="77777777" w:rsidR="00733521" w:rsidRDefault="00BA41C3">
                <w:pPr>
                  <w:widowControl w:val="0"/>
                  <w:spacing w:after="0" w:line="240" w:lineRule="auto"/>
                  <w:jc w:val="left"/>
                  <w:rPr>
                    <w:sz w:val="22"/>
                    <w:szCs w:val="22"/>
                  </w:rPr>
                </w:pPr>
                <w:r>
                  <w:rPr>
                    <w:sz w:val="22"/>
                    <w:szCs w:val="22"/>
                  </w:rPr>
                  <w:t>Tk. 1,000–10,000 (in multiples of Tk. 1,000)</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DC" w14:textId="77777777" w:rsidR="00733521" w:rsidRDefault="00BA41C3">
                <w:pPr>
                  <w:widowControl w:val="0"/>
                  <w:spacing w:after="0" w:line="240" w:lineRule="auto"/>
                  <w:jc w:val="left"/>
                  <w:rPr>
                    <w:sz w:val="22"/>
                    <w:szCs w:val="22"/>
                  </w:rPr>
                </w:pPr>
                <w:r>
                  <w:rPr>
                    <w:sz w:val="22"/>
                    <w:szCs w:val="22"/>
                  </w:rPr>
                  <w:t>3 or 5 years</w:t>
                </w:r>
              </w:p>
            </w:tc>
          </w:tr>
          <w:tr w:rsidR="00733521" w14:paraId="191C37B2" w14:textId="77777777">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DD" w14:textId="77777777" w:rsidR="00733521" w:rsidRDefault="00BA41C3">
                <w:pPr>
                  <w:widowControl w:val="0"/>
                  <w:spacing w:after="0" w:line="240" w:lineRule="auto"/>
                  <w:jc w:val="left"/>
                  <w:rPr>
                    <w:sz w:val="22"/>
                    <w:szCs w:val="22"/>
                  </w:rPr>
                </w:pPr>
                <w:r>
                  <w:rPr>
                    <w:sz w:val="22"/>
                    <w:szCs w:val="22"/>
                  </w:rPr>
                  <w:t>11</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DE" w14:textId="77777777" w:rsidR="00733521" w:rsidRDefault="00BA41C3">
                <w:pPr>
                  <w:widowControl w:val="0"/>
                  <w:spacing w:after="0" w:line="240" w:lineRule="auto"/>
                  <w:jc w:val="left"/>
                  <w:rPr>
                    <w:sz w:val="22"/>
                    <w:szCs w:val="22"/>
                  </w:rPr>
                </w:pPr>
                <w:r>
                  <w:rPr>
                    <w:sz w:val="22"/>
                    <w:szCs w:val="22"/>
                  </w:rPr>
                  <w:t>Sonali Lakhpoti Scheme</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DF" w14:textId="77777777" w:rsidR="00733521" w:rsidRDefault="00BA41C3">
                <w:pPr>
                  <w:widowControl w:val="0"/>
                  <w:spacing w:after="0" w:line="240" w:lineRule="auto"/>
                  <w:jc w:val="left"/>
                  <w:rPr>
                    <w:sz w:val="22"/>
                    <w:szCs w:val="22"/>
                  </w:rPr>
                </w:pPr>
                <w:r>
                  <w:rPr>
                    <w:sz w:val="22"/>
                    <w:szCs w:val="22"/>
                  </w:rPr>
                  <w:t>5.00% or 5.50% (Compound Annual Interest)</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E0" w14:textId="77777777" w:rsidR="00733521" w:rsidRDefault="00BA41C3">
                <w:pPr>
                  <w:widowControl w:val="0"/>
                  <w:spacing w:after="0" w:line="240" w:lineRule="auto"/>
                  <w:jc w:val="left"/>
                  <w:rPr>
                    <w:sz w:val="22"/>
                    <w:szCs w:val="22"/>
                  </w:rPr>
                </w:pPr>
                <w:r>
                  <w:rPr>
                    <w:sz w:val="22"/>
                    <w:szCs w:val="22"/>
                  </w:rPr>
                  <w:t>Tk. 4,000 or Tk. 2,600</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E1" w14:textId="77777777" w:rsidR="00733521" w:rsidRDefault="00BA41C3">
                <w:pPr>
                  <w:widowControl w:val="0"/>
                  <w:spacing w:after="0" w:line="240" w:lineRule="auto"/>
                  <w:jc w:val="left"/>
                  <w:rPr>
                    <w:sz w:val="22"/>
                    <w:szCs w:val="22"/>
                  </w:rPr>
                </w:pPr>
                <w:r>
                  <w:rPr>
                    <w:sz w:val="22"/>
                    <w:szCs w:val="22"/>
                  </w:rPr>
                  <w:t>2 or 3 years</w:t>
                </w:r>
              </w:p>
            </w:tc>
          </w:tr>
          <w:tr w:rsidR="00733521" w14:paraId="6A9154B2" w14:textId="77777777">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E2" w14:textId="77777777" w:rsidR="00733521" w:rsidRDefault="00BA41C3">
                <w:pPr>
                  <w:widowControl w:val="0"/>
                  <w:spacing w:after="0" w:line="240" w:lineRule="auto"/>
                  <w:jc w:val="left"/>
                  <w:rPr>
                    <w:sz w:val="22"/>
                    <w:szCs w:val="22"/>
                  </w:rPr>
                </w:pPr>
                <w:r>
                  <w:rPr>
                    <w:sz w:val="22"/>
                    <w:szCs w:val="22"/>
                  </w:rPr>
                  <w:t>12</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E3" w14:textId="77777777" w:rsidR="00733521" w:rsidRDefault="00BA41C3">
                <w:pPr>
                  <w:widowControl w:val="0"/>
                  <w:spacing w:after="0" w:line="240" w:lineRule="auto"/>
                  <w:jc w:val="left"/>
                  <w:rPr>
                    <w:sz w:val="22"/>
                    <w:szCs w:val="22"/>
                  </w:rPr>
                </w:pPr>
                <w:r>
                  <w:rPr>
                    <w:sz w:val="22"/>
                    <w:szCs w:val="22"/>
                  </w:rPr>
                  <w:t>Sonali Monthly Profit Scheme</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E4" w14:textId="77777777" w:rsidR="00733521" w:rsidRDefault="00BA41C3">
                <w:pPr>
                  <w:widowControl w:val="0"/>
                  <w:spacing w:after="0" w:line="240" w:lineRule="auto"/>
                  <w:jc w:val="left"/>
                  <w:rPr>
                    <w:sz w:val="22"/>
                    <w:szCs w:val="22"/>
                  </w:rPr>
                </w:pPr>
                <w:r>
                  <w:rPr>
                    <w:sz w:val="22"/>
                    <w:szCs w:val="22"/>
                  </w:rPr>
                  <w:t>8.25% (Simple Profit)</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E5" w14:textId="77777777" w:rsidR="00733521" w:rsidRDefault="00BA41C3">
                <w:pPr>
                  <w:widowControl w:val="0"/>
                  <w:spacing w:after="0" w:line="240" w:lineRule="auto"/>
                  <w:jc w:val="left"/>
                  <w:rPr>
                    <w:sz w:val="22"/>
                    <w:szCs w:val="22"/>
                  </w:rPr>
                </w:pPr>
                <w:r>
                  <w:rPr>
                    <w:sz w:val="22"/>
                    <w:szCs w:val="22"/>
                  </w:rPr>
                  <w:t>Tk. 1,00,000 or its multiples</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E6" w14:textId="77777777" w:rsidR="00733521" w:rsidRDefault="00BA41C3">
                <w:pPr>
                  <w:widowControl w:val="0"/>
                  <w:spacing w:after="0" w:line="240" w:lineRule="auto"/>
                  <w:jc w:val="left"/>
                  <w:rPr>
                    <w:sz w:val="22"/>
                    <w:szCs w:val="22"/>
                  </w:rPr>
                </w:pPr>
                <w:r>
                  <w:rPr>
                    <w:sz w:val="22"/>
                    <w:szCs w:val="22"/>
                  </w:rPr>
                  <w:t>3 years</w:t>
                </w:r>
              </w:p>
            </w:tc>
          </w:tr>
          <w:tr w:rsidR="00733521" w14:paraId="646B10DF" w14:textId="77777777">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E7" w14:textId="77777777" w:rsidR="00733521" w:rsidRDefault="00BA41C3">
                <w:pPr>
                  <w:widowControl w:val="0"/>
                  <w:spacing w:after="0" w:line="240" w:lineRule="auto"/>
                  <w:jc w:val="left"/>
                  <w:rPr>
                    <w:sz w:val="22"/>
                    <w:szCs w:val="22"/>
                  </w:rPr>
                </w:pPr>
                <w:r>
                  <w:rPr>
                    <w:sz w:val="22"/>
                    <w:szCs w:val="22"/>
                  </w:rPr>
                  <w:t>13</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E8" w14:textId="77777777" w:rsidR="00733521" w:rsidRDefault="00BA41C3">
                <w:pPr>
                  <w:widowControl w:val="0"/>
                  <w:spacing w:after="0" w:line="240" w:lineRule="auto"/>
                  <w:jc w:val="left"/>
                  <w:rPr>
                    <w:sz w:val="22"/>
                    <w:szCs w:val="22"/>
                  </w:rPr>
                </w:pPr>
                <w:r>
                  <w:rPr>
                    <w:sz w:val="22"/>
                    <w:szCs w:val="22"/>
                  </w:rPr>
                  <w:t>Sonali Expat Monthly Profit Scheme</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E9" w14:textId="77777777" w:rsidR="00733521" w:rsidRDefault="00BA41C3">
                <w:pPr>
                  <w:widowControl w:val="0"/>
                  <w:spacing w:after="0" w:line="240" w:lineRule="auto"/>
                  <w:jc w:val="left"/>
                  <w:rPr>
                    <w:sz w:val="22"/>
                    <w:szCs w:val="22"/>
                  </w:rPr>
                </w:pPr>
                <w:r>
                  <w:rPr>
                    <w:sz w:val="22"/>
                    <w:szCs w:val="22"/>
                  </w:rPr>
                  <w:t>8.50% (Simple Profit)</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EA" w14:textId="77777777" w:rsidR="00733521" w:rsidRDefault="00BA41C3">
                <w:pPr>
                  <w:widowControl w:val="0"/>
                  <w:spacing w:after="0" w:line="240" w:lineRule="auto"/>
                  <w:jc w:val="left"/>
                  <w:rPr>
                    <w:sz w:val="22"/>
                    <w:szCs w:val="22"/>
                  </w:rPr>
                </w:pPr>
                <w:r>
                  <w:rPr>
                    <w:sz w:val="22"/>
                    <w:szCs w:val="22"/>
                  </w:rPr>
                  <w:t>Tk. 2,00,000 and above, in multiples of Tk. 1,00,000</w:t>
                </w:r>
              </w:p>
            </w:tc>
            <w:tc>
              <w:tcPr>
                <w:tcW w:w="18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1EB" w14:textId="77777777" w:rsidR="00733521" w:rsidRDefault="00BA41C3">
                <w:pPr>
                  <w:widowControl w:val="0"/>
                  <w:spacing w:after="0" w:line="240" w:lineRule="auto"/>
                  <w:jc w:val="left"/>
                  <w:rPr>
                    <w:sz w:val="22"/>
                    <w:szCs w:val="22"/>
                  </w:rPr>
                </w:pPr>
                <w:r>
                  <w:rPr>
                    <w:sz w:val="22"/>
                    <w:szCs w:val="22"/>
                  </w:rPr>
                  <w:t>Not specified</w:t>
                </w:r>
              </w:p>
            </w:tc>
          </w:tr>
        </w:tbl>
      </w:sdtContent>
    </w:sdt>
    <w:p w14:paraId="000001EC" w14:textId="77777777" w:rsidR="00733521" w:rsidRDefault="00BA41C3">
      <w:pPr>
        <w:rPr>
          <w:sz w:val="22"/>
          <w:szCs w:val="22"/>
        </w:rPr>
      </w:pPr>
      <w:r>
        <w:rPr>
          <w:sz w:val="22"/>
          <w:szCs w:val="22"/>
        </w:rPr>
        <w:br/>
      </w:r>
    </w:p>
    <w:p w14:paraId="000001ED" w14:textId="77777777" w:rsidR="00733521" w:rsidRDefault="00BA41C3" w:rsidP="00DD5E57">
      <w:pPr>
        <w:jc w:val="left"/>
        <w:rPr>
          <w:sz w:val="22"/>
          <w:szCs w:val="22"/>
        </w:rPr>
      </w:pPr>
      <w:r>
        <w:rPr>
          <w:b/>
          <w:sz w:val="36"/>
          <w:szCs w:val="36"/>
        </w:rPr>
        <w:t>SME Banking</w:t>
      </w:r>
      <w:r>
        <w:rPr>
          <w:sz w:val="22"/>
          <w:szCs w:val="22"/>
        </w:rPr>
        <w:t xml:space="preserve"> </w:t>
      </w:r>
      <w:r>
        <w:rPr>
          <w:sz w:val="22"/>
          <w:szCs w:val="22"/>
        </w:rPr>
        <w:br/>
        <w:t>Sonali Bank supports small businesses and entrepreneurs through specialized SME (Small and Medium Enterprise) loans. These are designed to be simple and flexible so that new or growing businesses can get the funding they need. SBPLC places strong emphasis on Small and Medium Enterprise (SME) financing as a tool to fight poverty and empower economically disadvantaged communities. By offering easy access to finance, especially in rural or underdeveloped areas, the bank is helping people improve their livelihoods, create jobs, and contribute to economic growth. It particularly encourages women and underprivileged entrepreneurs by offering them priority access and more flexible terms under its SME credit policies.</w:t>
      </w:r>
    </w:p>
    <w:p w14:paraId="000001EE" w14:textId="77777777" w:rsidR="00733521" w:rsidRDefault="00BA41C3">
      <w:pPr>
        <w:rPr>
          <w:sz w:val="22"/>
          <w:szCs w:val="22"/>
        </w:rPr>
      </w:pPr>
      <w:r>
        <w:rPr>
          <w:b/>
        </w:rPr>
        <w:t>Key Features of the SME Lending Policy</w:t>
      </w:r>
    </w:p>
    <w:p w14:paraId="000001EF" w14:textId="77777777" w:rsidR="00733521" w:rsidRDefault="00BA41C3">
      <w:pPr>
        <w:numPr>
          <w:ilvl w:val="0"/>
          <w:numId w:val="31"/>
        </w:numPr>
        <w:spacing w:after="0"/>
        <w:rPr>
          <w:sz w:val="22"/>
          <w:szCs w:val="22"/>
        </w:rPr>
      </w:pPr>
      <w:r>
        <w:rPr>
          <w:sz w:val="22"/>
          <w:szCs w:val="22"/>
        </w:rPr>
        <w:t xml:space="preserve">Loan Amount - Loans range from a minimum of Tk. 50,000 to a maximum of Tk. 5 crore (50 million). This wide range makes it suitable for both small startups and growing businesses. </w:t>
      </w:r>
    </w:p>
    <w:p w14:paraId="000001F0" w14:textId="77777777" w:rsidR="00733521" w:rsidRDefault="00BA41C3" w:rsidP="00DD5E57">
      <w:pPr>
        <w:numPr>
          <w:ilvl w:val="0"/>
          <w:numId w:val="31"/>
        </w:numPr>
        <w:jc w:val="left"/>
        <w:rPr>
          <w:sz w:val="22"/>
          <w:szCs w:val="22"/>
        </w:rPr>
      </w:pPr>
      <w:r>
        <w:rPr>
          <w:sz w:val="22"/>
          <w:szCs w:val="22"/>
        </w:rPr>
        <w:t>Criteria of Borrower</w:t>
      </w:r>
      <w:r>
        <w:rPr>
          <w:sz w:val="22"/>
          <w:szCs w:val="22"/>
        </w:rPr>
        <w:br/>
        <w:t xml:space="preserve">i. Must be a Bangladeshi citizen aged 18 or older. </w:t>
      </w:r>
      <w:r>
        <w:rPr>
          <w:sz w:val="22"/>
          <w:szCs w:val="22"/>
        </w:rPr>
        <w:br/>
        <w:t xml:space="preserve">ii. Applicants cannot be loan defaulters, declared bankrupt, or mentally unfit. </w:t>
      </w:r>
      <w:r>
        <w:rPr>
          <w:sz w:val="22"/>
          <w:szCs w:val="22"/>
        </w:rPr>
        <w:br/>
        <w:t>iii. Women entrepreneurs are especially encouraged to apply.</w:t>
      </w:r>
    </w:p>
    <w:p w14:paraId="000001F1" w14:textId="77777777" w:rsidR="00733521" w:rsidRDefault="00BA41C3">
      <w:pPr>
        <w:rPr>
          <w:b/>
          <w:sz w:val="22"/>
          <w:szCs w:val="22"/>
        </w:rPr>
      </w:pPr>
      <w:r>
        <w:rPr>
          <w:b/>
          <w:sz w:val="22"/>
          <w:szCs w:val="22"/>
        </w:rPr>
        <w:lastRenderedPageBreak/>
        <w:t xml:space="preserve">Type of Business Allowed </w:t>
      </w:r>
    </w:p>
    <w:p w14:paraId="000001F2" w14:textId="77777777" w:rsidR="00733521" w:rsidRDefault="00BA41C3">
      <w:pPr>
        <w:rPr>
          <w:sz w:val="22"/>
          <w:szCs w:val="22"/>
        </w:rPr>
      </w:pPr>
      <w:r>
        <w:rPr>
          <w:sz w:val="22"/>
          <w:szCs w:val="22"/>
        </w:rPr>
        <w:t xml:space="preserve">Sonali Bank offers loans to different types of business entities, including: </w:t>
      </w:r>
    </w:p>
    <w:p w14:paraId="000001F3" w14:textId="77777777" w:rsidR="00733521" w:rsidRDefault="00BA41C3">
      <w:pPr>
        <w:numPr>
          <w:ilvl w:val="0"/>
          <w:numId w:val="17"/>
        </w:numPr>
        <w:spacing w:after="0"/>
        <w:rPr>
          <w:sz w:val="22"/>
          <w:szCs w:val="22"/>
        </w:rPr>
      </w:pPr>
      <w:r>
        <w:rPr>
          <w:sz w:val="22"/>
          <w:szCs w:val="22"/>
        </w:rPr>
        <w:t xml:space="preserve">Sole proprietorships </w:t>
      </w:r>
    </w:p>
    <w:p w14:paraId="000001F4" w14:textId="77777777" w:rsidR="00733521" w:rsidRDefault="00BA41C3">
      <w:pPr>
        <w:numPr>
          <w:ilvl w:val="0"/>
          <w:numId w:val="17"/>
        </w:numPr>
        <w:spacing w:after="0"/>
        <w:rPr>
          <w:sz w:val="22"/>
          <w:szCs w:val="22"/>
        </w:rPr>
      </w:pPr>
      <w:r>
        <w:rPr>
          <w:sz w:val="22"/>
          <w:szCs w:val="22"/>
        </w:rPr>
        <w:t>Registered partnerships</w:t>
      </w:r>
      <w:r>
        <w:rPr>
          <w:b/>
          <w:sz w:val="22"/>
          <w:szCs w:val="22"/>
        </w:rPr>
        <w:t xml:space="preserve"> </w:t>
      </w:r>
    </w:p>
    <w:p w14:paraId="000001F5" w14:textId="77777777" w:rsidR="00733521" w:rsidRDefault="00BA41C3">
      <w:pPr>
        <w:numPr>
          <w:ilvl w:val="0"/>
          <w:numId w:val="17"/>
        </w:numPr>
        <w:spacing w:after="0"/>
        <w:rPr>
          <w:sz w:val="22"/>
          <w:szCs w:val="22"/>
        </w:rPr>
      </w:pPr>
      <w:r>
        <w:rPr>
          <w:sz w:val="22"/>
          <w:szCs w:val="22"/>
        </w:rPr>
        <w:t>Private limited companies</w:t>
      </w:r>
      <w:r>
        <w:rPr>
          <w:b/>
          <w:sz w:val="22"/>
          <w:szCs w:val="22"/>
        </w:rPr>
        <w:t xml:space="preserve"> </w:t>
      </w:r>
    </w:p>
    <w:p w14:paraId="000001F6" w14:textId="77777777" w:rsidR="00733521" w:rsidRDefault="00BA41C3">
      <w:pPr>
        <w:numPr>
          <w:ilvl w:val="0"/>
          <w:numId w:val="17"/>
        </w:numPr>
        <w:rPr>
          <w:sz w:val="22"/>
          <w:szCs w:val="22"/>
        </w:rPr>
      </w:pPr>
      <w:r>
        <w:rPr>
          <w:sz w:val="22"/>
          <w:szCs w:val="22"/>
        </w:rPr>
        <w:t>Joint ventures (except public limited companies)</w:t>
      </w:r>
    </w:p>
    <w:p w14:paraId="000001F7" w14:textId="77777777" w:rsidR="00733521" w:rsidRDefault="00BA41C3">
      <w:pPr>
        <w:rPr>
          <w:b/>
          <w:sz w:val="22"/>
          <w:szCs w:val="22"/>
        </w:rPr>
      </w:pPr>
      <w:r>
        <w:rPr>
          <w:b/>
          <w:sz w:val="22"/>
          <w:szCs w:val="22"/>
        </w:rPr>
        <w:t xml:space="preserve">Security Requirements </w:t>
      </w:r>
    </w:p>
    <w:p w14:paraId="000001F8" w14:textId="77777777" w:rsidR="00733521" w:rsidRDefault="00BA41C3">
      <w:pPr>
        <w:numPr>
          <w:ilvl w:val="0"/>
          <w:numId w:val="9"/>
        </w:numPr>
        <w:spacing w:after="0"/>
        <w:rPr>
          <w:sz w:val="22"/>
          <w:szCs w:val="22"/>
        </w:rPr>
      </w:pPr>
      <w:r>
        <w:rPr>
          <w:sz w:val="22"/>
          <w:szCs w:val="22"/>
        </w:rPr>
        <w:t>Men entrepreneurs can borrow up to Tk. 5 lakh without providing collateral.</w:t>
      </w:r>
      <w:r>
        <w:rPr>
          <w:b/>
          <w:sz w:val="22"/>
          <w:szCs w:val="22"/>
        </w:rPr>
        <w:t xml:space="preserve"> </w:t>
      </w:r>
    </w:p>
    <w:p w14:paraId="000001F9" w14:textId="77777777" w:rsidR="00733521" w:rsidRDefault="00BA41C3">
      <w:pPr>
        <w:numPr>
          <w:ilvl w:val="0"/>
          <w:numId w:val="9"/>
        </w:numPr>
        <w:rPr>
          <w:sz w:val="22"/>
          <w:szCs w:val="22"/>
        </w:rPr>
      </w:pPr>
      <w:r>
        <w:rPr>
          <w:sz w:val="22"/>
          <w:szCs w:val="22"/>
        </w:rPr>
        <w:t>Women entrepreneurs can borrow up to Tk. 10 lakh without needing collateral, this is part of the bank’s commitment to gender inclusivity.</w:t>
      </w:r>
    </w:p>
    <w:p w14:paraId="000001FA" w14:textId="77777777" w:rsidR="00733521" w:rsidRDefault="00BA41C3">
      <w:pPr>
        <w:rPr>
          <w:b/>
          <w:sz w:val="22"/>
          <w:szCs w:val="22"/>
        </w:rPr>
      </w:pPr>
      <w:r>
        <w:rPr>
          <w:b/>
          <w:sz w:val="22"/>
          <w:szCs w:val="22"/>
        </w:rPr>
        <w:t xml:space="preserve">Loan Tenure </w:t>
      </w:r>
    </w:p>
    <w:p w14:paraId="000001FB" w14:textId="77777777" w:rsidR="00733521" w:rsidRDefault="00BA41C3">
      <w:pPr>
        <w:numPr>
          <w:ilvl w:val="0"/>
          <w:numId w:val="33"/>
        </w:numPr>
        <w:spacing w:after="0"/>
        <w:rPr>
          <w:sz w:val="22"/>
          <w:szCs w:val="22"/>
        </w:rPr>
      </w:pPr>
      <w:r>
        <w:rPr>
          <w:sz w:val="22"/>
          <w:szCs w:val="22"/>
        </w:rPr>
        <w:t>Project or Term Loans: Maximum up to 5 years, with flexibility depending on the nature of the project.</w:t>
      </w:r>
      <w:r>
        <w:rPr>
          <w:b/>
          <w:sz w:val="22"/>
          <w:szCs w:val="22"/>
        </w:rPr>
        <w:t xml:space="preserve"> </w:t>
      </w:r>
    </w:p>
    <w:p w14:paraId="000001FC" w14:textId="77777777" w:rsidR="00733521" w:rsidRDefault="00BA41C3">
      <w:pPr>
        <w:numPr>
          <w:ilvl w:val="0"/>
          <w:numId w:val="33"/>
        </w:numPr>
        <w:rPr>
          <w:sz w:val="22"/>
          <w:szCs w:val="22"/>
        </w:rPr>
      </w:pPr>
      <w:r>
        <w:rPr>
          <w:sz w:val="22"/>
          <w:szCs w:val="22"/>
        </w:rPr>
        <w:t>Working Capital or Trading Loans: Typically for 1 year, and can be renewed after the term ends.</w:t>
      </w:r>
    </w:p>
    <w:p w14:paraId="000001FD" w14:textId="77777777" w:rsidR="00733521" w:rsidRDefault="00BA41C3">
      <w:pPr>
        <w:rPr>
          <w:b/>
          <w:sz w:val="22"/>
          <w:szCs w:val="22"/>
        </w:rPr>
      </w:pPr>
      <w:r>
        <w:rPr>
          <w:b/>
          <w:sz w:val="22"/>
          <w:szCs w:val="22"/>
        </w:rPr>
        <w:t xml:space="preserve">Loan-to-Equity Ratio </w:t>
      </w:r>
    </w:p>
    <w:p w14:paraId="000001FE" w14:textId="77777777" w:rsidR="00733521" w:rsidRDefault="00BA41C3">
      <w:pPr>
        <w:numPr>
          <w:ilvl w:val="0"/>
          <w:numId w:val="19"/>
        </w:numPr>
        <w:spacing w:after="0"/>
        <w:rPr>
          <w:sz w:val="22"/>
          <w:szCs w:val="22"/>
        </w:rPr>
      </w:pPr>
      <w:r>
        <w:rPr>
          <w:sz w:val="22"/>
          <w:szCs w:val="22"/>
        </w:rPr>
        <w:t>For Project or Term Loans, the ratio is 70% loan and 30% equity (borrower’s own investment).</w:t>
      </w:r>
    </w:p>
    <w:p w14:paraId="000001FF" w14:textId="77777777" w:rsidR="00733521" w:rsidRDefault="00BA41C3">
      <w:pPr>
        <w:numPr>
          <w:ilvl w:val="0"/>
          <w:numId w:val="19"/>
        </w:numPr>
        <w:rPr>
          <w:sz w:val="22"/>
          <w:szCs w:val="22"/>
        </w:rPr>
      </w:pPr>
      <w:r>
        <w:rPr>
          <w:sz w:val="22"/>
          <w:szCs w:val="22"/>
        </w:rPr>
        <w:t>For Working Capital Loans, the ratio is 75% loan and 25% equity.</w:t>
      </w:r>
      <w:r>
        <w:rPr>
          <w:b/>
          <w:sz w:val="22"/>
          <w:szCs w:val="22"/>
        </w:rPr>
        <w:t xml:space="preserve"> </w:t>
      </w:r>
    </w:p>
    <w:p w14:paraId="00000200" w14:textId="77777777" w:rsidR="00733521" w:rsidRDefault="00BA41C3">
      <w:pPr>
        <w:rPr>
          <w:b/>
          <w:sz w:val="22"/>
          <w:szCs w:val="22"/>
        </w:rPr>
      </w:pPr>
      <w:r>
        <w:rPr>
          <w:b/>
          <w:sz w:val="22"/>
          <w:szCs w:val="22"/>
        </w:rPr>
        <w:t>Repayment Terms</w:t>
      </w:r>
    </w:p>
    <w:p w14:paraId="00000201" w14:textId="77777777" w:rsidR="00733521" w:rsidRDefault="00BA41C3">
      <w:pPr>
        <w:numPr>
          <w:ilvl w:val="0"/>
          <w:numId w:val="23"/>
        </w:numPr>
        <w:spacing w:after="0"/>
        <w:rPr>
          <w:sz w:val="22"/>
          <w:szCs w:val="22"/>
        </w:rPr>
      </w:pPr>
      <w:r>
        <w:rPr>
          <w:sz w:val="22"/>
          <w:szCs w:val="22"/>
        </w:rPr>
        <w:t>Term Loans: Repayments are made on a monthly or quarterly basis within the agreed loan period.</w:t>
      </w:r>
      <w:r>
        <w:rPr>
          <w:b/>
          <w:sz w:val="22"/>
          <w:szCs w:val="22"/>
        </w:rPr>
        <w:t xml:space="preserve"> </w:t>
      </w:r>
    </w:p>
    <w:p w14:paraId="00000202" w14:textId="77777777" w:rsidR="00733521" w:rsidRDefault="00BA41C3">
      <w:pPr>
        <w:numPr>
          <w:ilvl w:val="0"/>
          <w:numId w:val="23"/>
        </w:numPr>
      </w:pPr>
      <w:r>
        <w:rPr>
          <w:sz w:val="22"/>
          <w:szCs w:val="22"/>
        </w:rPr>
        <w:t>Working Capital Loans: Can be repaid either daily or in full before the loan period ends.</w:t>
      </w:r>
    </w:p>
    <w:p w14:paraId="00000203" w14:textId="77777777" w:rsidR="00733521" w:rsidRDefault="00733521">
      <w:pPr>
        <w:rPr>
          <w:b/>
          <w:sz w:val="36"/>
          <w:szCs w:val="36"/>
        </w:rPr>
      </w:pPr>
    </w:p>
    <w:p w14:paraId="1DB2193A" w14:textId="77777777" w:rsidR="003A36D0" w:rsidRDefault="00BA41C3" w:rsidP="003A36D0">
      <w:pPr>
        <w:rPr>
          <w:b/>
          <w:sz w:val="36"/>
          <w:szCs w:val="36"/>
        </w:rPr>
      </w:pPr>
      <w:r>
        <w:rPr>
          <w:b/>
          <w:sz w:val="36"/>
          <w:szCs w:val="36"/>
        </w:rPr>
        <w:t xml:space="preserve">Foreign Currency Accounts </w:t>
      </w:r>
    </w:p>
    <w:p w14:paraId="00000204" w14:textId="13B639C6" w:rsidR="00733521" w:rsidRDefault="00BA41C3" w:rsidP="003A36D0">
      <w:pPr>
        <w:rPr>
          <w:sz w:val="22"/>
          <w:szCs w:val="22"/>
        </w:rPr>
      </w:pPr>
      <w:r>
        <w:rPr>
          <w:sz w:val="22"/>
          <w:szCs w:val="22"/>
        </w:rPr>
        <w:t xml:space="preserve">If you earn or receive money in foreign currency, you can open a special account in USD, GBP, or EUR. These accounts are useful for expatriates, travelers, and businesses dealing in foreign </w:t>
      </w:r>
      <w:r>
        <w:rPr>
          <w:sz w:val="22"/>
          <w:szCs w:val="22"/>
        </w:rPr>
        <w:lastRenderedPageBreak/>
        <w:t>currency. You can also earn interest if your balance meets a minimum level. SBPLC offers Foreign Currency Accounts (FC Accounts) to support individuals, businesses, and organizations that earn income in foreign currencies. This type of account provides the flexibility to save, transfer, or convert foreign currency into local currency (Bangladeshi Taka), based on the account holder’s needs.</w:t>
      </w:r>
    </w:p>
    <w:p w14:paraId="00000205" w14:textId="77777777" w:rsidR="00733521" w:rsidRDefault="00BA41C3" w:rsidP="00DD5E57">
      <w:pPr>
        <w:jc w:val="left"/>
        <w:rPr>
          <w:b/>
          <w:sz w:val="36"/>
          <w:szCs w:val="36"/>
        </w:rPr>
      </w:pPr>
      <w:r>
        <w:rPr>
          <w:b/>
        </w:rPr>
        <w:t>Key Features of the Foreign Currency Account</w:t>
      </w:r>
      <w:r>
        <w:rPr>
          <w:b/>
          <w:sz w:val="36"/>
          <w:szCs w:val="36"/>
        </w:rPr>
        <w:t xml:space="preserve"> </w:t>
      </w:r>
      <w:r>
        <w:rPr>
          <w:b/>
          <w:sz w:val="36"/>
          <w:szCs w:val="36"/>
        </w:rPr>
        <w:br/>
      </w:r>
      <w:r>
        <w:rPr>
          <w:b/>
        </w:rPr>
        <w:t>Eligibility:</w:t>
      </w:r>
    </w:p>
    <w:p w14:paraId="00000206" w14:textId="77777777" w:rsidR="00733521" w:rsidRDefault="00BA41C3" w:rsidP="003A36D0">
      <w:pPr>
        <w:numPr>
          <w:ilvl w:val="0"/>
          <w:numId w:val="21"/>
        </w:numPr>
        <w:spacing w:after="0"/>
        <w:rPr>
          <w:sz w:val="22"/>
          <w:szCs w:val="22"/>
        </w:rPr>
      </w:pPr>
      <w:r>
        <w:rPr>
          <w:sz w:val="22"/>
          <w:szCs w:val="22"/>
        </w:rPr>
        <w:t>Any individual, company, or organization earning foreign currency (e.g., through remittance, exports, overseas jobs, etc.) can open an FC account.</w:t>
      </w:r>
    </w:p>
    <w:p w14:paraId="00000207" w14:textId="77777777" w:rsidR="00733521" w:rsidRDefault="00BA41C3" w:rsidP="003A36D0">
      <w:pPr>
        <w:numPr>
          <w:ilvl w:val="0"/>
          <w:numId w:val="21"/>
        </w:numPr>
        <w:spacing w:after="0"/>
        <w:rPr>
          <w:sz w:val="22"/>
          <w:szCs w:val="22"/>
        </w:rPr>
      </w:pPr>
      <w:r>
        <w:rPr>
          <w:sz w:val="22"/>
          <w:szCs w:val="22"/>
        </w:rPr>
        <w:t>Free Transfer or Conversion: The full balance in the account can be transferred abroad without restrictions or converted into Bangladeshi Taka at any time.</w:t>
      </w:r>
    </w:p>
    <w:p w14:paraId="00000208" w14:textId="77777777" w:rsidR="00733521" w:rsidRDefault="00BA41C3" w:rsidP="003A36D0">
      <w:pPr>
        <w:numPr>
          <w:ilvl w:val="0"/>
          <w:numId w:val="21"/>
        </w:numPr>
        <w:spacing w:after="0"/>
        <w:rPr>
          <w:sz w:val="22"/>
          <w:szCs w:val="22"/>
        </w:rPr>
      </w:pPr>
      <w:r>
        <w:rPr>
          <w:sz w:val="22"/>
          <w:szCs w:val="22"/>
        </w:rPr>
        <w:t>Nominee Option: Account holders can assign a nominee to operate the account on their behalf, adding flexibility and security.</w:t>
      </w:r>
    </w:p>
    <w:p w14:paraId="00000209" w14:textId="77777777" w:rsidR="00733521" w:rsidRDefault="00BA41C3" w:rsidP="003A36D0">
      <w:pPr>
        <w:numPr>
          <w:ilvl w:val="0"/>
          <w:numId w:val="21"/>
        </w:numPr>
        <w:spacing w:after="0"/>
        <w:rPr>
          <w:sz w:val="22"/>
          <w:szCs w:val="22"/>
        </w:rPr>
      </w:pPr>
      <w:r>
        <w:rPr>
          <w:sz w:val="22"/>
          <w:szCs w:val="22"/>
        </w:rPr>
        <w:t xml:space="preserve">Interest Earnings: Interest is paid in foreign currency if the deposit term is at least one month, the balance is minimum USD 1,000, GBP 500, or equivalent in another currency </w:t>
      </w:r>
      <w:r>
        <w:rPr>
          <w:sz w:val="22"/>
          <w:szCs w:val="22"/>
        </w:rPr>
        <w:br/>
        <w:t xml:space="preserve">Deposits: Any foreign currency amount brought into Bangladesh with proper customs declaration (Form FMJ) can be deposited. Additionally, up to USD 5,000 may be deposited without any declaration. </w:t>
      </w:r>
      <w:r>
        <w:rPr>
          <w:sz w:val="22"/>
          <w:szCs w:val="22"/>
        </w:rPr>
        <w:br/>
        <w:t>No Minimum Deposit Required: You can open an FC account without any initial deposit, making it accessible and easy to start.</w:t>
      </w:r>
    </w:p>
    <w:p w14:paraId="0000020A" w14:textId="77777777" w:rsidR="00733521" w:rsidRDefault="00BA41C3" w:rsidP="003A36D0">
      <w:pPr>
        <w:numPr>
          <w:ilvl w:val="0"/>
          <w:numId w:val="21"/>
        </w:numPr>
        <w:rPr>
          <w:sz w:val="22"/>
          <w:szCs w:val="22"/>
        </w:rPr>
      </w:pPr>
      <w:r>
        <w:rPr>
          <w:sz w:val="22"/>
          <w:szCs w:val="22"/>
        </w:rPr>
        <w:t xml:space="preserve">Travel </w:t>
      </w:r>
      <w:proofErr w:type="gramStart"/>
      <w:r>
        <w:rPr>
          <w:sz w:val="22"/>
          <w:szCs w:val="22"/>
        </w:rPr>
        <w:t>Entitlement :</w:t>
      </w:r>
      <w:proofErr w:type="gramEnd"/>
      <w:r>
        <w:rPr>
          <w:sz w:val="22"/>
          <w:szCs w:val="22"/>
        </w:rPr>
        <w:t xml:space="preserve"> Account holders can withdraw funds from their FC account for overseas travel according to their allowable limit, following regular banking procedures.</w:t>
      </w:r>
    </w:p>
    <w:p w14:paraId="0000020B" w14:textId="77777777" w:rsidR="00733521" w:rsidRDefault="00733521">
      <w:pPr>
        <w:rPr>
          <w:sz w:val="22"/>
          <w:szCs w:val="22"/>
        </w:rPr>
      </w:pPr>
    </w:p>
    <w:p w14:paraId="0000020C" w14:textId="77777777" w:rsidR="00733521" w:rsidRDefault="00BA41C3">
      <w:pPr>
        <w:rPr>
          <w:b/>
        </w:rPr>
      </w:pPr>
      <w:r>
        <w:rPr>
          <w:b/>
        </w:rPr>
        <w:t xml:space="preserve">Required Documents for Account Opening </w:t>
      </w:r>
    </w:p>
    <w:p w14:paraId="0000020D" w14:textId="77777777" w:rsidR="00733521" w:rsidRDefault="00BA41C3">
      <w:pPr>
        <w:rPr>
          <w:b/>
        </w:rPr>
      </w:pPr>
      <w:r>
        <w:rPr>
          <w:sz w:val="22"/>
          <w:szCs w:val="22"/>
        </w:rPr>
        <w:t>To open a Foreign Currency Account with Sonali Bank, the following documents are necessary:</w:t>
      </w:r>
    </w:p>
    <w:p w14:paraId="0000020E" w14:textId="77777777" w:rsidR="00733521" w:rsidRDefault="00BA41C3">
      <w:pPr>
        <w:numPr>
          <w:ilvl w:val="0"/>
          <w:numId w:val="32"/>
        </w:numPr>
        <w:spacing w:after="0"/>
        <w:rPr>
          <w:sz w:val="22"/>
          <w:szCs w:val="22"/>
        </w:rPr>
      </w:pPr>
      <w:r>
        <w:rPr>
          <w:sz w:val="22"/>
          <w:szCs w:val="22"/>
        </w:rPr>
        <w:t xml:space="preserve">Duly filled account opening form (as per the bank’s prescribed format) </w:t>
      </w:r>
    </w:p>
    <w:p w14:paraId="0000020F" w14:textId="77777777" w:rsidR="00733521" w:rsidRDefault="00BA41C3">
      <w:pPr>
        <w:numPr>
          <w:ilvl w:val="0"/>
          <w:numId w:val="32"/>
        </w:numPr>
        <w:spacing w:after="0"/>
        <w:rPr>
          <w:sz w:val="22"/>
          <w:szCs w:val="22"/>
        </w:rPr>
      </w:pPr>
      <w:r>
        <w:rPr>
          <w:sz w:val="22"/>
          <w:szCs w:val="22"/>
        </w:rPr>
        <w:t xml:space="preserve">Signature card, completed and verified by the Bangladesh Embassy (if abroad) </w:t>
      </w:r>
    </w:p>
    <w:p w14:paraId="00000210" w14:textId="77777777" w:rsidR="00733521" w:rsidRDefault="00BA41C3">
      <w:pPr>
        <w:numPr>
          <w:ilvl w:val="0"/>
          <w:numId w:val="32"/>
        </w:numPr>
        <w:spacing w:after="0"/>
        <w:rPr>
          <w:sz w:val="22"/>
          <w:szCs w:val="22"/>
        </w:rPr>
      </w:pPr>
      <w:r>
        <w:rPr>
          <w:sz w:val="22"/>
          <w:szCs w:val="22"/>
        </w:rPr>
        <w:t xml:space="preserve">Two passport-sized photos of the account holder </w:t>
      </w:r>
    </w:p>
    <w:p w14:paraId="00000211" w14:textId="77777777" w:rsidR="00733521" w:rsidRDefault="00BA41C3">
      <w:pPr>
        <w:numPr>
          <w:ilvl w:val="0"/>
          <w:numId w:val="32"/>
        </w:numPr>
        <w:spacing w:after="0"/>
        <w:rPr>
          <w:sz w:val="22"/>
          <w:szCs w:val="22"/>
        </w:rPr>
      </w:pPr>
      <w:r>
        <w:rPr>
          <w:sz w:val="22"/>
          <w:szCs w:val="22"/>
        </w:rPr>
        <w:t xml:space="preserve">Two passport-sized photos of each nominee </w:t>
      </w:r>
    </w:p>
    <w:p w14:paraId="00000212" w14:textId="77777777" w:rsidR="00733521" w:rsidRDefault="00BA41C3">
      <w:pPr>
        <w:numPr>
          <w:ilvl w:val="0"/>
          <w:numId w:val="32"/>
        </w:numPr>
        <w:spacing w:after="0"/>
        <w:rPr>
          <w:sz w:val="22"/>
          <w:szCs w:val="22"/>
        </w:rPr>
      </w:pPr>
      <w:r>
        <w:rPr>
          <w:sz w:val="22"/>
          <w:szCs w:val="22"/>
        </w:rPr>
        <w:t xml:space="preserve">Nominee's photo must be signed and attested by the account holder </w:t>
      </w:r>
    </w:p>
    <w:p w14:paraId="00000213" w14:textId="77777777" w:rsidR="00733521" w:rsidRDefault="00BA41C3">
      <w:pPr>
        <w:numPr>
          <w:ilvl w:val="0"/>
          <w:numId w:val="32"/>
        </w:numPr>
        <w:spacing w:after="0"/>
        <w:rPr>
          <w:sz w:val="22"/>
          <w:szCs w:val="22"/>
        </w:rPr>
      </w:pPr>
      <w:r>
        <w:rPr>
          <w:sz w:val="22"/>
          <w:szCs w:val="22"/>
        </w:rPr>
        <w:t>For non-resident Bangladeshis (NRBs): A photocopy of the first 7 pages of the passport,</w:t>
      </w:r>
    </w:p>
    <w:p w14:paraId="00000214" w14:textId="77777777" w:rsidR="00733521" w:rsidRDefault="00BA41C3">
      <w:pPr>
        <w:numPr>
          <w:ilvl w:val="0"/>
          <w:numId w:val="32"/>
        </w:numPr>
        <w:spacing w:after="0"/>
        <w:rPr>
          <w:sz w:val="22"/>
          <w:szCs w:val="22"/>
        </w:rPr>
      </w:pPr>
      <w:r>
        <w:rPr>
          <w:sz w:val="22"/>
          <w:szCs w:val="22"/>
        </w:rPr>
        <w:lastRenderedPageBreak/>
        <w:t xml:space="preserve">attested by the Bangladesh Embassy </w:t>
      </w:r>
    </w:p>
    <w:p w14:paraId="00000215" w14:textId="77777777" w:rsidR="00733521" w:rsidRDefault="00BA41C3">
      <w:pPr>
        <w:numPr>
          <w:ilvl w:val="0"/>
          <w:numId w:val="32"/>
        </w:numPr>
        <w:spacing w:after="0"/>
        <w:rPr>
          <w:sz w:val="22"/>
          <w:szCs w:val="22"/>
        </w:rPr>
      </w:pPr>
      <w:r>
        <w:rPr>
          <w:sz w:val="22"/>
          <w:szCs w:val="22"/>
        </w:rPr>
        <w:t xml:space="preserve">Signature on the form must match the signature on the passport </w:t>
      </w:r>
    </w:p>
    <w:p w14:paraId="00000216" w14:textId="77777777" w:rsidR="00733521" w:rsidRDefault="00BA41C3">
      <w:pPr>
        <w:numPr>
          <w:ilvl w:val="0"/>
          <w:numId w:val="32"/>
        </w:numPr>
        <w:rPr>
          <w:sz w:val="22"/>
          <w:szCs w:val="22"/>
        </w:rPr>
      </w:pPr>
      <w:r>
        <w:rPr>
          <w:sz w:val="22"/>
          <w:szCs w:val="22"/>
        </w:rPr>
        <w:t>A copy of the employer’s certificate or valid work permit (for NRBs)</w:t>
      </w:r>
      <w:r>
        <w:br w:type="page"/>
      </w:r>
    </w:p>
    <w:p w14:paraId="00000217" w14:textId="77777777" w:rsidR="00733521" w:rsidRDefault="00BA41C3" w:rsidP="00DD5E57">
      <w:pPr>
        <w:jc w:val="left"/>
        <w:rPr>
          <w:sz w:val="22"/>
          <w:szCs w:val="22"/>
        </w:rPr>
      </w:pPr>
      <w:r>
        <w:rPr>
          <w:b/>
          <w:sz w:val="36"/>
          <w:szCs w:val="36"/>
        </w:rPr>
        <w:lastRenderedPageBreak/>
        <w:t>Investment Bonds</w:t>
      </w:r>
      <w:r>
        <w:rPr>
          <w:sz w:val="22"/>
          <w:szCs w:val="22"/>
        </w:rPr>
        <w:t xml:space="preserve"> </w:t>
      </w:r>
      <w:r>
        <w:rPr>
          <w:sz w:val="22"/>
          <w:szCs w:val="22"/>
        </w:rPr>
        <w:br/>
        <w:t xml:space="preserve">The bank sells various government bonds like US Dollar Premium Bonds and Wage Earner Development Bonds. These are safe investment options for people who want to grow their money over time. </w:t>
      </w:r>
      <w:r>
        <w:rPr>
          <w:sz w:val="22"/>
          <w:szCs w:val="22"/>
        </w:rPr>
        <w:br/>
      </w:r>
      <w:r>
        <w:rPr>
          <w:sz w:val="22"/>
          <w:szCs w:val="22"/>
        </w:rPr>
        <w:br/>
      </w:r>
      <w:r>
        <w:rPr>
          <w:noProof/>
          <w:sz w:val="22"/>
          <w:szCs w:val="22"/>
          <w:lang w:val="en-US"/>
        </w:rPr>
        <w:drawing>
          <wp:inline distT="0" distB="0" distL="0" distR="0" wp14:anchorId="526FECBB" wp14:editId="2AD9A750">
            <wp:extent cx="4800600" cy="4838700"/>
            <wp:effectExtent l="0" t="0" r="0" b="0"/>
            <wp:docPr id="2116099285"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8"/>
                    <a:srcRect/>
                    <a:stretch>
                      <a:fillRect/>
                    </a:stretch>
                  </pic:blipFill>
                  <pic:spPr>
                    <a:xfrm>
                      <a:off x="0" y="0"/>
                      <a:ext cx="4800600" cy="4838700"/>
                    </a:xfrm>
                    <a:prstGeom prst="rect">
                      <a:avLst/>
                    </a:prstGeom>
                    <a:ln/>
                  </pic:spPr>
                </pic:pic>
              </a:graphicData>
            </a:graphic>
          </wp:inline>
        </w:drawing>
      </w:r>
    </w:p>
    <w:p w14:paraId="74E61500" w14:textId="77777777" w:rsidR="004B7453" w:rsidRDefault="00BA41C3" w:rsidP="004B7453">
      <w:pPr>
        <w:rPr>
          <w:b/>
          <w:sz w:val="36"/>
          <w:szCs w:val="36"/>
        </w:rPr>
      </w:pPr>
      <w:r>
        <w:rPr>
          <w:b/>
          <w:sz w:val="36"/>
          <w:szCs w:val="36"/>
        </w:rPr>
        <w:t xml:space="preserve">Offshore Banking </w:t>
      </w:r>
    </w:p>
    <w:p w14:paraId="00000218" w14:textId="2E459605" w:rsidR="00733521" w:rsidRDefault="00BA41C3" w:rsidP="004B7453">
      <w:pPr>
        <w:rPr>
          <w:sz w:val="22"/>
          <w:szCs w:val="22"/>
        </w:rPr>
      </w:pPr>
      <w:r>
        <w:rPr>
          <w:sz w:val="22"/>
          <w:szCs w:val="22"/>
        </w:rPr>
        <w:t xml:space="preserve">Sonali Bank PLC recently received official approval from the Foreign Exchange Policy Department of Bangladesh Bank to start Offshore Banking operations, with the license granted on June 10, 2024. The bank has already developed its offshore banking operational guidelines and finalized the organizational structure, which have been approved by its Board of Directors. Other preparations, such as infrastructure, staffing, and system readiness, are nearly complete. </w:t>
      </w:r>
      <w:r>
        <w:rPr>
          <w:sz w:val="22"/>
          <w:szCs w:val="22"/>
        </w:rPr>
        <w:lastRenderedPageBreak/>
        <w:t xml:space="preserve">As everything is falling into place, Sonali Bank is expected to launch its offshore banking services very soon, offering international-standard facilities to foreign investors and corporate clients looking to conduct banking outside regular domestic regulations. </w:t>
      </w:r>
    </w:p>
    <w:p w14:paraId="00000219" w14:textId="77777777" w:rsidR="00733521" w:rsidRDefault="00BA41C3" w:rsidP="00DD5E57">
      <w:pPr>
        <w:jc w:val="left"/>
        <w:rPr>
          <w:sz w:val="22"/>
          <w:szCs w:val="22"/>
        </w:rPr>
      </w:pPr>
      <w:r>
        <w:rPr>
          <w:b/>
          <w:sz w:val="36"/>
          <w:szCs w:val="36"/>
        </w:rPr>
        <w:t xml:space="preserve">Card Services </w:t>
      </w:r>
      <w:r>
        <w:rPr>
          <w:b/>
          <w:sz w:val="36"/>
          <w:szCs w:val="36"/>
        </w:rPr>
        <w:br/>
      </w:r>
      <w:r>
        <w:rPr>
          <w:sz w:val="22"/>
          <w:szCs w:val="22"/>
        </w:rPr>
        <w:t xml:space="preserve">They offer debit and credit cards, including Visa Silver and Gold. These cards can be used in Bangladesh or internationally for shopping, withdrawing money, or paying bills. Some cards support both BDT and USD, and all come with modern features like QR code payments. </w:t>
      </w:r>
      <w:r>
        <w:rPr>
          <w:sz w:val="22"/>
          <w:szCs w:val="22"/>
        </w:rPr>
        <w:br/>
      </w:r>
      <w:r>
        <w:rPr>
          <w:noProof/>
          <w:sz w:val="22"/>
          <w:szCs w:val="22"/>
          <w:lang w:val="en-US"/>
        </w:rPr>
        <w:drawing>
          <wp:inline distT="0" distB="0" distL="0" distR="0" wp14:anchorId="7AF478AF" wp14:editId="0FC6BC80">
            <wp:extent cx="5943600" cy="4384675"/>
            <wp:effectExtent l="0" t="0" r="0" b="0"/>
            <wp:docPr id="2116099287"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9"/>
                    <a:srcRect/>
                    <a:stretch>
                      <a:fillRect/>
                    </a:stretch>
                  </pic:blipFill>
                  <pic:spPr>
                    <a:xfrm>
                      <a:off x="0" y="0"/>
                      <a:ext cx="5943600" cy="4384675"/>
                    </a:xfrm>
                    <a:prstGeom prst="rect">
                      <a:avLst/>
                    </a:prstGeom>
                    <a:ln/>
                  </pic:spPr>
                </pic:pic>
              </a:graphicData>
            </a:graphic>
          </wp:inline>
        </w:drawing>
      </w:r>
      <w:r>
        <w:rPr>
          <w:sz w:val="22"/>
          <w:szCs w:val="22"/>
        </w:rPr>
        <w:br/>
      </w:r>
      <w:r>
        <w:rPr>
          <w:noProof/>
          <w:sz w:val="22"/>
          <w:szCs w:val="22"/>
          <w:lang w:val="en-US"/>
        </w:rPr>
        <w:lastRenderedPageBreak/>
        <w:drawing>
          <wp:inline distT="0" distB="0" distL="0" distR="0" wp14:anchorId="563A35C4" wp14:editId="122D940C">
            <wp:extent cx="5753100" cy="5114925"/>
            <wp:effectExtent l="0" t="0" r="0" b="0"/>
            <wp:docPr id="2116099286"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0"/>
                    <a:srcRect/>
                    <a:stretch>
                      <a:fillRect/>
                    </a:stretch>
                  </pic:blipFill>
                  <pic:spPr>
                    <a:xfrm>
                      <a:off x="0" y="0"/>
                      <a:ext cx="5753100" cy="5114925"/>
                    </a:xfrm>
                    <a:prstGeom prst="rect">
                      <a:avLst/>
                    </a:prstGeom>
                    <a:ln/>
                  </pic:spPr>
                </pic:pic>
              </a:graphicData>
            </a:graphic>
          </wp:inline>
        </w:drawing>
      </w:r>
      <w:r>
        <w:rPr>
          <w:noProof/>
          <w:sz w:val="22"/>
          <w:szCs w:val="22"/>
          <w:lang w:val="en-US"/>
        </w:rPr>
        <w:lastRenderedPageBreak/>
        <w:drawing>
          <wp:inline distT="0" distB="0" distL="0" distR="0" wp14:anchorId="79953CCA" wp14:editId="6D4A0691">
            <wp:extent cx="5943600" cy="4421505"/>
            <wp:effectExtent l="0" t="0" r="0" b="0"/>
            <wp:docPr id="2116099289"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5943600" cy="4421505"/>
                    </a:xfrm>
                    <a:prstGeom prst="rect">
                      <a:avLst/>
                    </a:prstGeom>
                    <a:ln/>
                  </pic:spPr>
                </pic:pic>
              </a:graphicData>
            </a:graphic>
          </wp:inline>
        </w:drawing>
      </w:r>
    </w:p>
    <w:p w14:paraId="0000021A" w14:textId="77777777" w:rsidR="00733521" w:rsidRDefault="00733521">
      <w:pPr>
        <w:rPr>
          <w:sz w:val="22"/>
          <w:szCs w:val="22"/>
        </w:rPr>
      </w:pPr>
    </w:p>
    <w:p w14:paraId="0000021B" w14:textId="77777777" w:rsidR="00733521" w:rsidRDefault="00BA41C3">
      <w:pPr>
        <w:rPr>
          <w:b/>
          <w:sz w:val="36"/>
          <w:szCs w:val="36"/>
        </w:rPr>
      </w:pPr>
      <w:r>
        <w:rPr>
          <w:b/>
          <w:sz w:val="36"/>
          <w:szCs w:val="36"/>
        </w:rPr>
        <w:t xml:space="preserve">Agent Banking </w:t>
      </w:r>
    </w:p>
    <w:p w14:paraId="0000021C" w14:textId="77777777" w:rsidR="00733521" w:rsidRDefault="00BA41C3">
      <w:pPr>
        <w:rPr>
          <w:sz w:val="22"/>
          <w:szCs w:val="22"/>
        </w:rPr>
      </w:pPr>
      <w:r>
        <w:rPr>
          <w:sz w:val="22"/>
          <w:szCs w:val="22"/>
        </w:rPr>
        <w:t xml:space="preserve">In rural or remote areas where branches are hard to find, Sonali Bank has agents who offer basic banking services. This helps people in villages access banking without having to travel far. SBPLC’s Agent Banking Outlets are designed to bring essential banking services closer to rural and underserved communities. These outlets offer a wide range of services that allow customers to manage their accounts, make deposits, receive remittances, and more, without needing to visit a main branch. </w:t>
      </w:r>
    </w:p>
    <w:p w14:paraId="0000021D" w14:textId="77777777" w:rsidR="00733521" w:rsidRDefault="00BA41C3">
      <w:pPr>
        <w:rPr>
          <w:b/>
        </w:rPr>
      </w:pPr>
      <w:r>
        <w:rPr>
          <w:b/>
        </w:rPr>
        <w:t xml:space="preserve">Key Services Available </w:t>
      </w:r>
    </w:p>
    <w:p w14:paraId="0000021E" w14:textId="77777777" w:rsidR="00733521" w:rsidRDefault="00BA41C3">
      <w:pPr>
        <w:numPr>
          <w:ilvl w:val="0"/>
          <w:numId w:val="29"/>
        </w:numPr>
        <w:spacing w:after="0"/>
      </w:pPr>
      <w:r>
        <w:rPr>
          <w:b/>
          <w:sz w:val="22"/>
          <w:szCs w:val="22"/>
        </w:rPr>
        <w:t>Savings Accounts (Individual)</w:t>
      </w:r>
      <w:r>
        <w:rPr>
          <w:b/>
        </w:rPr>
        <w:t xml:space="preserve"> - </w:t>
      </w:r>
      <w:r>
        <w:rPr>
          <w:sz w:val="22"/>
          <w:szCs w:val="22"/>
        </w:rPr>
        <w:t>Open a savings account</w:t>
      </w:r>
      <w:r>
        <w:rPr>
          <w:b/>
        </w:rPr>
        <w:t xml:space="preserve">, </w:t>
      </w:r>
      <w:r>
        <w:rPr>
          <w:sz w:val="22"/>
          <w:szCs w:val="22"/>
        </w:rPr>
        <w:t>Deposit and withdraw cash</w:t>
      </w:r>
      <w:r>
        <w:rPr>
          <w:b/>
        </w:rPr>
        <w:t xml:space="preserve">, </w:t>
      </w:r>
      <w:r>
        <w:rPr>
          <w:sz w:val="22"/>
          <w:szCs w:val="22"/>
        </w:rPr>
        <w:t>transfer funds in and out</w:t>
      </w:r>
      <w:r>
        <w:rPr>
          <w:b/>
        </w:rPr>
        <w:t>.</w:t>
      </w:r>
    </w:p>
    <w:p w14:paraId="0000021F" w14:textId="77777777" w:rsidR="00733521" w:rsidRDefault="00BA41C3">
      <w:pPr>
        <w:numPr>
          <w:ilvl w:val="0"/>
          <w:numId w:val="29"/>
        </w:numPr>
        <w:spacing w:after="0"/>
      </w:pPr>
      <w:r>
        <w:rPr>
          <w:b/>
          <w:sz w:val="22"/>
          <w:szCs w:val="22"/>
        </w:rPr>
        <w:lastRenderedPageBreak/>
        <w:t>Current Accounts (Individual)</w:t>
      </w:r>
      <w:r>
        <w:rPr>
          <w:b/>
        </w:rPr>
        <w:t xml:space="preserve"> - </w:t>
      </w:r>
      <w:r>
        <w:rPr>
          <w:sz w:val="22"/>
          <w:szCs w:val="22"/>
        </w:rPr>
        <w:t>Account opening,</w:t>
      </w:r>
      <w:r>
        <w:rPr>
          <w:b/>
        </w:rPr>
        <w:t xml:space="preserve"> </w:t>
      </w:r>
      <w:r>
        <w:rPr>
          <w:sz w:val="22"/>
          <w:szCs w:val="22"/>
        </w:rPr>
        <w:t>Cash deposit and withdrawal, Fund transfer</w:t>
      </w:r>
    </w:p>
    <w:p w14:paraId="00000220" w14:textId="77777777" w:rsidR="00733521" w:rsidRDefault="00BA41C3">
      <w:pPr>
        <w:numPr>
          <w:ilvl w:val="0"/>
          <w:numId w:val="29"/>
        </w:numPr>
        <w:spacing w:after="0"/>
      </w:pPr>
      <w:r>
        <w:rPr>
          <w:b/>
          <w:sz w:val="22"/>
          <w:szCs w:val="22"/>
        </w:rPr>
        <w:t>SND Accounts (Special Notice Deposit)</w:t>
      </w:r>
      <w:r>
        <w:rPr>
          <w:b/>
        </w:rPr>
        <w:t xml:space="preserve"> - </w:t>
      </w:r>
      <w:r>
        <w:rPr>
          <w:sz w:val="22"/>
          <w:szCs w:val="22"/>
        </w:rPr>
        <w:t>Open and manage SND accounts</w:t>
      </w:r>
      <w:r>
        <w:rPr>
          <w:b/>
        </w:rPr>
        <w:t xml:space="preserve">, </w:t>
      </w:r>
      <w:r>
        <w:rPr>
          <w:sz w:val="22"/>
          <w:szCs w:val="22"/>
        </w:rPr>
        <w:t>Cash transactions and fund transfers</w:t>
      </w:r>
    </w:p>
    <w:p w14:paraId="00000221" w14:textId="77777777" w:rsidR="00733521" w:rsidRDefault="00BA41C3">
      <w:pPr>
        <w:numPr>
          <w:ilvl w:val="0"/>
          <w:numId w:val="29"/>
        </w:numPr>
        <w:spacing w:after="0"/>
      </w:pPr>
      <w:r>
        <w:rPr>
          <w:b/>
          <w:sz w:val="22"/>
          <w:szCs w:val="22"/>
        </w:rPr>
        <w:t>School Banking Accounts</w:t>
      </w:r>
      <w:r>
        <w:rPr>
          <w:b/>
        </w:rPr>
        <w:t xml:space="preserve"> - </w:t>
      </w:r>
      <w:r>
        <w:rPr>
          <w:sz w:val="22"/>
          <w:szCs w:val="22"/>
        </w:rPr>
        <w:t>Special savings account for students</w:t>
      </w:r>
      <w:r>
        <w:rPr>
          <w:b/>
        </w:rPr>
        <w:t xml:space="preserve">, </w:t>
      </w:r>
      <w:r>
        <w:rPr>
          <w:sz w:val="22"/>
          <w:szCs w:val="22"/>
        </w:rPr>
        <w:t>Cash deposit/withdrawal and transfers</w:t>
      </w:r>
      <w:r>
        <w:rPr>
          <w:b/>
        </w:rPr>
        <w:t xml:space="preserve"> </w:t>
      </w:r>
    </w:p>
    <w:p w14:paraId="00000222" w14:textId="77777777" w:rsidR="00733521" w:rsidRDefault="00BA41C3">
      <w:pPr>
        <w:numPr>
          <w:ilvl w:val="0"/>
          <w:numId w:val="29"/>
        </w:numPr>
        <w:spacing w:after="0"/>
      </w:pPr>
      <w:r>
        <w:rPr>
          <w:b/>
          <w:sz w:val="22"/>
          <w:szCs w:val="22"/>
        </w:rPr>
        <w:t>Sonali Savings Scheme Accounts</w:t>
      </w:r>
      <w:r>
        <w:rPr>
          <w:b/>
        </w:rPr>
        <w:t xml:space="preserve"> - </w:t>
      </w:r>
      <w:r>
        <w:rPr>
          <w:sz w:val="22"/>
          <w:szCs w:val="22"/>
        </w:rPr>
        <w:t>Open scheme accounts</w:t>
      </w:r>
      <w:r>
        <w:rPr>
          <w:b/>
        </w:rPr>
        <w:t xml:space="preserve">, </w:t>
      </w:r>
      <w:r>
        <w:rPr>
          <w:sz w:val="22"/>
          <w:szCs w:val="22"/>
        </w:rPr>
        <w:t>Deposit installments via cash or transfer</w:t>
      </w:r>
      <w:r>
        <w:rPr>
          <w:b/>
        </w:rPr>
        <w:t xml:space="preserve"> </w:t>
      </w:r>
    </w:p>
    <w:p w14:paraId="00000223" w14:textId="77777777" w:rsidR="00733521" w:rsidRDefault="00BA41C3">
      <w:pPr>
        <w:numPr>
          <w:ilvl w:val="0"/>
          <w:numId w:val="29"/>
        </w:numPr>
        <w:spacing w:after="0"/>
      </w:pPr>
      <w:r>
        <w:rPr>
          <w:b/>
          <w:sz w:val="22"/>
          <w:szCs w:val="22"/>
        </w:rPr>
        <w:t>Fixed Deposit Accounts</w:t>
      </w:r>
      <w:r>
        <w:rPr>
          <w:b/>
        </w:rPr>
        <w:t xml:space="preserve"> - </w:t>
      </w:r>
      <w:r>
        <w:rPr>
          <w:sz w:val="22"/>
          <w:szCs w:val="22"/>
        </w:rPr>
        <w:t>Open FDR accounts</w:t>
      </w:r>
      <w:r>
        <w:rPr>
          <w:b/>
        </w:rPr>
        <w:t xml:space="preserve">, </w:t>
      </w:r>
      <w:r>
        <w:rPr>
          <w:sz w:val="22"/>
          <w:szCs w:val="22"/>
        </w:rPr>
        <w:t>Deposit through bank transfer</w:t>
      </w:r>
      <w:r>
        <w:rPr>
          <w:b/>
        </w:rPr>
        <w:t xml:space="preserve"> </w:t>
      </w:r>
    </w:p>
    <w:p w14:paraId="00000224" w14:textId="77777777" w:rsidR="00733521" w:rsidRDefault="00BA41C3">
      <w:pPr>
        <w:numPr>
          <w:ilvl w:val="0"/>
          <w:numId w:val="29"/>
        </w:numPr>
        <w:spacing w:after="0"/>
      </w:pPr>
      <w:r>
        <w:rPr>
          <w:b/>
          <w:sz w:val="22"/>
          <w:szCs w:val="22"/>
        </w:rPr>
        <w:t>Cash and Fund Transfers to Main Branches</w:t>
      </w:r>
      <w:r>
        <w:rPr>
          <w:b/>
        </w:rPr>
        <w:t xml:space="preserve">- </w:t>
      </w:r>
      <w:r>
        <w:rPr>
          <w:sz w:val="22"/>
          <w:szCs w:val="22"/>
        </w:rPr>
        <w:t>Deposit cash or transfer funds into any existing Sonali Bank account (Savings, Current, SND, SDS) at regular branches through agent outlets</w:t>
      </w:r>
    </w:p>
    <w:p w14:paraId="00000225" w14:textId="77777777" w:rsidR="00733521" w:rsidRDefault="00BA41C3">
      <w:pPr>
        <w:numPr>
          <w:ilvl w:val="0"/>
          <w:numId w:val="29"/>
        </w:numPr>
        <w:spacing w:after="0"/>
      </w:pPr>
      <w:r>
        <w:rPr>
          <w:b/>
          <w:sz w:val="22"/>
          <w:szCs w:val="22"/>
        </w:rPr>
        <w:t>Foreign Remittance (EFT) Deposit Services</w:t>
      </w:r>
      <w:r>
        <w:rPr>
          <w:b/>
        </w:rPr>
        <w:t xml:space="preserve"> - </w:t>
      </w:r>
      <w:r>
        <w:rPr>
          <w:sz w:val="22"/>
          <w:szCs w:val="22"/>
        </w:rPr>
        <w:t>Deposit foreign remittances directly into agent banking accounts using Electronic Fund Transfer (EFT)</w:t>
      </w:r>
      <w:r>
        <w:rPr>
          <w:b/>
        </w:rPr>
        <w:t xml:space="preserve"> </w:t>
      </w:r>
    </w:p>
    <w:p w14:paraId="00000226" w14:textId="77777777" w:rsidR="00733521" w:rsidRDefault="00BA41C3">
      <w:pPr>
        <w:numPr>
          <w:ilvl w:val="0"/>
          <w:numId w:val="29"/>
        </w:numPr>
        <w:spacing w:after="0"/>
      </w:pPr>
      <w:r>
        <w:rPr>
          <w:b/>
          <w:sz w:val="22"/>
          <w:szCs w:val="22"/>
        </w:rPr>
        <w:t>Foreign Remittance Cash Withdrawal</w:t>
      </w:r>
      <w:r>
        <w:rPr>
          <w:b/>
        </w:rPr>
        <w:t xml:space="preserve"> - </w:t>
      </w:r>
      <w:r>
        <w:rPr>
          <w:sz w:val="22"/>
          <w:szCs w:val="22"/>
        </w:rPr>
        <w:t>Withdraw remittance received through web-based or PIN-based systems from agent outlets</w:t>
      </w:r>
      <w:r>
        <w:rPr>
          <w:b/>
        </w:rPr>
        <w:t xml:space="preserve"> </w:t>
      </w:r>
    </w:p>
    <w:p w14:paraId="00000227" w14:textId="77777777" w:rsidR="00733521" w:rsidRDefault="00BA41C3">
      <w:pPr>
        <w:numPr>
          <w:ilvl w:val="0"/>
          <w:numId w:val="29"/>
        </w:numPr>
        <w:spacing w:after="0"/>
      </w:pPr>
      <w:r>
        <w:rPr>
          <w:b/>
          <w:sz w:val="22"/>
          <w:szCs w:val="22"/>
        </w:rPr>
        <w:t>BEFTN &amp; RTGS Transactions</w:t>
      </w:r>
      <w:r>
        <w:rPr>
          <w:b/>
        </w:rPr>
        <w:t xml:space="preserve"> - </w:t>
      </w:r>
      <w:r>
        <w:rPr>
          <w:sz w:val="22"/>
          <w:szCs w:val="22"/>
        </w:rPr>
        <w:t>Inward and outward transactions through BEFTN (Bangladesh Electronic Funds Transfer Network) and RTGS (Real Time Gross Settlement)</w:t>
      </w:r>
      <w:r>
        <w:rPr>
          <w:b/>
        </w:rPr>
        <w:t xml:space="preserve"> </w:t>
      </w:r>
    </w:p>
    <w:p w14:paraId="00000228" w14:textId="77777777" w:rsidR="00733521" w:rsidRDefault="00BA41C3">
      <w:pPr>
        <w:numPr>
          <w:ilvl w:val="0"/>
          <w:numId w:val="29"/>
        </w:numPr>
        <w:spacing w:after="0"/>
      </w:pPr>
      <w:r>
        <w:rPr>
          <w:b/>
          <w:sz w:val="22"/>
          <w:szCs w:val="22"/>
        </w:rPr>
        <w:t>Digital Banking Access</w:t>
      </w:r>
      <w:r>
        <w:rPr>
          <w:b/>
        </w:rPr>
        <w:t xml:space="preserve"> - </w:t>
      </w:r>
      <w:r>
        <w:rPr>
          <w:sz w:val="22"/>
          <w:szCs w:val="22"/>
        </w:rPr>
        <w:t xml:space="preserve">Sonali Bank’s digital platforms like </w:t>
      </w:r>
      <w:r>
        <w:rPr>
          <w:b/>
          <w:sz w:val="22"/>
          <w:szCs w:val="22"/>
        </w:rPr>
        <w:t>Sonali e-Wallet</w:t>
      </w:r>
      <w:r>
        <w:rPr>
          <w:sz w:val="22"/>
          <w:szCs w:val="22"/>
        </w:rPr>
        <w:t xml:space="preserve"> and </w:t>
      </w:r>
      <w:r>
        <w:rPr>
          <w:b/>
          <w:sz w:val="22"/>
          <w:szCs w:val="22"/>
        </w:rPr>
        <w:t>Sonali e-Sheba</w:t>
      </w:r>
      <w:r>
        <w:rPr>
          <w:sz w:val="22"/>
          <w:szCs w:val="22"/>
        </w:rPr>
        <w:t xml:space="preserve"> for secure and convenient transactions</w:t>
      </w:r>
      <w:r>
        <w:rPr>
          <w:b/>
        </w:rPr>
        <w:t xml:space="preserve"> </w:t>
      </w:r>
    </w:p>
    <w:p w14:paraId="00000229" w14:textId="77777777" w:rsidR="00733521" w:rsidRDefault="00BA41C3">
      <w:pPr>
        <w:numPr>
          <w:ilvl w:val="0"/>
          <w:numId w:val="29"/>
        </w:numPr>
        <w:spacing w:after="0"/>
      </w:pPr>
      <w:r>
        <w:rPr>
          <w:b/>
          <w:sz w:val="22"/>
          <w:szCs w:val="22"/>
        </w:rPr>
        <w:t>Cheque Services</w:t>
      </w:r>
      <w:r>
        <w:rPr>
          <w:b/>
        </w:rPr>
        <w:t xml:space="preserve"> - </w:t>
      </w:r>
      <w:r>
        <w:rPr>
          <w:sz w:val="22"/>
          <w:szCs w:val="22"/>
        </w:rPr>
        <w:t>Issue cheques and use them for transactions at any Sonali Bank branch</w:t>
      </w:r>
    </w:p>
    <w:p w14:paraId="0000022A" w14:textId="77777777" w:rsidR="00733521" w:rsidRDefault="00BA41C3">
      <w:pPr>
        <w:numPr>
          <w:ilvl w:val="0"/>
          <w:numId w:val="29"/>
        </w:numPr>
        <w:spacing w:after="0"/>
      </w:pPr>
      <w:r>
        <w:rPr>
          <w:b/>
          <w:sz w:val="22"/>
          <w:szCs w:val="22"/>
        </w:rPr>
        <w:t>Debit Card Issuance</w:t>
      </w:r>
      <w:r>
        <w:rPr>
          <w:b/>
        </w:rPr>
        <w:t xml:space="preserve"> - </w:t>
      </w:r>
      <w:r>
        <w:rPr>
          <w:sz w:val="22"/>
          <w:szCs w:val="22"/>
        </w:rPr>
        <w:t>Debit cards issued by the linked branch can be used for transactions on behalf of account holders</w:t>
      </w:r>
      <w:r>
        <w:rPr>
          <w:b/>
        </w:rPr>
        <w:t xml:space="preserve"> </w:t>
      </w:r>
    </w:p>
    <w:p w14:paraId="0000022B" w14:textId="77777777" w:rsidR="00733521" w:rsidRDefault="00BA41C3">
      <w:pPr>
        <w:numPr>
          <w:ilvl w:val="0"/>
          <w:numId w:val="29"/>
        </w:numPr>
        <w:spacing w:after="0"/>
      </w:pPr>
      <w:r>
        <w:rPr>
          <w:b/>
          <w:sz w:val="22"/>
          <w:szCs w:val="22"/>
        </w:rPr>
        <w:t>Extended Banking Hours</w:t>
      </w:r>
      <w:r>
        <w:rPr>
          <w:b/>
        </w:rPr>
        <w:t xml:space="preserve"> - </w:t>
      </w:r>
      <w:r>
        <w:rPr>
          <w:sz w:val="22"/>
          <w:szCs w:val="22"/>
        </w:rPr>
        <w:t>Agent outlets remain open 7 days a week, from 8:00 AM to 8:00 PM, allowing customers to deposit or withdraw cash at their convenience</w:t>
      </w:r>
    </w:p>
    <w:p w14:paraId="0000022C" w14:textId="77777777" w:rsidR="00733521" w:rsidRDefault="00BA41C3">
      <w:pPr>
        <w:rPr>
          <w:b/>
          <w:sz w:val="36"/>
          <w:szCs w:val="36"/>
        </w:rPr>
      </w:pPr>
      <w:r>
        <w:br w:type="page"/>
      </w:r>
    </w:p>
    <w:p w14:paraId="3E98F783" w14:textId="77777777" w:rsidR="004B7453" w:rsidRDefault="00BA41C3" w:rsidP="004B7453">
      <w:pPr>
        <w:rPr>
          <w:b/>
          <w:sz w:val="36"/>
          <w:szCs w:val="36"/>
        </w:rPr>
      </w:pPr>
      <w:r>
        <w:rPr>
          <w:b/>
          <w:sz w:val="36"/>
          <w:szCs w:val="36"/>
        </w:rPr>
        <w:lastRenderedPageBreak/>
        <w:t xml:space="preserve">Ancillary Services </w:t>
      </w:r>
    </w:p>
    <w:p w14:paraId="0000022D" w14:textId="24D7B4B0" w:rsidR="00733521" w:rsidRDefault="00BA41C3" w:rsidP="004B7453">
      <w:pPr>
        <w:rPr>
          <w:sz w:val="22"/>
          <w:szCs w:val="22"/>
        </w:rPr>
      </w:pPr>
      <w:r>
        <w:rPr>
          <w:sz w:val="22"/>
          <w:szCs w:val="22"/>
        </w:rPr>
        <w:t xml:space="preserve">Sonali Bank also handles many public services, like pension payments, stipends for students, and freedom fighter allowances. You can also pay utility bills, taxes, passport fees, or buy government savings certificates through the bank. SBPLC goes beyond regular banking by offering a wide range of ancillary services that support both individual and national needs. Through its extensive branch network across Bangladesh, the bank plays an active role in public service delivery, bill collection, and social welfare. As part of its collection services, Sonali Bank accepts payments for a variety of government-related fees and utility bills. These include income tax (source tax), VAT, customs and excise duties, and municipal holding taxes. Customers can also conveniently pay their gas, electricity, telephone, and WASA bills through the bank. Additionally, it collects passport and visa fees, travel taxes, zakat fund contributions, hajj deposits, and land development taxes, making it a one-stop solution for essential public transactions. On the payment side, the bank handles disbursement of pensions to retired employees of the government, corporate bodies, Bangladesh Bank, the armed forces, and even British pensioners. It also facilitates the distribution of stipends and scholarships to students, salaries for teachers (both government and non-government), and food procurement payments on behalf of the government. It also contributes significantly to social services by distributing government allowances to widows, divorcees, destitute women, freedom fighters, and women who have survived acid attacks. These efforts reflect the bank’s commitment to social inclusion and support for vulnerable communities. Moreover, the bank handles sales and encashment of various financial instruments such as savings certificates, ICB unit certificates, prize bonds, wage earners’ development bonds, and US dollar premium bonds. Customers can also purchase lottery tickets of semi-government and autonomous organizations, </w:t>
      </w:r>
      <w:proofErr w:type="spellStart"/>
      <w:r>
        <w:rPr>
          <w:sz w:val="22"/>
          <w:szCs w:val="22"/>
        </w:rPr>
        <w:t>Sanchayapatra</w:t>
      </w:r>
      <w:proofErr w:type="spellEnd"/>
      <w:r>
        <w:rPr>
          <w:sz w:val="22"/>
          <w:szCs w:val="22"/>
        </w:rPr>
        <w:t xml:space="preserve">, and application forms for public service and judicial commissions. The bank also assists with the exchange of damaged or torn currency notes. Under miscellaneous </w:t>
      </w:r>
      <w:proofErr w:type="spellStart"/>
      <w:proofErr w:type="gramStart"/>
      <w:r>
        <w:rPr>
          <w:sz w:val="22"/>
          <w:szCs w:val="22"/>
        </w:rPr>
        <w:t>services,It</w:t>
      </w:r>
      <w:proofErr w:type="spellEnd"/>
      <w:proofErr w:type="gramEnd"/>
      <w:r>
        <w:rPr>
          <w:sz w:val="22"/>
          <w:szCs w:val="22"/>
        </w:rPr>
        <w:t xml:space="preserve"> provides account information to the National Board of Revenue (NBR) when required, supports the Local Governance Support Project, and facilitates the enlistment of private insurance companies. All these additional services make Sonali Bank a vital institution in Bangladesh's financial and administrative ecosystem, offering convenience and trust to both citizens and the state. </w:t>
      </w:r>
      <w:r>
        <w:rPr>
          <w:sz w:val="22"/>
          <w:szCs w:val="22"/>
        </w:rPr>
        <w:br/>
      </w:r>
      <w:r>
        <w:rPr>
          <w:sz w:val="22"/>
          <w:szCs w:val="22"/>
        </w:rPr>
        <w:br/>
      </w:r>
      <w:r>
        <w:rPr>
          <w:sz w:val="22"/>
          <w:szCs w:val="22"/>
        </w:rPr>
        <w:br/>
      </w:r>
      <w:r>
        <w:rPr>
          <w:sz w:val="22"/>
          <w:szCs w:val="22"/>
        </w:rPr>
        <w:br/>
      </w:r>
    </w:p>
    <w:p w14:paraId="0000022E" w14:textId="77777777" w:rsidR="00733521" w:rsidRDefault="00BA41C3" w:rsidP="00DD5E57">
      <w:pPr>
        <w:jc w:val="left"/>
        <w:rPr>
          <w:b/>
          <w:sz w:val="36"/>
          <w:szCs w:val="36"/>
        </w:rPr>
      </w:pPr>
      <w:r>
        <w:rPr>
          <w:b/>
          <w:sz w:val="36"/>
          <w:szCs w:val="36"/>
        </w:rPr>
        <w:lastRenderedPageBreak/>
        <w:t xml:space="preserve">Locker Service </w:t>
      </w:r>
      <w:r>
        <w:rPr>
          <w:b/>
          <w:sz w:val="36"/>
          <w:szCs w:val="36"/>
        </w:rPr>
        <w:br/>
      </w:r>
      <w:r>
        <w:rPr>
          <w:sz w:val="22"/>
          <w:szCs w:val="22"/>
        </w:rPr>
        <w:t xml:space="preserve">If you need a safe place to store important documents, jewelry, or valuables, Sonali Bank provides locker facilities in many of its branches. </w:t>
      </w:r>
      <w:r>
        <w:rPr>
          <w:sz w:val="22"/>
          <w:szCs w:val="22"/>
        </w:rPr>
        <w:br/>
      </w:r>
      <w:sdt>
        <w:sdtPr>
          <w:tag w:val="goog_rdk_11"/>
          <w:id w:val="-1632761962"/>
        </w:sdtPr>
        <w:sdtContent>
          <w:commentRangeStart w:id="47"/>
        </w:sdtContent>
      </w:sdt>
      <w:r>
        <w:rPr>
          <w:b/>
          <w:noProof/>
          <w:sz w:val="36"/>
          <w:szCs w:val="36"/>
          <w:lang w:val="en-US"/>
        </w:rPr>
        <w:drawing>
          <wp:inline distT="0" distB="0" distL="0" distR="0" wp14:anchorId="4BEAEC2D" wp14:editId="0E734BCC">
            <wp:extent cx="5943600" cy="1646555"/>
            <wp:effectExtent l="0" t="0" r="0" b="0"/>
            <wp:docPr id="211609928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2"/>
                    <a:srcRect/>
                    <a:stretch>
                      <a:fillRect/>
                    </a:stretch>
                  </pic:blipFill>
                  <pic:spPr>
                    <a:xfrm>
                      <a:off x="0" y="0"/>
                      <a:ext cx="5943600" cy="1646555"/>
                    </a:xfrm>
                    <a:prstGeom prst="rect">
                      <a:avLst/>
                    </a:prstGeom>
                    <a:ln/>
                  </pic:spPr>
                </pic:pic>
              </a:graphicData>
            </a:graphic>
          </wp:inline>
        </w:drawing>
      </w:r>
      <w:commentRangeEnd w:id="47"/>
      <w:r>
        <w:commentReference w:id="47"/>
      </w:r>
      <w:r>
        <w:rPr>
          <w:sz w:val="22"/>
          <w:szCs w:val="22"/>
        </w:rPr>
        <w:br/>
      </w:r>
    </w:p>
    <w:p w14:paraId="0000022F" w14:textId="77777777" w:rsidR="00733521" w:rsidRDefault="00BA41C3" w:rsidP="00DD5E57">
      <w:pPr>
        <w:jc w:val="left"/>
        <w:rPr>
          <w:sz w:val="22"/>
          <w:szCs w:val="22"/>
        </w:rPr>
      </w:pPr>
      <w:r>
        <w:rPr>
          <w:b/>
          <w:sz w:val="36"/>
          <w:szCs w:val="36"/>
        </w:rPr>
        <w:t xml:space="preserve">SMS Banking Service </w:t>
      </w:r>
      <w:r>
        <w:rPr>
          <w:b/>
          <w:sz w:val="36"/>
          <w:szCs w:val="36"/>
        </w:rPr>
        <w:br/>
      </w:r>
      <w:r>
        <w:rPr>
          <w:sz w:val="22"/>
          <w:szCs w:val="22"/>
        </w:rPr>
        <w:t xml:space="preserve">With Sonali Bank’s SMS service, you can get instant alerts about your account activities or check your balance and mini statements anytime using your phone. Just register once at your branch to get started. SBPLC offers a 24/7 SMS Banking service to ensure customers can stay connected to their accounts at all times, no matter where they are. This service includes two main features: </w:t>
      </w:r>
      <w:r>
        <w:rPr>
          <w:b/>
          <w:sz w:val="22"/>
          <w:szCs w:val="22"/>
        </w:rPr>
        <w:t>Transaction Alert and Push-Pull SMS Service.</w:t>
      </w:r>
    </w:p>
    <w:p w14:paraId="00000230" w14:textId="77777777" w:rsidR="00733521" w:rsidRDefault="00BA41C3">
      <w:pPr>
        <w:rPr>
          <w:sz w:val="22"/>
          <w:szCs w:val="22"/>
        </w:rPr>
      </w:pPr>
      <w:r>
        <w:rPr>
          <w:sz w:val="22"/>
          <w:szCs w:val="22"/>
        </w:rPr>
        <w:t xml:space="preserve">With the Transaction Alert Service, customers receive an instant SMS notification every time a transaction is made in their account. Whether it's a deposit, withdrawal, fund transfer, or any other movement, the bank immediately sends a message to keep the account holder informed. This service is available for a small fee of BDT 50 plus VAT, charged on a half-yearly basis. The Push-Pull Service allows customers to actively check their account information by sending a simple SMS. Through this feature, users can request their current account balance, a mini statement showing recent transactions, or details about their account number sequence. Like the alert service, this also comes at a cost of BDT 50 plus VAT for every six months. To use the Push-Pull service, customers just need to send a specific SMS to the number </w:t>
      </w:r>
      <w:r>
        <w:rPr>
          <w:b/>
          <w:sz w:val="22"/>
          <w:szCs w:val="22"/>
        </w:rPr>
        <w:t>26969.</w:t>
      </w:r>
      <w:r>
        <w:rPr>
          <w:sz w:val="22"/>
          <w:szCs w:val="22"/>
        </w:rPr>
        <w:t xml:space="preserve"> For example, typing "SBL BAL" will return the balance of a single account, while "SBL BAL1", "SBL BAL2", etc., can be used for multiple accounts. Similarly, "SBL STM" provides a short statement for a single account, and "SBL STM 1", "SBL STM 2", etc., work for multiple ones. To find out the account sequence, the keyword "SBL SEQ" can be sent. If a customer needs help or wants more information about the service, they can simply text "SBL HELP". This SMS service is </w:t>
      </w:r>
      <w:r>
        <w:rPr>
          <w:sz w:val="22"/>
          <w:szCs w:val="22"/>
        </w:rPr>
        <w:lastRenderedPageBreak/>
        <w:t>designed to give customers quick, reliable, and round-the-clock access to their account information, adding a layer of convenience and security to their banking experience.</w:t>
      </w:r>
    </w:p>
    <w:p w14:paraId="00000231" w14:textId="77777777" w:rsidR="00733521" w:rsidRDefault="00733521">
      <w:pPr>
        <w:rPr>
          <w:sz w:val="22"/>
          <w:szCs w:val="22"/>
        </w:rPr>
      </w:pPr>
    </w:p>
    <w:p w14:paraId="00000232" w14:textId="77777777" w:rsidR="00733521" w:rsidRDefault="00BA41C3" w:rsidP="00DD5E57">
      <w:pPr>
        <w:jc w:val="left"/>
        <w:rPr>
          <w:b/>
          <w:sz w:val="36"/>
          <w:szCs w:val="36"/>
        </w:rPr>
      </w:pPr>
      <w:r>
        <w:rPr>
          <w:b/>
          <w:sz w:val="36"/>
          <w:szCs w:val="36"/>
        </w:rPr>
        <w:t xml:space="preserve">Digital Banking </w:t>
      </w:r>
      <w:r>
        <w:rPr>
          <w:b/>
          <w:sz w:val="36"/>
          <w:szCs w:val="36"/>
        </w:rPr>
        <w:br/>
      </w:r>
      <w:r>
        <w:rPr>
          <w:sz w:val="22"/>
          <w:szCs w:val="22"/>
        </w:rPr>
        <w:t xml:space="preserve">Sonali Bank PLC’s Digital Banking segment is designed to provide fast, secure, and convenient banking services through digital platforms. </w:t>
      </w:r>
      <w:r>
        <w:rPr>
          <w:b/>
          <w:sz w:val="22"/>
          <w:szCs w:val="22"/>
        </w:rPr>
        <w:t>It includes the following services:</w:t>
      </w:r>
    </w:p>
    <w:p w14:paraId="00000233" w14:textId="77777777" w:rsidR="00733521" w:rsidRDefault="00BA41C3">
      <w:pPr>
        <w:numPr>
          <w:ilvl w:val="0"/>
          <w:numId w:val="16"/>
        </w:numPr>
        <w:spacing w:after="0"/>
        <w:rPr>
          <w:sz w:val="22"/>
          <w:szCs w:val="22"/>
        </w:rPr>
      </w:pPr>
      <w:r>
        <w:rPr>
          <w:b/>
          <w:sz w:val="22"/>
          <w:szCs w:val="22"/>
        </w:rPr>
        <w:t xml:space="preserve">Sonali Corporate </w:t>
      </w:r>
      <w:proofErr w:type="spellStart"/>
      <w:r>
        <w:rPr>
          <w:b/>
          <w:sz w:val="22"/>
          <w:szCs w:val="22"/>
        </w:rPr>
        <w:t>i</w:t>
      </w:r>
      <w:proofErr w:type="spellEnd"/>
      <w:r>
        <w:rPr>
          <w:b/>
          <w:sz w:val="22"/>
          <w:szCs w:val="22"/>
        </w:rPr>
        <w:t>-Banking:</w:t>
      </w:r>
      <w:r>
        <w:rPr>
          <w:sz w:val="22"/>
          <w:szCs w:val="22"/>
        </w:rPr>
        <w:t xml:space="preserve"> Tailored internet banking for corporate clients, enabling bulk transactions, salary disbursements, and more.</w:t>
      </w:r>
    </w:p>
    <w:p w14:paraId="00000234" w14:textId="77777777" w:rsidR="00733521" w:rsidRDefault="00BA41C3">
      <w:pPr>
        <w:numPr>
          <w:ilvl w:val="0"/>
          <w:numId w:val="16"/>
        </w:numPr>
        <w:spacing w:after="0"/>
        <w:rPr>
          <w:sz w:val="22"/>
          <w:szCs w:val="22"/>
        </w:rPr>
      </w:pPr>
      <w:r>
        <w:rPr>
          <w:b/>
          <w:sz w:val="22"/>
          <w:szCs w:val="22"/>
        </w:rPr>
        <w:t>Sonali Bank Payment Gateway:</w:t>
      </w:r>
      <w:r>
        <w:rPr>
          <w:sz w:val="22"/>
          <w:szCs w:val="22"/>
        </w:rPr>
        <w:t xml:space="preserve"> Supports secure online transactions for e-commerce businesses and merchants.</w:t>
      </w:r>
    </w:p>
    <w:p w14:paraId="00000235" w14:textId="77777777" w:rsidR="00733521" w:rsidRDefault="00BA41C3">
      <w:pPr>
        <w:numPr>
          <w:ilvl w:val="0"/>
          <w:numId w:val="16"/>
        </w:numPr>
        <w:spacing w:after="0"/>
        <w:rPr>
          <w:sz w:val="22"/>
          <w:szCs w:val="22"/>
        </w:rPr>
      </w:pPr>
      <w:r>
        <w:rPr>
          <w:b/>
          <w:sz w:val="22"/>
          <w:szCs w:val="22"/>
        </w:rPr>
        <w:t xml:space="preserve">Online Bill Payment System: </w:t>
      </w:r>
      <w:r>
        <w:rPr>
          <w:sz w:val="22"/>
          <w:szCs w:val="22"/>
        </w:rPr>
        <w:t>Allows customers to pay utility bills, tuition fees, and other charges online, avoiding long queues.</w:t>
      </w:r>
    </w:p>
    <w:p w14:paraId="00000236" w14:textId="77777777" w:rsidR="00733521" w:rsidRDefault="00BA41C3">
      <w:pPr>
        <w:numPr>
          <w:ilvl w:val="0"/>
          <w:numId w:val="16"/>
        </w:numPr>
        <w:spacing w:after="0"/>
        <w:rPr>
          <w:sz w:val="22"/>
          <w:szCs w:val="22"/>
        </w:rPr>
      </w:pPr>
      <w:r>
        <w:rPr>
          <w:b/>
          <w:sz w:val="22"/>
          <w:szCs w:val="22"/>
        </w:rPr>
        <w:t xml:space="preserve">Sonali Bank Mobile Apps: </w:t>
      </w:r>
      <w:r>
        <w:rPr>
          <w:sz w:val="22"/>
          <w:szCs w:val="22"/>
        </w:rPr>
        <w:t>Offers mobile-based banking features like balance inquiry, fund transfer, utility bill payment, and more.</w:t>
      </w:r>
    </w:p>
    <w:p w14:paraId="00000237" w14:textId="77777777" w:rsidR="00733521" w:rsidRDefault="00BA41C3">
      <w:pPr>
        <w:numPr>
          <w:ilvl w:val="0"/>
          <w:numId w:val="16"/>
        </w:numPr>
        <w:spacing w:after="0"/>
        <w:rPr>
          <w:sz w:val="22"/>
          <w:szCs w:val="22"/>
        </w:rPr>
      </w:pPr>
      <w:r>
        <w:rPr>
          <w:b/>
          <w:sz w:val="22"/>
          <w:szCs w:val="22"/>
        </w:rPr>
        <w:t xml:space="preserve">Sonali </w:t>
      </w:r>
      <w:proofErr w:type="spellStart"/>
      <w:r>
        <w:rPr>
          <w:b/>
          <w:sz w:val="22"/>
          <w:szCs w:val="22"/>
        </w:rPr>
        <w:t>eSheba</w:t>
      </w:r>
      <w:proofErr w:type="spellEnd"/>
      <w:r>
        <w:rPr>
          <w:b/>
          <w:sz w:val="22"/>
          <w:szCs w:val="22"/>
        </w:rPr>
        <w:t>:</w:t>
      </w:r>
      <w:r>
        <w:rPr>
          <w:sz w:val="22"/>
          <w:szCs w:val="22"/>
        </w:rPr>
        <w:t xml:space="preserve"> A digital customer service platform that enables online service requests, application tracking, and updates.</w:t>
      </w:r>
    </w:p>
    <w:p w14:paraId="00000238" w14:textId="77777777" w:rsidR="00733521" w:rsidRDefault="00BA41C3">
      <w:pPr>
        <w:numPr>
          <w:ilvl w:val="0"/>
          <w:numId w:val="16"/>
        </w:numPr>
        <w:spacing w:after="0"/>
        <w:rPr>
          <w:sz w:val="22"/>
          <w:szCs w:val="22"/>
        </w:rPr>
      </w:pPr>
      <w:r>
        <w:rPr>
          <w:b/>
          <w:sz w:val="22"/>
          <w:szCs w:val="22"/>
        </w:rPr>
        <w:t xml:space="preserve">Sonali </w:t>
      </w:r>
      <w:proofErr w:type="spellStart"/>
      <w:r>
        <w:rPr>
          <w:b/>
          <w:sz w:val="22"/>
          <w:szCs w:val="22"/>
        </w:rPr>
        <w:t>eWallet</w:t>
      </w:r>
      <w:proofErr w:type="spellEnd"/>
      <w:r>
        <w:rPr>
          <w:b/>
          <w:sz w:val="22"/>
          <w:szCs w:val="22"/>
        </w:rPr>
        <w:t>:</w:t>
      </w:r>
      <w:r>
        <w:rPr>
          <w:sz w:val="22"/>
          <w:szCs w:val="22"/>
        </w:rPr>
        <w:t xml:space="preserve"> A mobile wallet solution for cashless transactions, online shopping, and digital fund transfers.</w:t>
      </w:r>
    </w:p>
    <w:p w14:paraId="00000239" w14:textId="77777777" w:rsidR="00733521" w:rsidRDefault="00BA41C3">
      <w:pPr>
        <w:numPr>
          <w:ilvl w:val="0"/>
          <w:numId w:val="16"/>
        </w:numPr>
        <w:rPr>
          <w:sz w:val="22"/>
          <w:szCs w:val="22"/>
        </w:rPr>
      </w:pPr>
      <w:proofErr w:type="spellStart"/>
      <w:r>
        <w:rPr>
          <w:b/>
          <w:sz w:val="22"/>
          <w:szCs w:val="22"/>
        </w:rPr>
        <w:t>Binimoy</w:t>
      </w:r>
      <w:proofErr w:type="spellEnd"/>
      <w:r>
        <w:rPr>
          <w:b/>
          <w:sz w:val="22"/>
          <w:szCs w:val="22"/>
        </w:rPr>
        <w:t xml:space="preserve"> Service:</w:t>
      </w:r>
      <w:r>
        <w:rPr>
          <w:sz w:val="22"/>
          <w:szCs w:val="22"/>
        </w:rPr>
        <w:t xml:space="preserve"> A digital interoperability platform that facilitates smooth fund transfer between different banks and MFS (Mobile Financial Services) providers under the Bangladesh Bank’s digital transaction network.</w:t>
      </w:r>
      <w:r>
        <w:br w:type="page"/>
      </w:r>
    </w:p>
    <w:p w14:paraId="0000023A" w14:textId="77777777" w:rsidR="00733521" w:rsidRDefault="00BA41C3" w:rsidP="00DD5E57">
      <w:pPr>
        <w:jc w:val="left"/>
        <w:rPr>
          <w:b/>
          <w:sz w:val="36"/>
          <w:szCs w:val="36"/>
        </w:rPr>
      </w:pPr>
      <w:r>
        <w:rPr>
          <w:b/>
          <w:sz w:val="36"/>
          <w:szCs w:val="36"/>
        </w:rPr>
        <w:lastRenderedPageBreak/>
        <w:t xml:space="preserve">Islamic Banking </w:t>
      </w:r>
      <w:r>
        <w:rPr>
          <w:b/>
          <w:sz w:val="36"/>
          <w:szCs w:val="36"/>
        </w:rPr>
        <w:br/>
      </w:r>
      <w:r>
        <w:rPr>
          <w:sz w:val="22"/>
          <w:szCs w:val="22"/>
        </w:rPr>
        <w:t xml:space="preserve">Sonali Bank PLC also offers Islamic Banking, adhering strictly to Shariah-compliant financial principles. This segment is ideal for customers who prefer interest-free, ethical banking solutions. </w:t>
      </w:r>
      <w:r>
        <w:rPr>
          <w:b/>
          <w:sz w:val="22"/>
          <w:szCs w:val="22"/>
        </w:rPr>
        <w:t>The features include:</w:t>
      </w:r>
    </w:p>
    <w:p w14:paraId="0000023B" w14:textId="77777777" w:rsidR="00733521" w:rsidRDefault="00BA41C3">
      <w:pPr>
        <w:numPr>
          <w:ilvl w:val="0"/>
          <w:numId w:val="20"/>
        </w:numPr>
        <w:spacing w:after="0"/>
        <w:rPr>
          <w:sz w:val="22"/>
          <w:szCs w:val="22"/>
        </w:rPr>
      </w:pPr>
      <w:r>
        <w:rPr>
          <w:b/>
          <w:sz w:val="22"/>
          <w:szCs w:val="22"/>
        </w:rPr>
        <w:t>Overview of Islamic Banking:</w:t>
      </w:r>
      <w:r>
        <w:rPr>
          <w:sz w:val="22"/>
          <w:szCs w:val="22"/>
        </w:rPr>
        <w:t xml:space="preserve"> Gives detailed information about how Islamic banking functions within the bank, following Islamic laws and avoiding interest (</w:t>
      </w:r>
      <w:proofErr w:type="spellStart"/>
      <w:r>
        <w:rPr>
          <w:sz w:val="22"/>
          <w:szCs w:val="22"/>
        </w:rPr>
        <w:t>riba</w:t>
      </w:r>
      <w:proofErr w:type="spellEnd"/>
      <w:r>
        <w:rPr>
          <w:sz w:val="22"/>
          <w:szCs w:val="22"/>
        </w:rPr>
        <w:t>).</w:t>
      </w:r>
    </w:p>
    <w:p w14:paraId="0000023C" w14:textId="77777777" w:rsidR="00733521" w:rsidRDefault="00BA41C3">
      <w:pPr>
        <w:numPr>
          <w:ilvl w:val="0"/>
          <w:numId w:val="20"/>
        </w:numPr>
        <w:rPr>
          <w:sz w:val="22"/>
          <w:szCs w:val="22"/>
        </w:rPr>
      </w:pPr>
      <w:r>
        <w:rPr>
          <w:b/>
          <w:sz w:val="22"/>
          <w:szCs w:val="22"/>
        </w:rPr>
        <w:t>Hajj Savings:</w:t>
      </w:r>
      <w:r>
        <w:rPr>
          <w:sz w:val="22"/>
          <w:szCs w:val="22"/>
        </w:rPr>
        <w:t xml:space="preserve"> A special account designed to help customers save gradually for performing Hajj, with Shariah-compliant terms.  </w:t>
      </w:r>
    </w:p>
    <w:p w14:paraId="0000023D" w14:textId="77777777" w:rsidR="00733521" w:rsidRDefault="00BA41C3">
      <w:pPr>
        <w:pStyle w:val="Heading3"/>
      </w:pPr>
      <w:bookmarkStart w:id="48" w:name="_Toc205568710"/>
      <w:r>
        <w:t>2.2.2 Trend and Growth</w:t>
      </w:r>
      <w:bookmarkEnd w:id="48"/>
    </w:p>
    <w:p w14:paraId="0000023E" w14:textId="77777777" w:rsidR="00733521" w:rsidRDefault="00BA41C3">
      <w:pPr>
        <w:rPr>
          <w:b/>
          <w:sz w:val="36"/>
          <w:szCs w:val="36"/>
        </w:rPr>
      </w:pPr>
      <w:r>
        <w:rPr>
          <w:sz w:val="22"/>
          <w:szCs w:val="22"/>
        </w:rPr>
        <w:t>Sonali Bank PLC demonstrated notable financial improvement in 2024, achieving a record operating profit of Tk 5,634 crore, which marked an increase of Tk 1,788 crore from the previous year. This growth was primarily driven by a significant rise in deposit inflow, totaling approximately Tk 1.65 trillion, and a sharp surge in net interest income (NII), which reached Tk 1,425 crore, nearly triple that of the previous year. Although the loan portfolio experienced a slight decline, mainly due to adjustments in government-related disbursements, the bank maintained a healthy advance-to-deposit ratio of around 60%. Furthermore, its recovery from non-performing loans (NPLs) amounted to Tk 1,170 crore, reflecting a focused effort to reduce bad debts. These indicators suggest strong institutional momentum as the bank strengthens its position within Bangladesh’s financial sector.</w:t>
      </w:r>
      <w:r>
        <w:rPr>
          <w:b/>
          <w:sz w:val="36"/>
          <w:szCs w:val="36"/>
        </w:rPr>
        <w:t xml:space="preserve"> </w:t>
      </w:r>
    </w:p>
    <w:p w14:paraId="0000023F" w14:textId="77777777" w:rsidR="00733521" w:rsidRDefault="00BA41C3">
      <w:pPr>
        <w:pStyle w:val="Heading3"/>
      </w:pPr>
      <w:bookmarkStart w:id="49" w:name="_Toc205568711"/>
      <w:r>
        <w:t>2.2.3 Customer Mix</w:t>
      </w:r>
      <w:bookmarkEnd w:id="49"/>
      <w:r>
        <w:t xml:space="preserve"> </w:t>
      </w:r>
    </w:p>
    <w:p w14:paraId="00000240" w14:textId="77777777" w:rsidR="00733521" w:rsidRDefault="00BA41C3" w:rsidP="00DD5E57">
      <w:pPr>
        <w:jc w:val="left"/>
        <w:rPr>
          <w:sz w:val="22"/>
          <w:szCs w:val="22"/>
        </w:rPr>
      </w:pPr>
      <w:r>
        <w:rPr>
          <w:sz w:val="22"/>
          <w:szCs w:val="22"/>
        </w:rPr>
        <w:t xml:space="preserve">Sonali Bank PLC caters to a diverse clientele, including individual customers, government employees, pensioners, students, small and medium-sized enterprises (SMEs), and public institutions. The bank's role as the leading state-owned financial institution makes it a central platform for handling government transactions, scholarship payments, remittances, and public payroll services. In recent years, the bank has shifted more focus towards CMSMEs and export-oriented enterprises, aligning with national economic priorities. As a result, the bank's customer base reflects a blend of mass-market retail users and institutional/government-linked entities, providing it with stability and volume-driven service demand. </w:t>
      </w:r>
      <w:r>
        <w:rPr>
          <w:sz w:val="22"/>
          <w:szCs w:val="22"/>
        </w:rPr>
        <w:br/>
      </w:r>
    </w:p>
    <w:p w14:paraId="00000241" w14:textId="77777777" w:rsidR="00733521" w:rsidRDefault="00BA41C3">
      <w:pPr>
        <w:pStyle w:val="Heading3"/>
      </w:pPr>
      <w:bookmarkStart w:id="50" w:name="_Toc205568712"/>
      <w:r>
        <w:lastRenderedPageBreak/>
        <w:t>2.2.4 Marketing Mix/Marketing Practices</w:t>
      </w:r>
      <w:bookmarkEnd w:id="50"/>
    </w:p>
    <w:p w14:paraId="00000242" w14:textId="77777777" w:rsidR="00733521" w:rsidRDefault="00BA41C3">
      <w:pPr>
        <w:rPr>
          <w:sz w:val="22"/>
          <w:szCs w:val="22"/>
        </w:rPr>
      </w:pPr>
      <w:bookmarkStart w:id="51" w:name="_heading=h.r60wnn9noryq" w:colFirst="0" w:colLast="0"/>
      <w:bookmarkEnd w:id="51"/>
      <w:r>
        <w:rPr>
          <w:sz w:val="22"/>
          <w:szCs w:val="22"/>
        </w:rPr>
        <w:t>Sonali Bank PLC uses a thoughtful combination of the 4Ps of marketing, to effectively reach and serve its customers across Bangladesh and beyond.</w:t>
      </w:r>
    </w:p>
    <w:p w14:paraId="00000243" w14:textId="77777777" w:rsidR="00733521" w:rsidRDefault="00BA41C3">
      <w:pPr>
        <w:rPr>
          <w:sz w:val="22"/>
          <w:szCs w:val="22"/>
        </w:rPr>
      </w:pPr>
      <w:r>
        <w:rPr>
          <w:noProof/>
          <w:sz w:val="22"/>
          <w:szCs w:val="22"/>
          <w:lang w:val="en-US"/>
        </w:rPr>
        <w:drawing>
          <wp:inline distT="0" distB="0" distL="0" distR="0" wp14:anchorId="782F9597" wp14:editId="548AC2CE">
            <wp:extent cx="5581650" cy="3107055"/>
            <wp:effectExtent l="0" t="0" r="0" b="0"/>
            <wp:docPr id="211609928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3"/>
                    <a:srcRect/>
                    <a:stretch>
                      <a:fillRect/>
                    </a:stretch>
                  </pic:blipFill>
                  <pic:spPr>
                    <a:xfrm>
                      <a:off x="0" y="0"/>
                      <a:ext cx="5581650" cy="3107055"/>
                    </a:xfrm>
                    <a:prstGeom prst="rect">
                      <a:avLst/>
                    </a:prstGeom>
                    <a:ln/>
                  </pic:spPr>
                </pic:pic>
              </a:graphicData>
            </a:graphic>
          </wp:inline>
        </w:drawing>
      </w:r>
    </w:p>
    <w:p w14:paraId="00000244" w14:textId="77777777" w:rsidR="00733521" w:rsidRDefault="00BA41C3">
      <w:pPr>
        <w:numPr>
          <w:ilvl w:val="0"/>
          <w:numId w:val="25"/>
        </w:numPr>
        <w:spacing w:after="0"/>
        <w:rPr>
          <w:sz w:val="22"/>
          <w:szCs w:val="22"/>
        </w:rPr>
      </w:pPr>
      <w:bookmarkStart w:id="52" w:name="_heading=h.dqewh9nfqo7y" w:colFirst="0" w:colLast="0"/>
      <w:bookmarkEnd w:id="52"/>
      <w:r>
        <w:rPr>
          <w:sz w:val="22"/>
          <w:szCs w:val="22"/>
        </w:rPr>
        <w:t xml:space="preserve">Product </w:t>
      </w:r>
    </w:p>
    <w:p w14:paraId="00000245" w14:textId="77777777" w:rsidR="00733521" w:rsidRDefault="00BA41C3">
      <w:pPr>
        <w:numPr>
          <w:ilvl w:val="0"/>
          <w:numId w:val="25"/>
        </w:numPr>
        <w:spacing w:after="0"/>
        <w:rPr>
          <w:sz w:val="22"/>
          <w:szCs w:val="22"/>
        </w:rPr>
      </w:pPr>
      <w:bookmarkStart w:id="53" w:name="_heading=h.tyhoktxu1t4c" w:colFirst="0" w:colLast="0"/>
      <w:bookmarkEnd w:id="53"/>
      <w:r>
        <w:rPr>
          <w:sz w:val="22"/>
          <w:szCs w:val="22"/>
        </w:rPr>
        <w:t xml:space="preserve">Price </w:t>
      </w:r>
    </w:p>
    <w:p w14:paraId="00000246" w14:textId="77777777" w:rsidR="00733521" w:rsidRDefault="00BA41C3">
      <w:pPr>
        <w:numPr>
          <w:ilvl w:val="0"/>
          <w:numId w:val="25"/>
        </w:numPr>
        <w:spacing w:after="0"/>
        <w:rPr>
          <w:sz w:val="22"/>
          <w:szCs w:val="22"/>
        </w:rPr>
      </w:pPr>
      <w:bookmarkStart w:id="54" w:name="_heading=h.hlpo0tiqz3bm" w:colFirst="0" w:colLast="0"/>
      <w:bookmarkEnd w:id="54"/>
      <w:r>
        <w:rPr>
          <w:sz w:val="22"/>
          <w:szCs w:val="22"/>
        </w:rPr>
        <w:t xml:space="preserve">Place </w:t>
      </w:r>
    </w:p>
    <w:p w14:paraId="00000247" w14:textId="77777777" w:rsidR="00733521" w:rsidRDefault="00BA41C3">
      <w:pPr>
        <w:numPr>
          <w:ilvl w:val="0"/>
          <w:numId w:val="25"/>
        </w:numPr>
        <w:rPr>
          <w:sz w:val="22"/>
          <w:szCs w:val="22"/>
        </w:rPr>
      </w:pPr>
      <w:bookmarkStart w:id="55" w:name="_heading=h.9u2r0hb9s3d9" w:colFirst="0" w:colLast="0"/>
      <w:bookmarkEnd w:id="55"/>
      <w:r>
        <w:rPr>
          <w:sz w:val="22"/>
          <w:szCs w:val="22"/>
        </w:rPr>
        <w:t>Promotion</w:t>
      </w:r>
    </w:p>
    <w:p w14:paraId="00000248" w14:textId="77777777" w:rsidR="00733521" w:rsidRDefault="00BA41C3">
      <w:pPr>
        <w:rPr>
          <w:b/>
        </w:rPr>
      </w:pPr>
      <w:bookmarkStart w:id="56" w:name="_heading=h.se667omkhe9q" w:colFirst="0" w:colLast="0"/>
      <w:bookmarkEnd w:id="56"/>
      <w:r>
        <w:rPr>
          <w:b/>
        </w:rPr>
        <w:t xml:space="preserve">Product </w:t>
      </w:r>
      <w:r>
        <w:rPr>
          <w:b/>
        </w:rPr>
        <w:br/>
      </w:r>
      <w:r>
        <w:rPr>
          <w:sz w:val="22"/>
          <w:szCs w:val="22"/>
        </w:rPr>
        <w:t>Sonali Bank offers a broad variety of financial products and services tailored to meet the diverse needs of its customers. These include personal banking, international banking, SME banking, Islamic banking, and social welfare services, among others. The bank also facilitates services like sales and encashment of bonds and certificates. All of these are designed to fulfill essential banking needs through a customer-focused and innovative approach.</w:t>
      </w:r>
    </w:p>
    <w:p w14:paraId="00000249" w14:textId="77777777" w:rsidR="00733521" w:rsidRDefault="00BA41C3">
      <w:pPr>
        <w:rPr>
          <w:b/>
        </w:rPr>
      </w:pPr>
      <w:bookmarkStart w:id="57" w:name="_heading=h.g456833njufb" w:colFirst="0" w:colLast="0"/>
      <w:bookmarkEnd w:id="57"/>
      <w:r>
        <w:rPr>
          <w:b/>
        </w:rPr>
        <w:t xml:space="preserve">Price </w:t>
      </w:r>
      <w:r>
        <w:rPr>
          <w:b/>
        </w:rPr>
        <w:br/>
      </w:r>
      <w:r>
        <w:rPr>
          <w:sz w:val="22"/>
          <w:szCs w:val="22"/>
        </w:rPr>
        <w:t>When it comes to pricing, Sonali Bank remains competitive. The bank aims to keep interest rates on loans and deposits attractive enough to benefit customers while remaining sustainable. This helps them maintain trust and long-term relationships with clients across different economic backgrounds.</w:t>
      </w:r>
    </w:p>
    <w:p w14:paraId="0000024A" w14:textId="77777777" w:rsidR="00733521" w:rsidRDefault="00BA41C3">
      <w:pPr>
        <w:rPr>
          <w:b/>
        </w:rPr>
      </w:pPr>
      <w:bookmarkStart w:id="58" w:name="_heading=h.qcglcay9xz5a" w:colFirst="0" w:colLast="0"/>
      <w:bookmarkEnd w:id="58"/>
      <w:r>
        <w:rPr>
          <w:b/>
        </w:rPr>
        <w:lastRenderedPageBreak/>
        <w:t>Place</w:t>
      </w:r>
    </w:p>
    <w:p w14:paraId="0000024B" w14:textId="77777777" w:rsidR="00733521" w:rsidRDefault="00BA41C3">
      <w:pPr>
        <w:rPr>
          <w:sz w:val="22"/>
          <w:szCs w:val="22"/>
        </w:rPr>
      </w:pPr>
      <w:r>
        <w:rPr>
          <w:sz w:val="22"/>
          <w:szCs w:val="22"/>
        </w:rPr>
        <w:t>Sonali Bank has a vast network of branches spread throughout all seven divisions of Bangladesh, ensuring wide physical reach. It also has two overseas branches in India and several affiliated foreign exchange houses to cater to expatriates and global clients. Additionally, with the launch of online and mobile banking services, the bank has extended its presence into the digital space, making banking easier and more convenient for everyone.</w:t>
      </w:r>
    </w:p>
    <w:p w14:paraId="0000024C" w14:textId="77777777" w:rsidR="00733521" w:rsidRDefault="00BA41C3">
      <w:pPr>
        <w:rPr>
          <w:b/>
        </w:rPr>
      </w:pPr>
      <w:r>
        <w:rPr>
          <w:b/>
        </w:rPr>
        <w:t xml:space="preserve">Promotion </w:t>
      </w:r>
      <w:r>
        <w:rPr>
          <w:b/>
        </w:rPr>
        <w:br/>
      </w:r>
      <w:r>
        <w:rPr>
          <w:sz w:val="22"/>
          <w:szCs w:val="22"/>
        </w:rPr>
        <w:t>To bring in new customers and retain existing ones, Sonali Bank engages in various promotional efforts, such as advertising campaigns, special offers, and community outreach programs. Each branch also appoints a SPO (Senior Principal Officer) who often serves as a relationship manager, ensuring personalized support and maintaining strong client connections.</w:t>
      </w:r>
    </w:p>
    <w:p w14:paraId="0000024D" w14:textId="77777777" w:rsidR="00733521" w:rsidRDefault="00733521">
      <w:pPr>
        <w:rPr>
          <w:b/>
        </w:rPr>
      </w:pPr>
    </w:p>
    <w:p w14:paraId="0000024E" w14:textId="77777777" w:rsidR="00733521" w:rsidRDefault="00BA41C3">
      <w:pPr>
        <w:rPr>
          <w:sz w:val="22"/>
          <w:szCs w:val="22"/>
        </w:rPr>
      </w:pPr>
      <w:r>
        <w:rPr>
          <w:sz w:val="22"/>
          <w:szCs w:val="22"/>
        </w:rPr>
        <w:t xml:space="preserve">In short, by strategically combining product offerings, competitive pricing, widespread reach, and smart promotions, Sonali Bank PLC successfully positions itself as a trusted and accessible financial institution for millions. </w:t>
      </w:r>
    </w:p>
    <w:p w14:paraId="0000024F" w14:textId="77777777" w:rsidR="00733521" w:rsidRDefault="00BA41C3">
      <w:pPr>
        <w:pStyle w:val="Heading3"/>
        <w:rPr>
          <w:b/>
          <w:sz w:val="36"/>
          <w:szCs w:val="36"/>
        </w:rPr>
      </w:pPr>
      <w:bookmarkStart w:id="59" w:name="_Toc205568713"/>
      <w:r>
        <w:rPr>
          <w:rFonts w:ascii="Calibri" w:eastAsia="Calibri" w:hAnsi="Calibri" w:cs="Calibri"/>
          <w:sz w:val="32"/>
          <w:szCs w:val="32"/>
        </w:rPr>
        <w:t>2.2.5 General Banking Operations</w:t>
      </w:r>
      <w:bookmarkEnd w:id="59"/>
      <w:r>
        <w:rPr>
          <w:b/>
          <w:sz w:val="36"/>
          <w:szCs w:val="36"/>
        </w:rPr>
        <w:t xml:space="preserve"> </w:t>
      </w:r>
    </w:p>
    <w:p w14:paraId="00000250" w14:textId="77777777" w:rsidR="00733521" w:rsidRDefault="00BA41C3">
      <w:pPr>
        <w:rPr>
          <w:sz w:val="22"/>
          <w:szCs w:val="22"/>
        </w:rPr>
      </w:pPr>
      <w:r>
        <w:rPr>
          <w:sz w:val="22"/>
          <w:szCs w:val="22"/>
        </w:rPr>
        <w:t xml:space="preserve">At the branch level, particularly at </w:t>
      </w:r>
      <w:proofErr w:type="spellStart"/>
      <w:r>
        <w:rPr>
          <w:sz w:val="22"/>
          <w:szCs w:val="22"/>
        </w:rPr>
        <w:t>Lalmatia</w:t>
      </w:r>
      <w:proofErr w:type="spellEnd"/>
      <w:r>
        <w:rPr>
          <w:sz w:val="22"/>
          <w:szCs w:val="22"/>
        </w:rPr>
        <w:t>, general banking functions form the foundation of daily operations. These include opening and maintaining accounts, processing cash deposits and withdrawals, issuing cheque books and debit cards, and conducting local remittance activities. The branch also handles inward and outward cheque clearing and provides front-line customer service for transaction support and problem resolution. Operational workflows are carried out using the bank’s core banking software, ensuring real-time data entry and service accuracy.</w:t>
      </w:r>
      <w:r>
        <w:rPr>
          <w:b/>
          <w:sz w:val="36"/>
          <w:szCs w:val="36"/>
        </w:rPr>
        <w:t xml:space="preserve"> </w:t>
      </w:r>
      <w:r>
        <w:rPr>
          <w:sz w:val="22"/>
          <w:szCs w:val="22"/>
        </w:rPr>
        <w:t xml:space="preserve">Recent digitalization efforts have led to increased use of QR-based withdrawals, mobile apps, and online inquiries, reducing the dependency on manual procedures and improving customer service efficiency. Staff members play a key role in bridging the digital divide by assisting customers, especially older clients or those unfamiliar with tech-based banking. </w:t>
      </w:r>
    </w:p>
    <w:p w14:paraId="11AE2B9A" w14:textId="77777777" w:rsidR="00844013" w:rsidRDefault="00844013">
      <w:pPr>
        <w:rPr>
          <w:color w:val="2F5496"/>
          <w:sz w:val="28"/>
          <w:szCs w:val="28"/>
        </w:rPr>
      </w:pPr>
      <w:r>
        <w:br w:type="page"/>
      </w:r>
    </w:p>
    <w:p w14:paraId="00000251" w14:textId="5D61F2D8" w:rsidR="00733521" w:rsidRDefault="00BA41C3">
      <w:pPr>
        <w:pStyle w:val="Heading3"/>
      </w:pPr>
      <w:bookmarkStart w:id="60" w:name="_Toc205568714"/>
      <w:r>
        <w:lastRenderedPageBreak/>
        <w:t>2.2.6 SWOT Analysis</w:t>
      </w:r>
      <w:bookmarkEnd w:id="60"/>
    </w:p>
    <w:p w14:paraId="00000252" w14:textId="77777777" w:rsidR="00733521" w:rsidRDefault="00BA41C3">
      <w:pPr>
        <w:numPr>
          <w:ilvl w:val="0"/>
          <w:numId w:val="18"/>
        </w:numPr>
        <w:spacing w:after="0"/>
        <w:rPr>
          <w:sz w:val="22"/>
          <w:szCs w:val="22"/>
        </w:rPr>
      </w:pPr>
      <w:r>
        <w:rPr>
          <w:b/>
          <w:sz w:val="22"/>
          <w:szCs w:val="22"/>
        </w:rPr>
        <w:t xml:space="preserve">Strengths </w:t>
      </w:r>
      <w:r>
        <w:rPr>
          <w:b/>
          <w:sz w:val="22"/>
          <w:szCs w:val="22"/>
        </w:rPr>
        <w:br/>
      </w:r>
      <w:r>
        <w:rPr>
          <w:sz w:val="22"/>
          <w:szCs w:val="22"/>
        </w:rPr>
        <w:t xml:space="preserve">Sonali Bank’s vast branch network (over 1,230 locations) and government ownership ensure trust and reach across all parts of the country. Its established brand and strong customer loyalty, particularly among government employees and pensioners, offer stable business. </w:t>
      </w:r>
    </w:p>
    <w:p w14:paraId="00000253" w14:textId="77777777" w:rsidR="00733521" w:rsidRDefault="00BA41C3">
      <w:pPr>
        <w:numPr>
          <w:ilvl w:val="0"/>
          <w:numId w:val="18"/>
        </w:numPr>
        <w:spacing w:after="0"/>
        <w:rPr>
          <w:sz w:val="22"/>
          <w:szCs w:val="22"/>
        </w:rPr>
      </w:pPr>
      <w:r>
        <w:rPr>
          <w:sz w:val="22"/>
          <w:szCs w:val="22"/>
        </w:rPr>
        <w:t>Record profit, strong deposit base, and improved loan recovery performance reflect sound financial management.</w:t>
      </w:r>
    </w:p>
    <w:p w14:paraId="00000254" w14:textId="77777777" w:rsidR="00733521" w:rsidRDefault="00BA41C3">
      <w:pPr>
        <w:numPr>
          <w:ilvl w:val="0"/>
          <w:numId w:val="18"/>
        </w:numPr>
        <w:spacing w:after="0"/>
        <w:rPr>
          <w:sz w:val="22"/>
          <w:szCs w:val="22"/>
        </w:rPr>
      </w:pPr>
      <w:r>
        <w:rPr>
          <w:b/>
          <w:sz w:val="22"/>
          <w:szCs w:val="22"/>
        </w:rPr>
        <w:t>Weaknesses</w:t>
      </w:r>
      <w:r>
        <w:rPr>
          <w:b/>
          <w:sz w:val="22"/>
          <w:szCs w:val="22"/>
        </w:rPr>
        <w:br/>
      </w:r>
      <w:r>
        <w:rPr>
          <w:sz w:val="22"/>
          <w:szCs w:val="22"/>
        </w:rPr>
        <w:t>Bureaucratic processes often slow down services and decision-making.</w:t>
      </w:r>
      <w:r>
        <w:rPr>
          <w:b/>
          <w:sz w:val="22"/>
          <w:szCs w:val="22"/>
        </w:rPr>
        <w:t xml:space="preserve"> </w:t>
      </w:r>
    </w:p>
    <w:p w14:paraId="00000255" w14:textId="77777777" w:rsidR="00733521" w:rsidRDefault="00BA41C3">
      <w:pPr>
        <w:numPr>
          <w:ilvl w:val="0"/>
          <w:numId w:val="18"/>
        </w:numPr>
        <w:spacing w:after="0"/>
        <w:rPr>
          <w:sz w:val="22"/>
          <w:szCs w:val="22"/>
        </w:rPr>
      </w:pPr>
      <w:r>
        <w:rPr>
          <w:sz w:val="22"/>
          <w:szCs w:val="22"/>
        </w:rPr>
        <w:t>The bank still lags behind many private banks in terms of technological innovation and customer-centric digital solutions.</w:t>
      </w:r>
      <w:r>
        <w:rPr>
          <w:b/>
          <w:sz w:val="22"/>
          <w:szCs w:val="22"/>
        </w:rPr>
        <w:t xml:space="preserve"> </w:t>
      </w:r>
    </w:p>
    <w:p w14:paraId="00000256" w14:textId="77777777" w:rsidR="00733521" w:rsidRDefault="00BA41C3">
      <w:pPr>
        <w:numPr>
          <w:ilvl w:val="0"/>
          <w:numId w:val="18"/>
        </w:numPr>
        <w:rPr>
          <w:sz w:val="22"/>
          <w:szCs w:val="22"/>
        </w:rPr>
      </w:pPr>
      <w:r>
        <w:rPr>
          <w:sz w:val="22"/>
          <w:szCs w:val="22"/>
        </w:rPr>
        <w:t>A heavy reliance on government deposits may restrict operational flexibility.</w:t>
      </w:r>
    </w:p>
    <w:p w14:paraId="00000257" w14:textId="77777777" w:rsidR="00733521" w:rsidRDefault="00BA41C3">
      <w:pPr>
        <w:rPr>
          <w:b/>
          <w:sz w:val="22"/>
          <w:szCs w:val="22"/>
        </w:rPr>
      </w:pPr>
      <w:r>
        <w:rPr>
          <w:b/>
          <w:sz w:val="22"/>
          <w:szCs w:val="22"/>
        </w:rPr>
        <w:t xml:space="preserve">Opportunities: </w:t>
      </w:r>
    </w:p>
    <w:p w14:paraId="00000258" w14:textId="77777777" w:rsidR="00733521" w:rsidRDefault="00BA41C3">
      <w:pPr>
        <w:numPr>
          <w:ilvl w:val="0"/>
          <w:numId w:val="3"/>
        </w:numPr>
        <w:spacing w:after="0"/>
        <w:rPr>
          <w:sz w:val="22"/>
          <w:szCs w:val="22"/>
        </w:rPr>
      </w:pPr>
      <w:r>
        <w:rPr>
          <w:sz w:val="22"/>
          <w:szCs w:val="22"/>
        </w:rPr>
        <w:t>With increased focus on digital transformation, the bank can expand its reach and reduce overhead through mobile apps and online services.</w:t>
      </w:r>
      <w:r>
        <w:rPr>
          <w:b/>
          <w:sz w:val="22"/>
          <w:szCs w:val="22"/>
        </w:rPr>
        <w:t xml:space="preserve"> </w:t>
      </w:r>
    </w:p>
    <w:p w14:paraId="00000259" w14:textId="77777777" w:rsidR="00733521" w:rsidRDefault="00BA41C3">
      <w:pPr>
        <w:numPr>
          <w:ilvl w:val="0"/>
          <w:numId w:val="3"/>
        </w:numPr>
        <w:spacing w:after="0"/>
        <w:rPr>
          <w:sz w:val="22"/>
          <w:szCs w:val="22"/>
        </w:rPr>
      </w:pPr>
      <w:r>
        <w:rPr>
          <w:sz w:val="22"/>
          <w:szCs w:val="22"/>
        </w:rPr>
        <w:t>Growth in SME financing and remittance channels offers scope for higher profit margins and broader economic impact.</w:t>
      </w:r>
      <w:r>
        <w:rPr>
          <w:b/>
          <w:sz w:val="22"/>
          <w:szCs w:val="22"/>
        </w:rPr>
        <w:t xml:space="preserve"> </w:t>
      </w:r>
    </w:p>
    <w:p w14:paraId="0000025A" w14:textId="77777777" w:rsidR="00733521" w:rsidRDefault="00BA41C3">
      <w:pPr>
        <w:numPr>
          <w:ilvl w:val="0"/>
          <w:numId w:val="3"/>
        </w:numPr>
        <w:rPr>
          <w:sz w:val="22"/>
          <w:szCs w:val="22"/>
        </w:rPr>
      </w:pPr>
      <w:r>
        <w:rPr>
          <w:sz w:val="22"/>
          <w:szCs w:val="22"/>
        </w:rPr>
        <w:t>The introduction of its payment switch and digital service expansion creates competitive leverage in the retail segment.</w:t>
      </w:r>
    </w:p>
    <w:p w14:paraId="0000025B" w14:textId="77777777" w:rsidR="00733521" w:rsidRDefault="00BA41C3">
      <w:pPr>
        <w:rPr>
          <w:b/>
          <w:sz w:val="22"/>
          <w:szCs w:val="22"/>
        </w:rPr>
      </w:pPr>
      <w:r>
        <w:rPr>
          <w:b/>
          <w:sz w:val="22"/>
          <w:szCs w:val="22"/>
        </w:rPr>
        <w:t xml:space="preserve">Threats </w:t>
      </w:r>
    </w:p>
    <w:p w14:paraId="0000025C" w14:textId="77777777" w:rsidR="00733521" w:rsidRDefault="00BA41C3">
      <w:pPr>
        <w:numPr>
          <w:ilvl w:val="0"/>
          <w:numId w:val="14"/>
        </w:numPr>
        <w:spacing w:after="0"/>
        <w:rPr>
          <w:sz w:val="22"/>
          <w:szCs w:val="22"/>
        </w:rPr>
      </w:pPr>
      <w:r>
        <w:rPr>
          <w:sz w:val="22"/>
          <w:szCs w:val="22"/>
        </w:rPr>
        <w:t>Rising competition from agile private banks and fintech companies could erode Sonali Bank’s market share.</w:t>
      </w:r>
      <w:r>
        <w:rPr>
          <w:b/>
          <w:sz w:val="22"/>
          <w:szCs w:val="22"/>
        </w:rPr>
        <w:t xml:space="preserve"> </w:t>
      </w:r>
    </w:p>
    <w:p w14:paraId="0000025D" w14:textId="77777777" w:rsidR="00733521" w:rsidRDefault="00BA41C3">
      <w:pPr>
        <w:numPr>
          <w:ilvl w:val="0"/>
          <w:numId w:val="14"/>
        </w:numPr>
        <w:spacing w:after="0"/>
        <w:rPr>
          <w:sz w:val="22"/>
          <w:szCs w:val="22"/>
        </w:rPr>
      </w:pPr>
      <w:r>
        <w:rPr>
          <w:sz w:val="22"/>
          <w:szCs w:val="22"/>
        </w:rPr>
        <w:t>Economic instability and regulatory constraints could affect future profitability and lending capacity.</w:t>
      </w:r>
    </w:p>
    <w:p w14:paraId="0000025E" w14:textId="77777777" w:rsidR="00733521" w:rsidRDefault="00BA41C3">
      <w:pPr>
        <w:numPr>
          <w:ilvl w:val="0"/>
          <w:numId w:val="14"/>
        </w:numPr>
        <w:rPr>
          <w:sz w:val="22"/>
          <w:szCs w:val="22"/>
        </w:rPr>
      </w:pPr>
      <w:r>
        <w:rPr>
          <w:sz w:val="22"/>
          <w:szCs w:val="22"/>
        </w:rPr>
        <w:t>Persistent exposure to non-performing loans and public scrutiny may limit operational freedom.</w:t>
      </w:r>
    </w:p>
    <w:p w14:paraId="0000025F" w14:textId="77777777" w:rsidR="00733521" w:rsidRDefault="00733521">
      <w:pPr>
        <w:rPr>
          <w:sz w:val="22"/>
          <w:szCs w:val="22"/>
        </w:rPr>
      </w:pPr>
    </w:p>
    <w:p w14:paraId="00000260" w14:textId="77777777" w:rsidR="00733521" w:rsidRDefault="00BA41C3">
      <w:pPr>
        <w:pStyle w:val="Heading3"/>
      </w:pPr>
      <w:bookmarkStart w:id="61" w:name="_heading=h.azra9itmxb1j" w:colFirst="0" w:colLast="0"/>
      <w:bookmarkEnd w:id="61"/>
      <w:r>
        <w:br w:type="page"/>
      </w:r>
    </w:p>
    <w:p w14:paraId="00000261" w14:textId="77777777" w:rsidR="00733521" w:rsidRDefault="00BA41C3">
      <w:pPr>
        <w:pStyle w:val="Heading3"/>
      </w:pPr>
      <w:bookmarkStart w:id="62" w:name="_Toc205568715"/>
      <w:r>
        <w:lastRenderedPageBreak/>
        <w:t>2.2.7 Threat of Substitutes &amp; Rivalry</w:t>
      </w:r>
      <w:bookmarkEnd w:id="62"/>
    </w:p>
    <w:p w14:paraId="00000262" w14:textId="77777777" w:rsidR="00733521" w:rsidRDefault="00BA41C3">
      <w:pPr>
        <w:rPr>
          <w:b/>
          <w:sz w:val="22"/>
          <w:szCs w:val="22"/>
        </w:rPr>
      </w:pPr>
      <w:r>
        <w:rPr>
          <w:b/>
          <w:sz w:val="22"/>
          <w:szCs w:val="22"/>
        </w:rPr>
        <w:t>Threat of Substitutes – High</w:t>
      </w:r>
    </w:p>
    <w:p w14:paraId="00000263" w14:textId="77777777" w:rsidR="00733521" w:rsidRDefault="00BA41C3">
      <w:pPr>
        <w:rPr>
          <w:sz w:val="22"/>
          <w:szCs w:val="22"/>
        </w:rPr>
      </w:pPr>
      <w:r>
        <w:rPr>
          <w:sz w:val="22"/>
          <w:szCs w:val="22"/>
        </w:rPr>
        <w:t>Sonali Bank PLC, like other traditional banks, faces growing challenges from alternative financial services such as mobile banking platforms, microcredit institutions, non-governmental organizations (NGOs), and internal informal financial markets. These alternatives offer many of the same services, like lending, saving, and money transfers, often with greater flexibility and accessibility. As a result, customers are no longer limited to conventional banks like Sonali Bank for their financial needs. This shift gives people more options, reducing their dependency on banks and increasing the overall threat of substitutes in the industry.</w:t>
      </w:r>
    </w:p>
    <w:p w14:paraId="00000264" w14:textId="77777777" w:rsidR="00733521" w:rsidRDefault="00733521">
      <w:pPr>
        <w:rPr>
          <w:sz w:val="22"/>
          <w:szCs w:val="22"/>
        </w:rPr>
      </w:pPr>
    </w:p>
    <w:p w14:paraId="00000265" w14:textId="77777777" w:rsidR="00733521" w:rsidRDefault="00BA41C3">
      <w:pPr>
        <w:rPr>
          <w:b/>
          <w:sz w:val="22"/>
          <w:szCs w:val="22"/>
        </w:rPr>
      </w:pPr>
      <w:r>
        <w:rPr>
          <w:b/>
          <w:sz w:val="22"/>
          <w:szCs w:val="22"/>
        </w:rPr>
        <w:t>Rivalry Among Competitors – Low</w:t>
      </w:r>
    </w:p>
    <w:p w14:paraId="00000266" w14:textId="77777777" w:rsidR="00733521" w:rsidRDefault="00BA41C3">
      <w:pPr>
        <w:rPr>
          <w:sz w:val="22"/>
          <w:szCs w:val="22"/>
        </w:rPr>
      </w:pPr>
      <w:r>
        <w:rPr>
          <w:sz w:val="22"/>
          <w:szCs w:val="22"/>
        </w:rPr>
        <w:t>While Sonali Bank competes with other banks for deposits and market share, the level of competition is relatively low due to its unique status as a government-owned bank. It offers services and advantages that private banks can’t easily match. For example, opening a student account at Sonali Bank costs just Tk 150, whereas private banks often charge much more. Additionally, Sonali Bank plays a key role in handling government transactions, such as collecting payments and providing services to public sector employees. In times of liquidity issues, it also has the privilege of borrowing from the Bangladesh Bank, something not all banks can do as easily. These benefits give Sonali Bank a distinct competitive edge, reducing the intensity of rivalry with other banks.</w:t>
      </w:r>
      <w:r>
        <w:br w:type="page"/>
      </w:r>
    </w:p>
    <w:p w14:paraId="00000267" w14:textId="79A9AA2C" w:rsidR="00733521" w:rsidRDefault="00BA41C3">
      <w:pPr>
        <w:pStyle w:val="Heading1"/>
      </w:pPr>
      <w:bookmarkStart w:id="63" w:name="_Toc205568716"/>
      <w:r>
        <w:lastRenderedPageBreak/>
        <w:t xml:space="preserve">CHAPTER Ill: INTERNSHIP </w:t>
      </w:r>
      <w:r w:rsidR="00DD5E57">
        <w:t>EXPERIENCE</w:t>
      </w:r>
      <w:bookmarkEnd w:id="63"/>
    </w:p>
    <w:p w14:paraId="00000268" w14:textId="77777777" w:rsidR="00733521" w:rsidRDefault="00BA41C3">
      <w:pPr>
        <w:pStyle w:val="Heading2"/>
      </w:pPr>
      <w:bookmarkStart w:id="64" w:name="_Toc205568717"/>
      <w:r>
        <w:t>3.1 Student Information</w:t>
      </w:r>
      <w:bookmarkEnd w:id="64"/>
    </w:p>
    <w:p w14:paraId="00000269" w14:textId="77777777" w:rsidR="00733521" w:rsidRDefault="00BA41C3">
      <w:pPr>
        <w:rPr>
          <w:sz w:val="22"/>
          <w:szCs w:val="22"/>
        </w:rPr>
      </w:pPr>
      <w:r>
        <w:rPr>
          <w:b/>
          <w:sz w:val="22"/>
          <w:szCs w:val="22"/>
        </w:rPr>
        <w:t>Name:</w:t>
      </w:r>
      <w:r>
        <w:rPr>
          <w:sz w:val="22"/>
          <w:szCs w:val="22"/>
        </w:rPr>
        <w:t xml:space="preserve"> Tabassum Islam</w:t>
      </w:r>
    </w:p>
    <w:p w14:paraId="0000026A" w14:textId="77777777" w:rsidR="00733521" w:rsidRDefault="00BA41C3">
      <w:pPr>
        <w:rPr>
          <w:sz w:val="22"/>
          <w:szCs w:val="22"/>
        </w:rPr>
      </w:pPr>
      <w:r>
        <w:rPr>
          <w:b/>
          <w:sz w:val="22"/>
          <w:szCs w:val="22"/>
        </w:rPr>
        <w:t>ID:</w:t>
      </w:r>
      <w:r>
        <w:rPr>
          <w:sz w:val="22"/>
          <w:szCs w:val="22"/>
        </w:rPr>
        <w:t xml:space="preserve"> 111 193 049</w:t>
      </w:r>
    </w:p>
    <w:p w14:paraId="0000026B" w14:textId="77777777" w:rsidR="00733521" w:rsidRDefault="00BA41C3">
      <w:pPr>
        <w:rPr>
          <w:sz w:val="22"/>
          <w:szCs w:val="22"/>
        </w:rPr>
      </w:pPr>
      <w:r>
        <w:rPr>
          <w:b/>
          <w:sz w:val="22"/>
          <w:szCs w:val="22"/>
        </w:rPr>
        <w:t xml:space="preserve">Program: </w:t>
      </w:r>
      <w:r>
        <w:rPr>
          <w:sz w:val="22"/>
          <w:szCs w:val="22"/>
        </w:rPr>
        <w:t>Bachelor of Business Administration (BBA)</w:t>
      </w:r>
    </w:p>
    <w:p w14:paraId="0000026C" w14:textId="77777777" w:rsidR="00733521" w:rsidRDefault="00BA41C3">
      <w:pPr>
        <w:rPr>
          <w:sz w:val="22"/>
          <w:szCs w:val="22"/>
        </w:rPr>
      </w:pPr>
      <w:r>
        <w:rPr>
          <w:b/>
          <w:sz w:val="22"/>
          <w:szCs w:val="22"/>
        </w:rPr>
        <w:t>Major:</w:t>
      </w:r>
      <w:r>
        <w:rPr>
          <w:sz w:val="22"/>
          <w:szCs w:val="22"/>
        </w:rPr>
        <w:t xml:space="preserve"> Marketing</w:t>
      </w:r>
    </w:p>
    <w:p w14:paraId="0000026D" w14:textId="77777777" w:rsidR="00733521" w:rsidRDefault="00BA41C3">
      <w:pPr>
        <w:pStyle w:val="Heading2"/>
        <w:rPr>
          <w:b/>
        </w:rPr>
      </w:pPr>
      <w:bookmarkStart w:id="65" w:name="_Toc205568718"/>
      <w:r>
        <w:rPr>
          <w:rFonts w:ascii="Calibri" w:eastAsia="Calibri" w:hAnsi="Calibri" w:cs="Calibri"/>
          <w:sz w:val="32"/>
          <w:szCs w:val="32"/>
        </w:rPr>
        <w:t>3.2 Internship Overview</w:t>
      </w:r>
      <w:bookmarkEnd w:id="65"/>
      <w:r>
        <w:rPr>
          <w:b/>
        </w:rPr>
        <w:t xml:space="preserve"> </w:t>
      </w:r>
    </w:p>
    <w:p w14:paraId="0000026E" w14:textId="77777777" w:rsidR="00733521" w:rsidRDefault="00BA41C3" w:rsidP="004B7453">
      <w:r>
        <w:t xml:space="preserve">I began my internship at Sonali Bank PLC on March 16, 2025, at their </w:t>
      </w:r>
      <w:proofErr w:type="spellStart"/>
      <w:r>
        <w:t>Lalmatia</w:t>
      </w:r>
      <w:proofErr w:type="spellEnd"/>
      <w:r>
        <w:t xml:space="preserve"> Branch, located   at 4/1/A Navana New Burry Palace (1st Floor), </w:t>
      </w:r>
      <w:proofErr w:type="spellStart"/>
      <w:r>
        <w:t>Sobhanbag</w:t>
      </w:r>
      <w:proofErr w:type="spellEnd"/>
      <w:r>
        <w:t xml:space="preserve">, Dhaka-1207. During my time there, I was placed in the General Banking Department, where I got hands-on experience in core banking operations. My onsite supervisors were Mahbuba Hossain, Suraiya Parvin, Sharmin Sultana, a </w:t>
      </w:r>
      <w:proofErr w:type="gramStart"/>
      <w:r>
        <w:t>highly experienced professionals</w:t>
      </w:r>
      <w:proofErr w:type="gramEnd"/>
      <w:r>
        <w:t xml:space="preserve"> at the </w:t>
      </w:r>
      <w:proofErr w:type="spellStart"/>
      <w:r>
        <w:t>Lalmatia</w:t>
      </w:r>
      <w:proofErr w:type="spellEnd"/>
      <w:r>
        <w:t xml:space="preserve"> branch. Under their guidance, I was able to learn and perform a range of daily banking tasks and processes. In short, during my internship at Sonali Bank PLC, </w:t>
      </w:r>
      <w:proofErr w:type="spellStart"/>
      <w:r>
        <w:t>Lalmatia</w:t>
      </w:r>
      <w:proofErr w:type="spellEnd"/>
      <w:r>
        <w:t xml:space="preserve"> Branch, I worked as an intern in the General Banking Division. Although I was not assigned an official job title, I was entrusted with various roles and tasks that gave me insight into the daily workings of the bank. My responsibilities primarily included assisting with customer service, observing transaction processes, helping with account opening procedures, handling documentation, and supporting various clerical tasks. I also maintained communication with customers, helped them fill out forms, guided them through bank services, and ensured that all documentation was properly organized and filed. I was responsible for checking the accuracy of deposit and withdrawal slips, managing account opening forms, verifying national ID and passport copies, and maintaining compliance with bank policies. At times, I was also asked to support the IT section by checking database entries and updating information. These tasks allowed me to witness how front-desk and back-office operations work hand-in-hand. </w:t>
      </w:r>
      <w:r>
        <w:br/>
      </w:r>
      <w:r>
        <w:br w:type="page"/>
      </w:r>
    </w:p>
    <w:p w14:paraId="0000026F" w14:textId="77777777" w:rsidR="00733521" w:rsidRDefault="00BA41C3">
      <w:r>
        <w:rPr>
          <w:b/>
          <w:sz w:val="22"/>
          <w:szCs w:val="22"/>
        </w:rPr>
        <w:lastRenderedPageBreak/>
        <w:t>As an intern, my key responsibilities included:</w:t>
      </w:r>
      <w:r>
        <w:t xml:space="preserve"> </w:t>
      </w:r>
    </w:p>
    <w:p w14:paraId="00000270" w14:textId="77777777" w:rsidR="00733521" w:rsidRDefault="00BA41C3">
      <w:pPr>
        <w:numPr>
          <w:ilvl w:val="0"/>
          <w:numId w:val="2"/>
        </w:numPr>
        <w:spacing w:after="0"/>
      </w:pPr>
      <w:r>
        <w:rPr>
          <w:sz w:val="22"/>
          <w:szCs w:val="22"/>
        </w:rPr>
        <w:t xml:space="preserve">Account Opening at Central Banking System (CBS)  </w:t>
      </w:r>
    </w:p>
    <w:p w14:paraId="00000271" w14:textId="77777777" w:rsidR="00733521" w:rsidRDefault="00BA41C3">
      <w:pPr>
        <w:numPr>
          <w:ilvl w:val="0"/>
          <w:numId w:val="2"/>
        </w:numPr>
        <w:spacing w:after="0"/>
      </w:pPr>
      <w:r>
        <w:rPr>
          <w:sz w:val="22"/>
          <w:szCs w:val="22"/>
        </w:rPr>
        <w:t>Carefully reviewing and verifying the details provided in Savings Account, FDR Account, and Schemes Account forms to ensure accuracy.</w:t>
      </w:r>
      <w:r>
        <w:t xml:space="preserve"> </w:t>
      </w:r>
    </w:p>
    <w:p w14:paraId="00000272" w14:textId="77777777" w:rsidR="00733521" w:rsidRDefault="00BA41C3">
      <w:pPr>
        <w:numPr>
          <w:ilvl w:val="0"/>
          <w:numId w:val="2"/>
        </w:numPr>
        <w:spacing w:after="0"/>
      </w:pPr>
      <w:r>
        <w:rPr>
          <w:sz w:val="22"/>
          <w:szCs w:val="22"/>
        </w:rPr>
        <w:t>Digitally updating signature cards of newly opened accounts into the Central Banking System (CBS).</w:t>
      </w:r>
      <w:r>
        <w:t xml:space="preserve"> </w:t>
      </w:r>
    </w:p>
    <w:p w14:paraId="00000273" w14:textId="77777777" w:rsidR="00733521" w:rsidRDefault="00BA41C3">
      <w:pPr>
        <w:numPr>
          <w:ilvl w:val="0"/>
          <w:numId w:val="2"/>
        </w:numPr>
        <w:spacing w:after="0"/>
      </w:pPr>
      <w:r>
        <w:rPr>
          <w:sz w:val="22"/>
          <w:szCs w:val="22"/>
        </w:rPr>
        <w:t>Assisting in the preparation of cheques and vouchers, making sure all information was accurate.</w:t>
      </w:r>
      <w:r>
        <w:t xml:space="preserve"> </w:t>
      </w:r>
    </w:p>
    <w:p w14:paraId="00000274" w14:textId="77777777" w:rsidR="00733521" w:rsidRDefault="00BA41C3">
      <w:pPr>
        <w:numPr>
          <w:ilvl w:val="0"/>
          <w:numId w:val="2"/>
        </w:numPr>
        <w:spacing w:after="0"/>
      </w:pPr>
      <w:r>
        <w:rPr>
          <w:sz w:val="22"/>
          <w:szCs w:val="22"/>
        </w:rPr>
        <w:t xml:space="preserve">Verifying National ID (NID) documents of account holders to confirm authenticity. </w:t>
      </w:r>
    </w:p>
    <w:p w14:paraId="00000275" w14:textId="77777777" w:rsidR="00733521" w:rsidRDefault="00BA41C3">
      <w:pPr>
        <w:numPr>
          <w:ilvl w:val="0"/>
          <w:numId w:val="2"/>
        </w:numPr>
        <w:spacing w:after="0"/>
      </w:pPr>
      <w:r>
        <w:rPr>
          <w:sz w:val="22"/>
          <w:szCs w:val="22"/>
        </w:rPr>
        <w:t>Verifying all the documents of the customers</w:t>
      </w:r>
      <w:r>
        <w:t xml:space="preserve"> </w:t>
      </w:r>
    </w:p>
    <w:p w14:paraId="00000276" w14:textId="77777777" w:rsidR="00733521" w:rsidRDefault="00BA41C3">
      <w:pPr>
        <w:numPr>
          <w:ilvl w:val="0"/>
          <w:numId w:val="2"/>
        </w:numPr>
        <w:spacing w:after="0"/>
      </w:pPr>
      <w:r>
        <w:rPr>
          <w:sz w:val="22"/>
          <w:szCs w:val="22"/>
        </w:rPr>
        <w:t>Uploading and updating vouchers and invoices on designated portals.</w:t>
      </w:r>
      <w:r>
        <w:t xml:space="preserve"> </w:t>
      </w:r>
    </w:p>
    <w:p w14:paraId="00000277" w14:textId="77777777" w:rsidR="00733521" w:rsidRDefault="00BA41C3">
      <w:pPr>
        <w:numPr>
          <w:ilvl w:val="0"/>
          <w:numId w:val="2"/>
        </w:numPr>
      </w:pPr>
      <w:r>
        <w:rPr>
          <w:sz w:val="22"/>
          <w:szCs w:val="22"/>
        </w:rPr>
        <w:t xml:space="preserve">Matching and cross-checking cheques, vouchers, and invoices with the branch daybook for reconciliation. </w:t>
      </w:r>
    </w:p>
    <w:p w14:paraId="00000278" w14:textId="77777777" w:rsidR="00733521" w:rsidRDefault="00BA41C3">
      <w:pPr>
        <w:rPr>
          <w:sz w:val="22"/>
          <w:szCs w:val="22"/>
        </w:rPr>
      </w:pPr>
      <w:r>
        <w:rPr>
          <w:sz w:val="22"/>
          <w:szCs w:val="22"/>
        </w:rPr>
        <w:t xml:space="preserve">This internship gave me a solid understanding of how general banking operations are managed on a daily basis and how attention to detail and accuracy are critical in this sector. </w:t>
      </w:r>
    </w:p>
    <w:p w14:paraId="00000279" w14:textId="77777777" w:rsidR="00733521" w:rsidRDefault="00BA41C3">
      <w:pPr>
        <w:pStyle w:val="Heading2"/>
        <w:rPr>
          <w:b/>
          <w:sz w:val="36"/>
          <w:szCs w:val="36"/>
        </w:rPr>
      </w:pPr>
      <w:bookmarkStart w:id="66" w:name="_Toc205568719"/>
      <w:r>
        <w:rPr>
          <w:rFonts w:ascii="Calibri" w:eastAsia="Calibri" w:hAnsi="Calibri" w:cs="Calibri"/>
          <w:sz w:val="32"/>
          <w:szCs w:val="32"/>
        </w:rPr>
        <w:t>3.3 Training</w:t>
      </w:r>
      <w:bookmarkEnd w:id="66"/>
      <w:r>
        <w:rPr>
          <w:b/>
          <w:sz w:val="36"/>
          <w:szCs w:val="36"/>
        </w:rPr>
        <w:t xml:space="preserve"> </w:t>
      </w:r>
    </w:p>
    <w:p w14:paraId="0000027A" w14:textId="77777777" w:rsidR="00733521" w:rsidRDefault="00BA41C3">
      <w:r>
        <w:t xml:space="preserve">As part of the onboarding process, I received hands-on training from my on-site supervisors. This training was both formal and informal. I was taught how to manage the account opening procedure, understand different types of accounts (savings, current, fixed deposit, etc.), and operate the bank’s internal software system. I was guided on regulatory compliance measures such as KYC (Know Your Customer), anti-money laundering protocols, and transaction reporting procedures. The training also included lessons on handling customer complaints, communication etiquette, how to verify documents, and how to ensure error-free transactions. They were very supportive, patiently explaining their tasks and demonstrating procedures whenever I had questions. Through real-life observation and direct mentorship, I gained practical knowledge that textbooks could not provide. </w:t>
      </w:r>
    </w:p>
    <w:p w14:paraId="0000027B" w14:textId="77777777" w:rsidR="00733521" w:rsidRDefault="00BA41C3">
      <w:pPr>
        <w:pStyle w:val="Heading2"/>
        <w:rPr>
          <w:sz w:val="22"/>
          <w:szCs w:val="22"/>
        </w:rPr>
      </w:pPr>
      <w:bookmarkStart w:id="67" w:name="_Toc205568720"/>
      <w:r>
        <w:rPr>
          <w:rFonts w:ascii="Calibri" w:eastAsia="Calibri" w:hAnsi="Calibri" w:cs="Calibri"/>
          <w:sz w:val="32"/>
          <w:szCs w:val="32"/>
        </w:rPr>
        <w:lastRenderedPageBreak/>
        <w:t>3.4 Contribution to Departmental Function</w:t>
      </w:r>
      <w:bookmarkEnd w:id="67"/>
      <w:r>
        <w:rPr>
          <w:sz w:val="22"/>
          <w:szCs w:val="22"/>
        </w:rPr>
        <w:t xml:space="preserve">  </w:t>
      </w:r>
    </w:p>
    <w:p w14:paraId="0000027C" w14:textId="77777777" w:rsidR="00733521" w:rsidRDefault="00BA41C3">
      <w:r>
        <w:t xml:space="preserve">As an intern, I was actively involved in the day-to-day activities of the general banking department. By helping the officers manage workloads, I contributed to smoother operations. My assistance in preparing forms, organizing files, and updating account records helped reduce the burden on the bank staffs. I also played a role in improving customer satisfaction by guiding them through processes, answering their queries, and ensuring their needs were met in a timely manner. Though my role was limited compared to that of full-time employees, the support I provided allowed others to focus on more complex tasks. My supervisors often acknowledged that my attention to detail and willingness to assist helped in maintaining order during busy banking hours. My careful attention to detail helped the department maintain accuracy and avoid audit issues. </w:t>
      </w:r>
    </w:p>
    <w:p w14:paraId="0000027D" w14:textId="77777777" w:rsidR="00733521" w:rsidRDefault="00BA41C3">
      <w:pPr>
        <w:pStyle w:val="Heading2"/>
      </w:pPr>
      <w:bookmarkStart w:id="68" w:name="_Toc205568721"/>
      <w:r>
        <w:t>3.5 Student’s Learning and Benefits</w:t>
      </w:r>
      <w:bookmarkEnd w:id="68"/>
    </w:p>
    <w:p w14:paraId="0000027E" w14:textId="77777777" w:rsidR="00733521" w:rsidRDefault="00BA41C3">
      <w:pPr>
        <w:rPr>
          <w:sz w:val="22"/>
          <w:szCs w:val="22"/>
        </w:rPr>
      </w:pPr>
      <w:r>
        <w:rPr>
          <w:sz w:val="22"/>
          <w:szCs w:val="22"/>
        </w:rPr>
        <w:t xml:space="preserve">General banking is the core of all banking functions. It includes routine services such as account opening, fund transfers, issuing cheques, and creating pay orders. During my internship, I gained a solid understanding of how these basic but essential services are handled in real time. By observing and interacting with bank officials from different sections, I learned how the cash section, account section, clearing section, bill collection, account opening, and FDR management operate. This experience not only broadened my understanding of banking practices but also gave me a clear view of the work culture and professional environment in Bangladesh’s banking sector. </w:t>
      </w:r>
    </w:p>
    <w:p w14:paraId="0000027F" w14:textId="77777777" w:rsidR="00733521" w:rsidRDefault="00BA41C3">
      <w:pPr>
        <w:pStyle w:val="Heading2"/>
      </w:pPr>
      <w:bookmarkStart w:id="69" w:name="_Toc205568722"/>
      <w:r>
        <w:t>3.6 Evaluation</w:t>
      </w:r>
      <w:bookmarkEnd w:id="69"/>
      <w:r>
        <w:t xml:space="preserve"> </w:t>
      </w:r>
    </w:p>
    <w:p w14:paraId="00000280" w14:textId="77777777" w:rsidR="00733521" w:rsidRDefault="00BA41C3">
      <w:pPr>
        <w:rPr>
          <w:sz w:val="22"/>
          <w:szCs w:val="22"/>
        </w:rPr>
      </w:pPr>
      <w:r>
        <w:rPr>
          <w:sz w:val="22"/>
          <w:szCs w:val="22"/>
        </w:rPr>
        <w:t xml:space="preserve">Overall, my performance during the internship was appreciated by my supervisors &amp; the AGM. I was regularly given constructive feedback, which helped me improve and learn. My punctuality, eagerness to learn, and ability to adapt were acknowledged. I took every task seriously, no matter how small it was. The officers often mentioned my ability to quickly grasp new information and take initiative. By the end of the internship, I had earned their trust to handle more complex tasks with minimal supervision. I believe my willingness to learn and my respect for professionalism contributed to a positive evaluation. </w:t>
      </w:r>
    </w:p>
    <w:p w14:paraId="00000281" w14:textId="77777777" w:rsidR="00733521" w:rsidRDefault="00BA41C3">
      <w:pPr>
        <w:pStyle w:val="Heading2"/>
      </w:pPr>
      <w:bookmarkStart w:id="70" w:name="_Toc205568723"/>
      <w:r>
        <w:lastRenderedPageBreak/>
        <w:t>3.7 Skills Applied During my internship</w:t>
      </w:r>
      <w:bookmarkEnd w:id="70"/>
    </w:p>
    <w:p w14:paraId="00000282" w14:textId="77777777" w:rsidR="00733521" w:rsidRDefault="00BA41C3">
      <w:pPr>
        <w:rPr>
          <w:sz w:val="22"/>
          <w:szCs w:val="22"/>
        </w:rPr>
      </w:pPr>
      <w:r>
        <w:rPr>
          <w:sz w:val="22"/>
          <w:szCs w:val="22"/>
        </w:rPr>
        <w:t xml:space="preserve">I applied several skills I had previously acquired through my academic coursework. These included: </w:t>
      </w:r>
    </w:p>
    <w:p w14:paraId="00000283" w14:textId="77777777" w:rsidR="00733521" w:rsidRDefault="00BA41C3">
      <w:pPr>
        <w:numPr>
          <w:ilvl w:val="0"/>
          <w:numId w:val="12"/>
        </w:numPr>
        <w:spacing w:after="0"/>
        <w:rPr>
          <w:sz w:val="22"/>
          <w:szCs w:val="22"/>
        </w:rPr>
      </w:pPr>
      <w:r>
        <w:rPr>
          <w:sz w:val="22"/>
          <w:szCs w:val="22"/>
        </w:rPr>
        <w:t>Basic accounting knowledge to understand transaction processes.</w:t>
      </w:r>
    </w:p>
    <w:p w14:paraId="00000284" w14:textId="77777777" w:rsidR="00733521" w:rsidRDefault="00BA41C3">
      <w:pPr>
        <w:numPr>
          <w:ilvl w:val="0"/>
          <w:numId w:val="12"/>
        </w:numPr>
        <w:spacing w:after="0"/>
        <w:rPr>
          <w:sz w:val="22"/>
          <w:szCs w:val="22"/>
        </w:rPr>
      </w:pPr>
      <w:r>
        <w:rPr>
          <w:rFonts w:ascii="Quattrocento Sans" w:eastAsia="Quattrocento Sans" w:hAnsi="Quattrocento Sans" w:cs="Quattrocento Sans"/>
          <w:sz w:val="22"/>
          <w:szCs w:val="22"/>
        </w:rPr>
        <w:t xml:space="preserve">Marketing &amp; </w:t>
      </w:r>
      <w:r>
        <w:rPr>
          <w:sz w:val="22"/>
          <w:szCs w:val="22"/>
        </w:rPr>
        <w:t xml:space="preserve">Communication skills for customer interaction. </w:t>
      </w:r>
    </w:p>
    <w:p w14:paraId="00000285" w14:textId="77777777" w:rsidR="00733521" w:rsidRDefault="00BA41C3">
      <w:pPr>
        <w:numPr>
          <w:ilvl w:val="0"/>
          <w:numId w:val="12"/>
        </w:numPr>
        <w:spacing w:after="0"/>
        <w:rPr>
          <w:sz w:val="22"/>
          <w:szCs w:val="22"/>
        </w:rPr>
      </w:pPr>
      <w:r>
        <w:rPr>
          <w:sz w:val="22"/>
          <w:szCs w:val="22"/>
        </w:rPr>
        <w:t xml:space="preserve">Time management and multitasking. </w:t>
      </w:r>
    </w:p>
    <w:p w14:paraId="00000286" w14:textId="77777777" w:rsidR="00733521" w:rsidRDefault="00BA41C3">
      <w:pPr>
        <w:numPr>
          <w:ilvl w:val="0"/>
          <w:numId w:val="12"/>
        </w:numPr>
        <w:spacing w:after="0"/>
        <w:rPr>
          <w:sz w:val="22"/>
          <w:szCs w:val="22"/>
        </w:rPr>
      </w:pPr>
      <w:r>
        <w:rPr>
          <w:sz w:val="22"/>
          <w:szCs w:val="22"/>
        </w:rPr>
        <w:t xml:space="preserve">Data entry and documentation handling. </w:t>
      </w:r>
    </w:p>
    <w:p w14:paraId="00000287" w14:textId="77777777" w:rsidR="00733521" w:rsidRDefault="00BA41C3">
      <w:pPr>
        <w:numPr>
          <w:ilvl w:val="0"/>
          <w:numId w:val="12"/>
        </w:numPr>
        <w:spacing w:after="0"/>
        <w:rPr>
          <w:sz w:val="22"/>
          <w:szCs w:val="22"/>
        </w:rPr>
      </w:pPr>
      <w:r>
        <w:rPr>
          <w:sz w:val="22"/>
          <w:szCs w:val="22"/>
        </w:rPr>
        <w:t xml:space="preserve">Teamwork and interpersonal skills in a professional setting. </w:t>
      </w:r>
    </w:p>
    <w:p w14:paraId="00000288" w14:textId="77777777" w:rsidR="00733521" w:rsidRDefault="00BA41C3" w:rsidP="00DD5E57">
      <w:pPr>
        <w:numPr>
          <w:ilvl w:val="0"/>
          <w:numId w:val="12"/>
        </w:numPr>
        <w:jc w:val="left"/>
        <w:rPr>
          <w:sz w:val="22"/>
          <w:szCs w:val="22"/>
        </w:rPr>
      </w:pPr>
      <w:r>
        <w:rPr>
          <w:sz w:val="22"/>
          <w:szCs w:val="22"/>
        </w:rPr>
        <w:t xml:space="preserve">These abilities helped me adjust to the bank's fast-paced environment and made my contributions more effective. </w:t>
      </w:r>
      <w:r>
        <w:rPr>
          <w:sz w:val="22"/>
          <w:szCs w:val="22"/>
        </w:rPr>
        <w:br/>
      </w:r>
    </w:p>
    <w:p w14:paraId="00000289" w14:textId="77777777" w:rsidR="00733521" w:rsidRDefault="00BA41C3">
      <w:pPr>
        <w:pStyle w:val="Heading2"/>
        <w:rPr>
          <w:b/>
          <w:sz w:val="36"/>
          <w:szCs w:val="36"/>
        </w:rPr>
      </w:pPr>
      <w:bookmarkStart w:id="71" w:name="_Toc205568724"/>
      <w:r>
        <w:rPr>
          <w:sz w:val="32"/>
          <w:szCs w:val="32"/>
        </w:rPr>
        <w:t>3.8 New Skills Developed</w:t>
      </w:r>
      <w:bookmarkEnd w:id="71"/>
      <w:r>
        <w:rPr>
          <w:b/>
          <w:sz w:val="36"/>
          <w:szCs w:val="36"/>
        </w:rPr>
        <w:t xml:space="preserve"> </w:t>
      </w:r>
    </w:p>
    <w:p w14:paraId="0000028A" w14:textId="77777777" w:rsidR="00733521" w:rsidRDefault="00BA41C3" w:rsidP="004B7453">
      <w:pPr>
        <w:rPr>
          <w:sz w:val="22"/>
          <w:szCs w:val="22"/>
        </w:rPr>
      </w:pPr>
      <w:bookmarkStart w:id="72" w:name="_heading=h.tmi5e1evqwib" w:colFirst="0" w:colLast="0"/>
      <w:bookmarkEnd w:id="72"/>
      <w:r>
        <w:rPr>
          <w:sz w:val="22"/>
          <w:szCs w:val="22"/>
        </w:rPr>
        <w:t xml:space="preserve">One of the most valuable aspects of my internship was the new skills I developed: </w:t>
      </w:r>
    </w:p>
    <w:p w14:paraId="0000028B" w14:textId="77777777" w:rsidR="00733521" w:rsidRDefault="00BA41C3" w:rsidP="004B7453">
      <w:pPr>
        <w:numPr>
          <w:ilvl w:val="0"/>
          <w:numId w:val="5"/>
        </w:numPr>
        <w:spacing w:after="0"/>
        <w:rPr>
          <w:sz w:val="22"/>
          <w:szCs w:val="22"/>
        </w:rPr>
      </w:pPr>
      <w:bookmarkStart w:id="73" w:name="_heading=h.t7iladsfsk4n" w:colFirst="0" w:colLast="0"/>
      <w:bookmarkEnd w:id="73"/>
      <w:r>
        <w:rPr>
          <w:sz w:val="22"/>
          <w:szCs w:val="22"/>
        </w:rPr>
        <w:t xml:space="preserve">Professional communication: I learned how to interact with customers, superiors, and colleagues with proper etiquette. </w:t>
      </w:r>
    </w:p>
    <w:p w14:paraId="0000028C" w14:textId="77777777" w:rsidR="00733521" w:rsidRDefault="00BA41C3" w:rsidP="004B7453">
      <w:pPr>
        <w:numPr>
          <w:ilvl w:val="0"/>
          <w:numId w:val="5"/>
        </w:numPr>
        <w:spacing w:after="0"/>
        <w:rPr>
          <w:sz w:val="22"/>
          <w:szCs w:val="22"/>
        </w:rPr>
      </w:pPr>
      <w:bookmarkStart w:id="74" w:name="_heading=h.cz62xtfpnh1" w:colFirst="0" w:colLast="0"/>
      <w:bookmarkEnd w:id="74"/>
      <w:r>
        <w:rPr>
          <w:sz w:val="22"/>
          <w:szCs w:val="22"/>
        </w:rPr>
        <w:t xml:space="preserve">Technical skills: I gained familiarity with banking software, digital record systems, and internal security protocols. </w:t>
      </w:r>
    </w:p>
    <w:p w14:paraId="0000028D" w14:textId="77777777" w:rsidR="00733521" w:rsidRDefault="00BA41C3" w:rsidP="004B7453">
      <w:pPr>
        <w:numPr>
          <w:ilvl w:val="0"/>
          <w:numId w:val="5"/>
        </w:numPr>
        <w:spacing w:after="0"/>
        <w:rPr>
          <w:sz w:val="22"/>
          <w:szCs w:val="22"/>
        </w:rPr>
      </w:pPr>
      <w:bookmarkStart w:id="75" w:name="_heading=h.yh3vp938dl6g" w:colFirst="0" w:colLast="0"/>
      <w:bookmarkEnd w:id="75"/>
      <w:r>
        <w:rPr>
          <w:sz w:val="22"/>
          <w:szCs w:val="22"/>
        </w:rPr>
        <w:t xml:space="preserve">Problem-solving: I learned to handle minor customer issues and find solutions by coordinating with officers. </w:t>
      </w:r>
    </w:p>
    <w:p w14:paraId="0000028E" w14:textId="77777777" w:rsidR="00733521" w:rsidRDefault="00BA41C3" w:rsidP="004B7453">
      <w:pPr>
        <w:numPr>
          <w:ilvl w:val="0"/>
          <w:numId w:val="5"/>
        </w:numPr>
        <w:rPr>
          <w:sz w:val="22"/>
          <w:szCs w:val="22"/>
        </w:rPr>
      </w:pPr>
      <w:bookmarkStart w:id="76" w:name="_heading=h.36rk6coz6exj" w:colFirst="0" w:colLast="0"/>
      <w:bookmarkEnd w:id="76"/>
      <w:r>
        <w:rPr>
          <w:sz w:val="22"/>
          <w:szCs w:val="22"/>
        </w:rPr>
        <w:t xml:space="preserve">Regulatory understanding: I now understand the importance of compliance, audit trails, and legal verification procedures. </w:t>
      </w:r>
    </w:p>
    <w:p w14:paraId="0000028F" w14:textId="77777777" w:rsidR="00733521" w:rsidRDefault="00BA41C3" w:rsidP="004B7453">
      <w:pPr>
        <w:rPr>
          <w:sz w:val="22"/>
          <w:szCs w:val="22"/>
        </w:rPr>
      </w:pPr>
      <w:bookmarkStart w:id="77" w:name="_heading=h.iaikc27osd7f" w:colFirst="0" w:colLast="0"/>
      <w:bookmarkEnd w:id="77"/>
      <w:r>
        <w:rPr>
          <w:sz w:val="22"/>
          <w:szCs w:val="22"/>
        </w:rPr>
        <w:t>These skills will be highly beneficial in my future career, especially in the banking sector.</w:t>
      </w:r>
    </w:p>
    <w:p w14:paraId="00000290" w14:textId="77777777" w:rsidR="00733521" w:rsidRDefault="00733521">
      <w:pPr>
        <w:rPr>
          <w:sz w:val="22"/>
          <w:szCs w:val="22"/>
        </w:rPr>
      </w:pPr>
    </w:p>
    <w:p w14:paraId="00000291" w14:textId="77777777" w:rsidR="00733521" w:rsidRDefault="00BA41C3">
      <w:pPr>
        <w:pStyle w:val="Heading2"/>
      </w:pPr>
      <w:bookmarkStart w:id="78" w:name="_Toc205568725"/>
      <w:r>
        <w:t>3.9 Application of Academic Knowledge</w:t>
      </w:r>
      <w:bookmarkEnd w:id="78"/>
    </w:p>
    <w:p w14:paraId="00000292" w14:textId="77777777" w:rsidR="00733521" w:rsidRDefault="00BA41C3">
      <w:pPr>
        <w:rPr>
          <w:sz w:val="22"/>
          <w:szCs w:val="22"/>
        </w:rPr>
      </w:pPr>
      <w:bookmarkStart w:id="79" w:name="_heading=h.b9syalce84qo" w:colFirst="0" w:colLast="0"/>
      <w:bookmarkEnd w:id="79"/>
      <w:r>
        <w:rPr>
          <w:sz w:val="22"/>
          <w:szCs w:val="22"/>
        </w:rPr>
        <w:t>My academic background in BBA (Marketing) from United International University helped me understand customer behavior, service quality, and strategic communication. The marketing concepts I studied, such as customer relationship management and service delivery, were directly applicable in the banking environment. I could relate theoretical frameworks to real-</w:t>
      </w:r>
      <w:r>
        <w:rPr>
          <w:sz w:val="22"/>
          <w:szCs w:val="22"/>
        </w:rPr>
        <w:lastRenderedPageBreak/>
        <w:t>world banking scenarios, such as how customer loyalty is built through consistent service quality and transparency.</w:t>
      </w:r>
    </w:p>
    <w:p w14:paraId="00000293" w14:textId="77777777" w:rsidR="00733521" w:rsidRDefault="00BA41C3">
      <w:pPr>
        <w:pStyle w:val="Heading2"/>
      </w:pPr>
      <w:bookmarkStart w:id="80" w:name="_Toc205568726"/>
      <w:r>
        <w:t>3.10 Challenges Faced</w:t>
      </w:r>
      <w:bookmarkEnd w:id="80"/>
    </w:p>
    <w:p w14:paraId="00000294" w14:textId="77777777" w:rsidR="00733521" w:rsidRDefault="00BA41C3">
      <w:pPr>
        <w:rPr>
          <w:b/>
          <w:sz w:val="36"/>
          <w:szCs w:val="36"/>
        </w:rPr>
      </w:pPr>
      <w:bookmarkStart w:id="81" w:name="_heading=h.nedlvoa8lin" w:colFirst="0" w:colLast="0"/>
      <w:bookmarkEnd w:id="81"/>
      <w:r>
        <w:rPr>
          <w:sz w:val="22"/>
          <w:szCs w:val="22"/>
        </w:rPr>
        <w:t xml:space="preserve">Thankfully, I did not encounter major problems during my internship at Sonali Bank PLC’s </w:t>
      </w:r>
      <w:proofErr w:type="spellStart"/>
      <w:r>
        <w:rPr>
          <w:sz w:val="22"/>
          <w:szCs w:val="22"/>
        </w:rPr>
        <w:t>Lalmatia</w:t>
      </w:r>
      <w:proofErr w:type="spellEnd"/>
      <w:r>
        <w:rPr>
          <w:sz w:val="22"/>
          <w:szCs w:val="22"/>
        </w:rPr>
        <w:t xml:space="preserve"> Branch. The staffs were cooperative, welcoming, and always ready to assist me whenever I had questions. The only minor challenge I faced was related to gathering specific internal information for this report, as certain data was confidential and not accessible to interns.</w:t>
      </w:r>
      <w:r>
        <w:rPr>
          <w:sz w:val="22"/>
          <w:szCs w:val="22"/>
        </w:rPr>
        <w:br/>
      </w:r>
    </w:p>
    <w:p w14:paraId="00000295" w14:textId="77777777" w:rsidR="00733521" w:rsidRDefault="00BA41C3">
      <w:pPr>
        <w:pStyle w:val="Heading1"/>
      </w:pPr>
      <w:bookmarkStart w:id="82" w:name="_Toc205568727"/>
      <w:r>
        <w:t xml:space="preserve">CHAPTER </w:t>
      </w:r>
      <w:proofErr w:type="spellStart"/>
      <w:r>
        <w:t>lV</w:t>
      </w:r>
      <w:proofErr w:type="spellEnd"/>
      <w:r>
        <w:t>: CONCLUSIONS AND KEY FACTS</w:t>
      </w:r>
      <w:bookmarkEnd w:id="82"/>
    </w:p>
    <w:p w14:paraId="00000296" w14:textId="77777777" w:rsidR="00733521" w:rsidRDefault="00BA41C3">
      <w:pPr>
        <w:pStyle w:val="Heading2"/>
      </w:pPr>
      <w:bookmarkStart w:id="83" w:name="_Toc205568728"/>
      <w:r>
        <w:t>4.1 Recommendations</w:t>
      </w:r>
      <w:bookmarkEnd w:id="83"/>
    </w:p>
    <w:p w14:paraId="00000297" w14:textId="77777777" w:rsidR="00733521" w:rsidRDefault="00BA41C3">
      <w:pPr>
        <w:rPr>
          <w:sz w:val="22"/>
          <w:szCs w:val="22"/>
        </w:rPr>
      </w:pPr>
      <w:r>
        <w:rPr>
          <w:sz w:val="22"/>
          <w:szCs w:val="22"/>
        </w:rPr>
        <w:t xml:space="preserve">Based on my experience during the internship, I would like to offer a few suggestions for Sonali Bank PLC to enhance their internship program in the future: </w:t>
      </w:r>
    </w:p>
    <w:p w14:paraId="00000298" w14:textId="77777777" w:rsidR="00733521" w:rsidRDefault="00BA41C3">
      <w:pPr>
        <w:numPr>
          <w:ilvl w:val="0"/>
          <w:numId w:val="30"/>
        </w:numPr>
        <w:spacing w:after="0"/>
        <w:rPr>
          <w:sz w:val="22"/>
          <w:szCs w:val="22"/>
        </w:rPr>
      </w:pPr>
      <w:r>
        <w:rPr>
          <w:sz w:val="22"/>
          <w:szCs w:val="22"/>
        </w:rPr>
        <w:t xml:space="preserve">Firstly, each branch could benefit from having more interns at a time. This would help distribute the workload more evenly, preventing individual interns from becoming overwhelmed. As a result, interns would be able to work more effectively and maintain better focus on their tasks. </w:t>
      </w:r>
    </w:p>
    <w:p w14:paraId="00000299" w14:textId="77777777" w:rsidR="00733521" w:rsidRDefault="00BA41C3">
      <w:pPr>
        <w:numPr>
          <w:ilvl w:val="0"/>
          <w:numId w:val="30"/>
        </w:numPr>
        <w:spacing w:after="0"/>
        <w:rPr>
          <w:sz w:val="22"/>
          <w:szCs w:val="22"/>
        </w:rPr>
      </w:pPr>
      <w:r>
        <w:rPr>
          <w:sz w:val="22"/>
          <w:szCs w:val="22"/>
        </w:rPr>
        <w:t xml:space="preserve">Secondly, to keep the internship engaging and to avoid repetitive tasks, it would be helpful to assign interns a variety of responsibilities that challenge their interpersonal and professional skills. Rotating interns across different departments occasionally can also provide them with broader exposure to the bank’s operations. This would not only make the experience more enriching but also help interns feel more involved, valued, and motivated throughout their internship. </w:t>
      </w:r>
    </w:p>
    <w:p w14:paraId="0000029A" w14:textId="77777777" w:rsidR="00733521" w:rsidRDefault="00BA41C3">
      <w:pPr>
        <w:numPr>
          <w:ilvl w:val="0"/>
          <w:numId w:val="30"/>
        </w:numPr>
        <w:rPr>
          <w:sz w:val="22"/>
          <w:szCs w:val="22"/>
        </w:rPr>
      </w:pPr>
      <w:r>
        <w:rPr>
          <w:rFonts w:ascii="Quattrocento Sans" w:eastAsia="Quattrocento Sans" w:hAnsi="Quattrocento Sans" w:cs="Quattrocento Sans"/>
          <w:sz w:val="22"/>
          <w:szCs w:val="22"/>
        </w:rPr>
        <w:t xml:space="preserve">Lastly, </w:t>
      </w:r>
      <w:r>
        <w:rPr>
          <w:sz w:val="22"/>
          <w:szCs w:val="22"/>
        </w:rPr>
        <w:t xml:space="preserve">based on my internship experience at Sonali Bank PLC, I have observed some areas where improvements could enhance overall efficiency. For example, the use of more advanced digital tools in the general banking department could significantly reduce manual errors and save time. Introducing training programs for staff to better use updated banking software would also increase productivity. Additionally, making certain forms and processes more user-friendly for customers, especially for senior citizens and those with limited digital literacy, would improve service quality and customer </w:t>
      </w:r>
      <w:r>
        <w:rPr>
          <w:sz w:val="22"/>
          <w:szCs w:val="22"/>
        </w:rPr>
        <w:lastRenderedPageBreak/>
        <w:t>satisfaction. Ensuring better coordination between different departments through regular internal meetings can also reduce delays and miscommunication.</w:t>
      </w:r>
    </w:p>
    <w:p w14:paraId="0000029B" w14:textId="77777777" w:rsidR="00733521" w:rsidRDefault="00BA41C3">
      <w:pPr>
        <w:pStyle w:val="Heading2"/>
      </w:pPr>
      <w:bookmarkStart w:id="84" w:name="_Toc205568729"/>
      <w:r>
        <w:t>4.2 Conclusion</w:t>
      </w:r>
      <w:bookmarkEnd w:id="84"/>
    </w:p>
    <w:p w14:paraId="023B8AE6" w14:textId="77777777" w:rsidR="004B7453" w:rsidRDefault="00BA41C3" w:rsidP="004B7453">
      <w:pPr>
        <w:rPr>
          <w:sz w:val="22"/>
          <w:szCs w:val="22"/>
        </w:rPr>
      </w:pPr>
      <w:bookmarkStart w:id="85" w:name="_heading=h.dsr3y6izyw99" w:colFirst="0" w:colLast="0"/>
      <w:bookmarkEnd w:id="85"/>
      <w:r>
        <w:rPr>
          <w:sz w:val="22"/>
          <w:szCs w:val="22"/>
        </w:rPr>
        <w:t xml:space="preserve">My internship at Sonali Bank PLC, </w:t>
      </w:r>
      <w:proofErr w:type="spellStart"/>
      <w:r>
        <w:rPr>
          <w:sz w:val="22"/>
          <w:szCs w:val="22"/>
        </w:rPr>
        <w:t>Lalmatia</w:t>
      </w:r>
      <w:proofErr w:type="spellEnd"/>
      <w:r>
        <w:rPr>
          <w:sz w:val="22"/>
          <w:szCs w:val="22"/>
        </w:rPr>
        <w:t xml:space="preserve"> Branch, has been a rewarding and transformative experience. Throughout this program, I had the opportunity to observe and actively participate in the day-to-day operations of one of Bangladesh’s largest and most respected government-owned banks. Being assigned to the general banking department allowed me to witness the core functions that keep a branch running smoothly. One of the most valuable takeaways from this experience was learning how different banking functions are interconnected. This taught me the importance of precision, responsibility, and integrity in banking activities. I also realized how crucial the general banking department is, as it serves as the foundation for all other banking services. Moreover, this internship provided me with the chance to apply the academic knowledge I gained from my university courses into real-world practices. The work culture at Sonali Bank was supportive, and my colleagues, especially my supervisors, helped me learn by giving constructive feedback and guidance. Their encouragement boosted my confidence and allowed me to take ownership of my tasks. </w:t>
      </w:r>
    </w:p>
    <w:p w14:paraId="0000029C" w14:textId="27481CAD" w:rsidR="00733521" w:rsidRDefault="00733521" w:rsidP="004B7453">
      <w:pPr>
        <w:rPr>
          <w:sz w:val="22"/>
          <w:szCs w:val="22"/>
        </w:rPr>
      </w:pPr>
    </w:p>
    <w:p w14:paraId="5AE6B69B" w14:textId="77777777" w:rsidR="00DD5E57" w:rsidRDefault="00BA41C3" w:rsidP="004B7453">
      <w:pPr>
        <w:rPr>
          <w:sz w:val="22"/>
          <w:szCs w:val="22"/>
        </w:rPr>
      </w:pPr>
      <w:r>
        <w:rPr>
          <w:sz w:val="22"/>
          <w:szCs w:val="22"/>
        </w:rPr>
        <w:t>To sum up, my internship at Sonali Bank PLC was a valuable learning journey. It gave me a glimpse into real-world banking operations and allowed me to apply some of my academic knowledge in a practical setting. I not only learned technical skills but also soft skills such as communication and attention to detail. This experience has helped me grow both personally and professionally and has given me a clearer view of what a career in banking might look like. this internship helped me understand the expectations of a professional workplace, which will definitely benefit me in my future career. In conclusion, my internship at Sonali Bank PLC was more than just a short-term experience.</w:t>
      </w:r>
    </w:p>
    <w:p w14:paraId="4F24736D" w14:textId="77777777" w:rsidR="00DD5E57" w:rsidRDefault="00DD5E57">
      <w:pPr>
        <w:rPr>
          <w:sz w:val="22"/>
          <w:szCs w:val="22"/>
        </w:rPr>
      </w:pPr>
      <w:r>
        <w:rPr>
          <w:sz w:val="22"/>
          <w:szCs w:val="22"/>
        </w:rPr>
        <w:br w:type="page"/>
      </w:r>
    </w:p>
    <w:p w14:paraId="000002A3" w14:textId="5FF82EB3" w:rsidR="00733521" w:rsidRPr="00DD5E57" w:rsidRDefault="00BA41C3" w:rsidP="00DD5E57">
      <w:pPr>
        <w:pStyle w:val="Heading1"/>
        <w:jc w:val="left"/>
        <w:rPr>
          <w:sz w:val="22"/>
          <w:szCs w:val="22"/>
        </w:rPr>
      </w:pPr>
      <w:bookmarkStart w:id="86" w:name="_Toc205568730"/>
      <w:commentRangeStart w:id="87"/>
      <w:r>
        <w:lastRenderedPageBreak/>
        <w:t>References</w:t>
      </w:r>
      <w:commentRangeEnd w:id="87"/>
      <w:r>
        <w:commentReference w:id="87"/>
      </w:r>
      <w:bookmarkEnd w:id="86"/>
    </w:p>
    <w:p w14:paraId="000002A4" w14:textId="655007AF" w:rsidR="00733521" w:rsidRDefault="00F367A4" w:rsidP="009B7205">
      <w:pPr>
        <w:pStyle w:val="ListParagraph"/>
        <w:numPr>
          <w:ilvl w:val="3"/>
          <w:numId w:val="14"/>
        </w:numPr>
        <w:jc w:val="left"/>
      </w:pPr>
      <w:r w:rsidRPr="00F367A4">
        <w:t xml:space="preserve">Bangladesh Bank. (n.d.). Bangladesh Bank official website. </w:t>
      </w:r>
      <w:hyperlink r:id="rId24" w:history="1">
        <w:r w:rsidRPr="008135F7">
          <w:rPr>
            <w:rStyle w:val="Hyperlink"/>
          </w:rPr>
          <w:t>https://www.bb.org.bd/en/</w:t>
        </w:r>
      </w:hyperlink>
    </w:p>
    <w:p w14:paraId="4E14ED5D" w14:textId="46A9D018" w:rsidR="00F367A4" w:rsidRDefault="00F367A4" w:rsidP="009B7205">
      <w:pPr>
        <w:pStyle w:val="ListParagraph"/>
        <w:numPr>
          <w:ilvl w:val="3"/>
          <w:numId w:val="14"/>
        </w:numPr>
        <w:jc w:val="left"/>
      </w:pPr>
      <w:r w:rsidRPr="00F367A4">
        <w:t xml:space="preserve">Sonali Bank PLC. (n.d.). Sonali Bank official website. </w:t>
      </w:r>
      <w:hyperlink r:id="rId25" w:history="1">
        <w:r w:rsidRPr="008135F7">
          <w:rPr>
            <w:rStyle w:val="Hyperlink"/>
          </w:rPr>
          <w:t>https://www.sonalibank.com.bd/</w:t>
        </w:r>
      </w:hyperlink>
    </w:p>
    <w:p w14:paraId="5172F552" w14:textId="4394A46D" w:rsidR="00F367A4" w:rsidRDefault="00F367A4" w:rsidP="009B7205">
      <w:pPr>
        <w:pStyle w:val="ListParagraph"/>
        <w:numPr>
          <w:ilvl w:val="3"/>
          <w:numId w:val="14"/>
        </w:numPr>
        <w:jc w:val="left"/>
      </w:pPr>
      <w:r w:rsidRPr="00F367A4">
        <w:t xml:space="preserve">Sonali Bank PLC. (n.d.). About us. </w:t>
      </w:r>
      <w:hyperlink r:id="rId26" w:history="1">
        <w:r w:rsidRPr="008135F7">
          <w:rPr>
            <w:rStyle w:val="Hyperlink"/>
          </w:rPr>
          <w:t>https://www.sonalibank.com.bd/aboutus.php</w:t>
        </w:r>
      </w:hyperlink>
    </w:p>
    <w:p w14:paraId="10DB3C35" w14:textId="104F1D54" w:rsidR="00F367A4" w:rsidRDefault="00F367A4" w:rsidP="009B7205">
      <w:pPr>
        <w:pStyle w:val="ListParagraph"/>
        <w:numPr>
          <w:ilvl w:val="3"/>
          <w:numId w:val="14"/>
        </w:numPr>
        <w:jc w:val="left"/>
      </w:pPr>
      <w:r w:rsidRPr="00F367A4">
        <w:t xml:space="preserve">Sonali Bank PLC. (2024). Annual report 2023–2024. </w:t>
      </w:r>
      <w:hyperlink r:id="rId27" w:history="1">
        <w:r w:rsidRPr="008135F7">
          <w:rPr>
            <w:rStyle w:val="Hyperlink"/>
          </w:rPr>
          <w:t>https://www.sonalibank.com.bd/PDF_file/annualreport/2024/Sonali_Bank_Annual_Report_2023.pdf</w:t>
        </w:r>
      </w:hyperlink>
    </w:p>
    <w:p w14:paraId="34A57325" w14:textId="0D42ACFE" w:rsidR="00F367A4" w:rsidRDefault="00F367A4" w:rsidP="009B7205">
      <w:pPr>
        <w:pStyle w:val="ListParagraph"/>
        <w:numPr>
          <w:ilvl w:val="3"/>
          <w:numId w:val="14"/>
        </w:numPr>
        <w:jc w:val="left"/>
      </w:pPr>
      <w:r w:rsidRPr="00F367A4">
        <w:t>Investopedia. (n.d.). Marketing mix: The 4 Ps of marketing.</w:t>
      </w:r>
    </w:p>
    <w:p w14:paraId="7F625212" w14:textId="7F4CD947" w:rsidR="00F367A4" w:rsidRDefault="00F367A4" w:rsidP="009B7205">
      <w:pPr>
        <w:pStyle w:val="ListParagraph"/>
        <w:numPr>
          <w:ilvl w:val="3"/>
          <w:numId w:val="14"/>
        </w:numPr>
        <w:jc w:val="left"/>
      </w:pPr>
      <w:r w:rsidRPr="00F367A4">
        <w:t>Kotler, P. (2003). Marketing management (11th ed.). Pearson Education.</w:t>
      </w:r>
    </w:p>
    <w:p w14:paraId="08536552" w14:textId="00FDAFC5" w:rsidR="00F367A4" w:rsidRDefault="00F367A4" w:rsidP="009B7205">
      <w:pPr>
        <w:pStyle w:val="ListParagraph"/>
        <w:numPr>
          <w:ilvl w:val="3"/>
          <w:numId w:val="14"/>
        </w:numPr>
        <w:jc w:val="left"/>
      </w:pPr>
      <w:r w:rsidRPr="00F367A4">
        <w:t>Ahmed, S. U. (2017). Banking in Bangladesh: Evolution and performance. University Press Limited.</w:t>
      </w:r>
    </w:p>
    <w:p w14:paraId="626BAA83" w14:textId="6333C3F9" w:rsidR="00F367A4" w:rsidRDefault="00F367A4" w:rsidP="009B7205">
      <w:pPr>
        <w:pStyle w:val="ListParagraph"/>
        <w:numPr>
          <w:ilvl w:val="3"/>
          <w:numId w:val="14"/>
        </w:numPr>
        <w:jc w:val="left"/>
      </w:pPr>
      <w:r w:rsidRPr="00F367A4">
        <w:t>Rahman, M. M. (2020). Banking sector reforms in Bangladesh: An analytical review. Journal of Business and Economics, 12(2), 45–57.</w:t>
      </w:r>
    </w:p>
    <w:p w14:paraId="08283B44" w14:textId="7825F0D6" w:rsidR="00F367A4" w:rsidRDefault="00F367A4" w:rsidP="009B7205">
      <w:pPr>
        <w:pStyle w:val="ListParagraph"/>
        <w:numPr>
          <w:ilvl w:val="3"/>
          <w:numId w:val="14"/>
        </w:numPr>
        <w:jc w:val="left"/>
      </w:pPr>
      <w:r w:rsidRPr="00F367A4">
        <w:t>Rose, P. S., &amp; Hudgins, S. C. (2013). Bank management &amp; financial services (9th ed.). McGraw-Hill Education.</w:t>
      </w:r>
    </w:p>
    <w:p w14:paraId="0438750F" w14:textId="5021AB05" w:rsidR="00F367A4" w:rsidRDefault="00F367A4" w:rsidP="009B7205">
      <w:pPr>
        <w:pStyle w:val="ListParagraph"/>
        <w:numPr>
          <w:ilvl w:val="3"/>
          <w:numId w:val="14"/>
        </w:numPr>
        <w:jc w:val="left"/>
      </w:pPr>
      <w:r w:rsidRPr="00F367A4">
        <w:t xml:space="preserve">BRAC University. (n.d.). BRACU institutional repository. </w:t>
      </w:r>
      <w:hyperlink r:id="rId28" w:history="1">
        <w:r w:rsidRPr="008135F7">
          <w:rPr>
            <w:rStyle w:val="Hyperlink"/>
          </w:rPr>
          <w:t>https://dspace.bracu.ac.bd/</w:t>
        </w:r>
      </w:hyperlink>
    </w:p>
    <w:p w14:paraId="5617AF0D" w14:textId="3CBC9EE8" w:rsidR="00F367A4" w:rsidRDefault="00F367A4" w:rsidP="009B7205">
      <w:pPr>
        <w:pStyle w:val="ListParagraph"/>
        <w:numPr>
          <w:ilvl w:val="3"/>
          <w:numId w:val="14"/>
        </w:numPr>
        <w:jc w:val="left"/>
      </w:pPr>
      <w:r w:rsidRPr="00F367A4">
        <w:t xml:space="preserve">United International University. (n.d.). UIU institutional repository. </w:t>
      </w:r>
      <w:hyperlink r:id="rId29" w:history="1">
        <w:r w:rsidRPr="008135F7">
          <w:rPr>
            <w:rStyle w:val="Hyperlink"/>
          </w:rPr>
          <w:t>https://dspace.uiu.ac.bd/</w:t>
        </w:r>
      </w:hyperlink>
    </w:p>
    <w:p w14:paraId="6A1A4A01" w14:textId="77777777" w:rsidR="002F3F6A" w:rsidRDefault="00F367A4" w:rsidP="002F3F6A">
      <w:pPr>
        <w:pStyle w:val="ListParagraph"/>
        <w:numPr>
          <w:ilvl w:val="3"/>
          <w:numId w:val="14"/>
        </w:numPr>
        <w:jc w:val="left"/>
      </w:pPr>
      <w:r w:rsidRPr="00F367A4">
        <w:t xml:space="preserve">Daffodil International University. (n.d.). DIU institutional repository. </w:t>
      </w:r>
      <w:hyperlink r:id="rId30" w:history="1">
        <w:r w:rsidRPr="008135F7">
          <w:rPr>
            <w:rStyle w:val="Hyperlink"/>
          </w:rPr>
          <w:t>http://dspace.daffodilvarsity.edu.bd</w:t>
        </w:r>
      </w:hyperlink>
    </w:p>
    <w:p w14:paraId="4F8B9795" w14:textId="77777777" w:rsidR="002F3F6A" w:rsidRDefault="002F3F6A">
      <w:r>
        <w:br w:type="page"/>
      </w:r>
    </w:p>
    <w:p w14:paraId="000002A5" w14:textId="59DBD95D" w:rsidR="00733521" w:rsidRDefault="002F3F6A" w:rsidP="002F3F6A">
      <w:pPr>
        <w:pStyle w:val="Heading1"/>
      </w:pPr>
      <w:bookmarkStart w:id="88" w:name="_Toc205568731"/>
      <w:r>
        <w:lastRenderedPageBreak/>
        <w:t>Appendix A:</w:t>
      </w:r>
      <w:bookmarkEnd w:id="88"/>
      <w:r>
        <w:t xml:space="preserve"> </w:t>
      </w:r>
    </w:p>
    <w:p w14:paraId="000002A6" w14:textId="77777777" w:rsidR="00733521" w:rsidRDefault="00BA41C3">
      <w:pPr>
        <w:rPr>
          <w:sz w:val="22"/>
          <w:szCs w:val="22"/>
        </w:rPr>
      </w:pPr>
      <w:r>
        <w:rPr>
          <w:noProof/>
          <w:sz w:val="22"/>
          <w:szCs w:val="22"/>
          <w:lang w:val="en-US"/>
        </w:rPr>
        <w:drawing>
          <wp:inline distT="0" distB="0" distL="0" distR="0" wp14:anchorId="6A6049E7" wp14:editId="0B00006F">
            <wp:extent cx="7111721" cy="4963768"/>
            <wp:effectExtent l="0" t="0" r="0" b="0"/>
            <wp:docPr id="2116099282"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31"/>
                    <a:srcRect/>
                    <a:stretch>
                      <a:fillRect/>
                    </a:stretch>
                  </pic:blipFill>
                  <pic:spPr>
                    <a:xfrm rot="5400000">
                      <a:off x="0" y="0"/>
                      <a:ext cx="7111721" cy="4963768"/>
                    </a:xfrm>
                    <a:prstGeom prst="rect">
                      <a:avLst/>
                    </a:prstGeom>
                    <a:ln/>
                  </pic:spPr>
                </pic:pic>
              </a:graphicData>
            </a:graphic>
          </wp:inline>
        </w:drawing>
      </w:r>
      <w:r>
        <w:rPr>
          <w:sz w:val="22"/>
          <w:szCs w:val="22"/>
        </w:rPr>
        <w:br/>
      </w:r>
      <w:r>
        <w:rPr>
          <w:sz w:val="22"/>
          <w:szCs w:val="22"/>
        </w:rPr>
        <w:br/>
      </w:r>
    </w:p>
    <w:sectPr w:rsidR="00733521">
      <w:headerReference w:type="default" r:id="rId32"/>
      <w:footerReference w:type="default" r:id="rId33"/>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Sharif Alam" w:date="2025-08-01T11:20:00Z" w:initials="">
    <w:p w14:paraId="000002B0" w14:textId="77777777" w:rsidR="003A1EE0" w:rsidRDefault="003A1EE0">
      <w:pPr>
        <w:widowControl w:val="0"/>
        <w:pBdr>
          <w:top w:val="nil"/>
          <w:left w:val="nil"/>
          <w:bottom w:val="nil"/>
          <w:right w:val="nil"/>
          <w:between w:val="nil"/>
        </w:pBdr>
        <w:spacing w:after="0" w:line="240" w:lineRule="auto"/>
        <w:jc w:val="left"/>
        <w:rPr>
          <w:color w:val="000000"/>
          <w:sz w:val="22"/>
          <w:szCs w:val="22"/>
        </w:rPr>
      </w:pPr>
      <w:r>
        <w:rPr>
          <w:color w:val="000000"/>
          <w:sz w:val="22"/>
          <w:szCs w:val="22"/>
        </w:rPr>
        <w:t>alignment: justified</w:t>
      </w:r>
    </w:p>
  </w:comment>
  <w:comment w:id="8" w:author="Sharif Alam" w:date="2025-08-01T11:19:00Z" w:initials="">
    <w:p w14:paraId="000002AF" w14:textId="77777777" w:rsidR="003A1EE0" w:rsidRDefault="003A1EE0">
      <w:pPr>
        <w:widowControl w:val="0"/>
        <w:pBdr>
          <w:top w:val="nil"/>
          <w:left w:val="nil"/>
          <w:bottom w:val="nil"/>
          <w:right w:val="nil"/>
          <w:between w:val="nil"/>
        </w:pBdr>
        <w:spacing w:after="0" w:line="240" w:lineRule="auto"/>
        <w:jc w:val="left"/>
        <w:rPr>
          <w:color w:val="000000"/>
          <w:sz w:val="22"/>
          <w:szCs w:val="22"/>
        </w:rPr>
      </w:pPr>
      <w:r>
        <w:rPr>
          <w:color w:val="000000"/>
          <w:sz w:val="22"/>
          <w:szCs w:val="22"/>
        </w:rPr>
        <w:t>issues to be addressed: page numbering,</w:t>
      </w:r>
    </w:p>
  </w:comment>
  <w:comment w:id="35" w:author="Sharif Alam" w:date="2025-08-01T11:31:00Z" w:initials="">
    <w:p w14:paraId="000002B1" w14:textId="77777777" w:rsidR="003A1EE0" w:rsidRDefault="003A1EE0">
      <w:pPr>
        <w:widowControl w:val="0"/>
        <w:pBdr>
          <w:top w:val="nil"/>
          <w:left w:val="nil"/>
          <w:bottom w:val="nil"/>
          <w:right w:val="nil"/>
          <w:between w:val="nil"/>
        </w:pBdr>
        <w:spacing w:after="0" w:line="240" w:lineRule="auto"/>
        <w:jc w:val="left"/>
        <w:rPr>
          <w:color w:val="000000"/>
          <w:sz w:val="22"/>
          <w:szCs w:val="22"/>
        </w:rPr>
      </w:pPr>
      <w:r>
        <w:rPr>
          <w:color w:val="000000"/>
          <w:sz w:val="22"/>
          <w:szCs w:val="22"/>
        </w:rPr>
        <w:t>Title</w:t>
      </w:r>
    </w:p>
  </w:comment>
  <w:comment w:id="45" w:author="Sharif Alam" w:date="2025-08-01T11:31:00Z" w:initials="">
    <w:p w14:paraId="000002B2" w14:textId="77777777" w:rsidR="003A1EE0" w:rsidRDefault="003A1EE0">
      <w:pPr>
        <w:widowControl w:val="0"/>
        <w:pBdr>
          <w:top w:val="nil"/>
          <w:left w:val="nil"/>
          <w:bottom w:val="nil"/>
          <w:right w:val="nil"/>
          <w:between w:val="nil"/>
        </w:pBdr>
        <w:spacing w:after="0" w:line="240" w:lineRule="auto"/>
        <w:jc w:val="left"/>
        <w:rPr>
          <w:color w:val="000000"/>
          <w:sz w:val="22"/>
          <w:szCs w:val="22"/>
        </w:rPr>
      </w:pPr>
      <w:r>
        <w:rPr>
          <w:color w:val="000000"/>
          <w:sz w:val="22"/>
          <w:szCs w:val="22"/>
        </w:rPr>
        <w:t>??</w:t>
      </w:r>
    </w:p>
  </w:comment>
  <w:comment w:id="47" w:author="Sharif Alam" w:date="2025-08-01T11:35:00Z" w:initials="">
    <w:p w14:paraId="000002AB" w14:textId="77777777" w:rsidR="003A1EE0" w:rsidRDefault="003A1EE0">
      <w:pPr>
        <w:widowControl w:val="0"/>
        <w:pBdr>
          <w:top w:val="nil"/>
          <w:left w:val="nil"/>
          <w:bottom w:val="nil"/>
          <w:right w:val="nil"/>
          <w:between w:val="nil"/>
        </w:pBdr>
        <w:spacing w:after="0" w:line="240" w:lineRule="auto"/>
        <w:jc w:val="left"/>
        <w:rPr>
          <w:color w:val="000000"/>
          <w:sz w:val="22"/>
          <w:szCs w:val="22"/>
        </w:rPr>
      </w:pPr>
      <w:r>
        <w:rPr>
          <w:color w:val="000000"/>
          <w:sz w:val="22"/>
          <w:szCs w:val="22"/>
        </w:rPr>
        <w:t>--</w:t>
      </w:r>
    </w:p>
  </w:comment>
  <w:comment w:id="87" w:author="Sharif Alam" w:date="2025-08-01T11:38:00Z" w:initials="">
    <w:p w14:paraId="000002B3" w14:textId="77777777" w:rsidR="003A1EE0" w:rsidRDefault="003A1EE0">
      <w:pPr>
        <w:widowControl w:val="0"/>
        <w:pBdr>
          <w:top w:val="nil"/>
          <w:left w:val="nil"/>
          <w:bottom w:val="nil"/>
          <w:right w:val="nil"/>
          <w:between w:val="nil"/>
        </w:pBdr>
        <w:spacing w:after="0" w:line="240" w:lineRule="auto"/>
        <w:jc w:val="left"/>
        <w:rPr>
          <w:color w:val="000000"/>
          <w:sz w:val="22"/>
          <w:szCs w:val="22"/>
        </w:rPr>
      </w:pPr>
      <w:r>
        <w:rPr>
          <w:color w:val="000000"/>
          <w:sz w:val="22"/>
          <w:szCs w:val="22"/>
        </w:rPr>
        <w:t>follow APA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2B0" w15:done="0"/>
  <w15:commentEx w15:paraId="000002AF" w15:done="0"/>
  <w15:commentEx w15:paraId="000002B1" w15:done="0"/>
  <w15:commentEx w15:paraId="000002B2" w15:done="0"/>
  <w15:commentEx w15:paraId="000002AB" w15:done="0"/>
  <w15:commentEx w15:paraId="000002B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2B0" w16cid:durableId="000002B0"/>
  <w16cid:commentId w16cid:paraId="000002AF" w16cid:durableId="000002AF"/>
  <w16cid:commentId w16cid:paraId="000002B1" w16cid:durableId="000002B1"/>
  <w16cid:commentId w16cid:paraId="000002B2" w16cid:durableId="000002B2"/>
  <w16cid:commentId w16cid:paraId="000002AB" w16cid:durableId="000002AB"/>
  <w16cid:commentId w16cid:paraId="000002B3" w16cid:durableId="000002B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51A0A" w14:textId="77777777" w:rsidR="0011641C" w:rsidRDefault="0011641C">
      <w:pPr>
        <w:spacing w:after="0" w:line="240" w:lineRule="auto"/>
      </w:pPr>
      <w:r>
        <w:separator/>
      </w:r>
    </w:p>
  </w:endnote>
  <w:endnote w:type="continuationSeparator" w:id="0">
    <w:p w14:paraId="20546E1F" w14:textId="77777777" w:rsidR="0011641C" w:rsidRDefault="0011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embedRegular r:id="rId1" w:fontKey="{B746ADE5-ECC5-0C40-9D6C-62741D7D2D1A}"/>
    <w:embedBold r:id="rId2" w:fontKey="{D889071C-932A-8745-B9F0-090F9A8B39CB}"/>
    <w:embedItalic r:id="rId3" w:fontKey="{38D0A16F-0BCE-6C41-849D-40A5DABFBF45}"/>
  </w:font>
  <w:font w:name="Arial">
    <w:altName w:val="Arial"/>
    <w:panose1 w:val="020B0604020202020204"/>
    <w:charset w:val="00"/>
    <w:family w:val="swiss"/>
    <w:pitch w:val="variable"/>
    <w:sig w:usb0="E0002AFF" w:usb1="C0007843" w:usb2="00000009" w:usb3="00000000" w:csb0="000001FF" w:csb1="00000000"/>
    <w:embedRegular r:id="rId4" w:fontKey="{B20B9842-0F33-B34E-8DFC-60BDAE44AA1B}"/>
    <w:embedBold r:id="rId5" w:fontKey="{9AB7A01C-4FC0-644D-9A03-9C9F9AE51FC0}"/>
    <w:embedItalic r:id="rId6" w:fontKey="{AE6BAB92-1826-794E-AAF7-18A3005FB23A}"/>
  </w:font>
  <w:font w:name="DengXian Light">
    <w:altName w:val="等线 Light"/>
    <w:panose1 w:val="02010600030101010101"/>
    <w:charset w:val="86"/>
    <w:family w:val="auto"/>
    <w:pitch w:val="variable"/>
    <w:sig w:usb0="A00002BF" w:usb1="38CF7CFA" w:usb2="00000016" w:usb3="00000000" w:csb0="0004000F" w:csb1="00000000"/>
  </w:font>
  <w:font w:name="Mangal">
    <w:panose1 w:val="02040503050203030202"/>
    <w:charset w:val="01"/>
    <w:family w:val="roman"/>
    <w:pitch w:val="variable"/>
    <w:sig w:usb0="0000A003" w:usb1="00000000" w:usb2="00000000" w:usb3="00000000" w:csb0="00000001" w:csb1="00000000"/>
    <w:embedRegular r:id="rId7" w:fontKey="{C5F43179-BCA3-A94A-A01C-6561CD52DB22}"/>
    <w:embedItalic r:id="rId8" w:fontKey="{FE01F3A3-ABB1-474C-AB7C-54282B168CAC}"/>
  </w:font>
  <w:font w:name="Calibri">
    <w:altName w:val="Calibri"/>
    <w:panose1 w:val="020F0502020204030204"/>
    <w:charset w:val="00"/>
    <w:family w:val="swiss"/>
    <w:pitch w:val="variable"/>
    <w:sig w:usb0="E0002AFF" w:usb1="C000247B" w:usb2="00000009" w:usb3="00000000" w:csb0="000001FF" w:csb1="00000000"/>
    <w:embedRegular r:id="rId9" w:fontKey="{6C50B65E-A5A5-D54F-959C-678C3A4E65C7}"/>
    <w:embedBold r:id="rId10" w:fontKey="{06A834FE-06CF-FE42-AEF3-A68EE3EC8A30}"/>
  </w:font>
  <w:font w:name="Calibri Light">
    <w:panose1 w:val="020F0302020204030204"/>
    <w:charset w:val="00"/>
    <w:family w:val="swiss"/>
    <w:pitch w:val="variable"/>
    <w:sig w:usb0="E4002EFF" w:usb1="C200247B" w:usb2="00000009" w:usb3="00000000" w:csb0="000001FF" w:csb1="00000000"/>
    <w:embedRegular r:id="rId11" w:fontKey="{0D960655-5EB4-A849-89E4-424F09C92817}"/>
    <w:embedItalic r:id="rId12" w:fontKey="{80E7553F-BC90-B947-BBE3-1C10F0EC6C08}"/>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embedRegular r:id="rId13" w:fontKey="{226E44F1-A22C-1E49-B4F5-0B4DCB0BA38E}"/>
  </w:font>
  <w:font w:name="Quattrocento Sans">
    <w:panose1 w:val="020B0502050000020003"/>
    <w:charset w:val="00"/>
    <w:family w:val="swiss"/>
    <w:pitch w:val="variable"/>
    <w:sig w:usb0="800000BF" w:usb1="4000005B" w:usb2="00000000" w:usb3="00000000" w:csb0="00000001" w:csb1="00000000"/>
    <w:embedRegular r:id="rId14" w:fontKey="{0C6D51B2-FB63-6440-AF36-B8756D551027}"/>
    <w:embedBold r:id="rId15" w:fontKey="{B78950D1-4F53-164D-B637-E9141231628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A7" w14:textId="77777777" w:rsidR="003A1EE0" w:rsidRDefault="003A1EE0">
    <w:pPr>
      <w:pBdr>
        <w:top w:val="nil"/>
        <w:left w:val="nil"/>
        <w:bottom w:val="nil"/>
        <w:right w:val="nil"/>
        <w:between w:val="nil"/>
      </w:pBdr>
      <w:tabs>
        <w:tab w:val="center" w:pos="4680"/>
        <w:tab w:val="right" w:pos="9360"/>
      </w:tabs>
      <w:spacing w:after="0" w:line="240" w:lineRule="auto"/>
      <w:jc w:val="left"/>
      <w:rPr>
        <w:rFonts w:ascii="Calibri" w:eastAsia="Calibri" w:hAnsi="Calibri"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AA" w14:textId="01EBF232" w:rsidR="003A1EE0" w:rsidRDefault="003A1EE0">
    <w:r>
      <w:fldChar w:fldCharType="begin"/>
    </w:r>
    <w:r>
      <w:instrText>PAGE</w:instrText>
    </w:r>
    <w:r>
      <w:fldChar w:fldCharType="separate"/>
    </w:r>
    <w:r>
      <w:rPr>
        <w:noProof/>
      </w:rPr>
      <w:t>43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39D15" w14:textId="77777777" w:rsidR="0011641C" w:rsidRDefault="0011641C">
      <w:pPr>
        <w:spacing w:after="0" w:line="240" w:lineRule="auto"/>
      </w:pPr>
      <w:r>
        <w:separator/>
      </w:r>
    </w:p>
  </w:footnote>
  <w:footnote w:type="continuationSeparator" w:id="0">
    <w:p w14:paraId="0B7DE6FD" w14:textId="77777777" w:rsidR="0011641C" w:rsidRDefault="001164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A9" w14:textId="77777777" w:rsidR="003A1EE0" w:rsidRDefault="003A1EE0">
    <w:pP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F4FFD"/>
    <w:multiLevelType w:val="multilevel"/>
    <w:tmpl w:val="D08069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CB373C1"/>
    <w:multiLevelType w:val="multilevel"/>
    <w:tmpl w:val="234EB5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CB64C49"/>
    <w:multiLevelType w:val="multilevel"/>
    <w:tmpl w:val="B8761E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40B2D9E"/>
    <w:multiLevelType w:val="multilevel"/>
    <w:tmpl w:val="A1DA91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9700877"/>
    <w:multiLevelType w:val="multilevel"/>
    <w:tmpl w:val="F7E47D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3E0714C"/>
    <w:multiLevelType w:val="multilevel"/>
    <w:tmpl w:val="87BA7C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6C332CC"/>
    <w:multiLevelType w:val="multilevel"/>
    <w:tmpl w:val="F592A0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7397E43"/>
    <w:multiLevelType w:val="multilevel"/>
    <w:tmpl w:val="561CF3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97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2C2261D3"/>
    <w:multiLevelType w:val="multilevel"/>
    <w:tmpl w:val="4CDAB2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FF333AD"/>
    <w:multiLevelType w:val="multilevel"/>
    <w:tmpl w:val="7D7215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26B7834"/>
    <w:multiLevelType w:val="multilevel"/>
    <w:tmpl w:val="79B0F3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3667E00"/>
    <w:multiLevelType w:val="multilevel"/>
    <w:tmpl w:val="3C808E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37016A15"/>
    <w:multiLevelType w:val="multilevel"/>
    <w:tmpl w:val="EA346B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77C3C0E"/>
    <w:multiLevelType w:val="multilevel"/>
    <w:tmpl w:val="69F680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3A9A6763"/>
    <w:multiLevelType w:val="multilevel"/>
    <w:tmpl w:val="0C0C99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0D1462F"/>
    <w:multiLevelType w:val="multilevel"/>
    <w:tmpl w:val="679083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2254CF2"/>
    <w:multiLevelType w:val="multilevel"/>
    <w:tmpl w:val="2D4C25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37E6937"/>
    <w:multiLevelType w:val="multilevel"/>
    <w:tmpl w:val="6FC2DB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64B6E35"/>
    <w:multiLevelType w:val="multilevel"/>
    <w:tmpl w:val="5EA2D0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9B849F9"/>
    <w:multiLevelType w:val="multilevel"/>
    <w:tmpl w:val="0F2EAC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4BB35105"/>
    <w:multiLevelType w:val="multilevel"/>
    <w:tmpl w:val="C810C7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56106323"/>
    <w:multiLevelType w:val="multilevel"/>
    <w:tmpl w:val="075239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74C5344"/>
    <w:multiLevelType w:val="multilevel"/>
    <w:tmpl w:val="58A059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A512555"/>
    <w:multiLevelType w:val="multilevel"/>
    <w:tmpl w:val="BD4A5B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A802922"/>
    <w:multiLevelType w:val="multilevel"/>
    <w:tmpl w:val="7D1C28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634B109F"/>
    <w:multiLevelType w:val="multilevel"/>
    <w:tmpl w:val="940873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8DD2624"/>
    <w:multiLevelType w:val="multilevel"/>
    <w:tmpl w:val="CF86CB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AA63939"/>
    <w:multiLevelType w:val="multilevel"/>
    <w:tmpl w:val="FD6243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B404449"/>
    <w:multiLevelType w:val="multilevel"/>
    <w:tmpl w:val="F0F6BF1C"/>
    <w:lvl w:ilvl="0">
      <w:start w:val="1"/>
      <w:numFmt w:val="decimal"/>
      <w:lvlText w:val="%1."/>
      <w:lvlJc w:val="left"/>
      <w:pPr>
        <w:ind w:left="720" w:hanging="360"/>
      </w:pPr>
      <w:rPr>
        <w:rFonts w:ascii="Arial" w:eastAsia="Arial" w:hAnsi="Arial" w:cs="Arial"/>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725F035E"/>
    <w:multiLevelType w:val="multilevel"/>
    <w:tmpl w:val="BD3E75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3F55CB2"/>
    <w:multiLevelType w:val="multilevel"/>
    <w:tmpl w:val="E54423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6A8684C"/>
    <w:multiLevelType w:val="multilevel"/>
    <w:tmpl w:val="1158C6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8396688"/>
    <w:multiLevelType w:val="multilevel"/>
    <w:tmpl w:val="601A20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8FA558D"/>
    <w:multiLevelType w:val="multilevel"/>
    <w:tmpl w:val="71762F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15:restartNumberingAfterBreak="0">
    <w:nsid w:val="797A04EF"/>
    <w:multiLevelType w:val="multilevel"/>
    <w:tmpl w:val="ED1A8F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7C1C21E2"/>
    <w:multiLevelType w:val="multilevel"/>
    <w:tmpl w:val="23F027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CD26481"/>
    <w:multiLevelType w:val="multilevel"/>
    <w:tmpl w:val="EA9012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80374004">
    <w:abstractNumId w:val="32"/>
  </w:num>
  <w:num w:numId="2" w16cid:durableId="1901020268">
    <w:abstractNumId w:val="5"/>
  </w:num>
  <w:num w:numId="3" w16cid:durableId="1189104499">
    <w:abstractNumId w:val="12"/>
  </w:num>
  <w:num w:numId="4" w16cid:durableId="829448852">
    <w:abstractNumId w:val="15"/>
  </w:num>
  <w:num w:numId="5" w16cid:durableId="1519932189">
    <w:abstractNumId w:val="10"/>
  </w:num>
  <w:num w:numId="6" w16cid:durableId="1852331442">
    <w:abstractNumId w:val="34"/>
  </w:num>
  <w:num w:numId="7" w16cid:durableId="448864709">
    <w:abstractNumId w:val="31"/>
  </w:num>
  <w:num w:numId="8" w16cid:durableId="744038009">
    <w:abstractNumId w:val="2"/>
  </w:num>
  <w:num w:numId="9" w16cid:durableId="1738165229">
    <w:abstractNumId w:val="24"/>
  </w:num>
  <w:num w:numId="10" w16cid:durableId="548960430">
    <w:abstractNumId w:val="23"/>
  </w:num>
  <w:num w:numId="11" w16cid:durableId="92169191">
    <w:abstractNumId w:val="17"/>
  </w:num>
  <w:num w:numId="12" w16cid:durableId="1935285952">
    <w:abstractNumId w:val="26"/>
  </w:num>
  <w:num w:numId="13" w16cid:durableId="1538392359">
    <w:abstractNumId w:val="4"/>
  </w:num>
  <w:num w:numId="14" w16cid:durableId="1743216202">
    <w:abstractNumId w:val="7"/>
  </w:num>
  <w:num w:numId="15" w16cid:durableId="873735209">
    <w:abstractNumId w:val="13"/>
  </w:num>
  <w:num w:numId="16" w16cid:durableId="1290404708">
    <w:abstractNumId w:val="18"/>
  </w:num>
  <w:num w:numId="17" w16cid:durableId="17661054">
    <w:abstractNumId w:val="33"/>
  </w:num>
  <w:num w:numId="18" w16cid:durableId="989794504">
    <w:abstractNumId w:val="19"/>
  </w:num>
  <w:num w:numId="19" w16cid:durableId="1378778160">
    <w:abstractNumId w:val="36"/>
  </w:num>
  <w:num w:numId="20" w16cid:durableId="713962269">
    <w:abstractNumId w:val="16"/>
  </w:num>
  <w:num w:numId="21" w16cid:durableId="1509440371">
    <w:abstractNumId w:val="1"/>
  </w:num>
  <w:num w:numId="22" w16cid:durableId="1691373683">
    <w:abstractNumId w:val="29"/>
  </w:num>
  <w:num w:numId="23" w16cid:durableId="990056236">
    <w:abstractNumId w:val="14"/>
  </w:num>
  <w:num w:numId="24" w16cid:durableId="270865609">
    <w:abstractNumId w:val="3"/>
  </w:num>
  <w:num w:numId="25" w16cid:durableId="365256931">
    <w:abstractNumId w:val="25"/>
  </w:num>
  <w:num w:numId="26" w16cid:durableId="1725904086">
    <w:abstractNumId w:val="6"/>
  </w:num>
  <w:num w:numId="27" w16cid:durableId="2019500007">
    <w:abstractNumId w:val="21"/>
  </w:num>
  <w:num w:numId="28" w16cid:durableId="1931429677">
    <w:abstractNumId w:val="27"/>
  </w:num>
  <w:num w:numId="29" w16cid:durableId="938369163">
    <w:abstractNumId w:val="28"/>
  </w:num>
  <w:num w:numId="30" w16cid:durableId="2106070514">
    <w:abstractNumId w:val="22"/>
  </w:num>
  <w:num w:numId="31" w16cid:durableId="1795980442">
    <w:abstractNumId w:val="11"/>
  </w:num>
  <w:num w:numId="32" w16cid:durableId="1427772076">
    <w:abstractNumId w:val="0"/>
  </w:num>
  <w:num w:numId="33" w16cid:durableId="1853567475">
    <w:abstractNumId w:val="20"/>
  </w:num>
  <w:num w:numId="34" w16cid:durableId="972636554">
    <w:abstractNumId w:val="9"/>
  </w:num>
  <w:num w:numId="35" w16cid:durableId="860359035">
    <w:abstractNumId w:val="35"/>
  </w:num>
  <w:num w:numId="36" w16cid:durableId="2030838617">
    <w:abstractNumId w:val="30"/>
  </w:num>
  <w:num w:numId="37" w16cid:durableId="483859063">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arif Alam">
    <w15:presenceInfo w15:providerId="Windows Live" w15:userId="c58bd3aa191003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3521"/>
    <w:rsid w:val="000426C4"/>
    <w:rsid w:val="000D4C01"/>
    <w:rsid w:val="000F1F14"/>
    <w:rsid w:val="0011641C"/>
    <w:rsid w:val="001371A2"/>
    <w:rsid w:val="0018460B"/>
    <w:rsid w:val="00271321"/>
    <w:rsid w:val="002F3F6A"/>
    <w:rsid w:val="00320EAA"/>
    <w:rsid w:val="003233BE"/>
    <w:rsid w:val="0033105C"/>
    <w:rsid w:val="00381E98"/>
    <w:rsid w:val="003A1EE0"/>
    <w:rsid w:val="003A36D0"/>
    <w:rsid w:val="003F7053"/>
    <w:rsid w:val="00461F8A"/>
    <w:rsid w:val="004B7453"/>
    <w:rsid w:val="00525479"/>
    <w:rsid w:val="00557630"/>
    <w:rsid w:val="00591851"/>
    <w:rsid w:val="006266B0"/>
    <w:rsid w:val="00657701"/>
    <w:rsid w:val="00704207"/>
    <w:rsid w:val="00733521"/>
    <w:rsid w:val="00750A68"/>
    <w:rsid w:val="007800F9"/>
    <w:rsid w:val="007A3F76"/>
    <w:rsid w:val="007B380F"/>
    <w:rsid w:val="00804445"/>
    <w:rsid w:val="008246C8"/>
    <w:rsid w:val="00844013"/>
    <w:rsid w:val="00873E18"/>
    <w:rsid w:val="00896100"/>
    <w:rsid w:val="008D4FC8"/>
    <w:rsid w:val="00937119"/>
    <w:rsid w:val="00945E20"/>
    <w:rsid w:val="00985AE2"/>
    <w:rsid w:val="009B7205"/>
    <w:rsid w:val="009E0395"/>
    <w:rsid w:val="009F4274"/>
    <w:rsid w:val="00A07F4B"/>
    <w:rsid w:val="00A94342"/>
    <w:rsid w:val="00B03D3C"/>
    <w:rsid w:val="00B10B7E"/>
    <w:rsid w:val="00B17F13"/>
    <w:rsid w:val="00B212E6"/>
    <w:rsid w:val="00BA41C3"/>
    <w:rsid w:val="00BC2505"/>
    <w:rsid w:val="00C35FC9"/>
    <w:rsid w:val="00D06E2F"/>
    <w:rsid w:val="00D809EB"/>
    <w:rsid w:val="00D87FCD"/>
    <w:rsid w:val="00DD5E57"/>
    <w:rsid w:val="00DF23C7"/>
    <w:rsid w:val="00E006F5"/>
    <w:rsid w:val="00F052A9"/>
    <w:rsid w:val="00F367A4"/>
    <w:rsid w:val="00FE56EC"/>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5D690E"/>
  <w15:docId w15:val="{448C16BB-F6E8-CB47-9201-0152A4DD3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 w:eastAsia="en-US" w:bidi="ar-SA"/>
      </w:rPr>
    </w:rPrDefault>
    <w:pPrDefault>
      <w:pPr>
        <w:spacing w:after="16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32"/>
      <w:szCs w:val="32"/>
    </w:rPr>
  </w:style>
  <w:style w:type="paragraph" w:styleId="Heading2">
    <w:name w:val="heading 2"/>
    <w:basedOn w:val="Normal"/>
    <w:next w:val="Normal"/>
    <w:link w:val="Heading2Char"/>
    <w:uiPriority w:val="9"/>
    <w:unhideWhenUsed/>
    <w:qFormat/>
    <w:pPr>
      <w:keepNext/>
      <w:keepLines/>
      <w:outlineLvl w:val="1"/>
    </w:pPr>
    <w:rPr>
      <w:color w:val="2F5496"/>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color w:val="595959"/>
    </w:rPr>
  </w:style>
  <w:style w:type="paragraph" w:styleId="Heading7">
    <w:name w:val="heading 7"/>
    <w:basedOn w:val="Normal"/>
    <w:next w:val="Normal"/>
    <w:link w:val="Heading7Char"/>
    <w:uiPriority w:val="9"/>
    <w:semiHidden/>
    <w:unhideWhenUsed/>
    <w:qFormat/>
    <w:rsid w:val="004E2C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2C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2C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80" w:line="240" w:lineRule="auto"/>
    </w:pPr>
    <w:rPr>
      <w:rFonts w:ascii="Calibri" w:eastAsia="Calibri" w:hAnsi="Calibri" w:cs="Calibri"/>
      <w:sz w:val="56"/>
      <w:szCs w:val="56"/>
    </w:rPr>
  </w:style>
  <w:style w:type="character" w:customStyle="1" w:styleId="Heading1Char">
    <w:name w:val="Heading 1 Char"/>
    <w:basedOn w:val="DefaultParagraphFont"/>
    <w:link w:val="Heading1"/>
    <w:uiPriority w:val="9"/>
    <w:rsid w:val="004E2CE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4E2CE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4E2CE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E2CE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E2CE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E2C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2C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2C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2CE1"/>
    <w:rPr>
      <w:rFonts w:eastAsiaTheme="majorEastAsia" w:cstheme="majorBidi"/>
      <w:color w:val="272727" w:themeColor="text1" w:themeTint="D8"/>
    </w:rPr>
  </w:style>
  <w:style w:type="character" w:customStyle="1" w:styleId="TitleChar">
    <w:name w:val="Title Char"/>
    <w:basedOn w:val="DefaultParagraphFont"/>
    <w:link w:val="Title"/>
    <w:uiPriority w:val="10"/>
    <w:rsid w:val="004E2CE1"/>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4E2C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2CE1"/>
    <w:pPr>
      <w:spacing w:before="160"/>
      <w:jc w:val="center"/>
    </w:pPr>
    <w:rPr>
      <w:i/>
      <w:iCs/>
      <w:color w:val="404040" w:themeColor="text1" w:themeTint="BF"/>
    </w:rPr>
  </w:style>
  <w:style w:type="character" w:customStyle="1" w:styleId="QuoteChar">
    <w:name w:val="Quote Char"/>
    <w:basedOn w:val="DefaultParagraphFont"/>
    <w:link w:val="Quote"/>
    <w:uiPriority w:val="29"/>
    <w:rsid w:val="004E2CE1"/>
    <w:rPr>
      <w:i/>
      <w:iCs/>
      <w:color w:val="404040" w:themeColor="text1" w:themeTint="BF"/>
    </w:rPr>
  </w:style>
  <w:style w:type="paragraph" w:styleId="ListParagraph">
    <w:name w:val="List Paragraph"/>
    <w:basedOn w:val="Normal"/>
    <w:uiPriority w:val="34"/>
    <w:qFormat/>
    <w:rsid w:val="004E2CE1"/>
    <w:pPr>
      <w:ind w:left="720"/>
      <w:contextualSpacing/>
    </w:pPr>
  </w:style>
  <w:style w:type="character" w:styleId="IntenseEmphasis">
    <w:name w:val="Intense Emphasis"/>
    <w:basedOn w:val="DefaultParagraphFont"/>
    <w:uiPriority w:val="21"/>
    <w:qFormat/>
    <w:rsid w:val="004E2CE1"/>
    <w:rPr>
      <w:i/>
      <w:iCs/>
      <w:color w:val="2F5496" w:themeColor="accent1" w:themeShade="BF"/>
    </w:rPr>
  </w:style>
  <w:style w:type="paragraph" w:styleId="IntenseQuote">
    <w:name w:val="Intense Quote"/>
    <w:basedOn w:val="Normal"/>
    <w:next w:val="Normal"/>
    <w:link w:val="IntenseQuoteChar"/>
    <w:uiPriority w:val="30"/>
    <w:qFormat/>
    <w:rsid w:val="004E2C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E2CE1"/>
    <w:rPr>
      <w:i/>
      <w:iCs/>
      <w:color w:val="2F5496" w:themeColor="accent1" w:themeShade="BF"/>
    </w:rPr>
  </w:style>
  <w:style w:type="character" w:styleId="IntenseReference">
    <w:name w:val="Intense Reference"/>
    <w:basedOn w:val="DefaultParagraphFont"/>
    <w:uiPriority w:val="32"/>
    <w:qFormat/>
    <w:rsid w:val="004E2CE1"/>
    <w:rPr>
      <w:b/>
      <w:bCs/>
      <w:smallCaps/>
      <w:color w:val="2F5496" w:themeColor="accent1" w:themeShade="BF"/>
      <w:spacing w:val="5"/>
    </w:rPr>
  </w:style>
  <w:style w:type="character" w:styleId="PlaceholderText">
    <w:name w:val="Placeholder Text"/>
    <w:basedOn w:val="DefaultParagraphFont"/>
    <w:uiPriority w:val="99"/>
    <w:semiHidden/>
    <w:rsid w:val="00A77856"/>
    <w:rPr>
      <w:color w:val="666666"/>
    </w:rPr>
  </w:style>
  <w:style w:type="paragraph" w:styleId="Header">
    <w:name w:val="header"/>
    <w:basedOn w:val="Normal"/>
    <w:link w:val="HeaderChar"/>
    <w:uiPriority w:val="99"/>
    <w:unhideWhenUsed/>
    <w:rsid w:val="009977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7AD"/>
  </w:style>
  <w:style w:type="paragraph" w:styleId="Footer">
    <w:name w:val="footer"/>
    <w:basedOn w:val="Normal"/>
    <w:link w:val="FooterChar"/>
    <w:uiPriority w:val="99"/>
    <w:unhideWhenUsed/>
    <w:rsid w:val="009977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77AD"/>
  </w:style>
  <w:style w:type="character" w:styleId="Hyperlink">
    <w:name w:val="Hyperlink"/>
    <w:basedOn w:val="DefaultParagraphFont"/>
    <w:uiPriority w:val="99"/>
    <w:unhideWhenUsed/>
    <w:rsid w:val="00AF2831"/>
    <w:rPr>
      <w:color w:val="0563C1" w:themeColor="hyperlink"/>
      <w:u w:val="single"/>
    </w:rPr>
  </w:style>
  <w:style w:type="character" w:customStyle="1" w:styleId="UnresolvedMention1">
    <w:name w:val="Unresolved Mention1"/>
    <w:basedOn w:val="DefaultParagraphFont"/>
    <w:uiPriority w:val="99"/>
    <w:semiHidden/>
    <w:unhideWhenUsed/>
    <w:rsid w:val="00AF2831"/>
    <w:rPr>
      <w:color w:val="605E5C"/>
      <w:shd w:val="clear" w:color="auto" w:fill="E1DFDD"/>
    </w:rPr>
  </w:style>
  <w:style w:type="paragraph" w:styleId="TOCHeading">
    <w:name w:val="TOC Heading"/>
    <w:basedOn w:val="Heading1"/>
    <w:next w:val="Normal"/>
    <w:uiPriority w:val="39"/>
    <w:unhideWhenUsed/>
    <w:qFormat/>
    <w:rsid w:val="0088730C"/>
    <w:pPr>
      <w:spacing w:before="240" w:after="0" w:line="259" w:lineRule="auto"/>
      <w:outlineLvl w:val="9"/>
    </w:pPr>
  </w:style>
  <w:style w:type="paragraph" w:styleId="TOC1">
    <w:name w:val="toc 1"/>
    <w:basedOn w:val="Normal"/>
    <w:next w:val="Normal"/>
    <w:autoRedefine/>
    <w:uiPriority w:val="39"/>
    <w:unhideWhenUsed/>
    <w:rsid w:val="0099523D"/>
    <w:pPr>
      <w:tabs>
        <w:tab w:val="right" w:leader="dot" w:pos="9350"/>
      </w:tabs>
      <w:spacing w:after="100"/>
    </w:pPr>
    <w:rPr>
      <w:b/>
      <w:bCs/>
      <w:noProof/>
    </w:rPr>
  </w:style>
  <w:style w:type="paragraph" w:customStyle="1" w:styleId="DecimalAligned">
    <w:name w:val="Decimal Aligned"/>
    <w:basedOn w:val="Normal"/>
    <w:uiPriority w:val="40"/>
    <w:qFormat/>
    <w:rsid w:val="002D4ACD"/>
    <w:pPr>
      <w:tabs>
        <w:tab w:val="decimal" w:pos="360"/>
      </w:tabs>
      <w:spacing w:after="200" w:line="276" w:lineRule="auto"/>
    </w:pPr>
    <w:rPr>
      <w:rFonts w:eastAsiaTheme="minorEastAsia" w:cs="Times New Roman"/>
      <w:sz w:val="22"/>
      <w:szCs w:val="22"/>
    </w:rPr>
  </w:style>
  <w:style w:type="paragraph" w:styleId="FootnoteText">
    <w:name w:val="footnote text"/>
    <w:basedOn w:val="Normal"/>
    <w:link w:val="FootnoteTextChar"/>
    <w:uiPriority w:val="99"/>
    <w:unhideWhenUsed/>
    <w:rsid w:val="002D4ACD"/>
    <w:pPr>
      <w:spacing w:after="0" w:line="240" w:lineRule="auto"/>
    </w:pPr>
    <w:rPr>
      <w:rFonts w:eastAsiaTheme="minorEastAsia" w:cs="Times New Roman"/>
      <w:sz w:val="20"/>
      <w:szCs w:val="20"/>
    </w:rPr>
  </w:style>
  <w:style w:type="character" w:customStyle="1" w:styleId="FootnoteTextChar">
    <w:name w:val="Footnote Text Char"/>
    <w:basedOn w:val="DefaultParagraphFont"/>
    <w:link w:val="FootnoteText"/>
    <w:uiPriority w:val="99"/>
    <w:rsid w:val="002D4ACD"/>
    <w:rPr>
      <w:rFonts w:eastAsiaTheme="minorEastAsia" w:cs="Times New Roman"/>
      <w:kern w:val="0"/>
      <w:sz w:val="20"/>
      <w:szCs w:val="20"/>
    </w:rPr>
  </w:style>
  <w:style w:type="character" w:styleId="SubtleEmphasis">
    <w:name w:val="Subtle Emphasis"/>
    <w:basedOn w:val="DefaultParagraphFont"/>
    <w:uiPriority w:val="19"/>
    <w:qFormat/>
    <w:rsid w:val="002D4ACD"/>
    <w:rPr>
      <w:i/>
      <w:iCs/>
    </w:rPr>
  </w:style>
  <w:style w:type="table" w:styleId="MediumShading2-Accent5">
    <w:name w:val="Medium Shading 2 Accent 5"/>
    <w:basedOn w:val="TableNormal"/>
    <w:uiPriority w:val="64"/>
    <w:rsid w:val="002D4ACD"/>
    <w:pPr>
      <w:spacing w:after="0" w:line="240" w:lineRule="auto"/>
    </w:pPr>
    <w:rPr>
      <w:rFonts w:eastAsiaTheme="minorEastAs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Grid">
    <w:name w:val="Table Grid"/>
    <w:basedOn w:val="TableNormal"/>
    <w:uiPriority w:val="39"/>
    <w:rsid w:val="002D4A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2371D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TableNormal"/>
    <w:uiPriority w:val="41"/>
    <w:rsid w:val="002371D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2371D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2371D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2371D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2371D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OC2">
    <w:name w:val="toc 2"/>
    <w:basedOn w:val="Normal"/>
    <w:next w:val="Normal"/>
    <w:autoRedefine/>
    <w:uiPriority w:val="39"/>
    <w:unhideWhenUsed/>
    <w:rsid w:val="0052288E"/>
    <w:pPr>
      <w:spacing w:after="100"/>
      <w:ind w:left="240"/>
    </w:pPr>
  </w:style>
  <w:style w:type="paragraph" w:styleId="TOC3">
    <w:name w:val="toc 3"/>
    <w:basedOn w:val="Normal"/>
    <w:next w:val="Normal"/>
    <w:autoRedefine/>
    <w:uiPriority w:val="39"/>
    <w:unhideWhenUsed/>
    <w:rsid w:val="0099523D"/>
    <w:pPr>
      <w:spacing w:after="100" w:line="259" w:lineRule="auto"/>
      <w:ind w:left="440"/>
    </w:pPr>
    <w:rPr>
      <w:rFonts w:eastAsiaTheme="minorEastAsia" w:cs="Times New Roman"/>
      <w:sz w:val="22"/>
      <w:szCs w:val="22"/>
    </w:rPr>
  </w:style>
  <w:style w:type="character" w:styleId="CommentReference">
    <w:name w:val="annotation reference"/>
    <w:basedOn w:val="DefaultParagraphFont"/>
    <w:uiPriority w:val="99"/>
    <w:semiHidden/>
    <w:unhideWhenUsed/>
    <w:rsid w:val="00A12A0E"/>
    <w:rPr>
      <w:sz w:val="16"/>
      <w:szCs w:val="16"/>
    </w:rPr>
  </w:style>
  <w:style w:type="paragraph" w:styleId="CommentText">
    <w:name w:val="annotation text"/>
    <w:basedOn w:val="Normal"/>
    <w:link w:val="CommentTextChar"/>
    <w:uiPriority w:val="99"/>
    <w:semiHidden/>
    <w:unhideWhenUsed/>
    <w:rsid w:val="00A12A0E"/>
    <w:pPr>
      <w:spacing w:line="240" w:lineRule="auto"/>
    </w:pPr>
    <w:rPr>
      <w:sz w:val="20"/>
      <w:szCs w:val="20"/>
    </w:rPr>
  </w:style>
  <w:style w:type="character" w:customStyle="1" w:styleId="CommentTextChar">
    <w:name w:val="Comment Text Char"/>
    <w:basedOn w:val="DefaultParagraphFont"/>
    <w:link w:val="CommentText"/>
    <w:uiPriority w:val="99"/>
    <w:semiHidden/>
    <w:rsid w:val="00A12A0E"/>
    <w:rPr>
      <w:sz w:val="20"/>
      <w:szCs w:val="20"/>
    </w:rPr>
  </w:style>
  <w:style w:type="paragraph" w:styleId="CommentSubject">
    <w:name w:val="annotation subject"/>
    <w:basedOn w:val="CommentText"/>
    <w:next w:val="CommentText"/>
    <w:link w:val="CommentSubjectChar"/>
    <w:uiPriority w:val="99"/>
    <w:semiHidden/>
    <w:unhideWhenUsed/>
    <w:rsid w:val="00A12A0E"/>
    <w:rPr>
      <w:b/>
      <w:bCs/>
    </w:rPr>
  </w:style>
  <w:style w:type="character" w:customStyle="1" w:styleId="CommentSubjectChar">
    <w:name w:val="Comment Subject Char"/>
    <w:basedOn w:val="CommentTextChar"/>
    <w:link w:val="CommentSubject"/>
    <w:uiPriority w:val="99"/>
    <w:semiHidden/>
    <w:rsid w:val="00A12A0E"/>
    <w:rPr>
      <w:b/>
      <w:bCs/>
      <w:sz w:val="20"/>
      <w:szCs w:val="20"/>
    </w:rPr>
  </w:style>
  <w:style w:type="paragraph" w:styleId="Subtitle">
    <w:name w:val="Subtitle"/>
    <w:basedOn w:val="Normal"/>
    <w:next w:val="Normal"/>
    <w:link w:val="SubtitleChar"/>
    <w:uiPriority w:val="11"/>
    <w:qFormat/>
    <w:rPr>
      <w:color w:val="595959"/>
      <w:sz w:val="28"/>
      <w:szCs w:val="2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pPr>
      <w:spacing w:after="0" w:line="240" w:lineRule="auto"/>
    </w:pPr>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2">
    <w:basedOn w:val="TableNormal"/>
    <w:pPr>
      <w:spacing w:after="0" w:line="240" w:lineRule="auto"/>
    </w:pPr>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3">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8246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46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image" Target="media/image5.jpg"/><Relationship Id="rId26" Type="http://schemas.openxmlformats.org/officeDocument/2006/relationships/hyperlink" Target="https://www.sonalibank.com.bd/aboutus.php" TargetMode="External"/><Relationship Id="rId3" Type="http://schemas.openxmlformats.org/officeDocument/2006/relationships/numbering" Target="numbering.xml"/><Relationship Id="rId21" Type="http://schemas.openxmlformats.org/officeDocument/2006/relationships/image" Target="media/image8.jp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comments" Target="comments.xml"/><Relationship Id="rId17" Type="http://schemas.openxmlformats.org/officeDocument/2006/relationships/image" Target="media/image4.jpg"/><Relationship Id="rId25" Type="http://schemas.openxmlformats.org/officeDocument/2006/relationships/hyperlink" Target="https://www.sonalibank.com.bd/"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7.jpg"/><Relationship Id="rId29" Type="http://schemas.openxmlformats.org/officeDocument/2006/relationships/hyperlink" Target="https://dspace.uiu.ac.bd/"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www.bb.org.bd/en/" TargetMode="External"/><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13.png"/><Relationship Id="rId23" Type="http://schemas.openxmlformats.org/officeDocument/2006/relationships/image" Target="media/image10.png"/><Relationship Id="rId28" Type="http://schemas.openxmlformats.org/officeDocument/2006/relationships/hyperlink" Target="https://dspace.bracu.ac.bd/" TargetMode="External"/><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6.jpg"/><Relationship Id="rId31" Type="http://schemas.openxmlformats.org/officeDocument/2006/relationships/image" Target="media/image11.jpg"/><Relationship Id="rId4" Type="http://schemas.openxmlformats.org/officeDocument/2006/relationships/styles" Target="styles.xml"/><Relationship Id="rId9" Type="http://schemas.openxmlformats.org/officeDocument/2006/relationships/image" Target="media/image1.jpg"/><Relationship Id="rId14" Type="http://schemas.microsoft.com/office/2016/09/relationships/commentsIds" Target="commentsIds.xml"/><Relationship Id="rId22" Type="http://schemas.openxmlformats.org/officeDocument/2006/relationships/image" Target="media/image9.jpg"/><Relationship Id="rId27" Type="http://schemas.openxmlformats.org/officeDocument/2006/relationships/hyperlink" Target="https://www.sonalibank.com.bd/PDF_file/annualreport/2024/Sonali_Bank_Annual_Report_2023.pdf" TargetMode="External"/><Relationship Id="rId30" Type="http://schemas.openxmlformats.org/officeDocument/2006/relationships/hyperlink" Target="http://dspace.daffodilvarsity.edu.bd" TargetMode="External"/><Relationship Id="rId35" Type="http://schemas.microsoft.com/office/2011/relationships/people" Target="people.xml"/><Relationship Id="rId8" Type="http://schemas.openxmlformats.org/officeDocument/2006/relationships/endnotes" Target="end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l47y9W4Y7x+T7eBJlI2myqXMpw==">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</go:docsCustomData>
</go:gDocsCustomXmlDataStorage>
</file>

<file path=customXml/itemProps1.xml><?xml version="1.0" encoding="utf-8"?>
<ds:datastoreItem xmlns:ds="http://schemas.openxmlformats.org/officeDocument/2006/customXml" ds:itemID="{08A1B56F-FB37-4015-B819-F24180ED90A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54</Pages>
  <Words>10375</Words>
  <Characters>59141</Characters>
  <Application>Microsoft Office Word</Application>
  <DocSecurity>0</DocSecurity>
  <Lines>492</Lines>
  <Paragraphs>138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69378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Tabassum</dc:creator>
  <cp:lastModifiedBy>Sharif Alam</cp:lastModifiedBy>
  <cp:revision>24</cp:revision>
  <cp:lastPrinted>2025-08-08T12:23:00Z</cp:lastPrinted>
  <dcterms:created xsi:type="dcterms:W3CDTF">2025-08-03T02:30:00Z</dcterms:created>
  <dcterms:modified xsi:type="dcterms:W3CDTF">2025-08-24T14:06:00Z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6cf64e8f-5d66-4d03-96c1-d475d65ea0ad</vt:lpwstr>
  </property>
</Properties>
</file>