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54B" w:rsidRPr="007630D9" w:rsidRDefault="004B154B" w:rsidP="007630D9">
      <w:pPr>
        <w:jc w:val="center"/>
        <w:rPr>
          <w:b/>
          <w:sz w:val="36"/>
          <w:szCs w:val="36"/>
          <w:u w:val="single"/>
        </w:rPr>
      </w:pPr>
    </w:p>
    <w:p w:rsidR="007630D9" w:rsidRPr="007630D9" w:rsidRDefault="008B6D35" w:rsidP="007630D9">
      <w:pPr>
        <w:jc w:val="center"/>
        <w:rPr>
          <w:rFonts w:asciiTheme="majorHAnsi" w:eastAsia="Times New Roman" w:hAnsiTheme="majorHAnsi"/>
          <w:b/>
          <w:bCs/>
          <w:sz w:val="36"/>
          <w:szCs w:val="36"/>
        </w:rPr>
      </w:pPr>
      <w:r w:rsidRPr="007630D9">
        <w:rPr>
          <w:rFonts w:asciiTheme="majorHAnsi" w:eastAsia="Times New Roman" w:hAnsiTheme="majorHAnsi"/>
          <w:b/>
          <w:bCs/>
          <w:sz w:val="36"/>
          <w:szCs w:val="36"/>
        </w:rPr>
        <w:t>Internship Report</w:t>
      </w:r>
    </w:p>
    <w:p w:rsidR="007630D9" w:rsidRPr="007630D9" w:rsidRDefault="007630D9" w:rsidP="007630D9">
      <w:pPr>
        <w:jc w:val="center"/>
        <w:rPr>
          <w:rFonts w:asciiTheme="majorHAnsi" w:eastAsia="Times New Roman" w:hAnsiTheme="majorHAnsi"/>
          <w:b/>
          <w:bCs/>
          <w:sz w:val="36"/>
          <w:szCs w:val="36"/>
        </w:rPr>
      </w:pPr>
      <w:r w:rsidRPr="007630D9">
        <w:rPr>
          <w:rFonts w:asciiTheme="majorHAnsi" w:eastAsia="Times New Roman" w:hAnsiTheme="majorHAnsi"/>
          <w:b/>
          <w:bCs/>
          <w:sz w:val="36"/>
          <w:szCs w:val="36"/>
        </w:rPr>
        <w:t>On</w:t>
      </w:r>
    </w:p>
    <w:p w:rsidR="008B6D35" w:rsidRPr="007630D9" w:rsidRDefault="008B6D35" w:rsidP="007630D9">
      <w:pPr>
        <w:jc w:val="center"/>
        <w:rPr>
          <w:rFonts w:asciiTheme="majorHAnsi" w:hAnsiTheme="majorHAnsi"/>
          <w:sz w:val="36"/>
          <w:szCs w:val="36"/>
        </w:rPr>
      </w:pPr>
      <w:bookmarkStart w:id="0" w:name="_GoBack"/>
      <w:bookmarkEnd w:id="0"/>
      <w:r w:rsidRPr="007630D9">
        <w:rPr>
          <w:rFonts w:asciiTheme="majorHAnsi" w:eastAsia="Times New Roman" w:hAnsiTheme="majorHAnsi"/>
          <w:b/>
          <w:bCs/>
          <w:sz w:val="36"/>
          <w:szCs w:val="36"/>
        </w:rPr>
        <w:t xml:space="preserve"> Activities</w:t>
      </w:r>
      <w:r w:rsidR="007630D9" w:rsidRPr="007630D9">
        <w:rPr>
          <w:rFonts w:asciiTheme="majorHAnsi" w:eastAsia="Times New Roman" w:hAnsiTheme="majorHAnsi"/>
          <w:b/>
          <w:bCs/>
          <w:sz w:val="36"/>
          <w:szCs w:val="36"/>
        </w:rPr>
        <w:t xml:space="preserve"> and Financial Statement Analysis</w:t>
      </w:r>
      <w:r w:rsidRPr="007630D9">
        <w:rPr>
          <w:rFonts w:asciiTheme="majorHAnsi" w:eastAsia="Times New Roman" w:hAnsiTheme="majorHAnsi"/>
          <w:b/>
          <w:bCs/>
          <w:sz w:val="36"/>
          <w:szCs w:val="36"/>
        </w:rPr>
        <w:t xml:space="preserve"> of</w:t>
      </w:r>
    </w:p>
    <w:p w:rsidR="008B6D35" w:rsidRDefault="008B6D35" w:rsidP="007630D9">
      <w:pPr>
        <w:spacing w:line="399" w:lineRule="exact"/>
        <w:jc w:val="center"/>
        <w:rPr>
          <w:sz w:val="20"/>
          <w:szCs w:val="20"/>
        </w:rPr>
      </w:pPr>
    </w:p>
    <w:p w:rsidR="008B6D35" w:rsidRDefault="008B6D35" w:rsidP="007630D9">
      <w:pPr>
        <w:ind w:left="20"/>
        <w:jc w:val="center"/>
        <w:rPr>
          <w:rFonts w:asciiTheme="majorHAnsi" w:eastAsia="Times New Roman" w:hAnsiTheme="majorHAnsi"/>
          <w:b/>
          <w:bCs/>
          <w:sz w:val="52"/>
          <w:szCs w:val="52"/>
        </w:rPr>
      </w:pPr>
      <w:r w:rsidRPr="001734FF">
        <w:rPr>
          <w:rFonts w:asciiTheme="majorHAnsi" w:eastAsia="Times New Roman" w:hAnsiTheme="majorHAnsi"/>
          <w:b/>
          <w:bCs/>
          <w:sz w:val="52"/>
          <w:szCs w:val="52"/>
        </w:rPr>
        <w:t>“</w:t>
      </w:r>
      <w:r>
        <w:rPr>
          <w:rFonts w:asciiTheme="majorHAnsi" w:eastAsia="Times New Roman" w:hAnsiTheme="majorHAnsi"/>
          <w:b/>
          <w:bCs/>
          <w:sz w:val="52"/>
          <w:szCs w:val="52"/>
        </w:rPr>
        <w:t>Consumer Knitex Limited”</w:t>
      </w:r>
    </w:p>
    <w:p w:rsidR="008B6D35" w:rsidRDefault="008B6D35" w:rsidP="008B6D35">
      <w:pPr>
        <w:ind w:left="20"/>
        <w:jc w:val="center"/>
        <w:rPr>
          <w:rFonts w:asciiTheme="majorHAnsi" w:eastAsia="Times New Roman" w:hAnsiTheme="majorHAnsi"/>
          <w:b/>
          <w:bCs/>
          <w:sz w:val="52"/>
          <w:szCs w:val="52"/>
        </w:rPr>
      </w:pPr>
    </w:p>
    <w:p w:rsidR="008B6D35" w:rsidRDefault="008B6D35" w:rsidP="008B6D35">
      <w:pPr>
        <w:ind w:left="20"/>
        <w:jc w:val="center"/>
        <w:rPr>
          <w:sz w:val="20"/>
          <w:szCs w:val="20"/>
        </w:rPr>
      </w:pPr>
    </w:p>
    <w:p w:rsidR="008B6D35" w:rsidRDefault="008B6D35" w:rsidP="008B6D35">
      <w:pPr>
        <w:spacing w:line="200" w:lineRule="exact"/>
        <w:rPr>
          <w:sz w:val="20"/>
          <w:szCs w:val="20"/>
        </w:rPr>
      </w:pPr>
    </w:p>
    <w:p w:rsidR="008B6D35" w:rsidRDefault="008B6D35" w:rsidP="008B6D35">
      <w:pPr>
        <w:jc w:val="center"/>
      </w:pPr>
      <w:r>
        <w:rPr>
          <w:noProof/>
        </w:rPr>
        <w:drawing>
          <wp:inline distT="0" distB="0" distL="0" distR="0">
            <wp:extent cx="2571750" cy="1657350"/>
            <wp:effectExtent l="0" t="0" r="0" b="0"/>
            <wp:docPr id="31" name="Picture 31" descr="C:\Users\Md.Miraj\Desktop\35100118120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d.Miraj\Desktop\35100118120208.png"/>
                    <pic:cNvPicPr>
                      <a:picLocks noChangeAspect="1" noChangeArrowheads="1"/>
                    </pic:cNvPicPr>
                  </pic:nvPicPr>
                  <pic:blipFill>
                    <a:blip r:embed="rId9" cstate="print">
                      <a:extLst>
                        <a:ext uri="{BEBA8EAE-BF5A-486C-A8C5-ECC9F3942E4B}">
                          <a14:imgProps xmlns:a14="http://schemas.microsoft.com/office/drawing/2010/main">
                            <a14:imgLayer r:embed="rId10">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bwMode="auto">
                    <a:xfrm>
                      <a:off x="0" y="0"/>
                      <a:ext cx="2571750" cy="1657350"/>
                    </a:xfrm>
                    <a:prstGeom prst="rect">
                      <a:avLst/>
                    </a:prstGeom>
                    <a:noFill/>
                    <a:ln>
                      <a:noFill/>
                    </a:ln>
                  </pic:spPr>
                </pic:pic>
              </a:graphicData>
            </a:graphic>
          </wp:inline>
        </w:drawing>
      </w:r>
    </w:p>
    <w:p w:rsidR="008B6D35" w:rsidRDefault="008B6D35" w:rsidP="008B6D35">
      <w:pPr>
        <w:spacing w:line="200" w:lineRule="exact"/>
        <w:rPr>
          <w:sz w:val="20"/>
          <w:szCs w:val="20"/>
        </w:rPr>
      </w:pPr>
    </w:p>
    <w:p w:rsidR="008B6D35" w:rsidRDefault="008B6D35" w:rsidP="008B6D35">
      <w:pPr>
        <w:spacing w:line="200" w:lineRule="exact"/>
        <w:rPr>
          <w:sz w:val="20"/>
          <w:szCs w:val="20"/>
        </w:rPr>
      </w:pPr>
    </w:p>
    <w:p w:rsidR="008B6D35" w:rsidRDefault="008B6D35" w:rsidP="008B6D35">
      <w:pPr>
        <w:spacing w:line="200" w:lineRule="exact"/>
        <w:rPr>
          <w:sz w:val="20"/>
          <w:szCs w:val="20"/>
        </w:rPr>
      </w:pPr>
    </w:p>
    <w:p w:rsidR="008B6D35" w:rsidRDefault="008B6D35" w:rsidP="008B6D35">
      <w:pPr>
        <w:spacing w:line="200" w:lineRule="exact"/>
        <w:rPr>
          <w:sz w:val="20"/>
          <w:szCs w:val="20"/>
        </w:rPr>
      </w:pPr>
    </w:p>
    <w:p w:rsidR="008B6D35" w:rsidRDefault="008B6D35" w:rsidP="008B6D35">
      <w:pPr>
        <w:spacing w:line="233" w:lineRule="exact"/>
        <w:rPr>
          <w:sz w:val="20"/>
          <w:szCs w:val="20"/>
        </w:rPr>
      </w:pPr>
    </w:p>
    <w:p w:rsidR="008B6D35" w:rsidRPr="00672997" w:rsidRDefault="008B6D35" w:rsidP="008B6D35">
      <w:pPr>
        <w:jc w:val="center"/>
        <w:rPr>
          <w:rFonts w:asciiTheme="majorHAnsi" w:hAnsiTheme="majorHAnsi"/>
          <w:sz w:val="32"/>
          <w:szCs w:val="32"/>
        </w:rPr>
      </w:pPr>
      <w:r w:rsidRPr="00672997">
        <w:rPr>
          <w:rFonts w:asciiTheme="majorHAnsi" w:eastAsia="Times New Roman" w:hAnsiTheme="majorHAnsi"/>
          <w:b/>
          <w:bCs/>
          <w:sz w:val="32"/>
          <w:szCs w:val="32"/>
          <w:u w:val="single"/>
        </w:rPr>
        <w:t>Submitted to</w:t>
      </w:r>
      <w:r w:rsidRPr="00672997">
        <w:rPr>
          <w:rFonts w:asciiTheme="majorHAnsi" w:eastAsia="Times New Roman" w:hAnsiTheme="majorHAnsi"/>
          <w:b/>
          <w:bCs/>
          <w:sz w:val="32"/>
          <w:szCs w:val="32"/>
        </w:rPr>
        <w:t>:</w:t>
      </w:r>
    </w:p>
    <w:p w:rsidR="008B6D35" w:rsidRPr="00EC4347" w:rsidRDefault="008B6D35" w:rsidP="008B6D35">
      <w:pPr>
        <w:spacing w:line="276" w:lineRule="auto"/>
        <w:jc w:val="center"/>
        <w:rPr>
          <w:b/>
          <w:sz w:val="32"/>
          <w:szCs w:val="32"/>
        </w:rPr>
      </w:pPr>
      <w:r w:rsidRPr="00EC4347">
        <w:rPr>
          <w:b/>
          <w:sz w:val="32"/>
          <w:szCs w:val="32"/>
        </w:rPr>
        <w:t>Dr. Seyama Sultana</w:t>
      </w:r>
    </w:p>
    <w:p w:rsidR="008B6D35" w:rsidRPr="00EC4347" w:rsidRDefault="008B6D35" w:rsidP="008B6D35">
      <w:pPr>
        <w:spacing w:line="276" w:lineRule="auto"/>
        <w:jc w:val="center"/>
        <w:rPr>
          <w:sz w:val="32"/>
          <w:szCs w:val="32"/>
        </w:rPr>
      </w:pPr>
      <w:r w:rsidRPr="00EC4347">
        <w:rPr>
          <w:sz w:val="32"/>
          <w:szCs w:val="32"/>
        </w:rPr>
        <w:t>Assistant Professor</w:t>
      </w:r>
    </w:p>
    <w:p w:rsidR="008B6D35" w:rsidRPr="00EC4347" w:rsidRDefault="008B6D35" w:rsidP="008B6D35">
      <w:pPr>
        <w:spacing w:line="276" w:lineRule="auto"/>
        <w:jc w:val="center"/>
        <w:rPr>
          <w:sz w:val="32"/>
          <w:szCs w:val="32"/>
        </w:rPr>
      </w:pPr>
      <w:r w:rsidRPr="00EC4347">
        <w:rPr>
          <w:rFonts w:eastAsia="Times New Roman"/>
          <w:sz w:val="32"/>
          <w:szCs w:val="32"/>
        </w:rPr>
        <w:t>School of Business</w:t>
      </w:r>
      <w:r>
        <w:rPr>
          <w:rFonts w:eastAsia="Times New Roman"/>
          <w:sz w:val="32"/>
          <w:szCs w:val="32"/>
        </w:rPr>
        <w:t xml:space="preserve"> &amp; Economics</w:t>
      </w:r>
    </w:p>
    <w:p w:rsidR="008B6D35" w:rsidRPr="00EC4347" w:rsidRDefault="008B6D35" w:rsidP="008B6D35">
      <w:pPr>
        <w:spacing w:line="276" w:lineRule="auto"/>
        <w:jc w:val="center"/>
        <w:rPr>
          <w:sz w:val="32"/>
          <w:szCs w:val="32"/>
        </w:rPr>
      </w:pPr>
      <w:r>
        <w:rPr>
          <w:rFonts w:eastAsia="Times New Roman"/>
          <w:sz w:val="32"/>
          <w:szCs w:val="32"/>
        </w:rPr>
        <w:t xml:space="preserve">United International </w:t>
      </w:r>
      <w:r w:rsidRPr="00EC4347">
        <w:rPr>
          <w:rFonts w:eastAsia="Times New Roman"/>
          <w:sz w:val="32"/>
          <w:szCs w:val="32"/>
        </w:rPr>
        <w:t>University</w:t>
      </w:r>
    </w:p>
    <w:p w:rsidR="008B6D35" w:rsidRDefault="008B6D35" w:rsidP="008B6D35">
      <w:pPr>
        <w:spacing w:line="162" w:lineRule="exact"/>
        <w:rPr>
          <w:sz w:val="20"/>
          <w:szCs w:val="20"/>
        </w:rPr>
      </w:pPr>
    </w:p>
    <w:p w:rsidR="008B6D35" w:rsidRDefault="008B6D35" w:rsidP="008B6D35">
      <w:pPr>
        <w:spacing w:line="162" w:lineRule="exact"/>
        <w:rPr>
          <w:sz w:val="20"/>
          <w:szCs w:val="20"/>
        </w:rPr>
      </w:pPr>
    </w:p>
    <w:p w:rsidR="008B6D35" w:rsidRDefault="008B6D35" w:rsidP="008B6D35">
      <w:pPr>
        <w:spacing w:line="162" w:lineRule="exact"/>
        <w:rPr>
          <w:sz w:val="20"/>
          <w:szCs w:val="20"/>
        </w:rPr>
      </w:pPr>
    </w:p>
    <w:p w:rsidR="008B6D35" w:rsidRPr="00672997" w:rsidRDefault="008B6D35" w:rsidP="008B6D35">
      <w:pPr>
        <w:jc w:val="center"/>
        <w:rPr>
          <w:rFonts w:asciiTheme="majorHAnsi" w:hAnsiTheme="majorHAnsi"/>
          <w:sz w:val="32"/>
          <w:szCs w:val="32"/>
        </w:rPr>
      </w:pPr>
      <w:r w:rsidRPr="00672997">
        <w:rPr>
          <w:rFonts w:asciiTheme="majorHAnsi" w:eastAsia="Times New Roman" w:hAnsiTheme="majorHAnsi"/>
          <w:b/>
          <w:bCs/>
          <w:sz w:val="32"/>
          <w:szCs w:val="32"/>
          <w:u w:val="single"/>
        </w:rPr>
        <w:t>Submitted by</w:t>
      </w:r>
      <w:r w:rsidRPr="00672997">
        <w:rPr>
          <w:rFonts w:asciiTheme="majorHAnsi" w:eastAsia="Times New Roman" w:hAnsiTheme="majorHAnsi"/>
          <w:b/>
          <w:bCs/>
          <w:sz w:val="32"/>
          <w:szCs w:val="32"/>
        </w:rPr>
        <w:t>:</w:t>
      </w:r>
    </w:p>
    <w:p w:rsidR="008B6D35" w:rsidRPr="00626DE8" w:rsidRDefault="008B6D35" w:rsidP="008B6D35">
      <w:pPr>
        <w:spacing w:line="276" w:lineRule="auto"/>
        <w:jc w:val="center"/>
        <w:rPr>
          <w:b/>
          <w:bCs/>
          <w:sz w:val="32"/>
          <w:szCs w:val="32"/>
        </w:rPr>
      </w:pPr>
      <w:r w:rsidRPr="00626DE8">
        <w:rPr>
          <w:b/>
          <w:bCs/>
          <w:sz w:val="32"/>
          <w:szCs w:val="32"/>
        </w:rPr>
        <w:t>Marufa Sultana</w:t>
      </w:r>
    </w:p>
    <w:p w:rsidR="008B6D35" w:rsidRPr="00626DE8" w:rsidRDefault="008B6D35" w:rsidP="008B6D35">
      <w:pPr>
        <w:spacing w:line="276" w:lineRule="auto"/>
        <w:jc w:val="center"/>
        <w:rPr>
          <w:sz w:val="32"/>
          <w:szCs w:val="32"/>
        </w:rPr>
      </w:pPr>
      <w:r>
        <w:rPr>
          <w:sz w:val="32"/>
          <w:szCs w:val="32"/>
        </w:rPr>
        <w:t>ID</w:t>
      </w:r>
      <w:r w:rsidRPr="00626DE8">
        <w:rPr>
          <w:sz w:val="32"/>
          <w:szCs w:val="32"/>
        </w:rPr>
        <w:t xml:space="preserve"> 111</w:t>
      </w:r>
      <w:r>
        <w:rPr>
          <w:sz w:val="32"/>
          <w:szCs w:val="32"/>
        </w:rPr>
        <w:t>-</w:t>
      </w:r>
      <w:r w:rsidRPr="00626DE8">
        <w:rPr>
          <w:sz w:val="32"/>
          <w:szCs w:val="32"/>
        </w:rPr>
        <w:t>151</w:t>
      </w:r>
      <w:r>
        <w:rPr>
          <w:sz w:val="32"/>
          <w:szCs w:val="32"/>
        </w:rPr>
        <w:t>-</w:t>
      </w:r>
      <w:r w:rsidRPr="00626DE8">
        <w:rPr>
          <w:sz w:val="32"/>
          <w:szCs w:val="32"/>
        </w:rPr>
        <w:t>286</w:t>
      </w:r>
    </w:p>
    <w:p w:rsidR="008B6D35" w:rsidRDefault="008B6D35" w:rsidP="008B6D35">
      <w:pPr>
        <w:jc w:val="center"/>
        <w:rPr>
          <w:sz w:val="20"/>
          <w:szCs w:val="20"/>
        </w:rPr>
      </w:pPr>
      <w:r>
        <w:rPr>
          <w:rFonts w:eastAsia="Times New Roman"/>
          <w:sz w:val="32"/>
          <w:szCs w:val="32"/>
        </w:rPr>
        <w:t>School of Business&amp; Economics</w:t>
      </w:r>
    </w:p>
    <w:p w:rsidR="008B6D35" w:rsidRPr="007630D9" w:rsidRDefault="008B6D35" w:rsidP="007630D9">
      <w:pPr>
        <w:jc w:val="center"/>
        <w:rPr>
          <w:sz w:val="20"/>
          <w:szCs w:val="20"/>
        </w:rPr>
      </w:pPr>
      <w:r>
        <w:rPr>
          <w:rFonts w:eastAsia="Times New Roman"/>
          <w:sz w:val="32"/>
          <w:szCs w:val="32"/>
        </w:rPr>
        <w:t>United International University</w:t>
      </w:r>
    </w:p>
    <w:p w:rsidR="008B6D35" w:rsidRDefault="008B6D35" w:rsidP="008B6D35">
      <w:pPr>
        <w:jc w:val="center"/>
        <w:rPr>
          <w:rFonts w:eastAsia="Times New Roman"/>
          <w:b/>
          <w:sz w:val="32"/>
          <w:szCs w:val="32"/>
        </w:rPr>
      </w:pPr>
    </w:p>
    <w:p w:rsidR="008B6D35" w:rsidRDefault="008B6D35" w:rsidP="008B6D35">
      <w:pPr>
        <w:jc w:val="center"/>
        <w:rPr>
          <w:rFonts w:eastAsia="Times New Roman"/>
          <w:b/>
          <w:sz w:val="32"/>
          <w:szCs w:val="32"/>
        </w:rPr>
      </w:pPr>
    </w:p>
    <w:p w:rsidR="00CA3BCB" w:rsidRDefault="008B6D35" w:rsidP="008B6D35">
      <w:pPr>
        <w:jc w:val="center"/>
        <w:rPr>
          <w:b/>
          <w:sz w:val="28"/>
          <w:szCs w:val="28"/>
          <w:u w:val="single"/>
        </w:rPr>
      </w:pPr>
      <w:r w:rsidRPr="00C667E4">
        <w:rPr>
          <w:rFonts w:eastAsia="Times New Roman" w:cs="Aharoni"/>
          <w:b/>
          <w:color w:val="365F91" w:themeColor="accent1" w:themeShade="BF"/>
          <w:sz w:val="32"/>
          <w:szCs w:val="32"/>
        </w:rPr>
        <w:t>Date of Submission: November 15, 2019</w:t>
      </w: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8B6D35" w:rsidRPr="008B6D35" w:rsidRDefault="008B6D35" w:rsidP="008B6D35">
      <w:pPr>
        <w:spacing w:line="305" w:lineRule="exact"/>
        <w:rPr>
          <w:color w:val="7030A0"/>
          <w:sz w:val="20"/>
          <w:szCs w:val="20"/>
        </w:rPr>
      </w:pPr>
    </w:p>
    <w:p w:rsidR="008B6D35" w:rsidRPr="008B6D35" w:rsidRDefault="008B6D35" w:rsidP="008B6D35">
      <w:pPr>
        <w:ind w:right="40"/>
        <w:jc w:val="center"/>
        <w:rPr>
          <w:color w:val="7030A0"/>
          <w:sz w:val="20"/>
          <w:szCs w:val="20"/>
        </w:rPr>
      </w:pPr>
      <w:r w:rsidRPr="008B6D35">
        <w:rPr>
          <w:rFonts w:eastAsia="Times New Roman"/>
          <w:b/>
          <w:bCs/>
          <w:color w:val="7030A0"/>
          <w:sz w:val="36"/>
          <w:szCs w:val="36"/>
          <w:u w:val="single"/>
        </w:rPr>
        <w:lastRenderedPageBreak/>
        <w:t>Letter of Transmittal</w:t>
      </w:r>
    </w:p>
    <w:p w:rsidR="008B6D35" w:rsidRDefault="008B6D35" w:rsidP="008B6D35">
      <w:pPr>
        <w:spacing w:line="212" w:lineRule="exact"/>
        <w:rPr>
          <w:sz w:val="20"/>
          <w:szCs w:val="20"/>
        </w:rPr>
      </w:pPr>
    </w:p>
    <w:p w:rsidR="008B6D35" w:rsidRDefault="008B6D35" w:rsidP="008B6D35">
      <w:pPr>
        <w:rPr>
          <w:sz w:val="20"/>
          <w:szCs w:val="20"/>
        </w:rPr>
      </w:pPr>
      <w:r>
        <w:rPr>
          <w:rFonts w:eastAsia="Times New Roman"/>
          <w:sz w:val="24"/>
          <w:szCs w:val="24"/>
        </w:rPr>
        <w:t>To,</w:t>
      </w:r>
    </w:p>
    <w:p w:rsidR="008B6D35" w:rsidRDefault="008B6D35" w:rsidP="008B6D35">
      <w:pPr>
        <w:spacing w:line="127" w:lineRule="exact"/>
        <w:rPr>
          <w:sz w:val="20"/>
          <w:szCs w:val="20"/>
        </w:rPr>
      </w:pPr>
    </w:p>
    <w:p w:rsidR="008B6D35" w:rsidRPr="00672997" w:rsidRDefault="008B6D35" w:rsidP="008B6D35">
      <w:pPr>
        <w:spacing w:line="276" w:lineRule="auto"/>
        <w:rPr>
          <w:sz w:val="24"/>
          <w:szCs w:val="24"/>
        </w:rPr>
      </w:pPr>
      <w:r w:rsidRPr="00672997">
        <w:rPr>
          <w:sz w:val="24"/>
          <w:szCs w:val="24"/>
        </w:rPr>
        <w:t>Dr. Seyama Sultana</w:t>
      </w:r>
    </w:p>
    <w:p w:rsidR="008B6D35" w:rsidRPr="00672997" w:rsidRDefault="008B6D35" w:rsidP="008B6D35">
      <w:pPr>
        <w:spacing w:line="276" w:lineRule="auto"/>
        <w:rPr>
          <w:sz w:val="24"/>
          <w:szCs w:val="24"/>
        </w:rPr>
      </w:pPr>
      <w:r w:rsidRPr="00672997">
        <w:rPr>
          <w:sz w:val="24"/>
          <w:szCs w:val="24"/>
        </w:rPr>
        <w:t>Assistant Professor</w:t>
      </w:r>
    </w:p>
    <w:p w:rsidR="008B6D35" w:rsidRPr="00672997" w:rsidRDefault="008B6D35" w:rsidP="008B6D35">
      <w:pPr>
        <w:spacing w:line="276" w:lineRule="auto"/>
        <w:rPr>
          <w:rFonts w:eastAsia="Times New Roman"/>
          <w:sz w:val="24"/>
          <w:szCs w:val="24"/>
        </w:rPr>
      </w:pPr>
      <w:r>
        <w:rPr>
          <w:rFonts w:eastAsia="Times New Roman"/>
          <w:sz w:val="24"/>
          <w:szCs w:val="24"/>
        </w:rPr>
        <w:t>School of Business &amp; Economics</w:t>
      </w:r>
    </w:p>
    <w:p w:rsidR="008B6D35" w:rsidRDefault="008B6D35" w:rsidP="008B6D35">
      <w:pPr>
        <w:spacing w:line="200" w:lineRule="exact"/>
        <w:rPr>
          <w:sz w:val="20"/>
          <w:szCs w:val="20"/>
        </w:rPr>
      </w:pPr>
      <w:r>
        <w:rPr>
          <w:rFonts w:eastAsia="Times New Roman"/>
          <w:sz w:val="24"/>
          <w:szCs w:val="24"/>
        </w:rPr>
        <w:t>United International</w:t>
      </w:r>
      <w:r w:rsidRPr="00672997">
        <w:rPr>
          <w:rFonts w:eastAsia="Times New Roman"/>
          <w:sz w:val="24"/>
          <w:szCs w:val="24"/>
        </w:rPr>
        <w:t xml:space="preserve"> University</w:t>
      </w:r>
    </w:p>
    <w:p w:rsidR="008B6D35" w:rsidRDefault="008B6D35" w:rsidP="008B6D35">
      <w:pPr>
        <w:spacing w:line="328" w:lineRule="exact"/>
        <w:rPr>
          <w:sz w:val="20"/>
          <w:szCs w:val="20"/>
        </w:rPr>
      </w:pPr>
    </w:p>
    <w:p w:rsidR="008B6D35" w:rsidRDefault="008B6D35" w:rsidP="008B6D35">
      <w:pPr>
        <w:rPr>
          <w:sz w:val="20"/>
          <w:szCs w:val="20"/>
        </w:rPr>
      </w:pPr>
      <w:r>
        <w:rPr>
          <w:rFonts w:eastAsia="Times New Roman"/>
          <w:b/>
          <w:bCs/>
          <w:sz w:val="29"/>
          <w:szCs w:val="29"/>
          <w:u w:val="single"/>
        </w:rPr>
        <w:t>Subject</w:t>
      </w:r>
      <w:r>
        <w:rPr>
          <w:rFonts w:eastAsia="Times New Roman"/>
          <w:b/>
          <w:bCs/>
          <w:sz w:val="29"/>
          <w:szCs w:val="29"/>
        </w:rPr>
        <w:t>: Submission of internship report.</w:t>
      </w:r>
    </w:p>
    <w:p w:rsidR="008B6D35" w:rsidRDefault="008B6D35" w:rsidP="008B6D35">
      <w:pPr>
        <w:spacing w:line="183" w:lineRule="exact"/>
        <w:rPr>
          <w:sz w:val="20"/>
          <w:szCs w:val="20"/>
        </w:rPr>
      </w:pPr>
    </w:p>
    <w:p w:rsidR="008B6D35" w:rsidRDefault="008B6D35" w:rsidP="008B6D35">
      <w:pPr>
        <w:rPr>
          <w:sz w:val="20"/>
          <w:szCs w:val="20"/>
        </w:rPr>
      </w:pPr>
      <w:r>
        <w:rPr>
          <w:rFonts w:eastAsia="Times New Roman"/>
          <w:sz w:val="24"/>
          <w:szCs w:val="24"/>
        </w:rPr>
        <w:t>Dear Ma’am,</w:t>
      </w:r>
    </w:p>
    <w:p w:rsidR="008B6D35" w:rsidRDefault="008B6D35" w:rsidP="008B6D35">
      <w:pPr>
        <w:spacing w:line="129" w:lineRule="exact"/>
        <w:rPr>
          <w:sz w:val="20"/>
          <w:szCs w:val="20"/>
        </w:rPr>
      </w:pPr>
    </w:p>
    <w:p w:rsidR="008B6D35" w:rsidRDefault="008B6D35" w:rsidP="008B6D35">
      <w:pPr>
        <w:spacing w:line="357" w:lineRule="auto"/>
        <w:ind w:right="20"/>
        <w:jc w:val="both"/>
        <w:rPr>
          <w:sz w:val="20"/>
          <w:szCs w:val="20"/>
        </w:rPr>
      </w:pPr>
      <w:r>
        <w:rPr>
          <w:rFonts w:eastAsia="Times New Roman"/>
          <w:sz w:val="24"/>
          <w:szCs w:val="24"/>
        </w:rPr>
        <w:t>Every student of UIU Business School needs to do their internship in an organization and submit a report about their experience in the company in order to complete their graduation. As per the BBA program’s requirement, my internship report has been completed. In this report, I have tried to follow all the guidelines and instructions that you have communicated to me through our conversations.</w:t>
      </w:r>
    </w:p>
    <w:p w:rsidR="008B6D35" w:rsidRDefault="008B6D35" w:rsidP="008B6D35">
      <w:pPr>
        <w:spacing w:line="6" w:lineRule="exact"/>
        <w:rPr>
          <w:sz w:val="20"/>
          <w:szCs w:val="20"/>
        </w:rPr>
      </w:pPr>
    </w:p>
    <w:p w:rsidR="008B6D35" w:rsidRDefault="008B6D35" w:rsidP="008B6D35">
      <w:pPr>
        <w:spacing w:line="364" w:lineRule="auto"/>
        <w:jc w:val="both"/>
        <w:rPr>
          <w:sz w:val="20"/>
          <w:szCs w:val="20"/>
        </w:rPr>
      </w:pPr>
      <w:r>
        <w:rPr>
          <w:rFonts w:eastAsia="Times New Roman"/>
          <w:sz w:val="24"/>
          <w:szCs w:val="24"/>
        </w:rPr>
        <w:t>UIU internship program is a yearlong program of which I have completed three months till date. Throughout my ongoing internship period I have not only acquired different skills and knowledge, but also a good network. Working in this organization has exposed me to the inner workings in an organization. While preparing the report, I ensured that I abide by the rules and regulations of UIU and use authentic materials to support my report. I hereby, submit my report.</w:t>
      </w:r>
    </w:p>
    <w:p w:rsidR="008B6D35" w:rsidRDefault="008B6D35" w:rsidP="008B6D35">
      <w:pPr>
        <w:spacing w:line="363" w:lineRule="exact"/>
        <w:rPr>
          <w:sz w:val="20"/>
          <w:szCs w:val="20"/>
        </w:rPr>
      </w:pPr>
    </w:p>
    <w:p w:rsidR="008B6D35" w:rsidRDefault="008B6D35" w:rsidP="008B6D35">
      <w:pPr>
        <w:rPr>
          <w:rFonts w:eastAsia="Times New Roman"/>
          <w:sz w:val="24"/>
          <w:szCs w:val="24"/>
        </w:rPr>
      </w:pPr>
      <w:r>
        <w:rPr>
          <w:rFonts w:eastAsia="Times New Roman"/>
          <w:sz w:val="24"/>
          <w:szCs w:val="24"/>
        </w:rPr>
        <w:t>Sincerely,</w:t>
      </w:r>
    </w:p>
    <w:p w:rsidR="008B6D35" w:rsidRDefault="008B6D35" w:rsidP="008B6D35">
      <w:pPr>
        <w:rPr>
          <w:rFonts w:eastAsia="Times New Roman"/>
          <w:sz w:val="24"/>
          <w:szCs w:val="24"/>
        </w:rPr>
      </w:pPr>
    </w:p>
    <w:p w:rsidR="008B6D35" w:rsidRDefault="008B6D35" w:rsidP="008B6D35">
      <w:pPr>
        <w:rPr>
          <w:rFonts w:eastAsia="Times New Roman"/>
          <w:sz w:val="24"/>
          <w:szCs w:val="24"/>
        </w:rPr>
      </w:pPr>
    </w:p>
    <w:p w:rsidR="008B6D35" w:rsidRDefault="008B6D35" w:rsidP="008B6D35">
      <w:pPr>
        <w:spacing w:line="276" w:lineRule="auto"/>
        <w:rPr>
          <w:b/>
          <w:bCs/>
          <w:sz w:val="24"/>
          <w:szCs w:val="24"/>
        </w:rPr>
      </w:pPr>
    </w:p>
    <w:p w:rsidR="008B6D35" w:rsidRPr="00626DE8" w:rsidRDefault="008B6D35" w:rsidP="008B6D35">
      <w:pPr>
        <w:spacing w:line="276" w:lineRule="auto"/>
        <w:rPr>
          <w:b/>
          <w:bCs/>
          <w:sz w:val="24"/>
          <w:szCs w:val="24"/>
        </w:rPr>
      </w:pPr>
      <w:r w:rsidRPr="00626DE8">
        <w:rPr>
          <w:b/>
          <w:bCs/>
          <w:sz w:val="24"/>
          <w:szCs w:val="24"/>
        </w:rPr>
        <w:t>Marufa Sultana</w:t>
      </w:r>
    </w:p>
    <w:p w:rsidR="008B6D35" w:rsidRPr="00626DE8" w:rsidRDefault="008B6D35" w:rsidP="008B6D35">
      <w:pPr>
        <w:spacing w:line="276" w:lineRule="auto"/>
        <w:rPr>
          <w:sz w:val="24"/>
          <w:szCs w:val="24"/>
        </w:rPr>
      </w:pPr>
      <w:r w:rsidRPr="00626DE8">
        <w:rPr>
          <w:sz w:val="24"/>
          <w:szCs w:val="24"/>
        </w:rPr>
        <w:t>ID- 111151286</w:t>
      </w:r>
    </w:p>
    <w:p w:rsidR="008B6D35" w:rsidRPr="00672997" w:rsidRDefault="008B6D35" w:rsidP="008B6D35">
      <w:pPr>
        <w:rPr>
          <w:rFonts w:eastAsia="Times New Roman"/>
          <w:sz w:val="24"/>
          <w:szCs w:val="24"/>
        </w:rPr>
      </w:pPr>
      <w:r>
        <w:rPr>
          <w:rFonts w:eastAsia="Times New Roman"/>
          <w:sz w:val="24"/>
          <w:szCs w:val="24"/>
        </w:rPr>
        <w:t>School of Business &amp; Economics</w:t>
      </w:r>
    </w:p>
    <w:p w:rsidR="008B6D35" w:rsidRDefault="008B6D35" w:rsidP="008B6D35">
      <w:pPr>
        <w:rPr>
          <w:sz w:val="20"/>
          <w:szCs w:val="20"/>
        </w:rPr>
      </w:pPr>
      <w:r>
        <w:rPr>
          <w:rFonts w:eastAsia="Times New Roman"/>
          <w:sz w:val="24"/>
          <w:szCs w:val="24"/>
        </w:rPr>
        <w:t>United International</w:t>
      </w:r>
      <w:r w:rsidRPr="00672997">
        <w:rPr>
          <w:rFonts w:eastAsia="Times New Roman"/>
          <w:sz w:val="24"/>
          <w:szCs w:val="24"/>
        </w:rPr>
        <w:t xml:space="preserve"> University</w:t>
      </w: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9F3809" w:rsidRDefault="009F3809" w:rsidP="008B6D35">
      <w:pPr>
        <w:ind w:right="20"/>
        <w:jc w:val="center"/>
        <w:rPr>
          <w:rFonts w:eastAsia="Times New Roman"/>
          <w:b/>
          <w:bCs/>
          <w:color w:val="7030A0"/>
          <w:sz w:val="36"/>
          <w:szCs w:val="36"/>
          <w:u w:val="single"/>
        </w:rPr>
      </w:pPr>
    </w:p>
    <w:p w:rsidR="008B6D35" w:rsidRPr="008B6D35" w:rsidRDefault="008B6D35" w:rsidP="008B6D35">
      <w:pPr>
        <w:ind w:right="20"/>
        <w:jc w:val="center"/>
        <w:rPr>
          <w:color w:val="7030A0"/>
          <w:sz w:val="20"/>
          <w:szCs w:val="20"/>
        </w:rPr>
      </w:pPr>
      <w:r w:rsidRPr="008B6D35">
        <w:rPr>
          <w:rFonts w:eastAsia="Times New Roman"/>
          <w:b/>
          <w:bCs/>
          <w:color w:val="7030A0"/>
          <w:sz w:val="36"/>
          <w:szCs w:val="36"/>
          <w:u w:val="single"/>
        </w:rPr>
        <w:lastRenderedPageBreak/>
        <w:t>Acknowledgement</w:t>
      </w:r>
    </w:p>
    <w:p w:rsidR="008B6D35" w:rsidRDefault="008B6D35" w:rsidP="008B6D35">
      <w:pPr>
        <w:spacing w:line="212" w:lineRule="exact"/>
        <w:rPr>
          <w:sz w:val="20"/>
          <w:szCs w:val="20"/>
        </w:rPr>
      </w:pPr>
    </w:p>
    <w:p w:rsidR="008B6D35" w:rsidRDefault="008B6D35" w:rsidP="008B6D35">
      <w:pPr>
        <w:spacing w:line="360" w:lineRule="auto"/>
        <w:jc w:val="both"/>
        <w:rPr>
          <w:sz w:val="20"/>
          <w:szCs w:val="20"/>
        </w:rPr>
      </w:pPr>
      <w:r>
        <w:rPr>
          <w:rFonts w:eastAsia="Times New Roman"/>
          <w:sz w:val="24"/>
          <w:szCs w:val="24"/>
        </w:rPr>
        <w:t xml:space="preserve">Firstly, I would like to thank Almighty Allah for his blessings upon me to make it this far and for giving me an opportunity to work in one of the finest developing company in Bangladesh. Secondly, I would like to convey my special thanks to </w:t>
      </w:r>
      <w:r w:rsidRPr="00672997">
        <w:rPr>
          <w:rFonts w:eastAsia="Times New Roman"/>
          <w:sz w:val="24"/>
          <w:szCs w:val="24"/>
        </w:rPr>
        <w:t>Dr. Seyama Sultana</w:t>
      </w:r>
      <w:r>
        <w:rPr>
          <w:rFonts w:eastAsia="Times New Roman"/>
          <w:sz w:val="24"/>
          <w:szCs w:val="24"/>
        </w:rPr>
        <w:t xml:space="preserve"> M</w:t>
      </w:r>
      <w:r w:rsidR="00ED7FBC">
        <w:rPr>
          <w:rFonts w:eastAsia="Times New Roman"/>
          <w:sz w:val="24"/>
          <w:szCs w:val="24"/>
        </w:rPr>
        <w:t>a’am, my faculty advisor for her</w:t>
      </w:r>
      <w:r>
        <w:rPr>
          <w:rFonts w:eastAsia="Times New Roman"/>
          <w:sz w:val="24"/>
          <w:szCs w:val="24"/>
        </w:rPr>
        <w:t xml:space="preserve"> valuable guidance, which helped me to complete this report successfully. I am highly grateful to her.</w:t>
      </w:r>
    </w:p>
    <w:p w:rsidR="008B6D35" w:rsidRDefault="008B6D35" w:rsidP="008B6D35">
      <w:pPr>
        <w:spacing w:line="364" w:lineRule="auto"/>
        <w:jc w:val="both"/>
        <w:rPr>
          <w:sz w:val="20"/>
          <w:szCs w:val="20"/>
        </w:rPr>
      </w:pPr>
      <w:r>
        <w:rPr>
          <w:rFonts w:eastAsia="Times New Roman"/>
          <w:sz w:val="24"/>
          <w:szCs w:val="24"/>
        </w:rPr>
        <w:t xml:space="preserve">I would also like to acknowledge the help of my organizational supervisor, </w:t>
      </w:r>
      <w:r w:rsidRPr="00EB39E8">
        <w:rPr>
          <w:rFonts w:eastAsia="Times New Roman"/>
          <w:sz w:val="24"/>
          <w:szCs w:val="24"/>
        </w:rPr>
        <w:t>Nasib</w:t>
      </w:r>
      <w:r>
        <w:rPr>
          <w:rFonts w:eastAsia="Times New Roman"/>
          <w:sz w:val="24"/>
          <w:szCs w:val="24"/>
        </w:rPr>
        <w:t xml:space="preserve"> </w:t>
      </w:r>
      <w:r w:rsidRPr="00EB39E8">
        <w:rPr>
          <w:rFonts w:eastAsia="Times New Roman"/>
          <w:sz w:val="24"/>
          <w:szCs w:val="24"/>
        </w:rPr>
        <w:t>oashim Chowdhury</w:t>
      </w:r>
      <w:r>
        <w:rPr>
          <w:rFonts w:eastAsia="Times New Roman"/>
          <w:sz w:val="24"/>
          <w:szCs w:val="24"/>
        </w:rPr>
        <w:t xml:space="preserve"> for his upmost support for my learning outcomes and giving me guidelines to do different works and maintain the daily routine work in the organization. I would also like to give thanks to </w:t>
      </w:r>
      <w:r w:rsidRPr="00672997">
        <w:rPr>
          <w:rFonts w:eastAsia="Times New Roman"/>
          <w:sz w:val="24"/>
          <w:szCs w:val="24"/>
        </w:rPr>
        <w:t>Sazzad Hassan Chowdhury</w:t>
      </w:r>
      <w:r>
        <w:rPr>
          <w:rFonts w:eastAsia="Times New Roman"/>
          <w:sz w:val="24"/>
          <w:szCs w:val="24"/>
        </w:rPr>
        <w:t xml:space="preserve">, Head of Accounts and Finance Department for supporting my work and for giving me the guideline to complete my three months internship work and learning. I am also grateful for the support of my colleagues during the time of my internship period.  </w:t>
      </w: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8B6D35" w:rsidRDefault="008B6D35" w:rsidP="008B6D35">
      <w:pPr>
        <w:pStyle w:val="Heading1"/>
        <w:spacing w:before="100"/>
        <w:rPr>
          <w:rFonts w:eastAsiaTheme="minorEastAsia" w:cs="Times New Roman"/>
          <w:bCs w:val="0"/>
          <w:color w:val="auto"/>
          <w:u w:val="single"/>
        </w:rPr>
      </w:pPr>
      <w:bookmarkStart w:id="1" w:name="_Toc24404141"/>
    </w:p>
    <w:p w:rsidR="008B6D35" w:rsidRDefault="008B6D35" w:rsidP="008B6D35"/>
    <w:p w:rsidR="008B6D35" w:rsidRPr="008B6D35" w:rsidRDefault="008B6D35" w:rsidP="008B6D35"/>
    <w:p w:rsidR="00CA3BCB" w:rsidRPr="001E423B" w:rsidRDefault="00CA3BCB" w:rsidP="008B6D35">
      <w:pPr>
        <w:pStyle w:val="Heading1"/>
        <w:spacing w:before="100"/>
        <w:rPr>
          <w:rFonts w:eastAsia="Times New Roman"/>
          <w:color w:val="7030A0"/>
          <w:sz w:val="32"/>
          <w:szCs w:val="32"/>
        </w:rPr>
      </w:pPr>
      <w:r w:rsidRPr="001E423B">
        <w:rPr>
          <w:rFonts w:eastAsia="Times New Roman"/>
          <w:color w:val="7030A0"/>
          <w:sz w:val="32"/>
          <w:szCs w:val="32"/>
        </w:rPr>
        <w:lastRenderedPageBreak/>
        <w:t>Executive Summary</w:t>
      </w:r>
      <w:bookmarkEnd w:id="1"/>
    </w:p>
    <w:p w:rsidR="00116A41" w:rsidRPr="00116A41" w:rsidRDefault="00116A41" w:rsidP="00CA3BCB">
      <w:pPr>
        <w:ind w:right="20"/>
        <w:jc w:val="both"/>
        <w:rPr>
          <w:rFonts w:eastAsia="Times New Roman"/>
          <w:bCs/>
          <w:sz w:val="32"/>
          <w:szCs w:val="32"/>
        </w:rPr>
      </w:pPr>
    </w:p>
    <w:p w:rsidR="00116A41" w:rsidRDefault="00116A41" w:rsidP="00116A41">
      <w:pPr>
        <w:spacing w:line="360" w:lineRule="auto"/>
        <w:ind w:right="14"/>
        <w:jc w:val="both"/>
        <w:rPr>
          <w:sz w:val="24"/>
          <w:szCs w:val="24"/>
        </w:rPr>
      </w:pPr>
      <w:r w:rsidRPr="00116A41">
        <w:rPr>
          <w:rFonts w:eastAsiaTheme="majorEastAsia"/>
          <w:sz w:val="24"/>
          <w:szCs w:val="24"/>
        </w:rPr>
        <w:t>Garments and textile sector plays an important role in the economy of Bangladesh. There are 4621 garments factories in Bangladesh which contributes a lot to the economic development of our country. One of the major sources of foreign exchanging earnings is coming from export of RMG and textiles industry</w:t>
      </w:r>
      <w:r w:rsidR="00CE3550">
        <w:rPr>
          <w:rFonts w:eastAsiaTheme="majorEastAsia"/>
          <w:sz w:val="24"/>
          <w:szCs w:val="24"/>
        </w:rPr>
        <w:t>.</w:t>
      </w:r>
      <w:r w:rsidR="00CE3550" w:rsidRPr="00CE3550">
        <w:rPr>
          <w:sz w:val="24"/>
          <w:szCs w:val="24"/>
        </w:rPr>
        <w:t xml:space="preserve"> </w:t>
      </w:r>
      <w:r w:rsidR="00CE3550" w:rsidRPr="00116A41">
        <w:rPr>
          <w:sz w:val="24"/>
          <w:szCs w:val="24"/>
        </w:rPr>
        <w:t>RMG and Textile industry contributes a lot to the economy of the country and it’s a major contributor of GDP in our country</w:t>
      </w:r>
      <w:r w:rsidR="00CE3550">
        <w:rPr>
          <w:sz w:val="24"/>
          <w:szCs w:val="24"/>
        </w:rPr>
        <w:t>.</w:t>
      </w:r>
      <w:r w:rsidR="00CE3550">
        <w:rPr>
          <w:rFonts w:eastAsiaTheme="majorEastAsia"/>
          <w:sz w:val="24"/>
          <w:szCs w:val="24"/>
        </w:rPr>
        <w:t xml:space="preserve"> </w:t>
      </w:r>
      <w:r w:rsidRPr="00116A41">
        <w:rPr>
          <w:sz w:val="24"/>
          <w:szCs w:val="24"/>
        </w:rPr>
        <w:t>The study focuses on the overall activities of Compagnie Mauricienne de Textile Ltée (CMT) Bangladesh and financial statement analysis of CMT (Bangladesh).. As a business graduate this report helps me to better understand of how a business can perform its overall activities outstandingly and improve its financial strength.</w:t>
      </w:r>
    </w:p>
    <w:p w:rsidR="00CE3550" w:rsidRDefault="00CE3550" w:rsidP="00116A41">
      <w:pPr>
        <w:spacing w:line="360" w:lineRule="auto"/>
        <w:ind w:right="14"/>
        <w:jc w:val="both"/>
        <w:rPr>
          <w:sz w:val="24"/>
          <w:szCs w:val="24"/>
        </w:rPr>
      </w:pPr>
    </w:p>
    <w:p w:rsidR="00116A41" w:rsidRPr="00116A41" w:rsidRDefault="00116A41" w:rsidP="00116A41">
      <w:pPr>
        <w:spacing w:line="360" w:lineRule="auto"/>
        <w:ind w:right="14"/>
        <w:jc w:val="both"/>
        <w:rPr>
          <w:sz w:val="24"/>
          <w:szCs w:val="24"/>
        </w:rPr>
      </w:pPr>
      <w:r>
        <w:rPr>
          <w:sz w:val="24"/>
          <w:szCs w:val="24"/>
        </w:rPr>
        <w:t xml:space="preserve">In this report I provide an overview of RMG and Textile industry in beginning part of report, </w:t>
      </w:r>
      <w:r w:rsidR="00CE3550">
        <w:rPr>
          <w:sz w:val="24"/>
          <w:szCs w:val="24"/>
        </w:rPr>
        <w:t>and then</w:t>
      </w:r>
      <w:r>
        <w:rPr>
          <w:sz w:val="24"/>
          <w:szCs w:val="24"/>
        </w:rPr>
        <w:t xml:space="preserve"> I provide company overview of the CMT (Bangladesh).</w:t>
      </w:r>
      <w:r w:rsidR="00CE3550">
        <w:rPr>
          <w:sz w:val="24"/>
          <w:szCs w:val="24"/>
        </w:rPr>
        <w:t xml:space="preserve"> In later part of the</w:t>
      </w:r>
      <w:r w:rsidR="00D1422C">
        <w:rPr>
          <w:sz w:val="24"/>
          <w:szCs w:val="24"/>
        </w:rPr>
        <w:t xml:space="preserve"> report I provide brief description of overall production activities of the CMT (Bangladesh).provides brief departmental description of the company. In this report I also include the job responsibility what I performed during my internship period. </w:t>
      </w:r>
      <w:r w:rsidR="00DE6E49">
        <w:rPr>
          <w:sz w:val="24"/>
          <w:szCs w:val="24"/>
        </w:rPr>
        <w:t>Lastly</w:t>
      </w:r>
      <w:r w:rsidR="00D1422C">
        <w:rPr>
          <w:sz w:val="24"/>
          <w:szCs w:val="24"/>
        </w:rPr>
        <w:t xml:space="preserve"> I </w:t>
      </w:r>
      <w:r w:rsidR="00DE6E49">
        <w:rPr>
          <w:sz w:val="24"/>
          <w:szCs w:val="24"/>
        </w:rPr>
        <w:t>include a</w:t>
      </w:r>
      <w:r w:rsidR="00D1422C">
        <w:rPr>
          <w:sz w:val="24"/>
          <w:szCs w:val="24"/>
        </w:rPr>
        <w:t xml:space="preserve"> financial statement analysis to evaluate the </w:t>
      </w:r>
      <w:r w:rsidR="00D1422C" w:rsidRPr="00116A41">
        <w:rPr>
          <w:sz w:val="24"/>
          <w:szCs w:val="24"/>
        </w:rPr>
        <w:t>financial performance of the CMT (Bangl</w:t>
      </w:r>
      <w:r w:rsidR="00D1422C">
        <w:rPr>
          <w:sz w:val="24"/>
          <w:szCs w:val="24"/>
        </w:rPr>
        <w:t>adesh).</w:t>
      </w:r>
      <w:r w:rsidR="00DE6E49">
        <w:rPr>
          <w:sz w:val="24"/>
          <w:szCs w:val="24"/>
        </w:rPr>
        <w:t>i also provide some suggestions to improve the overall operational efficiency.</w:t>
      </w:r>
    </w:p>
    <w:p w:rsidR="00CA3BCB" w:rsidRDefault="00CA3BCB" w:rsidP="00CA3BCB">
      <w:pPr>
        <w:jc w:val="both"/>
        <w:rPr>
          <w:b/>
          <w:sz w:val="28"/>
          <w:szCs w:val="28"/>
          <w:u w:val="single"/>
        </w:rPr>
      </w:pPr>
    </w:p>
    <w:p w:rsidR="00CA3BCB" w:rsidRDefault="00116A41" w:rsidP="00116A41">
      <w:pPr>
        <w:spacing w:line="360" w:lineRule="auto"/>
        <w:jc w:val="both"/>
        <w:rPr>
          <w:b/>
          <w:sz w:val="28"/>
          <w:szCs w:val="28"/>
          <w:u w:val="single"/>
        </w:rPr>
      </w:pPr>
      <w:r w:rsidRPr="00116A41">
        <w:rPr>
          <w:sz w:val="24"/>
          <w:szCs w:val="24"/>
        </w:rPr>
        <w:t>The main purpose of this report is to better understanding of the activities of the CMT (Bangladesh) and</w:t>
      </w:r>
      <w:r w:rsidR="001D7C3D">
        <w:rPr>
          <w:sz w:val="24"/>
          <w:szCs w:val="24"/>
        </w:rPr>
        <w:t xml:space="preserve"> the</w:t>
      </w:r>
      <w:r w:rsidR="00CE3550">
        <w:rPr>
          <w:sz w:val="24"/>
          <w:szCs w:val="24"/>
        </w:rPr>
        <w:t xml:space="preserve"> impact on the operational efficiency</w:t>
      </w:r>
      <w:r w:rsidR="001D7C3D">
        <w:rPr>
          <w:sz w:val="24"/>
          <w:szCs w:val="24"/>
        </w:rPr>
        <w:t xml:space="preserve"> of</w:t>
      </w:r>
      <w:r w:rsidRPr="00116A41">
        <w:rPr>
          <w:sz w:val="24"/>
          <w:szCs w:val="24"/>
        </w:rPr>
        <w:t xml:space="preserve"> its overall activities. This report also focuses on the financial performance of the CMT (Bangl</w:t>
      </w:r>
      <w:r w:rsidR="00CE3550">
        <w:rPr>
          <w:sz w:val="24"/>
          <w:szCs w:val="24"/>
        </w:rPr>
        <w:t>adesh) and its impact on its profitability</w:t>
      </w:r>
      <w:r w:rsidRPr="00116A41">
        <w:rPr>
          <w:sz w:val="24"/>
          <w:szCs w:val="24"/>
        </w:rPr>
        <w:t>.</w:t>
      </w: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sdt>
      <w:sdtPr>
        <w:rPr>
          <w:rFonts w:ascii="Times New Roman" w:eastAsiaTheme="minorEastAsia" w:hAnsi="Times New Roman" w:cs="Times New Roman"/>
          <w:b w:val="0"/>
          <w:bCs w:val="0"/>
          <w:color w:val="auto"/>
          <w:sz w:val="22"/>
          <w:szCs w:val="22"/>
        </w:rPr>
        <w:id w:val="127808772"/>
        <w:docPartObj>
          <w:docPartGallery w:val="Table of Contents"/>
          <w:docPartUnique/>
        </w:docPartObj>
      </w:sdtPr>
      <w:sdtEndPr/>
      <w:sdtContent>
        <w:p w:rsidR="00B9165D" w:rsidRDefault="00B9165D">
          <w:pPr>
            <w:pStyle w:val="TOCHeading"/>
          </w:pPr>
          <w:r>
            <w:t>Contents</w:t>
          </w:r>
        </w:p>
        <w:p w:rsidR="00B9165D" w:rsidRDefault="00457EB2">
          <w:pPr>
            <w:pStyle w:val="TOC1"/>
            <w:tabs>
              <w:tab w:val="right" w:leader="dot" w:pos="9016"/>
            </w:tabs>
            <w:rPr>
              <w:rFonts w:asciiTheme="minorHAnsi" w:hAnsiTheme="minorHAnsi" w:cstheme="minorBidi"/>
              <w:noProof/>
              <w:lang w:val="en-GB" w:eastAsia="en-GB"/>
            </w:rPr>
          </w:pPr>
          <w:r>
            <w:fldChar w:fldCharType="begin"/>
          </w:r>
          <w:r w:rsidR="00B9165D">
            <w:instrText xml:space="preserve"> TOC \o "1-3" \h \z \u </w:instrText>
          </w:r>
          <w:r>
            <w:fldChar w:fldCharType="separate"/>
          </w:r>
          <w:hyperlink w:anchor="_Toc24404141" w:history="1">
            <w:r w:rsidR="00B9165D" w:rsidRPr="0081258F">
              <w:rPr>
                <w:rStyle w:val="Hyperlink"/>
                <w:rFonts w:eastAsia="Times New Roman"/>
                <w:noProof/>
              </w:rPr>
              <w:t>Executive Summary</w:t>
            </w:r>
            <w:r w:rsidR="00B9165D">
              <w:rPr>
                <w:noProof/>
                <w:webHidden/>
              </w:rPr>
              <w:tab/>
            </w:r>
            <w:r>
              <w:rPr>
                <w:noProof/>
                <w:webHidden/>
              </w:rPr>
              <w:fldChar w:fldCharType="begin"/>
            </w:r>
            <w:r w:rsidR="00B9165D">
              <w:rPr>
                <w:noProof/>
                <w:webHidden/>
              </w:rPr>
              <w:instrText xml:space="preserve"> PAGEREF _Toc24404141 \h </w:instrText>
            </w:r>
            <w:r>
              <w:rPr>
                <w:noProof/>
                <w:webHidden/>
              </w:rPr>
            </w:r>
            <w:r>
              <w:rPr>
                <w:noProof/>
                <w:webHidden/>
              </w:rPr>
              <w:fldChar w:fldCharType="separate"/>
            </w:r>
            <w:r w:rsidR="009F3809">
              <w:rPr>
                <w:noProof/>
                <w:webHidden/>
              </w:rPr>
              <w:t>4</w:t>
            </w:r>
            <w:r>
              <w:rPr>
                <w:noProof/>
                <w:webHidden/>
              </w:rPr>
              <w:fldChar w:fldCharType="end"/>
            </w:r>
          </w:hyperlink>
        </w:p>
        <w:p w:rsidR="00B9165D" w:rsidRDefault="0065075E">
          <w:pPr>
            <w:pStyle w:val="TOC1"/>
            <w:tabs>
              <w:tab w:val="left" w:pos="440"/>
              <w:tab w:val="right" w:leader="dot" w:pos="9016"/>
            </w:tabs>
            <w:rPr>
              <w:rFonts w:asciiTheme="minorHAnsi" w:hAnsiTheme="minorHAnsi" w:cstheme="minorBidi"/>
              <w:noProof/>
              <w:lang w:val="en-GB" w:eastAsia="en-GB"/>
            </w:rPr>
          </w:pPr>
          <w:hyperlink w:anchor="_Toc24404142" w:history="1">
            <w:r w:rsidR="00B9165D" w:rsidRPr="0081258F">
              <w:rPr>
                <w:rStyle w:val="Hyperlink"/>
                <w:noProof/>
              </w:rPr>
              <w:t>1.</w:t>
            </w:r>
            <w:r w:rsidR="00B9165D">
              <w:rPr>
                <w:rFonts w:asciiTheme="minorHAnsi" w:hAnsiTheme="minorHAnsi" w:cstheme="minorBidi"/>
                <w:noProof/>
                <w:lang w:val="en-GB" w:eastAsia="en-GB"/>
              </w:rPr>
              <w:tab/>
            </w:r>
            <w:r w:rsidR="00B9165D" w:rsidRPr="0081258F">
              <w:rPr>
                <w:rStyle w:val="Hyperlink"/>
                <w:noProof/>
              </w:rPr>
              <w:t>Introduction</w:t>
            </w:r>
            <w:r w:rsidR="00B9165D">
              <w:rPr>
                <w:noProof/>
                <w:webHidden/>
              </w:rPr>
              <w:tab/>
            </w:r>
            <w:r w:rsidR="00457EB2">
              <w:rPr>
                <w:noProof/>
                <w:webHidden/>
              </w:rPr>
              <w:fldChar w:fldCharType="begin"/>
            </w:r>
            <w:r w:rsidR="00B9165D">
              <w:rPr>
                <w:noProof/>
                <w:webHidden/>
              </w:rPr>
              <w:instrText xml:space="preserve"> PAGEREF _Toc24404142 \h </w:instrText>
            </w:r>
            <w:r w:rsidR="00457EB2">
              <w:rPr>
                <w:noProof/>
                <w:webHidden/>
              </w:rPr>
            </w:r>
            <w:r w:rsidR="00457EB2">
              <w:rPr>
                <w:noProof/>
                <w:webHidden/>
              </w:rPr>
              <w:fldChar w:fldCharType="separate"/>
            </w:r>
            <w:r w:rsidR="009F3809">
              <w:rPr>
                <w:noProof/>
                <w:webHidden/>
              </w:rPr>
              <w:t>6</w:t>
            </w:r>
            <w:r w:rsidR="00457EB2">
              <w:rPr>
                <w:noProof/>
                <w:webHidden/>
              </w:rPr>
              <w:fldChar w:fldCharType="end"/>
            </w:r>
          </w:hyperlink>
        </w:p>
        <w:p w:rsidR="00B9165D" w:rsidRDefault="0065075E">
          <w:pPr>
            <w:pStyle w:val="TOC2"/>
            <w:tabs>
              <w:tab w:val="right" w:leader="dot" w:pos="9016"/>
            </w:tabs>
            <w:rPr>
              <w:rFonts w:asciiTheme="minorHAnsi" w:hAnsiTheme="minorHAnsi" w:cstheme="minorBidi"/>
              <w:noProof/>
              <w:lang w:val="en-GB" w:eastAsia="en-GB"/>
            </w:rPr>
          </w:pPr>
          <w:hyperlink w:anchor="_Toc24404143" w:history="1">
            <w:r w:rsidR="00B9165D" w:rsidRPr="0081258F">
              <w:rPr>
                <w:rStyle w:val="Hyperlink"/>
                <w:noProof/>
              </w:rPr>
              <w:t>1.1 Objectives of the Report</w:t>
            </w:r>
            <w:r w:rsidR="00B9165D">
              <w:rPr>
                <w:noProof/>
                <w:webHidden/>
              </w:rPr>
              <w:tab/>
            </w:r>
            <w:r w:rsidR="00457EB2">
              <w:rPr>
                <w:noProof/>
                <w:webHidden/>
              </w:rPr>
              <w:fldChar w:fldCharType="begin"/>
            </w:r>
            <w:r w:rsidR="00B9165D">
              <w:rPr>
                <w:noProof/>
                <w:webHidden/>
              </w:rPr>
              <w:instrText xml:space="preserve"> PAGEREF _Toc24404143 \h </w:instrText>
            </w:r>
            <w:r w:rsidR="00457EB2">
              <w:rPr>
                <w:noProof/>
                <w:webHidden/>
              </w:rPr>
            </w:r>
            <w:r w:rsidR="00457EB2">
              <w:rPr>
                <w:noProof/>
                <w:webHidden/>
              </w:rPr>
              <w:fldChar w:fldCharType="separate"/>
            </w:r>
            <w:r w:rsidR="009F3809">
              <w:rPr>
                <w:noProof/>
                <w:webHidden/>
              </w:rPr>
              <w:t>6</w:t>
            </w:r>
            <w:r w:rsidR="00457EB2">
              <w:rPr>
                <w:noProof/>
                <w:webHidden/>
              </w:rPr>
              <w:fldChar w:fldCharType="end"/>
            </w:r>
          </w:hyperlink>
        </w:p>
        <w:p w:rsidR="00B9165D" w:rsidRDefault="0065075E">
          <w:pPr>
            <w:pStyle w:val="TOC2"/>
            <w:tabs>
              <w:tab w:val="right" w:leader="dot" w:pos="9016"/>
            </w:tabs>
            <w:rPr>
              <w:rFonts w:asciiTheme="minorHAnsi" w:hAnsiTheme="minorHAnsi" w:cstheme="minorBidi"/>
              <w:noProof/>
              <w:lang w:val="en-GB" w:eastAsia="en-GB"/>
            </w:rPr>
          </w:pPr>
          <w:hyperlink w:anchor="_Toc24404146" w:history="1">
            <w:r w:rsidR="00B9165D" w:rsidRPr="0081258F">
              <w:rPr>
                <w:rStyle w:val="Hyperlink"/>
                <w:noProof/>
              </w:rPr>
              <w:t>1.2 Rationale of the Study</w:t>
            </w:r>
            <w:r w:rsidR="00B9165D">
              <w:rPr>
                <w:noProof/>
                <w:webHidden/>
              </w:rPr>
              <w:tab/>
            </w:r>
            <w:r w:rsidR="00457EB2">
              <w:rPr>
                <w:noProof/>
                <w:webHidden/>
              </w:rPr>
              <w:fldChar w:fldCharType="begin"/>
            </w:r>
            <w:r w:rsidR="00B9165D">
              <w:rPr>
                <w:noProof/>
                <w:webHidden/>
              </w:rPr>
              <w:instrText xml:space="preserve"> PAGEREF _Toc24404146 \h </w:instrText>
            </w:r>
            <w:r w:rsidR="00457EB2">
              <w:rPr>
                <w:noProof/>
                <w:webHidden/>
              </w:rPr>
            </w:r>
            <w:r w:rsidR="00457EB2">
              <w:rPr>
                <w:noProof/>
                <w:webHidden/>
              </w:rPr>
              <w:fldChar w:fldCharType="separate"/>
            </w:r>
            <w:r w:rsidR="009F3809">
              <w:rPr>
                <w:noProof/>
                <w:webHidden/>
              </w:rPr>
              <w:t>7</w:t>
            </w:r>
            <w:r w:rsidR="00457EB2">
              <w:rPr>
                <w:noProof/>
                <w:webHidden/>
              </w:rPr>
              <w:fldChar w:fldCharType="end"/>
            </w:r>
          </w:hyperlink>
        </w:p>
        <w:p w:rsidR="00B9165D" w:rsidRDefault="0065075E">
          <w:pPr>
            <w:pStyle w:val="TOC2"/>
            <w:tabs>
              <w:tab w:val="right" w:leader="dot" w:pos="9016"/>
            </w:tabs>
            <w:rPr>
              <w:rFonts w:asciiTheme="minorHAnsi" w:hAnsiTheme="minorHAnsi" w:cstheme="minorBidi"/>
              <w:noProof/>
              <w:lang w:val="en-GB" w:eastAsia="en-GB"/>
            </w:rPr>
          </w:pPr>
          <w:hyperlink w:anchor="_Toc24404147" w:history="1">
            <w:r w:rsidR="00B9165D" w:rsidRPr="0081258F">
              <w:rPr>
                <w:rStyle w:val="Hyperlink"/>
                <w:noProof/>
              </w:rPr>
              <w:t>1.3 Scope of the Report</w:t>
            </w:r>
            <w:r w:rsidR="00B9165D">
              <w:rPr>
                <w:noProof/>
                <w:webHidden/>
              </w:rPr>
              <w:tab/>
            </w:r>
            <w:r w:rsidR="00457EB2">
              <w:rPr>
                <w:noProof/>
                <w:webHidden/>
              </w:rPr>
              <w:fldChar w:fldCharType="begin"/>
            </w:r>
            <w:r w:rsidR="00B9165D">
              <w:rPr>
                <w:noProof/>
                <w:webHidden/>
              </w:rPr>
              <w:instrText xml:space="preserve"> PAGEREF _Toc24404147 \h </w:instrText>
            </w:r>
            <w:r w:rsidR="00457EB2">
              <w:rPr>
                <w:noProof/>
                <w:webHidden/>
              </w:rPr>
            </w:r>
            <w:r w:rsidR="00457EB2">
              <w:rPr>
                <w:noProof/>
                <w:webHidden/>
              </w:rPr>
              <w:fldChar w:fldCharType="separate"/>
            </w:r>
            <w:r w:rsidR="009F3809">
              <w:rPr>
                <w:noProof/>
                <w:webHidden/>
              </w:rPr>
              <w:t>7</w:t>
            </w:r>
            <w:r w:rsidR="00457EB2">
              <w:rPr>
                <w:noProof/>
                <w:webHidden/>
              </w:rPr>
              <w:fldChar w:fldCharType="end"/>
            </w:r>
          </w:hyperlink>
        </w:p>
        <w:p w:rsidR="00B9165D" w:rsidRDefault="0065075E">
          <w:pPr>
            <w:pStyle w:val="TOC2"/>
            <w:tabs>
              <w:tab w:val="right" w:leader="dot" w:pos="9016"/>
            </w:tabs>
            <w:rPr>
              <w:rFonts w:asciiTheme="minorHAnsi" w:hAnsiTheme="minorHAnsi" w:cstheme="minorBidi"/>
              <w:noProof/>
              <w:lang w:val="en-GB" w:eastAsia="en-GB"/>
            </w:rPr>
          </w:pPr>
          <w:hyperlink w:anchor="_Toc24404148" w:history="1">
            <w:r w:rsidR="00B9165D" w:rsidRPr="0081258F">
              <w:rPr>
                <w:rStyle w:val="Hyperlink"/>
                <w:noProof/>
              </w:rPr>
              <w:t>1.4 Limitations of the Report</w:t>
            </w:r>
            <w:r w:rsidR="00B9165D">
              <w:rPr>
                <w:noProof/>
                <w:webHidden/>
              </w:rPr>
              <w:tab/>
            </w:r>
            <w:r w:rsidR="00457EB2">
              <w:rPr>
                <w:noProof/>
                <w:webHidden/>
              </w:rPr>
              <w:fldChar w:fldCharType="begin"/>
            </w:r>
            <w:r w:rsidR="00B9165D">
              <w:rPr>
                <w:noProof/>
                <w:webHidden/>
              </w:rPr>
              <w:instrText xml:space="preserve"> PAGEREF _Toc24404148 \h </w:instrText>
            </w:r>
            <w:r w:rsidR="00457EB2">
              <w:rPr>
                <w:noProof/>
                <w:webHidden/>
              </w:rPr>
            </w:r>
            <w:r w:rsidR="00457EB2">
              <w:rPr>
                <w:noProof/>
                <w:webHidden/>
              </w:rPr>
              <w:fldChar w:fldCharType="separate"/>
            </w:r>
            <w:r w:rsidR="009F3809">
              <w:rPr>
                <w:noProof/>
                <w:webHidden/>
              </w:rPr>
              <w:t>7</w:t>
            </w:r>
            <w:r w:rsidR="00457EB2">
              <w:rPr>
                <w:noProof/>
                <w:webHidden/>
              </w:rPr>
              <w:fldChar w:fldCharType="end"/>
            </w:r>
          </w:hyperlink>
        </w:p>
        <w:p w:rsidR="00B9165D" w:rsidRDefault="0065075E">
          <w:pPr>
            <w:pStyle w:val="TOC2"/>
            <w:tabs>
              <w:tab w:val="right" w:leader="dot" w:pos="9016"/>
            </w:tabs>
            <w:rPr>
              <w:rFonts w:asciiTheme="minorHAnsi" w:hAnsiTheme="minorHAnsi" w:cstheme="minorBidi"/>
              <w:noProof/>
              <w:lang w:val="en-GB" w:eastAsia="en-GB"/>
            </w:rPr>
          </w:pPr>
          <w:hyperlink w:anchor="_Toc24404149" w:history="1">
            <w:r w:rsidR="00B9165D" w:rsidRPr="0081258F">
              <w:rPr>
                <w:rStyle w:val="Hyperlink"/>
                <w:noProof/>
              </w:rPr>
              <w:t>1.5 Methodology of the Report</w:t>
            </w:r>
            <w:r w:rsidR="00B9165D">
              <w:rPr>
                <w:noProof/>
                <w:webHidden/>
              </w:rPr>
              <w:tab/>
            </w:r>
            <w:r w:rsidR="00457EB2">
              <w:rPr>
                <w:noProof/>
                <w:webHidden/>
              </w:rPr>
              <w:fldChar w:fldCharType="begin"/>
            </w:r>
            <w:r w:rsidR="00B9165D">
              <w:rPr>
                <w:noProof/>
                <w:webHidden/>
              </w:rPr>
              <w:instrText xml:space="preserve"> PAGEREF _Toc24404149 \h </w:instrText>
            </w:r>
            <w:r w:rsidR="00457EB2">
              <w:rPr>
                <w:noProof/>
                <w:webHidden/>
              </w:rPr>
            </w:r>
            <w:r w:rsidR="00457EB2">
              <w:rPr>
                <w:noProof/>
                <w:webHidden/>
              </w:rPr>
              <w:fldChar w:fldCharType="separate"/>
            </w:r>
            <w:r w:rsidR="009F3809">
              <w:rPr>
                <w:noProof/>
                <w:webHidden/>
              </w:rPr>
              <w:t>8</w:t>
            </w:r>
            <w:r w:rsidR="00457EB2">
              <w:rPr>
                <w:noProof/>
                <w:webHidden/>
              </w:rPr>
              <w:fldChar w:fldCharType="end"/>
            </w:r>
          </w:hyperlink>
        </w:p>
        <w:p w:rsidR="00B9165D" w:rsidRDefault="0065075E">
          <w:pPr>
            <w:pStyle w:val="TOC2"/>
            <w:tabs>
              <w:tab w:val="right" w:leader="dot" w:pos="9016"/>
            </w:tabs>
            <w:rPr>
              <w:rFonts w:asciiTheme="minorHAnsi" w:hAnsiTheme="minorHAnsi" w:cstheme="minorBidi"/>
              <w:noProof/>
              <w:lang w:val="en-GB" w:eastAsia="en-GB"/>
            </w:rPr>
          </w:pPr>
          <w:hyperlink w:anchor="_Toc24404150" w:history="1">
            <w:r w:rsidR="00B9165D" w:rsidRPr="0081258F">
              <w:rPr>
                <w:rStyle w:val="Hyperlink"/>
                <w:noProof/>
              </w:rPr>
              <w:t>1.6 Data Design</w:t>
            </w:r>
            <w:r w:rsidR="00B9165D">
              <w:rPr>
                <w:noProof/>
                <w:webHidden/>
              </w:rPr>
              <w:tab/>
            </w:r>
            <w:r w:rsidR="00457EB2">
              <w:rPr>
                <w:noProof/>
                <w:webHidden/>
              </w:rPr>
              <w:fldChar w:fldCharType="begin"/>
            </w:r>
            <w:r w:rsidR="00B9165D">
              <w:rPr>
                <w:noProof/>
                <w:webHidden/>
              </w:rPr>
              <w:instrText xml:space="preserve"> PAGEREF _Toc24404150 \h </w:instrText>
            </w:r>
            <w:r w:rsidR="00457EB2">
              <w:rPr>
                <w:noProof/>
                <w:webHidden/>
              </w:rPr>
            </w:r>
            <w:r w:rsidR="00457EB2">
              <w:rPr>
                <w:noProof/>
                <w:webHidden/>
              </w:rPr>
              <w:fldChar w:fldCharType="separate"/>
            </w:r>
            <w:r w:rsidR="009F3809">
              <w:rPr>
                <w:noProof/>
                <w:webHidden/>
              </w:rPr>
              <w:t>8</w:t>
            </w:r>
            <w:r w:rsidR="00457EB2">
              <w:rPr>
                <w:noProof/>
                <w:webHidden/>
              </w:rPr>
              <w:fldChar w:fldCharType="end"/>
            </w:r>
          </w:hyperlink>
        </w:p>
        <w:p w:rsidR="00B9165D" w:rsidRDefault="0065075E">
          <w:pPr>
            <w:pStyle w:val="TOC2"/>
            <w:tabs>
              <w:tab w:val="right" w:leader="dot" w:pos="9016"/>
            </w:tabs>
            <w:rPr>
              <w:rFonts w:asciiTheme="minorHAnsi" w:hAnsiTheme="minorHAnsi" w:cstheme="minorBidi"/>
              <w:noProof/>
              <w:lang w:val="en-GB" w:eastAsia="en-GB"/>
            </w:rPr>
          </w:pPr>
          <w:hyperlink w:anchor="_Toc24404151" w:history="1">
            <w:r w:rsidR="00B9165D" w:rsidRPr="0081258F">
              <w:rPr>
                <w:rStyle w:val="Hyperlink"/>
                <w:noProof/>
              </w:rPr>
              <w:t>1.7 Analytical Tools</w:t>
            </w:r>
            <w:r w:rsidR="00B9165D">
              <w:rPr>
                <w:noProof/>
                <w:webHidden/>
              </w:rPr>
              <w:tab/>
            </w:r>
            <w:r w:rsidR="00457EB2">
              <w:rPr>
                <w:noProof/>
                <w:webHidden/>
              </w:rPr>
              <w:fldChar w:fldCharType="begin"/>
            </w:r>
            <w:r w:rsidR="00B9165D">
              <w:rPr>
                <w:noProof/>
                <w:webHidden/>
              </w:rPr>
              <w:instrText xml:space="preserve"> PAGEREF _Toc24404151 \h </w:instrText>
            </w:r>
            <w:r w:rsidR="00457EB2">
              <w:rPr>
                <w:noProof/>
                <w:webHidden/>
              </w:rPr>
            </w:r>
            <w:r w:rsidR="00457EB2">
              <w:rPr>
                <w:noProof/>
                <w:webHidden/>
              </w:rPr>
              <w:fldChar w:fldCharType="separate"/>
            </w:r>
            <w:r w:rsidR="009F3809">
              <w:rPr>
                <w:noProof/>
                <w:webHidden/>
              </w:rPr>
              <w:t>8</w:t>
            </w:r>
            <w:r w:rsidR="00457EB2">
              <w:rPr>
                <w:noProof/>
                <w:webHidden/>
              </w:rPr>
              <w:fldChar w:fldCharType="end"/>
            </w:r>
          </w:hyperlink>
        </w:p>
        <w:p w:rsidR="00B9165D" w:rsidRDefault="0065075E">
          <w:pPr>
            <w:pStyle w:val="TOC1"/>
            <w:tabs>
              <w:tab w:val="left" w:pos="440"/>
              <w:tab w:val="right" w:leader="dot" w:pos="9016"/>
            </w:tabs>
            <w:rPr>
              <w:rFonts w:asciiTheme="minorHAnsi" w:hAnsiTheme="minorHAnsi" w:cstheme="minorBidi"/>
              <w:noProof/>
              <w:lang w:val="en-GB" w:eastAsia="en-GB"/>
            </w:rPr>
          </w:pPr>
          <w:hyperlink w:anchor="_Toc24404152" w:history="1">
            <w:r w:rsidR="00B9165D" w:rsidRPr="0081258F">
              <w:rPr>
                <w:rStyle w:val="Hyperlink"/>
                <w:noProof/>
              </w:rPr>
              <w:t>2.</w:t>
            </w:r>
            <w:r w:rsidR="00B9165D">
              <w:rPr>
                <w:rFonts w:asciiTheme="minorHAnsi" w:hAnsiTheme="minorHAnsi" w:cstheme="minorBidi"/>
                <w:noProof/>
                <w:lang w:val="en-GB" w:eastAsia="en-GB"/>
              </w:rPr>
              <w:tab/>
            </w:r>
            <w:r w:rsidR="00B9165D" w:rsidRPr="0081258F">
              <w:rPr>
                <w:rStyle w:val="Hyperlink"/>
                <w:noProof/>
              </w:rPr>
              <w:t>Industry and Company Overview</w:t>
            </w:r>
            <w:r w:rsidR="00B9165D">
              <w:rPr>
                <w:noProof/>
                <w:webHidden/>
              </w:rPr>
              <w:tab/>
            </w:r>
            <w:r w:rsidR="00457EB2">
              <w:rPr>
                <w:noProof/>
                <w:webHidden/>
              </w:rPr>
              <w:fldChar w:fldCharType="begin"/>
            </w:r>
            <w:r w:rsidR="00B9165D">
              <w:rPr>
                <w:noProof/>
                <w:webHidden/>
              </w:rPr>
              <w:instrText xml:space="preserve"> PAGEREF _Toc24404152 \h </w:instrText>
            </w:r>
            <w:r w:rsidR="00457EB2">
              <w:rPr>
                <w:noProof/>
                <w:webHidden/>
              </w:rPr>
            </w:r>
            <w:r w:rsidR="00457EB2">
              <w:rPr>
                <w:noProof/>
                <w:webHidden/>
              </w:rPr>
              <w:fldChar w:fldCharType="separate"/>
            </w:r>
            <w:r w:rsidR="009F3809">
              <w:rPr>
                <w:noProof/>
                <w:webHidden/>
              </w:rPr>
              <w:t>9</w:t>
            </w:r>
            <w:r w:rsidR="00457EB2">
              <w:rPr>
                <w:noProof/>
                <w:webHidden/>
              </w:rPr>
              <w:fldChar w:fldCharType="end"/>
            </w:r>
          </w:hyperlink>
        </w:p>
        <w:p w:rsidR="00B9165D" w:rsidRDefault="0065075E">
          <w:pPr>
            <w:pStyle w:val="TOC2"/>
            <w:tabs>
              <w:tab w:val="right" w:leader="dot" w:pos="9016"/>
            </w:tabs>
            <w:rPr>
              <w:rFonts w:asciiTheme="minorHAnsi" w:hAnsiTheme="minorHAnsi" w:cstheme="minorBidi"/>
              <w:noProof/>
              <w:lang w:val="en-GB" w:eastAsia="en-GB"/>
            </w:rPr>
          </w:pPr>
          <w:hyperlink w:anchor="_Toc24404153" w:history="1">
            <w:r w:rsidR="00B9165D" w:rsidRPr="0081258F">
              <w:rPr>
                <w:rStyle w:val="Hyperlink"/>
                <w:rFonts w:eastAsiaTheme="majorEastAsia"/>
                <w:noProof/>
              </w:rPr>
              <w:t>2.1 Industry Overview</w:t>
            </w:r>
            <w:r w:rsidR="00B9165D">
              <w:rPr>
                <w:noProof/>
                <w:webHidden/>
              </w:rPr>
              <w:tab/>
            </w:r>
            <w:r w:rsidR="00457EB2">
              <w:rPr>
                <w:noProof/>
                <w:webHidden/>
              </w:rPr>
              <w:fldChar w:fldCharType="begin"/>
            </w:r>
            <w:r w:rsidR="00B9165D">
              <w:rPr>
                <w:noProof/>
                <w:webHidden/>
              </w:rPr>
              <w:instrText xml:space="preserve"> PAGEREF _Toc24404153 \h </w:instrText>
            </w:r>
            <w:r w:rsidR="00457EB2">
              <w:rPr>
                <w:noProof/>
                <w:webHidden/>
              </w:rPr>
            </w:r>
            <w:r w:rsidR="00457EB2">
              <w:rPr>
                <w:noProof/>
                <w:webHidden/>
              </w:rPr>
              <w:fldChar w:fldCharType="separate"/>
            </w:r>
            <w:r w:rsidR="009F3809">
              <w:rPr>
                <w:noProof/>
                <w:webHidden/>
              </w:rPr>
              <w:t>9</w:t>
            </w:r>
            <w:r w:rsidR="00457EB2">
              <w:rPr>
                <w:noProof/>
                <w:webHidden/>
              </w:rPr>
              <w:fldChar w:fldCharType="end"/>
            </w:r>
          </w:hyperlink>
        </w:p>
        <w:p w:rsidR="00B9165D" w:rsidRDefault="0065075E">
          <w:pPr>
            <w:pStyle w:val="TOC2"/>
            <w:tabs>
              <w:tab w:val="right" w:leader="dot" w:pos="9016"/>
            </w:tabs>
            <w:rPr>
              <w:rFonts w:asciiTheme="minorHAnsi" w:hAnsiTheme="minorHAnsi" w:cstheme="minorBidi"/>
              <w:noProof/>
              <w:lang w:val="en-GB" w:eastAsia="en-GB"/>
            </w:rPr>
          </w:pPr>
          <w:hyperlink w:anchor="_Toc24404154" w:history="1">
            <w:r w:rsidR="00B9165D" w:rsidRPr="0081258F">
              <w:rPr>
                <w:rStyle w:val="Hyperlink"/>
                <w:rFonts w:eastAsiaTheme="majorEastAsia"/>
                <w:noProof/>
              </w:rPr>
              <w:t>2.2 Introduction to CMT</w:t>
            </w:r>
            <w:r w:rsidR="00B9165D">
              <w:rPr>
                <w:noProof/>
                <w:webHidden/>
              </w:rPr>
              <w:tab/>
            </w:r>
            <w:r w:rsidR="00457EB2">
              <w:rPr>
                <w:noProof/>
                <w:webHidden/>
              </w:rPr>
              <w:fldChar w:fldCharType="begin"/>
            </w:r>
            <w:r w:rsidR="00B9165D">
              <w:rPr>
                <w:noProof/>
                <w:webHidden/>
              </w:rPr>
              <w:instrText xml:space="preserve"> PAGEREF _Toc24404154 \h </w:instrText>
            </w:r>
            <w:r w:rsidR="00457EB2">
              <w:rPr>
                <w:noProof/>
                <w:webHidden/>
              </w:rPr>
            </w:r>
            <w:r w:rsidR="00457EB2">
              <w:rPr>
                <w:noProof/>
                <w:webHidden/>
              </w:rPr>
              <w:fldChar w:fldCharType="separate"/>
            </w:r>
            <w:r w:rsidR="009F3809">
              <w:rPr>
                <w:noProof/>
                <w:webHidden/>
              </w:rPr>
              <w:t>10</w:t>
            </w:r>
            <w:r w:rsidR="00457EB2">
              <w:rPr>
                <w:noProof/>
                <w:webHidden/>
              </w:rPr>
              <w:fldChar w:fldCharType="end"/>
            </w:r>
          </w:hyperlink>
        </w:p>
        <w:p w:rsidR="00B9165D" w:rsidRDefault="0065075E">
          <w:pPr>
            <w:pStyle w:val="TOC2"/>
            <w:tabs>
              <w:tab w:val="right" w:leader="dot" w:pos="9016"/>
            </w:tabs>
            <w:rPr>
              <w:rFonts w:asciiTheme="minorHAnsi" w:hAnsiTheme="minorHAnsi" w:cstheme="minorBidi"/>
              <w:noProof/>
              <w:lang w:val="en-GB" w:eastAsia="en-GB"/>
            </w:rPr>
          </w:pPr>
          <w:hyperlink w:anchor="_Toc24404155" w:history="1">
            <w:r w:rsidR="00B9165D" w:rsidRPr="0081258F">
              <w:rPr>
                <w:rStyle w:val="Hyperlink"/>
                <w:rFonts w:eastAsiaTheme="majorEastAsia"/>
                <w:noProof/>
              </w:rPr>
              <w:t>2.3 CMT Bangladesh</w:t>
            </w:r>
            <w:r w:rsidR="00B9165D">
              <w:rPr>
                <w:noProof/>
                <w:webHidden/>
              </w:rPr>
              <w:tab/>
            </w:r>
            <w:r w:rsidR="00457EB2">
              <w:rPr>
                <w:noProof/>
                <w:webHidden/>
              </w:rPr>
              <w:fldChar w:fldCharType="begin"/>
            </w:r>
            <w:r w:rsidR="00B9165D">
              <w:rPr>
                <w:noProof/>
                <w:webHidden/>
              </w:rPr>
              <w:instrText xml:space="preserve"> PAGEREF _Toc24404155 \h </w:instrText>
            </w:r>
            <w:r w:rsidR="00457EB2">
              <w:rPr>
                <w:noProof/>
                <w:webHidden/>
              </w:rPr>
            </w:r>
            <w:r w:rsidR="00457EB2">
              <w:rPr>
                <w:noProof/>
                <w:webHidden/>
              </w:rPr>
              <w:fldChar w:fldCharType="separate"/>
            </w:r>
            <w:r w:rsidR="009F3809">
              <w:rPr>
                <w:noProof/>
                <w:webHidden/>
              </w:rPr>
              <w:t>10</w:t>
            </w:r>
            <w:r w:rsidR="00457EB2">
              <w:rPr>
                <w:noProof/>
                <w:webHidden/>
              </w:rPr>
              <w:fldChar w:fldCharType="end"/>
            </w:r>
          </w:hyperlink>
        </w:p>
        <w:p w:rsidR="00B9165D" w:rsidRDefault="0065075E">
          <w:pPr>
            <w:pStyle w:val="TOC2"/>
            <w:tabs>
              <w:tab w:val="right" w:leader="dot" w:pos="9016"/>
            </w:tabs>
            <w:rPr>
              <w:rFonts w:asciiTheme="minorHAnsi" w:hAnsiTheme="minorHAnsi" w:cstheme="minorBidi"/>
              <w:noProof/>
              <w:lang w:val="en-GB" w:eastAsia="en-GB"/>
            </w:rPr>
          </w:pPr>
          <w:hyperlink w:anchor="_Toc24404156" w:history="1">
            <w:r w:rsidR="00B9165D" w:rsidRPr="0081258F">
              <w:rPr>
                <w:rStyle w:val="Hyperlink"/>
                <w:noProof/>
              </w:rPr>
              <w:t>2.4 Objective of the Company</w:t>
            </w:r>
            <w:r w:rsidR="00B9165D">
              <w:rPr>
                <w:noProof/>
                <w:webHidden/>
              </w:rPr>
              <w:tab/>
            </w:r>
            <w:r w:rsidR="00457EB2">
              <w:rPr>
                <w:noProof/>
                <w:webHidden/>
              </w:rPr>
              <w:fldChar w:fldCharType="begin"/>
            </w:r>
            <w:r w:rsidR="00B9165D">
              <w:rPr>
                <w:noProof/>
                <w:webHidden/>
              </w:rPr>
              <w:instrText xml:space="preserve"> PAGEREF _Toc24404156 \h </w:instrText>
            </w:r>
            <w:r w:rsidR="00457EB2">
              <w:rPr>
                <w:noProof/>
                <w:webHidden/>
              </w:rPr>
            </w:r>
            <w:r w:rsidR="00457EB2">
              <w:rPr>
                <w:noProof/>
                <w:webHidden/>
              </w:rPr>
              <w:fldChar w:fldCharType="separate"/>
            </w:r>
            <w:r w:rsidR="009F3809">
              <w:rPr>
                <w:noProof/>
                <w:webHidden/>
              </w:rPr>
              <w:t>12</w:t>
            </w:r>
            <w:r w:rsidR="00457EB2">
              <w:rPr>
                <w:noProof/>
                <w:webHidden/>
              </w:rPr>
              <w:fldChar w:fldCharType="end"/>
            </w:r>
          </w:hyperlink>
        </w:p>
        <w:p w:rsidR="00B9165D" w:rsidRDefault="0065075E">
          <w:pPr>
            <w:pStyle w:val="TOC2"/>
            <w:tabs>
              <w:tab w:val="right" w:leader="dot" w:pos="9016"/>
            </w:tabs>
            <w:rPr>
              <w:rFonts w:asciiTheme="minorHAnsi" w:hAnsiTheme="minorHAnsi" w:cstheme="minorBidi"/>
              <w:noProof/>
              <w:lang w:val="en-GB" w:eastAsia="en-GB"/>
            </w:rPr>
          </w:pPr>
          <w:hyperlink w:anchor="_Toc24404157" w:history="1">
            <w:r w:rsidR="00B9165D" w:rsidRPr="0081258F">
              <w:rPr>
                <w:rStyle w:val="Hyperlink"/>
                <w:noProof/>
              </w:rPr>
              <w:t>2.5 Mission Statement</w:t>
            </w:r>
            <w:r w:rsidR="00B9165D">
              <w:rPr>
                <w:noProof/>
                <w:webHidden/>
              </w:rPr>
              <w:tab/>
            </w:r>
            <w:r w:rsidR="00457EB2">
              <w:rPr>
                <w:noProof/>
                <w:webHidden/>
              </w:rPr>
              <w:fldChar w:fldCharType="begin"/>
            </w:r>
            <w:r w:rsidR="00B9165D">
              <w:rPr>
                <w:noProof/>
                <w:webHidden/>
              </w:rPr>
              <w:instrText xml:space="preserve"> PAGEREF _Toc24404157 \h </w:instrText>
            </w:r>
            <w:r w:rsidR="00457EB2">
              <w:rPr>
                <w:noProof/>
                <w:webHidden/>
              </w:rPr>
            </w:r>
            <w:r w:rsidR="00457EB2">
              <w:rPr>
                <w:noProof/>
                <w:webHidden/>
              </w:rPr>
              <w:fldChar w:fldCharType="separate"/>
            </w:r>
            <w:r w:rsidR="009F3809">
              <w:rPr>
                <w:noProof/>
                <w:webHidden/>
              </w:rPr>
              <w:t>12</w:t>
            </w:r>
            <w:r w:rsidR="00457EB2">
              <w:rPr>
                <w:noProof/>
                <w:webHidden/>
              </w:rPr>
              <w:fldChar w:fldCharType="end"/>
            </w:r>
          </w:hyperlink>
        </w:p>
        <w:p w:rsidR="00B9165D" w:rsidRDefault="0065075E">
          <w:pPr>
            <w:pStyle w:val="TOC2"/>
            <w:tabs>
              <w:tab w:val="right" w:leader="dot" w:pos="9016"/>
            </w:tabs>
            <w:rPr>
              <w:rFonts w:asciiTheme="minorHAnsi" w:hAnsiTheme="minorHAnsi" w:cstheme="minorBidi"/>
              <w:noProof/>
              <w:lang w:val="en-GB" w:eastAsia="en-GB"/>
            </w:rPr>
          </w:pPr>
          <w:hyperlink w:anchor="_Toc24404158" w:history="1">
            <w:r w:rsidR="00B9165D" w:rsidRPr="0081258F">
              <w:rPr>
                <w:rStyle w:val="Hyperlink"/>
                <w:noProof/>
              </w:rPr>
              <w:t>2.6 Vision Statement</w:t>
            </w:r>
            <w:r w:rsidR="00B9165D">
              <w:rPr>
                <w:noProof/>
                <w:webHidden/>
              </w:rPr>
              <w:tab/>
            </w:r>
            <w:r w:rsidR="00457EB2">
              <w:rPr>
                <w:noProof/>
                <w:webHidden/>
              </w:rPr>
              <w:fldChar w:fldCharType="begin"/>
            </w:r>
            <w:r w:rsidR="00B9165D">
              <w:rPr>
                <w:noProof/>
                <w:webHidden/>
              </w:rPr>
              <w:instrText xml:space="preserve"> PAGEREF _Toc24404158 \h </w:instrText>
            </w:r>
            <w:r w:rsidR="00457EB2">
              <w:rPr>
                <w:noProof/>
                <w:webHidden/>
              </w:rPr>
            </w:r>
            <w:r w:rsidR="00457EB2">
              <w:rPr>
                <w:noProof/>
                <w:webHidden/>
              </w:rPr>
              <w:fldChar w:fldCharType="separate"/>
            </w:r>
            <w:r w:rsidR="009F3809">
              <w:rPr>
                <w:noProof/>
                <w:webHidden/>
              </w:rPr>
              <w:t>13</w:t>
            </w:r>
            <w:r w:rsidR="00457EB2">
              <w:rPr>
                <w:noProof/>
                <w:webHidden/>
              </w:rPr>
              <w:fldChar w:fldCharType="end"/>
            </w:r>
          </w:hyperlink>
        </w:p>
        <w:p w:rsidR="00B9165D" w:rsidRDefault="0065075E">
          <w:pPr>
            <w:pStyle w:val="TOC2"/>
            <w:tabs>
              <w:tab w:val="right" w:leader="dot" w:pos="9016"/>
            </w:tabs>
            <w:rPr>
              <w:rFonts w:asciiTheme="minorHAnsi" w:hAnsiTheme="minorHAnsi" w:cstheme="minorBidi"/>
              <w:noProof/>
              <w:lang w:val="en-GB" w:eastAsia="en-GB"/>
            </w:rPr>
          </w:pPr>
          <w:hyperlink w:anchor="_Toc24404159" w:history="1">
            <w:r w:rsidR="00B9165D" w:rsidRPr="0081258F">
              <w:rPr>
                <w:rStyle w:val="Hyperlink"/>
                <w:noProof/>
              </w:rPr>
              <w:t>2.7 Goal</w:t>
            </w:r>
            <w:r w:rsidR="00B9165D">
              <w:rPr>
                <w:noProof/>
                <w:webHidden/>
              </w:rPr>
              <w:tab/>
            </w:r>
            <w:r w:rsidR="00457EB2">
              <w:rPr>
                <w:noProof/>
                <w:webHidden/>
              </w:rPr>
              <w:fldChar w:fldCharType="begin"/>
            </w:r>
            <w:r w:rsidR="00B9165D">
              <w:rPr>
                <w:noProof/>
                <w:webHidden/>
              </w:rPr>
              <w:instrText xml:space="preserve"> PAGEREF _Toc24404159 \h </w:instrText>
            </w:r>
            <w:r w:rsidR="00457EB2">
              <w:rPr>
                <w:noProof/>
                <w:webHidden/>
              </w:rPr>
            </w:r>
            <w:r w:rsidR="00457EB2">
              <w:rPr>
                <w:noProof/>
                <w:webHidden/>
              </w:rPr>
              <w:fldChar w:fldCharType="separate"/>
            </w:r>
            <w:r w:rsidR="009F3809">
              <w:rPr>
                <w:noProof/>
                <w:webHidden/>
              </w:rPr>
              <w:t>13</w:t>
            </w:r>
            <w:r w:rsidR="00457EB2">
              <w:rPr>
                <w:noProof/>
                <w:webHidden/>
              </w:rPr>
              <w:fldChar w:fldCharType="end"/>
            </w:r>
          </w:hyperlink>
        </w:p>
        <w:p w:rsidR="00B9165D" w:rsidRDefault="0065075E">
          <w:pPr>
            <w:pStyle w:val="TOC2"/>
            <w:tabs>
              <w:tab w:val="right" w:leader="dot" w:pos="9016"/>
            </w:tabs>
            <w:rPr>
              <w:rFonts w:asciiTheme="minorHAnsi" w:hAnsiTheme="minorHAnsi" w:cstheme="minorBidi"/>
              <w:noProof/>
              <w:lang w:val="en-GB" w:eastAsia="en-GB"/>
            </w:rPr>
          </w:pPr>
          <w:hyperlink w:anchor="_Toc24404160" w:history="1">
            <w:r w:rsidR="00B9165D" w:rsidRPr="0081258F">
              <w:rPr>
                <w:rStyle w:val="Hyperlink"/>
                <w:noProof/>
              </w:rPr>
              <w:t>2.8 SWOT Analysis of the Company</w:t>
            </w:r>
            <w:r w:rsidR="00B9165D">
              <w:rPr>
                <w:noProof/>
                <w:webHidden/>
              </w:rPr>
              <w:tab/>
            </w:r>
            <w:r w:rsidR="00457EB2">
              <w:rPr>
                <w:noProof/>
                <w:webHidden/>
              </w:rPr>
              <w:fldChar w:fldCharType="begin"/>
            </w:r>
            <w:r w:rsidR="00B9165D">
              <w:rPr>
                <w:noProof/>
                <w:webHidden/>
              </w:rPr>
              <w:instrText xml:space="preserve"> PAGEREF _Toc24404160 \h </w:instrText>
            </w:r>
            <w:r w:rsidR="00457EB2">
              <w:rPr>
                <w:noProof/>
                <w:webHidden/>
              </w:rPr>
            </w:r>
            <w:r w:rsidR="00457EB2">
              <w:rPr>
                <w:noProof/>
                <w:webHidden/>
              </w:rPr>
              <w:fldChar w:fldCharType="separate"/>
            </w:r>
            <w:r w:rsidR="009F3809">
              <w:rPr>
                <w:noProof/>
                <w:webHidden/>
              </w:rPr>
              <w:t>14</w:t>
            </w:r>
            <w:r w:rsidR="00457EB2">
              <w:rPr>
                <w:noProof/>
                <w:webHidden/>
              </w:rPr>
              <w:fldChar w:fldCharType="end"/>
            </w:r>
          </w:hyperlink>
        </w:p>
        <w:p w:rsidR="00B9165D" w:rsidRDefault="0065075E">
          <w:pPr>
            <w:pStyle w:val="TOC1"/>
            <w:tabs>
              <w:tab w:val="left" w:pos="440"/>
              <w:tab w:val="right" w:leader="dot" w:pos="9016"/>
            </w:tabs>
            <w:rPr>
              <w:rFonts w:asciiTheme="minorHAnsi" w:hAnsiTheme="minorHAnsi" w:cstheme="minorBidi"/>
              <w:noProof/>
              <w:lang w:val="en-GB" w:eastAsia="en-GB"/>
            </w:rPr>
          </w:pPr>
          <w:hyperlink w:anchor="_Toc24404161" w:history="1">
            <w:r w:rsidR="00B9165D" w:rsidRPr="0081258F">
              <w:rPr>
                <w:rStyle w:val="Hyperlink"/>
                <w:noProof/>
              </w:rPr>
              <w:t>3.</w:t>
            </w:r>
            <w:r w:rsidR="00B9165D">
              <w:rPr>
                <w:rFonts w:asciiTheme="minorHAnsi" w:hAnsiTheme="minorHAnsi" w:cstheme="minorBidi"/>
                <w:noProof/>
                <w:lang w:val="en-GB" w:eastAsia="en-GB"/>
              </w:rPr>
              <w:tab/>
            </w:r>
            <w:r w:rsidR="00B9165D" w:rsidRPr="0081258F">
              <w:rPr>
                <w:rStyle w:val="Hyperlink"/>
                <w:rFonts w:eastAsia="Times New Roman"/>
                <w:noProof/>
              </w:rPr>
              <w:t>Job responsibilities</w:t>
            </w:r>
            <w:r w:rsidR="00B9165D">
              <w:rPr>
                <w:noProof/>
                <w:webHidden/>
              </w:rPr>
              <w:tab/>
            </w:r>
            <w:r w:rsidR="00457EB2">
              <w:rPr>
                <w:noProof/>
                <w:webHidden/>
              </w:rPr>
              <w:fldChar w:fldCharType="begin"/>
            </w:r>
            <w:r w:rsidR="00B9165D">
              <w:rPr>
                <w:noProof/>
                <w:webHidden/>
              </w:rPr>
              <w:instrText xml:space="preserve"> PAGEREF _Toc24404161 \h </w:instrText>
            </w:r>
            <w:r w:rsidR="00457EB2">
              <w:rPr>
                <w:noProof/>
                <w:webHidden/>
              </w:rPr>
            </w:r>
            <w:r w:rsidR="00457EB2">
              <w:rPr>
                <w:noProof/>
                <w:webHidden/>
              </w:rPr>
              <w:fldChar w:fldCharType="separate"/>
            </w:r>
            <w:r w:rsidR="009F3809">
              <w:rPr>
                <w:noProof/>
                <w:webHidden/>
              </w:rPr>
              <w:t>16</w:t>
            </w:r>
            <w:r w:rsidR="00457EB2">
              <w:rPr>
                <w:noProof/>
                <w:webHidden/>
              </w:rPr>
              <w:fldChar w:fldCharType="end"/>
            </w:r>
          </w:hyperlink>
        </w:p>
        <w:p w:rsidR="00B9165D" w:rsidRDefault="0065075E">
          <w:pPr>
            <w:pStyle w:val="TOC2"/>
            <w:tabs>
              <w:tab w:val="right" w:leader="dot" w:pos="9016"/>
            </w:tabs>
            <w:rPr>
              <w:rFonts w:asciiTheme="minorHAnsi" w:hAnsiTheme="minorHAnsi" w:cstheme="minorBidi"/>
              <w:noProof/>
              <w:lang w:val="en-GB" w:eastAsia="en-GB"/>
            </w:rPr>
          </w:pPr>
          <w:hyperlink w:anchor="_Toc24404162" w:history="1">
            <w:r w:rsidR="00B9165D" w:rsidRPr="0081258F">
              <w:rPr>
                <w:rStyle w:val="Hyperlink"/>
                <w:noProof/>
              </w:rPr>
              <w:t>3.1 Description of the Job</w:t>
            </w:r>
            <w:r w:rsidR="00B9165D">
              <w:rPr>
                <w:noProof/>
                <w:webHidden/>
              </w:rPr>
              <w:tab/>
            </w:r>
            <w:r w:rsidR="00457EB2">
              <w:rPr>
                <w:noProof/>
                <w:webHidden/>
              </w:rPr>
              <w:fldChar w:fldCharType="begin"/>
            </w:r>
            <w:r w:rsidR="00B9165D">
              <w:rPr>
                <w:noProof/>
                <w:webHidden/>
              </w:rPr>
              <w:instrText xml:space="preserve"> PAGEREF _Toc24404162 \h </w:instrText>
            </w:r>
            <w:r w:rsidR="00457EB2">
              <w:rPr>
                <w:noProof/>
                <w:webHidden/>
              </w:rPr>
            </w:r>
            <w:r w:rsidR="00457EB2">
              <w:rPr>
                <w:noProof/>
                <w:webHidden/>
              </w:rPr>
              <w:fldChar w:fldCharType="separate"/>
            </w:r>
            <w:r w:rsidR="009F3809">
              <w:rPr>
                <w:noProof/>
                <w:webHidden/>
              </w:rPr>
              <w:t>16</w:t>
            </w:r>
            <w:r w:rsidR="00457EB2">
              <w:rPr>
                <w:noProof/>
                <w:webHidden/>
              </w:rPr>
              <w:fldChar w:fldCharType="end"/>
            </w:r>
          </w:hyperlink>
        </w:p>
        <w:p w:rsidR="00B9165D" w:rsidRDefault="0065075E">
          <w:pPr>
            <w:pStyle w:val="TOC2"/>
            <w:tabs>
              <w:tab w:val="right" w:leader="dot" w:pos="9016"/>
            </w:tabs>
            <w:rPr>
              <w:rFonts w:asciiTheme="minorHAnsi" w:hAnsiTheme="minorHAnsi" w:cstheme="minorBidi"/>
              <w:noProof/>
              <w:lang w:val="en-GB" w:eastAsia="en-GB"/>
            </w:rPr>
          </w:pPr>
          <w:hyperlink w:anchor="_Toc24404163" w:history="1">
            <w:r w:rsidR="00B9165D" w:rsidRPr="0081258F">
              <w:rPr>
                <w:rStyle w:val="Hyperlink"/>
                <w:noProof/>
              </w:rPr>
              <w:t>3.2 Specific Responsibilities of the Job</w:t>
            </w:r>
            <w:r w:rsidR="00B9165D">
              <w:rPr>
                <w:noProof/>
                <w:webHidden/>
              </w:rPr>
              <w:tab/>
            </w:r>
            <w:r w:rsidR="00457EB2">
              <w:rPr>
                <w:noProof/>
                <w:webHidden/>
              </w:rPr>
              <w:fldChar w:fldCharType="begin"/>
            </w:r>
            <w:r w:rsidR="00B9165D">
              <w:rPr>
                <w:noProof/>
                <w:webHidden/>
              </w:rPr>
              <w:instrText xml:space="preserve"> PAGEREF _Toc24404163 \h </w:instrText>
            </w:r>
            <w:r w:rsidR="00457EB2">
              <w:rPr>
                <w:noProof/>
                <w:webHidden/>
              </w:rPr>
            </w:r>
            <w:r w:rsidR="00457EB2">
              <w:rPr>
                <w:noProof/>
                <w:webHidden/>
              </w:rPr>
              <w:fldChar w:fldCharType="separate"/>
            </w:r>
            <w:r w:rsidR="009F3809">
              <w:rPr>
                <w:noProof/>
                <w:webHidden/>
              </w:rPr>
              <w:t>16</w:t>
            </w:r>
            <w:r w:rsidR="00457EB2">
              <w:rPr>
                <w:noProof/>
                <w:webHidden/>
              </w:rPr>
              <w:fldChar w:fldCharType="end"/>
            </w:r>
          </w:hyperlink>
        </w:p>
        <w:p w:rsidR="00B9165D" w:rsidRDefault="0065075E">
          <w:pPr>
            <w:pStyle w:val="TOC2"/>
            <w:tabs>
              <w:tab w:val="right" w:leader="dot" w:pos="9016"/>
            </w:tabs>
            <w:rPr>
              <w:rFonts w:asciiTheme="minorHAnsi" w:hAnsiTheme="minorHAnsi" w:cstheme="minorBidi"/>
              <w:noProof/>
              <w:lang w:val="en-GB" w:eastAsia="en-GB"/>
            </w:rPr>
          </w:pPr>
          <w:hyperlink w:anchor="_Toc24404164" w:history="1">
            <w:r w:rsidR="00B9165D" w:rsidRPr="0081258F">
              <w:rPr>
                <w:rStyle w:val="Hyperlink"/>
                <w:rFonts w:eastAsiaTheme="minorHAnsi"/>
                <w:noProof/>
              </w:rPr>
              <w:t>3.3 My Experience as an intern</w:t>
            </w:r>
            <w:r w:rsidR="00B9165D">
              <w:rPr>
                <w:noProof/>
                <w:webHidden/>
              </w:rPr>
              <w:tab/>
            </w:r>
            <w:r w:rsidR="00457EB2">
              <w:rPr>
                <w:noProof/>
                <w:webHidden/>
              </w:rPr>
              <w:fldChar w:fldCharType="begin"/>
            </w:r>
            <w:r w:rsidR="00B9165D">
              <w:rPr>
                <w:noProof/>
                <w:webHidden/>
              </w:rPr>
              <w:instrText xml:space="preserve"> PAGEREF _Toc24404164 \h </w:instrText>
            </w:r>
            <w:r w:rsidR="00457EB2">
              <w:rPr>
                <w:noProof/>
                <w:webHidden/>
              </w:rPr>
            </w:r>
            <w:r w:rsidR="00457EB2">
              <w:rPr>
                <w:noProof/>
                <w:webHidden/>
              </w:rPr>
              <w:fldChar w:fldCharType="separate"/>
            </w:r>
            <w:r w:rsidR="009F3809">
              <w:rPr>
                <w:noProof/>
                <w:webHidden/>
              </w:rPr>
              <w:t>16</w:t>
            </w:r>
            <w:r w:rsidR="00457EB2">
              <w:rPr>
                <w:noProof/>
                <w:webHidden/>
              </w:rPr>
              <w:fldChar w:fldCharType="end"/>
            </w:r>
          </w:hyperlink>
        </w:p>
        <w:p w:rsidR="00B9165D" w:rsidRDefault="0065075E">
          <w:pPr>
            <w:pStyle w:val="TOC1"/>
            <w:tabs>
              <w:tab w:val="left" w:pos="440"/>
              <w:tab w:val="right" w:leader="dot" w:pos="9016"/>
            </w:tabs>
            <w:rPr>
              <w:rFonts w:asciiTheme="minorHAnsi" w:hAnsiTheme="minorHAnsi" w:cstheme="minorBidi"/>
              <w:noProof/>
              <w:lang w:val="en-GB" w:eastAsia="en-GB"/>
            </w:rPr>
          </w:pPr>
          <w:hyperlink w:anchor="_Toc24404165" w:history="1">
            <w:r w:rsidR="00B9165D" w:rsidRPr="0081258F">
              <w:rPr>
                <w:rStyle w:val="Hyperlink"/>
                <w:rFonts w:eastAsiaTheme="minorHAnsi"/>
                <w:noProof/>
              </w:rPr>
              <w:t>4.</w:t>
            </w:r>
            <w:r w:rsidR="00B9165D">
              <w:rPr>
                <w:rFonts w:asciiTheme="minorHAnsi" w:hAnsiTheme="minorHAnsi" w:cstheme="minorBidi"/>
                <w:noProof/>
                <w:lang w:val="en-GB" w:eastAsia="en-GB"/>
              </w:rPr>
              <w:tab/>
            </w:r>
            <w:r w:rsidR="00B9165D" w:rsidRPr="0081258F">
              <w:rPr>
                <w:rStyle w:val="Hyperlink"/>
                <w:noProof/>
              </w:rPr>
              <w:t>Operational activities and Department of the organization</w:t>
            </w:r>
            <w:r w:rsidR="00B9165D">
              <w:rPr>
                <w:noProof/>
                <w:webHidden/>
              </w:rPr>
              <w:tab/>
            </w:r>
            <w:r w:rsidR="00457EB2">
              <w:rPr>
                <w:noProof/>
                <w:webHidden/>
              </w:rPr>
              <w:fldChar w:fldCharType="begin"/>
            </w:r>
            <w:r w:rsidR="00B9165D">
              <w:rPr>
                <w:noProof/>
                <w:webHidden/>
              </w:rPr>
              <w:instrText xml:space="preserve"> PAGEREF _Toc24404165 \h </w:instrText>
            </w:r>
            <w:r w:rsidR="00457EB2">
              <w:rPr>
                <w:noProof/>
                <w:webHidden/>
              </w:rPr>
            </w:r>
            <w:r w:rsidR="00457EB2">
              <w:rPr>
                <w:noProof/>
                <w:webHidden/>
              </w:rPr>
              <w:fldChar w:fldCharType="separate"/>
            </w:r>
            <w:r w:rsidR="009F3809">
              <w:rPr>
                <w:noProof/>
                <w:webHidden/>
              </w:rPr>
              <w:t>21</w:t>
            </w:r>
            <w:r w:rsidR="00457EB2">
              <w:rPr>
                <w:noProof/>
                <w:webHidden/>
              </w:rPr>
              <w:fldChar w:fldCharType="end"/>
            </w:r>
          </w:hyperlink>
        </w:p>
        <w:p w:rsidR="00B9165D" w:rsidRDefault="0065075E">
          <w:pPr>
            <w:pStyle w:val="TOC2"/>
            <w:tabs>
              <w:tab w:val="right" w:leader="dot" w:pos="9016"/>
            </w:tabs>
            <w:rPr>
              <w:rFonts w:asciiTheme="minorHAnsi" w:hAnsiTheme="minorHAnsi" w:cstheme="minorBidi"/>
              <w:noProof/>
              <w:lang w:val="en-GB" w:eastAsia="en-GB"/>
            </w:rPr>
          </w:pPr>
          <w:hyperlink w:anchor="_Toc24404167" w:history="1">
            <w:r w:rsidR="00B9165D" w:rsidRPr="0081258F">
              <w:rPr>
                <w:rStyle w:val="Hyperlink"/>
                <w:noProof/>
              </w:rPr>
              <w:t>4.1 Departments of CMT (Bangladesh)</w:t>
            </w:r>
            <w:r w:rsidR="00B9165D">
              <w:rPr>
                <w:noProof/>
                <w:webHidden/>
              </w:rPr>
              <w:tab/>
            </w:r>
            <w:r w:rsidR="00457EB2">
              <w:rPr>
                <w:noProof/>
                <w:webHidden/>
              </w:rPr>
              <w:fldChar w:fldCharType="begin"/>
            </w:r>
            <w:r w:rsidR="00B9165D">
              <w:rPr>
                <w:noProof/>
                <w:webHidden/>
              </w:rPr>
              <w:instrText xml:space="preserve"> PAGEREF _Toc24404167 \h </w:instrText>
            </w:r>
            <w:r w:rsidR="00457EB2">
              <w:rPr>
                <w:noProof/>
                <w:webHidden/>
              </w:rPr>
            </w:r>
            <w:r w:rsidR="00457EB2">
              <w:rPr>
                <w:noProof/>
                <w:webHidden/>
              </w:rPr>
              <w:fldChar w:fldCharType="separate"/>
            </w:r>
            <w:r w:rsidR="009F3809">
              <w:rPr>
                <w:noProof/>
                <w:webHidden/>
              </w:rPr>
              <w:t>22</w:t>
            </w:r>
            <w:r w:rsidR="00457EB2">
              <w:rPr>
                <w:noProof/>
                <w:webHidden/>
              </w:rPr>
              <w:fldChar w:fldCharType="end"/>
            </w:r>
          </w:hyperlink>
        </w:p>
        <w:p w:rsidR="00B9165D" w:rsidRDefault="0065075E">
          <w:pPr>
            <w:pStyle w:val="TOC1"/>
            <w:tabs>
              <w:tab w:val="right" w:leader="dot" w:pos="9016"/>
            </w:tabs>
            <w:rPr>
              <w:rFonts w:asciiTheme="minorHAnsi" w:hAnsiTheme="minorHAnsi" w:cstheme="minorBidi"/>
              <w:noProof/>
              <w:lang w:val="en-GB" w:eastAsia="en-GB"/>
            </w:rPr>
          </w:pPr>
          <w:hyperlink w:anchor="_Toc24404168" w:history="1">
            <w:r w:rsidR="00B9165D" w:rsidRPr="0081258F">
              <w:rPr>
                <w:rStyle w:val="Hyperlink"/>
                <w:noProof/>
              </w:rPr>
              <w:t>5. Financial Statement Analysis and Findings</w:t>
            </w:r>
            <w:r w:rsidR="00B9165D">
              <w:rPr>
                <w:noProof/>
                <w:webHidden/>
              </w:rPr>
              <w:tab/>
            </w:r>
            <w:r w:rsidR="00457EB2">
              <w:rPr>
                <w:noProof/>
                <w:webHidden/>
              </w:rPr>
              <w:fldChar w:fldCharType="begin"/>
            </w:r>
            <w:r w:rsidR="00B9165D">
              <w:rPr>
                <w:noProof/>
                <w:webHidden/>
              </w:rPr>
              <w:instrText xml:space="preserve"> PAGEREF _Toc24404168 \h </w:instrText>
            </w:r>
            <w:r w:rsidR="00457EB2">
              <w:rPr>
                <w:noProof/>
                <w:webHidden/>
              </w:rPr>
            </w:r>
            <w:r w:rsidR="00457EB2">
              <w:rPr>
                <w:noProof/>
                <w:webHidden/>
              </w:rPr>
              <w:fldChar w:fldCharType="separate"/>
            </w:r>
            <w:r w:rsidR="009F3809">
              <w:rPr>
                <w:noProof/>
                <w:webHidden/>
              </w:rPr>
              <w:t>24</w:t>
            </w:r>
            <w:r w:rsidR="00457EB2">
              <w:rPr>
                <w:noProof/>
                <w:webHidden/>
              </w:rPr>
              <w:fldChar w:fldCharType="end"/>
            </w:r>
          </w:hyperlink>
        </w:p>
        <w:p w:rsidR="00B9165D" w:rsidRDefault="0065075E">
          <w:pPr>
            <w:pStyle w:val="TOC2"/>
            <w:tabs>
              <w:tab w:val="right" w:leader="dot" w:pos="9016"/>
            </w:tabs>
            <w:rPr>
              <w:rFonts w:asciiTheme="minorHAnsi" w:hAnsiTheme="minorHAnsi" w:cstheme="minorBidi"/>
              <w:noProof/>
              <w:lang w:val="en-GB" w:eastAsia="en-GB"/>
            </w:rPr>
          </w:pPr>
          <w:hyperlink w:anchor="_Toc24404169" w:history="1">
            <w:r w:rsidR="00B9165D" w:rsidRPr="0081258F">
              <w:rPr>
                <w:rStyle w:val="Hyperlink"/>
                <w:noProof/>
              </w:rPr>
              <w:t>5.1 Major Findings of this study</w:t>
            </w:r>
            <w:r w:rsidR="00B9165D">
              <w:rPr>
                <w:noProof/>
                <w:webHidden/>
              </w:rPr>
              <w:tab/>
            </w:r>
            <w:r w:rsidR="00457EB2">
              <w:rPr>
                <w:noProof/>
                <w:webHidden/>
              </w:rPr>
              <w:fldChar w:fldCharType="begin"/>
            </w:r>
            <w:r w:rsidR="00B9165D">
              <w:rPr>
                <w:noProof/>
                <w:webHidden/>
              </w:rPr>
              <w:instrText xml:space="preserve"> PAGEREF _Toc24404169 \h </w:instrText>
            </w:r>
            <w:r w:rsidR="00457EB2">
              <w:rPr>
                <w:noProof/>
                <w:webHidden/>
              </w:rPr>
            </w:r>
            <w:r w:rsidR="00457EB2">
              <w:rPr>
                <w:noProof/>
                <w:webHidden/>
              </w:rPr>
              <w:fldChar w:fldCharType="separate"/>
            </w:r>
            <w:r w:rsidR="009F3809">
              <w:rPr>
                <w:noProof/>
                <w:webHidden/>
              </w:rPr>
              <w:t>33</w:t>
            </w:r>
            <w:r w:rsidR="00457EB2">
              <w:rPr>
                <w:noProof/>
                <w:webHidden/>
              </w:rPr>
              <w:fldChar w:fldCharType="end"/>
            </w:r>
          </w:hyperlink>
        </w:p>
        <w:p w:rsidR="00B9165D" w:rsidRDefault="0065075E">
          <w:pPr>
            <w:pStyle w:val="TOC1"/>
            <w:tabs>
              <w:tab w:val="left" w:pos="440"/>
              <w:tab w:val="right" w:leader="dot" w:pos="9016"/>
            </w:tabs>
            <w:rPr>
              <w:rFonts w:asciiTheme="minorHAnsi" w:hAnsiTheme="minorHAnsi" w:cstheme="minorBidi"/>
              <w:noProof/>
              <w:lang w:val="en-GB" w:eastAsia="en-GB"/>
            </w:rPr>
          </w:pPr>
          <w:hyperlink w:anchor="_Toc24404170" w:history="1">
            <w:r w:rsidR="00B9165D" w:rsidRPr="0081258F">
              <w:rPr>
                <w:rStyle w:val="Hyperlink"/>
                <w:noProof/>
              </w:rPr>
              <w:t>6.</w:t>
            </w:r>
            <w:r w:rsidR="00B9165D">
              <w:rPr>
                <w:rFonts w:asciiTheme="minorHAnsi" w:hAnsiTheme="minorHAnsi" w:cstheme="minorBidi"/>
                <w:noProof/>
                <w:lang w:val="en-GB" w:eastAsia="en-GB"/>
              </w:rPr>
              <w:tab/>
            </w:r>
            <w:r w:rsidR="00B9165D" w:rsidRPr="0081258F">
              <w:rPr>
                <w:rStyle w:val="Hyperlink"/>
                <w:noProof/>
              </w:rPr>
              <w:t>Conclusion and Recommendations</w:t>
            </w:r>
            <w:r w:rsidR="00B9165D">
              <w:rPr>
                <w:noProof/>
                <w:webHidden/>
              </w:rPr>
              <w:tab/>
            </w:r>
            <w:r w:rsidR="00457EB2">
              <w:rPr>
                <w:noProof/>
                <w:webHidden/>
              </w:rPr>
              <w:fldChar w:fldCharType="begin"/>
            </w:r>
            <w:r w:rsidR="00B9165D">
              <w:rPr>
                <w:noProof/>
                <w:webHidden/>
              </w:rPr>
              <w:instrText xml:space="preserve"> PAGEREF _Toc24404170 \h </w:instrText>
            </w:r>
            <w:r w:rsidR="00457EB2">
              <w:rPr>
                <w:noProof/>
                <w:webHidden/>
              </w:rPr>
            </w:r>
            <w:r w:rsidR="00457EB2">
              <w:rPr>
                <w:noProof/>
                <w:webHidden/>
              </w:rPr>
              <w:fldChar w:fldCharType="separate"/>
            </w:r>
            <w:r w:rsidR="009F3809">
              <w:rPr>
                <w:noProof/>
                <w:webHidden/>
              </w:rPr>
              <w:t>35</w:t>
            </w:r>
            <w:r w:rsidR="00457EB2">
              <w:rPr>
                <w:noProof/>
                <w:webHidden/>
              </w:rPr>
              <w:fldChar w:fldCharType="end"/>
            </w:r>
          </w:hyperlink>
        </w:p>
        <w:p w:rsidR="00B9165D" w:rsidRDefault="0065075E">
          <w:pPr>
            <w:pStyle w:val="TOC2"/>
            <w:tabs>
              <w:tab w:val="right" w:leader="dot" w:pos="9016"/>
            </w:tabs>
            <w:rPr>
              <w:rFonts w:asciiTheme="minorHAnsi" w:hAnsiTheme="minorHAnsi" w:cstheme="minorBidi"/>
              <w:noProof/>
              <w:lang w:val="en-GB" w:eastAsia="en-GB"/>
            </w:rPr>
          </w:pPr>
          <w:hyperlink w:anchor="_Toc24404171" w:history="1">
            <w:r w:rsidR="00B9165D" w:rsidRPr="0081258F">
              <w:rPr>
                <w:rStyle w:val="Hyperlink"/>
                <w:noProof/>
              </w:rPr>
              <w:t>6.1 Conclusion</w:t>
            </w:r>
            <w:r w:rsidR="00B9165D">
              <w:rPr>
                <w:noProof/>
                <w:webHidden/>
              </w:rPr>
              <w:tab/>
            </w:r>
            <w:r w:rsidR="00457EB2">
              <w:rPr>
                <w:noProof/>
                <w:webHidden/>
              </w:rPr>
              <w:fldChar w:fldCharType="begin"/>
            </w:r>
            <w:r w:rsidR="00B9165D">
              <w:rPr>
                <w:noProof/>
                <w:webHidden/>
              </w:rPr>
              <w:instrText xml:space="preserve"> PAGEREF _Toc24404171 \h </w:instrText>
            </w:r>
            <w:r w:rsidR="00457EB2">
              <w:rPr>
                <w:noProof/>
                <w:webHidden/>
              </w:rPr>
            </w:r>
            <w:r w:rsidR="00457EB2">
              <w:rPr>
                <w:noProof/>
                <w:webHidden/>
              </w:rPr>
              <w:fldChar w:fldCharType="separate"/>
            </w:r>
            <w:r w:rsidR="009F3809">
              <w:rPr>
                <w:noProof/>
                <w:webHidden/>
              </w:rPr>
              <w:t>35</w:t>
            </w:r>
            <w:r w:rsidR="00457EB2">
              <w:rPr>
                <w:noProof/>
                <w:webHidden/>
              </w:rPr>
              <w:fldChar w:fldCharType="end"/>
            </w:r>
          </w:hyperlink>
        </w:p>
        <w:p w:rsidR="00B9165D" w:rsidRDefault="0065075E">
          <w:pPr>
            <w:pStyle w:val="TOC2"/>
            <w:tabs>
              <w:tab w:val="right" w:leader="dot" w:pos="9016"/>
            </w:tabs>
            <w:rPr>
              <w:rFonts w:asciiTheme="minorHAnsi" w:hAnsiTheme="minorHAnsi" w:cstheme="minorBidi"/>
              <w:noProof/>
              <w:lang w:val="en-GB" w:eastAsia="en-GB"/>
            </w:rPr>
          </w:pPr>
          <w:hyperlink w:anchor="_Toc24404172" w:history="1">
            <w:r w:rsidR="00B9165D" w:rsidRPr="0081258F">
              <w:rPr>
                <w:rStyle w:val="Hyperlink"/>
                <w:noProof/>
              </w:rPr>
              <w:t>6.2 Recommendations</w:t>
            </w:r>
            <w:r w:rsidR="00B9165D">
              <w:rPr>
                <w:noProof/>
                <w:webHidden/>
              </w:rPr>
              <w:tab/>
            </w:r>
            <w:r w:rsidR="00457EB2">
              <w:rPr>
                <w:noProof/>
                <w:webHidden/>
              </w:rPr>
              <w:fldChar w:fldCharType="begin"/>
            </w:r>
            <w:r w:rsidR="00B9165D">
              <w:rPr>
                <w:noProof/>
                <w:webHidden/>
              </w:rPr>
              <w:instrText xml:space="preserve"> PAGEREF _Toc24404172 \h </w:instrText>
            </w:r>
            <w:r w:rsidR="00457EB2">
              <w:rPr>
                <w:noProof/>
                <w:webHidden/>
              </w:rPr>
            </w:r>
            <w:r w:rsidR="00457EB2">
              <w:rPr>
                <w:noProof/>
                <w:webHidden/>
              </w:rPr>
              <w:fldChar w:fldCharType="separate"/>
            </w:r>
            <w:r w:rsidR="009F3809">
              <w:rPr>
                <w:noProof/>
                <w:webHidden/>
              </w:rPr>
              <w:t>35</w:t>
            </w:r>
            <w:r w:rsidR="00457EB2">
              <w:rPr>
                <w:noProof/>
                <w:webHidden/>
              </w:rPr>
              <w:fldChar w:fldCharType="end"/>
            </w:r>
          </w:hyperlink>
        </w:p>
        <w:p w:rsidR="00B9165D" w:rsidRDefault="0065075E">
          <w:pPr>
            <w:pStyle w:val="TOC1"/>
            <w:tabs>
              <w:tab w:val="left" w:pos="440"/>
              <w:tab w:val="right" w:leader="dot" w:pos="9016"/>
            </w:tabs>
            <w:rPr>
              <w:rFonts w:asciiTheme="minorHAnsi" w:hAnsiTheme="minorHAnsi" w:cstheme="minorBidi"/>
              <w:noProof/>
              <w:lang w:val="en-GB" w:eastAsia="en-GB"/>
            </w:rPr>
          </w:pPr>
          <w:hyperlink w:anchor="_Toc24404173" w:history="1">
            <w:r w:rsidR="00B9165D" w:rsidRPr="0081258F">
              <w:rPr>
                <w:rStyle w:val="Hyperlink"/>
                <w:rFonts w:eastAsiaTheme="minorHAnsi"/>
                <w:noProof/>
              </w:rPr>
              <w:t>7.</w:t>
            </w:r>
            <w:r w:rsidR="00B9165D">
              <w:rPr>
                <w:rFonts w:asciiTheme="minorHAnsi" w:hAnsiTheme="minorHAnsi" w:cstheme="minorBidi"/>
                <w:noProof/>
                <w:lang w:val="en-GB" w:eastAsia="en-GB"/>
              </w:rPr>
              <w:tab/>
            </w:r>
            <w:r w:rsidR="00B9165D" w:rsidRPr="0081258F">
              <w:rPr>
                <w:rStyle w:val="Hyperlink"/>
                <w:rFonts w:eastAsiaTheme="minorHAnsi"/>
                <w:noProof/>
              </w:rPr>
              <w:t>References</w:t>
            </w:r>
            <w:r w:rsidR="00B9165D">
              <w:rPr>
                <w:noProof/>
                <w:webHidden/>
              </w:rPr>
              <w:tab/>
            </w:r>
            <w:r w:rsidR="00457EB2">
              <w:rPr>
                <w:noProof/>
                <w:webHidden/>
              </w:rPr>
              <w:fldChar w:fldCharType="begin"/>
            </w:r>
            <w:r w:rsidR="00B9165D">
              <w:rPr>
                <w:noProof/>
                <w:webHidden/>
              </w:rPr>
              <w:instrText xml:space="preserve"> PAGEREF _Toc24404173 \h </w:instrText>
            </w:r>
            <w:r w:rsidR="00457EB2">
              <w:rPr>
                <w:noProof/>
                <w:webHidden/>
              </w:rPr>
            </w:r>
            <w:r w:rsidR="00457EB2">
              <w:rPr>
                <w:noProof/>
                <w:webHidden/>
              </w:rPr>
              <w:fldChar w:fldCharType="separate"/>
            </w:r>
            <w:r w:rsidR="009F3809">
              <w:rPr>
                <w:noProof/>
                <w:webHidden/>
              </w:rPr>
              <w:t>36</w:t>
            </w:r>
            <w:r w:rsidR="00457EB2">
              <w:rPr>
                <w:noProof/>
                <w:webHidden/>
              </w:rPr>
              <w:fldChar w:fldCharType="end"/>
            </w:r>
          </w:hyperlink>
        </w:p>
        <w:p w:rsidR="00B9165D" w:rsidRDefault="00457EB2">
          <w:r>
            <w:fldChar w:fldCharType="end"/>
          </w:r>
        </w:p>
      </w:sdtContent>
    </w:sdt>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CA3BCB" w:rsidRDefault="00CA3BCB" w:rsidP="00CA3BCB">
      <w:pPr>
        <w:jc w:val="both"/>
        <w:rPr>
          <w:b/>
          <w:sz w:val="28"/>
          <w:szCs w:val="28"/>
          <w:u w:val="single"/>
        </w:rPr>
      </w:pPr>
    </w:p>
    <w:p w:rsidR="004B154B" w:rsidRPr="00DE6E49" w:rsidRDefault="004B154B" w:rsidP="008B6D35">
      <w:pPr>
        <w:pStyle w:val="Heading1"/>
        <w:numPr>
          <w:ilvl w:val="0"/>
          <w:numId w:val="46"/>
        </w:numPr>
        <w:spacing w:before="100"/>
        <w:rPr>
          <w:color w:val="7030A0"/>
          <w:sz w:val="32"/>
          <w:szCs w:val="32"/>
        </w:rPr>
      </w:pPr>
      <w:bookmarkStart w:id="2" w:name="_Toc24404142"/>
      <w:r w:rsidRPr="00DE6E49">
        <w:rPr>
          <w:color w:val="7030A0"/>
          <w:sz w:val="32"/>
          <w:szCs w:val="32"/>
        </w:rPr>
        <w:lastRenderedPageBreak/>
        <w:t>Introduction</w:t>
      </w:r>
      <w:bookmarkEnd w:id="2"/>
    </w:p>
    <w:p w:rsidR="004B154B" w:rsidRPr="004B154B" w:rsidRDefault="004B154B" w:rsidP="004B154B">
      <w:pPr>
        <w:pStyle w:val="ListParagraph"/>
        <w:ind w:left="450"/>
        <w:jc w:val="both"/>
        <w:rPr>
          <w:b/>
          <w:sz w:val="28"/>
          <w:szCs w:val="28"/>
          <w:u w:val="single"/>
        </w:rPr>
      </w:pPr>
    </w:p>
    <w:p w:rsidR="00472486" w:rsidRDefault="004B154B" w:rsidP="004B154B">
      <w:pPr>
        <w:spacing w:line="360" w:lineRule="auto"/>
        <w:jc w:val="both"/>
        <w:rPr>
          <w:sz w:val="24"/>
          <w:szCs w:val="24"/>
          <w:shd w:val="clear" w:color="auto" w:fill="FFFFFF"/>
        </w:rPr>
      </w:pPr>
      <w:r>
        <w:rPr>
          <w:sz w:val="24"/>
          <w:szCs w:val="24"/>
          <w:shd w:val="clear" w:color="auto" w:fill="FFFFFF"/>
        </w:rPr>
        <w:t>RMG sector in Bangladesh has a great impact on economic growth of the country. From last four years RMG and Textile industry has been the major contributor of foreign export in Bangladesh.</w:t>
      </w:r>
      <w:r w:rsidR="00A54FDA" w:rsidRPr="00A54FDA">
        <w:rPr>
          <w:sz w:val="24"/>
          <w:szCs w:val="24"/>
          <w:shd w:val="clear" w:color="auto" w:fill="FFFFFF"/>
        </w:rPr>
        <w:t xml:space="preserve"> </w:t>
      </w:r>
      <w:r w:rsidR="00A54FDA">
        <w:rPr>
          <w:sz w:val="24"/>
          <w:szCs w:val="24"/>
          <w:shd w:val="clear" w:color="auto" w:fill="FFFFFF"/>
        </w:rPr>
        <w:t>This sector stands in the 3</w:t>
      </w:r>
      <w:r w:rsidR="00A54FDA" w:rsidRPr="00472486">
        <w:rPr>
          <w:sz w:val="24"/>
          <w:szCs w:val="24"/>
          <w:shd w:val="clear" w:color="auto" w:fill="FFFFFF"/>
          <w:vertAlign w:val="superscript"/>
        </w:rPr>
        <w:t>rd</w:t>
      </w:r>
      <w:r w:rsidR="00A54FDA">
        <w:rPr>
          <w:sz w:val="24"/>
          <w:szCs w:val="24"/>
          <w:shd w:val="clear" w:color="auto" w:fill="FFFFFF"/>
        </w:rPr>
        <w:t xml:space="preserve"> position in the </w:t>
      </w:r>
      <w:r w:rsidR="00A54FDA">
        <w:t>apparel manufacturing throughout the world and secures the commanding place in South Asia.</w:t>
      </w:r>
      <w:r>
        <w:rPr>
          <w:sz w:val="24"/>
          <w:szCs w:val="24"/>
          <w:shd w:val="clear" w:color="auto" w:fill="FFFFFF"/>
        </w:rPr>
        <w:t xml:space="preserve"> </w:t>
      </w:r>
      <w:r w:rsidR="00A54FDA">
        <w:rPr>
          <w:sz w:val="24"/>
          <w:szCs w:val="24"/>
          <w:shd w:val="clear" w:color="auto" w:fill="FFFFFF"/>
        </w:rPr>
        <w:t xml:space="preserve">This sector covers more than 80% of total export in Bangladesh and generates </w:t>
      </w:r>
      <w:r w:rsidR="00E81238">
        <w:rPr>
          <w:sz w:val="24"/>
          <w:szCs w:val="24"/>
          <w:shd w:val="clear" w:color="auto" w:fill="FFFFFF"/>
        </w:rPr>
        <w:t>US$27.16</w:t>
      </w:r>
      <w:r w:rsidR="00A54FDA" w:rsidRPr="00494D6E">
        <w:rPr>
          <w:sz w:val="24"/>
          <w:szCs w:val="24"/>
          <w:shd w:val="clear" w:color="auto" w:fill="FFFFFF"/>
        </w:rPr>
        <w:t xml:space="preserve"> billion</w:t>
      </w:r>
      <w:r w:rsidR="00E81238">
        <w:rPr>
          <w:sz w:val="24"/>
          <w:szCs w:val="24"/>
          <w:shd w:val="clear" w:color="auto" w:fill="FFFFFF"/>
        </w:rPr>
        <w:t xml:space="preserve"> within </w:t>
      </w:r>
      <w:r w:rsidR="00A54FDA">
        <w:rPr>
          <w:sz w:val="24"/>
          <w:szCs w:val="24"/>
          <w:shd w:val="clear" w:color="auto" w:fill="FFFFFF"/>
        </w:rPr>
        <w:t>2016-17.</w:t>
      </w:r>
      <w:r w:rsidR="00472486">
        <w:rPr>
          <w:sz w:val="24"/>
          <w:szCs w:val="24"/>
          <w:shd w:val="clear" w:color="auto" w:fill="FFFFFF"/>
        </w:rPr>
        <w:t xml:space="preserve"> </w:t>
      </w:r>
      <w:r w:rsidR="00A54FDA">
        <w:rPr>
          <w:sz w:val="24"/>
          <w:szCs w:val="24"/>
          <w:shd w:val="clear" w:color="auto" w:fill="FFFFFF"/>
        </w:rPr>
        <w:t>This sector also contributes 12.36% in the GDP of Bangladesh</w:t>
      </w:r>
      <w:r w:rsidR="00A54FDA" w:rsidRPr="00A54FDA">
        <w:rPr>
          <w:sz w:val="24"/>
          <w:szCs w:val="24"/>
          <w:shd w:val="clear" w:color="auto" w:fill="FFFFFF"/>
        </w:rPr>
        <w:t xml:space="preserve"> </w:t>
      </w:r>
      <w:r w:rsidR="00E81238">
        <w:rPr>
          <w:sz w:val="24"/>
          <w:szCs w:val="24"/>
          <w:shd w:val="clear" w:color="auto" w:fill="FFFFFF"/>
        </w:rPr>
        <w:t xml:space="preserve">within </w:t>
      </w:r>
      <w:r w:rsidR="00A54FDA">
        <w:rPr>
          <w:sz w:val="24"/>
          <w:szCs w:val="24"/>
          <w:shd w:val="clear" w:color="auto" w:fill="FFFFFF"/>
        </w:rPr>
        <w:t xml:space="preserve"> 2016-17</w:t>
      </w:r>
      <w:r w:rsidR="00A54FDA">
        <w:t xml:space="preserve">, </w:t>
      </w:r>
      <w:r w:rsidR="00A54FDA" w:rsidRPr="00494D6E">
        <w:rPr>
          <w:sz w:val="24"/>
          <w:szCs w:val="24"/>
          <w:shd w:val="clear" w:color="auto" w:fill="FFFFFF"/>
        </w:rPr>
        <w:t>the trade was conjoint Some dangerous or uncommon prevalence happen however this trade going well and its remission hits our gross domestic product massively. This sector currently accounts for eighty three of total export earnings of the country. There square measure many folks late Akhter Mohammed Musa, late Mohammed Reazuddin, Md Humayun, M Shamsur Rahman, the primary President of BGMEA helps to create RMG sector.</w:t>
      </w:r>
    </w:p>
    <w:p w:rsidR="00E81238" w:rsidRDefault="00E81238" w:rsidP="004B154B">
      <w:pPr>
        <w:spacing w:line="360" w:lineRule="auto"/>
        <w:jc w:val="both"/>
        <w:rPr>
          <w:sz w:val="24"/>
          <w:szCs w:val="24"/>
          <w:shd w:val="clear" w:color="auto" w:fill="FFFFFF"/>
        </w:rPr>
      </w:pPr>
    </w:p>
    <w:p w:rsidR="00397421" w:rsidRPr="00E534AC" w:rsidRDefault="00397421" w:rsidP="00E534AC">
      <w:pPr>
        <w:spacing w:line="360" w:lineRule="auto"/>
        <w:jc w:val="both"/>
        <w:rPr>
          <w:sz w:val="24"/>
          <w:szCs w:val="24"/>
        </w:rPr>
      </w:pPr>
      <w:r w:rsidRPr="00E534AC">
        <w:rPr>
          <w:sz w:val="24"/>
          <w:szCs w:val="24"/>
        </w:rPr>
        <w:t>Compagnie Mauricienne de Textile Ltée (CMT) is an international company which starts its journey in Bangladesh at 2011 by acquiring two textile companies. CMT is a 100% export oriented company which c</w:t>
      </w:r>
      <w:r w:rsidR="00E534AC">
        <w:rPr>
          <w:sz w:val="24"/>
          <w:szCs w:val="24"/>
        </w:rPr>
        <w:t>ontributes a lot to our economy through its diversified activities in Bangladesh.</w:t>
      </w:r>
      <w:r w:rsidRPr="00E534AC">
        <w:rPr>
          <w:sz w:val="24"/>
          <w:szCs w:val="24"/>
        </w:rPr>
        <w:t xml:space="preserve"> In this report I focus on overall activities of CMT Bangladesh and perform a financial statement analysis </w:t>
      </w:r>
      <w:r w:rsidR="00E534AC" w:rsidRPr="00E534AC">
        <w:rPr>
          <w:sz w:val="24"/>
          <w:szCs w:val="24"/>
        </w:rPr>
        <w:t>through ratio analysis.</w:t>
      </w:r>
    </w:p>
    <w:p w:rsidR="00E81238" w:rsidRPr="00A54FDA" w:rsidRDefault="00E81238" w:rsidP="004B154B">
      <w:pPr>
        <w:spacing w:line="360" w:lineRule="auto"/>
        <w:jc w:val="both"/>
      </w:pPr>
    </w:p>
    <w:p w:rsidR="00472486" w:rsidRPr="00AE2814" w:rsidRDefault="00472486" w:rsidP="00472486">
      <w:pPr>
        <w:spacing w:line="360" w:lineRule="auto"/>
        <w:jc w:val="both"/>
        <w:rPr>
          <w:sz w:val="24"/>
          <w:szCs w:val="24"/>
        </w:rPr>
      </w:pPr>
      <w:r w:rsidRPr="00AE2814">
        <w:rPr>
          <w:sz w:val="24"/>
          <w:szCs w:val="24"/>
        </w:rPr>
        <w:t xml:space="preserve">I will direct my examination under the nearby supervision of my Scholastic Manager who will reliably screen my advancement and suggest any means taken with the end goal of comprehending the blunders happened amid my investigation. </w:t>
      </w:r>
    </w:p>
    <w:p w:rsidR="00397421" w:rsidRPr="00DE6E49" w:rsidRDefault="00DE6E49" w:rsidP="00DE6E49">
      <w:pPr>
        <w:pStyle w:val="Heading2"/>
        <w:rPr>
          <w:szCs w:val="28"/>
        </w:rPr>
      </w:pPr>
      <w:bookmarkStart w:id="3" w:name="_Toc17660249"/>
      <w:bookmarkStart w:id="4" w:name="_Toc24404143"/>
      <w:r>
        <w:rPr>
          <w:szCs w:val="28"/>
        </w:rPr>
        <w:t>1.1</w:t>
      </w:r>
      <w:r w:rsidR="00397421" w:rsidRPr="00DE6E49">
        <w:rPr>
          <w:szCs w:val="28"/>
        </w:rPr>
        <w:t xml:space="preserve"> Objectives of the Report</w:t>
      </w:r>
      <w:bookmarkEnd w:id="3"/>
      <w:bookmarkEnd w:id="4"/>
    </w:p>
    <w:p w:rsidR="00397421" w:rsidRPr="00E534AC" w:rsidRDefault="00397421" w:rsidP="008B6D35">
      <w:pPr>
        <w:pStyle w:val="Heading3"/>
        <w:spacing w:before="100"/>
        <w:rPr>
          <w:i w:val="0"/>
        </w:rPr>
      </w:pPr>
      <w:bookmarkStart w:id="5" w:name="_Toc17660250"/>
      <w:bookmarkStart w:id="6" w:name="_Toc24403799"/>
      <w:bookmarkStart w:id="7" w:name="_Toc24404144"/>
      <w:r w:rsidRPr="00E534AC">
        <w:rPr>
          <w:i w:val="0"/>
        </w:rPr>
        <w:t>Broad Objective</w:t>
      </w:r>
      <w:bookmarkEnd w:id="5"/>
      <w:bookmarkEnd w:id="6"/>
      <w:bookmarkEnd w:id="7"/>
    </w:p>
    <w:p w:rsidR="00E534AC" w:rsidRDefault="00E534AC" w:rsidP="00E534AC"/>
    <w:p w:rsidR="00E534AC" w:rsidRPr="00E43A55" w:rsidRDefault="00E534AC" w:rsidP="00E43A55">
      <w:pPr>
        <w:spacing w:line="360" w:lineRule="auto"/>
        <w:rPr>
          <w:sz w:val="24"/>
          <w:szCs w:val="24"/>
        </w:rPr>
      </w:pPr>
      <w:r w:rsidRPr="00E43A55">
        <w:rPr>
          <w:sz w:val="24"/>
          <w:szCs w:val="24"/>
        </w:rPr>
        <w:t>The main goal of this report is to describe the overall activities of CMT Bangladesh and conduct a financial analysis through ratio analysis to evaluate its financial performance.</w:t>
      </w:r>
    </w:p>
    <w:p w:rsidR="00397421" w:rsidRPr="00DE6E49" w:rsidRDefault="00397421" w:rsidP="008B6D35">
      <w:pPr>
        <w:pStyle w:val="Heading3"/>
        <w:spacing w:before="100"/>
        <w:rPr>
          <w:i w:val="0"/>
        </w:rPr>
      </w:pPr>
      <w:bookmarkStart w:id="8" w:name="_Toc17660251"/>
      <w:bookmarkStart w:id="9" w:name="_Toc24403800"/>
      <w:bookmarkStart w:id="10" w:name="_Toc24404145"/>
      <w:r w:rsidRPr="00DE6E49">
        <w:rPr>
          <w:i w:val="0"/>
        </w:rPr>
        <w:t>Specific Objectives</w:t>
      </w:r>
      <w:bookmarkEnd w:id="8"/>
      <w:bookmarkEnd w:id="9"/>
      <w:bookmarkEnd w:id="10"/>
    </w:p>
    <w:p w:rsidR="00E534AC" w:rsidRPr="00CE3550" w:rsidRDefault="00E534AC" w:rsidP="00E77724">
      <w:pPr>
        <w:pStyle w:val="ListParagraph"/>
        <w:numPr>
          <w:ilvl w:val="0"/>
          <w:numId w:val="7"/>
        </w:numPr>
        <w:spacing w:before="100" w:beforeAutospacing="1" w:line="360" w:lineRule="auto"/>
        <w:jc w:val="both"/>
        <w:rPr>
          <w:sz w:val="24"/>
          <w:szCs w:val="24"/>
        </w:rPr>
      </w:pPr>
      <w:r w:rsidRPr="00CE3550">
        <w:rPr>
          <w:sz w:val="24"/>
          <w:szCs w:val="24"/>
        </w:rPr>
        <w:t>To provide a better understanding of entire activities of CMT.</w:t>
      </w:r>
    </w:p>
    <w:p w:rsidR="00E534AC" w:rsidRPr="00CE3550" w:rsidRDefault="00E534AC" w:rsidP="00E77724">
      <w:pPr>
        <w:pStyle w:val="ListParagraph"/>
        <w:numPr>
          <w:ilvl w:val="0"/>
          <w:numId w:val="7"/>
        </w:numPr>
        <w:spacing w:before="100" w:beforeAutospacing="1" w:line="360" w:lineRule="auto"/>
        <w:jc w:val="both"/>
        <w:rPr>
          <w:sz w:val="24"/>
          <w:szCs w:val="24"/>
        </w:rPr>
      </w:pPr>
      <w:r w:rsidRPr="00CE3550">
        <w:rPr>
          <w:sz w:val="24"/>
          <w:szCs w:val="24"/>
        </w:rPr>
        <w:t>To provide an understanding of how activities of CMT contributes to the economy.</w:t>
      </w:r>
    </w:p>
    <w:p w:rsidR="00E534AC" w:rsidRPr="00CE3550" w:rsidRDefault="00E77724" w:rsidP="00E77724">
      <w:pPr>
        <w:pStyle w:val="ListParagraph"/>
        <w:numPr>
          <w:ilvl w:val="0"/>
          <w:numId w:val="7"/>
        </w:numPr>
        <w:spacing w:before="100" w:beforeAutospacing="1" w:line="360" w:lineRule="auto"/>
        <w:jc w:val="both"/>
        <w:rPr>
          <w:sz w:val="24"/>
          <w:szCs w:val="24"/>
        </w:rPr>
      </w:pPr>
      <w:r w:rsidRPr="00CE3550">
        <w:rPr>
          <w:sz w:val="24"/>
          <w:szCs w:val="24"/>
        </w:rPr>
        <w:t>To analyze the financial performance of CMT</w:t>
      </w:r>
    </w:p>
    <w:p w:rsidR="00E77724" w:rsidRPr="00CE3550" w:rsidRDefault="00E77724" w:rsidP="00E77724">
      <w:pPr>
        <w:pStyle w:val="ListParagraph"/>
        <w:numPr>
          <w:ilvl w:val="0"/>
          <w:numId w:val="7"/>
        </w:numPr>
        <w:spacing w:before="100" w:beforeAutospacing="1" w:line="360" w:lineRule="auto"/>
        <w:jc w:val="both"/>
        <w:rPr>
          <w:sz w:val="24"/>
          <w:szCs w:val="24"/>
        </w:rPr>
      </w:pPr>
      <w:r w:rsidRPr="00CE3550">
        <w:rPr>
          <w:sz w:val="24"/>
          <w:szCs w:val="24"/>
        </w:rPr>
        <w:t>To interpret the financial ratios outcome.</w:t>
      </w:r>
    </w:p>
    <w:p w:rsidR="00E77724" w:rsidRPr="00CE3550" w:rsidRDefault="00E77724" w:rsidP="00E77724">
      <w:pPr>
        <w:pStyle w:val="ListParagraph"/>
        <w:numPr>
          <w:ilvl w:val="0"/>
          <w:numId w:val="7"/>
        </w:numPr>
        <w:spacing w:before="100" w:beforeAutospacing="1" w:line="360" w:lineRule="auto"/>
        <w:jc w:val="both"/>
        <w:rPr>
          <w:sz w:val="24"/>
          <w:szCs w:val="24"/>
        </w:rPr>
      </w:pPr>
      <w:r w:rsidRPr="00CE3550">
        <w:rPr>
          <w:sz w:val="24"/>
          <w:szCs w:val="24"/>
        </w:rPr>
        <w:lastRenderedPageBreak/>
        <w:t>To provide some recommendation for improving their overall activities</w:t>
      </w:r>
    </w:p>
    <w:p w:rsidR="00E77724" w:rsidRPr="00CE3550" w:rsidRDefault="00E77724" w:rsidP="00E77724">
      <w:pPr>
        <w:pStyle w:val="ListParagraph"/>
        <w:numPr>
          <w:ilvl w:val="0"/>
          <w:numId w:val="7"/>
        </w:numPr>
        <w:spacing w:before="100" w:beforeAutospacing="1" w:line="360" w:lineRule="auto"/>
        <w:jc w:val="both"/>
        <w:rPr>
          <w:sz w:val="24"/>
          <w:szCs w:val="24"/>
        </w:rPr>
      </w:pPr>
      <w:r w:rsidRPr="00CE3550">
        <w:rPr>
          <w:sz w:val="24"/>
          <w:szCs w:val="24"/>
        </w:rPr>
        <w:t>To provide some recommendation for improving their financial performance</w:t>
      </w:r>
    </w:p>
    <w:p w:rsidR="00397421" w:rsidRPr="00DE6E49" w:rsidRDefault="00DE6E49" w:rsidP="00DE6E49">
      <w:pPr>
        <w:pStyle w:val="Heading2"/>
        <w:rPr>
          <w:szCs w:val="28"/>
        </w:rPr>
      </w:pPr>
      <w:bookmarkStart w:id="11" w:name="_Toc17660252"/>
      <w:bookmarkStart w:id="12" w:name="_Toc24404146"/>
      <w:r w:rsidRPr="00DE6E49">
        <w:rPr>
          <w:szCs w:val="28"/>
        </w:rPr>
        <w:t>1.2</w:t>
      </w:r>
      <w:r w:rsidR="00397421" w:rsidRPr="00DE6E49">
        <w:rPr>
          <w:szCs w:val="28"/>
        </w:rPr>
        <w:t xml:space="preserve"> Rationale of the Study</w:t>
      </w:r>
      <w:bookmarkEnd w:id="11"/>
      <w:bookmarkEnd w:id="12"/>
    </w:p>
    <w:p w:rsidR="00E77724" w:rsidRPr="00CE3550" w:rsidRDefault="00E77724" w:rsidP="00CE3550">
      <w:pPr>
        <w:spacing w:line="360" w:lineRule="auto"/>
        <w:jc w:val="both"/>
        <w:rPr>
          <w:b/>
          <w:sz w:val="24"/>
          <w:szCs w:val="24"/>
          <w:u w:val="single"/>
        </w:rPr>
      </w:pPr>
      <w:r w:rsidRPr="00CE3550">
        <w:rPr>
          <w:sz w:val="24"/>
          <w:szCs w:val="24"/>
        </w:rPr>
        <w:t xml:space="preserve">The </w:t>
      </w:r>
      <w:r w:rsidR="0069225E" w:rsidRPr="00CE3550">
        <w:rPr>
          <w:sz w:val="24"/>
          <w:szCs w:val="24"/>
        </w:rPr>
        <w:t>study focuses</w:t>
      </w:r>
      <w:r w:rsidRPr="00CE3550">
        <w:rPr>
          <w:sz w:val="24"/>
          <w:szCs w:val="24"/>
        </w:rPr>
        <w:t xml:space="preserve"> on the overall activities of </w:t>
      </w:r>
      <w:r w:rsidR="0069225E" w:rsidRPr="00CE3550">
        <w:rPr>
          <w:sz w:val="24"/>
          <w:szCs w:val="24"/>
        </w:rPr>
        <w:t xml:space="preserve">Compagnie Mauricienne de Textile Ltée (CMT) Bangladesh and financial statement analysis of CMT (Bangladesh).RMG and Textile industry contributes a lot to the economy of the country and it’s a major contributor of GDP in our </w:t>
      </w:r>
      <w:r w:rsidR="00E43A55" w:rsidRPr="00CE3550">
        <w:rPr>
          <w:sz w:val="24"/>
          <w:szCs w:val="24"/>
        </w:rPr>
        <w:t xml:space="preserve">country. </w:t>
      </w:r>
      <w:r w:rsidR="00CE3550" w:rsidRPr="00CE3550">
        <w:rPr>
          <w:sz w:val="24"/>
          <w:szCs w:val="24"/>
        </w:rPr>
        <w:t>The main purpose of this report is to better understanding of the activities</w:t>
      </w:r>
      <w:r w:rsidR="001D7C3D">
        <w:rPr>
          <w:sz w:val="24"/>
          <w:szCs w:val="24"/>
        </w:rPr>
        <w:t xml:space="preserve"> of the CMT (Bangladesh) and the</w:t>
      </w:r>
      <w:r w:rsidR="00CE3550" w:rsidRPr="00CE3550">
        <w:rPr>
          <w:sz w:val="24"/>
          <w:szCs w:val="24"/>
        </w:rPr>
        <w:t xml:space="preserve"> impact on th</w:t>
      </w:r>
      <w:r w:rsidR="001D7C3D">
        <w:rPr>
          <w:sz w:val="24"/>
          <w:szCs w:val="24"/>
        </w:rPr>
        <w:t>e operational efficiency of</w:t>
      </w:r>
      <w:r w:rsidR="00CE3550" w:rsidRPr="00CE3550">
        <w:rPr>
          <w:sz w:val="24"/>
          <w:szCs w:val="24"/>
        </w:rPr>
        <w:t xml:space="preserve"> its overall activities. This report also focuses on the financial performance of the CMT (Bangladesh) and its impact on its profitability.</w:t>
      </w:r>
      <w:r w:rsidR="00CE3550">
        <w:rPr>
          <w:sz w:val="24"/>
          <w:szCs w:val="24"/>
        </w:rPr>
        <w:t xml:space="preserve"> </w:t>
      </w:r>
      <w:r w:rsidR="00E43A55" w:rsidRPr="00CE3550">
        <w:rPr>
          <w:sz w:val="24"/>
          <w:szCs w:val="24"/>
        </w:rPr>
        <w:t>As a business graduate this report helps me to better understand of how a business can perform its overall activities outstandingly and improve its financial strength.</w:t>
      </w:r>
    </w:p>
    <w:p w:rsidR="00397421" w:rsidRPr="00DE6E49" w:rsidRDefault="00DE6E49" w:rsidP="00DE6E49">
      <w:pPr>
        <w:pStyle w:val="Heading2"/>
        <w:rPr>
          <w:szCs w:val="28"/>
        </w:rPr>
      </w:pPr>
      <w:bookmarkStart w:id="13" w:name="_Toc17660253"/>
      <w:bookmarkStart w:id="14" w:name="_Toc24404147"/>
      <w:r w:rsidRPr="00DE6E49">
        <w:rPr>
          <w:szCs w:val="28"/>
        </w:rPr>
        <w:t>1.3</w:t>
      </w:r>
      <w:r w:rsidR="00397421" w:rsidRPr="00DE6E49">
        <w:rPr>
          <w:szCs w:val="28"/>
        </w:rPr>
        <w:t xml:space="preserve"> Scope of the Report</w:t>
      </w:r>
      <w:bookmarkEnd w:id="13"/>
      <w:bookmarkEnd w:id="14"/>
    </w:p>
    <w:p w:rsidR="00E43A55" w:rsidRPr="00CE3550" w:rsidRDefault="00E43A55" w:rsidP="00CE3550">
      <w:pPr>
        <w:pStyle w:val="ListParagraph"/>
        <w:numPr>
          <w:ilvl w:val="0"/>
          <w:numId w:val="37"/>
        </w:numPr>
        <w:spacing w:before="100" w:beforeAutospacing="1" w:line="360" w:lineRule="auto"/>
        <w:jc w:val="both"/>
        <w:rPr>
          <w:sz w:val="24"/>
          <w:szCs w:val="24"/>
        </w:rPr>
      </w:pPr>
      <w:r w:rsidRPr="00CE3550">
        <w:rPr>
          <w:sz w:val="24"/>
          <w:szCs w:val="24"/>
        </w:rPr>
        <w:t xml:space="preserve">Better understanding of how overall activities of </w:t>
      </w:r>
      <w:r w:rsidR="00763404" w:rsidRPr="00CE3550">
        <w:rPr>
          <w:sz w:val="24"/>
          <w:szCs w:val="24"/>
        </w:rPr>
        <w:t>CMT (Bangladesh) are performed.</w:t>
      </w:r>
    </w:p>
    <w:p w:rsidR="00763404" w:rsidRPr="00B452AA" w:rsidRDefault="00763404" w:rsidP="00CE3550">
      <w:pPr>
        <w:pStyle w:val="ListParagraph"/>
        <w:numPr>
          <w:ilvl w:val="0"/>
          <w:numId w:val="37"/>
        </w:numPr>
        <w:spacing w:before="100" w:beforeAutospacing="1" w:line="360" w:lineRule="auto"/>
        <w:jc w:val="both"/>
        <w:rPr>
          <w:sz w:val="24"/>
          <w:szCs w:val="24"/>
        </w:rPr>
      </w:pPr>
      <w:r w:rsidRPr="00B452AA">
        <w:rPr>
          <w:sz w:val="24"/>
          <w:szCs w:val="24"/>
        </w:rPr>
        <w:t>Providing a brief idea about all the departments of the CMT (Bangladesh).</w:t>
      </w:r>
    </w:p>
    <w:p w:rsidR="00763404" w:rsidRPr="00B452AA" w:rsidRDefault="00763404" w:rsidP="00CE3550">
      <w:pPr>
        <w:pStyle w:val="ListParagraph"/>
        <w:numPr>
          <w:ilvl w:val="0"/>
          <w:numId w:val="37"/>
        </w:numPr>
        <w:spacing w:before="100" w:beforeAutospacing="1" w:line="360" w:lineRule="auto"/>
        <w:jc w:val="both"/>
        <w:rPr>
          <w:sz w:val="24"/>
          <w:szCs w:val="24"/>
        </w:rPr>
      </w:pPr>
      <w:r w:rsidRPr="00B452AA">
        <w:rPr>
          <w:sz w:val="24"/>
          <w:szCs w:val="24"/>
        </w:rPr>
        <w:t>Interpreting ratio analysis result.</w:t>
      </w:r>
    </w:p>
    <w:p w:rsidR="00763404" w:rsidRPr="00B452AA" w:rsidRDefault="00763404" w:rsidP="00CE3550">
      <w:pPr>
        <w:pStyle w:val="ListParagraph"/>
        <w:numPr>
          <w:ilvl w:val="0"/>
          <w:numId w:val="37"/>
        </w:numPr>
        <w:spacing w:before="100" w:beforeAutospacing="1" w:line="360" w:lineRule="auto"/>
        <w:jc w:val="both"/>
        <w:rPr>
          <w:sz w:val="24"/>
          <w:szCs w:val="24"/>
        </w:rPr>
      </w:pPr>
      <w:r w:rsidRPr="00B452AA">
        <w:rPr>
          <w:sz w:val="24"/>
          <w:szCs w:val="24"/>
        </w:rPr>
        <w:t>Recommendations for the company to improve their overall activities towards organizational goals.</w:t>
      </w:r>
    </w:p>
    <w:p w:rsidR="00E43A55" w:rsidRPr="00B452AA" w:rsidRDefault="00763404" w:rsidP="00CE3550">
      <w:pPr>
        <w:pStyle w:val="ListParagraph"/>
        <w:numPr>
          <w:ilvl w:val="0"/>
          <w:numId w:val="37"/>
        </w:numPr>
        <w:spacing w:before="100" w:beforeAutospacing="1" w:line="360" w:lineRule="auto"/>
        <w:jc w:val="both"/>
        <w:rPr>
          <w:sz w:val="24"/>
          <w:szCs w:val="24"/>
        </w:rPr>
      </w:pPr>
      <w:r w:rsidRPr="00B452AA">
        <w:rPr>
          <w:sz w:val="24"/>
          <w:szCs w:val="24"/>
        </w:rPr>
        <w:t>Recommendations for the company to improve their financial strength.</w:t>
      </w:r>
    </w:p>
    <w:p w:rsidR="00397421" w:rsidRDefault="00397421" w:rsidP="00397421">
      <w:pPr>
        <w:rPr>
          <w:szCs w:val="24"/>
        </w:rPr>
      </w:pPr>
    </w:p>
    <w:p w:rsidR="00397421" w:rsidRPr="00DE6E49" w:rsidRDefault="00DE6E49" w:rsidP="00397421">
      <w:pPr>
        <w:pStyle w:val="Heading2"/>
        <w:rPr>
          <w:szCs w:val="28"/>
        </w:rPr>
      </w:pPr>
      <w:bookmarkStart w:id="15" w:name="_Toc17660254"/>
      <w:bookmarkStart w:id="16" w:name="_Toc24404148"/>
      <w:r w:rsidRPr="00DE6E49">
        <w:rPr>
          <w:szCs w:val="28"/>
        </w:rPr>
        <w:t>1.4</w:t>
      </w:r>
      <w:r w:rsidR="00397421" w:rsidRPr="00DE6E49">
        <w:rPr>
          <w:szCs w:val="28"/>
        </w:rPr>
        <w:t xml:space="preserve"> Limitations of the Report</w:t>
      </w:r>
      <w:bookmarkEnd w:id="15"/>
      <w:bookmarkEnd w:id="16"/>
    </w:p>
    <w:p w:rsidR="00B452AA" w:rsidRDefault="00763404" w:rsidP="00B452AA">
      <w:pPr>
        <w:spacing w:line="360" w:lineRule="auto"/>
        <w:jc w:val="both"/>
        <w:rPr>
          <w:sz w:val="24"/>
          <w:szCs w:val="24"/>
        </w:rPr>
      </w:pPr>
      <w:r w:rsidRPr="00AE2814">
        <w:rPr>
          <w:sz w:val="24"/>
          <w:szCs w:val="24"/>
        </w:rPr>
        <w:t>There is not really any action which has no impediment. This examination likewise has a few confinements. In setting up this report I face a few issues. Time is the main impediment of this examination. As the proposition time frame is for 3 months, it is extremely a brief period to investigation</w:t>
      </w:r>
      <w:r>
        <w:rPr>
          <w:sz w:val="24"/>
          <w:szCs w:val="24"/>
        </w:rPr>
        <w:t xml:space="preserve"> a colossal association like CMT (Bangladesh)</w:t>
      </w:r>
      <w:r w:rsidRPr="00AE2814">
        <w:rPr>
          <w:sz w:val="24"/>
          <w:szCs w:val="24"/>
        </w:rPr>
        <w:t>. Along these lines, information accumulation process</w:t>
      </w:r>
      <w:r w:rsidR="00FB1421">
        <w:rPr>
          <w:sz w:val="24"/>
          <w:szCs w:val="24"/>
        </w:rPr>
        <w:t xml:space="preserve"> is likewise hampered for</w:t>
      </w:r>
      <w:r w:rsidR="00CC32BF">
        <w:rPr>
          <w:sz w:val="24"/>
          <w:szCs w:val="24"/>
        </w:rPr>
        <w:t xml:space="preserve"> this and I can only include five</w:t>
      </w:r>
      <w:r w:rsidR="00FB1421">
        <w:rPr>
          <w:sz w:val="24"/>
          <w:szCs w:val="24"/>
        </w:rPr>
        <w:t xml:space="preserve"> years historical data to analysis and most of the data are collected from secondary source.</w:t>
      </w:r>
      <w:bookmarkStart w:id="17" w:name="_Toc17660255"/>
    </w:p>
    <w:p w:rsidR="00B452AA" w:rsidRDefault="00B452AA" w:rsidP="00B452AA">
      <w:pPr>
        <w:spacing w:line="360" w:lineRule="auto"/>
        <w:jc w:val="both"/>
        <w:rPr>
          <w:sz w:val="24"/>
          <w:szCs w:val="24"/>
        </w:rPr>
      </w:pPr>
    </w:p>
    <w:p w:rsidR="00DE6E49" w:rsidRDefault="00DE6E49" w:rsidP="00892129">
      <w:pPr>
        <w:spacing w:line="480" w:lineRule="auto"/>
        <w:jc w:val="both"/>
        <w:rPr>
          <w:b/>
          <w:sz w:val="24"/>
          <w:szCs w:val="24"/>
        </w:rPr>
      </w:pPr>
    </w:p>
    <w:p w:rsidR="00DE6E49" w:rsidRDefault="00DE6E49" w:rsidP="00892129">
      <w:pPr>
        <w:spacing w:line="480" w:lineRule="auto"/>
        <w:jc w:val="both"/>
        <w:rPr>
          <w:b/>
          <w:sz w:val="24"/>
          <w:szCs w:val="24"/>
        </w:rPr>
      </w:pPr>
    </w:p>
    <w:p w:rsidR="00EB24FC" w:rsidRPr="00DE6E49" w:rsidRDefault="00DE6E49" w:rsidP="00DE6E49">
      <w:pPr>
        <w:pStyle w:val="Heading2"/>
        <w:rPr>
          <w:szCs w:val="28"/>
        </w:rPr>
      </w:pPr>
      <w:bookmarkStart w:id="18" w:name="_Toc24404149"/>
      <w:r w:rsidRPr="00DE6E49">
        <w:rPr>
          <w:szCs w:val="28"/>
        </w:rPr>
        <w:lastRenderedPageBreak/>
        <w:t xml:space="preserve">1.5 </w:t>
      </w:r>
      <w:r w:rsidR="00397421" w:rsidRPr="00DE6E49">
        <w:rPr>
          <w:szCs w:val="28"/>
        </w:rPr>
        <w:t>Methodology of the Report</w:t>
      </w:r>
      <w:bookmarkStart w:id="19" w:name="_Toc17660256"/>
      <w:bookmarkEnd w:id="17"/>
      <w:bookmarkEnd w:id="18"/>
    </w:p>
    <w:p w:rsidR="00EB24FC" w:rsidRPr="00EB24FC" w:rsidRDefault="00EB24FC" w:rsidP="00892129">
      <w:pPr>
        <w:spacing w:line="360" w:lineRule="auto"/>
        <w:jc w:val="both"/>
        <w:rPr>
          <w:sz w:val="24"/>
          <w:szCs w:val="24"/>
        </w:rPr>
      </w:pPr>
      <w:r w:rsidRPr="00EB24FC">
        <w:rPr>
          <w:sz w:val="24"/>
          <w:szCs w:val="24"/>
        </w:rPr>
        <w:t xml:space="preserve">Approach is considered as the deliberate, hypothetical investigation of the techniques connected to a field of study which includes the hypothetical examination of the group of strategies and standards related with a part of learning. Typically, it includes ideas, for example, worldview, hypothetical model, stages and quantitative or subjective procedures. So as to set up the report, I choose to gather different kinds of essential and optional information. At that point the information was organized as required. </w:t>
      </w:r>
    </w:p>
    <w:p w:rsidR="00EB24FC" w:rsidRPr="00DE6E49" w:rsidRDefault="00DE6E49" w:rsidP="00397421">
      <w:pPr>
        <w:pStyle w:val="Heading2"/>
        <w:rPr>
          <w:szCs w:val="28"/>
        </w:rPr>
      </w:pPr>
      <w:bookmarkStart w:id="20" w:name="_Toc24404150"/>
      <w:r w:rsidRPr="00DE6E49">
        <w:rPr>
          <w:szCs w:val="28"/>
        </w:rPr>
        <w:t>1.6</w:t>
      </w:r>
      <w:r w:rsidR="00397421" w:rsidRPr="00DE6E49">
        <w:rPr>
          <w:szCs w:val="28"/>
        </w:rPr>
        <w:t xml:space="preserve"> Data Design</w:t>
      </w:r>
      <w:bookmarkEnd w:id="19"/>
      <w:bookmarkEnd w:id="20"/>
    </w:p>
    <w:p w:rsidR="00EB24FC" w:rsidRPr="005B27CE" w:rsidRDefault="00EB24FC" w:rsidP="005B27CE">
      <w:pPr>
        <w:pStyle w:val="ListParagraph"/>
        <w:numPr>
          <w:ilvl w:val="0"/>
          <w:numId w:val="5"/>
        </w:numPr>
        <w:spacing w:before="100" w:beforeAutospacing="1" w:line="360" w:lineRule="auto"/>
        <w:jc w:val="both"/>
        <w:rPr>
          <w:sz w:val="24"/>
          <w:szCs w:val="24"/>
        </w:rPr>
      </w:pPr>
      <w:r w:rsidRPr="00EB24FC">
        <w:rPr>
          <w:b/>
          <w:sz w:val="24"/>
          <w:szCs w:val="24"/>
        </w:rPr>
        <w:t>C</w:t>
      </w:r>
      <w:r w:rsidR="00397421" w:rsidRPr="00EB24FC">
        <w:rPr>
          <w:b/>
          <w:sz w:val="24"/>
          <w:szCs w:val="24"/>
        </w:rPr>
        <w:t xml:space="preserve">ollection </w:t>
      </w:r>
      <w:r w:rsidRPr="00EB24FC">
        <w:rPr>
          <w:b/>
          <w:sz w:val="24"/>
          <w:szCs w:val="24"/>
        </w:rPr>
        <w:t>of Data</w:t>
      </w:r>
      <w:r w:rsidR="00397421" w:rsidRPr="00EB24FC">
        <w:rPr>
          <w:sz w:val="24"/>
          <w:szCs w:val="24"/>
        </w:rPr>
        <w:t xml:space="preserve">- </w:t>
      </w:r>
      <w:r w:rsidRPr="00EB24FC">
        <w:rPr>
          <w:sz w:val="24"/>
          <w:szCs w:val="24"/>
        </w:rPr>
        <w:t>data of all about activities and all departments are collected from the website of the company and financial data are collected from annual report of the company.</w:t>
      </w:r>
    </w:p>
    <w:p w:rsidR="00EB24FC" w:rsidRPr="00EB24FC" w:rsidRDefault="00EB24FC" w:rsidP="00EB24FC">
      <w:pPr>
        <w:pStyle w:val="ListParagraph"/>
        <w:numPr>
          <w:ilvl w:val="0"/>
          <w:numId w:val="5"/>
        </w:numPr>
        <w:spacing w:before="100" w:beforeAutospacing="1" w:line="360" w:lineRule="auto"/>
        <w:jc w:val="both"/>
        <w:rPr>
          <w:sz w:val="24"/>
          <w:szCs w:val="24"/>
        </w:rPr>
      </w:pPr>
      <w:r w:rsidRPr="00EB24FC">
        <w:rPr>
          <w:b/>
          <w:sz w:val="24"/>
          <w:szCs w:val="24"/>
        </w:rPr>
        <w:t>Data Types</w:t>
      </w:r>
      <w:r w:rsidR="00397421" w:rsidRPr="00EB24FC">
        <w:rPr>
          <w:b/>
          <w:sz w:val="24"/>
          <w:szCs w:val="24"/>
        </w:rPr>
        <w:t>-</w:t>
      </w:r>
      <w:r w:rsidR="00397421" w:rsidRPr="00EB24FC">
        <w:rPr>
          <w:sz w:val="24"/>
          <w:szCs w:val="24"/>
        </w:rPr>
        <w:t xml:space="preserve"> </w:t>
      </w:r>
      <w:bookmarkStart w:id="21" w:name="_Toc17660257"/>
      <w:r w:rsidRPr="00EB24FC">
        <w:rPr>
          <w:sz w:val="24"/>
          <w:szCs w:val="24"/>
        </w:rPr>
        <w:t>in this report I use secondary data about company’s overall activities and financial data of the company</w:t>
      </w:r>
    </w:p>
    <w:p w:rsidR="00397421" w:rsidRPr="002458EC" w:rsidRDefault="002458EC" w:rsidP="002458EC">
      <w:pPr>
        <w:pStyle w:val="Heading2"/>
        <w:rPr>
          <w:szCs w:val="28"/>
        </w:rPr>
      </w:pPr>
      <w:bookmarkStart w:id="22" w:name="_Toc24404151"/>
      <w:r w:rsidRPr="002458EC">
        <w:rPr>
          <w:szCs w:val="28"/>
        </w:rPr>
        <w:t>1.7</w:t>
      </w:r>
      <w:r w:rsidR="00397421" w:rsidRPr="002458EC">
        <w:rPr>
          <w:szCs w:val="28"/>
        </w:rPr>
        <w:t xml:space="preserve"> Analytical Tools</w:t>
      </w:r>
      <w:bookmarkEnd w:id="21"/>
      <w:bookmarkEnd w:id="22"/>
    </w:p>
    <w:p w:rsidR="00EB24FC" w:rsidRPr="00EB24FC" w:rsidRDefault="00EB24FC" w:rsidP="00EB24FC">
      <w:pPr>
        <w:spacing w:before="100" w:beforeAutospacing="1" w:line="360" w:lineRule="auto"/>
        <w:jc w:val="both"/>
        <w:rPr>
          <w:sz w:val="24"/>
          <w:szCs w:val="24"/>
        </w:rPr>
      </w:pPr>
      <w:r w:rsidRPr="00EB24FC">
        <w:rPr>
          <w:sz w:val="24"/>
          <w:szCs w:val="24"/>
        </w:rPr>
        <w:t>Microsoft excel is used for analysis the financial statement of the company and graphs</w:t>
      </w:r>
      <w:r w:rsidR="00487882">
        <w:rPr>
          <w:sz w:val="24"/>
          <w:szCs w:val="24"/>
        </w:rPr>
        <w:t xml:space="preserve"> and </w:t>
      </w:r>
      <w:r w:rsidRPr="00EB24FC">
        <w:rPr>
          <w:sz w:val="24"/>
          <w:szCs w:val="24"/>
        </w:rPr>
        <w:t>charts are made through the use of Microsoft word.</w:t>
      </w:r>
    </w:p>
    <w:p w:rsidR="00397421" w:rsidRDefault="00397421" w:rsidP="00397421">
      <w:r>
        <w:t xml:space="preserve"> </w:t>
      </w:r>
    </w:p>
    <w:p w:rsidR="00487882" w:rsidRDefault="00487882" w:rsidP="00397421"/>
    <w:p w:rsidR="00487882" w:rsidRDefault="00487882" w:rsidP="00397421"/>
    <w:p w:rsidR="00487882" w:rsidRDefault="00487882" w:rsidP="00397421"/>
    <w:p w:rsidR="00487882" w:rsidRDefault="00487882" w:rsidP="00397421"/>
    <w:p w:rsidR="00487882" w:rsidRDefault="00487882" w:rsidP="00397421"/>
    <w:p w:rsidR="00487882" w:rsidRDefault="00487882" w:rsidP="00397421"/>
    <w:p w:rsidR="00487882" w:rsidRDefault="00487882" w:rsidP="00397421"/>
    <w:p w:rsidR="00487882" w:rsidRDefault="00487882" w:rsidP="00397421"/>
    <w:p w:rsidR="00116A41" w:rsidRDefault="00116A41" w:rsidP="00487882">
      <w:pPr>
        <w:spacing w:line="360" w:lineRule="auto"/>
        <w:jc w:val="both"/>
      </w:pPr>
    </w:p>
    <w:p w:rsidR="00CE3550" w:rsidRDefault="00CE3550" w:rsidP="00487882">
      <w:pPr>
        <w:spacing w:line="360" w:lineRule="auto"/>
        <w:jc w:val="both"/>
        <w:rPr>
          <w:rFonts w:eastAsiaTheme="majorEastAsia"/>
          <w:b/>
          <w:sz w:val="28"/>
          <w:szCs w:val="28"/>
        </w:rPr>
      </w:pPr>
    </w:p>
    <w:p w:rsidR="00CE3550" w:rsidRDefault="00CE3550" w:rsidP="00487882">
      <w:pPr>
        <w:spacing w:line="360" w:lineRule="auto"/>
        <w:jc w:val="both"/>
        <w:rPr>
          <w:rFonts w:eastAsiaTheme="majorEastAsia"/>
          <w:b/>
          <w:sz w:val="28"/>
          <w:szCs w:val="28"/>
        </w:rPr>
      </w:pPr>
    </w:p>
    <w:p w:rsidR="00CE3550" w:rsidRDefault="00CE3550" w:rsidP="00487882">
      <w:pPr>
        <w:spacing w:line="360" w:lineRule="auto"/>
        <w:jc w:val="both"/>
        <w:rPr>
          <w:rFonts w:eastAsiaTheme="majorEastAsia"/>
          <w:b/>
          <w:sz w:val="28"/>
          <w:szCs w:val="28"/>
        </w:rPr>
      </w:pPr>
    </w:p>
    <w:p w:rsidR="00CE3550" w:rsidRDefault="00CE3550" w:rsidP="00487882">
      <w:pPr>
        <w:spacing w:line="360" w:lineRule="auto"/>
        <w:jc w:val="both"/>
        <w:rPr>
          <w:rFonts w:eastAsiaTheme="majorEastAsia"/>
          <w:b/>
          <w:sz w:val="28"/>
          <w:szCs w:val="28"/>
        </w:rPr>
      </w:pPr>
    </w:p>
    <w:p w:rsidR="00CE3550" w:rsidRDefault="00CE3550" w:rsidP="00487882">
      <w:pPr>
        <w:spacing w:line="360" w:lineRule="auto"/>
        <w:jc w:val="both"/>
        <w:rPr>
          <w:rFonts w:eastAsiaTheme="majorEastAsia"/>
          <w:b/>
          <w:sz w:val="28"/>
          <w:szCs w:val="28"/>
        </w:rPr>
      </w:pPr>
    </w:p>
    <w:p w:rsidR="00CE3550" w:rsidRDefault="00CE3550" w:rsidP="00487882">
      <w:pPr>
        <w:spacing w:line="360" w:lineRule="auto"/>
        <w:jc w:val="both"/>
        <w:rPr>
          <w:rFonts w:eastAsiaTheme="majorEastAsia"/>
          <w:b/>
          <w:sz w:val="28"/>
          <w:szCs w:val="28"/>
        </w:rPr>
      </w:pPr>
    </w:p>
    <w:p w:rsidR="002458EC" w:rsidRDefault="002458EC" w:rsidP="00B9165D">
      <w:pPr>
        <w:pStyle w:val="Heading1"/>
        <w:numPr>
          <w:ilvl w:val="0"/>
          <w:numId w:val="46"/>
        </w:numPr>
        <w:rPr>
          <w:color w:val="7030A0"/>
          <w:sz w:val="32"/>
          <w:szCs w:val="32"/>
        </w:rPr>
      </w:pPr>
      <w:bookmarkStart w:id="23" w:name="_Toc24404152"/>
      <w:r w:rsidRPr="002458EC">
        <w:rPr>
          <w:color w:val="7030A0"/>
          <w:sz w:val="32"/>
          <w:szCs w:val="32"/>
        </w:rPr>
        <w:lastRenderedPageBreak/>
        <w:t>Industry and Company Overview</w:t>
      </w:r>
      <w:bookmarkEnd w:id="23"/>
    </w:p>
    <w:p w:rsidR="002458EC" w:rsidRPr="002458EC" w:rsidRDefault="002458EC" w:rsidP="002458EC"/>
    <w:p w:rsidR="00AE7962" w:rsidRPr="002458EC" w:rsidRDefault="002458EC" w:rsidP="002458EC">
      <w:pPr>
        <w:pStyle w:val="Heading2"/>
        <w:rPr>
          <w:rFonts w:eastAsiaTheme="majorEastAsia"/>
          <w:szCs w:val="28"/>
        </w:rPr>
      </w:pPr>
      <w:bookmarkStart w:id="24" w:name="_Toc24404153"/>
      <w:r w:rsidRPr="002458EC">
        <w:rPr>
          <w:rFonts w:eastAsiaTheme="majorEastAsia"/>
          <w:szCs w:val="28"/>
        </w:rPr>
        <w:t>2.1 Industry Overview</w:t>
      </w:r>
      <w:bookmarkEnd w:id="24"/>
    </w:p>
    <w:p w:rsidR="00AE7962" w:rsidRDefault="008C5E29" w:rsidP="00487882">
      <w:pPr>
        <w:spacing w:line="360" w:lineRule="auto"/>
        <w:jc w:val="both"/>
        <w:rPr>
          <w:sz w:val="24"/>
          <w:szCs w:val="24"/>
          <w:shd w:val="clear" w:color="auto" w:fill="FFFFFF"/>
        </w:rPr>
      </w:pPr>
      <w:r w:rsidRPr="00DB18B7">
        <w:rPr>
          <w:rFonts w:eastAsiaTheme="majorEastAsia"/>
          <w:sz w:val="24"/>
          <w:szCs w:val="24"/>
        </w:rPr>
        <w:t xml:space="preserve">Garments and textile sector plays an important role in the economy of Bangladesh. There are 4621 garments factories in Bangladesh which contributes a lot to the economic development of our </w:t>
      </w:r>
      <w:r w:rsidR="00892129" w:rsidRPr="00DB18B7">
        <w:rPr>
          <w:rFonts w:eastAsiaTheme="majorEastAsia"/>
          <w:sz w:val="24"/>
          <w:szCs w:val="24"/>
        </w:rPr>
        <w:t>country. One of the major sources of foreign exchanging earnings is</w:t>
      </w:r>
      <w:r w:rsidR="005B3382" w:rsidRPr="00DB18B7">
        <w:rPr>
          <w:rFonts w:eastAsiaTheme="majorEastAsia"/>
          <w:sz w:val="24"/>
          <w:szCs w:val="24"/>
        </w:rPr>
        <w:t xml:space="preserve"> coming from</w:t>
      </w:r>
      <w:r w:rsidR="00892129" w:rsidRPr="00DB18B7">
        <w:rPr>
          <w:rFonts w:eastAsiaTheme="majorEastAsia"/>
          <w:sz w:val="24"/>
          <w:szCs w:val="24"/>
        </w:rPr>
        <w:t xml:space="preserve"> e</w:t>
      </w:r>
      <w:r w:rsidR="005B3382" w:rsidRPr="00DB18B7">
        <w:rPr>
          <w:rFonts w:eastAsiaTheme="majorEastAsia"/>
          <w:sz w:val="24"/>
          <w:szCs w:val="24"/>
        </w:rPr>
        <w:t>xport of</w:t>
      </w:r>
      <w:r w:rsidR="00892129" w:rsidRPr="00DB18B7">
        <w:rPr>
          <w:rFonts w:eastAsiaTheme="majorEastAsia"/>
          <w:sz w:val="24"/>
          <w:szCs w:val="24"/>
        </w:rPr>
        <w:t xml:space="preserve"> RMG and textiles industry.</w:t>
      </w:r>
      <w:r w:rsidR="001E29B7">
        <w:rPr>
          <w:rFonts w:eastAsiaTheme="majorEastAsia"/>
          <w:sz w:val="24"/>
          <w:szCs w:val="24"/>
        </w:rPr>
        <w:t xml:space="preserve"> Major buyers of RMG of Bangladesh are European Union, USA, UK, and Australia etc. </w:t>
      </w:r>
      <w:r w:rsidR="00892129" w:rsidRPr="00DB18B7">
        <w:rPr>
          <w:rFonts w:eastAsiaTheme="majorEastAsia"/>
          <w:sz w:val="24"/>
          <w:szCs w:val="24"/>
        </w:rPr>
        <w:t>Total 78% of merchandise exports of Bangladesh are comes from the export of RMG, clothing and textile</w:t>
      </w:r>
      <w:r w:rsidR="005B3382" w:rsidRPr="00DB18B7">
        <w:rPr>
          <w:rFonts w:eastAsiaTheme="majorEastAsia"/>
          <w:sz w:val="24"/>
          <w:szCs w:val="24"/>
        </w:rPr>
        <w:t>s in 2016.According to the world bank GDP of Bangladesh was US$6.28 billion in1972, which is grew to US$172.78 Billion in 2014</w:t>
      </w:r>
      <w:r w:rsidR="00DB18B7" w:rsidRPr="00DB18B7">
        <w:rPr>
          <w:rFonts w:eastAsiaTheme="majorEastAsia"/>
          <w:sz w:val="24"/>
          <w:szCs w:val="24"/>
        </w:rPr>
        <w:t>, where</w:t>
      </w:r>
      <w:r w:rsidR="005B3382" w:rsidRPr="00DB18B7">
        <w:rPr>
          <w:rFonts w:eastAsiaTheme="majorEastAsia"/>
          <w:sz w:val="24"/>
          <w:szCs w:val="24"/>
        </w:rPr>
        <w:t xml:space="preserve"> US$32.18 billion was generated through exports, in which more than 83% was supplied from RMG </w:t>
      </w:r>
      <w:r w:rsidR="00DB18B7" w:rsidRPr="00DB18B7">
        <w:rPr>
          <w:rFonts w:eastAsiaTheme="majorEastAsia"/>
          <w:sz w:val="24"/>
          <w:szCs w:val="24"/>
        </w:rPr>
        <w:t>sector.</w:t>
      </w:r>
      <w:r w:rsidR="00DB18B7" w:rsidRPr="00DB18B7">
        <w:rPr>
          <w:sz w:val="24"/>
          <w:szCs w:val="24"/>
          <w:shd w:val="clear" w:color="auto" w:fill="FFFFFF"/>
        </w:rPr>
        <w:t xml:space="preserve"> This</w:t>
      </w:r>
      <w:r w:rsidR="005B3382" w:rsidRPr="00DB18B7">
        <w:rPr>
          <w:sz w:val="24"/>
          <w:szCs w:val="24"/>
          <w:shd w:val="clear" w:color="auto" w:fill="FFFFFF"/>
        </w:rPr>
        <w:t xml:space="preserve"> sector stands in the 3</w:t>
      </w:r>
      <w:r w:rsidR="005B3382" w:rsidRPr="00DB18B7">
        <w:rPr>
          <w:sz w:val="24"/>
          <w:szCs w:val="24"/>
          <w:shd w:val="clear" w:color="auto" w:fill="FFFFFF"/>
          <w:vertAlign w:val="superscript"/>
        </w:rPr>
        <w:t>rd</w:t>
      </w:r>
      <w:r w:rsidR="005B3382" w:rsidRPr="00DB18B7">
        <w:rPr>
          <w:sz w:val="24"/>
          <w:szCs w:val="24"/>
          <w:shd w:val="clear" w:color="auto" w:fill="FFFFFF"/>
        </w:rPr>
        <w:t xml:space="preserve"> position in the </w:t>
      </w:r>
      <w:r w:rsidR="005B3382" w:rsidRPr="00DB18B7">
        <w:rPr>
          <w:sz w:val="24"/>
          <w:szCs w:val="24"/>
        </w:rPr>
        <w:t xml:space="preserve">apparel manufacturing throughout the world and secures the commanding place in South </w:t>
      </w:r>
      <w:r w:rsidR="00DB18B7" w:rsidRPr="00DB18B7">
        <w:rPr>
          <w:sz w:val="24"/>
          <w:szCs w:val="24"/>
        </w:rPr>
        <w:t>Asia. Bangladesh stands in the 2</w:t>
      </w:r>
      <w:r w:rsidR="00DB18B7" w:rsidRPr="00DB18B7">
        <w:rPr>
          <w:sz w:val="24"/>
          <w:szCs w:val="24"/>
          <w:vertAlign w:val="superscript"/>
        </w:rPr>
        <w:t>nd</w:t>
      </w:r>
      <w:r w:rsidR="00DB18B7" w:rsidRPr="00DB18B7">
        <w:rPr>
          <w:sz w:val="24"/>
          <w:szCs w:val="24"/>
        </w:rPr>
        <w:t xml:space="preserve"> position in producing RMG following China. Bangladesh also belong the 2</w:t>
      </w:r>
      <w:r w:rsidR="00DB18B7" w:rsidRPr="00DB18B7">
        <w:rPr>
          <w:sz w:val="24"/>
          <w:szCs w:val="24"/>
          <w:vertAlign w:val="superscript"/>
        </w:rPr>
        <w:t>nd</w:t>
      </w:r>
      <w:r w:rsidR="00DB18B7" w:rsidRPr="00DB18B7">
        <w:rPr>
          <w:sz w:val="24"/>
          <w:szCs w:val="24"/>
        </w:rPr>
        <w:t xml:space="preserve"> position in exporting western fashion around the world. In Bangladesh most of the garments company is owned by the local investor only 5% of the garments company is owned by foreign investor.</w:t>
      </w:r>
      <w:r w:rsidR="00DB18B7" w:rsidRPr="00DB18B7">
        <w:rPr>
          <w:sz w:val="24"/>
          <w:szCs w:val="24"/>
          <w:shd w:val="clear" w:color="auto" w:fill="FFFFFF"/>
        </w:rPr>
        <w:t xml:space="preserve"> This sector covers more than 80% of total export in Bangladesh and generates US$27.16 billion within 2016-17. This sector also contributes 12.36% in the GDP of Bangladesh within 2016-17</w:t>
      </w:r>
      <w:r w:rsidR="001E29B7">
        <w:rPr>
          <w:sz w:val="24"/>
          <w:szCs w:val="24"/>
          <w:shd w:val="clear" w:color="auto" w:fill="FFFFFF"/>
        </w:rPr>
        <w:t>.a brief scenario of textile and clothing sector is given below:</w:t>
      </w:r>
    </w:p>
    <w:p w:rsidR="002458EC" w:rsidRPr="001E29B7" w:rsidRDefault="002458EC" w:rsidP="00487882">
      <w:pPr>
        <w:spacing w:line="360" w:lineRule="auto"/>
        <w:jc w:val="both"/>
        <w:rPr>
          <w:rFonts w:eastAsiaTheme="majorEastAsia"/>
          <w:sz w:val="24"/>
          <w:szCs w:val="24"/>
        </w:rPr>
      </w:pPr>
    </w:p>
    <w:p w:rsidR="001E29B7" w:rsidRDefault="001E29B7" w:rsidP="00487882">
      <w:pPr>
        <w:spacing w:line="360" w:lineRule="auto"/>
        <w:jc w:val="both"/>
        <w:rPr>
          <w:rFonts w:eastAsiaTheme="majorEastAsia"/>
          <w:b/>
          <w:sz w:val="28"/>
          <w:szCs w:val="28"/>
        </w:rPr>
      </w:pPr>
      <w:r w:rsidRPr="001E29B7">
        <w:rPr>
          <w:rFonts w:eastAsiaTheme="majorEastAsia"/>
          <w:b/>
          <w:noProof/>
          <w:sz w:val="28"/>
          <w:szCs w:val="28"/>
        </w:rPr>
        <w:drawing>
          <wp:inline distT="0" distB="0" distL="0" distR="0">
            <wp:extent cx="5715000" cy="3419475"/>
            <wp:effectExtent l="19050" t="0" r="0" b="0"/>
            <wp:docPr id="3" name="Picture 1" descr="Capture g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gh.PNG"/>
                    <pic:cNvPicPr/>
                  </pic:nvPicPr>
                  <pic:blipFill>
                    <a:blip r:embed="rId11" cstate="print"/>
                    <a:stretch>
                      <a:fillRect/>
                    </a:stretch>
                  </pic:blipFill>
                  <pic:spPr>
                    <a:xfrm>
                      <a:off x="0" y="0"/>
                      <a:ext cx="5715000" cy="3419475"/>
                    </a:xfrm>
                    <a:prstGeom prst="rect">
                      <a:avLst/>
                    </a:prstGeom>
                  </pic:spPr>
                </pic:pic>
              </a:graphicData>
            </a:graphic>
          </wp:inline>
        </w:drawing>
      </w:r>
    </w:p>
    <w:p w:rsidR="007D770D" w:rsidRPr="001E4F96" w:rsidRDefault="001E4F96" w:rsidP="001E4F96">
      <w:pPr>
        <w:pStyle w:val="Heading2"/>
        <w:rPr>
          <w:rFonts w:eastAsiaTheme="majorEastAsia"/>
          <w:szCs w:val="28"/>
        </w:rPr>
      </w:pPr>
      <w:bookmarkStart w:id="25" w:name="_Toc24404154"/>
      <w:r>
        <w:rPr>
          <w:rFonts w:eastAsiaTheme="majorEastAsia"/>
          <w:szCs w:val="28"/>
        </w:rPr>
        <w:lastRenderedPageBreak/>
        <w:t xml:space="preserve">2.2 </w:t>
      </w:r>
      <w:r w:rsidR="00487882" w:rsidRPr="001E4F96">
        <w:rPr>
          <w:rFonts w:eastAsiaTheme="majorEastAsia"/>
          <w:szCs w:val="28"/>
        </w:rPr>
        <w:t>Introduction to CMT</w:t>
      </w:r>
      <w:bookmarkEnd w:id="25"/>
      <w:r w:rsidR="007D770D" w:rsidRPr="001E4F96">
        <w:rPr>
          <w:rFonts w:eastAsiaTheme="majorEastAsia"/>
          <w:szCs w:val="28"/>
        </w:rPr>
        <w:t xml:space="preserve"> </w:t>
      </w:r>
    </w:p>
    <w:p w:rsidR="00116A41" w:rsidRPr="001E4F96" w:rsidRDefault="00487882" w:rsidP="001E4F96">
      <w:pPr>
        <w:spacing w:line="360" w:lineRule="auto"/>
        <w:jc w:val="both"/>
        <w:rPr>
          <w:rFonts w:eastAsiaTheme="majorEastAsia"/>
          <w:b/>
          <w:sz w:val="28"/>
          <w:szCs w:val="28"/>
        </w:rPr>
      </w:pPr>
      <w:r w:rsidRPr="00494D6E">
        <w:rPr>
          <w:rFonts w:eastAsiaTheme="majorEastAsia"/>
          <w:sz w:val="24"/>
          <w:szCs w:val="24"/>
        </w:rPr>
        <w:t>Compagnie Mauricienne De Text</w:t>
      </w:r>
      <w:r w:rsidR="00AA1281">
        <w:rPr>
          <w:rFonts w:eastAsiaTheme="majorEastAsia"/>
          <w:sz w:val="24"/>
          <w:szCs w:val="24"/>
        </w:rPr>
        <w:t xml:space="preserve">ile Ltée (CMT), a pioneer in fashion industry all over the world for its </w:t>
      </w:r>
      <w:r w:rsidR="00AA1281" w:rsidRPr="00494D6E">
        <w:rPr>
          <w:rFonts w:eastAsiaTheme="majorEastAsia"/>
          <w:sz w:val="24"/>
          <w:szCs w:val="24"/>
        </w:rPr>
        <w:t>jersey</w:t>
      </w:r>
      <w:r w:rsidRPr="00494D6E">
        <w:rPr>
          <w:rFonts w:eastAsiaTheme="majorEastAsia"/>
          <w:sz w:val="24"/>
          <w:szCs w:val="24"/>
        </w:rPr>
        <w:t xml:space="preserve">-wear, </w:t>
      </w:r>
      <w:r w:rsidR="00AA1281">
        <w:rPr>
          <w:rFonts w:eastAsiaTheme="majorEastAsia"/>
          <w:sz w:val="24"/>
          <w:szCs w:val="24"/>
        </w:rPr>
        <w:t>CMT has it’s headquarter in Mauritius with several distribution office in deferments region like U</w:t>
      </w:r>
      <w:r w:rsidR="007D770D">
        <w:rPr>
          <w:rFonts w:eastAsiaTheme="majorEastAsia"/>
          <w:sz w:val="24"/>
          <w:szCs w:val="24"/>
        </w:rPr>
        <w:t xml:space="preserve">nited </w:t>
      </w:r>
      <w:r w:rsidR="00AA1281">
        <w:rPr>
          <w:rFonts w:eastAsiaTheme="majorEastAsia"/>
          <w:sz w:val="24"/>
          <w:szCs w:val="24"/>
        </w:rPr>
        <w:t>K</w:t>
      </w:r>
      <w:r w:rsidR="007D770D">
        <w:rPr>
          <w:rFonts w:eastAsiaTheme="majorEastAsia"/>
          <w:sz w:val="24"/>
          <w:szCs w:val="24"/>
        </w:rPr>
        <w:t>ingdom</w:t>
      </w:r>
      <w:r w:rsidR="00AA1281">
        <w:rPr>
          <w:rFonts w:eastAsiaTheme="majorEastAsia"/>
          <w:sz w:val="24"/>
          <w:szCs w:val="24"/>
        </w:rPr>
        <w:t xml:space="preserve">, </w:t>
      </w:r>
      <w:r w:rsidR="00200B65">
        <w:rPr>
          <w:rFonts w:eastAsiaTheme="majorEastAsia"/>
          <w:sz w:val="24"/>
          <w:szCs w:val="24"/>
        </w:rPr>
        <w:t>France</w:t>
      </w:r>
      <w:r w:rsidR="007D770D">
        <w:rPr>
          <w:rFonts w:eastAsiaTheme="majorEastAsia"/>
          <w:sz w:val="24"/>
          <w:szCs w:val="24"/>
        </w:rPr>
        <w:t>, USA</w:t>
      </w:r>
      <w:r w:rsidR="00200B65">
        <w:rPr>
          <w:rFonts w:eastAsiaTheme="majorEastAsia"/>
          <w:sz w:val="24"/>
          <w:szCs w:val="24"/>
        </w:rPr>
        <w:t xml:space="preserve">. It has the biggest </w:t>
      </w:r>
      <w:r w:rsidR="00200B65" w:rsidRPr="00494D6E">
        <w:rPr>
          <w:rFonts w:eastAsiaTheme="majorEastAsia"/>
          <w:sz w:val="24"/>
          <w:szCs w:val="24"/>
        </w:rPr>
        <w:t>manufacturing plants</w:t>
      </w:r>
      <w:r w:rsidR="00200B65">
        <w:rPr>
          <w:rFonts w:eastAsiaTheme="majorEastAsia"/>
          <w:sz w:val="24"/>
          <w:szCs w:val="24"/>
        </w:rPr>
        <w:t xml:space="preserve"> and also renowned for its </w:t>
      </w:r>
      <w:r w:rsidR="004C2EF0">
        <w:rPr>
          <w:rFonts w:eastAsiaTheme="majorEastAsia"/>
          <w:sz w:val="24"/>
          <w:szCs w:val="24"/>
        </w:rPr>
        <w:t xml:space="preserve">marketed investment </w:t>
      </w:r>
      <w:r w:rsidR="004C2EF0" w:rsidRPr="00494D6E">
        <w:rPr>
          <w:rFonts w:eastAsiaTheme="majorEastAsia"/>
          <w:sz w:val="24"/>
          <w:szCs w:val="24"/>
        </w:rPr>
        <w:t>and innovative operations</w:t>
      </w:r>
      <w:r w:rsidR="004C2EF0">
        <w:rPr>
          <w:rFonts w:eastAsiaTheme="majorEastAsia"/>
          <w:sz w:val="24"/>
          <w:szCs w:val="24"/>
        </w:rPr>
        <w:t>.</w:t>
      </w:r>
      <w:r w:rsidRPr="00494D6E">
        <w:rPr>
          <w:rStyle w:val="word"/>
          <w:color w:val="000000" w:themeColor="text1"/>
          <w:sz w:val="24"/>
          <w:szCs w:val="24"/>
          <w:shd w:val="clear" w:color="auto" w:fill="FFFFFF"/>
        </w:rPr>
        <w:t>It is specialized for the best vesture brands and fastfashion retailers in the style and development of fastfashion jerseywear apparel. With $200 million in turnover and around 10,000 people, CMT is one of the most important companies in Mauritius.</w:t>
      </w:r>
    </w:p>
    <w:p w:rsidR="00487882" w:rsidRPr="001E4F96" w:rsidRDefault="001E4F96" w:rsidP="001E4F96">
      <w:pPr>
        <w:pStyle w:val="Heading2"/>
        <w:rPr>
          <w:rFonts w:eastAsiaTheme="majorEastAsia" w:cs="Vrinda"/>
          <w:szCs w:val="28"/>
          <w:cs/>
          <w:lang w:bidi="bn-BD"/>
        </w:rPr>
      </w:pPr>
      <w:bookmarkStart w:id="26" w:name="_Toc24404155"/>
      <w:r w:rsidRPr="001E4F96">
        <w:rPr>
          <w:rFonts w:eastAsiaTheme="majorEastAsia"/>
          <w:szCs w:val="28"/>
        </w:rPr>
        <w:t>2.3 CMT Bangladesh</w:t>
      </w:r>
      <w:bookmarkEnd w:id="26"/>
    </w:p>
    <w:p w:rsidR="00487882" w:rsidRDefault="004C2EF0" w:rsidP="00F67A56">
      <w:pPr>
        <w:spacing w:line="360" w:lineRule="auto"/>
        <w:jc w:val="both"/>
        <w:rPr>
          <w:rStyle w:val="word"/>
          <w:color w:val="000000" w:themeColor="text1"/>
          <w:sz w:val="24"/>
          <w:szCs w:val="24"/>
          <w:shd w:val="clear" w:color="auto" w:fill="FFFFFF"/>
        </w:rPr>
      </w:pPr>
      <w:r>
        <w:rPr>
          <w:rFonts w:eastAsiaTheme="majorEastAsia"/>
          <w:sz w:val="24"/>
          <w:szCs w:val="24"/>
        </w:rPr>
        <w:t>In 2010 CMT (Bangladesh) enter in Bangladeshi market as a multinational company with CMI LTD., which is operate as an investment firm.</w:t>
      </w:r>
      <w:r w:rsidR="00065622">
        <w:rPr>
          <w:rFonts w:eastAsiaTheme="majorEastAsia"/>
          <w:sz w:val="24"/>
          <w:szCs w:val="24"/>
        </w:rPr>
        <w:t xml:space="preserve"> </w:t>
      </w:r>
      <w:r>
        <w:rPr>
          <w:rFonts w:eastAsiaTheme="majorEastAsia"/>
        </w:rPr>
        <w:t>In January 2011, they</w:t>
      </w:r>
      <w:r w:rsidR="00487882" w:rsidRPr="00494D6E">
        <w:rPr>
          <w:rFonts w:eastAsiaTheme="majorEastAsia"/>
        </w:rPr>
        <w:t xml:space="preserve"> purchased Dignity Textile Mills Limited (DTML) following the acquisition by CMI of Consumer Knitex Limited (CKL) in October 2011.</w:t>
      </w:r>
      <w:r w:rsidR="00F67A56">
        <w:rPr>
          <w:rFonts w:eastAsiaTheme="majorEastAsia"/>
          <w:cs/>
          <w:lang w:bidi="bn-BD"/>
        </w:rPr>
        <w:t xml:space="preserve"> </w:t>
      </w:r>
      <w:r w:rsidR="00487882" w:rsidRPr="00494D6E">
        <w:rPr>
          <w:rStyle w:val="word"/>
          <w:color w:val="000000" w:themeColor="text1"/>
          <w:sz w:val="24"/>
          <w:szCs w:val="24"/>
          <w:shd w:val="clear" w:color="auto" w:fill="FFFFFF"/>
        </w:rPr>
        <w:t>A dramatic fire struck DTML </w:t>
      </w:r>
      <w:r>
        <w:rPr>
          <w:rStyle w:val="word"/>
          <w:color w:val="000000" w:themeColor="text1"/>
          <w:sz w:val="24"/>
          <w:szCs w:val="24"/>
          <w:shd w:val="clear" w:color="auto" w:fill="FFFFFF"/>
        </w:rPr>
        <w:t>in May 2015; a</w:t>
      </w:r>
      <w:r w:rsidR="00F67A56">
        <w:rPr>
          <w:rStyle w:val="word"/>
          <w:color w:val="000000" w:themeColor="text1"/>
          <w:sz w:val="24"/>
          <w:szCs w:val="24"/>
          <w:shd w:val="clear" w:color="auto" w:fill="FFFFFF"/>
        </w:rPr>
        <w:t xml:space="preserve"> </w:t>
      </w:r>
      <w:r>
        <w:rPr>
          <w:rStyle w:val="word"/>
          <w:color w:val="000000" w:themeColor="text1"/>
          <w:sz w:val="24"/>
          <w:szCs w:val="24"/>
          <w:shd w:val="clear" w:color="auto" w:fill="FFFFFF"/>
        </w:rPr>
        <w:t>2</w:t>
      </w:r>
      <w:r w:rsidRPr="004C2EF0">
        <w:rPr>
          <w:rStyle w:val="word"/>
          <w:color w:val="000000" w:themeColor="text1"/>
          <w:sz w:val="24"/>
          <w:szCs w:val="24"/>
          <w:shd w:val="clear" w:color="auto" w:fill="FFFFFF"/>
          <w:vertAlign w:val="superscript"/>
        </w:rPr>
        <w:t>nd</w:t>
      </w:r>
      <w:r w:rsidR="00F67A56">
        <w:rPr>
          <w:rStyle w:val="word"/>
          <w:color w:val="000000" w:themeColor="text1"/>
          <w:sz w:val="24"/>
          <w:szCs w:val="24"/>
          <w:shd w:val="clear" w:color="auto" w:fill="FFFFFF"/>
          <w:vertAlign w:val="superscript"/>
        </w:rPr>
        <w:t xml:space="preserve"> </w:t>
      </w:r>
      <w:r>
        <w:rPr>
          <w:rStyle w:val="word"/>
          <w:color w:val="000000" w:themeColor="text1"/>
          <w:sz w:val="24"/>
          <w:szCs w:val="24"/>
          <w:shd w:val="clear" w:color="auto" w:fill="FFFFFF"/>
        </w:rPr>
        <w:t>unit</w:t>
      </w:r>
      <w:r w:rsidR="00F67A56">
        <w:rPr>
          <w:rStyle w:val="word"/>
          <w:color w:val="000000" w:themeColor="text1"/>
          <w:sz w:val="24"/>
          <w:szCs w:val="24"/>
          <w:shd w:val="clear" w:color="auto" w:fill="FFFFFF"/>
        </w:rPr>
        <w:t xml:space="preserve"> </w:t>
      </w:r>
      <w:r>
        <w:rPr>
          <w:rStyle w:val="word"/>
          <w:color w:val="000000" w:themeColor="text1"/>
          <w:sz w:val="24"/>
          <w:szCs w:val="24"/>
          <w:shd w:val="clear" w:color="auto" w:fill="FFFFFF"/>
        </w:rPr>
        <w:t xml:space="preserve">of </w:t>
      </w:r>
      <w:r w:rsidR="00F67A56">
        <w:rPr>
          <w:rStyle w:val="word"/>
          <w:color w:val="000000" w:themeColor="text1"/>
          <w:sz w:val="24"/>
          <w:szCs w:val="24"/>
          <w:shd w:val="clear" w:color="auto" w:fill="FFFFFF"/>
        </w:rPr>
        <w:t>DTML (APEX) was established,</w:t>
      </w:r>
      <w:r w:rsidR="00487882" w:rsidRPr="00494D6E">
        <w:rPr>
          <w:rStyle w:val="word"/>
          <w:color w:val="000000" w:themeColor="text1"/>
          <w:sz w:val="24"/>
          <w:szCs w:val="24"/>
          <w:shd w:val="clear" w:color="auto" w:fill="FFFFFF"/>
        </w:rPr>
        <w:t> after a few months in July 2015. CMT has grown its business as a sign of growth and a new factory is set up in July 2016, CKL Unit 2 (TRISHAL).</w:t>
      </w:r>
    </w:p>
    <w:p w:rsidR="00116A41" w:rsidRPr="00F67A56" w:rsidRDefault="00116A41" w:rsidP="00F67A56">
      <w:pPr>
        <w:spacing w:line="360" w:lineRule="auto"/>
        <w:jc w:val="both"/>
        <w:rPr>
          <w:rFonts w:eastAsiaTheme="majorEastAsia"/>
          <w:sz w:val="24"/>
          <w:szCs w:val="24"/>
          <w:cs/>
        </w:rPr>
      </w:pPr>
    </w:p>
    <w:p w:rsidR="00487882" w:rsidRDefault="00116A41" w:rsidP="00487882">
      <w:pPr>
        <w:spacing w:line="360" w:lineRule="auto"/>
        <w:jc w:val="both"/>
        <w:rPr>
          <w:rFonts w:eastAsiaTheme="majorEastAsia"/>
          <w:sz w:val="24"/>
          <w:szCs w:val="24"/>
        </w:rPr>
      </w:pPr>
      <w:r>
        <w:rPr>
          <w:rFonts w:eastAsiaTheme="majorEastAsia"/>
          <w:sz w:val="24"/>
          <w:szCs w:val="24"/>
        </w:rPr>
        <w:t xml:space="preserve">        </w:t>
      </w:r>
      <w:r w:rsidR="00487882">
        <w:rPr>
          <w:rFonts w:eastAsiaTheme="majorEastAsia"/>
          <w:noProof/>
          <w:sz w:val="24"/>
          <w:szCs w:val="24"/>
        </w:rPr>
        <w:drawing>
          <wp:inline distT="0" distB="0" distL="0" distR="0">
            <wp:extent cx="5057775" cy="2705100"/>
            <wp:effectExtent l="0" t="0" r="9525" b="0"/>
            <wp:docPr id="15" name="Picture 15" descr="C:\Users\Md.Miraj\Desktop\8a2ebda2164d843346aefac2496133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d.Miraj\Desktop\8a2ebda2164d843346aefac2496133c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57775" cy="2705100"/>
                    </a:xfrm>
                    <a:prstGeom prst="rect">
                      <a:avLst/>
                    </a:prstGeom>
                    <a:noFill/>
                    <a:ln>
                      <a:noFill/>
                    </a:ln>
                  </pic:spPr>
                </pic:pic>
              </a:graphicData>
            </a:graphic>
          </wp:inline>
        </w:drawing>
      </w:r>
    </w:p>
    <w:p w:rsidR="00487882" w:rsidRDefault="00487882" w:rsidP="00487882">
      <w:pPr>
        <w:spacing w:line="360" w:lineRule="auto"/>
        <w:jc w:val="both"/>
        <w:rPr>
          <w:rFonts w:eastAsiaTheme="majorEastAsia"/>
          <w:sz w:val="24"/>
          <w:szCs w:val="24"/>
        </w:rPr>
      </w:pPr>
    </w:p>
    <w:p w:rsidR="00487882" w:rsidRDefault="001E4F96" w:rsidP="00487882">
      <w:pPr>
        <w:spacing w:line="360" w:lineRule="auto"/>
        <w:jc w:val="both"/>
        <w:rPr>
          <w:rFonts w:eastAsiaTheme="majorEastAsia" w:cs="Vrinda"/>
          <w:b/>
          <w:sz w:val="28"/>
          <w:szCs w:val="35"/>
          <w:cs/>
          <w:lang w:bidi="bn-BD"/>
        </w:rPr>
      </w:pPr>
      <w:r>
        <w:rPr>
          <w:rFonts w:eastAsiaTheme="majorEastAsia"/>
          <w:b/>
          <w:sz w:val="28"/>
          <w:szCs w:val="28"/>
        </w:rPr>
        <w:t>CMT Head Office</w:t>
      </w:r>
    </w:p>
    <w:p w:rsidR="00F67A56" w:rsidRDefault="00F67A56" w:rsidP="00487882">
      <w:pPr>
        <w:spacing w:line="360" w:lineRule="auto"/>
        <w:jc w:val="both"/>
        <w:rPr>
          <w:rStyle w:val="word"/>
          <w:color w:val="000000" w:themeColor="text1"/>
          <w:sz w:val="24"/>
          <w:szCs w:val="24"/>
          <w:shd w:val="clear" w:color="auto" w:fill="FFFFFF"/>
        </w:rPr>
      </w:pPr>
      <w:r>
        <w:rPr>
          <w:rStyle w:val="word"/>
          <w:color w:val="000000" w:themeColor="text1"/>
          <w:sz w:val="24"/>
          <w:szCs w:val="24"/>
          <w:shd w:val="clear" w:color="auto" w:fill="FFFFFF"/>
        </w:rPr>
        <w:t xml:space="preserve">The head office of CMT is made up with five different departments which are Sales Department, Accounting &amp; Audit Department, General Order Department, Purchase of Accessories Department and Human Resource </w:t>
      </w:r>
      <w:r w:rsidR="00065622">
        <w:rPr>
          <w:rStyle w:val="word"/>
          <w:color w:val="000000" w:themeColor="text1"/>
          <w:sz w:val="24"/>
          <w:szCs w:val="24"/>
          <w:shd w:val="clear" w:color="auto" w:fill="FFFFFF"/>
        </w:rPr>
        <w:t xml:space="preserve">Department. All the departments work </w:t>
      </w:r>
      <w:r w:rsidR="00065622">
        <w:rPr>
          <w:rStyle w:val="word"/>
          <w:color w:val="000000" w:themeColor="text1"/>
          <w:sz w:val="24"/>
          <w:szCs w:val="24"/>
          <w:shd w:val="clear" w:color="auto" w:fill="FFFFFF"/>
        </w:rPr>
        <w:lastRenderedPageBreak/>
        <w:t>together to acquire the organizational goals and all the senior management work as a team to take decision about important issues on the company.</w:t>
      </w:r>
    </w:p>
    <w:p w:rsidR="00065622" w:rsidRDefault="00065622" w:rsidP="00487882">
      <w:pPr>
        <w:spacing w:line="360" w:lineRule="auto"/>
        <w:jc w:val="both"/>
        <w:rPr>
          <w:rFonts w:ascii="Arial" w:eastAsiaTheme="majorEastAsia" w:hAnsi="Arial" w:cs="Arial"/>
        </w:rPr>
      </w:pPr>
    </w:p>
    <w:p w:rsidR="00065622" w:rsidRPr="00065622" w:rsidRDefault="00F70FCE" w:rsidP="00065622">
      <w:pPr>
        <w:pBdr>
          <w:bottom w:val="single" w:sz="4" w:space="1" w:color="auto"/>
        </w:pBdr>
        <w:spacing w:line="276" w:lineRule="auto"/>
        <w:jc w:val="both"/>
        <w:rPr>
          <w:rFonts w:asciiTheme="majorHAnsi" w:eastAsia="Microsoft Yi Baiti" w:hAnsiTheme="majorHAnsi"/>
          <w:b/>
          <w:color w:val="4F81BD" w:themeColor="accent1"/>
          <w:spacing w:val="20"/>
          <w:sz w:val="28"/>
          <w:lang w:eastAsia="ii-CN"/>
        </w:rPr>
      </w:pPr>
      <w:r>
        <w:rPr>
          <w:rFonts w:asciiTheme="majorHAnsi" w:eastAsia="Microsoft Yi Baiti" w:hAnsiTheme="majorHAnsi"/>
          <w:b/>
          <w:color w:val="4F81BD" w:themeColor="accent1"/>
          <w:spacing w:val="20"/>
          <w:sz w:val="28"/>
          <w:lang w:eastAsia="ii-CN"/>
        </w:rPr>
        <w:t xml:space="preserve">               CMT Dhaka Office Organizational Structure</w:t>
      </w:r>
    </w:p>
    <w:p w:rsidR="00065622" w:rsidRDefault="00065622" w:rsidP="00487882">
      <w:pPr>
        <w:spacing w:line="276" w:lineRule="auto"/>
        <w:jc w:val="both"/>
        <w:rPr>
          <w:rFonts w:eastAsiaTheme="minorHAnsi"/>
          <w:color w:val="000000"/>
          <w:sz w:val="24"/>
          <w:szCs w:val="24"/>
        </w:rPr>
      </w:pPr>
    </w:p>
    <w:p w:rsidR="00065622" w:rsidRDefault="00065622" w:rsidP="00065622">
      <w:pPr>
        <w:spacing w:line="276" w:lineRule="auto"/>
        <w:jc w:val="both"/>
        <w:rPr>
          <w:rFonts w:eastAsiaTheme="minorHAnsi"/>
          <w:color w:val="000000"/>
          <w:sz w:val="24"/>
          <w:szCs w:val="24"/>
        </w:rPr>
      </w:pPr>
      <w:r>
        <w:rPr>
          <w:rFonts w:eastAsiaTheme="minorHAnsi"/>
          <w:noProof/>
          <w:color w:val="000000"/>
          <w:sz w:val="24"/>
          <w:szCs w:val="24"/>
        </w:rPr>
        <w:drawing>
          <wp:inline distT="0" distB="0" distL="0" distR="0">
            <wp:extent cx="5722327" cy="3974123"/>
            <wp:effectExtent l="19050" t="0" r="0" b="0"/>
            <wp:docPr id="4" name="Picture 2" descr="Capture snigd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snigdha.PNG"/>
                    <pic:cNvPicPr/>
                  </pic:nvPicPr>
                  <pic:blipFill>
                    <a:blip r:embed="rId13" cstate="print"/>
                    <a:stretch>
                      <a:fillRect/>
                    </a:stretch>
                  </pic:blipFill>
                  <pic:spPr>
                    <a:xfrm>
                      <a:off x="0" y="0"/>
                      <a:ext cx="5731510" cy="3980501"/>
                    </a:xfrm>
                    <a:prstGeom prst="rect">
                      <a:avLst/>
                    </a:prstGeom>
                  </pic:spPr>
                </pic:pic>
              </a:graphicData>
            </a:graphic>
          </wp:inline>
        </w:drawing>
      </w:r>
    </w:p>
    <w:p w:rsidR="00065622" w:rsidRDefault="00065622" w:rsidP="00065622">
      <w:pPr>
        <w:spacing w:line="276" w:lineRule="auto"/>
        <w:jc w:val="both"/>
        <w:rPr>
          <w:rFonts w:eastAsiaTheme="majorEastAsia"/>
          <w:b/>
          <w:sz w:val="28"/>
          <w:szCs w:val="28"/>
        </w:rPr>
      </w:pPr>
    </w:p>
    <w:p w:rsidR="00065622" w:rsidRDefault="00065622" w:rsidP="00065622">
      <w:pPr>
        <w:spacing w:line="276" w:lineRule="auto"/>
        <w:jc w:val="both"/>
        <w:rPr>
          <w:rFonts w:eastAsiaTheme="majorEastAsia"/>
          <w:b/>
          <w:sz w:val="28"/>
          <w:szCs w:val="28"/>
        </w:rPr>
      </w:pPr>
    </w:p>
    <w:p w:rsidR="00487882" w:rsidRDefault="00487882" w:rsidP="00065622">
      <w:pPr>
        <w:spacing w:line="276" w:lineRule="auto"/>
        <w:jc w:val="both"/>
        <w:rPr>
          <w:rFonts w:eastAsiaTheme="majorEastAsia"/>
          <w:b/>
          <w:sz w:val="28"/>
          <w:szCs w:val="28"/>
        </w:rPr>
      </w:pPr>
      <w:r w:rsidRPr="002878D0">
        <w:rPr>
          <w:rFonts w:eastAsiaTheme="majorEastAsia"/>
          <w:b/>
          <w:sz w:val="28"/>
          <w:szCs w:val="28"/>
        </w:rPr>
        <w:t>Factory Know About:</w:t>
      </w:r>
    </w:p>
    <w:p w:rsidR="00065622" w:rsidRPr="00065622" w:rsidRDefault="00065622" w:rsidP="00065622">
      <w:pPr>
        <w:spacing w:line="276" w:lineRule="auto"/>
        <w:jc w:val="both"/>
        <w:rPr>
          <w:rFonts w:eastAsiaTheme="minorHAnsi"/>
          <w:color w:val="000000"/>
          <w:sz w:val="24"/>
          <w:szCs w:val="24"/>
        </w:rPr>
      </w:pPr>
    </w:p>
    <w:p w:rsidR="00065622" w:rsidRDefault="00985B76" w:rsidP="00487882">
      <w:pPr>
        <w:spacing w:line="360" w:lineRule="auto"/>
        <w:jc w:val="both"/>
        <w:rPr>
          <w:rFonts w:eastAsiaTheme="majorEastAsia"/>
          <w:sz w:val="24"/>
          <w:szCs w:val="24"/>
        </w:rPr>
      </w:pPr>
      <w:r>
        <w:rPr>
          <w:rFonts w:eastAsiaTheme="majorEastAsia"/>
          <w:sz w:val="24"/>
          <w:szCs w:val="24"/>
        </w:rPr>
        <w:t>CMT (Bangladesh) operates with 3 factories in Bangladesh and all the 3 factories are in production. There are More than 6000 workers are work in CMT (Bangladesh).</w:t>
      </w:r>
      <w:r w:rsidRPr="008D0520">
        <w:rPr>
          <w:rFonts w:eastAsiaTheme="majorEastAsia"/>
          <w:sz w:val="24"/>
          <w:szCs w:val="24"/>
        </w:rPr>
        <w:t>T-Shirt, Polo-Shirt, Jersey-Wear, Women and Kids Wear</w:t>
      </w:r>
      <w:r>
        <w:rPr>
          <w:rFonts w:eastAsiaTheme="majorEastAsia"/>
          <w:sz w:val="24"/>
          <w:szCs w:val="24"/>
        </w:rPr>
        <w:t xml:space="preserve"> are the key products of CMT (Bangladesh) and </w:t>
      </w:r>
      <w:r w:rsidR="009644AD">
        <w:rPr>
          <w:rFonts w:eastAsiaTheme="majorEastAsia"/>
          <w:sz w:val="24"/>
          <w:szCs w:val="24"/>
        </w:rPr>
        <w:t xml:space="preserve">all the products are mainly exported to Europe, </w:t>
      </w:r>
      <w:r w:rsidR="00103222">
        <w:rPr>
          <w:rFonts w:eastAsiaTheme="majorEastAsia"/>
          <w:sz w:val="24"/>
          <w:szCs w:val="24"/>
        </w:rPr>
        <w:t>Asia, Africa and North America.</w:t>
      </w:r>
    </w:p>
    <w:p w:rsidR="00065622" w:rsidRDefault="00065622" w:rsidP="00487882">
      <w:pPr>
        <w:spacing w:line="360" w:lineRule="auto"/>
        <w:jc w:val="both"/>
        <w:rPr>
          <w:rFonts w:eastAsiaTheme="majorEastAsia"/>
          <w:sz w:val="24"/>
          <w:szCs w:val="24"/>
        </w:rPr>
      </w:pPr>
    </w:p>
    <w:p w:rsidR="00065622" w:rsidRDefault="008B76E6" w:rsidP="00487882">
      <w:pPr>
        <w:spacing w:line="360" w:lineRule="auto"/>
        <w:jc w:val="both"/>
        <w:rPr>
          <w:rFonts w:eastAsiaTheme="majorEastAsia"/>
          <w:sz w:val="24"/>
          <w:szCs w:val="24"/>
        </w:rPr>
      </w:pPr>
      <w:r>
        <w:rPr>
          <w:rFonts w:eastAsiaTheme="majorEastAsia"/>
          <w:sz w:val="24"/>
          <w:szCs w:val="24"/>
        </w:rPr>
        <w:t xml:space="preserve">                               </w:t>
      </w:r>
      <w:r w:rsidRPr="008B76E6">
        <w:rPr>
          <w:rFonts w:eastAsiaTheme="majorEastAsia"/>
          <w:noProof/>
          <w:sz w:val="24"/>
          <w:szCs w:val="24"/>
        </w:rPr>
        <w:drawing>
          <wp:inline distT="0" distB="0" distL="0" distR="0">
            <wp:extent cx="3492635" cy="1205410"/>
            <wp:effectExtent l="19050" t="0" r="0" b="0"/>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01957" cy="1208627"/>
                    </a:xfrm>
                    <a:prstGeom prst="rect">
                      <a:avLst/>
                    </a:prstGeom>
                    <a:noFill/>
                    <a:ln>
                      <a:noFill/>
                    </a:ln>
                  </pic:spPr>
                </pic:pic>
              </a:graphicData>
            </a:graphic>
          </wp:inline>
        </w:drawing>
      </w:r>
    </w:p>
    <w:p w:rsidR="00103222" w:rsidRPr="008B76E6" w:rsidRDefault="00103222" w:rsidP="00487882">
      <w:pPr>
        <w:spacing w:line="360" w:lineRule="auto"/>
        <w:jc w:val="both"/>
        <w:rPr>
          <w:noProof/>
          <w:lang w:val="en-GB" w:eastAsia="en-GB"/>
        </w:rPr>
      </w:pPr>
      <w:r>
        <w:rPr>
          <w:rFonts w:eastAsiaTheme="majorEastAsia"/>
          <w:sz w:val="24"/>
          <w:szCs w:val="24"/>
        </w:rPr>
        <w:lastRenderedPageBreak/>
        <w:t>There is the brief info about 3 factories of CMT (Bangladesh):</w:t>
      </w:r>
    </w:p>
    <w:p w:rsidR="00487882" w:rsidRDefault="00103222" w:rsidP="001E0EC3">
      <w:pPr>
        <w:pStyle w:val="ListParagraph"/>
        <w:numPr>
          <w:ilvl w:val="0"/>
          <w:numId w:val="17"/>
        </w:numPr>
        <w:spacing w:line="360" w:lineRule="auto"/>
        <w:jc w:val="both"/>
        <w:rPr>
          <w:rFonts w:eastAsiaTheme="majorEastAsia"/>
          <w:sz w:val="24"/>
          <w:szCs w:val="24"/>
        </w:rPr>
      </w:pPr>
      <w:r>
        <w:rPr>
          <w:rFonts w:eastAsiaTheme="majorEastAsia"/>
          <w:sz w:val="24"/>
          <w:szCs w:val="24"/>
        </w:rPr>
        <w:t xml:space="preserve">CMT (Bangladesh) first acquire </w:t>
      </w:r>
      <w:r w:rsidRPr="008D0520">
        <w:rPr>
          <w:rFonts w:eastAsiaTheme="majorEastAsia"/>
          <w:sz w:val="24"/>
          <w:szCs w:val="24"/>
        </w:rPr>
        <w:t>Dignity Textile Mills Limited</w:t>
      </w:r>
      <w:r w:rsidR="001E0EC3">
        <w:rPr>
          <w:rFonts w:eastAsiaTheme="majorEastAsia"/>
          <w:sz w:val="24"/>
          <w:szCs w:val="24"/>
        </w:rPr>
        <w:t xml:space="preserve"> in February, 2011, which is located in Gazipur. There are more than 800 people currently works in this company and the company is in full production.</w:t>
      </w:r>
    </w:p>
    <w:p w:rsidR="00487882" w:rsidRDefault="000F53FD" w:rsidP="000F53FD">
      <w:pPr>
        <w:pStyle w:val="ListParagraph"/>
        <w:numPr>
          <w:ilvl w:val="0"/>
          <w:numId w:val="17"/>
        </w:numPr>
        <w:spacing w:line="360" w:lineRule="auto"/>
        <w:jc w:val="both"/>
        <w:rPr>
          <w:rFonts w:eastAsiaTheme="majorEastAsia"/>
          <w:sz w:val="24"/>
          <w:szCs w:val="24"/>
        </w:rPr>
      </w:pPr>
      <w:r>
        <w:rPr>
          <w:rFonts w:eastAsiaTheme="majorEastAsia"/>
          <w:sz w:val="24"/>
          <w:szCs w:val="24"/>
        </w:rPr>
        <w:t>CMT (Bangladesh) second</w:t>
      </w:r>
      <w:r w:rsidR="001E0EC3">
        <w:rPr>
          <w:rFonts w:eastAsiaTheme="majorEastAsia"/>
          <w:sz w:val="24"/>
          <w:szCs w:val="24"/>
        </w:rPr>
        <w:t xml:space="preserve"> acquire </w:t>
      </w:r>
      <w:r>
        <w:rPr>
          <w:rFonts w:eastAsiaTheme="majorEastAsia"/>
          <w:sz w:val="24"/>
          <w:szCs w:val="24"/>
        </w:rPr>
        <w:t xml:space="preserve">Consumer Knitex </w:t>
      </w:r>
      <w:r w:rsidRPr="008D0520">
        <w:rPr>
          <w:rFonts w:eastAsiaTheme="majorEastAsia"/>
          <w:sz w:val="24"/>
          <w:szCs w:val="24"/>
        </w:rPr>
        <w:t>Limited</w:t>
      </w:r>
      <w:r w:rsidR="001E0EC3">
        <w:rPr>
          <w:rFonts w:eastAsiaTheme="majorEastAsia"/>
          <w:sz w:val="24"/>
          <w:szCs w:val="24"/>
        </w:rPr>
        <w:t xml:space="preserve"> in</w:t>
      </w:r>
      <w:r>
        <w:rPr>
          <w:rFonts w:eastAsiaTheme="majorEastAsia"/>
          <w:sz w:val="24"/>
          <w:szCs w:val="24"/>
        </w:rPr>
        <w:t xml:space="preserve"> October</w:t>
      </w:r>
      <w:r w:rsidR="001E0EC3">
        <w:rPr>
          <w:rFonts w:eastAsiaTheme="majorEastAsia"/>
          <w:sz w:val="24"/>
          <w:szCs w:val="24"/>
        </w:rPr>
        <w:t>, 2011, which is located in</w:t>
      </w:r>
      <w:r>
        <w:rPr>
          <w:rFonts w:eastAsiaTheme="majorEastAsia"/>
          <w:sz w:val="24"/>
          <w:szCs w:val="24"/>
        </w:rPr>
        <w:t xml:space="preserve"> Mymensingh</w:t>
      </w:r>
      <w:r w:rsidR="001E0EC3">
        <w:rPr>
          <w:rFonts w:eastAsiaTheme="majorEastAsia"/>
          <w:sz w:val="24"/>
          <w:szCs w:val="24"/>
        </w:rPr>
        <w:t xml:space="preserve">. There are </w:t>
      </w:r>
      <w:r>
        <w:rPr>
          <w:rFonts w:eastAsiaTheme="majorEastAsia"/>
          <w:sz w:val="24"/>
          <w:szCs w:val="24"/>
        </w:rPr>
        <w:t>more than 1500</w:t>
      </w:r>
      <w:r w:rsidR="001E0EC3">
        <w:rPr>
          <w:rFonts w:eastAsiaTheme="majorEastAsia"/>
          <w:sz w:val="24"/>
          <w:szCs w:val="24"/>
        </w:rPr>
        <w:t xml:space="preserve"> people currently works in this company and the company is in full production</w:t>
      </w:r>
      <w:r>
        <w:rPr>
          <w:rFonts w:eastAsiaTheme="majorEastAsia"/>
          <w:sz w:val="24"/>
          <w:szCs w:val="24"/>
        </w:rPr>
        <w:t>.</w:t>
      </w:r>
    </w:p>
    <w:p w:rsidR="00103222" w:rsidRPr="001E4F96" w:rsidRDefault="000F53FD" w:rsidP="00487882">
      <w:pPr>
        <w:pStyle w:val="ListParagraph"/>
        <w:numPr>
          <w:ilvl w:val="0"/>
          <w:numId w:val="17"/>
        </w:numPr>
        <w:spacing w:line="360" w:lineRule="auto"/>
        <w:jc w:val="both"/>
        <w:rPr>
          <w:rFonts w:eastAsiaTheme="majorEastAsia"/>
          <w:sz w:val="24"/>
          <w:szCs w:val="24"/>
        </w:rPr>
      </w:pPr>
      <w:r>
        <w:rPr>
          <w:rFonts w:eastAsiaTheme="majorEastAsia"/>
          <w:sz w:val="24"/>
          <w:szCs w:val="24"/>
        </w:rPr>
        <w:t xml:space="preserve">CMT (Bangladesh) newly setup Consumer Knitex </w:t>
      </w:r>
      <w:r w:rsidRPr="008D0520">
        <w:rPr>
          <w:rFonts w:eastAsiaTheme="majorEastAsia"/>
          <w:sz w:val="24"/>
          <w:szCs w:val="24"/>
        </w:rPr>
        <w:t>Limited</w:t>
      </w:r>
      <w:r>
        <w:rPr>
          <w:rFonts w:eastAsiaTheme="majorEastAsia"/>
          <w:sz w:val="24"/>
          <w:szCs w:val="24"/>
        </w:rPr>
        <w:t xml:space="preserve"> unit 2 in Trishal, Meymensingh. There are around 4000 workers currently employed in this company with accommodation facility of 6000 workers.</w:t>
      </w:r>
    </w:p>
    <w:p w:rsidR="00487882" w:rsidRPr="001E4F96" w:rsidRDefault="001E4F96" w:rsidP="001E4F96">
      <w:pPr>
        <w:pStyle w:val="Heading2"/>
        <w:rPr>
          <w:szCs w:val="28"/>
        </w:rPr>
      </w:pPr>
      <w:bookmarkStart w:id="27" w:name="_Toc24404156"/>
      <w:r w:rsidRPr="001E4F96">
        <w:rPr>
          <w:szCs w:val="28"/>
        </w:rPr>
        <w:t>2.4</w:t>
      </w:r>
      <w:r w:rsidR="00487882" w:rsidRPr="001E4F96">
        <w:rPr>
          <w:szCs w:val="28"/>
        </w:rPr>
        <w:t xml:space="preserve"> Objective of the Company</w:t>
      </w:r>
      <w:bookmarkEnd w:id="27"/>
    </w:p>
    <w:p w:rsidR="000F53FD" w:rsidRDefault="00405701" w:rsidP="00487882">
      <w:pPr>
        <w:spacing w:line="384" w:lineRule="auto"/>
        <w:jc w:val="both"/>
        <w:rPr>
          <w:rFonts w:eastAsia="Times New Roman"/>
          <w:sz w:val="24"/>
          <w:szCs w:val="24"/>
        </w:rPr>
      </w:pPr>
      <w:r>
        <w:rPr>
          <w:rFonts w:eastAsia="Times New Roman"/>
          <w:sz w:val="24"/>
          <w:szCs w:val="24"/>
        </w:rPr>
        <w:t>CMT (Bangladesh) is a multinational textile company. The main objectives of the CMT are given below:</w:t>
      </w:r>
    </w:p>
    <w:p w:rsidR="00487882" w:rsidRDefault="00AB6183" w:rsidP="00AB6183">
      <w:pPr>
        <w:pStyle w:val="ListParagraph"/>
        <w:numPr>
          <w:ilvl w:val="0"/>
          <w:numId w:val="23"/>
        </w:numPr>
        <w:spacing w:line="384" w:lineRule="auto"/>
        <w:jc w:val="both"/>
        <w:rPr>
          <w:rFonts w:eastAsia="Times New Roman"/>
          <w:sz w:val="24"/>
          <w:szCs w:val="24"/>
        </w:rPr>
      </w:pPr>
      <w:r w:rsidRPr="00AB6183">
        <w:rPr>
          <w:rFonts w:eastAsia="Times New Roman"/>
          <w:sz w:val="24"/>
          <w:szCs w:val="24"/>
        </w:rPr>
        <w:t xml:space="preserve">Provide a better pathway </w:t>
      </w:r>
      <w:r>
        <w:rPr>
          <w:rFonts w:eastAsia="Times New Roman"/>
          <w:sz w:val="24"/>
          <w:szCs w:val="24"/>
        </w:rPr>
        <w:t>for effective business development.</w:t>
      </w:r>
      <w:r w:rsidRPr="00AB6183">
        <w:rPr>
          <w:rFonts w:eastAsia="Times New Roman"/>
          <w:sz w:val="24"/>
          <w:szCs w:val="24"/>
        </w:rPr>
        <w:t xml:space="preserve"> to consumer and company </w:t>
      </w:r>
    </w:p>
    <w:p w:rsidR="00AB6183" w:rsidRDefault="00BE7997" w:rsidP="00AB6183">
      <w:pPr>
        <w:pStyle w:val="ListParagraph"/>
        <w:numPr>
          <w:ilvl w:val="0"/>
          <w:numId w:val="23"/>
        </w:numPr>
        <w:spacing w:line="384" w:lineRule="auto"/>
        <w:jc w:val="both"/>
        <w:rPr>
          <w:rFonts w:eastAsia="Times New Roman"/>
          <w:sz w:val="24"/>
          <w:szCs w:val="24"/>
        </w:rPr>
      </w:pPr>
      <w:r>
        <w:rPr>
          <w:rFonts w:eastAsia="Times New Roman"/>
          <w:sz w:val="24"/>
          <w:szCs w:val="24"/>
        </w:rPr>
        <w:t>To avoid short-term insolvency should maintain a balanced cash flow.</w:t>
      </w:r>
    </w:p>
    <w:p w:rsidR="00BE7997" w:rsidRDefault="00BE7997" w:rsidP="00AB6183">
      <w:pPr>
        <w:pStyle w:val="ListParagraph"/>
        <w:numPr>
          <w:ilvl w:val="0"/>
          <w:numId w:val="23"/>
        </w:numPr>
        <w:spacing w:line="384" w:lineRule="auto"/>
        <w:jc w:val="both"/>
        <w:rPr>
          <w:rFonts w:eastAsia="Times New Roman"/>
          <w:sz w:val="24"/>
          <w:szCs w:val="24"/>
        </w:rPr>
      </w:pPr>
      <w:r>
        <w:rPr>
          <w:rFonts w:eastAsia="Times New Roman"/>
          <w:sz w:val="24"/>
          <w:szCs w:val="24"/>
        </w:rPr>
        <w:t>CMT insures highest level of customer satisfaction to become a successful firm and secure the leading position in the market.</w:t>
      </w:r>
    </w:p>
    <w:p w:rsidR="00BE7997" w:rsidRDefault="00BE7997" w:rsidP="00AB6183">
      <w:pPr>
        <w:pStyle w:val="ListParagraph"/>
        <w:numPr>
          <w:ilvl w:val="0"/>
          <w:numId w:val="23"/>
        </w:numPr>
        <w:spacing w:line="384" w:lineRule="auto"/>
        <w:jc w:val="both"/>
        <w:rPr>
          <w:rFonts w:eastAsia="Times New Roman"/>
          <w:sz w:val="24"/>
          <w:szCs w:val="24"/>
        </w:rPr>
      </w:pPr>
      <w:r>
        <w:rPr>
          <w:rFonts w:eastAsia="Times New Roman"/>
          <w:sz w:val="24"/>
          <w:szCs w:val="24"/>
        </w:rPr>
        <w:t>CMT want to enhance their profit not only doing profitable business in Europe but also reach the other part of the world.</w:t>
      </w:r>
    </w:p>
    <w:p w:rsidR="00BE7997" w:rsidRDefault="00BE7997" w:rsidP="00AB6183">
      <w:pPr>
        <w:pStyle w:val="ListParagraph"/>
        <w:numPr>
          <w:ilvl w:val="0"/>
          <w:numId w:val="23"/>
        </w:numPr>
        <w:spacing w:line="384" w:lineRule="auto"/>
        <w:jc w:val="both"/>
        <w:rPr>
          <w:rFonts w:eastAsia="Times New Roman"/>
          <w:sz w:val="24"/>
          <w:szCs w:val="24"/>
        </w:rPr>
      </w:pPr>
      <w:r>
        <w:rPr>
          <w:rFonts w:eastAsia="Times New Roman"/>
          <w:sz w:val="24"/>
          <w:szCs w:val="24"/>
        </w:rPr>
        <w:t>CMT want to increase their sales volume by providing better customer satisfaction.</w:t>
      </w:r>
    </w:p>
    <w:p w:rsidR="00BE7997" w:rsidRDefault="00BE7997" w:rsidP="00AB6183">
      <w:pPr>
        <w:pStyle w:val="ListParagraph"/>
        <w:numPr>
          <w:ilvl w:val="0"/>
          <w:numId w:val="23"/>
        </w:numPr>
        <w:spacing w:line="384" w:lineRule="auto"/>
        <w:jc w:val="both"/>
        <w:rPr>
          <w:rFonts w:eastAsia="Times New Roman"/>
          <w:sz w:val="24"/>
          <w:szCs w:val="24"/>
        </w:rPr>
      </w:pPr>
      <w:r>
        <w:rPr>
          <w:rFonts w:eastAsia="Times New Roman"/>
          <w:sz w:val="24"/>
          <w:szCs w:val="24"/>
        </w:rPr>
        <w:t xml:space="preserve">CMT design an effective </w:t>
      </w:r>
      <w:r w:rsidR="007F1974">
        <w:rPr>
          <w:rFonts w:eastAsia="Times New Roman"/>
          <w:sz w:val="24"/>
          <w:szCs w:val="24"/>
        </w:rPr>
        <w:t>delivery schedule to satisfy the customer in handover process.</w:t>
      </w:r>
    </w:p>
    <w:p w:rsidR="007F1974" w:rsidRDefault="007F1974" w:rsidP="00AB6183">
      <w:pPr>
        <w:pStyle w:val="ListParagraph"/>
        <w:numPr>
          <w:ilvl w:val="0"/>
          <w:numId w:val="23"/>
        </w:numPr>
        <w:spacing w:line="384" w:lineRule="auto"/>
        <w:jc w:val="both"/>
        <w:rPr>
          <w:rFonts w:eastAsia="Times New Roman"/>
          <w:sz w:val="24"/>
          <w:szCs w:val="24"/>
        </w:rPr>
      </w:pPr>
      <w:r>
        <w:rPr>
          <w:rFonts w:eastAsia="Times New Roman"/>
          <w:sz w:val="24"/>
          <w:szCs w:val="24"/>
        </w:rPr>
        <w:t>CMT provide product information to the customer to gain the customer trust.</w:t>
      </w:r>
    </w:p>
    <w:p w:rsidR="007F1974" w:rsidRDefault="007F1974" w:rsidP="00AB6183">
      <w:pPr>
        <w:pStyle w:val="ListParagraph"/>
        <w:numPr>
          <w:ilvl w:val="0"/>
          <w:numId w:val="23"/>
        </w:numPr>
        <w:spacing w:line="384" w:lineRule="auto"/>
        <w:jc w:val="both"/>
        <w:rPr>
          <w:rFonts w:eastAsia="Times New Roman"/>
          <w:sz w:val="24"/>
          <w:szCs w:val="24"/>
        </w:rPr>
      </w:pPr>
      <w:r>
        <w:rPr>
          <w:rFonts w:eastAsia="Times New Roman"/>
          <w:sz w:val="24"/>
          <w:szCs w:val="24"/>
        </w:rPr>
        <w:t>Ensure a better networking system to facilitate the business transactions.</w:t>
      </w:r>
    </w:p>
    <w:p w:rsidR="007F1974" w:rsidRDefault="007F1974" w:rsidP="00AB6183">
      <w:pPr>
        <w:pStyle w:val="ListParagraph"/>
        <w:numPr>
          <w:ilvl w:val="0"/>
          <w:numId w:val="23"/>
        </w:numPr>
        <w:spacing w:line="384" w:lineRule="auto"/>
        <w:jc w:val="both"/>
        <w:rPr>
          <w:rFonts w:eastAsia="Times New Roman"/>
          <w:sz w:val="24"/>
          <w:szCs w:val="24"/>
        </w:rPr>
      </w:pPr>
      <w:r>
        <w:rPr>
          <w:rFonts w:eastAsia="Times New Roman"/>
          <w:sz w:val="24"/>
          <w:szCs w:val="24"/>
        </w:rPr>
        <w:t>Analyzing the buying decision of the customer to provide better solution to them.</w:t>
      </w:r>
    </w:p>
    <w:p w:rsidR="008B76E6" w:rsidRPr="001E4F96" w:rsidRDefault="007F1974" w:rsidP="00487882">
      <w:pPr>
        <w:pStyle w:val="ListParagraph"/>
        <w:numPr>
          <w:ilvl w:val="0"/>
          <w:numId w:val="23"/>
        </w:numPr>
        <w:spacing w:line="384" w:lineRule="auto"/>
        <w:jc w:val="both"/>
        <w:rPr>
          <w:rFonts w:eastAsia="Times New Roman"/>
          <w:sz w:val="24"/>
          <w:szCs w:val="24"/>
        </w:rPr>
      </w:pPr>
      <w:r>
        <w:rPr>
          <w:rFonts w:eastAsia="Times New Roman"/>
          <w:sz w:val="24"/>
          <w:szCs w:val="24"/>
        </w:rPr>
        <w:t>Analyzing the supplier’s actions to improve product quality.</w:t>
      </w:r>
    </w:p>
    <w:p w:rsidR="00487882" w:rsidRPr="001E4F96" w:rsidRDefault="001E4F96" w:rsidP="001E4F96">
      <w:pPr>
        <w:pStyle w:val="Heading2"/>
        <w:rPr>
          <w:szCs w:val="28"/>
        </w:rPr>
      </w:pPr>
      <w:bookmarkStart w:id="28" w:name="_Toc24404157"/>
      <w:r w:rsidRPr="001E4F96">
        <w:rPr>
          <w:szCs w:val="28"/>
        </w:rPr>
        <w:t>2.5</w:t>
      </w:r>
      <w:r w:rsidR="00487882" w:rsidRPr="001E4F96">
        <w:rPr>
          <w:szCs w:val="28"/>
        </w:rPr>
        <w:t xml:space="preserve"> Mission Statement</w:t>
      </w:r>
      <w:bookmarkEnd w:id="28"/>
    </w:p>
    <w:p w:rsidR="008B76E6" w:rsidRDefault="008F1112" w:rsidP="007630D9">
      <w:pPr>
        <w:spacing w:line="360" w:lineRule="auto"/>
        <w:jc w:val="both"/>
        <w:rPr>
          <w:rFonts w:eastAsia="Times New Roman"/>
          <w:sz w:val="24"/>
          <w:szCs w:val="24"/>
        </w:rPr>
      </w:pPr>
      <w:r>
        <w:rPr>
          <w:rFonts w:eastAsia="Times New Roman"/>
          <w:sz w:val="24"/>
          <w:szCs w:val="24"/>
        </w:rPr>
        <w:t>We</w:t>
      </w:r>
      <w:r w:rsidR="003803B5">
        <w:rPr>
          <w:rFonts w:eastAsia="Times New Roman"/>
          <w:sz w:val="24"/>
          <w:szCs w:val="24"/>
        </w:rPr>
        <w:t xml:space="preserve"> will</w:t>
      </w:r>
      <w:r>
        <w:rPr>
          <w:rFonts w:eastAsia="Times New Roman"/>
          <w:sz w:val="24"/>
          <w:szCs w:val="24"/>
        </w:rPr>
        <w:t xml:space="preserve"> ensure the number one position in the manufacturing of top quality fabrics &amp; jersey wear by using top class technology, providing world class training &amp; development to our </w:t>
      </w:r>
    </w:p>
    <w:p w:rsidR="008F1112" w:rsidRDefault="001E4F96" w:rsidP="007630D9">
      <w:pPr>
        <w:spacing w:line="360" w:lineRule="auto"/>
        <w:jc w:val="both"/>
        <w:rPr>
          <w:rFonts w:eastAsia="Times New Roman"/>
          <w:sz w:val="24"/>
          <w:szCs w:val="24"/>
        </w:rPr>
      </w:pPr>
      <w:r>
        <w:rPr>
          <w:rFonts w:eastAsia="Times New Roman"/>
          <w:sz w:val="24"/>
          <w:szCs w:val="24"/>
        </w:rPr>
        <w:lastRenderedPageBreak/>
        <w:t>Employee</w:t>
      </w:r>
    </w:p>
    <w:p w:rsidR="003803B5" w:rsidRDefault="003803B5" w:rsidP="00487882">
      <w:pPr>
        <w:jc w:val="both"/>
        <w:rPr>
          <w:rFonts w:eastAsia="Times New Roman"/>
          <w:sz w:val="24"/>
          <w:szCs w:val="24"/>
        </w:rPr>
      </w:pPr>
    </w:p>
    <w:p w:rsidR="003803B5" w:rsidRDefault="003803B5" w:rsidP="00487882">
      <w:pPr>
        <w:jc w:val="both"/>
        <w:rPr>
          <w:rFonts w:eastAsia="Times New Roman"/>
          <w:sz w:val="24"/>
          <w:szCs w:val="24"/>
        </w:rPr>
      </w:pPr>
      <w:r>
        <w:rPr>
          <w:rFonts w:eastAsia="Times New Roman"/>
          <w:sz w:val="24"/>
          <w:szCs w:val="24"/>
        </w:rPr>
        <w:t>We will contributes to the social and economic development to the country by improving ourselves a learning hub</w:t>
      </w:r>
    </w:p>
    <w:p w:rsidR="008F1112" w:rsidRDefault="008F1112" w:rsidP="00487882">
      <w:pPr>
        <w:jc w:val="both"/>
        <w:rPr>
          <w:rFonts w:eastAsia="Times New Roman"/>
          <w:sz w:val="24"/>
          <w:szCs w:val="24"/>
        </w:rPr>
      </w:pPr>
    </w:p>
    <w:p w:rsidR="008C0384" w:rsidRPr="001E4F96" w:rsidRDefault="003803B5" w:rsidP="00487882">
      <w:pPr>
        <w:jc w:val="both"/>
        <w:rPr>
          <w:rFonts w:eastAsia="Times New Roman"/>
          <w:sz w:val="24"/>
          <w:szCs w:val="24"/>
        </w:rPr>
      </w:pPr>
      <w:r>
        <w:rPr>
          <w:rFonts w:eastAsia="Times New Roman"/>
          <w:sz w:val="24"/>
          <w:szCs w:val="24"/>
        </w:rPr>
        <w:t>We are the dream team in the manufacturing world!</w:t>
      </w:r>
      <w:r w:rsidR="00487882">
        <w:rPr>
          <w:rFonts w:eastAsia="Times New Roman"/>
          <w:sz w:val="24"/>
          <w:szCs w:val="24"/>
        </w:rPr>
        <w:t xml:space="preserve"> </w:t>
      </w:r>
    </w:p>
    <w:p w:rsidR="00487882" w:rsidRPr="001E4F96" w:rsidRDefault="001E4F96" w:rsidP="001E4F96">
      <w:pPr>
        <w:pStyle w:val="Heading2"/>
        <w:rPr>
          <w:szCs w:val="28"/>
        </w:rPr>
      </w:pPr>
      <w:bookmarkStart w:id="29" w:name="_Toc24404158"/>
      <w:r w:rsidRPr="001E4F96">
        <w:rPr>
          <w:szCs w:val="28"/>
        </w:rPr>
        <w:t>2.6</w:t>
      </w:r>
      <w:r w:rsidR="00487882" w:rsidRPr="001E4F96">
        <w:rPr>
          <w:szCs w:val="28"/>
        </w:rPr>
        <w:t xml:space="preserve"> Vision Statement</w:t>
      </w:r>
      <w:bookmarkEnd w:id="29"/>
    </w:p>
    <w:p w:rsidR="00487882" w:rsidRDefault="00487882" w:rsidP="00487882">
      <w:pPr>
        <w:spacing w:line="390" w:lineRule="exact"/>
        <w:jc w:val="both"/>
        <w:rPr>
          <w:sz w:val="20"/>
          <w:szCs w:val="20"/>
        </w:rPr>
      </w:pPr>
    </w:p>
    <w:p w:rsidR="00AB6183" w:rsidRPr="00AB6183" w:rsidRDefault="00487882" w:rsidP="00487882">
      <w:pPr>
        <w:numPr>
          <w:ilvl w:val="0"/>
          <w:numId w:val="15"/>
        </w:numPr>
        <w:tabs>
          <w:tab w:val="left" w:pos="720"/>
        </w:tabs>
        <w:spacing w:line="369" w:lineRule="auto"/>
        <w:ind w:left="720" w:right="20" w:hanging="360"/>
        <w:jc w:val="both"/>
        <w:rPr>
          <w:rFonts w:eastAsia="Arial"/>
          <w:sz w:val="24"/>
          <w:szCs w:val="24"/>
        </w:rPr>
      </w:pPr>
      <w:r w:rsidRPr="00AB6183">
        <w:rPr>
          <w:rFonts w:eastAsia="Times New Roman"/>
          <w:sz w:val="24"/>
          <w:szCs w:val="24"/>
        </w:rPr>
        <w:t>CMT Bangladesh Ltd</w:t>
      </w:r>
      <w:r w:rsidR="00AB6183" w:rsidRPr="00AB6183">
        <w:rPr>
          <w:rFonts w:eastAsia="Times New Roman"/>
          <w:sz w:val="24"/>
          <w:szCs w:val="24"/>
        </w:rPr>
        <w:t xml:space="preserve"> operates</w:t>
      </w:r>
      <w:r w:rsidRPr="00AB6183">
        <w:rPr>
          <w:rFonts w:eastAsia="Times New Roman"/>
          <w:sz w:val="24"/>
          <w:szCs w:val="24"/>
        </w:rPr>
        <w:t xml:space="preserve"> </w:t>
      </w:r>
      <w:r w:rsidR="00AB6183" w:rsidRPr="00AB6183">
        <w:rPr>
          <w:rFonts w:eastAsia="Times New Roman"/>
          <w:sz w:val="24"/>
          <w:szCs w:val="24"/>
        </w:rPr>
        <w:t>as a cost effective, environment f</w:t>
      </w:r>
      <w:r w:rsidR="00AB6183">
        <w:rPr>
          <w:rFonts w:eastAsia="Times New Roman"/>
          <w:sz w:val="24"/>
          <w:szCs w:val="24"/>
        </w:rPr>
        <w:t>riendly and responsible partner..</w:t>
      </w:r>
    </w:p>
    <w:p w:rsidR="007F1974" w:rsidRPr="001E4F96" w:rsidRDefault="00487882" w:rsidP="00487882">
      <w:pPr>
        <w:numPr>
          <w:ilvl w:val="0"/>
          <w:numId w:val="15"/>
        </w:numPr>
        <w:tabs>
          <w:tab w:val="left" w:pos="720"/>
        </w:tabs>
        <w:spacing w:line="369" w:lineRule="auto"/>
        <w:ind w:left="720" w:right="20" w:hanging="360"/>
        <w:jc w:val="both"/>
        <w:rPr>
          <w:rFonts w:eastAsia="Arial"/>
          <w:sz w:val="24"/>
          <w:szCs w:val="24"/>
        </w:rPr>
      </w:pPr>
      <w:r w:rsidRPr="00AB6183">
        <w:rPr>
          <w:rFonts w:eastAsia="Times New Roman"/>
          <w:sz w:val="24"/>
          <w:szCs w:val="24"/>
        </w:rPr>
        <w:t>Company’s vision</w:t>
      </w:r>
      <w:r w:rsidR="00AB6183" w:rsidRPr="00AB6183">
        <w:rPr>
          <w:rFonts w:eastAsia="Times New Roman"/>
          <w:sz w:val="24"/>
          <w:szCs w:val="24"/>
        </w:rPr>
        <w:t xml:space="preserve"> is to</w:t>
      </w:r>
      <w:r w:rsidR="00BE7997">
        <w:rPr>
          <w:rFonts w:eastAsia="Times New Roman"/>
          <w:sz w:val="24"/>
          <w:szCs w:val="24"/>
        </w:rPr>
        <w:t xml:space="preserve"> stand</w:t>
      </w:r>
      <w:r w:rsidR="00AB6183" w:rsidRPr="00AB6183">
        <w:rPr>
          <w:rFonts w:eastAsia="Times New Roman"/>
          <w:sz w:val="24"/>
          <w:szCs w:val="24"/>
        </w:rPr>
        <w:t xml:space="preserve"> them-self into leading position.</w:t>
      </w:r>
    </w:p>
    <w:p w:rsidR="00487882" w:rsidRPr="001E4F96" w:rsidRDefault="001E4F96" w:rsidP="001E4F96">
      <w:pPr>
        <w:pStyle w:val="Heading2"/>
        <w:rPr>
          <w:szCs w:val="28"/>
        </w:rPr>
      </w:pPr>
      <w:bookmarkStart w:id="30" w:name="_Toc24404159"/>
      <w:r w:rsidRPr="001E4F96">
        <w:rPr>
          <w:szCs w:val="28"/>
        </w:rPr>
        <w:t>2.7</w:t>
      </w:r>
      <w:r w:rsidR="00487882" w:rsidRPr="001E4F96">
        <w:rPr>
          <w:szCs w:val="28"/>
        </w:rPr>
        <w:t xml:space="preserve"> Goal</w:t>
      </w:r>
      <w:bookmarkEnd w:id="30"/>
    </w:p>
    <w:p w:rsidR="00487882" w:rsidRPr="00582BD1" w:rsidRDefault="00623E7A" w:rsidP="00487882">
      <w:pPr>
        <w:jc w:val="both"/>
        <w:rPr>
          <w:rFonts w:eastAsia="Times New Roman"/>
          <w:sz w:val="24"/>
          <w:szCs w:val="24"/>
        </w:rPr>
      </w:pPr>
      <w:r>
        <w:rPr>
          <w:rFonts w:eastAsia="Times New Roman"/>
          <w:sz w:val="24"/>
          <w:szCs w:val="24"/>
        </w:rPr>
        <w:t>Major</w:t>
      </w:r>
      <w:r w:rsidR="00487882" w:rsidRPr="00582BD1">
        <w:rPr>
          <w:rFonts w:eastAsia="Times New Roman"/>
          <w:sz w:val="24"/>
          <w:szCs w:val="24"/>
        </w:rPr>
        <w:t xml:space="preserve"> goal </w:t>
      </w:r>
      <w:r>
        <w:rPr>
          <w:rFonts w:eastAsia="Times New Roman"/>
          <w:sz w:val="24"/>
          <w:szCs w:val="24"/>
        </w:rPr>
        <w:t>of the company is providing quality product by optimizing method, skilling expertise and improving quality, across the entire firm.</w:t>
      </w:r>
    </w:p>
    <w:p w:rsidR="00487882" w:rsidRPr="00582BD1" w:rsidRDefault="00487882" w:rsidP="00487882">
      <w:pPr>
        <w:jc w:val="both"/>
        <w:rPr>
          <w:rFonts w:eastAsia="Times New Roman"/>
          <w:sz w:val="24"/>
          <w:szCs w:val="24"/>
        </w:rPr>
      </w:pPr>
    </w:p>
    <w:p w:rsidR="00487882" w:rsidRPr="00582BD1" w:rsidRDefault="00623E7A" w:rsidP="00487882">
      <w:pPr>
        <w:pStyle w:val="ListParagraph"/>
        <w:numPr>
          <w:ilvl w:val="0"/>
          <w:numId w:val="14"/>
        </w:numPr>
        <w:jc w:val="both"/>
        <w:rPr>
          <w:rFonts w:eastAsia="Times New Roman"/>
          <w:sz w:val="24"/>
          <w:szCs w:val="24"/>
        </w:rPr>
      </w:pPr>
      <w:r>
        <w:rPr>
          <w:rFonts w:eastAsia="Times New Roman"/>
          <w:sz w:val="24"/>
          <w:szCs w:val="24"/>
        </w:rPr>
        <w:t>In order to</w:t>
      </w:r>
      <w:r w:rsidR="00487882" w:rsidRPr="00582BD1">
        <w:rPr>
          <w:rFonts w:eastAsia="Times New Roman"/>
          <w:sz w:val="24"/>
          <w:szCs w:val="24"/>
        </w:rPr>
        <w:t xml:space="preserve"> scale back the risks of </w:t>
      </w:r>
      <w:r w:rsidR="008F1112">
        <w:rPr>
          <w:rFonts w:eastAsia="Times New Roman"/>
          <w:sz w:val="24"/>
          <w:szCs w:val="24"/>
        </w:rPr>
        <w:t xml:space="preserve">employee </w:t>
      </w:r>
      <w:r w:rsidR="008F1112" w:rsidRPr="00582BD1">
        <w:rPr>
          <w:rFonts w:eastAsia="Times New Roman"/>
          <w:sz w:val="24"/>
          <w:szCs w:val="24"/>
        </w:rPr>
        <w:t xml:space="preserve">safety </w:t>
      </w:r>
      <w:r w:rsidR="00487882">
        <w:rPr>
          <w:rFonts w:eastAsia="Times New Roman"/>
          <w:sz w:val="24"/>
          <w:szCs w:val="24"/>
        </w:rPr>
        <w:t>a</w:t>
      </w:r>
      <w:r w:rsidR="00487882" w:rsidRPr="00582BD1">
        <w:rPr>
          <w:rFonts w:eastAsia="Times New Roman"/>
          <w:sz w:val="24"/>
          <w:szCs w:val="24"/>
        </w:rPr>
        <w:t>n</w:t>
      </w:r>
      <w:r w:rsidR="008F1112">
        <w:rPr>
          <w:rFonts w:eastAsia="Times New Roman"/>
          <w:sz w:val="24"/>
          <w:szCs w:val="24"/>
        </w:rPr>
        <w:t>d health issues of employee into minimum level.</w:t>
      </w:r>
    </w:p>
    <w:p w:rsidR="00487882" w:rsidRPr="00582BD1" w:rsidRDefault="00487882" w:rsidP="00487882">
      <w:pPr>
        <w:jc w:val="both"/>
        <w:rPr>
          <w:rFonts w:eastAsia="Times New Roman"/>
          <w:sz w:val="24"/>
          <w:szCs w:val="24"/>
        </w:rPr>
      </w:pPr>
    </w:p>
    <w:p w:rsidR="00487882" w:rsidRPr="00582BD1" w:rsidRDefault="00487882" w:rsidP="00487882">
      <w:pPr>
        <w:pStyle w:val="ListParagraph"/>
        <w:numPr>
          <w:ilvl w:val="0"/>
          <w:numId w:val="14"/>
        </w:numPr>
        <w:jc w:val="both"/>
        <w:rPr>
          <w:rFonts w:eastAsia="Times New Roman"/>
          <w:sz w:val="24"/>
          <w:szCs w:val="24"/>
        </w:rPr>
      </w:pPr>
      <w:r w:rsidRPr="00582BD1">
        <w:rPr>
          <w:rFonts w:eastAsia="Times New Roman"/>
          <w:sz w:val="24"/>
          <w:szCs w:val="24"/>
        </w:rPr>
        <w:t>To shield the surroundings a</w:t>
      </w:r>
      <w:r w:rsidR="00623E7A">
        <w:rPr>
          <w:rFonts w:eastAsia="Times New Roman"/>
          <w:sz w:val="24"/>
          <w:szCs w:val="24"/>
        </w:rPr>
        <w:t>nd guarantee property for upcoming</w:t>
      </w:r>
      <w:r w:rsidRPr="00582BD1">
        <w:rPr>
          <w:rFonts w:eastAsia="Times New Roman"/>
          <w:sz w:val="24"/>
          <w:szCs w:val="24"/>
        </w:rPr>
        <w:t xml:space="preserve"> generations.</w:t>
      </w:r>
    </w:p>
    <w:p w:rsidR="00487882" w:rsidRPr="00582BD1" w:rsidRDefault="00487882" w:rsidP="00487882">
      <w:pPr>
        <w:jc w:val="both"/>
        <w:rPr>
          <w:rFonts w:eastAsia="Times New Roman"/>
          <w:sz w:val="24"/>
          <w:szCs w:val="24"/>
        </w:rPr>
      </w:pPr>
    </w:p>
    <w:p w:rsidR="00487882" w:rsidRPr="00582BD1" w:rsidRDefault="00623E7A" w:rsidP="00487882">
      <w:pPr>
        <w:pStyle w:val="ListParagraph"/>
        <w:numPr>
          <w:ilvl w:val="0"/>
          <w:numId w:val="14"/>
        </w:numPr>
        <w:jc w:val="both"/>
        <w:rPr>
          <w:rFonts w:eastAsia="Times New Roman"/>
          <w:sz w:val="24"/>
          <w:szCs w:val="24"/>
        </w:rPr>
      </w:pPr>
      <w:r>
        <w:rPr>
          <w:rFonts w:eastAsia="Times New Roman"/>
          <w:sz w:val="24"/>
          <w:szCs w:val="24"/>
        </w:rPr>
        <w:t>In order to develop skilled skills &amp;</w:t>
      </w:r>
      <w:r w:rsidR="00487882" w:rsidRPr="00582BD1">
        <w:rPr>
          <w:rFonts w:eastAsia="Times New Roman"/>
          <w:sz w:val="24"/>
          <w:szCs w:val="24"/>
        </w:rPr>
        <w:t xml:space="preserve"> leader</w:t>
      </w:r>
      <w:r>
        <w:rPr>
          <w:rFonts w:eastAsia="Times New Roman"/>
          <w:sz w:val="24"/>
          <w:szCs w:val="24"/>
        </w:rPr>
        <w:t>ship skills, depending on competence</w:t>
      </w:r>
      <w:r w:rsidR="00487882" w:rsidRPr="00582BD1">
        <w:rPr>
          <w:rFonts w:eastAsia="Times New Roman"/>
          <w:sz w:val="24"/>
          <w:szCs w:val="24"/>
        </w:rPr>
        <w:t>, personal g</w:t>
      </w:r>
      <w:r>
        <w:rPr>
          <w:rFonts w:eastAsia="Times New Roman"/>
          <w:sz w:val="24"/>
          <w:szCs w:val="24"/>
        </w:rPr>
        <w:t>oals and therefore the organizational</w:t>
      </w:r>
      <w:r w:rsidR="00487882" w:rsidRPr="00582BD1">
        <w:rPr>
          <w:rFonts w:eastAsia="Times New Roman"/>
          <w:sz w:val="24"/>
          <w:szCs w:val="24"/>
        </w:rPr>
        <w:t xml:space="preserve"> needs.</w:t>
      </w:r>
    </w:p>
    <w:p w:rsidR="00487882" w:rsidRPr="00582BD1" w:rsidRDefault="00487882" w:rsidP="00487882">
      <w:pPr>
        <w:jc w:val="both"/>
        <w:rPr>
          <w:rFonts w:eastAsia="Times New Roman"/>
          <w:sz w:val="24"/>
          <w:szCs w:val="24"/>
        </w:rPr>
      </w:pPr>
    </w:p>
    <w:p w:rsidR="00487882" w:rsidRDefault="00487882" w:rsidP="00487882">
      <w:pPr>
        <w:jc w:val="both"/>
        <w:rPr>
          <w:rFonts w:eastAsia="Times New Roman"/>
          <w:sz w:val="24"/>
          <w:szCs w:val="24"/>
        </w:rPr>
      </w:pPr>
      <w:r w:rsidRPr="00582BD1">
        <w:rPr>
          <w:rFonts w:eastAsia="Times New Roman"/>
          <w:sz w:val="24"/>
          <w:szCs w:val="24"/>
        </w:rPr>
        <w:t>Overall shopper satisfaction is that the slogan of this kingdom based mostly company.</w:t>
      </w:r>
    </w:p>
    <w:p w:rsidR="00AE7962" w:rsidRDefault="00AE7962" w:rsidP="008F1112">
      <w:pPr>
        <w:pStyle w:val="Default"/>
        <w:jc w:val="both"/>
        <w:rPr>
          <w:rFonts w:eastAsia="Times New Roman"/>
          <w:b/>
          <w:bCs/>
          <w:color w:val="000000" w:themeColor="text1"/>
          <w:szCs w:val="36"/>
          <w:u w:val="single"/>
        </w:rPr>
      </w:pPr>
      <w:bookmarkStart w:id="31" w:name="_Toc17660267"/>
    </w:p>
    <w:p w:rsidR="00AE7962" w:rsidRDefault="00AE7962" w:rsidP="008F1112">
      <w:pPr>
        <w:pStyle w:val="Default"/>
        <w:jc w:val="both"/>
        <w:rPr>
          <w:rFonts w:eastAsia="Times New Roman"/>
          <w:b/>
          <w:bCs/>
          <w:color w:val="000000" w:themeColor="text1"/>
          <w:szCs w:val="36"/>
          <w:u w:val="single"/>
        </w:rPr>
      </w:pPr>
    </w:p>
    <w:p w:rsidR="00AE7962" w:rsidRDefault="00AE7962" w:rsidP="008F1112">
      <w:pPr>
        <w:pStyle w:val="Default"/>
        <w:jc w:val="both"/>
        <w:rPr>
          <w:rFonts w:eastAsia="Times New Roman"/>
          <w:b/>
          <w:bCs/>
          <w:color w:val="000000" w:themeColor="text1"/>
          <w:szCs w:val="36"/>
          <w:u w:val="single"/>
        </w:rPr>
      </w:pPr>
    </w:p>
    <w:p w:rsidR="001E4F96" w:rsidRDefault="001E4F96" w:rsidP="008F1112">
      <w:pPr>
        <w:pStyle w:val="Default"/>
        <w:jc w:val="both"/>
        <w:rPr>
          <w:b/>
          <w:sz w:val="28"/>
          <w:szCs w:val="28"/>
        </w:rPr>
      </w:pPr>
    </w:p>
    <w:p w:rsidR="001E4F96" w:rsidRDefault="001E4F96" w:rsidP="008F1112">
      <w:pPr>
        <w:pStyle w:val="Default"/>
        <w:jc w:val="both"/>
        <w:rPr>
          <w:b/>
          <w:sz w:val="28"/>
          <w:szCs w:val="28"/>
        </w:rPr>
      </w:pPr>
    </w:p>
    <w:p w:rsidR="001E4F96" w:rsidRDefault="001E4F96" w:rsidP="008F1112">
      <w:pPr>
        <w:pStyle w:val="Default"/>
        <w:jc w:val="both"/>
        <w:rPr>
          <w:b/>
          <w:sz w:val="28"/>
          <w:szCs w:val="28"/>
        </w:rPr>
      </w:pPr>
    </w:p>
    <w:p w:rsidR="001E4F96" w:rsidRDefault="001E4F96" w:rsidP="008F1112">
      <w:pPr>
        <w:pStyle w:val="Default"/>
        <w:jc w:val="both"/>
        <w:rPr>
          <w:b/>
          <w:sz w:val="28"/>
          <w:szCs w:val="28"/>
        </w:rPr>
      </w:pPr>
    </w:p>
    <w:p w:rsidR="001E4F96" w:rsidRDefault="001E4F96" w:rsidP="008F1112">
      <w:pPr>
        <w:pStyle w:val="Default"/>
        <w:jc w:val="both"/>
        <w:rPr>
          <w:b/>
          <w:sz w:val="28"/>
          <w:szCs w:val="28"/>
        </w:rPr>
      </w:pPr>
    </w:p>
    <w:p w:rsidR="001E4F96" w:rsidRDefault="001E4F96" w:rsidP="008F1112">
      <w:pPr>
        <w:pStyle w:val="Default"/>
        <w:jc w:val="both"/>
        <w:rPr>
          <w:b/>
          <w:sz w:val="28"/>
          <w:szCs w:val="28"/>
        </w:rPr>
      </w:pPr>
    </w:p>
    <w:p w:rsidR="001E4F96" w:rsidRDefault="001E4F96" w:rsidP="008F1112">
      <w:pPr>
        <w:pStyle w:val="Default"/>
        <w:jc w:val="both"/>
        <w:rPr>
          <w:b/>
          <w:sz w:val="28"/>
          <w:szCs w:val="28"/>
        </w:rPr>
      </w:pPr>
    </w:p>
    <w:p w:rsidR="001E4F96" w:rsidRDefault="001E4F96" w:rsidP="008F1112">
      <w:pPr>
        <w:pStyle w:val="Default"/>
        <w:jc w:val="both"/>
        <w:rPr>
          <w:b/>
          <w:sz w:val="28"/>
          <w:szCs w:val="28"/>
        </w:rPr>
      </w:pPr>
    </w:p>
    <w:p w:rsidR="001E4F96" w:rsidRDefault="001E4F96" w:rsidP="008F1112">
      <w:pPr>
        <w:pStyle w:val="Default"/>
        <w:jc w:val="both"/>
        <w:rPr>
          <w:b/>
          <w:sz w:val="28"/>
          <w:szCs w:val="28"/>
        </w:rPr>
      </w:pPr>
    </w:p>
    <w:p w:rsidR="001E4F96" w:rsidRDefault="001E4F96" w:rsidP="008F1112">
      <w:pPr>
        <w:pStyle w:val="Default"/>
        <w:jc w:val="both"/>
        <w:rPr>
          <w:b/>
          <w:sz w:val="28"/>
          <w:szCs w:val="28"/>
        </w:rPr>
      </w:pPr>
    </w:p>
    <w:p w:rsidR="001E4F96" w:rsidRDefault="001E4F96" w:rsidP="008F1112">
      <w:pPr>
        <w:pStyle w:val="Default"/>
        <w:jc w:val="both"/>
        <w:rPr>
          <w:b/>
          <w:sz w:val="28"/>
          <w:szCs w:val="28"/>
        </w:rPr>
      </w:pPr>
    </w:p>
    <w:p w:rsidR="001E4F96" w:rsidRDefault="001E4F96" w:rsidP="008F1112">
      <w:pPr>
        <w:pStyle w:val="Default"/>
        <w:jc w:val="both"/>
        <w:rPr>
          <w:b/>
          <w:sz w:val="28"/>
          <w:szCs w:val="28"/>
        </w:rPr>
      </w:pPr>
    </w:p>
    <w:p w:rsidR="001E4F96" w:rsidRDefault="001E4F96" w:rsidP="008F1112">
      <w:pPr>
        <w:pStyle w:val="Default"/>
        <w:jc w:val="both"/>
        <w:rPr>
          <w:b/>
          <w:sz w:val="28"/>
          <w:szCs w:val="28"/>
        </w:rPr>
      </w:pPr>
    </w:p>
    <w:p w:rsidR="0089795B" w:rsidRPr="001E4F96" w:rsidRDefault="001E4F96" w:rsidP="001E4F96">
      <w:pPr>
        <w:pStyle w:val="Heading2"/>
        <w:rPr>
          <w:szCs w:val="28"/>
        </w:rPr>
      </w:pPr>
      <w:bookmarkStart w:id="32" w:name="_Toc24404160"/>
      <w:r w:rsidRPr="001E4F96">
        <w:rPr>
          <w:szCs w:val="28"/>
        </w:rPr>
        <w:lastRenderedPageBreak/>
        <w:t xml:space="preserve">2.8 </w:t>
      </w:r>
      <w:r w:rsidR="008F1112" w:rsidRPr="001E4F96">
        <w:rPr>
          <w:szCs w:val="28"/>
        </w:rPr>
        <w:t>SWOT Analysis of the Company</w:t>
      </w:r>
      <w:bookmarkEnd w:id="32"/>
      <w:r w:rsidR="008F1112" w:rsidRPr="001E4F96">
        <w:rPr>
          <w:szCs w:val="28"/>
        </w:rPr>
        <w:t xml:space="preserve"> </w:t>
      </w:r>
    </w:p>
    <w:p w:rsidR="0089795B" w:rsidRDefault="00814B15" w:rsidP="008F1112">
      <w:pPr>
        <w:pStyle w:val="Default"/>
        <w:spacing w:line="360" w:lineRule="auto"/>
        <w:jc w:val="both"/>
      </w:pPr>
      <w:r>
        <w:t>SWOT evaluation helps an organization to improve its situation, quality of the product, overcome shortcomings, risk and open prompting identifying the competitive advantage</w:t>
      </w:r>
      <w:r w:rsidR="00292BB0">
        <w:t>ous</w:t>
      </w:r>
      <w:r>
        <w:t xml:space="preserve"> capability of the organization.</w:t>
      </w:r>
      <w:r w:rsidR="00292BB0">
        <w:t xml:space="preserve"> It’s also empowers a company to comprehend its market position. </w:t>
      </w:r>
      <w:r w:rsidR="00292BB0" w:rsidRPr="00AF5F5D">
        <w:t>Here</w:t>
      </w:r>
      <w:r w:rsidR="00292BB0">
        <w:t>’s the</w:t>
      </w:r>
      <w:r w:rsidR="00292BB0" w:rsidRPr="00AF5F5D">
        <w:t xml:space="preserve"> SW</w:t>
      </w:r>
      <w:r w:rsidR="00292BB0">
        <w:t>OT analysis of CMT (Bangladesh) is prepare to perceive the embedding of the company</w:t>
      </w:r>
      <w:r w:rsidR="00292BB0" w:rsidRPr="00AF5F5D">
        <w:t xml:space="preserve"> better.</w:t>
      </w:r>
    </w:p>
    <w:p w:rsidR="001E4F96" w:rsidRDefault="001E4F96" w:rsidP="008F1112">
      <w:pPr>
        <w:pStyle w:val="Default"/>
        <w:spacing w:line="360" w:lineRule="auto"/>
        <w:jc w:val="both"/>
      </w:pPr>
    </w:p>
    <w:p w:rsidR="001E4F96" w:rsidRDefault="001E4F96" w:rsidP="008F1112">
      <w:pPr>
        <w:pStyle w:val="Default"/>
        <w:spacing w:line="360" w:lineRule="auto"/>
        <w:jc w:val="both"/>
      </w:pPr>
      <w:r>
        <w:t xml:space="preserve">           </w:t>
      </w:r>
      <w:r w:rsidRPr="001E4F96">
        <w:rPr>
          <w:noProof/>
        </w:rPr>
        <w:drawing>
          <wp:inline distT="0" distB="0" distL="0" distR="0">
            <wp:extent cx="4980562" cy="3869323"/>
            <wp:effectExtent l="19050" t="0" r="0" b="0"/>
            <wp:docPr id="7"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5" cstate="print"/>
                    <a:srcRect/>
                    <a:stretch>
                      <a:fillRect/>
                    </a:stretch>
                  </pic:blipFill>
                  <pic:spPr bwMode="auto">
                    <a:xfrm>
                      <a:off x="0" y="0"/>
                      <a:ext cx="4980562" cy="3869323"/>
                    </a:xfrm>
                    <a:prstGeom prst="rect">
                      <a:avLst/>
                    </a:prstGeom>
                    <a:noFill/>
                    <a:ln w="9525">
                      <a:noFill/>
                      <a:miter lim="800000"/>
                      <a:headEnd/>
                      <a:tailEnd/>
                    </a:ln>
                  </pic:spPr>
                </pic:pic>
              </a:graphicData>
            </a:graphic>
          </wp:inline>
        </w:drawing>
      </w:r>
    </w:p>
    <w:p w:rsidR="001E4F96" w:rsidRDefault="001E4F96" w:rsidP="008F1112">
      <w:pPr>
        <w:pStyle w:val="Default"/>
        <w:spacing w:line="360" w:lineRule="auto"/>
        <w:jc w:val="both"/>
      </w:pPr>
    </w:p>
    <w:p w:rsidR="001E4F96" w:rsidRDefault="001E4F96" w:rsidP="008F1112">
      <w:pPr>
        <w:pStyle w:val="Default"/>
        <w:spacing w:line="360" w:lineRule="auto"/>
        <w:jc w:val="both"/>
      </w:pPr>
    </w:p>
    <w:p w:rsidR="008F1112" w:rsidRDefault="008F1112" w:rsidP="008F1112">
      <w:pPr>
        <w:pStyle w:val="Default"/>
        <w:spacing w:line="360" w:lineRule="auto"/>
        <w:jc w:val="both"/>
        <w:rPr>
          <w:b/>
        </w:rPr>
      </w:pPr>
      <w:r>
        <w:rPr>
          <w:b/>
        </w:rPr>
        <w:t>Strength</w:t>
      </w:r>
    </w:p>
    <w:p w:rsidR="008F1112" w:rsidRDefault="00116A41" w:rsidP="00912671">
      <w:pPr>
        <w:pStyle w:val="ListParagraph"/>
        <w:numPr>
          <w:ilvl w:val="0"/>
          <w:numId w:val="24"/>
        </w:numPr>
        <w:autoSpaceDE w:val="0"/>
        <w:autoSpaceDN w:val="0"/>
        <w:adjustRightInd w:val="0"/>
        <w:spacing w:after="164" w:line="360" w:lineRule="auto"/>
        <w:jc w:val="both"/>
        <w:rPr>
          <w:color w:val="000000"/>
          <w:sz w:val="24"/>
          <w:szCs w:val="24"/>
        </w:rPr>
      </w:pPr>
      <w:r>
        <w:rPr>
          <w:sz w:val="24"/>
          <w:szCs w:val="24"/>
          <w:shd w:val="clear" w:color="auto" w:fill="FFFFFF"/>
        </w:rPr>
        <w:t xml:space="preserve">Compagnie </w:t>
      </w:r>
      <w:r w:rsidR="008F1112" w:rsidRPr="00E56A5E">
        <w:rPr>
          <w:sz w:val="24"/>
          <w:szCs w:val="24"/>
          <w:shd w:val="clear" w:color="auto" w:fill="FFFFFF"/>
        </w:rPr>
        <w:t>Mauricienne DE Textile Ltée (</w:t>
      </w:r>
      <w:smartTag w:uri="urn:schemas-microsoft-com:office:smarttags" w:element="stockticker">
        <w:r w:rsidR="008F1112" w:rsidRPr="00E56A5E">
          <w:rPr>
            <w:sz w:val="24"/>
            <w:szCs w:val="24"/>
            <w:shd w:val="clear" w:color="auto" w:fill="FFFFFF"/>
          </w:rPr>
          <w:t>CMT</w:t>
        </w:r>
      </w:smartTag>
      <w:r w:rsidR="008F1112" w:rsidRPr="00E56A5E">
        <w:rPr>
          <w:sz w:val="24"/>
          <w:szCs w:val="24"/>
          <w:shd w:val="clear" w:color="auto" w:fill="FFFFFF"/>
        </w:rPr>
        <w:t>) management systems are perpetu</w:t>
      </w:r>
      <w:r w:rsidR="00292BB0">
        <w:rPr>
          <w:sz w:val="24"/>
          <w:szCs w:val="24"/>
          <w:shd w:val="clear" w:color="auto" w:fill="FFFFFF"/>
        </w:rPr>
        <w:t>ally committed to superior service</w:t>
      </w:r>
      <w:r w:rsidR="008F1112" w:rsidRPr="00E56A5E">
        <w:rPr>
          <w:sz w:val="24"/>
          <w:szCs w:val="24"/>
          <w:shd w:val="clear" w:color="auto" w:fill="FFFFFF"/>
        </w:rPr>
        <w:t>.</w:t>
      </w:r>
    </w:p>
    <w:p w:rsidR="008F1112" w:rsidRDefault="008F1112" w:rsidP="00912671">
      <w:pPr>
        <w:pStyle w:val="ListParagraph"/>
        <w:numPr>
          <w:ilvl w:val="0"/>
          <w:numId w:val="24"/>
        </w:numPr>
        <w:autoSpaceDE w:val="0"/>
        <w:autoSpaceDN w:val="0"/>
        <w:adjustRightInd w:val="0"/>
        <w:spacing w:after="164" w:line="360" w:lineRule="auto"/>
        <w:jc w:val="both"/>
        <w:rPr>
          <w:color w:val="000000"/>
          <w:sz w:val="24"/>
          <w:szCs w:val="24"/>
        </w:rPr>
      </w:pPr>
      <w:r w:rsidRPr="00E56A5E">
        <w:rPr>
          <w:color w:val="000000"/>
          <w:sz w:val="24"/>
          <w:szCs w:val="24"/>
        </w:rPr>
        <w:t xml:space="preserve">CMT </w:t>
      </w:r>
      <w:r w:rsidR="00871720">
        <w:rPr>
          <w:color w:val="000000"/>
          <w:sz w:val="24"/>
          <w:szCs w:val="24"/>
        </w:rPr>
        <w:t xml:space="preserve">has a team of sincere and responsible </w:t>
      </w:r>
      <w:r w:rsidR="00912671">
        <w:rPr>
          <w:color w:val="000000"/>
          <w:sz w:val="24"/>
          <w:szCs w:val="24"/>
        </w:rPr>
        <w:t>employee.</w:t>
      </w:r>
    </w:p>
    <w:p w:rsidR="008F1112" w:rsidRDefault="008F1112" w:rsidP="00912671">
      <w:pPr>
        <w:pStyle w:val="ListParagraph"/>
        <w:numPr>
          <w:ilvl w:val="0"/>
          <w:numId w:val="24"/>
        </w:numPr>
        <w:autoSpaceDE w:val="0"/>
        <w:autoSpaceDN w:val="0"/>
        <w:adjustRightInd w:val="0"/>
        <w:spacing w:after="164" w:line="360" w:lineRule="auto"/>
        <w:jc w:val="both"/>
        <w:rPr>
          <w:color w:val="000000"/>
          <w:sz w:val="24"/>
          <w:szCs w:val="24"/>
        </w:rPr>
      </w:pPr>
      <w:r w:rsidRPr="00E56A5E">
        <w:rPr>
          <w:color w:val="000000"/>
          <w:sz w:val="24"/>
          <w:szCs w:val="24"/>
        </w:rPr>
        <w:t>CMT maintains sensible relationship between high management &amp; staff.</w:t>
      </w:r>
    </w:p>
    <w:p w:rsidR="008F1112" w:rsidRDefault="008F1112" w:rsidP="00912671">
      <w:pPr>
        <w:pStyle w:val="ListParagraph"/>
        <w:numPr>
          <w:ilvl w:val="0"/>
          <w:numId w:val="24"/>
        </w:numPr>
        <w:autoSpaceDE w:val="0"/>
        <w:autoSpaceDN w:val="0"/>
        <w:adjustRightInd w:val="0"/>
        <w:spacing w:after="164" w:line="360" w:lineRule="auto"/>
        <w:jc w:val="both"/>
        <w:rPr>
          <w:color w:val="000000"/>
          <w:sz w:val="24"/>
          <w:szCs w:val="24"/>
        </w:rPr>
      </w:pPr>
      <w:r w:rsidRPr="00E56A5E">
        <w:rPr>
          <w:color w:val="000000"/>
          <w:sz w:val="24"/>
          <w:szCs w:val="24"/>
        </w:rPr>
        <w:t>Could not maintain the foundations &amp; regulation in keeping with acceptable law attributable to government interference.</w:t>
      </w:r>
    </w:p>
    <w:p w:rsidR="008F1112" w:rsidRDefault="008F1112" w:rsidP="00912671">
      <w:pPr>
        <w:pStyle w:val="ListParagraph"/>
        <w:numPr>
          <w:ilvl w:val="0"/>
          <w:numId w:val="24"/>
        </w:numPr>
        <w:autoSpaceDE w:val="0"/>
        <w:autoSpaceDN w:val="0"/>
        <w:adjustRightInd w:val="0"/>
        <w:spacing w:after="164" w:line="360" w:lineRule="auto"/>
        <w:jc w:val="both"/>
        <w:rPr>
          <w:color w:val="000000"/>
          <w:sz w:val="24"/>
          <w:szCs w:val="24"/>
        </w:rPr>
      </w:pPr>
      <w:r>
        <w:rPr>
          <w:color w:val="000000"/>
          <w:sz w:val="24"/>
          <w:szCs w:val="24"/>
        </w:rPr>
        <w:t xml:space="preserve">CMT use advanced information system. </w:t>
      </w:r>
    </w:p>
    <w:p w:rsidR="008F1112" w:rsidRDefault="00871720" w:rsidP="00912671">
      <w:pPr>
        <w:pStyle w:val="ListParagraph"/>
        <w:numPr>
          <w:ilvl w:val="0"/>
          <w:numId w:val="24"/>
        </w:numPr>
        <w:autoSpaceDE w:val="0"/>
        <w:autoSpaceDN w:val="0"/>
        <w:adjustRightInd w:val="0"/>
        <w:spacing w:after="164" w:line="360" w:lineRule="auto"/>
        <w:jc w:val="both"/>
        <w:rPr>
          <w:color w:val="000000"/>
          <w:sz w:val="24"/>
          <w:szCs w:val="24"/>
        </w:rPr>
      </w:pPr>
      <w:r>
        <w:rPr>
          <w:color w:val="000000"/>
          <w:sz w:val="24"/>
          <w:szCs w:val="24"/>
        </w:rPr>
        <w:t>CMT maintains a good connection</w:t>
      </w:r>
      <w:r w:rsidR="008F1112">
        <w:rPr>
          <w:color w:val="000000"/>
          <w:sz w:val="24"/>
          <w:szCs w:val="24"/>
        </w:rPr>
        <w:t xml:space="preserve"> be</w:t>
      </w:r>
      <w:r>
        <w:rPr>
          <w:color w:val="000000"/>
          <w:sz w:val="24"/>
          <w:szCs w:val="24"/>
        </w:rPr>
        <w:t>tween higher management &amp; employee</w:t>
      </w:r>
      <w:r w:rsidR="008F1112">
        <w:rPr>
          <w:color w:val="000000"/>
          <w:sz w:val="24"/>
          <w:szCs w:val="24"/>
        </w:rPr>
        <w:t xml:space="preserve">. </w:t>
      </w:r>
    </w:p>
    <w:p w:rsidR="008F1112" w:rsidRDefault="008F1112" w:rsidP="00912671">
      <w:pPr>
        <w:pStyle w:val="ListParagraph"/>
        <w:numPr>
          <w:ilvl w:val="0"/>
          <w:numId w:val="24"/>
        </w:numPr>
        <w:autoSpaceDE w:val="0"/>
        <w:autoSpaceDN w:val="0"/>
        <w:adjustRightInd w:val="0"/>
        <w:spacing w:after="164" w:line="360" w:lineRule="auto"/>
        <w:jc w:val="both"/>
        <w:rPr>
          <w:color w:val="000000"/>
          <w:sz w:val="24"/>
          <w:szCs w:val="24"/>
        </w:rPr>
      </w:pPr>
      <w:r>
        <w:rPr>
          <w:color w:val="000000"/>
          <w:sz w:val="24"/>
          <w:szCs w:val="24"/>
        </w:rPr>
        <w:lastRenderedPageBreak/>
        <w:t xml:space="preserve">CMT has a strong security system. </w:t>
      </w:r>
    </w:p>
    <w:p w:rsidR="008F1112" w:rsidRDefault="008F1112" w:rsidP="00912671">
      <w:pPr>
        <w:pStyle w:val="ListParagraph"/>
        <w:numPr>
          <w:ilvl w:val="0"/>
          <w:numId w:val="24"/>
        </w:numPr>
        <w:autoSpaceDE w:val="0"/>
        <w:autoSpaceDN w:val="0"/>
        <w:adjustRightInd w:val="0"/>
        <w:spacing w:line="360" w:lineRule="auto"/>
        <w:jc w:val="both"/>
        <w:rPr>
          <w:color w:val="000000"/>
          <w:sz w:val="24"/>
          <w:szCs w:val="24"/>
        </w:rPr>
      </w:pPr>
      <w:r>
        <w:rPr>
          <w:color w:val="000000"/>
          <w:sz w:val="24"/>
          <w:szCs w:val="24"/>
        </w:rPr>
        <w:t xml:space="preserve">CMT has a well-decorated office. </w:t>
      </w:r>
    </w:p>
    <w:p w:rsidR="008F1112" w:rsidRDefault="008F1112" w:rsidP="008F1112">
      <w:pPr>
        <w:pStyle w:val="Default"/>
        <w:jc w:val="both"/>
        <w:rPr>
          <w:b/>
        </w:rPr>
      </w:pPr>
    </w:p>
    <w:p w:rsidR="008F1112" w:rsidRDefault="008F1112" w:rsidP="008F1112">
      <w:pPr>
        <w:pStyle w:val="Default"/>
        <w:jc w:val="both"/>
        <w:rPr>
          <w:b/>
        </w:rPr>
      </w:pPr>
    </w:p>
    <w:p w:rsidR="008F1112" w:rsidRDefault="008F1112" w:rsidP="008F1112">
      <w:pPr>
        <w:pStyle w:val="Default"/>
        <w:jc w:val="both"/>
        <w:rPr>
          <w:b/>
        </w:rPr>
      </w:pPr>
      <w:r>
        <w:rPr>
          <w:b/>
        </w:rPr>
        <w:t xml:space="preserve">Weakness </w:t>
      </w:r>
    </w:p>
    <w:p w:rsidR="008F1112" w:rsidRDefault="008F1112" w:rsidP="008F1112">
      <w:pPr>
        <w:pStyle w:val="Default"/>
        <w:jc w:val="both"/>
        <w:rPr>
          <w:b/>
        </w:rPr>
      </w:pPr>
    </w:p>
    <w:p w:rsidR="008F1112" w:rsidRDefault="008F1112" w:rsidP="00912671">
      <w:pPr>
        <w:pStyle w:val="Default"/>
        <w:numPr>
          <w:ilvl w:val="0"/>
          <w:numId w:val="25"/>
        </w:numPr>
        <w:spacing w:after="164" w:line="360" w:lineRule="auto"/>
        <w:jc w:val="both"/>
      </w:pPr>
      <w:r>
        <w:t xml:space="preserve">Could not maintain the rules &amp; regulation according to appropriate law because of government interference. </w:t>
      </w:r>
    </w:p>
    <w:p w:rsidR="008F1112" w:rsidRDefault="008F1112" w:rsidP="00912671">
      <w:pPr>
        <w:pStyle w:val="Default"/>
        <w:numPr>
          <w:ilvl w:val="0"/>
          <w:numId w:val="25"/>
        </w:numPr>
        <w:spacing w:line="360" w:lineRule="auto"/>
        <w:jc w:val="both"/>
      </w:pPr>
      <w:r>
        <w:t xml:space="preserve">Raw materials are not available here. </w:t>
      </w:r>
    </w:p>
    <w:p w:rsidR="008F1112" w:rsidRDefault="00871720" w:rsidP="00912671">
      <w:pPr>
        <w:pStyle w:val="Default"/>
        <w:numPr>
          <w:ilvl w:val="0"/>
          <w:numId w:val="25"/>
        </w:numPr>
        <w:spacing w:after="164" w:line="360" w:lineRule="auto"/>
        <w:jc w:val="both"/>
      </w:pPr>
      <w:r>
        <w:t>Decision can take only the higher</w:t>
      </w:r>
      <w:r w:rsidR="008F1112">
        <w:t xml:space="preserve"> management. </w:t>
      </w:r>
    </w:p>
    <w:p w:rsidR="008F1112" w:rsidRDefault="00871720" w:rsidP="00912671">
      <w:pPr>
        <w:pStyle w:val="Default"/>
        <w:numPr>
          <w:ilvl w:val="0"/>
          <w:numId w:val="25"/>
        </w:numPr>
        <w:spacing w:after="164" w:line="360" w:lineRule="auto"/>
        <w:jc w:val="both"/>
      </w:pPr>
      <w:r>
        <w:t>Lack of proper gov</w:t>
      </w:r>
      <w:r w:rsidR="008F1112">
        <w:t>t</w:t>
      </w:r>
      <w:r>
        <w:t>.</w:t>
      </w:r>
      <w:r w:rsidR="008F1112">
        <w:t xml:space="preserve"> policy. </w:t>
      </w:r>
    </w:p>
    <w:p w:rsidR="008F1112" w:rsidRDefault="00871720" w:rsidP="00912671">
      <w:pPr>
        <w:pStyle w:val="Default"/>
        <w:numPr>
          <w:ilvl w:val="0"/>
          <w:numId w:val="25"/>
        </w:numPr>
        <w:spacing w:line="360" w:lineRule="auto"/>
        <w:jc w:val="both"/>
      </w:pPr>
      <w:r>
        <w:t>Poor market coverage in Bangladesh</w:t>
      </w:r>
    </w:p>
    <w:p w:rsidR="001E4F96" w:rsidRDefault="001E4F96" w:rsidP="008B76E6">
      <w:pPr>
        <w:pStyle w:val="Default"/>
        <w:spacing w:line="360" w:lineRule="auto"/>
        <w:jc w:val="both"/>
      </w:pPr>
    </w:p>
    <w:p w:rsidR="008F1112" w:rsidRPr="008B76E6" w:rsidRDefault="008F1112" w:rsidP="008B76E6">
      <w:pPr>
        <w:pStyle w:val="Default"/>
        <w:spacing w:line="360" w:lineRule="auto"/>
        <w:jc w:val="both"/>
      </w:pPr>
      <w:r>
        <w:rPr>
          <w:b/>
        </w:rPr>
        <w:t xml:space="preserve">Opportunity </w:t>
      </w:r>
    </w:p>
    <w:p w:rsidR="008F1112" w:rsidRDefault="008F1112" w:rsidP="00912671">
      <w:pPr>
        <w:pStyle w:val="ListParagraph"/>
        <w:numPr>
          <w:ilvl w:val="0"/>
          <w:numId w:val="26"/>
        </w:numPr>
        <w:autoSpaceDE w:val="0"/>
        <w:autoSpaceDN w:val="0"/>
        <w:adjustRightInd w:val="0"/>
        <w:spacing w:after="164" w:line="360" w:lineRule="auto"/>
        <w:jc w:val="both"/>
        <w:rPr>
          <w:color w:val="000000"/>
          <w:sz w:val="24"/>
          <w:szCs w:val="24"/>
        </w:rPr>
      </w:pPr>
      <w:r>
        <w:rPr>
          <w:color w:val="000000"/>
          <w:sz w:val="24"/>
          <w:szCs w:val="24"/>
        </w:rPr>
        <w:t>New foreign buyers</w:t>
      </w:r>
      <w:r w:rsidR="00871720">
        <w:rPr>
          <w:color w:val="000000"/>
          <w:sz w:val="24"/>
          <w:szCs w:val="24"/>
        </w:rPr>
        <w:t xml:space="preserve"> coming to the ma</w:t>
      </w:r>
      <w:r w:rsidR="00912671">
        <w:rPr>
          <w:color w:val="000000"/>
          <w:sz w:val="24"/>
          <w:szCs w:val="24"/>
        </w:rPr>
        <w:t>rket</w:t>
      </w:r>
    </w:p>
    <w:p w:rsidR="008F1112" w:rsidRPr="00912671" w:rsidRDefault="00912671" w:rsidP="00912671">
      <w:pPr>
        <w:pStyle w:val="ListParagraph"/>
        <w:numPr>
          <w:ilvl w:val="0"/>
          <w:numId w:val="26"/>
        </w:numPr>
        <w:autoSpaceDE w:val="0"/>
        <w:autoSpaceDN w:val="0"/>
        <w:adjustRightInd w:val="0"/>
        <w:spacing w:after="164" w:line="360" w:lineRule="auto"/>
        <w:jc w:val="both"/>
        <w:rPr>
          <w:color w:val="000000"/>
          <w:sz w:val="24"/>
          <w:szCs w:val="24"/>
        </w:rPr>
      </w:pPr>
      <w:r>
        <w:rPr>
          <w:color w:val="000000"/>
          <w:sz w:val="24"/>
          <w:szCs w:val="24"/>
        </w:rPr>
        <w:t>Improving service quality than competitor</w:t>
      </w:r>
    </w:p>
    <w:p w:rsidR="008F1112" w:rsidRDefault="008F1112" w:rsidP="00912671">
      <w:pPr>
        <w:pStyle w:val="ListParagraph"/>
        <w:numPr>
          <w:ilvl w:val="0"/>
          <w:numId w:val="26"/>
        </w:numPr>
        <w:autoSpaceDE w:val="0"/>
        <w:autoSpaceDN w:val="0"/>
        <w:adjustRightInd w:val="0"/>
        <w:spacing w:after="164" w:line="360" w:lineRule="auto"/>
        <w:jc w:val="both"/>
        <w:rPr>
          <w:color w:val="000000"/>
          <w:sz w:val="24"/>
          <w:szCs w:val="24"/>
        </w:rPr>
      </w:pPr>
      <w:r>
        <w:rPr>
          <w:color w:val="000000"/>
          <w:sz w:val="24"/>
          <w:szCs w:val="24"/>
        </w:rPr>
        <w:t>Improve high</w:t>
      </w:r>
      <w:r w:rsidR="00912671">
        <w:rPr>
          <w:color w:val="000000"/>
          <w:sz w:val="24"/>
          <w:szCs w:val="24"/>
        </w:rPr>
        <w:t>er customer satisfaction by providing quality product</w:t>
      </w:r>
    </w:p>
    <w:p w:rsidR="008F1112" w:rsidRPr="00413FBF" w:rsidRDefault="008F1112" w:rsidP="00912671">
      <w:pPr>
        <w:pStyle w:val="ListParagraph"/>
        <w:numPr>
          <w:ilvl w:val="0"/>
          <w:numId w:val="26"/>
        </w:numPr>
        <w:autoSpaceDE w:val="0"/>
        <w:autoSpaceDN w:val="0"/>
        <w:adjustRightInd w:val="0"/>
        <w:spacing w:after="164" w:line="360" w:lineRule="auto"/>
        <w:jc w:val="both"/>
        <w:rPr>
          <w:color w:val="000000"/>
          <w:sz w:val="24"/>
          <w:szCs w:val="24"/>
        </w:rPr>
      </w:pPr>
      <w:r>
        <w:rPr>
          <w:color w:val="000000"/>
          <w:sz w:val="24"/>
          <w:szCs w:val="24"/>
        </w:rPr>
        <w:t xml:space="preserve">Take the opportunity to get a huge amount of money. </w:t>
      </w:r>
    </w:p>
    <w:p w:rsidR="008F1112" w:rsidRDefault="008F1112" w:rsidP="008F1112">
      <w:pPr>
        <w:autoSpaceDE w:val="0"/>
        <w:autoSpaceDN w:val="0"/>
        <w:adjustRightInd w:val="0"/>
        <w:spacing w:after="164"/>
        <w:jc w:val="both"/>
        <w:rPr>
          <w:b/>
          <w:color w:val="000000"/>
          <w:sz w:val="24"/>
          <w:szCs w:val="24"/>
        </w:rPr>
      </w:pPr>
      <w:r>
        <w:rPr>
          <w:b/>
          <w:color w:val="000000"/>
          <w:sz w:val="24"/>
          <w:szCs w:val="24"/>
        </w:rPr>
        <w:t xml:space="preserve">Threat </w:t>
      </w:r>
    </w:p>
    <w:p w:rsidR="008F1112" w:rsidRPr="00912671" w:rsidRDefault="008F1112" w:rsidP="00912671">
      <w:pPr>
        <w:pStyle w:val="ListParagraph"/>
        <w:numPr>
          <w:ilvl w:val="0"/>
          <w:numId w:val="27"/>
        </w:numPr>
        <w:autoSpaceDE w:val="0"/>
        <w:autoSpaceDN w:val="0"/>
        <w:adjustRightInd w:val="0"/>
        <w:spacing w:after="164" w:line="360" w:lineRule="auto"/>
        <w:jc w:val="both"/>
        <w:rPr>
          <w:color w:val="000000"/>
          <w:sz w:val="24"/>
          <w:szCs w:val="24"/>
        </w:rPr>
      </w:pPr>
      <w:r w:rsidRPr="00912671">
        <w:rPr>
          <w:color w:val="000000"/>
          <w:sz w:val="24"/>
          <w:szCs w:val="24"/>
        </w:rPr>
        <w:t xml:space="preserve">Increased the number of foreign buyers. </w:t>
      </w:r>
    </w:p>
    <w:p w:rsidR="008F1112" w:rsidRPr="00912671" w:rsidRDefault="00912671" w:rsidP="00912671">
      <w:pPr>
        <w:pStyle w:val="ListParagraph"/>
        <w:numPr>
          <w:ilvl w:val="0"/>
          <w:numId w:val="27"/>
        </w:numPr>
        <w:autoSpaceDE w:val="0"/>
        <w:autoSpaceDN w:val="0"/>
        <w:adjustRightInd w:val="0"/>
        <w:spacing w:after="164" w:line="360" w:lineRule="auto"/>
        <w:jc w:val="both"/>
        <w:rPr>
          <w:color w:val="000000"/>
          <w:sz w:val="24"/>
          <w:szCs w:val="24"/>
        </w:rPr>
      </w:pPr>
      <w:r w:rsidRPr="00912671">
        <w:rPr>
          <w:color w:val="000000"/>
          <w:sz w:val="24"/>
          <w:szCs w:val="24"/>
        </w:rPr>
        <w:t>Government policy interrupts the development process.</w:t>
      </w:r>
    </w:p>
    <w:p w:rsidR="008F1112" w:rsidRPr="00912671" w:rsidRDefault="00912671" w:rsidP="00912671">
      <w:pPr>
        <w:pStyle w:val="ListParagraph"/>
        <w:numPr>
          <w:ilvl w:val="0"/>
          <w:numId w:val="27"/>
        </w:numPr>
        <w:autoSpaceDE w:val="0"/>
        <w:autoSpaceDN w:val="0"/>
        <w:adjustRightInd w:val="0"/>
        <w:spacing w:after="164" w:line="360" w:lineRule="auto"/>
        <w:jc w:val="both"/>
        <w:rPr>
          <w:color w:val="000000"/>
          <w:sz w:val="24"/>
          <w:szCs w:val="24"/>
        </w:rPr>
      </w:pPr>
      <w:r w:rsidRPr="00912671">
        <w:rPr>
          <w:color w:val="000000"/>
          <w:sz w:val="24"/>
          <w:szCs w:val="24"/>
        </w:rPr>
        <w:t xml:space="preserve">Growing up the </w:t>
      </w:r>
      <w:r w:rsidR="008F1112" w:rsidRPr="00912671">
        <w:rPr>
          <w:color w:val="000000"/>
          <w:sz w:val="24"/>
          <w:szCs w:val="24"/>
        </w:rPr>
        <w:t>cost</w:t>
      </w:r>
      <w:r w:rsidRPr="00912671">
        <w:rPr>
          <w:color w:val="000000"/>
          <w:sz w:val="24"/>
          <w:szCs w:val="24"/>
        </w:rPr>
        <w:t xml:space="preserve"> of production</w:t>
      </w:r>
      <w:r w:rsidR="008F1112" w:rsidRPr="00912671">
        <w:rPr>
          <w:color w:val="000000"/>
          <w:sz w:val="24"/>
          <w:szCs w:val="24"/>
        </w:rPr>
        <w:t xml:space="preserve">. </w:t>
      </w:r>
    </w:p>
    <w:p w:rsidR="008F1112" w:rsidRPr="00912671" w:rsidRDefault="00912671" w:rsidP="00912671">
      <w:pPr>
        <w:pStyle w:val="ListParagraph"/>
        <w:numPr>
          <w:ilvl w:val="0"/>
          <w:numId w:val="27"/>
        </w:numPr>
        <w:autoSpaceDE w:val="0"/>
        <w:autoSpaceDN w:val="0"/>
        <w:adjustRightInd w:val="0"/>
        <w:spacing w:after="164" w:line="360" w:lineRule="auto"/>
        <w:jc w:val="both"/>
        <w:rPr>
          <w:color w:val="000000"/>
          <w:sz w:val="24"/>
          <w:szCs w:val="24"/>
        </w:rPr>
      </w:pPr>
      <w:r w:rsidRPr="00912671">
        <w:rPr>
          <w:color w:val="000000"/>
          <w:sz w:val="24"/>
          <w:szCs w:val="24"/>
        </w:rPr>
        <w:t>BGMEA rules &amp; regulation are so much complex in nature.</w:t>
      </w:r>
    </w:p>
    <w:p w:rsidR="008F1112" w:rsidRPr="00912671" w:rsidRDefault="008F1112" w:rsidP="00912671">
      <w:pPr>
        <w:pStyle w:val="ListParagraph"/>
        <w:numPr>
          <w:ilvl w:val="0"/>
          <w:numId w:val="27"/>
        </w:numPr>
        <w:autoSpaceDE w:val="0"/>
        <w:autoSpaceDN w:val="0"/>
        <w:adjustRightInd w:val="0"/>
        <w:spacing w:line="360" w:lineRule="auto"/>
        <w:jc w:val="both"/>
        <w:rPr>
          <w:color w:val="000000"/>
          <w:sz w:val="24"/>
          <w:szCs w:val="24"/>
        </w:rPr>
      </w:pPr>
      <w:r w:rsidRPr="00912671">
        <w:rPr>
          <w:color w:val="000000"/>
          <w:sz w:val="24"/>
          <w:szCs w:val="24"/>
        </w:rPr>
        <w:t>Project areas are hassled by the local village political.</w:t>
      </w:r>
    </w:p>
    <w:p w:rsidR="008F1112" w:rsidRDefault="008F1112" w:rsidP="00912671">
      <w:pPr>
        <w:autoSpaceDE w:val="0"/>
        <w:autoSpaceDN w:val="0"/>
        <w:adjustRightInd w:val="0"/>
        <w:spacing w:line="360" w:lineRule="auto"/>
        <w:jc w:val="both"/>
        <w:rPr>
          <w:color w:val="000000"/>
          <w:sz w:val="24"/>
          <w:szCs w:val="24"/>
        </w:rPr>
      </w:pPr>
    </w:p>
    <w:p w:rsidR="008F1112" w:rsidRDefault="008F1112" w:rsidP="00912671">
      <w:pPr>
        <w:jc w:val="both"/>
        <w:rPr>
          <w:rFonts w:eastAsia="Times New Roman"/>
          <w:b/>
          <w:bCs/>
          <w:sz w:val="28"/>
          <w:szCs w:val="28"/>
          <w:u w:val="single"/>
        </w:rPr>
      </w:pPr>
    </w:p>
    <w:p w:rsidR="008F1112" w:rsidRDefault="008F1112" w:rsidP="00912671">
      <w:pPr>
        <w:pStyle w:val="Heading2"/>
      </w:pPr>
    </w:p>
    <w:p w:rsidR="008F1112" w:rsidRDefault="008F1112" w:rsidP="00912671">
      <w:pPr>
        <w:pStyle w:val="Heading2"/>
      </w:pPr>
    </w:p>
    <w:p w:rsidR="001E4F96" w:rsidRDefault="001E4F96" w:rsidP="00F32D3B">
      <w:pPr>
        <w:jc w:val="both"/>
        <w:rPr>
          <w:rFonts w:eastAsia="Times New Roman"/>
          <w:b/>
          <w:bCs/>
          <w:color w:val="000000" w:themeColor="text1"/>
          <w:sz w:val="24"/>
          <w:szCs w:val="36"/>
          <w:u w:val="single"/>
        </w:rPr>
      </w:pPr>
    </w:p>
    <w:p w:rsidR="001E4F96" w:rsidRDefault="001E4F96" w:rsidP="00F32D3B">
      <w:pPr>
        <w:jc w:val="both"/>
        <w:rPr>
          <w:rFonts w:eastAsia="Times New Roman"/>
          <w:b/>
          <w:bCs/>
          <w:sz w:val="36"/>
          <w:szCs w:val="36"/>
          <w:u w:val="single"/>
        </w:rPr>
      </w:pPr>
    </w:p>
    <w:p w:rsidR="001E4F96" w:rsidRDefault="001E4F96" w:rsidP="00F32D3B">
      <w:pPr>
        <w:jc w:val="both"/>
        <w:rPr>
          <w:rFonts w:eastAsia="Times New Roman"/>
          <w:b/>
          <w:bCs/>
          <w:sz w:val="36"/>
          <w:szCs w:val="36"/>
          <w:u w:val="single"/>
        </w:rPr>
      </w:pPr>
    </w:p>
    <w:p w:rsidR="001E4F96" w:rsidRDefault="001E4F96" w:rsidP="00F32D3B">
      <w:pPr>
        <w:jc w:val="both"/>
        <w:rPr>
          <w:rFonts w:eastAsia="Times New Roman"/>
          <w:b/>
          <w:bCs/>
          <w:sz w:val="36"/>
          <w:szCs w:val="36"/>
          <w:u w:val="single"/>
        </w:rPr>
      </w:pPr>
    </w:p>
    <w:p w:rsidR="00F32D3B" w:rsidRPr="00CD0BC5" w:rsidRDefault="00F32D3B" w:rsidP="008B6D35">
      <w:pPr>
        <w:pStyle w:val="Heading1"/>
        <w:numPr>
          <w:ilvl w:val="0"/>
          <w:numId w:val="46"/>
        </w:numPr>
        <w:spacing w:before="100"/>
        <w:rPr>
          <w:color w:val="7030A0"/>
          <w:sz w:val="32"/>
          <w:szCs w:val="32"/>
        </w:rPr>
      </w:pPr>
      <w:bookmarkStart w:id="33" w:name="_Toc24404161"/>
      <w:r w:rsidRPr="00CD0BC5">
        <w:rPr>
          <w:rFonts w:eastAsia="Times New Roman"/>
          <w:color w:val="7030A0"/>
          <w:sz w:val="32"/>
          <w:szCs w:val="32"/>
        </w:rPr>
        <w:lastRenderedPageBreak/>
        <w:t>Job responsibilities</w:t>
      </w:r>
      <w:bookmarkEnd w:id="33"/>
    </w:p>
    <w:p w:rsidR="00F32D3B" w:rsidRDefault="00F32D3B" w:rsidP="00F32D3B">
      <w:pPr>
        <w:spacing w:line="229" w:lineRule="exact"/>
        <w:jc w:val="both"/>
        <w:rPr>
          <w:sz w:val="20"/>
          <w:szCs w:val="20"/>
        </w:rPr>
      </w:pPr>
    </w:p>
    <w:p w:rsidR="00F32D3B" w:rsidRPr="00CD0BC5" w:rsidRDefault="00CD0BC5" w:rsidP="00CD0BC5">
      <w:pPr>
        <w:pStyle w:val="Heading2"/>
        <w:rPr>
          <w:szCs w:val="28"/>
        </w:rPr>
      </w:pPr>
      <w:bookmarkStart w:id="34" w:name="_Toc24404162"/>
      <w:r w:rsidRPr="00CD0BC5">
        <w:rPr>
          <w:szCs w:val="28"/>
        </w:rPr>
        <w:t>3</w:t>
      </w:r>
      <w:r w:rsidR="00F32D3B" w:rsidRPr="00CD0BC5">
        <w:rPr>
          <w:szCs w:val="28"/>
        </w:rPr>
        <w:t>.1 Description of the Job</w:t>
      </w:r>
      <w:bookmarkEnd w:id="34"/>
    </w:p>
    <w:p w:rsidR="009454AF" w:rsidRPr="00CD0BC5" w:rsidRDefault="00F32D3B" w:rsidP="009454AF">
      <w:pPr>
        <w:spacing w:line="350" w:lineRule="auto"/>
        <w:jc w:val="both"/>
        <w:rPr>
          <w:sz w:val="20"/>
          <w:szCs w:val="20"/>
        </w:rPr>
      </w:pPr>
      <w:r>
        <w:rPr>
          <w:rFonts w:eastAsia="Times New Roman"/>
          <w:sz w:val="24"/>
          <w:szCs w:val="24"/>
        </w:rPr>
        <w:t xml:space="preserve">I joined </w:t>
      </w:r>
      <w:r>
        <w:rPr>
          <w:sz w:val="24"/>
          <w:szCs w:val="24"/>
          <w:shd w:val="clear" w:color="auto" w:fill="FFFFFF"/>
        </w:rPr>
        <w:t>C</w:t>
      </w:r>
      <w:r>
        <w:rPr>
          <w:rFonts w:eastAsia="Times New Roman"/>
          <w:sz w:val="24"/>
          <w:szCs w:val="24"/>
        </w:rPr>
        <w:t>onsumer Knitex Limited</w:t>
      </w:r>
      <w:r w:rsidR="00F41913">
        <w:rPr>
          <w:rFonts w:eastAsia="Times New Roman"/>
          <w:sz w:val="24"/>
          <w:szCs w:val="24"/>
        </w:rPr>
        <w:t xml:space="preserve"> as an intern in finance, accounts and audit department and</w:t>
      </w:r>
      <w:r>
        <w:rPr>
          <w:rFonts w:eastAsia="Times New Roman"/>
          <w:sz w:val="24"/>
          <w:szCs w:val="24"/>
        </w:rPr>
        <w:t xml:space="preserve"> </w:t>
      </w:r>
      <w:r w:rsidR="00F41913">
        <w:rPr>
          <w:rFonts w:eastAsia="Times New Roman"/>
          <w:sz w:val="24"/>
          <w:szCs w:val="24"/>
        </w:rPr>
        <w:t>work with the</w:t>
      </w:r>
      <w:r w:rsidR="002A7119">
        <w:rPr>
          <w:rFonts w:eastAsia="Times New Roman"/>
          <w:sz w:val="24"/>
          <w:szCs w:val="24"/>
        </w:rPr>
        <w:t xml:space="preserve"> Reward</w:t>
      </w:r>
      <w:r w:rsidR="00F41913">
        <w:rPr>
          <w:rFonts w:eastAsia="Times New Roman"/>
          <w:sz w:val="24"/>
          <w:szCs w:val="24"/>
        </w:rPr>
        <w:t xml:space="preserve"> &amp;</w:t>
      </w:r>
      <w:r>
        <w:rPr>
          <w:rFonts w:eastAsia="Times New Roman"/>
          <w:sz w:val="24"/>
          <w:szCs w:val="24"/>
        </w:rPr>
        <w:t xml:space="preserve"> Talent Acquisition </w:t>
      </w:r>
      <w:r w:rsidR="002A7119">
        <w:rPr>
          <w:rFonts w:eastAsia="Times New Roman"/>
          <w:sz w:val="24"/>
          <w:szCs w:val="24"/>
        </w:rPr>
        <w:t>Team</w:t>
      </w:r>
      <w:r>
        <w:rPr>
          <w:rFonts w:eastAsia="Times New Roman"/>
          <w:sz w:val="24"/>
          <w:szCs w:val="24"/>
        </w:rPr>
        <w:t xml:space="preserve">. Financing in the appropriate project and recovery is the biggest function of the Accounts and Finance Department in </w:t>
      </w:r>
      <w:r w:rsidRPr="006F4AE2">
        <w:rPr>
          <w:sz w:val="24"/>
          <w:szCs w:val="24"/>
          <w:shd w:val="clear" w:color="auto" w:fill="FFFFFF"/>
        </w:rPr>
        <w:t>Compagnie Mauricienne de Textile Ltée</w:t>
      </w:r>
      <w:r w:rsidR="00247D7C">
        <w:rPr>
          <w:sz w:val="24"/>
          <w:szCs w:val="24"/>
          <w:shd w:val="clear" w:color="auto" w:fill="FFFFFF"/>
        </w:rPr>
        <w:t xml:space="preserve"> </w:t>
      </w:r>
      <w:r w:rsidRPr="006F4AE2">
        <w:rPr>
          <w:color w:val="000000"/>
          <w:sz w:val="24"/>
          <w:szCs w:val="24"/>
        </w:rPr>
        <w:t>(CMT)</w:t>
      </w:r>
      <w:r>
        <w:rPr>
          <w:rFonts w:eastAsia="Times New Roman"/>
          <w:sz w:val="24"/>
          <w:szCs w:val="24"/>
        </w:rPr>
        <w:t>. Right investment basically looks after all kinds of profit provided to the employees of CMT BD Ltd,</w:t>
      </w:r>
      <w:r w:rsidR="00247D7C">
        <w:rPr>
          <w:rFonts w:eastAsia="Times New Roman"/>
          <w:sz w:val="24"/>
          <w:szCs w:val="24"/>
        </w:rPr>
        <w:t xml:space="preserve"> financial as well as non-financial. As an intern I do some routine work like processing cheque, handling account of the company along with new project account on a monthly basis. As a team member of talent acquisition team I learned a lot of things that is undertaken to handling account which candidate perfectly match with the job specification.</w:t>
      </w:r>
    </w:p>
    <w:p w:rsidR="00F32D3B" w:rsidRPr="007D6EC4" w:rsidRDefault="00CD0BC5" w:rsidP="00CD0BC5">
      <w:pPr>
        <w:pStyle w:val="Heading2"/>
        <w:rPr>
          <w:sz w:val="20"/>
          <w:szCs w:val="20"/>
        </w:rPr>
      </w:pPr>
      <w:bookmarkStart w:id="35" w:name="_Toc24404163"/>
      <w:r>
        <w:t>3</w:t>
      </w:r>
      <w:r w:rsidR="00F32D3B" w:rsidRPr="0028513B">
        <w:t>.2 Specific Responsibilities of the Job</w:t>
      </w:r>
      <w:bookmarkEnd w:id="35"/>
    </w:p>
    <w:p w:rsidR="007D6EC4" w:rsidRPr="00494D6E" w:rsidRDefault="00F32D3B" w:rsidP="00F32D3B">
      <w:pPr>
        <w:autoSpaceDE w:val="0"/>
        <w:autoSpaceDN w:val="0"/>
        <w:adjustRightInd w:val="0"/>
        <w:spacing w:line="360" w:lineRule="auto"/>
        <w:jc w:val="both"/>
        <w:rPr>
          <w:rFonts w:eastAsiaTheme="minorHAnsi"/>
          <w:color w:val="000000"/>
          <w:sz w:val="24"/>
          <w:szCs w:val="24"/>
        </w:rPr>
      </w:pPr>
      <w:r w:rsidRPr="00494D6E">
        <w:rPr>
          <w:rFonts w:eastAsiaTheme="minorHAnsi"/>
          <w:color w:val="000000"/>
          <w:sz w:val="24"/>
          <w:szCs w:val="24"/>
        </w:rPr>
        <w:t>Now a day every company tries to keep record their in</w:t>
      </w:r>
      <w:r w:rsidR="009454AF">
        <w:rPr>
          <w:rFonts w:eastAsiaTheme="minorHAnsi"/>
          <w:color w:val="000000"/>
          <w:sz w:val="24"/>
          <w:szCs w:val="24"/>
        </w:rPr>
        <w:t>formation computer based system</w:t>
      </w:r>
      <w:r w:rsidR="009454AF" w:rsidRPr="00494D6E">
        <w:rPr>
          <w:rFonts w:eastAsiaTheme="minorHAnsi"/>
          <w:color w:val="000000"/>
          <w:sz w:val="24"/>
          <w:szCs w:val="24"/>
        </w:rPr>
        <w:t>.</w:t>
      </w:r>
      <w:r w:rsidR="009454AF">
        <w:rPr>
          <w:rFonts w:eastAsiaTheme="minorHAnsi"/>
          <w:color w:val="000000"/>
          <w:sz w:val="24"/>
          <w:szCs w:val="24"/>
        </w:rPr>
        <w:t xml:space="preserve"> That’s why </w:t>
      </w:r>
      <w:r w:rsidR="00540196">
        <w:rPr>
          <w:rFonts w:eastAsiaTheme="minorHAnsi"/>
          <w:color w:val="000000"/>
          <w:sz w:val="24"/>
          <w:szCs w:val="24"/>
        </w:rPr>
        <w:t>many</w:t>
      </w:r>
      <w:r w:rsidR="009454AF">
        <w:rPr>
          <w:rFonts w:eastAsiaTheme="minorHAnsi"/>
          <w:color w:val="000000"/>
          <w:sz w:val="24"/>
          <w:szCs w:val="24"/>
        </w:rPr>
        <w:t xml:space="preserve"> of </w:t>
      </w:r>
      <w:r w:rsidR="00540196">
        <w:rPr>
          <w:rFonts w:eastAsiaTheme="minorHAnsi"/>
          <w:color w:val="000000"/>
          <w:sz w:val="24"/>
          <w:szCs w:val="24"/>
        </w:rPr>
        <w:t xml:space="preserve">the </w:t>
      </w:r>
      <w:r w:rsidR="009454AF">
        <w:rPr>
          <w:rFonts w:eastAsiaTheme="minorHAnsi"/>
          <w:color w:val="000000"/>
          <w:sz w:val="24"/>
          <w:szCs w:val="24"/>
        </w:rPr>
        <w:t xml:space="preserve">organization </w:t>
      </w:r>
      <w:r w:rsidR="00540196">
        <w:rPr>
          <w:rFonts w:eastAsiaTheme="minorHAnsi"/>
          <w:color w:val="000000"/>
          <w:sz w:val="24"/>
          <w:szCs w:val="24"/>
        </w:rPr>
        <w:t>adopt</w:t>
      </w:r>
      <w:r w:rsidR="009454AF">
        <w:rPr>
          <w:rFonts w:eastAsiaTheme="minorHAnsi"/>
          <w:color w:val="000000"/>
          <w:sz w:val="24"/>
          <w:szCs w:val="24"/>
        </w:rPr>
        <w:t xml:space="preserve"> some basic accounting software which </w:t>
      </w:r>
      <w:r w:rsidR="00540196">
        <w:rPr>
          <w:rFonts w:eastAsiaTheme="minorHAnsi"/>
          <w:color w:val="000000"/>
          <w:sz w:val="24"/>
          <w:szCs w:val="24"/>
        </w:rPr>
        <w:t>provides</w:t>
      </w:r>
      <w:r w:rsidR="009454AF">
        <w:rPr>
          <w:rFonts w:eastAsiaTheme="minorHAnsi"/>
          <w:color w:val="000000"/>
          <w:sz w:val="24"/>
          <w:szCs w:val="24"/>
        </w:rPr>
        <w:t xml:space="preserve"> them flexibility in information recoding, summarizing that information and reporting the transaction to the organization top management. </w:t>
      </w:r>
      <w:r w:rsidR="00540196">
        <w:rPr>
          <w:rFonts w:eastAsiaTheme="minorHAnsi"/>
          <w:color w:val="000000"/>
          <w:sz w:val="24"/>
          <w:szCs w:val="24"/>
        </w:rPr>
        <w:t>Like</w:t>
      </w:r>
      <w:r w:rsidR="009454AF">
        <w:rPr>
          <w:rFonts w:eastAsiaTheme="minorHAnsi"/>
          <w:color w:val="000000"/>
          <w:sz w:val="24"/>
          <w:szCs w:val="24"/>
        </w:rPr>
        <w:t xml:space="preserve"> other firms CMT (Bangladesh) adopt </w:t>
      </w:r>
      <w:r w:rsidR="00540196">
        <w:rPr>
          <w:rFonts w:eastAsiaTheme="minorHAnsi"/>
          <w:color w:val="000000"/>
          <w:sz w:val="24"/>
          <w:szCs w:val="24"/>
        </w:rPr>
        <w:t>the</w:t>
      </w:r>
      <w:r w:rsidR="009454AF">
        <w:rPr>
          <w:rFonts w:eastAsiaTheme="minorHAnsi"/>
          <w:color w:val="000000"/>
          <w:sz w:val="24"/>
          <w:szCs w:val="24"/>
        </w:rPr>
        <w:t xml:space="preserve"> well-known accounting software </w:t>
      </w:r>
      <w:r w:rsidR="00540196">
        <w:rPr>
          <w:rFonts w:eastAsiaTheme="minorHAnsi"/>
          <w:color w:val="000000"/>
          <w:sz w:val="24"/>
          <w:szCs w:val="24"/>
        </w:rPr>
        <w:t xml:space="preserve">SAP. Parents Company of CMT in Mauricious is mainly adopted this software. This software is basically use by the purchase and accounts department of CMT. </w:t>
      </w:r>
      <w:r w:rsidRPr="00494D6E">
        <w:rPr>
          <w:rFonts w:eastAsiaTheme="minorHAnsi"/>
          <w:color w:val="000000"/>
          <w:sz w:val="24"/>
          <w:szCs w:val="24"/>
        </w:rPr>
        <w:t>Purchase department</w:t>
      </w:r>
      <w:r w:rsidR="00540196">
        <w:rPr>
          <w:rFonts w:eastAsiaTheme="minorHAnsi"/>
          <w:color w:val="000000"/>
          <w:sz w:val="24"/>
          <w:szCs w:val="24"/>
        </w:rPr>
        <w:t xml:space="preserve"> of CMT</w:t>
      </w:r>
      <w:r w:rsidRPr="00494D6E">
        <w:rPr>
          <w:rFonts w:eastAsiaTheme="minorHAnsi"/>
          <w:color w:val="000000"/>
          <w:sz w:val="24"/>
          <w:szCs w:val="24"/>
        </w:rPr>
        <w:t xml:space="preserve"> record all the purchases</w:t>
      </w:r>
      <w:r w:rsidR="00540196">
        <w:rPr>
          <w:rFonts w:eastAsiaTheme="minorHAnsi"/>
          <w:color w:val="000000"/>
          <w:sz w:val="24"/>
          <w:szCs w:val="24"/>
        </w:rPr>
        <w:t xml:space="preserve"> information</w:t>
      </w:r>
      <w:r w:rsidRPr="00494D6E">
        <w:rPr>
          <w:rFonts w:eastAsiaTheme="minorHAnsi"/>
          <w:color w:val="000000"/>
          <w:sz w:val="24"/>
          <w:szCs w:val="24"/>
        </w:rPr>
        <w:t xml:space="preserve"> and input purchase ent</w:t>
      </w:r>
      <w:r w:rsidR="00540196">
        <w:rPr>
          <w:rFonts w:eastAsiaTheme="minorHAnsi"/>
          <w:color w:val="000000"/>
          <w:sz w:val="24"/>
          <w:szCs w:val="24"/>
        </w:rPr>
        <w:t>ry on the software. By using this software CMT Purchase Department create</w:t>
      </w:r>
      <w:r w:rsidRPr="00494D6E">
        <w:rPr>
          <w:rFonts w:eastAsiaTheme="minorHAnsi"/>
          <w:color w:val="000000"/>
          <w:sz w:val="24"/>
          <w:szCs w:val="24"/>
        </w:rPr>
        <w:t xml:space="preserve"> PURCHASE ORDER (PO). </w:t>
      </w:r>
    </w:p>
    <w:p w:rsidR="007D6EC4" w:rsidRDefault="00CD0BC5" w:rsidP="00CD0BC5">
      <w:pPr>
        <w:pStyle w:val="Heading2"/>
        <w:rPr>
          <w:rFonts w:eastAsiaTheme="minorHAnsi"/>
        </w:rPr>
      </w:pPr>
      <w:bookmarkStart w:id="36" w:name="_Toc24404164"/>
      <w:r>
        <w:rPr>
          <w:rFonts w:eastAsiaTheme="minorHAnsi"/>
        </w:rPr>
        <w:t xml:space="preserve">3.3 </w:t>
      </w:r>
      <w:r w:rsidR="00F32D3B" w:rsidRPr="0028513B">
        <w:rPr>
          <w:rFonts w:eastAsiaTheme="minorHAnsi"/>
        </w:rPr>
        <w:t>My Experience as an intern</w:t>
      </w:r>
      <w:bookmarkEnd w:id="36"/>
      <w:r w:rsidR="00F32D3B" w:rsidRPr="0028513B">
        <w:rPr>
          <w:rFonts w:eastAsiaTheme="minorHAnsi"/>
        </w:rPr>
        <w:t xml:space="preserve"> </w:t>
      </w:r>
    </w:p>
    <w:p w:rsidR="00F32D3B" w:rsidRPr="005220E6" w:rsidRDefault="007D51C0" w:rsidP="00F32D3B">
      <w:pPr>
        <w:autoSpaceDE w:val="0"/>
        <w:autoSpaceDN w:val="0"/>
        <w:adjustRightInd w:val="0"/>
        <w:spacing w:line="360" w:lineRule="auto"/>
        <w:jc w:val="both"/>
        <w:rPr>
          <w:rFonts w:eastAsiaTheme="minorHAnsi"/>
          <w:sz w:val="24"/>
          <w:szCs w:val="24"/>
        </w:rPr>
      </w:pPr>
      <w:r>
        <w:rPr>
          <w:rFonts w:eastAsiaTheme="minorHAnsi"/>
          <w:sz w:val="24"/>
          <w:szCs w:val="24"/>
        </w:rPr>
        <w:t xml:space="preserve">I start my internship as a member of </w:t>
      </w:r>
      <w:r>
        <w:rPr>
          <w:rFonts w:eastAsia="Times New Roman"/>
          <w:sz w:val="24"/>
          <w:szCs w:val="24"/>
        </w:rPr>
        <w:t>Reward &amp; Talent Acquisition Team of CMT (Bangladesh).In the CMT; they ensure a beautiful working environment, all the employees are so much friendly. As the time of working as a</w:t>
      </w:r>
      <w:r w:rsidR="005220E6">
        <w:rPr>
          <w:rFonts w:eastAsia="Times New Roman"/>
          <w:sz w:val="24"/>
          <w:szCs w:val="24"/>
        </w:rPr>
        <w:t>n</w:t>
      </w:r>
      <w:r>
        <w:rPr>
          <w:rFonts w:eastAsia="Times New Roman"/>
          <w:sz w:val="24"/>
          <w:szCs w:val="24"/>
        </w:rPr>
        <w:t xml:space="preserve"> intern they teach me a lot of practical implementation what I learn throughout my academic </w:t>
      </w:r>
      <w:r w:rsidR="005220E6">
        <w:rPr>
          <w:rFonts w:eastAsia="Times New Roman"/>
          <w:sz w:val="24"/>
          <w:szCs w:val="24"/>
        </w:rPr>
        <w:t xml:space="preserve">period. The head office is beautifully decorated and all the departments are very much well organized. All over environment of the office is nature friendly and it’s been a great achievement for me to work with this highly skilled </w:t>
      </w:r>
      <w:r w:rsidR="002C0E5F">
        <w:rPr>
          <w:rFonts w:eastAsia="Times New Roman"/>
          <w:sz w:val="24"/>
          <w:szCs w:val="24"/>
        </w:rPr>
        <w:t xml:space="preserve">team. </w:t>
      </w:r>
    </w:p>
    <w:p w:rsidR="00CD0BC5" w:rsidRDefault="00CD0BC5" w:rsidP="00F32D3B">
      <w:pPr>
        <w:autoSpaceDE w:val="0"/>
        <w:autoSpaceDN w:val="0"/>
        <w:adjustRightInd w:val="0"/>
        <w:spacing w:line="360" w:lineRule="auto"/>
        <w:jc w:val="both"/>
        <w:rPr>
          <w:rFonts w:eastAsiaTheme="minorHAnsi"/>
          <w:b/>
          <w:bCs/>
          <w:sz w:val="28"/>
          <w:szCs w:val="28"/>
        </w:rPr>
      </w:pPr>
    </w:p>
    <w:p w:rsidR="00F32D3B" w:rsidRPr="001E423B" w:rsidRDefault="005220E6" w:rsidP="00F32D3B">
      <w:pPr>
        <w:autoSpaceDE w:val="0"/>
        <w:autoSpaceDN w:val="0"/>
        <w:adjustRightInd w:val="0"/>
        <w:spacing w:line="360" w:lineRule="auto"/>
        <w:jc w:val="both"/>
        <w:rPr>
          <w:rFonts w:eastAsiaTheme="minorHAnsi"/>
          <w:color w:val="7030A0"/>
          <w:sz w:val="24"/>
          <w:szCs w:val="24"/>
        </w:rPr>
      </w:pPr>
      <w:r w:rsidRPr="001E423B">
        <w:rPr>
          <w:rFonts w:eastAsiaTheme="minorHAnsi"/>
          <w:b/>
          <w:bCs/>
          <w:color w:val="7030A0"/>
          <w:sz w:val="24"/>
          <w:szCs w:val="24"/>
        </w:rPr>
        <w:lastRenderedPageBreak/>
        <w:t>Depiction of the job</w:t>
      </w:r>
    </w:p>
    <w:p w:rsidR="00F32D3B" w:rsidRPr="0028513B" w:rsidRDefault="002C0E5F" w:rsidP="00F32D3B">
      <w:pPr>
        <w:autoSpaceDE w:val="0"/>
        <w:autoSpaceDN w:val="0"/>
        <w:adjustRightInd w:val="0"/>
        <w:spacing w:line="360" w:lineRule="auto"/>
        <w:jc w:val="both"/>
        <w:rPr>
          <w:rFonts w:eastAsiaTheme="minorHAnsi"/>
          <w:sz w:val="24"/>
          <w:szCs w:val="24"/>
        </w:rPr>
      </w:pPr>
      <w:r>
        <w:rPr>
          <w:rFonts w:eastAsiaTheme="minorHAnsi"/>
          <w:sz w:val="24"/>
          <w:szCs w:val="24"/>
        </w:rPr>
        <w:t xml:space="preserve">In my three months </w:t>
      </w:r>
      <w:r w:rsidR="00F32D3B" w:rsidRPr="0028513B">
        <w:rPr>
          <w:rFonts w:eastAsiaTheme="minorHAnsi"/>
          <w:sz w:val="24"/>
          <w:szCs w:val="24"/>
        </w:rPr>
        <w:t xml:space="preserve">work encounter I experience distinctive obligations, preparing, coordinated discussion, group meeting and so forth. Every one of the general population here treat me as a changeless representative that causes me a long way to go things rapidly and encounter the genuine condition of the corporate world. People who are working here are cordial and the workplace is great. </w:t>
      </w:r>
    </w:p>
    <w:p w:rsidR="002C0E5F" w:rsidRDefault="002C0E5F" w:rsidP="00F32D3B">
      <w:pPr>
        <w:autoSpaceDE w:val="0"/>
        <w:autoSpaceDN w:val="0"/>
        <w:adjustRightInd w:val="0"/>
        <w:spacing w:line="360" w:lineRule="auto"/>
        <w:jc w:val="both"/>
        <w:rPr>
          <w:rFonts w:eastAsiaTheme="minorHAnsi"/>
          <w:sz w:val="24"/>
          <w:szCs w:val="24"/>
        </w:rPr>
      </w:pPr>
      <w:r>
        <w:rPr>
          <w:rFonts w:eastAsiaTheme="minorHAnsi"/>
          <w:sz w:val="24"/>
          <w:szCs w:val="24"/>
        </w:rPr>
        <w:t>As an intern</w:t>
      </w:r>
      <w:r w:rsidR="00F32D3B" w:rsidRPr="0028513B">
        <w:rPr>
          <w:rFonts w:eastAsiaTheme="minorHAnsi"/>
          <w:sz w:val="24"/>
          <w:szCs w:val="24"/>
        </w:rPr>
        <w:t xml:space="preserve"> I was</w:t>
      </w:r>
      <w:r w:rsidR="00F32D3B">
        <w:rPr>
          <w:rFonts w:eastAsiaTheme="minorHAnsi"/>
          <w:sz w:val="24"/>
          <w:szCs w:val="24"/>
        </w:rPr>
        <w:t xml:space="preserve"> busy</w:t>
      </w:r>
      <w:r w:rsidR="00F32D3B" w:rsidRPr="0028513B">
        <w:rPr>
          <w:rFonts w:eastAsiaTheme="minorHAnsi"/>
          <w:sz w:val="24"/>
          <w:szCs w:val="24"/>
        </w:rPr>
        <w:t xml:space="preserve"> with various kinds of exercises. Among them my key </w:t>
      </w:r>
      <w:r>
        <w:rPr>
          <w:rFonts w:eastAsiaTheme="minorHAnsi"/>
          <w:sz w:val="24"/>
          <w:szCs w:val="24"/>
        </w:rPr>
        <w:t>obligations are given below</w:t>
      </w:r>
      <w:r w:rsidR="00F32D3B" w:rsidRPr="0028513B">
        <w:rPr>
          <w:rFonts w:eastAsiaTheme="minorHAnsi"/>
          <w:sz w:val="24"/>
          <w:szCs w:val="24"/>
        </w:rPr>
        <w:t xml:space="preserve">: </w:t>
      </w:r>
    </w:p>
    <w:p w:rsidR="002C0E5F" w:rsidRDefault="002C0E5F" w:rsidP="00F32D3B">
      <w:pPr>
        <w:autoSpaceDE w:val="0"/>
        <w:autoSpaceDN w:val="0"/>
        <w:adjustRightInd w:val="0"/>
        <w:spacing w:line="360" w:lineRule="auto"/>
        <w:jc w:val="both"/>
        <w:rPr>
          <w:rFonts w:eastAsiaTheme="minorHAnsi"/>
          <w:sz w:val="24"/>
          <w:szCs w:val="24"/>
        </w:rPr>
      </w:pPr>
    </w:p>
    <w:p w:rsidR="002C0E5F" w:rsidRDefault="002D68E2" w:rsidP="00F32D3B">
      <w:pPr>
        <w:autoSpaceDE w:val="0"/>
        <w:autoSpaceDN w:val="0"/>
        <w:adjustRightInd w:val="0"/>
        <w:spacing w:line="360" w:lineRule="auto"/>
        <w:jc w:val="both"/>
        <w:rPr>
          <w:rFonts w:eastAsiaTheme="minorHAnsi"/>
          <w:sz w:val="24"/>
          <w:szCs w:val="24"/>
        </w:rPr>
      </w:pPr>
      <w:r>
        <w:rPr>
          <w:rFonts w:eastAsiaTheme="minorHAnsi"/>
          <w:noProof/>
          <w:sz w:val="24"/>
          <w:szCs w:val="24"/>
          <w:lang w:val="en-GB" w:eastAsia="en-GB"/>
        </w:rPr>
        <w:t xml:space="preserve">                       </w:t>
      </w:r>
      <w:r w:rsidR="002C0E5F">
        <w:rPr>
          <w:rFonts w:eastAsiaTheme="minorHAnsi"/>
          <w:noProof/>
          <w:sz w:val="24"/>
          <w:szCs w:val="24"/>
        </w:rPr>
        <w:drawing>
          <wp:inline distT="0" distB="0" distL="0" distR="0">
            <wp:extent cx="4334480" cy="3677163"/>
            <wp:effectExtent l="19050" t="0" r="8920" b="0"/>
            <wp:docPr id="14" name="Picture 5" descr="Capture pr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prity.PNG"/>
                    <pic:cNvPicPr/>
                  </pic:nvPicPr>
                  <pic:blipFill>
                    <a:blip r:embed="rId16" cstate="print"/>
                    <a:stretch>
                      <a:fillRect/>
                    </a:stretch>
                  </pic:blipFill>
                  <pic:spPr>
                    <a:xfrm>
                      <a:off x="0" y="0"/>
                      <a:ext cx="4334480" cy="3677163"/>
                    </a:xfrm>
                    <a:prstGeom prst="rect">
                      <a:avLst/>
                    </a:prstGeom>
                  </pic:spPr>
                </pic:pic>
              </a:graphicData>
            </a:graphic>
          </wp:inline>
        </w:drawing>
      </w:r>
    </w:p>
    <w:p w:rsidR="002C0E5F" w:rsidRDefault="002C0E5F" w:rsidP="00F32D3B">
      <w:pPr>
        <w:autoSpaceDE w:val="0"/>
        <w:autoSpaceDN w:val="0"/>
        <w:adjustRightInd w:val="0"/>
        <w:spacing w:line="360" w:lineRule="auto"/>
        <w:jc w:val="both"/>
        <w:rPr>
          <w:rFonts w:eastAsiaTheme="minorHAnsi"/>
          <w:sz w:val="24"/>
          <w:szCs w:val="24"/>
        </w:rPr>
      </w:pPr>
    </w:p>
    <w:p w:rsidR="002D68E2" w:rsidRDefault="002C0E5F" w:rsidP="00F32D3B">
      <w:pPr>
        <w:autoSpaceDE w:val="0"/>
        <w:autoSpaceDN w:val="0"/>
        <w:adjustRightInd w:val="0"/>
        <w:spacing w:line="360" w:lineRule="auto"/>
        <w:jc w:val="both"/>
        <w:rPr>
          <w:rFonts w:eastAsiaTheme="minorHAnsi"/>
          <w:sz w:val="24"/>
          <w:szCs w:val="24"/>
        </w:rPr>
      </w:pPr>
      <w:r>
        <w:rPr>
          <w:rFonts w:eastAsiaTheme="minorHAnsi"/>
          <w:sz w:val="24"/>
          <w:szCs w:val="24"/>
        </w:rPr>
        <w:t xml:space="preserve">                       </w:t>
      </w:r>
    </w:p>
    <w:p w:rsidR="00F32D3B" w:rsidRPr="001E423B" w:rsidRDefault="001E423B" w:rsidP="00F32D3B">
      <w:pPr>
        <w:autoSpaceDE w:val="0"/>
        <w:autoSpaceDN w:val="0"/>
        <w:adjustRightInd w:val="0"/>
        <w:spacing w:line="360" w:lineRule="auto"/>
        <w:jc w:val="both"/>
        <w:rPr>
          <w:rFonts w:eastAsiaTheme="minorHAnsi"/>
          <w:color w:val="7030A0"/>
          <w:sz w:val="24"/>
          <w:szCs w:val="24"/>
        </w:rPr>
      </w:pPr>
      <w:r>
        <w:rPr>
          <w:rFonts w:eastAsiaTheme="minorHAnsi"/>
          <w:b/>
          <w:bCs/>
          <w:color w:val="7030A0"/>
          <w:sz w:val="24"/>
          <w:szCs w:val="24"/>
        </w:rPr>
        <w:t>Receiving B</w:t>
      </w:r>
      <w:r w:rsidR="00F32D3B" w:rsidRPr="001E423B">
        <w:rPr>
          <w:rFonts w:eastAsiaTheme="minorHAnsi"/>
          <w:b/>
          <w:bCs/>
          <w:color w:val="7030A0"/>
          <w:sz w:val="24"/>
          <w:szCs w:val="24"/>
        </w:rPr>
        <w:t>ills</w:t>
      </w:r>
    </w:p>
    <w:p w:rsidR="00F32D3B" w:rsidRPr="0028513B" w:rsidRDefault="00F32D3B" w:rsidP="00F32D3B">
      <w:pPr>
        <w:autoSpaceDE w:val="0"/>
        <w:autoSpaceDN w:val="0"/>
        <w:adjustRightInd w:val="0"/>
        <w:spacing w:line="360" w:lineRule="auto"/>
        <w:jc w:val="both"/>
        <w:rPr>
          <w:rFonts w:eastAsiaTheme="minorHAnsi"/>
          <w:sz w:val="24"/>
          <w:szCs w:val="24"/>
        </w:rPr>
      </w:pPr>
      <w:r w:rsidRPr="0028513B">
        <w:rPr>
          <w:rFonts w:eastAsiaTheme="minorHAnsi"/>
          <w:sz w:val="24"/>
          <w:szCs w:val="24"/>
        </w:rPr>
        <w:t xml:space="preserve">Each day numbers of bills of various textures frill and different purposes originate from various providers. Alongside these bills some critical papers must be joined and checked by material checking focus and Baxter Security Service. The papers that require to be joined are the Invoice, P.O. (Buy Order) of the materials, the MRIR (Material Receiving and Inspection Report). On these bills there ought to be indication of specific individuals too. By checking every one of these connections and prerequisites </w:t>
      </w:r>
      <w:r>
        <w:rPr>
          <w:rFonts w:eastAsiaTheme="minorHAnsi"/>
          <w:sz w:val="24"/>
          <w:szCs w:val="24"/>
        </w:rPr>
        <w:t>one bill must be gotten.</w:t>
      </w:r>
      <w:r w:rsidRPr="0028513B">
        <w:rPr>
          <w:rFonts w:eastAsiaTheme="minorHAnsi"/>
          <w:sz w:val="24"/>
          <w:szCs w:val="24"/>
        </w:rPr>
        <w:t xml:space="preserve"> Later the bills are adjusted and sent for installment. </w:t>
      </w:r>
    </w:p>
    <w:p w:rsidR="00F32D3B" w:rsidRPr="001E423B" w:rsidRDefault="001E423B" w:rsidP="00F32D3B">
      <w:pPr>
        <w:autoSpaceDE w:val="0"/>
        <w:autoSpaceDN w:val="0"/>
        <w:adjustRightInd w:val="0"/>
        <w:spacing w:line="360" w:lineRule="auto"/>
        <w:jc w:val="both"/>
        <w:rPr>
          <w:rFonts w:eastAsiaTheme="minorHAnsi"/>
          <w:color w:val="7030A0"/>
          <w:sz w:val="24"/>
          <w:szCs w:val="24"/>
        </w:rPr>
      </w:pPr>
      <w:r w:rsidRPr="001E423B">
        <w:rPr>
          <w:rFonts w:eastAsiaTheme="minorHAnsi"/>
          <w:b/>
          <w:bCs/>
          <w:color w:val="7030A0"/>
          <w:sz w:val="24"/>
          <w:szCs w:val="24"/>
        </w:rPr>
        <w:lastRenderedPageBreak/>
        <w:t>Correcting Bills</w:t>
      </w:r>
      <w:r w:rsidR="00F32D3B" w:rsidRPr="001E423B">
        <w:rPr>
          <w:rFonts w:eastAsiaTheme="minorHAnsi"/>
          <w:b/>
          <w:bCs/>
          <w:color w:val="7030A0"/>
          <w:sz w:val="24"/>
          <w:szCs w:val="24"/>
        </w:rPr>
        <w:t xml:space="preserve"> </w:t>
      </w:r>
    </w:p>
    <w:p w:rsidR="002D68E2" w:rsidRDefault="00F32D3B" w:rsidP="00F32D3B">
      <w:pPr>
        <w:autoSpaceDE w:val="0"/>
        <w:autoSpaceDN w:val="0"/>
        <w:adjustRightInd w:val="0"/>
        <w:spacing w:line="360" w:lineRule="auto"/>
        <w:jc w:val="both"/>
        <w:rPr>
          <w:rFonts w:eastAsiaTheme="minorHAnsi"/>
          <w:sz w:val="24"/>
          <w:szCs w:val="24"/>
        </w:rPr>
      </w:pPr>
      <w:r w:rsidRPr="007A3A6E">
        <w:rPr>
          <w:rFonts w:eastAsiaTheme="minorHAnsi"/>
          <w:sz w:val="24"/>
          <w:szCs w:val="24"/>
        </w:rPr>
        <w:t>In the wake of obtaining the bills the next stage is to deal with them. Coordinative they got quantity with the organized quantity, recognizing the MRIR</w:t>
      </w:r>
      <w:r>
        <w:rPr>
          <w:rFonts w:eastAsiaTheme="minorHAnsi"/>
          <w:sz w:val="24"/>
          <w:szCs w:val="24"/>
        </w:rPr>
        <w:t xml:space="preserve"> </w:t>
      </w:r>
      <w:r w:rsidRPr="007A3A6E">
        <w:rPr>
          <w:rFonts w:eastAsiaTheme="minorHAnsi"/>
          <w:sz w:val="24"/>
          <w:szCs w:val="24"/>
        </w:rPr>
        <w:t>(Material Received and scrutiny Report) got quantity and receipt quantity, removing the rejected materials from the real bill, recheck the problem solving so on square measure the system of adjusting a bill. Once the rectification these bills square measure sent for th</w:t>
      </w:r>
      <w:r>
        <w:rPr>
          <w:rFonts w:eastAsiaTheme="minorHAnsi"/>
          <w:sz w:val="24"/>
          <w:szCs w:val="24"/>
        </w:rPr>
        <w:t>e any procedure of installment.</w:t>
      </w:r>
    </w:p>
    <w:p w:rsidR="001E423B" w:rsidRDefault="001E423B" w:rsidP="00F32D3B">
      <w:pPr>
        <w:autoSpaceDE w:val="0"/>
        <w:autoSpaceDN w:val="0"/>
        <w:adjustRightInd w:val="0"/>
        <w:spacing w:line="360" w:lineRule="auto"/>
        <w:jc w:val="both"/>
        <w:rPr>
          <w:rFonts w:eastAsiaTheme="minorHAnsi"/>
          <w:sz w:val="24"/>
          <w:szCs w:val="24"/>
        </w:rPr>
      </w:pPr>
    </w:p>
    <w:p w:rsidR="001E423B" w:rsidRPr="001E423B" w:rsidRDefault="001E423B" w:rsidP="00F32D3B">
      <w:pPr>
        <w:autoSpaceDE w:val="0"/>
        <w:autoSpaceDN w:val="0"/>
        <w:adjustRightInd w:val="0"/>
        <w:spacing w:line="360" w:lineRule="auto"/>
        <w:jc w:val="both"/>
        <w:rPr>
          <w:rFonts w:eastAsiaTheme="minorHAnsi"/>
          <w:b/>
          <w:color w:val="7030A0"/>
          <w:sz w:val="24"/>
          <w:szCs w:val="24"/>
        </w:rPr>
      </w:pPr>
      <w:r w:rsidRPr="001E423B">
        <w:rPr>
          <w:rFonts w:eastAsiaTheme="minorHAnsi"/>
          <w:b/>
          <w:color w:val="7030A0"/>
          <w:sz w:val="24"/>
          <w:szCs w:val="24"/>
        </w:rPr>
        <w:t>Give Journal Entries</w:t>
      </w:r>
    </w:p>
    <w:p w:rsidR="002D68E2" w:rsidRPr="002D68E2" w:rsidRDefault="002D68E2" w:rsidP="00F32D3B">
      <w:pPr>
        <w:autoSpaceDE w:val="0"/>
        <w:autoSpaceDN w:val="0"/>
        <w:adjustRightInd w:val="0"/>
        <w:spacing w:line="360" w:lineRule="auto"/>
        <w:jc w:val="both"/>
        <w:rPr>
          <w:rFonts w:eastAsiaTheme="minorHAnsi"/>
          <w:sz w:val="24"/>
          <w:szCs w:val="24"/>
        </w:rPr>
      </w:pPr>
      <w:r w:rsidRPr="002D68E2">
        <w:rPr>
          <w:rFonts w:eastAsiaTheme="minorHAnsi"/>
          <w:sz w:val="24"/>
          <w:szCs w:val="24"/>
        </w:rPr>
        <w:t xml:space="preserve">Every day I </w:t>
      </w:r>
      <w:r w:rsidR="00FC5F36">
        <w:rPr>
          <w:rFonts w:eastAsiaTheme="minorHAnsi"/>
          <w:sz w:val="24"/>
          <w:szCs w:val="24"/>
        </w:rPr>
        <w:t xml:space="preserve">provide a </w:t>
      </w:r>
      <w:r w:rsidRPr="002D68E2">
        <w:rPr>
          <w:rFonts w:eastAsiaTheme="minorHAnsi"/>
          <w:sz w:val="24"/>
          <w:szCs w:val="24"/>
        </w:rPr>
        <w:t>lots of journals regarding</w:t>
      </w:r>
      <w:r>
        <w:rPr>
          <w:rFonts w:eastAsiaTheme="minorHAnsi"/>
          <w:sz w:val="24"/>
          <w:szCs w:val="24"/>
        </w:rPr>
        <w:t xml:space="preserve"> delivery of product and entry of raw materials after understanding the issues</w:t>
      </w:r>
      <w:r w:rsidRPr="002D68E2">
        <w:rPr>
          <w:rFonts w:eastAsiaTheme="minorHAnsi"/>
          <w:sz w:val="24"/>
          <w:szCs w:val="24"/>
        </w:rPr>
        <w:t xml:space="preserve"> related to bank installmen</w:t>
      </w:r>
      <w:r>
        <w:rPr>
          <w:rFonts w:eastAsiaTheme="minorHAnsi"/>
          <w:sz w:val="24"/>
          <w:szCs w:val="24"/>
        </w:rPr>
        <w:t>ts, expor</w:t>
      </w:r>
      <w:r w:rsidR="00FC5F36">
        <w:rPr>
          <w:rFonts w:eastAsiaTheme="minorHAnsi"/>
          <w:sz w:val="24"/>
          <w:szCs w:val="24"/>
        </w:rPr>
        <w:t>t-import dealing, payment system which affecting the delivery of product and purchase of raw materials. Journal entries mainly related to stock of the product and distribution of the product.</w:t>
      </w:r>
    </w:p>
    <w:p w:rsidR="00FC5F36" w:rsidRPr="0028513B" w:rsidRDefault="00FC5F36" w:rsidP="00FC5F36">
      <w:pPr>
        <w:autoSpaceDE w:val="0"/>
        <w:autoSpaceDN w:val="0"/>
        <w:adjustRightInd w:val="0"/>
        <w:spacing w:line="360" w:lineRule="auto"/>
        <w:jc w:val="both"/>
        <w:rPr>
          <w:rFonts w:eastAsiaTheme="minorHAnsi"/>
          <w:sz w:val="24"/>
          <w:szCs w:val="24"/>
        </w:rPr>
      </w:pPr>
    </w:p>
    <w:p w:rsidR="00FC5F36" w:rsidRPr="0028513B" w:rsidRDefault="00FC5F36" w:rsidP="00FC5F36">
      <w:pPr>
        <w:autoSpaceDE w:val="0"/>
        <w:autoSpaceDN w:val="0"/>
        <w:adjustRightInd w:val="0"/>
        <w:spacing w:line="360" w:lineRule="auto"/>
        <w:jc w:val="both"/>
        <w:rPr>
          <w:rFonts w:eastAsiaTheme="minorHAnsi"/>
          <w:sz w:val="24"/>
          <w:szCs w:val="24"/>
        </w:rPr>
      </w:pPr>
      <w:r>
        <w:rPr>
          <w:rFonts w:eastAsiaTheme="minorHAnsi"/>
          <w:sz w:val="24"/>
          <w:szCs w:val="24"/>
        </w:rPr>
        <w:t xml:space="preserve">                   </w:t>
      </w:r>
      <w:r w:rsidRPr="0028513B">
        <w:rPr>
          <w:noProof/>
          <w:sz w:val="24"/>
          <w:szCs w:val="24"/>
        </w:rPr>
        <w:drawing>
          <wp:inline distT="0" distB="0" distL="0" distR="0">
            <wp:extent cx="4805869" cy="3968886"/>
            <wp:effectExtent l="1905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05869" cy="3968886"/>
                    </a:xfrm>
                    <a:prstGeom prst="rect">
                      <a:avLst/>
                    </a:prstGeom>
                    <a:noFill/>
                    <a:ln>
                      <a:noFill/>
                    </a:ln>
                  </pic:spPr>
                </pic:pic>
              </a:graphicData>
            </a:graphic>
          </wp:inline>
        </w:drawing>
      </w:r>
    </w:p>
    <w:p w:rsidR="00FC5F36" w:rsidRPr="001E423B" w:rsidRDefault="00FC5F36" w:rsidP="00FC5F36">
      <w:pPr>
        <w:autoSpaceDE w:val="0"/>
        <w:autoSpaceDN w:val="0"/>
        <w:adjustRightInd w:val="0"/>
        <w:spacing w:line="360" w:lineRule="auto"/>
        <w:jc w:val="both"/>
        <w:rPr>
          <w:rFonts w:eastAsiaTheme="minorHAnsi"/>
          <w:color w:val="7030A0"/>
          <w:sz w:val="24"/>
          <w:szCs w:val="24"/>
        </w:rPr>
      </w:pPr>
      <w:r w:rsidRPr="001E423B">
        <w:rPr>
          <w:rFonts w:eastAsiaTheme="minorHAnsi"/>
          <w:b/>
          <w:bCs/>
          <w:color w:val="7030A0"/>
          <w:sz w:val="24"/>
          <w:szCs w:val="24"/>
        </w:rPr>
        <w:t>Checking Payments</w:t>
      </w:r>
    </w:p>
    <w:p w:rsidR="007C38F5" w:rsidRDefault="007C38F5" w:rsidP="00FC5F36">
      <w:pPr>
        <w:autoSpaceDE w:val="0"/>
        <w:autoSpaceDN w:val="0"/>
        <w:adjustRightInd w:val="0"/>
        <w:spacing w:line="360" w:lineRule="auto"/>
        <w:jc w:val="both"/>
        <w:rPr>
          <w:rFonts w:eastAsiaTheme="minorHAnsi"/>
          <w:sz w:val="24"/>
          <w:szCs w:val="24"/>
        </w:rPr>
      </w:pPr>
      <w:r>
        <w:rPr>
          <w:rFonts w:eastAsiaTheme="minorHAnsi"/>
          <w:sz w:val="24"/>
          <w:szCs w:val="24"/>
        </w:rPr>
        <w:t>In CMT raw materials and machineries are purchase from different suppliers and we have to</w:t>
      </w:r>
      <w:r w:rsidRPr="007C38F5">
        <w:rPr>
          <w:rFonts w:eastAsiaTheme="minorHAnsi"/>
          <w:sz w:val="24"/>
          <w:szCs w:val="24"/>
        </w:rPr>
        <w:t xml:space="preserve"> </w:t>
      </w:r>
      <w:r w:rsidRPr="007A3A6E">
        <w:rPr>
          <w:rFonts w:eastAsiaTheme="minorHAnsi"/>
          <w:sz w:val="24"/>
          <w:szCs w:val="24"/>
        </w:rPr>
        <w:t>be compelled to pay our suppliers.</w:t>
      </w:r>
      <w:r>
        <w:rPr>
          <w:rFonts w:eastAsiaTheme="minorHAnsi"/>
          <w:sz w:val="24"/>
          <w:szCs w:val="24"/>
        </w:rPr>
        <w:t xml:space="preserve"> That’s why we have to keep a close eye on each installment of suppliers. We keep all the records of payment with great care. We use SAP to </w:t>
      </w:r>
      <w:r>
        <w:rPr>
          <w:rFonts w:eastAsiaTheme="minorHAnsi"/>
          <w:sz w:val="24"/>
          <w:szCs w:val="24"/>
        </w:rPr>
        <w:lastRenderedPageBreak/>
        <w:t xml:space="preserve">record the payment to suppliers. We use a special form of payment to our suppliers which helps them to </w:t>
      </w:r>
      <w:r w:rsidR="002B1F1E">
        <w:rPr>
          <w:rFonts w:eastAsiaTheme="minorHAnsi"/>
          <w:sz w:val="24"/>
          <w:szCs w:val="24"/>
        </w:rPr>
        <w:t>ease with U.S business policy</w:t>
      </w:r>
    </w:p>
    <w:p w:rsidR="00FC5F36" w:rsidRPr="0028513B" w:rsidRDefault="00FC5F36" w:rsidP="00FC5F36">
      <w:pPr>
        <w:autoSpaceDE w:val="0"/>
        <w:autoSpaceDN w:val="0"/>
        <w:adjustRightInd w:val="0"/>
        <w:spacing w:line="360" w:lineRule="auto"/>
        <w:jc w:val="both"/>
        <w:rPr>
          <w:rFonts w:eastAsiaTheme="minorHAnsi"/>
          <w:sz w:val="24"/>
          <w:szCs w:val="24"/>
        </w:rPr>
      </w:pPr>
      <w:r>
        <w:rPr>
          <w:rFonts w:eastAsiaTheme="minorHAnsi"/>
          <w:sz w:val="24"/>
          <w:szCs w:val="24"/>
        </w:rPr>
        <w:t xml:space="preserve">         </w:t>
      </w:r>
      <w:r w:rsidRPr="0028513B">
        <w:rPr>
          <w:noProof/>
          <w:sz w:val="24"/>
          <w:szCs w:val="24"/>
        </w:rPr>
        <w:drawing>
          <wp:inline distT="0" distB="0" distL="0" distR="0">
            <wp:extent cx="4950069" cy="2677713"/>
            <wp:effectExtent l="19050" t="0" r="2931" b="0"/>
            <wp:docPr id="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4947872" cy="2676525"/>
                    </a:xfrm>
                    <a:prstGeom prst="rect">
                      <a:avLst/>
                    </a:prstGeom>
                  </pic:spPr>
                </pic:pic>
              </a:graphicData>
            </a:graphic>
          </wp:inline>
        </w:drawing>
      </w:r>
    </w:p>
    <w:p w:rsidR="00FC5F36" w:rsidRPr="0028513B" w:rsidRDefault="00FC5F36" w:rsidP="00FC5F36">
      <w:pPr>
        <w:autoSpaceDE w:val="0"/>
        <w:autoSpaceDN w:val="0"/>
        <w:adjustRightInd w:val="0"/>
        <w:spacing w:line="360" w:lineRule="auto"/>
        <w:jc w:val="both"/>
        <w:rPr>
          <w:rFonts w:eastAsiaTheme="minorHAnsi"/>
          <w:b/>
          <w:bCs/>
          <w:sz w:val="24"/>
          <w:szCs w:val="24"/>
        </w:rPr>
      </w:pPr>
    </w:p>
    <w:p w:rsidR="00FC5F36" w:rsidRPr="001E423B" w:rsidRDefault="001E423B" w:rsidP="00FC5F36">
      <w:pPr>
        <w:autoSpaceDE w:val="0"/>
        <w:autoSpaceDN w:val="0"/>
        <w:adjustRightInd w:val="0"/>
        <w:spacing w:line="360" w:lineRule="auto"/>
        <w:jc w:val="both"/>
        <w:rPr>
          <w:rFonts w:eastAsiaTheme="minorHAnsi"/>
          <w:color w:val="7030A0"/>
          <w:sz w:val="24"/>
          <w:szCs w:val="24"/>
        </w:rPr>
      </w:pPr>
      <w:r w:rsidRPr="001E423B">
        <w:rPr>
          <w:rFonts w:eastAsiaTheme="minorHAnsi"/>
          <w:b/>
          <w:bCs/>
          <w:color w:val="7030A0"/>
          <w:sz w:val="24"/>
          <w:szCs w:val="24"/>
        </w:rPr>
        <w:t>Bank Reconciliation</w:t>
      </w:r>
      <w:r w:rsidR="00FC5F36" w:rsidRPr="001E423B">
        <w:rPr>
          <w:rFonts w:eastAsiaTheme="minorHAnsi"/>
          <w:b/>
          <w:bCs/>
          <w:color w:val="7030A0"/>
          <w:sz w:val="24"/>
          <w:szCs w:val="24"/>
        </w:rPr>
        <w:t xml:space="preserve"> </w:t>
      </w:r>
    </w:p>
    <w:p w:rsidR="002B1F1E" w:rsidRDefault="002B1F1E" w:rsidP="00FC5F36">
      <w:pPr>
        <w:autoSpaceDE w:val="0"/>
        <w:autoSpaceDN w:val="0"/>
        <w:adjustRightInd w:val="0"/>
        <w:spacing w:line="360" w:lineRule="auto"/>
        <w:jc w:val="both"/>
        <w:rPr>
          <w:rFonts w:eastAsiaTheme="minorHAnsi"/>
          <w:sz w:val="24"/>
          <w:szCs w:val="24"/>
        </w:rPr>
      </w:pPr>
      <w:r>
        <w:rPr>
          <w:rFonts w:eastAsiaTheme="minorHAnsi"/>
          <w:sz w:val="24"/>
          <w:szCs w:val="24"/>
        </w:rPr>
        <w:t xml:space="preserve">We record all our bank transaction related issues in bank reconciliation such as deposit both in cash and card, withdrawal of fund. It provides us the information of bank balance in a quick time which helps us to maintain a sufficient bank balance to secure our banking transactions. </w:t>
      </w:r>
    </w:p>
    <w:p w:rsidR="00FC5F36" w:rsidRPr="0028513B" w:rsidRDefault="00FC5F36" w:rsidP="00FC5F36">
      <w:pPr>
        <w:autoSpaceDE w:val="0"/>
        <w:autoSpaceDN w:val="0"/>
        <w:adjustRightInd w:val="0"/>
        <w:spacing w:line="360" w:lineRule="auto"/>
        <w:jc w:val="both"/>
        <w:rPr>
          <w:rFonts w:eastAsiaTheme="minorHAnsi"/>
          <w:b/>
          <w:bCs/>
          <w:sz w:val="24"/>
          <w:szCs w:val="24"/>
        </w:rPr>
      </w:pPr>
    </w:p>
    <w:p w:rsidR="00FC5F36" w:rsidRPr="0028513B" w:rsidRDefault="00FC5F36" w:rsidP="00FC5F36">
      <w:pPr>
        <w:autoSpaceDE w:val="0"/>
        <w:autoSpaceDN w:val="0"/>
        <w:adjustRightInd w:val="0"/>
        <w:spacing w:line="360" w:lineRule="auto"/>
        <w:jc w:val="both"/>
        <w:rPr>
          <w:rFonts w:eastAsiaTheme="minorHAnsi"/>
          <w:b/>
          <w:bCs/>
          <w:sz w:val="24"/>
          <w:szCs w:val="24"/>
        </w:rPr>
      </w:pPr>
    </w:p>
    <w:p w:rsidR="00FC5F36" w:rsidRPr="0028513B" w:rsidRDefault="00FC5F36" w:rsidP="00FC5F36">
      <w:pPr>
        <w:autoSpaceDE w:val="0"/>
        <w:autoSpaceDN w:val="0"/>
        <w:adjustRightInd w:val="0"/>
        <w:spacing w:line="360" w:lineRule="auto"/>
        <w:jc w:val="both"/>
        <w:rPr>
          <w:rFonts w:eastAsiaTheme="minorHAnsi"/>
          <w:b/>
          <w:bCs/>
          <w:sz w:val="24"/>
          <w:szCs w:val="24"/>
        </w:rPr>
      </w:pPr>
      <w:r>
        <w:rPr>
          <w:rFonts w:eastAsiaTheme="minorHAnsi"/>
          <w:b/>
          <w:bCs/>
          <w:sz w:val="24"/>
          <w:szCs w:val="24"/>
        </w:rPr>
        <w:t xml:space="preserve">     </w:t>
      </w:r>
      <w:r w:rsidRPr="0028513B">
        <w:rPr>
          <w:noProof/>
          <w:sz w:val="24"/>
          <w:szCs w:val="24"/>
        </w:rPr>
        <w:drawing>
          <wp:inline distT="0" distB="0" distL="0" distR="0">
            <wp:extent cx="5231424" cy="3241462"/>
            <wp:effectExtent l="19050" t="0" r="7326" b="0"/>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32793" cy="3242310"/>
                    </a:xfrm>
                    <a:prstGeom prst="rect">
                      <a:avLst/>
                    </a:prstGeom>
                    <a:noFill/>
                    <a:ln>
                      <a:noFill/>
                    </a:ln>
                  </pic:spPr>
                </pic:pic>
              </a:graphicData>
            </a:graphic>
          </wp:inline>
        </w:drawing>
      </w:r>
    </w:p>
    <w:p w:rsidR="00FC5F36" w:rsidRPr="001E423B" w:rsidRDefault="00FC5F36" w:rsidP="00FC5F36">
      <w:pPr>
        <w:autoSpaceDE w:val="0"/>
        <w:autoSpaceDN w:val="0"/>
        <w:adjustRightInd w:val="0"/>
        <w:spacing w:line="360" w:lineRule="auto"/>
        <w:jc w:val="both"/>
        <w:rPr>
          <w:rFonts w:eastAsiaTheme="minorHAnsi"/>
          <w:color w:val="7030A0"/>
          <w:sz w:val="24"/>
          <w:szCs w:val="24"/>
        </w:rPr>
      </w:pPr>
      <w:r w:rsidRPr="001E423B">
        <w:rPr>
          <w:rFonts w:eastAsiaTheme="minorHAnsi"/>
          <w:b/>
          <w:bCs/>
          <w:color w:val="7030A0"/>
          <w:sz w:val="24"/>
          <w:szCs w:val="24"/>
        </w:rPr>
        <w:lastRenderedPageBreak/>
        <w:t>Scanning</w:t>
      </w:r>
    </w:p>
    <w:p w:rsidR="00FC5F36" w:rsidRPr="007A3A6E" w:rsidRDefault="00FC5F36" w:rsidP="00FC5F36">
      <w:pPr>
        <w:autoSpaceDE w:val="0"/>
        <w:autoSpaceDN w:val="0"/>
        <w:adjustRightInd w:val="0"/>
        <w:spacing w:line="360" w:lineRule="auto"/>
        <w:jc w:val="both"/>
        <w:rPr>
          <w:rFonts w:eastAsiaTheme="minorHAnsi"/>
          <w:sz w:val="24"/>
          <w:szCs w:val="24"/>
        </w:rPr>
      </w:pPr>
      <w:r w:rsidRPr="007A3A6E">
        <w:rPr>
          <w:rFonts w:eastAsiaTheme="minorHAnsi"/>
          <w:sz w:val="24"/>
          <w:szCs w:val="24"/>
        </w:rPr>
        <w:t xml:space="preserve">I additionally perform scan because it was a task of accounts and money department. I scanned the documents that are reaching to be hold on within the last year. </w:t>
      </w:r>
    </w:p>
    <w:p w:rsidR="00FC5F36" w:rsidRPr="007A3A6E" w:rsidRDefault="00FC5F36" w:rsidP="00FC5F36">
      <w:pPr>
        <w:autoSpaceDE w:val="0"/>
        <w:autoSpaceDN w:val="0"/>
        <w:adjustRightInd w:val="0"/>
        <w:spacing w:line="360" w:lineRule="auto"/>
        <w:jc w:val="both"/>
        <w:rPr>
          <w:rFonts w:eastAsiaTheme="minorHAnsi"/>
          <w:sz w:val="24"/>
          <w:szCs w:val="24"/>
        </w:rPr>
      </w:pPr>
      <w:r w:rsidRPr="007A3A6E">
        <w:rPr>
          <w:rFonts w:eastAsiaTheme="minorHAnsi"/>
          <w:sz w:val="24"/>
          <w:szCs w:val="24"/>
        </w:rPr>
        <w:t xml:space="preserve">Benefits of scanning: </w:t>
      </w:r>
    </w:p>
    <w:p w:rsidR="00FC5F36" w:rsidRPr="003D11AC" w:rsidRDefault="00FC5F36" w:rsidP="008B76E6">
      <w:pPr>
        <w:pStyle w:val="ListParagraph"/>
        <w:numPr>
          <w:ilvl w:val="0"/>
          <w:numId w:val="33"/>
        </w:numPr>
        <w:autoSpaceDE w:val="0"/>
        <w:autoSpaceDN w:val="0"/>
        <w:adjustRightInd w:val="0"/>
        <w:spacing w:line="360" w:lineRule="auto"/>
        <w:jc w:val="both"/>
        <w:rPr>
          <w:rFonts w:eastAsiaTheme="minorHAnsi"/>
          <w:sz w:val="24"/>
          <w:szCs w:val="24"/>
        </w:rPr>
      </w:pPr>
      <w:r w:rsidRPr="003D11AC">
        <w:rPr>
          <w:rFonts w:eastAsiaTheme="minorHAnsi"/>
          <w:sz w:val="24"/>
          <w:szCs w:val="24"/>
        </w:rPr>
        <w:t xml:space="preserve">Document scanning will save our time and cash. While not scanning if any files/bills </w:t>
      </w:r>
      <w:r w:rsidR="008B76E6" w:rsidRPr="003D11AC">
        <w:rPr>
          <w:rFonts w:eastAsiaTheme="minorHAnsi"/>
          <w:sz w:val="24"/>
          <w:szCs w:val="24"/>
        </w:rPr>
        <w:t>are</w:t>
      </w:r>
      <w:r w:rsidRPr="003D11AC">
        <w:rPr>
          <w:rFonts w:eastAsiaTheme="minorHAnsi"/>
          <w:sz w:val="24"/>
          <w:szCs w:val="24"/>
        </w:rPr>
        <w:t xml:space="preserve"> required you have got to look through all the boxes that </w:t>
      </w:r>
      <w:r w:rsidR="00487093" w:rsidRPr="003D11AC">
        <w:rPr>
          <w:rFonts w:eastAsiaTheme="minorHAnsi"/>
          <w:sz w:val="24"/>
          <w:szCs w:val="24"/>
        </w:rPr>
        <w:t>are</w:t>
      </w:r>
      <w:r w:rsidRPr="003D11AC">
        <w:rPr>
          <w:rFonts w:eastAsiaTheme="minorHAnsi"/>
          <w:sz w:val="24"/>
          <w:szCs w:val="24"/>
        </w:rPr>
        <w:t xml:space="preserve"> unquestionably a waste of your time. </w:t>
      </w:r>
    </w:p>
    <w:p w:rsidR="00FC5F36" w:rsidRPr="003D11AC" w:rsidRDefault="00FC5F36" w:rsidP="008B76E6">
      <w:pPr>
        <w:pStyle w:val="ListParagraph"/>
        <w:numPr>
          <w:ilvl w:val="0"/>
          <w:numId w:val="33"/>
        </w:numPr>
        <w:autoSpaceDE w:val="0"/>
        <w:autoSpaceDN w:val="0"/>
        <w:adjustRightInd w:val="0"/>
        <w:spacing w:line="360" w:lineRule="auto"/>
        <w:jc w:val="both"/>
        <w:rPr>
          <w:rFonts w:eastAsiaTheme="minorHAnsi"/>
          <w:sz w:val="24"/>
          <w:szCs w:val="24"/>
        </w:rPr>
      </w:pPr>
      <w:r w:rsidRPr="003D11AC">
        <w:rPr>
          <w:rFonts w:eastAsiaTheme="minorHAnsi"/>
          <w:sz w:val="24"/>
          <w:szCs w:val="24"/>
        </w:rPr>
        <w:t xml:space="preserve">Through scanning we will simply resolve the wished info, like if you required any invoice range you'll simply see the scanned image and you'll get your info. </w:t>
      </w:r>
    </w:p>
    <w:p w:rsidR="00FC5F36" w:rsidRPr="008B76E6" w:rsidRDefault="00FC5F36" w:rsidP="008B76E6">
      <w:pPr>
        <w:pStyle w:val="ListParagraph"/>
        <w:numPr>
          <w:ilvl w:val="0"/>
          <w:numId w:val="33"/>
        </w:numPr>
        <w:autoSpaceDE w:val="0"/>
        <w:autoSpaceDN w:val="0"/>
        <w:adjustRightInd w:val="0"/>
        <w:spacing w:line="360" w:lineRule="auto"/>
        <w:jc w:val="both"/>
        <w:rPr>
          <w:rFonts w:eastAsiaTheme="minorHAnsi"/>
          <w:sz w:val="28"/>
          <w:szCs w:val="28"/>
        </w:rPr>
      </w:pPr>
      <w:r w:rsidRPr="003D11AC">
        <w:rPr>
          <w:rFonts w:eastAsiaTheme="minorHAnsi"/>
          <w:sz w:val="24"/>
          <w:szCs w:val="24"/>
        </w:rPr>
        <w:t xml:space="preserve">Document scanning is required to scale back space for storing. If like if you regenerate files into scanned files into laptop you won’t </w:t>
      </w:r>
      <w:r w:rsidR="00487093" w:rsidRPr="003D11AC">
        <w:rPr>
          <w:rFonts w:eastAsiaTheme="minorHAnsi"/>
          <w:sz w:val="24"/>
          <w:szCs w:val="24"/>
        </w:rPr>
        <w:t>get</w:t>
      </w:r>
      <w:r w:rsidRPr="003D11AC">
        <w:rPr>
          <w:rFonts w:eastAsiaTheme="minorHAnsi"/>
          <w:sz w:val="24"/>
          <w:szCs w:val="24"/>
        </w:rPr>
        <w:t xml:space="preserve"> to store the files or boxes with regards to your hands.</w:t>
      </w:r>
    </w:p>
    <w:p w:rsidR="008B76E6" w:rsidRPr="003D11AC" w:rsidRDefault="008B76E6" w:rsidP="008B76E6">
      <w:pPr>
        <w:pStyle w:val="ListParagraph"/>
        <w:autoSpaceDE w:val="0"/>
        <w:autoSpaceDN w:val="0"/>
        <w:adjustRightInd w:val="0"/>
        <w:spacing w:line="360" w:lineRule="auto"/>
        <w:jc w:val="both"/>
        <w:rPr>
          <w:rFonts w:eastAsiaTheme="minorHAnsi"/>
          <w:sz w:val="28"/>
          <w:szCs w:val="28"/>
        </w:rPr>
      </w:pPr>
    </w:p>
    <w:p w:rsidR="00FC5F36" w:rsidRPr="001E423B" w:rsidRDefault="00FC5F36" w:rsidP="00FC5F36">
      <w:pPr>
        <w:autoSpaceDE w:val="0"/>
        <w:autoSpaceDN w:val="0"/>
        <w:adjustRightInd w:val="0"/>
        <w:spacing w:line="360" w:lineRule="auto"/>
        <w:jc w:val="both"/>
        <w:rPr>
          <w:rFonts w:eastAsiaTheme="minorHAnsi"/>
          <w:color w:val="7030A0"/>
          <w:sz w:val="24"/>
          <w:szCs w:val="24"/>
        </w:rPr>
      </w:pPr>
      <w:r w:rsidRPr="001E423B">
        <w:rPr>
          <w:rFonts w:eastAsiaTheme="minorHAnsi"/>
          <w:b/>
          <w:bCs/>
          <w:color w:val="7030A0"/>
          <w:sz w:val="24"/>
          <w:szCs w:val="24"/>
        </w:rPr>
        <w:t>Uploading o</w:t>
      </w:r>
      <w:r w:rsidR="001E423B" w:rsidRPr="001E423B">
        <w:rPr>
          <w:rFonts w:eastAsiaTheme="minorHAnsi"/>
          <w:b/>
          <w:bCs/>
          <w:color w:val="7030A0"/>
          <w:sz w:val="24"/>
          <w:szCs w:val="24"/>
        </w:rPr>
        <w:t>n Accounting Portal</w:t>
      </w:r>
      <w:r w:rsidRPr="001E423B">
        <w:rPr>
          <w:rFonts w:eastAsiaTheme="minorHAnsi"/>
          <w:b/>
          <w:bCs/>
          <w:color w:val="7030A0"/>
          <w:sz w:val="24"/>
          <w:szCs w:val="24"/>
        </w:rPr>
        <w:t xml:space="preserve"> </w:t>
      </w:r>
    </w:p>
    <w:p w:rsidR="002B1F1E" w:rsidRDefault="002B1F1E" w:rsidP="00FC5F36">
      <w:pPr>
        <w:autoSpaceDE w:val="0"/>
        <w:autoSpaceDN w:val="0"/>
        <w:adjustRightInd w:val="0"/>
        <w:spacing w:line="360" w:lineRule="auto"/>
        <w:jc w:val="both"/>
        <w:rPr>
          <w:rFonts w:eastAsiaTheme="minorHAnsi"/>
          <w:sz w:val="24"/>
          <w:szCs w:val="24"/>
        </w:rPr>
      </w:pPr>
      <w:r>
        <w:rPr>
          <w:rFonts w:eastAsiaTheme="minorHAnsi"/>
          <w:sz w:val="24"/>
          <w:szCs w:val="24"/>
        </w:rPr>
        <w:t>I also upload the scanned document into the accounting portal of the CMT with a short description of each document,</w:t>
      </w:r>
      <w:r w:rsidR="008B76E6">
        <w:rPr>
          <w:rFonts w:eastAsiaTheme="minorHAnsi"/>
          <w:sz w:val="24"/>
          <w:szCs w:val="24"/>
        </w:rPr>
        <w:t xml:space="preserve"> which directly connect with</w:t>
      </w:r>
      <w:r>
        <w:rPr>
          <w:rFonts w:eastAsiaTheme="minorHAnsi"/>
          <w:sz w:val="24"/>
          <w:szCs w:val="24"/>
        </w:rPr>
        <w:t xml:space="preserve"> headquarter of Mauritius. All the business documents</w:t>
      </w:r>
      <w:r w:rsidR="008B76E6">
        <w:rPr>
          <w:rFonts w:eastAsiaTheme="minorHAnsi"/>
          <w:sz w:val="24"/>
          <w:szCs w:val="24"/>
        </w:rPr>
        <w:t xml:space="preserve"> and bookkeeping</w:t>
      </w:r>
      <w:r>
        <w:rPr>
          <w:rFonts w:eastAsiaTheme="minorHAnsi"/>
          <w:sz w:val="24"/>
          <w:szCs w:val="24"/>
        </w:rPr>
        <w:t xml:space="preserve"> are recorded with SAP which is automatically added in the accounting portal of the CMT</w:t>
      </w:r>
      <w:r w:rsidR="008B76E6">
        <w:rPr>
          <w:rFonts w:eastAsiaTheme="minorHAnsi"/>
          <w:sz w:val="24"/>
          <w:szCs w:val="24"/>
        </w:rPr>
        <w:t xml:space="preserve"> </w:t>
      </w:r>
      <w:r>
        <w:rPr>
          <w:rFonts w:eastAsiaTheme="minorHAnsi"/>
          <w:sz w:val="24"/>
          <w:szCs w:val="24"/>
        </w:rPr>
        <w:t>(Bangladesh)</w:t>
      </w:r>
      <w:r w:rsidR="008B76E6">
        <w:rPr>
          <w:rFonts w:eastAsiaTheme="minorHAnsi"/>
          <w:sz w:val="24"/>
          <w:szCs w:val="24"/>
        </w:rPr>
        <w:t>.</w:t>
      </w:r>
    </w:p>
    <w:p w:rsidR="002B1F1E" w:rsidRDefault="002B1F1E" w:rsidP="00FC5F36">
      <w:pPr>
        <w:autoSpaceDE w:val="0"/>
        <w:autoSpaceDN w:val="0"/>
        <w:adjustRightInd w:val="0"/>
        <w:spacing w:line="360" w:lineRule="auto"/>
        <w:jc w:val="both"/>
        <w:rPr>
          <w:rFonts w:eastAsiaTheme="minorHAnsi"/>
          <w:sz w:val="24"/>
          <w:szCs w:val="24"/>
        </w:rPr>
      </w:pPr>
    </w:p>
    <w:p w:rsidR="00A47BB0" w:rsidRDefault="00A47BB0" w:rsidP="00A47BB0">
      <w:pPr>
        <w:autoSpaceDE w:val="0"/>
        <w:autoSpaceDN w:val="0"/>
        <w:adjustRightInd w:val="0"/>
        <w:spacing w:line="360" w:lineRule="auto"/>
        <w:jc w:val="both"/>
        <w:rPr>
          <w:rFonts w:eastAsiaTheme="minorHAnsi"/>
          <w:sz w:val="24"/>
          <w:szCs w:val="24"/>
        </w:rPr>
      </w:pPr>
    </w:p>
    <w:p w:rsidR="00CA3BCB" w:rsidRDefault="00CA3BCB" w:rsidP="00A47BB0">
      <w:pPr>
        <w:autoSpaceDE w:val="0"/>
        <w:autoSpaceDN w:val="0"/>
        <w:adjustRightInd w:val="0"/>
        <w:spacing w:line="360" w:lineRule="auto"/>
        <w:jc w:val="both"/>
      </w:pPr>
    </w:p>
    <w:p w:rsidR="00CA3BCB" w:rsidRDefault="00CA3BCB" w:rsidP="00A47BB0">
      <w:pPr>
        <w:autoSpaceDE w:val="0"/>
        <w:autoSpaceDN w:val="0"/>
        <w:adjustRightInd w:val="0"/>
        <w:spacing w:line="360" w:lineRule="auto"/>
        <w:jc w:val="both"/>
      </w:pPr>
    </w:p>
    <w:p w:rsidR="00CA3BCB" w:rsidRDefault="00CA3BCB" w:rsidP="00A47BB0">
      <w:pPr>
        <w:autoSpaceDE w:val="0"/>
        <w:autoSpaceDN w:val="0"/>
        <w:adjustRightInd w:val="0"/>
        <w:spacing w:line="360" w:lineRule="auto"/>
        <w:jc w:val="both"/>
      </w:pPr>
    </w:p>
    <w:p w:rsidR="00CA3BCB" w:rsidRDefault="00CA3BCB" w:rsidP="00A47BB0">
      <w:pPr>
        <w:autoSpaceDE w:val="0"/>
        <w:autoSpaceDN w:val="0"/>
        <w:adjustRightInd w:val="0"/>
        <w:spacing w:line="360" w:lineRule="auto"/>
        <w:jc w:val="both"/>
      </w:pPr>
    </w:p>
    <w:p w:rsidR="00CA3BCB" w:rsidRDefault="00CA3BCB" w:rsidP="00A47BB0">
      <w:pPr>
        <w:autoSpaceDE w:val="0"/>
        <w:autoSpaceDN w:val="0"/>
        <w:adjustRightInd w:val="0"/>
        <w:spacing w:line="360" w:lineRule="auto"/>
        <w:jc w:val="both"/>
      </w:pPr>
    </w:p>
    <w:p w:rsidR="00CA3BCB" w:rsidRDefault="00CA3BCB" w:rsidP="00A47BB0">
      <w:pPr>
        <w:autoSpaceDE w:val="0"/>
        <w:autoSpaceDN w:val="0"/>
        <w:adjustRightInd w:val="0"/>
        <w:spacing w:line="360" w:lineRule="auto"/>
        <w:jc w:val="both"/>
      </w:pPr>
    </w:p>
    <w:p w:rsidR="00CA3BCB" w:rsidRDefault="00CA3BCB" w:rsidP="00A47BB0">
      <w:pPr>
        <w:autoSpaceDE w:val="0"/>
        <w:autoSpaceDN w:val="0"/>
        <w:adjustRightInd w:val="0"/>
        <w:spacing w:line="360" w:lineRule="auto"/>
        <w:jc w:val="both"/>
      </w:pPr>
    </w:p>
    <w:p w:rsidR="00CA3BCB" w:rsidRDefault="00CA3BCB" w:rsidP="00A47BB0">
      <w:pPr>
        <w:autoSpaceDE w:val="0"/>
        <w:autoSpaceDN w:val="0"/>
        <w:adjustRightInd w:val="0"/>
        <w:spacing w:line="360" w:lineRule="auto"/>
        <w:jc w:val="both"/>
      </w:pPr>
    </w:p>
    <w:p w:rsidR="00CA3BCB" w:rsidRDefault="00CA3BCB" w:rsidP="00A47BB0">
      <w:pPr>
        <w:autoSpaceDE w:val="0"/>
        <w:autoSpaceDN w:val="0"/>
        <w:adjustRightInd w:val="0"/>
        <w:spacing w:line="360" w:lineRule="auto"/>
        <w:jc w:val="both"/>
      </w:pPr>
    </w:p>
    <w:p w:rsidR="00CA3BCB" w:rsidRDefault="00CA3BCB" w:rsidP="00A47BB0">
      <w:pPr>
        <w:autoSpaceDE w:val="0"/>
        <w:autoSpaceDN w:val="0"/>
        <w:adjustRightInd w:val="0"/>
        <w:spacing w:line="360" w:lineRule="auto"/>
        <w:jc w:val="both"/>
      </w:pPr>
    </w:p>
    <w:p w:rsidR="00CA3BCB" w:rsidRDefault="00CA3BCB" w:rsidP="00A47BB0">
      <w:pPr>
        <w:autoSpaceDE w:val="0"/>
        <w:autoSpaceDN w:val="0"/>
        <w:adjustRightInd w:val="0"/>
        <w:spacing w:line="360" w:lineRule="auto"/>
        <w:jc w:val="both"/>
      </w:pPr>
    </w:p>
    <w:p w:rsidR="00CA3BCB" w:rsidRDefault="00CA3BCB" w:rsidP="00A47BB0">
      <w:pPr>
        <w:autoSpaceDE w:val="0"/>
        <w:autoSpaceDN w:val="0"/>
        <w:adjustRightInd w:val="0"/>
        <w:spacing w:line="360" w:lineRule="auto"/>
        <w:jc w:val="both"/>
      </w:pPr>
    </w:p>
    <w:p w:rsidR="00CA3BCB" w:rsidRDefault="00CA3BCB" w:rsidP="00A47BB0">
      <w:pPr>
        <w:autoSpaceDE w:val="0"/>
        <w:autoSpaceDN w:val="0"/>
        <w:adjustRightInd w:val="0"/>
        <w:spacing w:line="360" w:lineRule="auto"/>
        <w:jc w:val="both"/>
      </w:pPr>
    </w:p>
    <w:p w:rsidR="00CA3BCB" w:rsidRDefault="00CA3BCB" w:rsidP="00A47BB0">
      <w:pPr>
        <w:autoSpaceDE w:val="0"/>
        <w:autoSpaceDN w:val="0"/>
        <w:adjustRightInd w:val="0"/>
        <w:spacing w:line="360" w:lineRule="auto"/>
        <w:jc w:val="both"/>
      </w:pPr>
    </w:p>
    <w:p w:rsidR="00E242AF" w:rsidRPr="00CD0BC5" w:rsidRDefault="00E242AF" w:rsidP="008B6D35">
      <w:pPr>
        <w:pStyle w:val="Heading1"/>
        <w:numPr>
          <w:ilvl w:val="0"/>
          <w:numId w:val="46"/>
        </w:numPr>
        <w:spacing w:before="100"/>
        <w:rPr>
          <w:rFonts w:eastAsiaTheme="minorHAnsi"/>
          <w:color w:val="7030A0"/>
          <w:sz w:val="32"/>
          <w:szCs w:val="32"/>
        </w:rPr>
      </w:pPr>
      <w:bookmarkStart w:id="37" w:name="_Toc24404165"/>
      <w:r w:rsidRPr="00CD0BC5">
        <w:rPr>
          <w:color w:val="7030A0"/>
          <w:sz w:val="32"/>
          <w:szCs w:val="32"/>
        </w:rPr>
        <w:lastRenderedPageBreak/>
        <w:t>Operational activities</w:t>
      </w:r>
      <w:r w:rsidR="00CD0BC5">
        <w:rPr>
          <w:color w:val="7030A0"/>
          <w:sz w:val="32"/>
          <w:szCs w:val="32"/>
        </w:rPr>
        <w:t xml:space="preserve"> and Department</w:t>
      </w:r>
      <w:r w:rsidRPr="00CD0BC5">
        <w:rPr>
          <w:color w:val="7030A0"/>
          <w:sz w:val="32"/>
          <w:szCs w:val="32"/>
        </w:rPr>
        <w:t xml:space="preserve"> of the organization</w:t>
      </w:r>
      <w:bookmarkEnd w:id="31"/>
      <w:bookmarkEnd w:id="37"/>
    </w:p>
    <w:p w:rsidR="00E242AF" w:rsidRPr="00CD0BC5" w:rsidRDefault="007111E0" w:rsidP="002824EE">
      <w:pPr>
        <w:pStyle w:val="Heading2"/>
        <w:spacing w:line="360" w:lineRule="auto"/>
        <w:rPr>
          <w:b w:val="0"/>
          <w:color w:val="000000" w:themeColor="text1"/>
          <w:sz w:val="24"/>
          <w:szCs w:val="24"/>
        </w:rPr>
      </w:pPr>
      <w:bookmarkStart w:id="38" w:name="_Toc24403821"/>
      <w:bookmarkStart w:id="39" w:name="_Toc24404166"/>
      <w:r w:rsidRPr="00CD0BC5">
        <w:rPr>
          <w:b w:val="0"/>
          <w:color w:val="000000" w:themeColor="text1"/>
          <w:sz w:val="24"/>
          <w:szCs w:val="24"/>
        </w:rPr>
        <w:t>CMT (Bangladesh) operates through several department which starts with product design and development department and ended with the delivery department which helps to distribute its product in Europe and USA.</w:t>
      </w:r>
      <w:r w:rsidR="006211D3" w:rsidRPr="00CD0BC5">
        <w:rPr>
          <w:b w:val="0"/>
          <w:color w:val="000000" w:themeColor="text1"/>
          <w:sz w:val="24"/>
          <w:szCs w:val="24"/>
        </w:rPr>
        <w:t xml:space="preserve"> In overall production process CMT (Bangladesh) ensure highest quality of product with combination of advance technology, expertise and superior management team. More than 6000 workers relentlessly work under five departments to provide a better quality product. </w:t>
      </w:r>
      <w:r w:rsidR="00A25796" w:rsidRPr="00CD0BC5">
        <w:rPr>
          <w:b w:val="0"/>
          <w:color w:val="000000" w:themeColor="text1"/>
          <w:sz w:val="24"/>
          <w:szCs w:val="24"/>
        </w:rPr>
        <w:t>The operational structure is given below.</w:t>
      </w:r>
      <w:bookmarkEnd w:id="38"/>
      <w:bookmarkEnd w:id="39"/>
    </w:p>
    <w:p w:rsidR="00A25796" w:rsidRDefault="00A25796" w:rsidP="00E242AF">
      <w:pPr>
        <w:rPr>
          <w:szCs w:val="24"/>
        </w:rPr>
      </w:pPr>
    </w:p>
    <w:p w:rsidR="00A25796" w:rsidRDefault="002824EE" w:rsidP="00E242AF">
      <w:pPr>
        <w:rPr>
          <w:szCs w:val="24"/>
        </w:rPr>
      </w:pPr>
      <w:r w:rsidRPr="002824EE">
        <w:rPr>
          <w:noProof/>
          <w:szCs w:val="24"/>
        </w:rPr>
        <w:drawing>
          <wp:inline distT="0" distB="0" distL="0" distR="0">
            <wp:extent cx="5704742" cy="4686300"/>
            <wp:effectExtent l="19050" t="0" r="0" b="0"/>
            <wp:docPr id="5" name="Picture 2" descr="Capture snigdha 7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snigdha 788.PNG"/>
                    <pic:cNvPicPr/>
                  </pic:nvPicPr>
                  <pic:blipFill>
                    <a:blip r:embed="rId20" cstate="print"/>
                    <a:stretch>
                      <a:fillRect/>
                    </a:stretch>
                  </pic:blipFill>
                  <pic:spPr>
                    <a:xfrm>
                      <a:off x="0" y="0"/>
                      <a:ext cx="5704742" cy="4686300"/>
                    </a:xfrm>
                    <a:prstGeom prst="rect">
                      <a:avLst/>
                    </a:prstGeom>
                  </pic:spPr>
                </pic:pic>
              </a:graphicData>
            </a:graphic>
          </wp:inline>
        </w:drawing>
      </w:r>
    </w:p>
    <w:p w:rsidR="00A25796" w:rsidRDefault="00A25796" w:rsidP="00E242AF">
      <w:pPr>
        <w:rPr>
          <w:szCs w:val="24"/>
        </w:rPr>
      </w:pPr>
    </w:p>
    <w:p w:rsidR="00165C2C" w:rsidRDefault="00165C2C" w:rsidP="00165C2C">
      <w:pPr>
        <w:spacing w:line="360" w:lineRule="auto"/>
        <w:jc w:val="both"/>
        <w:rPr>
          <w:szCs w:val="24"/>
        </w:rPr>
      </w:pPr>
    </w:p>
    <w:p w:rsidR="00A25796" w:rsidRDefault="002824EE" w:rsidP="00165C2C">
      <w:pPr>
        <w:spacing w:line="360" w:lineRule="auto"/>
        <w:jc w:val="both"/>
        <w:rPr>
          <w:szCs w:val="24"/>
        </w:rPr>
      </w:pPr>
      <w:r>
        <w:rPr>
          <w:szCs w:val="24"/>
        </w:rPr>
        <w:t>Operation starts with the finest raw material mainly cotton entering into spinning, then knitting, dyeing, finishing, after that cutting and sewing, lastly the garments wash and ready for the delivery.</w:t>
      </w:r>
      <w:r w:rsidR="00165C2C">
        <w:rPr>
          <w:szCs w:val="24"/>
        </w:rPr>
        <w:t xml:space="preserve"> Throughout the overall procedures they ensure highest quality in production. Overall production process is vertically integrated process which is carefully design to produce quality product and ensure timely delivery of order.</w:t>
      </w:r>
    </w:p>
    <w:p w:rsidR="00E242AF" w:rsidRPr="00384C7D" w:rsidRDefault="00E242AF" w:rsidP="00E242AF">
      <w:pPr>
        <w:rPr>
          <w:szCs w:val="24"/>
        </w:rPr>
      </w:pPr>
    </w:p>
    <w:p w:rsidR="00E242AF" w:rsidRDefault="006211D3" w:rsidP="000650CA">
      <w:pPr>
        <w:spacing w:line="360" w:lineRule="auto"/>
        <w:jc w:val="both"/>
        <w:rPr>
          <w:szCs w:val="24"/>
        </w:rPr>
      </w:pPr>
      <w:r>
        <w:rPr>
          <w:szCs w:val="24"/>
        </w:rPr>
        <w:lastRenderedPageBreak/>
        <w:t>Overall production unit</w:t>
      </w:r>
      <w:r w:rsidR="000650CA">
        <w:rPr>
          <w:szCs w:val="24"/>
        </w:rPr>
        <w:t xml:space="preserve"> activities are given trough production unit picture, which provide a better understanding of overall production activities of the organization.</w:t>
      </w:r>
    </w:p>
    <w:p w:rsidR="006211D3" w:rsidRDefault="006211D3" w:rsidP="00E242AF">
      <w:pPr>
        <w:rPr>
          <w:b/>
          <w:bCs/>
        </w:rPr>
      </w:pPr>
    </w:p>
    <w:p w:rsidR="006211D3" w:rsidRDefault="006211D3" w:rsidP="00E242AF">
      <w:pPr>
        <w:rPr>
          <w:b/>
          <w:bCs/>
        </w:rPr>
      </w:pPr>
    </w:p>
    <w:p w:rsidR="006211D3" w:rsidRDefault="006211D3" w:rsidP="00E242AF">
      <w:pPr>
        <w:rPr>
          <w:b/>
          <w:bCs/>
        </w:rPr>
      </w:pPr>
    </w:p>
    <w:p w:rsidR="00E242AF" w:rsidRPr="002536BA" w:rsidRDefault="00E242AF" w:rsidP="00E242AF">
      <w:pPr>
        <w:ind w:left="720"/>
      </w:pPr>
    </w:p>
    <w:p w:rsidR="00E242AF" w:rsidRPr="002536BA" w:rsidRDefault="00E242AF" w:rsidP="00E242AF">
      <w:pPr>
        <w:rPr>
          <w:b/>
          <w:bCs/>
        </w:rPr>
      </w:pPr>
      <w:r w:rsidRPr="002536BA">
        <w:rPr>
          <w:b/>
          <w:bCs/>
          <w:noProof/>
        </w:rPr>
        <w:drawing>
          <wp:inline distT="0" distB="0" distL="0" distR="0">
            <wp:extent cx="1428750" cy="1428750"/>
            <wp:effectExtent l="19050" t="0" r="0" b="0"/>
            <wp:docPr id="111" name="Picture 111" descr="1-spi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1-spinning"/>
                    <pic:cNvPicPr>
                      <a:picLocks noChangeAspect="1" noChangeArrowheads="1"/>
                    </pic:cNvPicPr>
                  </pic:nvPicPr>
                  <pic:blipFill>
                    <a:blip r:embed="rId21"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r>
        <w:rPr>
          <w:b/>
          <w:bCs/>
        </w:rPr>
        <w:t xml:space="preserve">                  </w:t>
      </w:r>
      <w:r w:rsidRPr="002536BA">
        <w:rPr>
          <w:b/>
          <w:bCs/>
          <w:noProof/>
        </w:rPr>
        <w:drawing>
          <wp:inline distT="0" distB="0" distL="0" distR="0">
            <wp:extent cx="1428750" cy="1428750"/>
            <wp:effectExtent l="19050" t="0" r="0" b="0"/>
            <wp:docPr id="1" name="Picture 112" descr="2-spi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2-spinning"/>
                    <pic:cNvPicPr>
                      <a:picLocks noChangeAspect="1" noChangeArrowheads="1"/>
                    </pic:cNvPicPr>
                  </pic:nvPicPr>
                  <pic:blipFill>
                    <a:blip r:embed="rId22"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r>
        <w:rPr>
          <w:b/>
          <w:bCs/>
        </w:rPr>
        <w:t xml:space="preserve">                  </w:t>
      </w:r>
      <w:r w:rsidRPr="002536BA">
        <w:rPr>
          <w:b/>
          <w:bCs/>
          <w:noProof/>
        </w:rPr>
        <w:drawing>
          <wp:inline distT="0" distB="0" distL="0" distR="0">
            <wp:extent cx="1428750" cy="1428750"/>
            <wp:effectExtent l="19050" t="0" r="0" b="0"/>
            <wp:docPr id="17" name="Picture 113" descr="3-spi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3-spinning"/>
                    <pic:cNvPicPr>
                      <a:picLocks noChangeAspect="1" noChangeArrowheads="1"/>
                    </pic:cNvPicPr>
                  </pic:nvPicPr>
                  <pic:blipFill>
                    <a:blip r:embed="rId23"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rsidR="00E242AF" w:rsidRPr="002536BA" w:rsidRDefault="00E242AF" w:rsidP="00E242AF">
      <w:pPr>
        <w:rPr>
          <w:b/>
          <w:bCs/>
        </w:rPr>
      </w:pPr>
    </w:p>
    <w:p w:rsidR="00E242AF" w:rsidRPr="002536BA" w:rsidRDefault="00E242AF" w:rsidP="00E242AF">
      <w:pPr>
        <w:rPr>
          <w:b/>
          <w:bCs/>
        </w:rPr>
      </w:pPr>
    </w:p>
    <w:p w:rsidR="00E242AF" w:rsidRPr="002536BA" w:rsidRDefault="00E242AF" w:rsidP="00E242AF">
      <w:r w:rsidRPr="002536BA">
        <w:br/>
      </w:r>
    </w:p>
    <w:p w:rsidR="00E242AF" w:rsidRPr="002536BA" w:rsidRDefault="00E242AF" w:rsidP="00E242AF">
      <w:pPr>
        <w:rPr>
          <w:b/>
          <w:bCs/>
        </w:rPr>
      </w:pPr>
      <w:r w:rsidRPr="002536BA">
        <w:rPr>
          <w:b/>
          <w:bCs/>
          <w:noProof/>
        </w:rPr>
        <w:drawing>
          <wp:inline distT="0" distB="0" distL="0" distR="0">
            <wp:extent cx="1428750" cy="1428750"/>
            <wp:effectExtent l="19050" t="0" r="0" b="0"/>
            <wp:docPr id="114" name="Picture 114" descr="4-spi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4-spinning"/>
                    <pic:cNvPicPr>
                      <a:picLocks noChangeAspect="1" noChangeArrowheads="1"/>
                    </pic:cNvPicPr>
                  </pic:nvPicPr>
                  <pic:blipFill>
                    <a:blip r:embed="rId24"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r>
        <w:rPr>
          <w:b/>
          <w:bCs/>
        </w:rPr>
        <w:t xml:space="preserve">                  </w:t>
      </w:r>
      <w:r w:rsidRPr="002536BA">
        <w:rPr>
          <w:b/>
          <w:bCs/>
          <w:noProof/>
        </w:rPr>
        <w:drawing>
          <wp:inline distT="0" distB="0" distL="0" distR="0">
            <wp:extent cx="1428750" cy="1428750"/>
            <wp:effectExtent l="19050" t="0" r="0" b="0"/>
            <wp:docPr id="18" name="Picture 115" descr="5-fa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5-fabric"/>
                    <pic:cNvPicPr>
                      <a:picLocks noChangeAspect="1" noChangeArrowheads="1"/>
                    </pic:cNvPicPr>
                  </pic:nvPicPr>
                  <pic:blipFill>
                    <a:blip r:embed="rId25"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r>
        <w:rPr>
          <w:b/>
          <w:bCs/>
        </w:rPr>
        <w:t xml:space="preserve">                   </w:t>
      </w:r>
      <w:r w:rsidRPr="002536BA">
        <w:rPr>
          <w:b/>
          <w:bCs/>
          <w:noProof/>
        </w:rPr>
        <w:drawing>
          <wp:inline distT="0" distB="0" distL="0" distR="0">
            <wp:extent cx="1428750" cy="1428750"/>
            <wp:effectExtent l="19050" t="0" r="0" b="0"/>
            <wp:docPr id="19" name="Picture 116" descr="6-fa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6-fabric"/>
                    <pic:cNvPicPr>
                      <a:picLocks noChangeAspect="1" noChangeArrowheads="1"/>
                    </pic:cNvPicPr>
                  </pic:nvPicPr>
                  <pic:blipFill>
                    <a:blip r:embed="rId26"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rsidR="00E242AF" w:rsidRPr="002536BA" w:rsidRDefault="00E242AF" w:rsidP="00E242AF">
      <w:pPr>
        <w:rPr>
          <w:b/>
          <w:bCs/>
        </w:rPr>
      </w:pPr>
    </w:p>
    <w:p w:rsidR="00E242AF" w:rsidRPr="00CD0BC5" w:rsidRDefault="00E242AF" w:rsidP="00CD0BC5"/>
    <w:p w:rsidR="000650CA" w:rsidRPr="00CD0BC5" w:rsidRDefault="00CD0BC5" w:rsidP="00CD0BC5">
      <w:pPr>
        <w:pStyle w:val="Heading2"/>
      </w:pPr>
      <w:bookmarkStart w:id="40" w:name="_Toc24404167"/>
      <w:r>
        <w:t xml:space="preserve">4.1 </w:t>
      </w:r>
      <w:r w:rsidR="00F70FCE" w:rsidRPr="00F70FCE">
        <w:t>Departments</w:t>
      </w:r>
      <w:r w:rsidR="000650CA">
        <w:t xml:space="preserve"> of CMT (Bangladesh)</w:t>
      </w:r>
      <w:bookmarkEnd w:id="40"/>
      <w:r w:rsidR="000650CA">
        <w:t xml:space="preserve"> </w:t>
      </w:r>
    </w:p>
    <w:p w:rsidR="00A6501E" w:rsidRDefault="000650CA" w:rsidP="00A6501E">
      <w:pPr>
        <w:pStyle w:val="ListParagraph"/>
        <w:numPr>
          <w:ilvl w:val="0"/>
          <w:numId w:val="28"/>
        </w:numPr>
        <w:spacing w:line="360" w:lineRule="auto"/>
        <w:jc w:val="both"/>
        <w:rPr>
          <w:rFonts w:eastAsia="Times New Roman"/>
          <w:sz w:val="24"/>
          <w:szCs w:val="24"/>
        </w:rPr>
      </w:pPr>
      <w:r w:rsidRPr="001E423B">
        <w:rPr>
          <w:rFonts w:eastAsia="Times New Roman"/>
          <w:b/>
          <w:sz w:val="24"/>
          <w:szCs w:val="24"/>
        </w:rPr>
        <w:t>Finance, Accounts &amp; Audit Department:</w:t>
      </w:r>
      <w:r w:rsidRPr="000650CA">
        <w:rPr>
          <w:rFonts w:eastAsia="Times New Roman"/>
          <w:b/>
          <w:sz w:val="28"/>
          <w:szCs w:val="28"/>
        </w:rPr>
        <w:t xml:space="preserve"> </w:t>
      </w:r>
      <w:r w:rsidRPr="000650CA">
        <w:rPr>
          <w:rFonts w:eastAsia="Times New Roman"/>
          <w:sz w:val="24"/>
          <w:szCs w:val="24"/>
        </w:rPr>
        <w:t>This department of CMT mainly deals with the overall payment associated with organization. This department also maintains the integrity</w:t>
      </w:r>
      <w:r>
        <w:rPr>
          <w:rFonts w:eastAsia="Times New Roman"/>
          <w:sz w:val="24"/>
          <w:szCs w:val="24"/>
        </w:rPr>
        <w:t xml:space="preserve"> for other departments of the CMT (Bangladesh).</w:t>
      </w:r>
    </w:p>
    <w:p w:rsidR="00A6501E" w:rsidRPr="00A6501E" w:rsidRDefault="00A6501E" w:rsidP="00A6501E">
      <w:pPr>
        <w:pStyle w:val="ListParagraph"/>
        <w:spacing w:line="360" w:lineRule="auto"/>
        <w:jc w:val="both"/>
        <w:rPr>
          <w:rFonts w:eastAsia="Times New Roman"/>
          <w:sz w:val="24"/>
          <w:szCs w:val="24"/>
        </w:rPr>
      </w:pPr>
    </w:p>
    <w:p w:rsidR="000650CA" w:rsidRPr="00A6501E" w:rsidRDefault="000650CA" w:rsidP="000650CA">
      <w:pPr>
        <w:pStyle w:val="ListParagraph"/>
        <w:numPr>
          <w:ilvl w:val="0"/>
          <w:numId w:val="28"/>
        </w:numPr>
        <w:spacing w:line="360" w:lineRule="auto"/>
        <w:jc w:val="both"/>
        <w:rPr>
          <w:rFonts w:eastAsia="Times New Roman"/>
          <w:sz w:val="24"/>
          <w:szCs w:val="24"/>
        </w:rPr>
      </w:pPr>
      <w:r w:rsidRPr="001E423B">
        <w:rPr>
          <w:rFonts w:eastAsia="Times New Roman"/>
          <w:b/>
          <w:sz w:val="24"/>
          <w:szCs w:val="24"/>
        </w:rPr>
        <w:t>Commercial Department:</w:t>
      </w:r>
      <w:r w:rsidR="00A6501E">
        <w:rPr>
          <w:rFonts w:eastAsia="Times New Roman"/>
          <w:b/>
          <w:sz w:val="28"/>
          <w:szCs w:val="28"/>
        </w:rPr>
        <w:t xml:space="preserve"> </w:t>
      </w:r>
      <w:r w:rsidRPr="00A6501E">
        <w:rPr>
          <w:rFonts w:eastAsia="Times New Roman"/>
          <w:sz w:val="24"/>
          <w:szCs w:val="24"/>
        </w:rPr>
        <w:t xml:space="preserve">Commercial department is headed by </w:t>
      </w:r>
      <w:r w:rsidR="00A6501E" w:rsidRPr="00A6501E">
        <w:rPr>
          <w:rFonts w:eastAsiaTheme="minorHAnsi"/>
          <w:bCs/>
          <w:color w:val="000000"/>
          <w:sz w:val="24"/>
          <w:szCs w:val="24"/>
        </w:rPr>
        <w:t>Mr. Anwar Hossain</w:t>
      </w:r>
      <w:r w:rsidR="00A6501E" w:rsidRPr="00A6501E">
        <w:rPr>
          <w:rFonts w:eastAsiaTheme="minorHAnsi"/>
          <w:color w:val="000000"/>
          <w:sz w:val="24"/>
          <w:szCs w:val="24"/>
        </w:rPr>
        <w:t>.</w:t>
      </w:r>
      <w:r w:rsidR="00A6501E">
        <w:rPr>
          <w:rFonts w:eastAsiaTheme="minorHAnsi"/>
          <w:color w:val="000000"/>
          <w:sz w:val="24"/>
          <w:szCs w:val="24"/>
        </w:rPr>
        <w:t xml:space="preserve"> This department handles all the procedure and activities related to the export-import dealing. Five enthusiastic people handle this important department in Dhaka Office of CMT (Bangladesh).</w:t>
      </w:r>
    </w:p>
    <w:p w:rsidR="00A6501E" w:rsidRPr="00A6501E" w:rsidRDefault="00A6501E" w:rsidP="00A6501E">
      <w:pPr>
        <w:pStyle w:val="ListParagraph"/>
        <w:rPr>
          <w:rFonts w:eastAsia="Times New Roman"/>
          <w:sz w:val="24"/>
          <w:szCs w:val="24"/>
        </w:rPr>
      </w:pPr>
    </w:p>
    <w:p w:rsidR="00A6501E" w:rsidRPr="001F3FC0" w:rsidRDefault="00A6501E" w:rsidP="000650CA">
      <w:pPr>
        <w:pStyle w:val="ListParagraph"/>
        <w:numPr>
          <w:ilvl w:val="0"/>
          <w:numId w:val="28"/>
        </w:numPr>
        <w:spacing w:line="360" w:lineRule="auto"/>
        <w:jc w:val="both"/>
        <w:rPr>
          <w:rFonts w:eastAsia="Times New Roman"/>
          <w:sz w:val="24"/>
          <w:szCs w:val="24"/>
        </w:rPr>
      </w:pPr>
      <w:r w:rsidRPr="001E423B">
        <w:rPr>
          <w:rFonts w:eastAsia="Times New Roman"/>
          <w:b/>
          <w:sz w:val="24"/>
          <w:szCs w:val="24"/>
        </w:rPr>
        <w:t>General Purchase Department:</w:t>
      </w:r>
      <w:r>
        <w:rPr>
          <w:rFonts w:eastAsia="Times New Roman"/>
          <w:b/>
          <w:sz w:val="28"/>
          <w:szCs w:val="28"/>
        </w:rPr>
        <w:t xml:space="preserve"> </w:t>
      </w:r>
      <w:r w:rsidR="001F3FC0" w:rsidRPr="001F3FC0">
        <w:rPr>
          <w:rFonts w:eastAsia="Times New Roman"/>
          <w:sz w:val="24"/>
          <w:szCs w:val="24"/>
        </w:rPr>
        <w:t xml:space="preserve">General Purchase department mainly buys the whole factory </w:t>
      </w:r>
      <w:r w:rsidR="001F3FC0" w:rsidRPr="001F3FC0">
        <w:rPr>
          <w:rFonts w:eastAsiaTheme="majorEastAsia"/>
          <w:sz w:val="24"/>
          <w:szCs w:val="24"/>
        </w:rPr>
        <w:t>items-equipment</w:t>
      </w:r>
      <w:r w:rsidR="001F3FC0">
        <w:rPr>
          <w:rFonts w:eastAsiaTheme="majorEastAsia"/>
          <w:sz w:val="24"/>
          <w:szCs w:val="24"/>
        </w:rPr>
        <w:t>, which is needed for running the day to day production and operation of CMT (Bangladesh).</w:t>
      </w:r>
    </w:p>
    <w:p w:rsidR="001F3FC0" w:rsidRPr="001F3FC0" w:rsidRDefault="001F3FC0" w:rsidP="001F3FC0">
      <w:pPr>
        <w:pStyle w:val="ListParagraph"/>
        <w:rPr>
          <w:rFonts w:eastAsia="Times New Roman"/>
          <w:sz w:val="24"/>
          <w:szCs w:val="24"/>
        </w:rPr>
      </w:pPr>
    </w:p>
    <w:p w:rsidR="001F3FC0" w:rsidRDefault="001F3FC0" w:rsidP="000650CA">
      <w:pPr>
        <w:pStyle w:val="ListParagraph"/>
        <w:numPr>
          <w:ilvl w:val="0"/>
          <w:numId w:val="28"/>
        </w:numPr>
        <w:spacing w:line="360" w:lineRule="auto"/>
        <w:jc w:val="both"/>
        <w:rPr>
          <w:rFonts w:eastAsia="Times New Roman"/>
          <w:sz w:val="24"/>
          <w:szCs w:val="24"/>
        </w:rPr>
      </w:pPr>
      <w:r w:rsidRPr="001E423B">
        <w:rPr>
          <w:rFonts w:eastAsiaTheme="majorEastAsia"/>
          <w:b/>
          <w:sz w:val="24"/>
          <w:szCs w:val="24"/>
        </w:rPr>
        <w:lastRenderedPageBreak/>
        <w:t>Accessories Purchase</w:t>
      </w:r>
      <w:r w:rsidRPr="001E423B">
        <w:rPr>
          <w:rFonts w:eastAsia="Times New Roman"/>
          <w:b/>
          <w:sz w:val="24"/>
          <w:szCs w:val="24"/>
        </w:rPr>
        <w:t xml:space="preserve"> Department:</w:t>
      </w:r>
      <w:r>
        <w:rPr>
          <w:rFonts w:eastAsia="Times New Roman"/>
          <w:b/>
          <w:sz w:val="28"/>
          <w:szCs w:val="28"/>
        </w:rPr>
        <w:t xml:space="preserve"> </w:t>
      </w:r>
      <w:r w:rsidRPr="001F3FC0">
        <w:rPr>
          <w:rFonts w:eastAsia="Times New Roman"/>
          <w:sz w:val="24"/>
          <w:szCs w:val="24"/>
        </w:rPr>
        <w:t xml:space="preserve">Accessories purchase department </w:t>
      </w:r>
      <w:r>
        <w:rPr>
          <w:rFonts w:eastAsia="Times New Roman"/>
          <w:sz w:val="24"/>
          <w:szCs w:val="24"/>
        </w:rPr>
        <w:t>mainly deals with the purchasing of accessories of items which is needed in factory for manufacturing procedure.</w:t>
      </w:r>
    </w:p>
    <w:p w:rsidR="001F3FC0" w:rsidRPr="001F3FC0" w:rsidRDefault="001F3FC0" w:rsidP="001F3FC0">
      <w:pPr>
        <w:pStyle w:val="ListParagraph"/>
        <w:rPr>
          <w:rFonts w:eastAsia="Times New Roman"/>
          <w:sz w:val="24"/>
          <w:szCs w:val="24"/>
        </w:rPr>
      </w:pPr>
    </w:p>
    <w:p w:rsidR="001F3FC0" w:rsidRPr="001F3FC0" w:rsidRDefault="001F3FC0" w:rsidP="000650CA">
      <w:pPr>
        <w:pStyle w:val="ListParagraph"/>
        <w:numPr>
          <w:ilvl w:val="0"/>
          <w:numId w:val="28"/>
        </w:numPr>
        <w:spacing w:line="360" w:lineRule="auto"/>
        <w:jc w:val="both"/>
        <w:rPr>
          <w:rFonts w:eastAsia="Times New Roman"/>
          <w:sz w:val="24"/>
          <w:szCs w:val="24"/>
        </w:rPr>
      </w:pPr>
      <w:r w:rsidRPr="001E423B">
        <w:rPr>
          <w:rFonts w:eastAsia="Times New Roman"/>
          <w:b/>
          <w:sz w:val="24"/>
          <w:szCs w:val="24"/>
        </w:rPr>
        <w:t>Human Resource Department:</w:t>
      </w:r>
      <w:r>
        <w:rPr>
          <w:rFonts w:eastAsia="Times New Roman"/>
          <w:b/>
          <w:sz w:val="28"/>
          <w:szCs w:val="28"/>
        </w:rPr>
        <w:t xml:space="preserve"> </w:t>
      </w:r>
      <w:r w:rsidRPr="001F3FC0">
        <w:rPr>
          <w:rFonts w:eastAsia="Times New Roman"/>
          <w:sz w:val="24"/>
          <w:szCs w:val="24"/>
        </w:rPr>
        <w:t>Human resource department are responsible for administrative activities by using Management information system, also deals with payroll system, recruitment procedure and communication.</w:t>
      </w:r>
    </w:p>
    <w:p w:rsidR="00487882" w:rsidRPr="00A6501E" w:rsidRDefault="00487882" w:rsidP="00397421">
      <w:pPr>
        <w:rPr>
          <w:sz w:val="24"/>
          <w:szCs w:val="24"/>
        </w:rPr>
      </w:pPr>
    </w:p>
    <w:p w:rsidR="00F70FCE" w:rsidRDefault="00F70FCE" w:rsidP="00F70FCE">
      <w:pPr>
        <w:pStyle w:val="ListParagraph"/>
        <w:autoSpaceDE w:val="0"/>
        <w:autoSpaceDN w:val="0"/>
        <w:adjustRightInd w:val="0"/>
        <w:ind w:left="360"/>
        <w:jc w:val="both"/>
        <w:rPr>
          <w:rFonts w:eastAsiaTheme="minorHAnsi"/>
          <w:b/>
          <w:color w:val="000000"/>
          <w:sz w:val="28"/>
          <w:szCs w:val="28"/>
        </w:rPr>
      </w:pPr>
    </w:p>
    <w:p w:rsidR="00F70FCE" w:rsidRDefault="00AE7962" w:rsidP="00AE7962">
      <w:pPr>
        <w:autoSpaceDE w:val="0"/>
        <w:autoSpaceDN w:val="0"/>
        <w:adjustRightInd w:val="0"/>
        <w:jc w:val="both"/>
        <w:rPr>
          <w:rFonts w:eastAsiaTheme="minorHAnsi"/>
          <w:b/>
          <w:color w:val="000000"/>
          <w:sz w:val="28"/>
          <w:szCs w:val="28"/>
        </w:rPr>
      </w:pPr>
      <w:r>
        <w:rPr>
          <w:rFonts w:eastAsiaTheme="minorHAnsi"/>
          <w:noProof/>
        </w:rPr>
        <w:drawing>
          <wp:inline distT="0" distB="0" distL="0" distR="0">
            <wp:extent cx="5731510" cy="4522470"/>
            <wp:effectExtent l="19050" t="0" r="2540" b="0"/>
            <wp:docPr id="9" name="Picture 8" descr="Capturetasn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tasnim.PNG"/>
                    <pic:cNvPicPr/>
                  </pic:nvPicPr>
                  <pic:blipFill>
                    <a:blip r:embed="rId27" cstate="print"/>
                    <a:stretch>
                      <a:fillRect/>
                    </a:stretch>
                  </pic:blipFill>
                  <pic:spPr>
                    <a:xfrm>
                      <a:off x="0" y="0"/>
                      <a:ext cx="5731510" cy="4522470"/>
                    </a:xfrm>
                    <a:prstGeom prst="rect">
                      <a:avLst/>
                    </a:prstGeom>
                  </pic:spPr>
                </pic:pic>
              </a:graphicData>
            </a:graphic>
          </wp:inline>
        </w:drawing>
      </w:r>
    </w:p>
    <w:p w:rsidR="005B32B0" w:rsidRDefault="005B32B0" w:rsidP="00AE7962">
      <w:pPr>
        <w:autoSpaceDE w:val="0"/>
        <w:autoSpaceDN w:val="0"/>
        <w:adjustRightInd w:val="0"/>
        <w:jc w:val="both"/>
        <w:rPr>
          <w:rFonts w:eastAsiaTheme="minorHAnsi"/>
          <w:b/>
          <w:color w:val="000000"/>
          <w:sz w:val="28"/>
          <w:szCs w:val="28"/>
        </w:rPr>
      </w:pPr>
    </w:p>
    <w:p w:rsidR="005B32B0" w:rsidRDefault="005B32B0" w:rsidP="00AE7962">
      <w:pPr>
        <w:autoSpaceDE w:val="0"/>
        <w:autoSpaceDN w:val="0"/>
        <w:adjustRightInd w:val="0"/>
        <w:jc w:val="both"/>
        <w:rPr>
          <w:rFonts w:eastAsiaTheme="minorHAnsi"/>
          <w:b/>
          <w:color w:val="000000"/>
          <w:sz w:val="28"/>
          <w:szCs w:val="28"/>
        </w:rPr>
      </w:pPr>
    </w:p>
    <w:p w:rsidR="005B32B0" w:rsidRDefault="005B32B0" w:rsidP="00AE7962">
      <w:pPr>
        <w:autoSpaceDE w:val="0"/>
        <w:autoSpaceDN w:val="0"/>
        <w:adjustRightInd w:val="0"/>
        <w:jc w:val="both"/>
        <w:rPr>
          <w:rFonts w:eastAsiaTheme="minorHAnsi"/>
          <w:b/>
          <w:color w:val="000000"/>
          <w:sz w:val="28"/>
          <w:szCs w:val="28"/>
        </w:rPr>
      </w:pPr>
    </w:p>
    <w:p w:rsidR="005B32B0" w:rsidRDefault="005B32B0" w:rsidP="00AE7962">
      <w:pPr>
        <w:autoSpaceDE w:val="0"/>
        <w:autoSpaceDN w:val="0"/>
        <w:adjustRightInd w:val="0"/>
        <w:jc w:val="both"/>
        <w:rPr>
          <w:rFonts w:eastAsiaTheme="minorHAnsi"/>
          <w:b/>
          <w:color w:val="000000"/>
          <w:sz w:val="28"/>
          <w:szCs w:val="28"/>
        </w:rPr>
      </w:pPr>
    </w:p>
    <w:p w:rsidR="005B32B0" w:rsidRDefault="005B32B0" w:rsidP="00AE7962">
      <w:pPr>
        <w:autoSpaceDE w:val="0"/>
        <w:autoSpaceDN w:val="0"/>
        <w:adjustRightInd w:val="0"/>
        <w:jc w:val="both"/>
        <w:rPr>
          <w:rFonts w:eastAsiaTheme="minorHAnsi"/>
          <w:b/>
          <w:color w:val="000000"/>
          <w:sz w:val="28"/>
          <w:szCs w:val="28"/>
        </w:rPr>
      </w:pPr>
    </w:p>
    <w:p w:rsidR="00CD0BC5" w:rsidRDefault="00CD0BC5" w:rsidP="005B32B0">
      <w:pPr>
        <w:pStyle w:val="Heading2"/>
      </w:pPr>
      <w:bookmarkStart w:id="41" w:name="_Toc17660272"/>
    </w:p>
    <w:p w:rsidR="00CD0BC5" w:rsidRDefault="00CD0BC5" w:rsidP="005B32B0">
      <w:pPr>
        <w:pStyle w:val="Heading2"/>
      </w:pPr>
    </w:p>
    <w:p w:rsidR="005B32B0" w:rsidRPr="00B9165D" w:rsidRDefault="00B9165D" w:rsidP="00B9165D">
      <w:pPr>
        <w:pStyle w:val="Heading1"/>
        <w:rPr>
          <w:color w:val="7030A0"/>
          <w:sz w:val="32"/>
          <w:szCs w:val="32"/>
        </w:rPr>
      </w:pPr>
      <w:r>
        <w:rPr>
          <w:color w:val="7030A0"/>
          <w:sz w:val="32"/>
          <w:szCs w:val="32"/>
        </w:rPr>
        <w:lastRenderedPageBreak/>
        <w:t xml:space="preserve">        </w:t>
      </w:r>
      <w:bookmarkStart w:id="42" w:name="_Toc24404168"/>
      <w:r w:rsidR="00CD0BC5" w:rsidRPr="00B9165D">
        <w:rPr>
          <w:color w:val="7030A0"/>
          <w:sz w:val="32"/>
          <w:szCs w:val="32"/>
        </w:rPr>
        <w:t>5.</w:t>
      </w:r>
      <w:r w:rsidR="005B32B0" w:rsidRPr="00B9165D">
        <w:rPr>
          <w:color w:val="7030A0"/>
          <w:sz w:val="32"/>
          <w:szCs w:val="32"/>
        </w:rPr>
        <w:t xml:space="preserve"> Financial Statement Analysis and</w:t>
      </w:r>
      <w:bookmarkEnd w:id="41"/>
      <w:r w:rsidR="00CD0BC5" w:rsidRPr="00B9165D">
        <w:rPr>
          <w:color w:val="7030A0"/>
          <w:sz w:val="32"/>
          <w:szCs w:val="32"/>
        </w:rPr>
        <w:t xml:space="preserve"> Findings</w:t>
      </w:r>
      <w:bookmarkEnd w:id="42"/>
      <w:r w:rsidR="005B32B0" w:rsidRPr="00B9165D">
        <w:rPr>
          <w:color w:val="7030A0"/>
          <w:sz w:val="32"/>
          <w:szCs w:val="32"/>
        </w:rPr>
        <w:t xml:space="preserve"> </w:t>
      </w:r>
    </w:p>
    <w:p w:rsidR="008F7274" w:rsidRDefault="008F7274" w:rsidP="00994F19">
      <w:pPr>
        <w:jc w:val="both"/>
        <w:rPr>
          <w:szCs w:val="24"/>
        </w:rPr>
      </w:pPr>
    </w:p>
    <w:p w:rsidR="008F7274" w:rsidRDefault="008F7274" w:rsidP="0044042B">
      <w:pPr>
        <w:spacing w:line="360" w:lineRule="auto"/>
        <w:jc w:val="both"/>
        <w:rPr>
          <w:szCs w:val="24"/>
        </w:rPr>
      </w:pPr>
      <w:r>
        <w:rPr>
          <w:szCs w:val="24"/>
        </w:rPr>
        <w:t xml:space="preserve">By analyzing financial data we can understand the operational efficiency of the firm, overall performance and managerial control of the firm. Financial statement analysis is the common approach to understand the financial strength of a firm. In this report I use several </w:t>
      </w:r>
      <w:r w:rsidR="0044042B">
        <w:rPr>
          <w:szCs w:val="24"/>
        </w:rPr>
        <w:t>ratios</w:t>
      </w:r>
      <w:r>
        <w:rPr>
          <w:szCs w:val="24"/>
        </w:rPr>
        <w:t xml:space="preserve"> to analyze the operational efficiency, profitability and solvency of the CMT (Bangladesh) by using financial state</w:t>
      </w:r>
      <w:r w:rsidR="0044042B">
        <w:rPr>
          <w:szCs w:val="24"/>
        </w:rPr>
        <w:t>ment of the both Consumer Knitex Limited (CKL) and Dignity Textile Mills Limited (DTML).</w:t>
      </w:r>
    </w:p>
    <w:p w:rsidR="008F7274" w:rsidRDefault="008F7274" w:rsidP="00994F19">
      <w:pPr>
        <w:jc w:val="both"/>
        <w:rPr>
          <w:szCs w:val="24"/>
        </w:rPr>
      </w:pPr>
    </w:p>
    <w:p w:rsidR="0044042B" w:rsidRPr="00CC32BF" w:rsidRDefault="00CC32BF" w:rsidP="00CC32BF">
      <w:pPr>
        <w:spacing w:after="200" w:line="276" w:lineRule="auto"/>
        <w:rPr>
          <w:b/>
          <w:sz w:val="28"/>
        </w:rPr>
      </w:pPr>
      <w:r w:rsidRPr="00CC32BF">
        <w:rPr>
          <w:b/>
          <w:sz w:val="28"/>
        </w:rPr>
        <w:t>Year to year comparative ratio analysis:</w:t>
      </w:r>
    </w:p>
    <w:p w:rsidR="00CC32BF" w:rsidRDefault="00CC32BF" w:rsidP="00CC32BF">
      <w:pPr>
        <w:ind w:left="360"/>
      </w:pPr>
    </w:p>
    <w:p w:rsidR="00CC32BF" w:rsidRDefault="00CC32BF" w:rsidP="00CC32BF">
      <w:pPr>
        <w:pStyle w:val="ListParagraph"/>
      </w:pPr>
      <w:r w:rsidRPr="00B1491E">
        <w:rPr>
          <w:noProof/>
        </w:rPr>
        <w:drawing>
          <wp:inline distT="0" distB="0" distL="0" distR="0">
            <wp:extent cx="4636330" cy="2277208"/>
            <wp:effectExtent l="19050" t="0" r="11870" b="8792"/>
            <wp:docPr id="4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C32BF" w:rsidRDefault="00CC32BF" w:rsidP="00CC32BF">
      <w:pPr>
        <w:pStyle w:val="ListParagraph"/>
        <w:jc w:val="both"/>
        <w:rPr>
          <w:b/>
        </w:rPr>
      </w:pPr>
    </w:p>
    <w:p w:rsidR="00CC32BF" w:rsidRPr="00C57F09" w:rsidRDefault="00CC32BF" w:rsidP="00CC32BF">
      <w:pPr>
        <w:pStyle w:val="ListParagraph"/>
        <w:jc w:val="both"/>
        <w:rPr>
          <w:b/>
          <w:sz w:val="24"/>
          <w:szCs w:val="24"/>
        </w:rPr>
      </w:pPr>
    </w:p>
    <w:p w:rsidR="00CC32BF" w:rsidRPr="00C57F09" w:rsidRDefault="00CC32BF" w:rsidP="0044042B">
      <w:pPr>
        <w:spacing w:line="360" w:lineRule="auto"/>
        <w:jc w:val="both"/>
        <w:rPr>
          <w:sz w:val="24"/>
          <w:szCs w:val="24"/>
        </w:rPr>
      </w:pPr>
      <w:r w:rsidRPr="00C57F09">
        <w:rPr>
          <w:b/>
          <w:sz w:val="24"/>
          <w:szCs w:val="24"/>
        </w:rPr>
        <w:t>Comments:</w:t>
      </w:r>
      <w:r w:rsidRPr="00C57F09">
        <w:rPr>
          <w:sz w:val="24"/>
          <w:szCs w:val="24"/>
        </w:rPr>
        <w:t xml:space="preserve"> The Ratio shows fluctuating trend. It reached peak in 2014 and lowest in 2012. But this trend do not show actual scenario regarding Absolute Current Asset and Current Liability. In 2016 Current Asset was about 20321539779 whereas in 2014 it was about 3194154551. However throughout these 5 years CMT (Bangladesh) have been holding adequate to meet its current obligations.</w:t>
      </w:r>
    </w:p>
    <w:p w:rsidR="00CC32BF" w:rsidRDefault="00CC32BF" w:rsidP="00CC32BF">
      <w:pPr>
        <w:pStyle w:val="ListParagraph"/>
      </w:pPr>
    </w:p>
    <w:p w:rsidR="0044042B" w:rsidRDefault="0065075E" w:rsidP="0044042B">
      <w:pPr>
        <w:pStyle w:val="ListParagraph"/>
        <w:rPr>
          <w:b/>
        </w:rPr>
      </w:pPr>
      <w:r>
        <w:rPr>
          <w:noProof/>
          <w:lang w:val="en-GB" w:eastAsia="en-GB"/>
        </w:rPr>
        <w:pict>
          <v:shapetype id="_x0000_t32" coordsize="21600,21600" o:spt="32" o:oned="t" path="m,l21600,21600e" filled="f">
            <v:path arrowok="t" fillok="f" o:connecttype="none"/>
            <o:lock v:ext="edit" shapetype="t"/>
          </v:shapetype>
          <v:shape id="_x0000_s1026" type="#_x0000_t32" style="position:absolute;left:0;text-align:left;margin-left:38.05pt;margin-top:178.3pt;width:365.4pt;height:.7pt;flip:y;z-index:251658240" o:connectortype="straight"/>
        </w:pict>
      </w:r>
      <w:r w:rsidR="00CC32BF" w:rsidRPr="00B1491E">
        <w:rPr>
          <w:noProof/>
        </w:rPr>
        <w:drawing>
          <wp:inline distT="0" distB="0" distL="0" distR="0">
            <wp:extent cx="4638316" cy="2268747"/>
            <wp:effectExtent l="19050" t="0" r="9884" b="0"/>
            <wp:docPr id="4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C32BF" w:rsidRPr="00C57F09" w:rsidRDefault="00CC32BF" w:rsidP="00C57F09">
      <w:pPr>
        <w:spacing w:line="360" w:lineRule="auto"/>
        <w:jc w:val="both"/>
        <w:rPr>
          <w:sz w:val="24"/>
          <w:szCs w:val="24"/>
        </w:rPr>
      </w:pPr>
      <w:r w:rsidRPr="00C57F09">
        <w:rPr>
          <w:b/>
          <w:sz w:val="24"/>
          <w:szCs w:val="24"/>
        </w:rPr>
        <w:lastRenderedPageBreak/>
        <w:t>Comments:</w:t>
      </w:r>
      <w:r w:rsidRPr="00C57F09">
        <w:rPr>
          <w:sz w:val="24"/>
          <w:szCs w:val="24"/>
        </w:rPr>
        <w:t xml:space="preserve"> Acid Test Ratio remains almost stable throughout the years. This ratio basically involves most liquid assets e g: Marketable Securities and account receivables in addition to cash along with cash which reflects the ability of CMT (Bangladesh) to meet its short term obligations more appropriately. The ratio over the year reflects that CMT (Bangladesh)   holds liquid assets marginally to meet its current obligation.</w:t>
      </w:r>
    </w:p>
    <w:p w:rsidR="00CC32BF" w:rsidRDefault="00CC32BF" w:rsidP="00CC32BF">
      <w:pPr>
        <w:pStyle w:val="ListParagraph"/>
      </w:pPr>
    </w:p>
    <w:p w:rsidR="00CC32BF" w:rsidRDefault="00CC32BF" w:rsidP="00CC32BF">
      <w:pPr>
        <w:pStyle w:val="ListParagraph"/>
      </w:pPr>
    </w:p>
    <w:p w:rsidR="00CC32BF" w:rsidRDefault="00CC32BF" w:rsidP="00CC32BF">
      <w:pPr>
        <w:pStyle w:val="ListParagraph"/>
      </w:pPr>
      <w:r w:rsidRPr="00B1491E">
        <w:rPr>
          <w:noProof/>
        </w:rPr>
        <w:drawing>
          <wp:inline distT="0" distB="0" distL="0" distR="0">
            <wp:extent cx="4743010" cy="2470638"/>
            <wp:effectExtent l="19050" t="0" r="19490" b="5862"/>
            <wp:docPr id="5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E75B0" w:rsidRDefault="004E75B0" w:rsidP="00CC32BF">
      <w:pPr>
        <w:pStyle w:val="ListParagraph"/>
      </w:pPr>
    </w:p>
    <w:p w:rsidR="00CC32BF" w:rsidRDefault="00CC32BF" w:rsidP="00CC32BF">
      <w:pPr>
        <w:pStyle w:val="ListParagraph"/>
      </w:pPr>
    </w:p>
    <w:p w:rsidR="00CC32BF" w:rsidRPr="00C57F09" w:rsidRDefault="00CC32BF" w:rsidP="0044042B">
      <w:pPr>
        <w:spacing w:line="360" w:lineRule="auto"/>
        <w:jc w:val="both"/>
        <w:rPr>
          <w:sz w:val="24"/>
          <w:szCs w:val="24"/>
        </w:rPr>
      </w:pPr>
      <w:r w:rsidRPr="00C57F09">
        <w:rPr>
          <w:b/>
          <w:sz w:val="24"/>
          <w:szCs w:val="24"/>
        </w:rPr>
        <w:t>Comment:</w:t>
      </w:r>
      <w:r w:rsidRPr="00C57F09">
        <w:rPr>
          <w:sz w:val="24"/>
          <w:szCs w:val="24"/>
        </w:rPr>
        <w:t xml:space="preserve"> Collection period indicates the time taken to collect accounts receivables. The lower this period more liquidity the company will hold. However, this depends on the policies taken by market competitors. In 2016 collection period </w:t>
      </w:r>
      <w:r w:rsidR="0044042B" w:rsidRPr="00C57F09">
        <w:rPr>
          <w:sz w:val="24"/>
          <w:szCs w:val="24"/>
        </w:rPr>
        <w:t>are</w:t>
      </w:r>
      <w:r w:rsidRPr="00C57F09">
        <w:rPr>
          <w:sz w:val="24"/>
          <w:szCs w:val="24"/>
        </w:rPr>
        <w:t xml:space="preserve"> about 28.39 which is far lower than the previous years. Possible reason could be because of holding more current liabilities compared to previous years</w:t>
      </w:r>
    </w:p>
    <w:p w:rsidR="0044042B" w:rsidRPr="004A58C5" w:rsidRDefault="0044042B" w:rsidP="0044042B">
      <w:pPr>
        <w:spacing w:line="360" w:lineRule="auto"/>
        <w:jc w:val="both"/>
      </w:pPr>
    </w:p>
    <w:p w:rsidR="00CC32BF" w:rsidRDefault="00CC32BF" w:rsidP="00CC32BF">
      <w:pPr>
        <w:pStyle w:val="ListParagraph"/>
      </w:pPr>
    </w:p>
    <w:p w:rsidR="00CC32BF" w:rsidRDefault="00CC32BF" w:rsidP="00CC32BF">
      <w:pPr>
        <w:pStyle w:val="ListParagraph"/>
      </w:pPr>
      <w:r w:rsidRPr="004A58C5">
        <w:rPr>
          <w:noProof/>
        </w:rPr>
        <w:drawing>
          <wp:inline distT="0" distB="0" distL="0" distR="0">
            <wp:extent cx="4771376" cy="2315183"/>
            <wp:effectExtent l="19050" t="0" r="10174" b="8917"/>
            <wp:docPr id="4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4042B" w:rsidRPr="00C57F09" w:rsidRDefault="0044042B" w:rsidP="00CC32BF">
      <w:pPr>
        <w:pStyle w:val="ListParagraph"/>
        <w:rPr>
          <w:sz w:val="24"/>
          <w:szCs w:val="24"/>
        </w:rPr>
      </w:pPr>
    </w:p>
    <w:p w:rsidR="00CC32BF" w:rsidRPr="00C57F09" w:rsidRDefault="00CC32BF" w:rsidP="0044042B">
      <w:pPr>
        <w:spacing w:line="360" w:lineRule="auto"/>
        <w:jc w:val="both"/>
        <w:rPr>
          <w:sz w:val="24"/>
          <w:szCs w:val="24"/>
        </w:rPr>
      </w:pPr>
      <w:r w:rsidRPr="00C57F09">
        <w:rPr>
          <w:b/>
          <w:sz w:val="24"/>
          <w:szCs w:val="24"/>
        </w:rPr>
        <w:lastRenderedPageBreak/>
        <w:t>Comment:</w:t>
      </w:r>
      <w:r w:rsidRPr="00C57F09">
        <w:rPr>
          <w:sz w:val="24"/>
          <w:szCs w:val="24"/>
        </w:rPr>
        <w:t xml:space="preserve"> Days to sale inventory measures the time taken to get the inventories sold. This ratio is important for CMT (Bangladesh) to determine its Working Capital need. This ratio depicts the fluctuating trend over the years. However, the variations are not significant. CMT (Bangladesh) requires not much time to get its inventory sold. In the year 2016 it is about 5.54 days.</w:t>
      </w:r>
    </w:p>
    <w:p w:rsidR="00CC32BF" w:rsidRDefault="00CC32BF" w:rsidP="00CC32BF">
      <w:pPr>
        <w:pStyle w:val="ListParagraph"/>
        <w:jc w:val="both"/>
      </w:pPr>
    </w:p>
    <w:p w:rsidR="00CC32BF" w:rsidRDefault="00CC32BF" w:rsidP="00CC32BF">
      <w:pPr>
        <w:pStyle w:val="ListParagraph"/>
        <w:jc w:val="both"/>
      </w:pPr>
    </w:p>
    <w:p w:rsidR="00CC32BF" w:rsidRDefault="00CC32BF" w:rsidP="00CC32BF">
      <w:pPr>
        <w:pStyle w:val="ListParagraph"/>
      </w:pPr>
      <w:r w:rsidRPr="00E5352B">
        <w:rPr>
          <w:noProof/>
        </w:rPr>
        <w:drawing>
          <wp:inline distT="0" distB="0" distL="0" distR="0">
            <wp:extent cx="4873242" cy="2924355"/>
            <wp:effectExtent l="19050" t="0" r="22608" b="9345"/>
            <wp:docPr id="108"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C32BF" w:rsidRDefault="00CC32BF" w:rsidP="00CC32BF">
      <w:pPr>
        <w:pStyle w:val="ListParagraph"/>
      </w:pPr>
    </w:p>
    <w:p w:rsidR="00CC32BF" w:rsidRPr="00C57F09" w:rsidRDefault="00CC32BF" w:rsidP="00CC32BF">
      <w:pPr>
        <w:pStyle w:val="ListParagraph"/>
        <w:rPr>
          <w:sz w:val="24"/>
          <w:szCs w:val="24"/>
        </w:rPr>
      </w:pPr>
    </w:p>
    <w:p w:rsidR="00CC32BF" w:rsidRPr="00C57F09" w:rsidRDefault="00CC32BF" w:rsidP="007307D7">
      <w:pPr>
        <w:spacing w:line="360" w:lineRule="auto"/>
        <w:jc w:val="both"/>
        <w:rPr>
          <w:sz w:val="24"/>
          <w:szCs w:val="24"/>
        </w:rPr>
      </w:pPr>
      <w:r w:rsidRPr="00C57F09">
        <w:rPr>
          <w:b/>
          <w:sz w:val="24"/>
          <w:szCs w:val="24"/>
        </w:rPr>
        <w:t>Comment:</w:t>
      </w:r>
      <w:r w:rsidRPr="00C57F09">
        <w:rPr>
          <w:sz w:val="24"/>
          <w:szCs w:val="24"/>
        </w:rPr>
        <w:t xml:space="preserve"> The Key measure in evaluating long term structure and capacity is the Debt to Equity Ratio. If this ratio is too high, it may indicate that the company has used up its borrowing capacity has no caution for future events. If it is too low, it may mean that, available leverage is not being used to the owners. If the ratio is trending up it may mean that earnings are too low to support the needs of the enterprise and if its trending down it may mean that the company is doing well and setting the stage for expansion. The Debt to Equity Ratio for CMT (Bangladesh) is almost similar in 2015 and 2016 and it is too low in 2012, 2013, 2014. The reason for such deviation is the presence of long term debt in the Capital Structure in 2015 to 2016.</w:t>
      </w:r>
    </w:p>
    <w:p w:rsidR="00CC32BF" w:rsidRDefault="00CC32BF" w:rsidP="00CC32BF">
      <w:pPr>
        <w:pStyle w:val="ListParagraph"/>
      </w:pPr>
    </w:p>
    <w:p w:rsidR="00CC32BF" w:rsidRDefault="00CC32BF" w:rsidP="00CC32BF">
      <w:pPr>
        <w:pStyle w:val="ListParagraph"/>
      </w:pPr>
      <w:r w:rsidRPr="00ED707E">
        <w:rPr>
          <w:noProof/>
        </w:rPr>
        <w:lastRenderedPageBreak/>
        <w:drawing>
          <wp:inline distT="0" distB="0" distL="0" distR="0">
            <wp:extent cx="4842901" cy="2242039"/>
            <wp:effectExtent l="19050" t="0" r="14849" b="5861"/>
            <wp:docPr id="10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E75B0" w:rsidRDefault="004E75B0" w:rsidP="00CC32BF">
      <w:pPr>
        <w:pStyle w:val="ListParagraph"/>
      </w:pPr>
    </w:p>
    <w:p w:rsidR="00CC32BF" w:rsidRDefault="00CC32BF" w:rsidP="00CC32BF">
      <w:pPr>
        <w:pStyle w:val="ListParagraph"/>
      </w:pPr>
    </w:p>
    <w:p w:rsidR="00CC32BF" w:rsidRPr="00C57F09" w:rsidRDefault="00CC32BF" w:rsidP="007307D7">
      <w:pPr>
        <w:spacing w:line="360" w:lineRule="auto"/>
        <w:jc w:val="both"/>
        <w:rPr>
          <w:sz w:val="24"/>
          <w:szCs w:val="24"/>
        </w:rPr>
      </w:pPr>
      <w:r w:rsidRPr="00C57F09">
        <w:rPr>
          <w:b/>
          <w:sz w:val="24"/>
          <w:szCs w:val="24"/>
        </w:rPr>
        <w:t>Comment:</w:t>
      </w:r>
      <w:r w:rsidRPr="00C57F09">
        <w:rPr>
          <w:sz w:val="24"/>
          <w:szCs w:val="24"/>
        </w:rPr>
        <w:t xml:space="preserve"> CMT (Bangladesh) did not obtain any long term Debt up to 2014. Although the ratio is higher in 2015 compared to 2016, the absolute amount of long term debt is higher in 2016. The reason for such deviation is the absolute amount of Equity which is significantly higher in 2016.</w:t>
      </w:r>
    </w:p>
    <w:p w:rsidR="00CC32BF" w:rsidRDefault="00CC32BF" w:rsidP="00CC32BF">
      <w:pPr>
        <w:pStyle w:val="ListParagraph"/>
      </w:pPr>
    </w:p>
    <w:p w:rsidR="00CC32BF" w:rsidRDefault="00CC32BF" w:rsidP="00CC32BF">
      <w:pPr>
        <w:pStyle w:val="ListParagraph"/>
      </w:pPr>
    </w:p>
    <w:p w:rsidR="00CC32BF" w:rsidRDefault="00CC32BF" w:rsidP="00CC32BF">
      <w:pPr>
        <w:pStyle w:val="ListParagraph"/>
      </w:pPr>
      <w:r w:rsidRPr="004A58C5">
        <w:rPr>
          <w:noProof/>
        </w:rPr>
        <w:drawing>
          <wp:inline distT="0" distB="0" distL="0" distR="0">
            <wp:extent cx="4754880" cy="2734408"/>
            <wp:effectExtent l="19050" t="0" r="26670" b="8792"/>
            <wp:docPr id="11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57F09" w:rsidRDefault="00C57F09" w:rsidP="00CC32BF">
      <w:pPr>
        <w:pStyle w:val="ListParagraph"/>
      </w:pPr>
    </w:p>
    <w:p w:rsidR="0027416E" w:rsidRDefault="0027416E" w:rsidP="0027416E">
      <w:pPr>
        <w:jc w:val="both"/>
        <w:rPr>
          <w:b/>
        </w:rPr>
      </w:pPr>
    </w:p>
    <w:p w:rsidR="00CC32BF" w:rsidRPr="00C57F09" w:rsidRDefault="00CC32BF" w:rsidP="007307D7">
      <w:pPr>
        <w:spacing w:line="360" w:lineRule="auto"/>
        <w:jc w:val="both"/>
        <w:rPr>
          <w:sz w:val="24"/>
          <w:szCs w:val="24"/>
        </w:rPr>
      </w:pPr>
      <w:r w:rsidRPr="00C57F09">
        <w:rPr>
          <w:b/>
          <w:sz w:val="24"/>
          <w:szCs w:val="24"/>
        </w:rPr>
        <w:t>Comment:</w:t>
      </w:r>
      <w:r w:rsidRPr="00C57F09">
        <w:rPr>
          <w:sz w:val="24"/>
          <w:szCs w:val="24"/>
        </w:rPr>
        <w:t xml:space="preserve"> The ability to make interest payment is more a </w:t>
      </w:r>
      <w:r w:rsidR="0027416E" w:rsidRPr="00C57F09">
        <w:rPr>
          <w:sz w:val="24"/>
          <w:szCs w:val="24"/>
        </w:rPr>
        <w:t>function of company’s liability</w:t>
      </w:r>
      <w:r w:rsidRPr="00C57F09">
        <w:rPr>
          <w:sz w:val="24"/>
          <w:szCs w:val="24"/>
        </w:rPr>
        <w:t xml:space="preserve"> to generate positive cash flows from operations in the short run as well as overtime. Thus time interest earned shows how comfortably the company should be able to make interest payment assuming that earning trends are stable. Time interest earned is comparatively higher in 2013 and 2014 as company did not incur any long term debt in that year. Hence the interest cost was low and the ratio was higher. </w:t>
      </w:r>
    </w:p>
    <w:p w:rsidR="00CC32BF" w:rsidRDefault="00CC32BF" w:rsidP="00CC32BF">
      <w:pPr>
        <w:pStyle w:val="ListParagraph"/>
        <w:jc w:val="both"/>
      </w:pPr>
    </w:p>
    <w:p w:rsidR="00CC32BF" w:rsidRDefault="00CC32BF" w:rsidP="00CC32BF">
      <w:pPr>
        <w:pStyle w:val="ListParagraph"/>
      </w:pPr>
    </w:p>
    <w:p w:rsidR="007307D7" w:rsidRDefault="00CC32BF" w:rsidP="007307D7">
      <w:pPr>
        <w:pStyle w:val="ListParagraph"/>
      </w:pPr>
      <w:r w:rsidRPr="00854838">
        <w:rPr>
          <w:noProof/>
        </w:rPr>
        <w:drawing>
          <wp:inline distT="0" distB="0" distL="0" distR="0">
            <wp:extent cx="4754880" cy="2738120"/>
            <wp:effectExtent l="19050" t="0" r="26670" b="5080"/>
            <wp:docPr id="112"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C32BF" w:rsidRPr="00C57F09" w:rsidRDefault="007307D7" w:rsidP="007307D7">
      <w:pPr>
        <w:spacing w:line="360" w:lineRule="auto"/>
        <w:jc w:val="both"/>
        <w:rPr>
          <w:sz w:val="24"/>
          <w:szCs w:val="24"/>
        </w:rPr>
      </w:pPr>
      <w:r>
        <w:rPr>
          <w:b/>
        </w:rPr>
        <w:t xml:space="preserve">                                                                                                                                                           </w:t>
      </w:r>
      <w:r w:rsidR="00CC32BF" w:rsidRPr="00C57F09">
        <w:rPr>
          <w:b/>
          <w:sz w:val="24"/>
          <w:szCs w:val="24"/>
        </w:rPr>
        <w:t>Comment:</w:t>
      </w:r>
      <w:r w:rsidR="00CC32BF" w:rsidRPr="00C57F09">
        <w:rPr>
          <w:sz w:val="24"/>
          <w:szCs w:val="24"/>
        </w:rPr>
        <w:t xml:space="preserve"> ROA measures company’s ability to generate return from asset utilization. The ROA in 2016 is about 16% which is the highest. The reason is higher sales in 2016 compared to previous years.</w:t>
      </w:r>
    </w:p>
    <w:p w:rsidR="00CC32BF" w:rsidRPr="00C57F09" w:rsidRDefault="00CC32BF" w:rsidP="00CC32BF">
      <w:pPr>
        <w:pStyle w:val="ListParagraph"/>
        <w:jc w:val="both"/>
        <w:rPr>
          <w:sz w:val="24"/>
          <w:szCs w:val="24"/>
        </w:rPr>
      </w:pPr>
    </w:p>
    <w:p w:rsidR="00CC32BF" w:rsidRDefault="00CC32BF" w:rsidP="00CC32BF">
      <w:pPr>
        <w:pStyle w:val="ListParagraph"/>
      </w:pPr>
    </w:p>
    <w:p w:rsidR="00CC32BF" w:rsidRDefault="00CC32BF" w:rsidP="00CC32BF">
      <w:pPr>
        <w:pStyle w:val="ListParagraph"/>
      </w:pPr>
      <w:r w:rsidRPr="004A58C5">
        <w:rPr>
          <w:noProof/>
        </w:rPr>
        <w:drawing>
          <wp:inline distT="0" distB="0" distL="0" distR="0">
            <wp:extent cx="4643647" cy="2752927"/>
            <wp:effectExtent l="19050" t="0" r="23603" b="9323"/>
            <wp:docPr id="1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C32BF" w:rsidRDefault="00CC32BF" w:rsidP="00CC32BF">
      <w:pPr>
        <w:pStyle w:val="ListParagraph"/>
      </w:pPr>
    </w:p>
    <w:p w:rsidR="00CC32BF" w:rsidRDefault="00CC32BF" w:rsidP="007307D7">
      <w:pPr>
        <w:pStyle w:val="ListParagraph"/>
        <w:spacing w:line="360" w:lineRule="auto"/>
      </w:pPr>
    </w:p>
    <w:p w:rsidR="00CC32BF" w:rsidRPr="00C57F09" w:rsidRDefault="00CC32BF" w:rsidP="007307D7">
      <w:pPr>
        <w:spacing w:line="360" w:lineRule="auto"/>
        <w:jc w:val="both"/>
        <w:rPr>
          <w:sz w:val="24"/>
          <w:szCs w:val="24"/>
        </w:rPr>
      </w:pPr>
      <w:r w:rsidRPr="00C57F09">
        <w:rPr>
          <w:b/>
          <w:sz w:val="24"/>
          <w:szCs w:val="24"/>
        </w:rPr>
        <w:t>Comment:</w:t>
      </w:r>
      <w:r w:rsidRPr="00C57F09">
        <w:rPr>
          <w:sz w:val="24"/>
          <w:szCs w:val="24"/>
        </w:rPr>
        <w:t xml:space="preserve"> Return on Common Equity shows fluctuating trend and it is higher in 2016 compared to others as sales was highest in 2016. </w:t>
      </w:r>
    </w:p>
    <w:p w:rsidR="00CC32BF" w:rsidRDefault="00CC32BF" w:rsidP="00CC32BF">
      <w:pPr>
        <w:pStyle w:val="ListParagraph"/>
        <w:jc w:val="both"/>
      </w:pPr>
    </w:p>
    <w:p w:rsidR="00CC32BF" w:rsidRDefault="00CC32BF" w:rsidP="00CC32BF">
      <w:pPr>
        <w:pStyle w:val="ListParagraph"/>
      </w:pPr>
    </w:p>
    <w:p w:rsidR="00CC32BF" w:rsidRDefault="00CC32BF" w:rsidP="00CC32BF">
      <w:pPr>
        <w:pStyle w:val="ListParagraph"/>
      </w:pPr>
      <w:r w:rsidRPr="004A58C5">
        <w:rPr>
          <w:noProof/>
        </w:rPr>
        <w:lastRenderedPageBreak/>
        <w:drawing>
          <wp:inline distT="0" distB="0" distL="0" distR="0">
            <wp:extent cx="4641215" cy="3305908"/>
            <wp:effectExtent l="19050" t="0" r="26035" b="8792"/>
            <wp:docPr id="115"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4E75B0" w:rsidRDefault="004E75B0" w:rsidP="00CC32BF">
      <w:pPr>
        <w:pStyle w:val="ListParagraph"/>
      </w:pPr>
    </w:p>
    <w:p w:rsidR="00CC32BF" w:rsidRDefault="00CC32BF" w:rsidP="00CC32BF">
      <w:pPr>
        <w:pStyle w:val="ListParagraph"/>
      </w:pPr>
    </w:p>
    <w:p w:rsidR="00CC32BF" w:rsidRPr="00C57F09" w:rsidRDefault="00CC32BF" w:rsidP="007307D7">
      <w:pPr>
        <w:spacing w:line="360" w:lineRule="auto"/>
        <w:jc w:val="both"/>
        <w:rPr>
          <w:sz w:val="24"/>
          <w:szCs w:val="24"/>
        </w:rPr>
      </w:pPr>
      <w:r w:rsidRPr="00C57F09">
        <w:rPr>
          <w:b/>
          <w:sz w:val="24"/>
          <w:szCs w:val="24"/>
        </w:rPr>
        <w:t>Comment:</w:t>
      </w:r>
      <w:r w:rsidRPr="00C57F09">
        <w:rPr>
          <w:sz w:val="24"/>
          <w:szCs w:val="24"/>
        </w:rPr>
        <w:t xml:space="preserve"> The ratio represents the percentage of sales revenue that exceeds the variable cost. When this ratio is low, it is a sign that product cost is high in comparison with selling price. The ratio shows almost a stable trend over the year, although the </w:t>
      </w:r>
      <w:r w:rsidR="0027416E" w:rsidRPr="00C57F09">
        <w:rPr>
          <w:sz w:val="24"/>
          <w:szCs w:val="24"/>
        </w:rPr>
        <w:t>sales are</w:t>
      </w:r>
      <w:r w:rsidRPr="00C57F09">
        <w:rPr>
          <w:sz w:val="24"/>
          <w:szCs w:val="24"/>
        </w:rPr>
        <w:t xml:space="preserve"> higher in 2016, the ratio remains stable as the cost of goods sold was also high. In 2012 the ratio is higher as cost of goods sold was the lowest in 2012. </w:t>
      </w:r>
    </w:p>
    <w:p w:rsidR="00CC32BF" w:rsidRDefault="00CC32BF" w:rsidP="00CC32BF">
      <w:pPr>
        <w:pStyle w:val="ListParagraph"/>
      </w:pPr>
    </w:p>
    <w:p w:rsidR="00CC32BF" w:rsidRDefault="00CC32BF" w:rsidP="00CC32BF">
      <w:pPr>
        <w:pStyle w:val="ListParagraph"/>
      </w:pPr>
    </w:p>
    <w:p w:rsidR="00CC32BF" w:rsidRDefault="00CC32BF" w:rsidP="00CC32BF">
      <w:pPr>
        <w:pStyle w:val="ListParagraph"/>
      </w:pPr>
      <w:r w:rsidRPr="004A58C5">
        <w:rPr>
          <w:noProof/>
        </w:rPr>
        <w:drawing>
          <wp:inline distT="0" distB="0" distL="0" distR="0">
            <wp:extent cx="4771376" cy="2354094"/>
            <wp:effectExtent l="19050" t="0" r="10174" b="8106"/>
            <wp:docPr id="116"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CC32BF" w:rsidRDefault="00CC32BF" w:rsidP="00CC32BF">
      <w:pPr>
        <w:pStyle w:val="ListParagraph"/>
      </w:pPr>
    </w:p>
    <w:p w:rsidR="00CA3BCB" w:rsidRDefault="00CA3BCB" w:rsidP="00CC32BF">
      <w:pPr>
        <w:pStyle w:val="ListParagraph"/>
      </w:pPr>
    </w:p>
    <w:p w:rsidR="00CC32BF" w:rsidRPr="00136059" w:rsidRDefault="00CC32BF" w:rsidP="007307D7">
      <w:pPr>
        <w:spacing w:line="360" w:lineRule="auto"/>
        <w:jc w:val="both"/>
        <w:rPr>
          <w:sz w:val="24"/>
          <w:szCs w:val="24"/>
        </w:rPr>
      </w:pPr>
      <w:r w:rsidRPr="00136059">
        <w:rPr>
          <w:b/>
          <w:sz w:val="24"/>
          <w:szCs w:val="24"/>
        </w:rPr>
        <w:t>Comment:</w:t>
      </w:r>
      <w:r w:rsidRPr="00136059">
        <w:rPr>
          <w:sz w:val="24"/>
          <w:szCs w:val="24"/>
        </w:rPr>
        <w:t xml:space="preserve"> This ratio shows the portion of sales that exceeds the cost (both variable and fixed</w:t>
      </w:r>
      <w:r w:rsidR="007307D7" w:rsidRPr="00136059">
        <w:rPr>
          <w:sz w:val="24"/>
          <w:szCs w:val="24"/>
        </w:rPr>
        <w:t>)</w:t>
      </w:r>
      <w:r w:rsidRPr="00136059">
        <w:rPr>
          <w:sz w:val="24"/>
          <w:szCs w:val="24"/>
        </w:rPr>
        <w:t xml:space="preserve">. When there is a weakness in this ratio, it is generally an indication that either gross </w:t>
      </w:r>
      <w:r w:rsidRPr="00136059">
        <w:rPr>
          <w:sz w:val="24"/>
          <w:szCs w:val="24"/>
        </w:rPr>
        <w:lastRenderedPageBreak/>
        <w:t>margins are too low or volume is too low with respect to fixed cost. Here operating profit margin is highest in 2016 as sales volume is too high compared to previous years.</w:t>
      </w:r>
    </w:p>
    <w:p w:rsidR="00CC32BF" w:rsidRDefault="00CC32BF" w:rsidP="00CC32BF">
      <w:pPr>
        <w:pStyle w:val="ListParagraph"/>
        <w:jc w:val="both"/>
      </w:pPr>
    </w:p>
    <w:p w:rsidR="00CC32BF" w:rsidRDefault="00CC32BF" w:rsidP="00CC32BF">
      <w:pPr>
        <w:pStyle w:val="ListParagraph"/>
      </w:pPr>
    </w:p>
    <w:p w:rsidR="00CC32BF" w:rsidRDefault="00CC32BF" w:rsidP="00CC32BF">
      <w:pPr>
        <w:pStyle w:val="ListParagraph"/>
      </w:pPr>
      <w:r w:rsidRPr="004A58C5">
        <w:rPr>
          <w:noProof/>
        </w:rPr>
        <w:drawing>
          <wp:inline distT="0" distB="0" distL="0" distR="0">
            <wp:extent cx="4805289" cy="2734945"/>
            <wp:effectExtent l="19050" t="0" r="14361" b="8255"/>
            <wp:docPr id="117"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CA3BCB" w:rsidRDefault="00CA3BCB" w:rsidP="00CC32BF">
      <w:pPr>
        <w:pStyle w:val="ListParagraph"/>
      </w:pPr>
    </w:p>
    <w:p w:rsidR="00CC32BF" w:rsidRDefault="00CC32BF" w:rsidP="00CC32BF">
      <w:pPr>
        <w:pStyle w:val="ListParagraph"/>
      </w:pPr>
    </w:p>
    <w:p w:rsidR="00CC32BF" w:rsidRPr="00136059" w:rsidRDefault="00CC32BF" w:rsidP="007307D7">
      <w:pPr>
        <w:spacing w:line="360" w:lineRule="auto"/>
        <w:jc w:val="both"/>
        <w:rPr>
          <w:sz w:val="24"/>
          <w:szCs w:val="24"/>
        </w:rPr>
      </w:pPr>
      <w:r w:rsidRPr="00136059">
        <w:rPr>
          <w:b/>
          <w:sz w:val="24"/>
          <w:szCs w:val="24"/>
        </w:rPr>
        <w:t>Comment:</w:t>
      </w:r>
      <w:r w:rsidRPr="00136059">
        <w:rPr>
          <w:sz w:val="24"/>
          <w:szCs w:val="24"/>
        </w:rPr>
        <w:t xml:space="preserve"> The Net Operating ratio shows fluctuating trend over the years and it is lowest in 2015 as cost of goods sold was too high and covers a large portion of sales in 2015 and it is highest in 2016.</w:t>
      </w:r>
    </w:p>
    <w:p w:rsidR="00CC32BF" w:rsidRDefault="00CC32BF" w:rsidP="00CC32BF">
      <w:pPr>
        <w:pStyle w:val="ListParagraph"/>
        <w:jc w:val="both"/>
      </w:pPr>
    </w:p>
    <w:p w:rsidR="00CC32BF" w:rsidRDefault="00CC32BF" w:rsidP="00CC32BF">
      <w:pPr>
        <w:pStyle w:val="ListParagraph"/>
      </w:pPr>
      <w:r w:rsidRPr="004A58C5">
        <w:rPr>
          <w:noProof/>
        </w:rPr>
        <w:drawing>
          <wp:inline distT="0" distB="0" distL="0" distR="0">
            <wp:extent cx="4957396" cy="2735580"/>
            <wp:effectExtent l="19050" t="0" r="14654" b="7620"/>
            <wp:docPr id="118"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CC32BF" w:rsidRDefault="00CC32BF" w:rsidP="007307D7">
      <w:pPr>
        <w:pStyle w:val="ListParagraph"/>
        <w:spacing w:line="360" w:lineRule="auto"/>
      </w:pPr>
    </w:p>
    <w:p w:rsidR="00CC32BF" w:rsidRDefault="00CC32BF" w:rsidP="007307D7">
      <w:pPr>
        <w:pStyle w:val="ListParagraph"/>
        <w:spacing w:line="360" w:lineRule="auto"/>
      </w:pPr>
    </w:p>
    <w:p w:rsidR="00CC32BF" w:rsidRPr="00136059" w:rsidRDefault="00CC32BF" w:rsidP="007307D7">
      <w:pPr>
        <w:spacing w:line="360" w:lineRule="auto"/>
        <w:jc w:val="both"/>
        <w:rPr>
          <w:sz w:val="24"/>
          <w:szCs w:val="24"/>
        </w:rPr>
      </w:pPr>
      <w:r w:rsidRPr="00136059">
        <w:rPr>
          <w:b/>
          <w:sz w:val="24"/>
          <w:szCs w:val="24"/>
        </w:rPr>
        <w:t>Comment:</w:t>
      </w:r>
      <w:r w:rsidRPr="00136059">
        <w:rPr>
          <w:sz w:val="24"/>
          <w:szCs w:val="24"/>
        </w:rPr>
        <w:t xml:space="preserve"> Account Receivable turnover reflects likelihood of generating cash from Account Receivables. The ratio is lowest in 2016 as receivables were the highest in 2016. </w:t>
      </w:r>
    </w:p>
    <w:p w:rsidR="00CC32BF" w:rsidRDefault="00CC32BF" w:rsidP="00CC32BF">
      <w:pPr>
        <w:pStyle w:val="ListParagraph"/>
      </w:pPr>
    </w:p>
    <w:p w:rsidR="00CC32BF" w:rsidRDefault="00CC32BF" w:rsidP="00CC32BF">
      <w:pPr>
        <w:pStyle w:val="ListParagraph"/>
      </w:pPr>
      <w:r w:rsidRPr="004A58C5">
        <w:rPr>
          <w:noProof/>
        </w:rPr>
        <w:lastRenderedPageBreak/>
        <w:drawing>
          <wp:inline distT="0" distB="0" distL="0" distR="0">
            <wp:extent cx="4965260" cy="2470638"/>
            <wp:effectExtent l="19050" t="0" r="25840" b="5862"/>
            <wp:docPr id="119"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CA3BCB" w:rsidRDefault="00CA3BCB" w:rsidP="00CC32BF">
      <w:pPr>
        <w:pStyle w:val="ListParagraph"/>
      </w:pPr>
    </w:p>
    <w:p w:rsidR="00CC32BF" w:rsidRDefault="00CC32BF" w:rsidP="00CC32BF">
      <w:pPr>
        <w:pStyle w:val="ListParagraph"/>
      </w:pPr>
    </w:p>
    <w:p w:rsidR="00CC32BF" w:rsidRPr="00136059" w:rsidRDefault="00CC32BF" w:rsidP="00136059">
      <w:pPr>
        <w:spacing w:line="360" w:lineRule="auto"/>
        <w:jc w:val="both"/>
        <w:rPr>
          <w:sz w:val="24"/>
          <w:szCs w:val="24"/>
        </w:rPr>
      </w:pPr>
      <w:r w:rsidRPr="00136059">
        <w:rPr>
          <w:b/>
          <w:sz w:val="24"/>
          <w:szCs w:val="24"/>
        </w:rPr>
        <w:t>Comment:</w:t>
      </w:r>
      <w:r w:rsidRPr="00136059">
        <w:rPr>
          <w:sz w:val="24"/>
          <w:szCs w:val="24"/>
        </w:rPr>
        <w:t xml:space="preserve"> Inventory Turnover measures likelihood of generating cash from Inventories. The ratio shows fluctuating tren</w:t>
      </w:r>
      <w:r w:rsidR="0027416E" w:rsidRPr="00136059">
        <w:rPr>
          <w:sz w:val="24"/>
          <w:szCs w:val="24"/>
        </w:rPr>
        <w:t xml:space="preserve">d over the years. </w:t>
      </w:r>
      <w:r w:rsidRPr="00136059">
        <w:rPr>
          <w:sz w:val="24"/>
          <w:szCs w:val="24"/>
        </w:rPr>
        <w:t>This ratio is highest in 2015 although cost of goods sold was the highest in 2016. This is because larger amount of inventories in 2016.</w:t>
      </w:r>
    </w:p>
    <w:p w:rsidR="00CC32BF" w:rsidRDefault="00CC32BF" w:rsidP="00CC32BF">
      <w:pPr>
        <w:pStyle w:val="ListParagraph"/>
        <w:jc w:val="both"/>
      </w:pPr>
    </w:p>
    <w:p w:rsidR="00CC32BF" w:rsidRDefault="00CC32BF" w:rsidP="00CC32BF">
      <w:pPr>
        <w:pStyle w:val="ListParagraph"/>
      </w:pPr>
    </w:p>
    <w:p w:rsidR="00CC32BF" w:rsidRDefault="00CC32BF" w:rsidP="00CC32BF">
      <w:pPr>
        <w:pStyle w:val="ListParagraph"/>
      </w:pPr>
      <w:r w:rsidRPr="004A58C5">
        <w:rPr>
          <w:noProof/>
        </w:rPr>
        <w:drawing>
          <wp:inline distT="0" distB="0" distL="0" distR="0">
            <wp:extent cx="4869815" cy="2699239"/>
            <wp:effectExtent l="19050" t="0" r="26035" b="5861"/>
            <wp:docPr id="120"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CC32BF" w:rsidRPr="00136059" w:rsidRDefault="00CC32BF" w:rsidP="00136059">
      <w:pPr>
        <w:pStyle w:val="ListParagraph"/>
        <w:spacing w:line="360" w:lineRule="auto"/>
        <w:rPr>
          <w:sz w:val="24"/>
          <w:szCs w:val="24"/>
        </w:rPr>
      </w:pPr>
    </w:p>
    <w:p w:rsidR="00CC32BF" w:rsidRPr="00136059" w:rsidRDefault="00CC32BF" w:rsidP="00136059">
      <w:pPr>
        <w:spacing w:line="360" w:lineRule="auto"/>
        <w:jc w:val="both"/>
        <w:rPr>
          <w:sz w:val="24"/>
          <w:szCs w:val="24"/>
        </w:rPr>
      </w:pPr>
      <w:r w:rsidRPr="00136059">
        <w:rPr>
          <w:b/>
          <w:sz w:val="24"/>
          <w:szCs w:val="24"/>
        </w:rPr>
        <w:t>Comment:</w:t>
      </w:r>
      <w:r w:rsidRPr="00136059">
        <w:rPr>
          <w:sz w:val="24"/>
          <w:szCs w:val="24"/>
        </w:rPr>
        <w:t xml:space="preserve"> This ratio measures the likelihood of generating sales using its working </w:t>
      </w:r>
      <w:r w:rsidR="0027416E" w:rsidRPr="00136059">
        <w:rPr>
          <w:sz w:val="24"/>
          <w:szCs w:val="24"/>
        </w:rPr>
        <w:t xml:space="preserve">capital. </w:t>
      </w:r>
      <w:r w:rsidRPr="00136059">
        <w:rPr>
          <w:sz w:val="24"/>
          <w:szCs w:val="24"/>
        </w:rPr>
        <w:t>Working Capital is highest in 2012 which means in that year the company was able to utilize its working capital more efficiently compared to</w:t>
      </w:r>
      <w:r w:rsidR="0027416E" w:rsidRPr="00136059">
        <w:rPr>
          <w:sz w:val="24"/>
          <w:szCs w:val="24"/>
        </w:rPr>
        <w:t xml:space="preserve"> other years. The ratio above </w:t>
      </w:r>
      <w:r w:rsidRPr="00136059">
        <w:rPr>
          <w:sz w:val="24"/>
          <w:szCs w:val="24"/>
        </w:rPr>
        <w:t>measures the under u</w:t>
      </w:r>
      <w:r w:rsidR="0027416E" w:rsidRPr="00136059">
        <w:rPr>
          <w:sz w:val="24"/>
          <w:szCs w:val="24"/>
        </w:rPr>
        <w:t>tilizations of Working Capital</w:t>
      </w:r>
    </w:p>
    <w:p w:rsidR="00CC32BF" w:rsidRDefault="00CC32BF" w:rsidP="00CC32BF">
      <w:pPr>
        <w:pStyle w:val="ListParagraph"/>
      </w:pPr>
    </w:p>
    <w:p w:rsidR="00CC32BF" w:rsidRDefault="00CC32BF" w:rsidP="00CC32BF">
      <w:pPr>
        <w:pStyle w:val="ListParagraph"/>
      </w:pPr>
      <w:r w:rsidRPr="00AD76AB">
        <w:rPr>
          <w:noProof/>
        </w:rPr>
        <w:lastRenderedPageBreak/>
        <w:drawing>
          <wp:inline distT="0" distB="0" distL="0" distR="0">
            <wp:extent cx="4869815" cy="2831123"/>
            <wp:effectExtent l="19050" t="0" r="26035" b="7327"/>
            <wp:docPr id="6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CA3BCB" w:rsidRDefault="00CA3BCB" w:rsidP="00CC32BF">
      <w:pPr>
        <w:pStyle w:val="ListParagraph"/>
      </w:pPr>
    </w:p>
    <w:p w:rsidR="00CC32BF" w:rsidRDefault="00CC32BF" w:rsidP="00CC32BF">
      <w:pPr>
        <w:pStyle w:val="ListParagraph"/>
      </w:pPr>
    </w:p>
    <w:p w:rsidR="00CC32BF" w:rsidRPr="00136059" w:rsidRDefault="00CC32BF" w:rsidP="00136059">
      <w:pPr>
        <w:spacing w:line="360" w:lineRule="auto"/>
        <w:jc w:val="both"/>
        <w:rPr>
          <w:sz w:val="24"/>
          <w:szCs w:val="24"/>
        </w:rPr>
      </w:pPr>
      <w:r w:rsidRPr="00136059">
        <w:rPr>
          <w:b/>
          <w:sz w:val="24"/>
          <w:szCs w:val="24"/>
        </w:rPr>
        <w:t>Comment:</w:t>
      </w:r>
      <w:r w:rsidRPr="00136059">
        <w:rPr>
          <w:sz w:val="24"/>
          <w:szCs w:val="24"/>
        </w:rPr>
        <w:t xml:space="preserve"> This ratio measures the amount that the investor has to spend to earn each Taka.  The lower the </w:t>
      </w:r>
      <w:r w:rsidR="0027416E" w:rsidRPr="00136059">
        <w:rPr>
          <w:sz w:val="24"/>
          <w:szCs w:val="24"/>
        </w:rPr>
        <w:t>ratio is</w:t>
      </w:r>
      <w:r w:rsidRPr="00136059">
        <w:rPr>
          <w:sz w:val="24"/>
          <w:szCs w:val="24"/>
        </w:rPr>
        <w:t xml:space="preserve"> the better</w:t>
      </w:r>
      <w:r w:rsidR="0027416E" w:rsidRPr="00136059">
        <w:rPr>
          <w:sz w:val="24"/>
          <w:szCs w:val="24"/>
        </w:rPr>
        <w:t xml:space="preserve"> the position</w:t>
      </w:r>
      <w:r w:rsidRPr="00136059">
        <w:rPr>
          <w:sz w:val="24"/>
          <w:szCs w:val="24"/>
        </w:rPr>
        <w:t xml:space="preserve">. In 2016 this ratio is 8.43 and in 2015 it was about 57.48. This is because the EPS was comparatively low in 2015. </w:t>
      </w:r>
    </w:p>
    <w:p w:rsidR="00CC32BF" w:rsidRDefault="00CC32BF" w:rsidP="00CC32BF">
      <w:pPr>
        <w:pStyle w:val="ListParagraph"/>
      </w:pPr>
    </w:p>
    <w:p w:rsidR="00CC32BF" w:rsidRDefault="00CC32BF" w:rsidP="00CC32BF">
      <w:pPr>
        <w:pStyle w:val="ListParagraph"/>
      </w:pPr>
      <w:r w:rsidRPr="004A58C5">
        <w:rPr>
          <w:noProof/>
        </w:rPr>
        <w:drawing>
          <wp:inline distT="0" distB="0" distL="0" distR="0">
            <wp:extent cx="4963390" cy="2752927"/>
            <wp:effectExtent l="19050" t="0" r="27710" b="9323"/>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CC32BF" w:rsidRDefault="00CC32BF" w:rsidP="00CC32BF">
      <w:pPr>
        <w:pStyle w:val="ListParagraph"/>
      </w:pPr>
    </w:p>
    <w:p w:rsidR="00CC32BF" w:rsidRDefault="00CC32BF" w:rsidP="00CC32BF">
      <w:pPr>
        <w:pStyle w:val="ListParagraph"/>
      </w:pPr>
    </w:p>
    <w:p w:rsidR="00CC32BF" w:rsidRPr="00136059" w:rsidRDefault="00CC32BF" w:rsidP="00136059">
      <w:pPr>
        <w:spacing w:line="360" w:lineRule="auto"/>
        <w:jc w:val="both"/>
        <w:rPr>
          <w:sz w:val="24"/>
          <w:szCs w:val="24"/>
        </w:rPr>
      </w:pPr>
      <w:r w:rsidRPr="00136059">
        <w:rPr>
          <w:b/>
          <w:sz w:val="24"/>
          <w:szCs w:val="24"/>
        </w:rPr>
        <w:t>Comment:</w:t>
      </w:r>
      <w:r w:rsidRPr="00136059">
        <w:rPr>
          <w:sz w:val="24"/>
          <w:szCs w:val="24"/>
        </w:rPr>
        <w:t xml:space="preserve"> The ratio measure the company’s ability to generate sales through asset utilization. Throughout the year, the ratio is be</w:t>
      </w:r>
      <w:r w:rsidR="0027416E" w:rsidRPr="00136059">
        <w:rPr>
          <w:sz w:val="24"/>
          <w:szCs w:val="24"/>
        </w:rPr>
        <w:t>low 1 which means CMT (Bangladesh)</w:t>
      </w:r>
      <w:r w:rsidRPr="00136059">
        <w:rPr>
          <w:sz w:val="24"/>
          <w:szCs w:val="24"/>
        </w:rPr>
        <w:t xml:space="preserve"> is not so much efficient to utilize its assets to generate sales. </w:t>
      </w:r>
    </w:p>
    <w:p w:rsidR="00CC32BF" w:rsidRDefault="00CC32BF" w:rsidP="00CC32BF">
      <w:pPr>
        <w:pStyle w:val="ListParagraph"/>
      </w:pPr>
    </w:p>
    <w:p w:rsidR="00CC32BF" w:rsidRDefault="00CC32BF" w:rsidP="00CC32BF">
      <w:pPr>
        <w:pStyle w:val="ListParagraph"/>
      </w:pPr>
      <w:r w:rsidRPr="00AD76AB">
        <w:rPr>
          <w:noProof/>
        </w:rPr>
        <w:lastRenderedPageBreak/>
        <w:drawing>
          <wp:inline distT="0" distB="0" distL="0" distR="0">
            <wp:extent cx="4974785" cy="2620108"/>
            <wp:effectExtent l="19050" t="0" r="16315" b="8792"/>
            <wp:docPr id="66"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CC32BF" w:rsidRPr="00136059" w:rsidRDefault="00CC32BF" w:rsidP="00136059">
      <w:pPr>
        <w:pStyle w:val="ListParagraph"/>
        <w:spacing w:line="360" w:lineRule="auto"/>
        <w:rPr>
          <w:sz w:val="24"/>
          <w:szCs w:val="24"/>
        </w:rPr>
      </w:pPr>
    </w:p>
    <w:p w:rsidR="00CC32BF" w:rsidRPr="00CD0BC5" w:rsidRDefault="00CC32BF" w:rsidP="00CD0BC5">
      <w:pPr>
        <w:spacing w:line="360" w:lineRule="auto"/>
        <w:jc w:val="both"/>
        <w:rPr>
          <w:sz w:val="24"/>
          <w:szCs w:val="24"/>
        </w:rPr>
      </w:pPr>
      <w:r w:rsidRPr="00136059">
        <w:rPr>
          <w:b/>
          <w:sz w:val="24"/>
          <w:szCs w:val="24"/>
        </w:rPr>
        <w:t>Comment:</w:t>
      </w:r>
      <w:r w:rsidRPr="00136059">
        <w:rPr>
          <w:sz w:val="24"/>
          <w:szCs w:val="24"/>
        </w:rPr>
        <w:t xml:space="preserve">  It measures the amount the investor can earn from each taka</w:t>
      </w:r>
      <w:r w:rsidR="0027416E" w:rsidRPr="00136059">
        <w:rPr>
          <w:sz w:val="24"/>
          <w:szCs w:val="24"/>
        </w:rPr>
        <w:t xml:space="preserve"> invested. The higher the ratio is</w:t>
      </w:r>
      <w:r w:rsidRPr="00136059">
        <w:rPr>
          <w:sz w:val="24"/>
          <w:szCs w:val="24"/>
        </w:rPr>
        <w:t xml:space="preserve"> the higher the performance of the company. The ratio is highest in 2016 as sales were too much higher and cost of goods sold was not so high which leads to higher yield. </w:t>
      </w:r>
    </w:p>
    <w:p w:rsidR="00A47BB0" w:rsidRPr="00CD0BC5" w:rsidRDefault="00CD0BC5" w:rsidP="00CD0BC5">
      <w:pPr>
        <w:pStyle w:val="Heading2"/>
        <w:rPr>
          <w:rFonts w:eastAsiaTheme="minorHAnsi"/>
          <w:color w:val="000000"/>
          <w:szCs w:val="28"/>
        </w:rPr>
      </w:pPr>
      <w:bookmarkStart w:id="43" w:name="_Toc24404169"/>
      <w:r>
        <w:t xml:space="preserve">5.1 </w:t>
      </w:r>
      <w:r w:rsidR="00A47BB0" w:rsidRPr="00AA2185">
        <w:t>Major Findings of this study</w:t>
      </w:r>
      <w:bookmarkEnd w:id="43"/>
    </w:p>
    <w:p w:rsidR="00A47BB0" w:rsidRDefault="00A47BB0" w:rsidP="00E45B5E">
      <w:pPr>
        <w:autoSpaceDE w:val="0"/>
        <w:autoSpaceDN w:val="0"/>
        <w:adjustRightInd w:val="0"/>
        <w:spacing w:line="360" w:lineRule="auto"/>
        <w:jc w:val="both"/>
        <w:rPr>
          <w:rFonts w:eastAsiaTheme="minorHAnsi"/>
          <w:color w:val="000000"/>
          <w:sz w:val="24"/>
          <w:szCs w:val="24"/>
        </w:rPr>
      </w:pPr>
      <w:r w:rsidRPr="00E45B5E">
        <w:rPr>
          <w:rFonts w:eastAsiaTheme="minorHAnsi"/>
          <w:color w:val="000000"/>
          <w:sz w:val="24"/>
          <w:szCs w:val="24"/>
        </w:rPr>
        <w:t>Here I provide some major finding which I found through the financial analysis of CMT (Bangladesh) and working as a team member of finance accounts and audit team throughout my internship period.</w:t>
      </w:r>
    </w:p>
    <w:p w:rsidR="00E45B5E" w:rsidRPr="00C106C2" w:rsidRDefault="00E45B5E" w:rsidP="00E45B5E">
      <w:pPr>
        <w:pStyle w:val="ListParagraph"/>
        <w:numPr>
          <w:ilvl w:val="0"/>
          <w:numId w:val="34"/>
        </w:numPr>
        <w:autoSpaceDE w:val="0"/>
        <w:autoSpaceDN w:val="0"/>
        <w:adjustRightInd w:val="0"/>
        <w:spacing w:line="360" w:lineRule="auto"/>
        <w:jc w:val="both"/>
        <w:rPr>
          <w:rFonts w:eastAsiaTheme="minorHAnsi"/>
          <w:color w:val="000000"/>
          <w:sz w:val="24"/>
          <w:szCs w:val="24"/>
        </w:rPr>
      </w:pPr>
      <w:r w:rsidRPr="00C106C2">
        <w:rPr>
          <w:rFonts w:eastAsiaTheme="minorHAnsi"/>
          <w:color w:val="000000"/>
          <w:sz w:val="24"/>
          <w:szCs w:val="24"/>
        </w:rPr>
        <w:t>Excellent work environment provide by CMT (Bangladesh), which helps to increase the efficiency in work process.</w:t>
      </w:r>
    </w:p>
    <w:p w:rsidR="00E45B5E" w:rsidRPr="00C106C2" w:rsidRDefault="00E45B5E" w:rsidP="00E45B5E">
      <w:pPr>
        <w:pStyle w:val="ListParagraph"/>
        <w:numPr>
          <w:ilvl w:val="0"/>
          <w:numId w:val="34"/>
        </w:numPr>
        <w:autoSpaceDE w:val="0"/>
        <w:autoSpaceDN w:val="0"/>
        <w:adjustRightInd w:val="0"/>
        <w:spacing w:line="360" w:lineRule="auto"/>
        <w:jc w:val="both"/>
        <w:rPr>
          <w:rFonts w:eastAsiaTheme="minorHAnsi"/>
          <w:color w:val="000000"/>
          <w:sz w:val="24"/>
          <w:szCs w:val="24"/>
        </w:rPr>
      </w:pPr>
      <w:r w:rsidRPr="00C106C2">
        <w:rPr>
          <w:rFonts w:eastAsiaTheme="minorHAnsi"/>
          <w:color w:val="000000"/>
          <w:sz w:val="24"/>
          <w:szCs w:val="24"/>
        </w:rPr>
        <w:t>All the five departments are very much well organized to provide a better service.</w:t>
      </w:r>
    </w:p>
    <w:p w:rsidR="00E45B5E" w:rsidRPr="00C106C2" w:rsidRDefault="00E45B5E" w:rsidP="00E45B5E">
      <w:pPr>
        <w:pStyle w:val="ListParagraph"/>
        <w:numPr>
          <w:ilvl w:val="0"/>
          <w:numId w:val="34"/>
        </w:numPr>
        <w:autoSpaceDE w:val="0"/>
        <w:autoSpaceDN w:val="0"/>
        <w:adjustRightInd w:val="0"/>
        <w:spacing w:line="360" w:lineRule="auto"/>
        <w:jc w:val="both"/>
        <w:rPr>
          <w:rFonts w:eastAsiaTheme="minorHAnsi"/>
          <w:color w:val="000000"/>
          <w:sz w:val="24"/>
          <w:szCs w:val="24"/>
        </w:rPr>
      </w:pPr>
      <w:r w:rsidRPr="00C106C2">
        <w:rPr>
          <w:rFonts w:eastAsia="Times New Roman"/>
          <w:sz w:val="24"/>
          <w:szCs w:val="24"/>
        </w:rPr>
        <w:t>CMT insures highest level of customer satisfaction to become a successful firm and secure the leading position in the market</w:t>
      </w:r>
    </w:p>
    <w:p w:rsidR="00E45B5E" w:rsidRPr="00C106C2" w:rsidRDefault="00E45B5E" w:rsidP="00E45B5E">
      <w:pPr>
        <w:pStyle w:val="ListParagraph"/>
        <w:numPr>
          <w:ilvl w:val="0"/>
          <w:numId w:val="34"/>
        </w:numPr>
        <w:spacing w:line="384" w:lineRule="auto"/>
        <w:jc w:val="both"/>
        <w:rPr>
          <w:rFonts w:eastAsia="Times New Roman"/>
          <w:sz w:val="24"/>
          <w:szCs w:val="24"/>
        </w:rPr>
      </w:pPr>
      <w:r w:rsidRPr="00C106C2">
        <w:rPr>
          <w:rFonts w:eastAsia="Times New Roman"/>
          <w:sz w:val="24"/>
          <w:szCs w:val="24"/>
        </w:rPr>
        <w:t>CMT Analyze the buying decision of the customer to provide better solution to them and also analyze the supplier’s actions to improve product quality.</w:t>
      </w:r>
    </w:p>
    <w:p w:rsidR="00E45B5E" w:rsidRPr="00C106C2" w:rsidRDefault="00E45B5E" w:rsidP="00E45B5E">
      <w:pPr>
        <w:pStyle w:val="ListParagraph"/>
        <w:numPr>
          <w:ilvl w:val="0"/>
          <w:numId w:val="34"/>
        </w:numPr>
        <w:spacing w:line="384" w:lineRule="auto"/>
        <w:jc w:val="both"/>
        <w:rPr>
          <w:rFonts w:eastAsia="Times New Roman"/>
          <w:sz w:val="24"/>
          <w:szCs w:val="24"/>
        </w:rPr>
      </w:pPr>
      <w:r w:rsidRPr="00C106C2">
        <w:rPr>
          <w:rFonts w:eastAsia="Times New Roman"/>
          <w:sz w:val="24"/>
          <w:szCs w:val="24"/>
        </w:rPr>
        <w:t>CMT follows a standard reward and payroll system, which highly motivated the employee</w:t>
      </w:r>
    </w:p>
    <w:p w:rsidR="00E45B5E" w:rsidRPr="00C106C2" w:rsidRDefault="00E45B5E" w:rsidP="00E45B5E">
      <w:pPr>
        <w:pStyle w:val="ListParagraph"/>
        <w:numPr>
          <w:ilvl w:val="0"/>
          <w:numId w:val="34"/>
        </w:numPr>
        <w:spacing w:line="384" w:lineRule="auto"/>
        <w:jc w:val="both"/>
        <w:rPr>
          <w:rFonts w:eastAsia="Times New Roman"/>
          <w:sz w:val="24"/>
          <w:szCs w:val="24"/>
        </w:rPr>
      </w:pPr>
      <w:r w:rsidRPr="00C106C2">
        <w:rPr>
          <w:rFonts w:eastAsia="Times New Roman"/>
          <w:sz w:val="24"/>
          <w:szCs w:val="24"/>
        </w:rPr>
        <w:t xml:space="preserve"> R</w:t>
      </w:r>
      <w:r w:rsidR="00C106C2" w:rsidRPr="00C106C2">
        <w:rPr>
          <w:rFonts w:eastAsia="Times New Roman"/>
          <w:sz w:val="24"/>
          <w:szCs w:val="24"/>
        </w:rPr>
        <w:t>atios explain the operational efficiency, profitability and solvency are quite well throughout the selected five years.</w:t>
      </w:r>
    </w:p>
    <w:p w:rsidR="00E45B5E" w:rsidRPr="00C106C2" w:rsidRDefault="00E45B5E" w:rsidP="00E45B5E">
      <w:pPr>
        <w:pStyle w:val="ListParagraph"/>
        <w:numPr>
          <w:ilvl w:val="0"/>
          <w:numId w:val="34"/>
        </w:numPr>
        <w:spacing w:line="360" w:lineRule="auto"/>
        <w:jc w:val="both"/>
        <w:rPr>
          <w:sz w:val="24"/>
          <w:szCs w:val="24"/>
        </w:rPr>
      </w:pPr>
      <w:r w:rsidRPr="00C106C2">
        <w:rPr>
          <w:sz w:val="24"/>
          <w:szCs w:val="24"/>
        </w:rPr>
        <w:t>Overall production process is vertically integrated process which is carefully design to produce quality product and ensure timely delivery of order.</w:t>
      </w:r>
    </w:p>
    <w:p w:rsidR="00C106C2" w:rsidRDefault="00C106C2" w:rsidP="00E45B5E">
      <w:pPr>
        <w:pStyle w:val="ListParagraph"/>
        <w:numPr>
          <w:ilvl w:val="0"/>
          <w:numId w:val="34"/>
        </w:numPr>
        <w:spacing w:line="360" w:lineRule="auto"/>
        <w:jc w:val="both"/>
        <w:rPr>
          <w:sz w:val="24"/>
          <w:szCs w:val="24"/>
        </w:rPr>
      </w:pPr>
      <w:r w:rsidRPr="00C106C2">
        <w:rPr>
          <w:sz w:val="24"/>
          <w:szCs w:val="24"/>
        </w:rPr>
        <w:lastRenderedPageBreak/>
        <w:t>CMT</w:t>
      </w:r>
      <w:r>
        <w:rPr>
          <w:sz w:val="24"/>
          <w:szCs w:val="24"/>
        </w:rPr>
        <w:t xml:space="preserve"> </w:t>
      </w:r>
      <w:r w:rsidRPr="00C106C2">
        <w:rPr>
          <w:sz w:val="24"/>
          <w:szCs w:val="24"/>
        </w:rPr>
        <w:t>(Bangladesh) has to work on some specific ratios to overcome its cash shortfalls.</w:t>
      </w:r>
    </w:p>
    <w:p w:rsidR="00C106C2" w:rsidRDefault="00C106C2" w:rsidP="00E45B5E">
      <w:pPr>
        <w:pStyle w:val="ListParagraph"/>
        <w:numPr>
          <w:ilvl w:val="0"/>
          <w:numId w:val="34"/>
        </w:numPr>
        <w:spacing w:line="360" w:lineRule="auto"/>
        <w:jc w:val="both"/>
        <w:rPr>
          <w:sz w:val="24"/>
          <w:szCs w:val="24"/>
        </w:rPr>
      </w:pPr>
      <w:r w:rsidRPr="00C106C2">
        <w:rPr>
          <w:sz w:val="24"/>
          <w:szCs w:val="24"/>
        </w:rPr>
        <w:t>CMT</w:t>
      </w:r>
      <w:r>
        <w:rPr>
          <w:sz w:val="24"/>
          <w:szCs w:val="24"/>
        </w:rPr>
        <w:t xml:space="preserve"> </w:t>
      </w:r>
      <w:r w:rsidRPr="00C106C2">
        <w:rPr>
          <w:sz w:val="24"/>
          <w:szCs w:val="24"/>
        </w:rPr>
        <w:t>(Bangladesh)</w:t>
      </w:r>
      <w:r>
        <w:rPr>
          <w:sz w:val="24"/>
          <w:szCs w:val="24"/>
        </w:rPr>
        <w:t xml:space="preserve"> use latest technology to improve their product quality.</w:t>
      </w:r>
    </w:p>
    <w:p w:rsidR="00C106C2" w:rsidRDefault="00C106C2" w:rsidP="00E45B5E">
      <w:pPr>
        <w:pStyle w:val="ListParagraph"/>
        <w:numPr>
          <w:ilvl w:val="0"/>
          <w:numId w:val="34"/>
        </w:numPr>
        <w:spacing w:line="360" w:lineRule="auto"/>
        <w:jc w:val="both"/>
        <w:rPr>
          <w:sz w:val="24"/>
          <w:szCs w:val="24"/>
        </w:rPr>
      </w:pPr>
      <w:r w:rsidRPr="00C106C2">
        <w:rPr>
          <w:sz w:val="24"/>
          <w:szCs w:val="24"/>
        </w:rPr>
        <w:t>CMT</w:t>
      </w:r>
      <w:r>
        <w:rPr>
          <w:sz w:val="24"/>
          <w:szCs w:val="24"/>
        </w:rPr>
        <w:t xml:space="preserve"> </w:t>
      </w:r>
      <w:r w:rsidRPr="00C106C2">
        <w:rPr>
          <w:sz w:val="24"/>
          <w:szCs w:val="24"/>
        </w:rPr>
        <w:t>(Bangladesh)</w:t>
      </w:r>
      <w:r>
        <w:rPr>
          <w:sz w:val="24"/>
          <w:szCs w:val="24"/>
        </w:rPr>
        <w:t xml:space="preserve"> use effective distribution channel to distribute its product throughout the world.</w:t>
      </w: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C106C2" w:rsidRDefault="00C106C2" w:rsidP="00C106C2">
      <w:pPr>
        <w:spacing w:line="360" w:lineRule="auto"/>
        <w:jc w:val="both"/>
        <w:rPr>
          <w:sz w:val="24"/>
          <w:szCs w:val="24"/>
        </w:rPr>
      </w:pPr>
    </w:p>
    <w:p w:rsidR="00911AF2" w:rsidRDefault="00911AF2" w:rsidP="00C106C2">
      <w:pPr>
        <w:spacing w:before="100" w:beforeAutospacing="1"/>
        <w:jc w:val="both"/>
        <w:rPr>
          <w:sz w:val="24"/>
          <w:szCs w:val="24"/>
        </w:rPr>
      </w:pPr>
    </w:p>
    <w:p w:rsidR="00911AF2" w:rsidRPr="00CD0BC5" w:rsidRDefault="00911AF2" w:rsidP="00CD0BC5">
      <w:pPr>
        <w:pStyle w:val="Heading1"/>
        <w:numPr>
          <w:ilvl w:val="0"/>
          <w:numId w:val="28"/>
        </w:numPr>
        <w:rPr>
          <w:color w:val="7030A0"/>
          <w:sz w:val="32"/>
          <w:szCs w:val="32"/>
        </w:rPr>
      </w:pPr>
      <w:bookmarkStart w:id="44" w:name="_Toc24404170"/>
      <w:r w:rsidRPr="00CD0BC5">
        <w:rPr>
          <w:color w:val="7030A0"/>
          <w:sz w:val="32"/>
          <w:szCs w:val="32"/>
        </w:rPr>
        <w:lastRenderedPageBreak/>
        <w:t>Conclusion and Recommendations</w:t>
      </w:r>
      <w:bookmarkEnd w:id="44"/>
    </w:p>
    <w:p w:rsidR="00911AF2" w:rsidRPr="00CA3BCB" w:rsidRDefault="00CD0BC5" w:rsidP="00CD0BC5">
      <w:pPr>
        <w:pStyle w:val="Heading2"/>
      </w:pPr>
      <w:bookmarkStart w:id="45" w:name="_Toc24404171"/>
      <w:r>
        <w:t xml:space="preserve">6.1 </w:t>
      </w:r>
      <w:r w:rsidR="00911AF2" w:rsidRPr="00CA3BCB">
        <w:t>Conclusion</w:t>
      </w:r>
      <w:bookmarkEnd w:id="45"/>
    </w:p>
    <w:p w:rsidR="00911AF2" w:rsidRPr="004E75B0" w:rsidRDefault="004E75B0" w:rsidP="00E413A9">
      <w:pPr>
        <w:spacing w:before="100" w:beforeAutospacing="1" w:line="360" w:lineRule="auto"/>
        <w:jc w:val="both"/>
        <w:rPr>
          <w:rFonts w:eastAsiaTheme="majorEastAsia"/>
          <w:sz w:val="24"/>
          <w:szCs w:val="24"/>
        </w:rPr>
      </w:pPr>
      <w:r w:rsidRPr="004E75B0">
        <w:rPr>
          <w:sz w:val="24"/>
          <w:szCs w:val="24"/>
          <w:shd w:val="clear" w:color="auto" w:fill="FFFFFF"/>
        </w:rPr>
        <w:t>RMG sector in Bangladesh has a great impact on economic growth of the country. From last four years RMG and Textile industry has been the major contributor of foreign export in Bangladesh.</w:t>
      </w:r>
      <w:r w:rsidR="00CA3BCB">
        <w:rPr>
          <w:sz w:val="24"/>
          <w:szCs w:val="24"/>
          <w:shd w:val="clear" w:color="auto" w:fill="FFFFFF"/>
        </w:rPr>
        <w:t xml:space="preserve"> </w:t>
      </w:r>
      <w:r w:rsidR="00E413A9" w:rsidRPr="004E75B0">
        <w:rPr>
          <w:rFonts w:eastAsiaTheme="majorEastAsia"/>
          <w:sz w:val="24"/>
          <w:szCs w:val="24"/>
        </w:rPr>
        <w:t>Compagnie Mauricienne De Textile Ltée (CMT), a pioneer in fashion industry all over the world for its jersey-wear</w:t>
      </w:r>
      <w:r w:rsidRPr="004E75B0">
        <w:rPr>
          <w:rFonts w:eastAsiaTheme="majorEastAsia"/>
          <w:sz w:val="24"/>
          <w:szCs w:val="24"/>
        </w:rPr>
        <w:t>, which starts its journey in Bangladesh in 201o.</w:t>
      </w:r>
      <w:r w:rsidR="00E413A9" w:rsidRPr="004E75B0">
        <w:rPr>
          <w:rFonts w:eastAsiaTheme="majorEastAsia"/>
          <w:sz w:val="24"/>
          <w:szCs w:val="24"/>
        </w:rPr>
        <w:t xml:space="preserve"> In January 2011, they purchased Dign</w:t>
      </w:r>
      <w:r w:rsidR="00CA3BCB">
        <w:rPr>
          <w:rFonts w:eastAsiaTheme="majorEastAsia"/>
          <w:sz w:val="24"/>
          <w:szCs w:val="24"/>
        </w:rPr>
        <w:t>ity Textile Mills Limited</w:t>
      </w:r>
      <w:r w:rsidR="00E413A9" w:rsidRPr="004E75B0">
        <w:rPr>
          <w:rFonts w:eastAsiaTheme="majorEastAsia"/>
          <w:sz w:val="24"/>
          <w:szCs w:val="24"/>
        </w:rPr>
        <w:t xml:space="preserve"> following the acquisition by CMI </w:t>
      </w:r>
      <w:r w:rsidR="00CA3BCB">
        <w:rPr>
          <w:rFonts w:eastAsiaTheme="majorEastAsia"/>
          <w:sz w:val="24"/>
          <w:szCs w:val="24"/>
        </w:rPr>
        <w:t>of Consumer Knitex Limited</w:t>
      </w:r>
      <w:r w:rsidR="00E413A9" w:rsidRPr="004E75B0">
        <w:rPr>
          <w:rFonts w:eastAsiaTheme="majorEastAsia"/>
          <w:sz w:val="24"/>
          <w:szCs w:val="24"/>
        </w:rPr>
        <w:t xml:space="preserve"> in October 2011. I work there as an intern which helps me to acquire practical knowledge about operational activities of a textile firms.</w:t>
      </w:r>
      <w:r w:rsidR="00CA3BCB">
        <w:rPr>
          <w:rFonts w:eastAsiaTheme="majorEastAsia"/>
          <w:sz w:val="24"/>
          <w:szCs w:val="24"/>
        </w:rPr>
        <w:t xml:space="preserve"> I describe all the activities I routinely done in my internship period in </w:t>
      </w:r>
      <w:r w:rsidR="00CA3BCB" w:rsidRPr="004E75B0">
        <w:rPr>
          <w:rFonts w:eastAsiaTheme="majorEastAsia"/>
          <w:sz w:val="24"/>
          <w:szCs w:val="24"/>
        </w:rPr>
        <w:t>Consumer Knitex Limited</w:t>
      </w:r>
      <w:r w:rsidR="00CA3BCB">
        <w:rPr>
          <w:rFonts w:eastAsiaTheme="majorEastAsia"/>
          <w:sz w:val="24"/>
          <w:szCs w:val="24"/>
        </w:rPr>
        <w:t>.</w:t>
      </w:r>
      <w:r w:rsidR="00E413A9" w:rsidRPr="004E75B0">
        <w:rPr>
          <w:rFonts w:eastAsiaTheme="majorEastAsia"/>
          <w:sz w:val="24"/>
          <w:szCs w:val="24"/>
        </w:rPr>
        <w:t xml:space="preserve"> </w:t>
      </w:r>
      <w:r w:rsidRPr="004E75B0">
        <w:rPr>
          <w:rFonts w:eastAsiaTheme="majorEastAsia"/>
          <w:sz w:val="24"/>
          <w:szCs w:val="24"/>
        </w:rPr>
        <w:t>In</w:t>
      </w:r>
      <w:r w:rsidR="00E413A9" w:rsidRPr="004E75B0">
        <w:rPr>
          <w:rFonts w:eastAsiaTheme="majorEastAsia"/>
          <w:sz w:val="24"/>
          <w:szCs w:val="24"/>
        </w:rPr>
        <w:t xml:space="preserve"> this report I try to provide a brief idea about the entire operational activity of the CMT</w:t>
      </w:r>
      <w:r>
        <w:rPr>
          <w:rFonts w:eastAsiaTheme="majorEastAsia"/>
          <w:sz w:val="24"/>
          <w:szCs w:val="24"/>
        </w:rPr>
        <w:t xml:space="preserve"> </w:t>
      </w:r>
      <w:r w:rsidR="00E413A9" w:rsidRPr="004E75B0">
        <w:rPr>
          <w:rFonts w:eastAsiaTheme="majorEastAsia"/>
          <w:sz w:val="24"/>
          <w:szCs w:val="24"/>
        </w:rPr>
        <w:t>(Bangladesh) and also analyze its financial statements through ratio analysis.</w:t>
      </w:r>
      <w:r w:rsidR="00CA3BCB">
        <w:rPr>
          <w:rFonts w:eastAsiaTheme="majorEastAsia"/>
          <w:sz w:val="24"/>
          <w:szCs w:val="24"/>
        </w:rPr>
        <w:t xml:space="preserve"> </w:t>
      </w:r>
      <w:r w:rsidR="00E413A9" w:rsidRPr="004E75B0">
        <w:rPr>
          <w:rFonts w:eastAsiaTheme="majorEastAsia"/>
          <w:sz w:val="24"/>
          <w:szCs w:val="24"/>
        </w:rPr>
        <w:t>This report provide</w:t>
      </w:r>
      <w:r w:rsidRPr="004E75B0">
        <w:rPr>
          <w:rFonts w:eastAsiaTheme="majorEastAsia"/>
          <w:sz w:val="24"/>
          <w:szCs w:val="24"/>
        </w:rPr>
        <w:t>s a better understanding</w:t>
      </w:r>
      <w:r w:rsidR="00E413A9" w:rsidRPr="004E75B0">
        <w:rPr>
          <w:rFonts w:eastAsiaTheme="majorEastAsia"/>
          <w:sz w:val="24"/>
          <w:szCs w:val="24"/>
        </w:rPr>
        <w:t xml:space="preserve"> about the operational performance of the CMT (Bangladesh) as well as financial performance Of CMT</w:t>
      </w:r>
      <w:r w:rsidRPr="004E75B0">
        <w:rPr>
          <w:rFonts w:eastAsiaTheme="majorEastAsia"/>
          <w:sz w:val="24"/>
          <w:szCs w:val="24"/>
        </w:rPr>
        <w:t xml:space="preserve"> </w:t>
      </w:r>
      <w:r w:rsidR="00E413A9" w:rsidRPr="004E75B0">
        <w:rPr>
          <w:rFonts w:eastAsiaTheme="majorEastAsia"/>
          <w:sz w:val="24"/>
          <w:szCs w:val="24"/>
        </w:rPr>
        <w:t>(</w:t>
      </w:r>
      <w:r w:rsidRPr="004E75B0">
        <w:rPr>
          <w:rFonts w:eastAsiaTheme="majorEastAsia"/>
          <w:sz w:val="24"/>
          <w:szCs w:val="24"/>
        </w:rPr>
        <w:t>Bangladesh).</w:t>
      </w:r>
    </w:p>
    <w:p w:rsidR="00C106C2" w:rsidRDefault="00CD0BC5" w:rsidP="00CD0BC5">
      <w:pPr>
        <w:pStyle w:val="Heading2"/>
      </w:pPr>
      <w:bookmarkStart w:id="46" w:name="_Toc24404172"/>
      <w:r>
        <w:t xml:space="preserve">6.2 </w:t>
      </w:r>
      <w:r w:rsidR="00C106C2" w:rsidRPr="00AA2185">
        <w:t>Recommendation</w:t>
      </w:r>
      <w:r w:rsidR="00B342E8">
        <w:t>s</w:t>
      </w:r>
      <w:bookmarkEnd w:id="46"/>
    </w:p>
    <w:p w:rsidR="00B342E8" w:rsidRDefault="00B342E8" w:rsidP="00B342E8">
      <w:pPr>
        <w:spacing w:before="100" w:beforeAutospacing="1" w:line="360" w:lineRule="auto"/>
        <w:jc w:val="both"/>
        <w:rPr>
          <w:sz w:val="24"/>
          <w:szCs w:val="24"/>
        </w:rPr>
      </w:pPr>
      <w:r w:rsidRPr="00B342E8">
        <w:rPr>
          <w:sz w:val="24"/>
          <w:szCs w:val="24"/>
        </w:rPr>
        <w:t>Here are some suggestions to CMT (Bangladesh) to improve their overall operational and financial performance. These suggestions help CMT (Bangladesh) to acquire their organizational goals ensuring better service</w:t>
      </w:r>
    </w:p>
    <w:p w:rsidR="00B342E8" w:rsidRDefault="00B342E8" w:rsidP="00B342E8">
      <w:pPr>
        <w:pStyle w:val="ListParagraph"/>
        <w:numPr>
          <w:ilvl w:val="0"/>
          <w:numId w:val="36"/>
        </w:numPr>
        <w:spacing w:before="100" w:beforeAutospacing="1" w:line="360" w:lineRule="auto"/>
        <w:jc w:val="both"/>
        <w:rPr>
          <w:sz w:val="24"/>
          <w:szCs w:val="24"/>
        </w:rPr>
      </w:pPr>
      <w:r w:rsidRPr="00B342E8">
        <w:rPr>
          <w:sz w:val="24"/>
          <w:szCs w:val="24"/>
        </w:rPr>
        <w:t>Cost of raw materials should be reduced to increase the profit and also have to increase the sales volumes adapting effective marketing strategy.</w:t>
      </w:r>
    </w:p>
    <w:p w:rsidR="00B342E8" w:rsidRDefault="00B342E8" w:rsidP="00B342E8">
      <w:pPr>
        <w:pStyle w:val="ListParagraph"/>
        <w:numPr>
          <w:ilvl w:val="0"/>
          <w:numId w:val="36"/>
        </w:numPr>
        <w:spacing w:before="100" w:beforeAutospacing="1" w:line="360" w:lineRule="auto"/>
        <w:jc w:val="both"/>
        <w:rPr>
          <w:sz w:val="24"/>
          <w:szCs w:val="24"/>
        </w:rPr>
      </w:pPr>
      <w:r>
        <w:rPr>
          <w:sz w:val="24"/>
          <w:szCs w:val="24"/>
        </w:rPr>
        <w:t xml:space="preserve">Provide adequate training to the employee to adapt </w:t>
      </w:r>
      <w:r w:rsidR="00911AF2">
        <w:rPr>
          <w:sz w:val="24"/>
          <w:szCs w:val="24"/>
        </w:rPr>
        <w:t>with the changing trend of this particular sector.</w:t>
      </w:r>
    </w:p>
    <w:p w:rsidR="00911AF2" w:rsidRDefault="00911AF2" w:rsidP="00B342E8">
      <w:pPr>
        <w:pStyle w:val="ListParagraph"/>
        <w:numPr>
          <w:ilvl w:val="0"/>
          <w:numId w:val="36"/>
        </w:numPr>
        <w:spacing w:before="100" w:beforeAutospacing="1" w:line="360" w:lineRule="auto"/>
        <w:jc w:val="both"/>
        <w:rPr>
          <w:sz w:val="24"/>
          <w:szCs w:val="24"/>
        </w:rPr>
      </w:pPr>
      <w:r>
        <w:rPr>
          <w:sz w:val="24"/>
          <w:szCs w:val="24"/>
        </w:rPr>
        <w:t>Advancement of production technology, ordering procedure and delivering system.</w:t>
      </w:r>
    </w:p>
    <w:p w:rsidR="00911AF2" w:rsidRDefault="00911AF2" w:rsidP="00B342E8">
      <w:pPr>
        <w:pStyle w:val="ListParagraph"/>
        <w:numPr>
          <w:ilvl w:val="0"/>
          <w:numId w:val="36"/>
        </w:numPr>
        <w:spacing w:before="100" w:beforeAutospacing="1" w:line="360" w:lineRule="auto"/>
        <w:jc w:val="both"/>
        <w:rPr>
          <w:sz w:val="24"/>
          <w:szCs w:val="24"/>
        </w:rPr>
      </w:pPr>
      <w:r>
        <w:rPr>
          <w:sz w:val="24"/>
          <w:szCs w:val="24"/>
        </w:rPr>
        <w:t>Reduce the time in converting inventory in cash, ensure rapid collection of receivables</w:t>
      </w:r>
    </w:p>
    <w:p w:rsidR="00911AF2" w:rsidRPr="00B342E8" w:rsidRDefault="00911AF2" w:rsidP="00B342E8">
      <w:pPr>
        <w:pStyle w:val="ListParagraph"/>
        <w:numPr>
          <w:ilvl w:val="0"/>
          <w:numId w:val="36"/>
        </w:numPr>
        <w:spacing w:before="100" w:beforeAutospacing="1" w:line="360" w:lineRule="auto"/>
        <w:jc w:val="both"/>
        <w:rPr>
          <w:sz w:val="24"/>
          <w:szCs w:val="24"/>
        </w:rPr>
      </w:pPr>
      <w:r>
        <w:rPr>
          <w:sz w:val="24"/>
          <w:szCs w:val="24"/>
        </w:rPr>
        <w:t>Reduce the time of transforming inventories into sale.</w:t>
      </w:r>
    </w:p>
    <w:p w:rsidR="00B342E8" w:rsidRDefault="00B342E8" w:rsidP="00B342E8">
      <w:pPr>
        <w:spacing w:before="100" w:beforeAutospacing="1" w:line="360" w:lineRule="auto"/>
        <w:jc w:val="both"/>
        <w:rPr>
          <w:sz w:val="24"/>
          <w:szCs w:val="24"/>
        </w:rPr>
      </w:pPr>
    </w:p>
    <w:p w:rsidR="00B342E8" w:rsidRPr="00B342E8" w:rsidRDefault="00B342E8" w:rsidP="00B342E8">
      <w:pPr>
        <w:spacing w:before="100" w:beforeAutospacing="1" w:line="360" w:lineRule="auto"/>
        <w:jc w:val="both"/>
        <w:rPr>
          <w:sz w:val="24"/>
          <w:szCs w:val="24"/>
        </w:rPr>
      </w:pPr>
    </w:p>
    <w:p w:rsidR="00C106C2" w:rsidRPr="00C106C2" w:rsidRDefault="00C106C2" w:rsidP="00C106C2">
      <w:pPr>
        <w:spacing w:line="360" w:lineRule="auto"/>
        <w:jc w:val="both"/>
        <w:rPr>
          <w:sz w:val="24"/>
          <w:szCs w:val="24"/>
        </w:rPr>
      </w:pPr>
    </w:p>
    <w:p w:rsidR="00E45B5E" w:rsidRDefault="00CD0BC5" w:rsidP="008B6D35">
      <w:pPr>
        <w:pStyle w:val="Heading1"/>
        <w:numPr>
          <w:ilvl w:val="0"/>
          <w:numId w:val="28"/>
        </w:numPr>
        <w:spacing w:before="100"/>
        <w:rPr>
          <w:rFonts w:eastAsiaTheme="minorHAnsi"/>
          <w:color w:val="7030A0"/>
          <w:sz w:val="32"/>
          <w:szCs w:val="32"/>
        </w:rPr>
      </w:pPr>
      <w:bookmarkStart w:id="47" w:name="_Toc24404173"/>
      <w:r w:rsidRPr="00CD0BC5">
        <w:rPr>
          <w:rFonts w:eastAsiaTheme="minorHAnsi"/>
          <w:color w:val="7030A0"/>
          <w:sz w:val="32"/>
          <w:szCs w:val="32"/>
        </w:rPr>
        <w:lastRenderedPageBreak/>
        <w:t>Reference</w:t>
      </w:r>
      <w:r w:rsidR="001E423B">
        <w:rPr>
          <w:rFonts w:eastAsiaTheme="minorHAnsi"/>
          <w:color w:val="7030A0"/>
          <w:sz w:val="32"/>
          <w:szCs w:val="32"/>
        </w:rPr>
        <w:t>s</w:t>
      </w:r>
      <w:bookmarkEnd w:id="47"/>
    </w:p>
    <w:p w:rsidR="00CD0BC5" w:rsidRDefault="00CD0BC5" w:rsidP="00CD0BC5"/>
    <w:p w:rsidR="001E423B" w:rsidRPr="001E423B" w:rsidRDefault="001E423B" w:rsidP="001E423B">
      <w:pPr>
        <w:pStyle w:val="ListParagraph"/>
        <w:numPr>
          <w:ilvl w:val="0"/>
          <w:numId w:val="42"/>
        </w:numPr>
        <w:spacing w:line="360" w:lineRule="auto"/>
        <w:rPr>
          <w:sz w:val="24"/>
          <w:szCs w:val="24"/>
        </w:rPr>
      </w:pPr>
      <w:r w:rsidRPr="001E423B">
        <w:rPr>
          <w:sz w:val="24"/>
          <w:szCs w:val="24"/>
        </w:rPr>
        <w:t>Chowdhury, R</w:t>
      </w:r>
      <w:r w:rsidR="00CE176E">
        <w:rPr>
          <w:sz w:val="24"/>
          <w:szCs w:val="24"/>
        </w:rPr>
        <w:t>.</w:t>
      </w:r>
      <w:r w:rsidRPr="001E423B">
        <w:rPr>
          <w:sz w:val="24"/>
          <w:szCs w:val="24"/>
        </w:rPr>
        <w:t xml:space="preserve"> and Ahmed, A</w:t>
      </w:r>
      <w:r w:rsidR="00CE176E">
        <w:rPr>
          <w:sz w:val="24"/>
          <w:szCs w:val="24"/>
        </w:rPr>
        <w:t>.</w:t>
      </w:r>
      <w:r w:rsidRPr="001E423B">
        <w:rPr>
          <w:sz w:val="24"/>
          <w:szCs w:val="24"/>
        </w:rPr>
        <w:t xml:space="preserve"> (2017), a study on RMG industry of Bangladesh</w:t>
      </w:r>
    </w:p>
    <w:p w:rsidR="00CD0BC5" w:rsidRPr="001E423B" w:rsidRDefault="006278B2" w:rsidP="001E423B">
      <w:pPr>
        <w:pStyle w:val="ListParagraph"/>
        <w:numPr>
          <w:ilvl w:val="0"/>
          <w:numId w:val="42"/>
        </w:numPr>
        <w:spacing w:line="360" w:lineRule="auto"/>
        <w:rPr>
          <w:sz w:val="24"/>
          <w:szCs w:val="24"/>
        </w:rPr>
      </w:pPr>
      <w:r w:rsidRPr="001E423B">
        <w:rPr>
          <w:sz w:val="24"/>
          <w:szCs w:val="24"/>
        </w:rPr>
        <w:t>http// www. Annual report of CMT Bangladesh, 2016</w:t>
      </w:r>
    </w:p>
    <w:p w:rsidR="006278B2" w:rsidRPr="001E423B" w:rsidRDefault="006278B2" w:rsidP="001E423B">
      <w:pPr>
        <w:pStyle w:val="ListParagraph"/>
        <w:numPr>
          <w:ilvl w:val="0"/>
          <w:numId w:val="42"/>
        </w:numPr>
        <w:spacing w:line="360" w:lineRule="auto"/>
        <w:rPr>
          <w:sz w:val="24"/>
          <w:szCs w:val="24"/>
        </w:rPr>
      </w:pPr>
      <w:r w:rsidRPr="001E423B">
        <w:rPr>
          <w:sz w:val="24"/>
          <w:szCs w:val="24"/>
        </w:rPr>
        <w:t xml:space="preserve">http // </w:t>
      </w:r>
      <w:hyperlink r:id="rId46" w:history="1">
        <w:r w:rsidRPr="001E423B">
          <w:rPr>
            <w:rStyle w:val="Hyperlink"/>
            <w:sz w:val="24"/>
            <w:szCs w:val="24"/>
          </w:rPr>
          <w:t>www.web</w:t>
        </w:r>
      </w:hyperlink>
      <w:r w:rsidRPr="001E423B">
        <w:rPr>
          <w:sz w:val="24"/>
          <w:szCs w:val="24"/>
        </w:rPr>
        <w:t xml:space="preserve"> site CMT Bangladesh.</w:t>
      </w:r>
    </w:p>
    <w:p w:rsidR="006278B2" w:rsidRPr="001E423B" w:rsidRDefault="00CE176E" w:rsidP="001E423B">
      <w:pPr>
        <w:pStyle w:val="ListParagraph"/>
        <w:numPr>
          <w:ilvl w:val="0"/>
          <w:numId w:val="42"/>
        </w:numPr>
        <w:spacing w:line="360" w:lineRule="auto"/>
        <w:rPr>
          <w:sz w:val="24"/>
          <w:szCs w:val="24"/>
        </w:rPr>
      </w:pPr>
      <w:r>
        <w:rPr>
          <w:sz w:val="24"/>
          <w:szCs w:val="24"/>
        </w:rPr>
        <w:t>Ramesh, V.</w:t>
      </w:r>
      <w:r w:rsidR="006278B2" w:rsidRPr="001E423B">
        <w:rPr>
          <w:sz w:val="24"/>
          <w:szCs w:val="24"/>
        </w:rPr>
        <w:t xml:space="preserve"> (2015), financial statement analysis of a garments company.</w:t>
      </w:r>
    </w:p>
    <w:p w:rsidR="006278B2" w:rsidRPr="001E423B" w:rsidRDefault="006278B2" w:rsidP="001E423B">
      <w:pPr>
        <w:pStyle w:val="ListParagraph"/>
        <w:numPr>
          <w:ilvl w:val="0"/>
          <w:numId w:val="42"/>
        </w:numPr>
        <w:spacing w:line="360" w:lineRule="auto"/>
        <w:rPr>
          <w:sz w:val="24"/>
          <w:szCs w:val="24"/>
        </w:rPr>
      </w:pPr>
      <w:r w:rsidRPr="001E423B">
        <w:rPr>
          <w:sz w:val="24"/>
          <w:szCs w:val="24"/>
        </w:rPr>
        <w:t>Newaz, A</w:t>
      </w:r>
      <w:r w:rsidR="00CE176E">
        <w:rPr>
          <w:sz w:val="24"/>
          <w:szCs w:val="24"/>
        </w:rPr>
        <w:t>.</w:t>
      </w:r>
      <w:r w:rsidRPr="001E423B">
        <w:rPr>
          <w:sz w:val="24"/>
          <w:szCs w:val="24"/>
        </w:rPr>
        <w:t xml:space="preserve"> (2016), operational activities of a textile company</w:t>
      </w:r>
    </w:p>
    <w:sectPr w:rsidR="006278B2" w:rsidRPr="001E423B" w:rsidSect="00015DA9">
      <w:footerReference w:type="default" r:id="rId4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75E" w:rsidRDefault="0065075E" w:rsidP="001E423B">
      <w:r>
        <w:separator/>
      </w:r>
    </w:p>
  </w:endnote>
  <w:endnote w:type="continuationSeparator" w:id="0">
    <w:p w:rsidR="0065075E" w:rsidRDefault="0065075E" w:rsidP="001E4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haroni">
    <w:panose1 w:val="02010803020104030203"/>
    <w:charset w:val="B1"/>
    <w:family w:val="auto"/>
    <w:pitch w:val="variable"/>
    <w:sig w:usb0="00000803" w:usb1="00000000" w:usb2="00000000" w:usb3="00000000" w:csb0="00000021"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808766"/>
      <w:docPartObj>
        <w:docPartGallery w:val="Page Numbers (Bottom of Page)"/>
        <w:docPartUnique/>
      </w:docPartObj>
    </w:sdtPr>
    <w:sdtEndPr>
      <w:rPr>
        <w:color w:val="7F7F7F" w:themeColor="background1" w:themeShade="7F"/>
        <w:spacing w:val="60"/>
      </w:rPr>
    </w:sdtEndPr>
    <w:sdtContent>
      <w:p w:rsidR="007630D9" w:rsidRDefault="0065075E">
        <w:pPr>
          <w:pStyle w:val="Footer"/>
          <w:pBdr>
            <w:top w:val="single" w:sz="4" w:space="1" w:color="D9D9D9" w:themeColor="background1" w:themeShade="D9"/>
          </w:pBdr>
          <w:jc w:val="right"/>
        </w:pPr>
        <w:r>
          <w:fldChar w:fldCharType="begin"/>
        </w:r>
        <w:r>
          <w:instrText xml:space="preserve"> PAGE   \* MERGEFORMAT </w:instrText>
        </w:r>
        <w:r>
          <w:fldChar w:fldCharType="separate"/>
        </w:r>
        <w:r w:rsidR="00BF1C09">
          <w:rPr>
            <w:noProof/>
          </w:rPr>
          <w:t>1</w:t>
        </w:r>
        <w:r>
          <w:rPr>
            <w:noProof/>
          </w:rPr>
          <w:fldChar w:fldCharType="end"/>
        </w:r>
        <w:r w:rsidR="007630D9">
          <w:t xml:space="preserve"> | </w:t>
        </w:r>
        <w:r w:rsidR="007630D9">
          <w:rPr>
            <w:color w:val="7F7F7F" w:themeColor="background1" w:themeShade="7F"/>
            <w:spacing w:val="60"/>
          </w:rPr>
          <w:t>Page</w:t>
        </w:r>
      </w:p>
    </w:sdtContent>
  </w:sdt>
  <w:p w:rsidR="007630D9" w:rsidRDefault="007630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75E" w:rsidRDefault="0065075E" w:rsidP="001E423B">
      <w:r>
        <w:separator/>
      </w:r>
    </w:p>
  </w:footnote>
  <w:footnote w:type="continuationSeparator" w:id="0">
    <w:p w:rsidR="0065075E" w:rsidRDefault="0065075E" w:rsidP="001E42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6DFF"/>
    <w:multiLevelType w:val="hybridMultilevel"/>
    <w:tmpl w:val="62EA49F6"/>
    <w:lvl w:ilvl="0" w:tplc="0409000B">
      <w:start w:val="1"/>
      <w:numFmt w:val="bullet"/>
      <w:lvlText w:val=""/>
      <w:lvlJc w:val="left"/>
      <w:pPr>
        <w:ind w:left="90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7779A1"/>
    <w:multiLevelType w:val="multilevel"/>
    <w:tmpl w:val="D372345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0A859DD"/>
    <w:multiLevelType w:val="multilevel"/>
    <w:tmpl w:val="6846CC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E77842"/>
    <w:multiLevelType w:val="hybridMultilevel"/>
    <w:tmpl w:val="9D3A22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6BA47A7"/>
    <w:multiLevelType w:val="hybridMultilevel"/>
    <w:tmpl w:val="463A7A48"/>
    <w:lvl w:ilvl="0" w:tplc="A75638E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7B25798"/>
    <w:multiLevelType w:val="multilevel"/>
    <w:tmpl w:val="5D46AC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690C83"/>
    <w:multiLevelType w:val="hybridMultilevel"/>
    <w:tmpl w:val="45E4A022"/>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B03E0C6"/>
    <w:multiLevelType w:val="hybridMultilevel"/>
    <w:tmpl w:val="00A059B8"/>
    <w:lvl w:ilvl="0" w:tplc="4A2A8854">
      <w:start w:val="1"/>
      <w:numFmt w:val="bullet"/>
      <w:lvlText w:val="•"/>
      <w:lvlJc w:val="left"/>
      <w:pPr>
        <w:ind w:left="0" w:firstLine="0"/>
      </w:pPr>
    </w:lvl>
    <w:lvl w:ilvl="1" w:tplc="A426CDEA">
      <w:numFmt w:val="decimal"/>
      <w:lvlText w:val=""/>
      <w:lvlJc w:val="left"/>
      <w:pPr>
        <w:ind w:left="0" w:firstLine="0"/>
      </w:pPr>
    </w:lvl>
    <w:lvl w:ilvl="2" w:tplc="09AC5962">
      <w:numFmt w:val="decimal"/>
      <w:lvlText w:val=""/>
      <w:lvlJc w:val="left"/>
      <w:pPr>
        <w:ind w:left="0" w:firstLine="0"/>
      </w:pPr>
    </w:lvl>
    <w:lvl w:ilvl="3" w:tplc="55FC006C">
      <w:numFmt w:val="decimal"/>
      <w:lvlText w:val=""/>
      <w:lvlJc w:val="left"/>
      <w:pPr>
        <w:ind w:left="0" w:firstLine="0"/>
      </w:pPr>
    </w:lvl>
    <w:lvl w:ilvl="4" w:tplc="9266D8B0">
      <w:numFmt w:val="decimal"/>
      <w:lvlText w:val=""/>
      <w:lvlJc w:val="left"/>
      <w:pPr>
        <w:ind w:left="0" w:firstLine="0"/>
      </w:pPr>
    </w:lvl>
    <w:lvl w:ilvl="5" w:tplc="5D446018">
      <w:numFmt w:val="decimal"/>
      <w:lvlText w:val=""/>
      <w:lvlJc w:val="left"/>
      <w:pPr>
        <w:ind w:left="0" w:firstLine="0"/>
      </w:pPr>
    </w:lvl>
    <w:lvl w:ilvl="6" w:tplc="E528B360">
      <w:numFmt w:val="decimal"/>
      <w:lvlText w:val=""/>
      <w:lvlJc w:val="left"/>
      <w:pPr>
        <w:ind w:left="0" w:firstLine="0"/>
      </w:pPr>
    </w:lvl>
    <w:lvl w:ilvl="7" w:tplc="FB605BDA">
      <w:numFmt w:val="decimal"/>
      <w:lvlText w:val=""/>
      <w:lvlJc w:val="left"/>
      <w:pPr>
        <w:ind w:left="0" w:firstLine="0"/>
      </w:pPr>
    </w:lvl>
    <w:lvl w:ilvl="8" w:tplc="45FE9E00">
      <w:numFmt w:val="decimal"/>
      <w:lvlText w:val=""/>
      <w:lvlJc w:val="left"/>
      <w:pPr>
        <w:ind w:left="0" w:firstLine="0"/>
      </w:pPr>
    </w:lvl>
  </w:abstractNum>
  <w:abstractNum w:abstractNumId="8">
    <w:nsid w:val="0B31181E"/>
    <w:multiLevelType w:val="hybridMultilevel"/>
    <w:tmpl w:val="B5782BA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C5A7E7F"/>
    <w:multiLevelType w:val="hybridMultilevel"/>
    <w:tmpl w:val="B492C2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F434281"/>
    <w:multiLevelType w:val="hybridMultilevel"/>
    <w:tmpl w:val="CC6CE4B6"/>
    <w:lvl w:ilvl="0" w:tplc="B1DE0CFE">
      <w:start w:val="1"/>
      <w:numFmt w:val="decimal"/>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FF85EC8"/>
    <w:multiLevelType w:val="hybridMultilevel"/>
    <w:tmpl w:val="EAB6D35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17C9332E"/>
    <w:multiLevelType w:val="hybridMultilevel"/>
    <w:tmpl w:val="DBF02E14"/>
    <w:lvl w:ilvl="0" w:tplc="3ED8799A">
      <w:start w:val="1"/>
      <w:numFmt w:val="decimal"/>
      <w:lvlText w:val="%1."/>
      <w:lvlJc w:val="left"/>
      <w:pPr>
        <w:ind w:left="720" w:hanging="360"/>
      </w:pPr>
      <w:rPr>
        <w:rFonts w:eastAsiaTheme="minorEastAsia" w:cs="Times New Roman" w:hint="default"/>
        <w:color w:val="7030A0"/>
        <w:sz w:val="32"/>
        <w:szCs w:val="32"/>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89A769B"/>
    <w:multiLevelType w:val="hybridMultilevel"/>
    <w:tmpl w:val="156C2D8A"/>
    <w:lvl w:ilvl="0" w:tplc="6390145A">
      <w:start w:val="1"/>
      <w:numFmt w:val="bullet"/>
      <w:lvlText w:val="•"/>
      <w:lvlJc w:val="left"/>
      <w:pPr>
        <w:ind w:left="0" w:firstLine="0"/>
      </w:pPr>
    </w:lvl>
    <w:lvl w:ilvl="1" w:tplc="1E3C4E66">
      <w:numFmt w:val="decimal"/>
      <w:lvlText w:val=""/>
      <w:lvlJc w:val="left"/>
      <w:pPr>
        <w:ind w:left="0" w:firstLine="0"/>
      </w:pPr>
    </w:lvl>
    <w:lvl w:ilvl="2" w:tplc="16F043CC">
      <w:numFmt w:val="decimal"/>
      <w:lvlText w:val=""/>
      <w:lvlJc w:val="left"/>
      <w:pPr>
        <w:ind w:left="0" w:firstLine="0"/>
      </w:pPr>
    </w:lvl>
    <w:lvl w:ilvl="3" w:tplc="79CE43AC">
      <w:numFmt w:val="decimal"/>
      <w:lvlText w:val=""/>
      <w:lvlJc w:val="left"/>
      <w:pPr>
        <w:ind w:left="0" w:firstLine="0"/>
      </w:pPr>
    </w:lvl>
    <w:lvl w:ilvl="4" w:tplc="73FC1926">
      <w:numFmt w:val="decimal"/>
      <w:lvlText w:val=""/>
      <w:lvlJc w:val="left"/>
      <w:pPr>
        <w:ind w:left="0" w:firstLine="0"/>
      </w:pPr>
    </w:lvl>
    <w:lvl w:ilvl="5" w:tplc="1D14066A">
      <w:numFmt w:val="decimal"/>
      <w:lvlText w:val=""/>
      <w:lvlJc w:val="left"/>
      <w:pPr>
        <w:ind w:left="0" w:firstLine="0"/>
      </w:pPr>
    </w:lvl>
    <w:lvl w:ilvl="6" w:tplc="74208C26">
      <w:numFmt w:val="decimal"/>
      <w:lvlText w:val=""/>
      <w:lvlJc w:val="left"/>
      <w:pPr>
        <w:ind w:left="0" w:firstLine="0"/>
      </w:pPr>
    </w:lvl>
    <w:lvl w:ilvl="7" w:tplc="F68AACDE">
      <w:numFmt w:val="decimal"/>
      <w:lvlText w:val=""/>
      <w:lvlJc w:val="left"/>
      <w:pPr>
        <w:ind w:left="0" w:firstLine="0"/>
      </w:pPr>
    </w:lvl>
    <w:lvl w:ilvl="8" w:tplc="632E3D12">
      <w:numFmt w:val="decimal"/>
      <w:lvlText w:val=""/>
      <w:lvlJc w:val="left"/>
      <w:pPr>
        <w:ind w:left="0" w:firstLine="0"/>
      </w:pPr>
    </w:lvl>
  </w:abstractNum>
  <w:abstractNum w:abstractNumId="14">
    <w:nsid w:val="1930020D"/>
    <w:multiLevelType w:val="hybridMultilevel"/>
    <w:tmpl w:val="97FC368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1B7636B5"/>
    <w:multiLevelType w:val="hybridMultilevel"/>
    <w:tmpl w:val="9EAE1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12F3A2E"/>
    <w:multiLevelType w:val="hybridMultilevel"/>
    <w:tmpl w:val="72BCF34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nsid w:val="21BF64DA"/>
    <w:multiLevelType w:val="hybridMultilevel"/>
    <w:tmpl w:val="DDD03040"/>
    <w:lvl w:ilvl="0" w:tplc="E6DE9162">
      <w:start w:val="1"/>
      <w:numFmt w:val="decimal"/>
      <w:lvlText w:val="%1)"/>
      <w:lvlJc w:val="left"/>
      <w:pPr>
        <w:ind w:left="720" w:hanging="360"/>
      </w:pPr>
      <w:rPr>
        <w:rFonts w:hint="default"/>
        <w:b/>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921DBC"/>
    <w:multiLevelType w:val="multilevel"/>
    <w:tmpl w:val="C4B871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4A50AFD"/>
    <w:multiLevelType w:val="hybridMultilevel"/>
    <w:tmpl w:val="12464B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E6A5A2F"/>
    <w:multiLevelType w:val="hybridMultilevel"/>
    <w:tmpl w:val="C2549B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F686020"/>
    <w:multiLevelType w:val="hybridMultilevel"/>
    <w:tmpl w:val="06D432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47D532E"/>
    <w:multiLevelType w:val="hybridMultilevel"/>
    <w:tmpl w:val="A614D1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6E06A84"/>
    <w:multiLevelType w:val="hybridMultilevel"/>
    <w:tmpl w:val="FCA29A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AA041EB"/>
    <w:multiLevelType w:val="hybridMultilevel"/>
    <w:tmpl w:val="1E68ECE0"/>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00B2B85"/>
    <w:multiLevelType w:val="hybridMultilevel"/>
    <w:tmpl w:val="8BA24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362587D"/>
    <w:multiLevelType w:val="hybridMultilevel"/>
    <w:tmpl w:val="D284B24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44D90431"/>
    <w:multiLevelType w:val="hybridMultilevel"/>
    <w:tmpl w:val="B80E717C"/>
    <w:lvl w:ilvl="0" w:tplc="04090009">
      <w:start w:val="1"/>
      <w:numFmt w:val="bullet"/>
      <w:lvlText w:val=""/>
      <w:lvlJc w:val="left"/>
      <w:pPr>
        <w:ind w:left="90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A55CED"/>
    <w:multiLevelType w:val="hybridMultilevel"/>
    <w:tmpl w:val="66E48EE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47CD4020"/>
    <w:multiLevelType w:val="hybridMultilevel"/>
    <w:tmpl w:val="0E844198"/>
    <w:lvl w:ilvl="0" w:tplc="CA746F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C30720"/>
    <w:multiLevelType w:val="hybridMultilevel"/>
    <w:tmpl w:val="1AE88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50121E"/>
    <w:multiLevelType w:val="hybridMultilevel"/>
    <w:tmpl w:val="5F5600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nsid w:val="51B545EF"/>
    <w:multiLevelType w:val="hybridMultilevel"/>
    <w:tmpl w:val="70248C3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4E49EB4"/>
    <w:multiLevelType w:val="hybridMultilevel"/>
    <w:tmpl w:val="3BE4F28C"/>
    <w:lvl w:ilvl="0" w:tplc="8678142E">
      <w:start w:val="1"/>
      <w:numFmt w:val="bullet"/>
      <w:lvlText w:val="•"/>
      <w:lvlJc w:val="left"/>
      <w:pPr>
        <w:ind w:left="0" w:firstLine="0"/>
      </w:pPr>
    </w:lvl>
    <w:lvl w:ilvl="1" w:tplc="860056C4">
      <w:numFmt w:val="decimal"/>
      <w:lvlText w:val=""/>
      <w:lvlJc w:val="left"/>
      <w:pPr>
        <w:ind w:left="0" w:firstLine="0"/>
      </w:pPr>
    </w:lvl>
    <w:lvl w:ilvl="2" w:tplc="2512AD46">
      <w:numFmt w:val="decimal"/>
      <w:lvlText w:val=""/>
      <w:lvlJc w:val="left"/>
      <w:pPr>
        <w:ind w:left="0" w:firstLine="0"/>
      </w:pPr>
    </w:lvl>
    <w:lvl w:ilvl="3" w:tplc="CCEE4066">
      <w:numFmt w:val="decimal"/>
      <w:lvlText w:val=""/>
      <w:lvlJc w:val="left"/>
      <w:pPr>
        <w:ind w:left="0" w:firstLine="0"/>
      </w:pPr>
    </w:lvl>
    <w:lvl w:ilvl="4" w:tplc="FF02A144">
      <w:numFmt w:val="decimal"/>
      <w:lvlText w:val=""/>
      <w:lvlJc w:val="left"/>
      <w:pPr>
        <w:ind w:left="0" w:firstLine="0"/>
      </w:pPr>
    </w:lvl>
    <w:lvl w:ilvl="5" w:tplc="3C2012CC">
      <w:numFmt w:val="decimal"/>
      <w:lvlText w:val=""/>
      <w:lvlJc w:val="left"/>
      <w:pPr>
        <w:ind w:left="0" w:firstLine="0"/>
      </w:pPr>
    </w:lvl>
    <w:lvl w:ilvl="6" w:tplc="602CF310">
      <w:numFmt w:val="decimal"/>
      <w:lvlText w:val=""/>
      <w:lvlJc w:val="left"/>
      <w:pPr>
        <w:ind w:left="0" w:firstLine="0"/>
      </w:pPr>
    </w:lvl>
    <w:lvl w:ilvl="7" w:tplc="2C5E96B6">
      <w:numFmt w:val="decimal"/>
      <w:lvlText w:val=""/>
      <w:lvlJc w:val="left"/>
      <w:pPr>
        <w:ind w:left="0" w:firstLine="0"/>
      </w:pPr>
    </w:lvl>
    <w:lvl w:ilvl="8" w:tplc="4A02BCD0">
      <w:numFmt w:val="decimal"/>
      <w:lvlText w:val=""/>
      <w:lvlJc w:val="left"/>
      <w:pPr>
        <w:ind w:left="0" w:firstLine="0"/>
      </w:pPr>
    </w:lvl>
  </w:abstractNum>
  <w:abstractNum w:abstractNumId="34">
    <w:nsid w:val="54F627BD"/>
    <w:multiLevelType w:val="hybridMultilevel"/>
    <w:tmpl w:val="8F4E10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7A35806"/>
    <w:multiLevelType w:val="hybridMultilevel"/>
    <w:tmpl w:val="711466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AAC4CB6"/>
    <w:multiLevelType w:val="hybridMultilevel"/>
    <w:tmpl w:val="58D0AD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5F7428EF"/>
    <w:multiLevelType w:val="hybridMultilevel"/>
    <w:tmpl w:val="12BAE3E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63E63790"/>
    <w:multiLevelType w:val="multilevel"/>
    <w:tmpl w:val="645A57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5C74C35"/>
    <w:multiLevelType w:val="hybridMultilevel"/>
    <w:tmpl w:val="F4E246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93F5F65"/>
    <w:multiLevelType w:val="hybridMultilevel"/>
    <w:tmpl w:val="398AE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71A23010"/>
    <w:multiLevelType w:val="hybridMultilevel"/>
    <w:tmpl w:val="2EB68C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2637D8F"/>
    <w:multiLevelType w:val="hybridMultilevel"/>
    <w:tmpl w:val="3F74D7A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755D31E4"/>
    <w:multiLevelType w:val="hybridMultilevel"/>
    <w:tmpl w:val="AB4611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ABC6255"/>
    <w:multiLevelType w:val="hybridMultilevel"/>
    <w:tmpl w:val="EE303872"/>
    <w:lvl w:ilvl="0" w:tplc="18BE80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nsid w:val="7ACF317A"/>
    <w:multiLevelType w:val="hybridMultilevel"/>
    <w:tmpl w:val="3A205E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7"/>
  </w:num>
  <w:num w:numId="3">
    <w:abstractNumId w:val="42"/>
  </w:num>
  <w:num w:numId="4">
    <w:abstractNumId w:val="4"/>
  </w:num>
  <w:num w:numId="5">
    <w:abstractNumId w:val="25"/>
  </w:num>
  <w:num w:numId="6">
    <w:abstractNumId w:val="38"/>
  </w:num>
  <w:num w:numId="7">
    <w:abstractNumId w:val="0"/>
  </w:num>
  <w:num w:numId="8">
    <w:abstractNumId w:val="11"/>
  </w:num>
  <w:num w:numId="9">
    <w:abstractNumId w:val="14"/>
  </w:num>
  <w:num w:numId="10">
    <w:abstractNumId w:val="26"/>
  </w:num>
  <w:num w:numId="11">
    <w:abstractNumId w:val="28"/>
  </w:num>
  <w:num w:numId="12">
    <w:abstractNumId w:val="7"/>
  </w:num>
  <w:num w:numId="13">
    <w:abstractNumId w:val="13"/>
  </w:num>
  <w:num w:numId="14">
    <w:abstractNumId w:val="40"/>
  </w:num>
  <w:num w:numId="15">
    <w:abstractNumId w:val="33"/>
  </w:num>
  <w:num w:numId="16">
    <w:abstractNumId w:val="16"/>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8"/>
  </w:num>
  <w:num w:numId="20">
    <w:abstractNumId w:val="2"/>
  </w:num>
  <w:num w:numId="21">
    <w:abstractNumId w:val="5"/>
  </w:num>
  <w:num w:numId="22">
    <w:abstractNumId w:val="45"/>
  </w:num>
  <w:num w:numId="23">
    <w:abstractNumId w:val="9"/>
  </w:num>
  <w:num w:numId="24">
    <w:abstractNumId w:val="37"/>
  </w:num>
  <w:num w:numId="25">
    <w:abstractNumId w:val="8"/>
  </w:num>
  <w:num w:numId="26">
    <w:abstractNumId w:val="36"/>
  </w:num>
  <w:num w:numId="27">
    <w:abstractNumId w:val="32"/>
  </w:num>
  <w:num w:numId="28">
    <w:abstractNumId w:val="10"/>
  </w:num>
  <w:num w:numId="29">
    <w:abstractNumId w:val="21"/>
  </w:num>
  <w:num w:numId="30">
    <w:abstractNumId w:val="35"/>
  </w:num>
  <w:num w:numId="31">
    <w:abstractNumId w:val="29"/>
  </w:num>
  <w:num w:numId="32">
    <w:abstractNumId w:val="17"/>
  </w:num>
  <w:num w:numId="33">
    <w:abstractNumId w:val="22"/>
  </w:num>
  <w:num w:numId="34">
    <w:abstractNumId w:val="43"/>
  </w:num>
  <w:num w:numId="35">
    <w:abstractNumId w:val="30"/>
  </w:num>
  <w:num w:numId="36">
    <w:abstractNumId w:val="19"/>
  </w:num>
  <w:num w:numId="37">
    <w:abstractNumId w:val="24"/>
  </w:num>
  <w:num w:numId="38">
    <w:abstractNumId w:val="23"/>
  </w:num>
  <w:num w:numId="39">
    <w:abstractNumId w:val="3"/>
  </w:num>
  <w:num w:numId="40">
    <w:abstractNumId w:val="15"/>
  </w:num>
  <w:num w:numId="41">
    <w:abstractNumId w:val="39"/>
  </w:num>
  <w:num w:numId="42">
    <w:abstractNumId w:val="6"/>
  </w:num>
  <w:num w:numId="43">
    <w:abstractNumId w:val="41"/>
  </w:num>
  <w:num w:numId="44">
    <w:abstractNumId w:val="20"/>
  </w:num>
  <w:num w:numId="45">
    <w:abstractNumId w:val="12"/>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LcwNjU1MLI0NjUzMbZU0lEKTi0uzszPAykwrQUAS7l9aiwAAAA="/>
  </w:docVars>
  <w:rsids>
    <w:rsidRoot w:val="004B154B"/>
    <w:rsid w:val="00015DA9"/>
    <w:rsid w:val="000650CA"/>
    <w:rsid w:val="00065622"/>
    <w:rsid w:val="000F53FD"/>
    <w:rsid w:val="00103222"/>
    <w:rsid w:val="00116A41"/>
    <w:rsid w:val="00136059"/>
    <w:rsid w:val="001616EF"/>
    <w:rsid w:val="00165C2C"/>
    <w:rsid w:val="001D7C3D"/>
    <w:rsid w:val="001E0EC3"/>
    <w:rsid w:val="001E29B7"/>
    <w:rsid w:val="001E423B"/>
    <w:rsid w:val="001E4F96"/>
    <w:rsid w:val="001F3FC0"/>
    <w:rsid w:val="00200B65"/>
    <w:rsid w:val="002416B1"/>
    <w:rsid w:val="002458EC"/>
    <w:rsid w:val="00247D7C"/>
    <w:rsid w:val="00254821"/>
    <w:rsid w:val="0027416E"/>
    <w:rsid w:val="002824EE"/>
    <w:rsid w:val="00292BB0"/>
    <w:rsid w:val="002A7119"/>
    <w:rsid w:val="002B1F1E"/>
    <w:rsid w:val="002C0E5F"/>
    <w:rsid w:val="002D68E2"/>
    <w:rsid w:val="00316C34"/>
    <w:rsid w:val="003803B5"/>
    <w:rsid w:val="00397421"/>
    <w:rsid w:val="003F3146"/>
    <w:rsid w:val="00403F9C"/>
    <w:rsid w:val="00405701"/>
    <w:rsid w:val="00426A3B"/>
    <w:rsid w:val="0044042B"/>
    <w:rsid w:val="00457EB2"/>
    <w:rsid w:val="00472486"/>
    <w:rsid w:val="004724AB"/>
    <w:rsid w:val="00487093"/>
    <w:rsid w:val="00487882"/>
    <w:rsid w:val="004B154B"/>
    <w:rsid w:val="004C2EF0"/>
    <w:rsid w:val="004E75B0"/>
    <w:rsid w:val="005220E6"/>
    <w:rsid w:val="00540196"/>
    <w:rsid w:val="0059359F"/>
    <w:rsid w:val="005B27CE"/>
    <w:rsid w:val="005B32B0"/>
    <w:rsid w:val="005B3382"/>
    <w:rsid w:val="005F4526"/>
    <w:rsid w:val="006211D3"/>
    <w:rsid w:val="00623E7A"/>
    <w:rsid w:val="006278B2"/>
    <w:rsid w:val="0065075E"/>
    <w:rsid w:val="00653108"/>
    <w:rsid w:val="0069225E"/>
    <w:rsid w:val="006A08A7"/>
    <w:rsid w:val="007111E0"/>
    <w:rsid w:val="007136F6"/>
    <w:rsid w:val="00725396"/>
    <w:rsid w:val="007307D7"/>
    <w:rsid w:val="00760300"/>
    <w:rsid w:val="007630D9"/>
    <w:rsid w:val="00763404"/>
    <w:rsid w:val="007C38F5"/>
    <w:rsid w:val="007D51C0"/>
    <w:rsid w:val="007D6EC4"/>
    <w:rsid w:val="007D770D"/>
    <w:rsid w:val="007F1974"/>
    <w:rsid w:val="00814B15"/>
    <w:rsid w:val="00871720"/>
    <w:rsid w:val="00892129"/>
    <w:rsid w:val="0089795B"/>
    <w:rsid w:val="008B6D35"/>
    <w:rsid w:val="008B76E6"/>
    <w:rsid w:val="008C0384"/>
    <w:rsid w:val="008C5E29"/>
    <w:rsid w:val="008F1112"/>
    <w:rsid w:val="008F7274"/>
    <w:rsid w:val="00911AF2"/>
    <w:rsid w:val="00912671"/>
    <w:rsid w:val="009454AF"/>
    <w:rsid w:val="009644AD"/>
    <w:rsid w:val="00982E03"/>
    <w:rsid w:val="00985B76"/>
    <w:rsid w:val="00994F19"/>
    <w:rsid w:val="009B6BF1"/>
    <w:rsid w:val="009F3809"/>
    <w:rsid w:val="00A0498B"/>
    <w:rsid w:val="00A25796"/>
    <w:rsid w:val="00A47BB0"/>
    <w:rsid w:val="00A54FDA"/>
    <w:rsid w:val="00A6501E"/>
    <w:rsid w:val="00AA1281"/>
    <w:rsid w:val="00AB6183"/>
    <w:rsid w:val="00AE4C35"/>
    <w:rsid w:val="00AE7962"/>
    <w:rsid w:val="00B342E8"/>
    <w:rsid w:val="00B452AA"/>
    <w:rsid w:val="00B9165D"/>
    <w:rsid w:val="00BE7997"/>
    <w:rsid w:val="00BF1C09"/>
    <w:rsid w:val="00C106C2"/>
    <w:rsid w:val="00C57F09"/>
    <w:rsid w:val="00C90848"/>
    <w:rsid w:val="00CA3BCB"/>
    <w:rsid w:val="00CC32BF"/>
    <w:rsid w:val="00CD0BC5"/>
    <w:rsid w:val="00CE176E"/>
    <w:rsid w:val="00CE3550"/>
    <w:rsid w:val="00D1422C"/>
    <w:rsid w:val="00DB18B7"/>
    <w:rsid w:val="00DE6E49"/>
    <w:rsid w:val="00E242AF"/>
    <w:rsid w:val="00E413A9"/>
    <w:rsid w:val="00E43A55"/>
    <w:rsid w:val="00E45B5E"/>
    <w:rsid w:val="00E534AC"/>
    <w:rsid w:val="00E77724"/>
    <w:rsid w:val="00E81238"/>
    <w:rsid w:val="00EB24FC"/>
    <w:rsid w:val="00ED7FBC"/>
    <w:rsid w:val="00F32D3B"/>
    <w:rsid w:val="00F41913"/>
    <w:rsid w:val="00F67A56"/>
    <w:rsid w:val="00F70FCE"/>
    <w:rsid w:val="00FB1421"/>
    <w:rsid w:val="00FC5F36"/>
    <w:rsid w:val="00FE3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7"/>
    <o:shapelayout v:ext="edit">
      <o:idmap v:ext="edit" data="1"/>
      <o:rules v:ext="edit">
        <o:r id="V:Rule1"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54B"/>
    <w:pPr>
      <w:spacing w:after="0" w:line="240" w:lineRule="auto"/>
    </w:pPr>
    <w:rPr>
      <w:rFonts w:ascii="Times New Roman" w:eastAsiaTheme="minorEastAsia" w:hAnsi="Times New Roman" w:cs="Times New Roman"/>
      <w:lang w:val="en-US"/>
    </w:rPr>
  </w:style>
  <w:style w:type="paragraph" w:styleId="Heading1">
    <w:name w:val="heading 1"/>
    <w:basedOn w:val="Normal"/>
    <w:next w:val="Normal"/>
    <w:link w:val="Heading1Char"/>
    <w:uiPriority w:val="9"/>
    <w:qFormat/>
    <w:rsid w:val="00397421"/>
    <w:pPr>
      <w:keepNext/>
      <w:keepLines/>
      <w:spacing w:before="480" w:beforeAutospacing="1"/>
      <w:jc w:val="both"/>
      <w:outlineLvl w:val="0"/>
    </w:pPr>
    <w:rPr>
      <w:rFonts w:eastAsiaTheme="majorEastAsia" w:cstheme="majorBidi"/>
      <w:b/>
      <w:bCs/>
      <w:color w:val="000000" w:themeColor="text1"/>
      <w:sz w:val="28"/>
      <w:szCs w:val="28"/>
    </w:rPr>
  </w:style>
  <w:style w:type="paragraph" w:styleId="Heading2">
    <w:name w:val="heading 2"/>
    <w:basedOn w:val="Normal"/>
    <w:link w:val="Heading2Char"/>
    <w:uiPriority w:val="9"/>
    <w:qFormat/>
    <w:rsid w:val="00CD0BC5"/>
    <w:pPr>
      <w:spacing w:before="100" w:beforeAutospacing="1" w:after="100" w:afterAutospacing="1"/>
      <w:jc w:val="both"/>
      <w:outlineLvl w:val="1"/>
    </w:pPr>
    <w:rPr>
      <w:rFonts w:eastAsia="Times New Roman"/>
      <w:b/>
      <w:bCs/>
      <w:color w:val="7030A0"/>
      <w:sz w:val="28"/>
      <w:szCs w:val="36"/>
    </w:rPr>
  </w:style>
  <w:style w:type="paragraph" w:styleId="Heading3">
    <w:name w:val="heading 3"/>
    <w:basedOn w:val="Normal"/>
    <w:next w:val="Normal"/>
    <w:link w:val="Heading3Char"/>
    <w:uiPriority w:val="9"/>
    <w:unhideWhenUsed/>
    <w:qFormat/>
    <w:rsid w:val="00397421"/>
    <w:pPr>
      <w:keepNext/>
      <w:keepLines/>
      <w:spacing w:before="200" w:beforeAutospacing="1"/>
      <w:jc w:val="both"/>
      <w:outlineLvl w:val="2"/>
    </w:pPr>
    <w:rPr>
      <w:rFonts w:eastAsiaTheme="majorEastAsia" w:cstheme="majorBidi"/>
      <w:b/>
      <w:bCs/>
      <w:i/>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ord">
    <w:name w:val="word"/>
    <w:basedOn w:val="DefaultParagraphFont"/>
    <w:rsid w:val="004B154B"/>
  </w:style>
  <w:style w:type="paragraph" w:styleId="BalloonText">
    <w:name w:val="Balloon Text"/>
    <w:basedOn w:val="Normal"/>
    <w:link w:val="BalloonTextChar"/>
    <w:uiPriority w:val="99"/>
    <w:semiHidden/>
    <w:unhideWhenUsed/>
    <w:rsid w:val="004B154B"/>
    <w:rPr>
      <w:rFonts w:ascii="Tahoma" w:hAnsi="Tahoma" w:cs="Tahoma"/>
      <w:sz w:val="16"/>
      <w:szCs w:val="16"/>
    </w:rPr>
  </w:style>
  <w:style w:type="character" w:customStyle="1" w:styleId="BalloonTextChar">
    <w:name w:val="Balloon Text Char"/>
    <w:basedOn w:val="DefaultParagraphFont"/>
    <w:link w:val="BalloonText"/>
    <w:uiPriority w:val="99"/>
    <w:semiHidden/>
    <w:rsid w:val="004B154B"/>
    <w:rPr>
      <w:rFonts w:ascii="Tahoma" w:eastAsiaTheme="minorEastAsia" w:hAnsi="Tahoma" w:cs="Tahoma"/>
      <w:sz w:val="16"/>
      <w:szCs w:val="16"/>
      <w:lang w:val="en-US"/>
    </w:rPr>
  </w:style>
  <w:style w:type="paragraph" w:styleId="ListParagraph">
    <w:name w:val="List Paragraph"/>
    <w:basedOn w:val="Normal"/>
    <w:uiPriority w:val="34"/>
    <w:qFormat/>
    <w:rsid w:val="004B154B"/>
    <w:pPr>
      <w:ind w:left="720"/>
      <w:contextualSpacing/>
    </w:pPr>
  </w:style>
  <w:style w:type="character" w:customStyle="1" w:styleId="Heading1Char">
    <w:name w:val="Heading 1 Char"/>
    <w:basedOn w:val="DefaultParagraphFont"/>
    <w:link w:val="Heading1"/>
    <w:uiPriority w:val="9"/>
    <w:rsid w:val="00397421"/>
    <w:rPr>
      <w:rFonts w:ascii="Times New Roman" w:eastAsiaTheme="majorEastAsia" w:hAnsi="Times New Roman" w:cstheme="majorBidi"/>
      <w:b/>
      <w:bCs/>
      <w:color w:val="000000" w:themeColor="text1"/>
      <w:sz w:val="28"/>
      <w:szCs w:val="28"/>
      <w:lang w:val="en-US"/>
    </w:rPr>
  </w:style>
  <w:style w:type="character" w:customStyle="1" w:styleId="Heading2Char">
    <w:name w:val="Heading 2 Char"/>
    <w:basedOn w:val="DefaultParagraphFont"/>
    <w:link w:val="Heading2"/>
    <w:uiPriority w:val="9"/>
    <w:rsid w:val="00CD0BC5"/>
    <w:rPr>
      <w:rFonts w:ascii="Times New Roman" w:eastAsia="Times New Roman" w:hAnsi="Times New Roman" w:cs="Times New Roman"/>
      <w:b/>
      <w:bCs/>
      <w:color w:val="7030A0"/>
      <w:sz w:val="28"/>
      <w:szCs w:val="36"/>
      <w:lang w:val="en-US"/>
    </w:rPr>
  </w:style>
  <w:style w:type="character" w:customStyle="1" w:styleId="Heading3Char">
    <w:name w:val="Heading 3 Char"/>
    <w:basedOn w:val="DefaultParagraphFont"/>
    <w:link w:val="Heading3"/>
    <w:uiPriority w:val="9"/>
    <w:rsid w:val="00397421"/>
    <w:rPr>
      <w:rFonts w:ascii="Times New Roman" w:eastAsiaTheme="majorEastAsia" w:hAnsi="Times New Roman" w:cstheme="majorBidi"/>
      <w:b/>
      <w:bCs/>
      <w:i/>
      <w:color w:val="000000" w:themeColor="text1"/>
      <w:sz w:val="24"/>
      <w:lang w:val="en-US"/>
    </w:rPr>
  </w:style>
  <w:style w:type="paragraph" w:customStyle="1" w:styleId="Default">
    <w:name w:val="Default"/>
    <w:rsid w:val="00487882"/>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character" w:styleId="Hyperlink">
    <w:name w:val="Hyperlink"/>
    <w:basedOn w:val="DefaultParagraphFont"/>
    <w:uiPriority w:val="99"/>
    <w:unhideWhenUsed/>
    <w:rsid w:val="008C5E29"/>
    <w:rPr>
      <w:color w:val="0000FF"/>
      <w:u w:val="single"/>
    </w:rPr>
  </w:style>
  <w:style w:type="paragraph" w:styleId="Header">
    <w:name w:val="header"/>
    <w:basedOn w:val="Normal"/>
    <w:link w:val="HeaderChar"/>
    <w:uiPriority w:val="99"/>
    <w:semiHidden/>
    <w:unhideWhenUsed/>
    <w:rsid w:val="001E423B"/>
    <w:pPr>
      <w:tabs>
        <w:tab w:val="center" w:pos="4513"/>
        <w:tab w:val="right" w:pos="9026"/>
      </w:tabs>
    </w:pPr>
  </w:style>
  <w:style w:type="character" w:customStyle="1" w:styleId="HeaderChar">
    <w:name w:val="Header Char"/>
    <w:basedOn w:val="DefaultParagraphFont"/>
    <w:link w:val="Header"/>
    <w:uiPriority w:val="99"/>
    <w:semiHidden/>
    <w:rsid w:val="001E423B"/>
    <w:rPr>
      <w:rFonts w:ascii="Times New Roman" w:eastAsiaTheme="minorEastAsia" w:hAnsi="Times New Roman" w:cs="Times New Roman"/>
      <w:lang w:val="en-US"/>
    </w:rPr>
  </w:style>
  <w:style w:type="paragraph" w:styleId="Footer">
    <w:name w:val="footer"/>
    <w:basedOn w:val="Normal"/>
    <w:link w:val="FooterChar"/>
    <w:uiPriority w:val="99"/>
    <w:unhideWhenUsed/>
    <w:rsid w:val="001E423B"/>
    <w:pPr>
      <w:tabs>
        <w:tab w:val="center" w:pos="4513"/>
        <w:tab w:val="right" w:pos="9026"/>
      </w:tabs>
    </w:pPr>
  </w:style>
  <w:style w:type="character" w:customStyle="1" w:styleId="FooterChar">
    <w:name w:val="Footer Char"/>
    <w:basedOn w:val="DefaultParagraphFont"/>
    <w:link w:val="Footer"/>
    <w:uiPriority w:val="99"/>
    <w:rsid w:val="001E423B"/>
    <w:rPr>
      <w:rFonts w:ascii="Times New Roman" w:eastAsiaTheme="minorEastAsia" w:hAnsi="Times New Roman" w:cs="Times New Roman"/>
      <w:lang w:val="en-US"/>
    </w:rPr>
  </w:style>
  <w:style w:type="paragraph" w:styleId="TOCHeading">
    <w:name w:val="TOC Heading"/>
    <w:basedOn w:val="Heading1"/>
    <w:next w:val="Normal"/>
    <w:uiPriority w:val="39"/>
    <w:semiHidden/>
    <w:unhideWhenUsed/>
    <w:qFormat/>
    <w:rsid w:val="001E423B"/>
    <w:pPr>
      <w:spacing w:beforeAutospacing="0" w:line="276" w:lineRule="auto"/>
      <w:jc w:val="left"/>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rsid w:val="001E423B"/>
    <w:pPr>
      <w:spacing w:after="100"/>
    </w:pPr>
  </w:style>
  <w:style w:type="paragraph" w:styleId="TOC2">
    <w:name w:val="toc 2"/>
    <w:basedOn w:val="Normal"/>
    <w:next w:val="Normal"/>
    <w:autoRedefine/>
    <w:uiPriority w:val="39"/>
    <w:unhideWhenUsed/>
    <w:rsid w:val="001E423B"/>
    <w:pPr>
      <w:spacing w:after="100"/>
      <w:ind w:left="220"/>
    </w:pPr>
  </w:style>
  <w:style w:type="paragraph" w:styleId="TOC3">
    <w:name w:val="toc 3"/>
    <w:basedOn w:val="Normal"/>
    <w:next w:val="Normal"/>
    <w:autoRedefine/>
    <w:uiPriority w:val="39"/>
    <w:unhideWhenUsed/>
    <w:rsid w:val="001E423B"/>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chart" Target="charts/chart7.xml"/><Relationship Id="rId42" Type="http://schemas.openxmlformats.org/officeDocument/2006/relationships/chart" Target="charts/chart15.xml"/><Relationship Id="rId47"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chart" Target="charts/chart6.xml"/><Relationship Id="rId38" Type="http://schemas.openxmlformats.org/officeDocument/2006/relationships/chart" Target="charts/chart11.xml"/><Relationship Id="rId46" Type="http://schemas.openxmlformats.org/officeDocument/2006/relationships/hyperlink" Target="http://www.web"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chart" Target="charts/chart2.xml"/><Relationship Id="rId41"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chart" Target="charts/chart5.xml"/><Relationship Id="rId37" Type="http://schemas.openxmlformats.org/officeDocument/2006/relationships/chart" Target="charts/chart10.xml"/><Relationship Id="rId40" Type="http://schemas.openxmlformats.org/officeDocument/2006/relationships/chart" Target="charts/chart13.xml"/><Relationship Id="rId45" Type="http://schemas.openxmlformats.org/officeDocument/2006/relationships/chart" Target="charts/chart18.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chart" Target="charts/chart1.xml"/><Relationship Id="rId36" Type="http://schemas.openxmlformats.org/officeDocument/2006/relationships/chart" Target="charts/chart9.xml"/><Relationship Id="rId49" Type="http://schemas.openxmlformats.org/officeDocument/2006/relationships/theme" Target="theme/theme1.xml"/><Relationship Id="rId10" Type="http://schemas.microsoft.com/office/2007/relationships/hdphoto" Target="NULL"/><Relationship Id="rId19" Type="http://schemas.openxmlformats.org/officeDocument/2006/relationships/image" Target="media/image10.png"/><Relationship Id="rId31" Type="http://schemas.openxmlformats.org/officeDocument/2006/relationships/chart" Target="charts/chart4.xml"/><Relationship Id="rId44" Type="http://schemas.openxmlformats.org/officeDocument/2006/relationships/chart" Target="charts/chart1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chart" Target="charts/chart3.xml"/><Relationship Id="rId35" Type="http://schemas.openxmlformats.org/officeDocument/2006/relationships/chart" Target="charts/chart8.xml"/><Relationship Id="rId43" Type="http://schemas.openxmlformats.org/officeDocument/2006/relationships/chart" Target="charts/chart16.xml"/><Relationship Id="rId48" Type="http://schemas.openxmlformats.org/officeDocument/2006/relationships/fontTable" Target="fontTable.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umayara\Desktop\Arif\ratio.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Humayara\Desktop\Arif\ratio.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Humayara\Desktop\Arif\ratio.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Humayara\Desktop\Arif\ratio.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Humayara\Desktop\Arif\ratio.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Humayara\Desktop\Arif\ratio.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Humayara\Desktop\Arif\ratio.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Humayara\Desktop\Arif\ratio.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Humayara\Desktop\Arif\ratio.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Humayara\Desktop\Arif\rati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umayara\Desktop\Arif\rati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umayara\Desktop\Arif\ratio.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umayara\Desktop\Arif\ratio.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umayara\Desktop\Arif\ratio.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umayara\Desktop\Arif\ratio.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Humayara\Desktop\Arif\ratio.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Humayara\Desktop\Arif\ratio.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Humayara\Desktop\Arif\rati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Current</a:t>
            </a:r>
            <a:r>
              <a:rPr lang="en-US" baseline="0"/>
              <a:t> Ratio</a:t>
            </a:r>
          </a:p>
        </c:rich>
      </c:tx>
      <c:overlay val="0"/>
    </c:title>
    <c:autoTitleDeleted val="0"/>
    <c:plotArea>
      <c:layout/>
      <c:barChart>
        <c:barDir val="col"/>
        <c:grouping val="clustered"/>
        <c:varyColors val="0"/>
        <c:ser>
          <c:idx val="0"/>
          <c:order val="0"/>
          <c:invertIfNegative val="0"/>
          <c:dLbls>
            <c:spPr>
              <a:noFill/>
              <a:ln>
                <a:noFill/>
              </a:ln>
              <a:effectLst/>
            </c:spPr>
            <c:txPr>
              <a:bodyPr/>
              <a:lstStyle/>
              <a:p>
                <a:pPr>
                  <a:defRPr lang="en-GB"/>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Sheet2!$B$2:$F$2</c:f>
              <c:numCache>
                <c:formatCode>General</c:formatCode>
                <c:ptCount val="5"/>
                <c:pt idx="0">
                  <c:v>2012</c:v>
                </c:pt>
                <c:pt idx="1">
                  <c:v>2013</c:v>
                </c:pt>
                <c:pt idx="2">
                  <c:v>2014</c:v>
                </c:pt>
                <c:pt idx="3">
                  <c:v>2015</c:v>
                </c:pt>
                <c:pt idx="4">
                  <c:v>2016</c:v>
                </c:pt>
              </c:numCache>
            </c:numRef>
          </c:cat>
          <c:val>
            <c:numRef>
              <c:f>Sheet2!$B$3:$F$3</c:f>
              <c:numCache>
                <c:formatCode>General</c:formatCode>
                <c:ptCount val="5"/>
                <c:pt idx="0">
                  <c:v>2.6715176673797201</c:v>
                </c:pt>
                <c:pt idx="1">
                  <c:v>5.0025465842156382</c:v>
                </c:pt>
                <c:pt idx="2">
                  <c:v>5.0461021131190584</c:v>
                </c:pt>
                <c:pt idx="3">
                  <c:v>3.4855162286704475</c:v>
                </c:pt>
                <c:pt idx="4">
                  <c:v>4.2386022454594334</c:v>
                </c:pt>
              </c:numCache>
            </c:numRef>
          </c:val>
        </c:ser>
        <c:dLbls>
          <c:showLegendKey val="0"/>
          <c:showVal val="1"/>
          <c:showCatName val="0"/>
          <c:showSerName val="0"/>
          <c:showPercent val="0"/>
          <c:showBubbleSize val="0"/>
        </c:dLbls>
        <c:gapWidth val="150"/>
        <c:axId val="97957376"/>
        <c:axId val="97964416"/>
      </c:barChart>
      <c:catAx>
        <c:axId val="97957376"/>
        <c:scaling>
          <c:orientation val="minMax"/>
        </c:scaling>
        <c:delete val="0"/>
        <c:axPos val="b"/>
        <c:numFmt formatCode="General" sourceLinked="1"/>
        <c:majorTickMark val="none"/>
        <c:minorTickMark val="none"/>
        <c:tickLblPos val="nextTo"/>
        <c:txPr>
          <a:bodyPr/>
          <a:lstStyle/>
          <a:p>
            <a:pPr>
              <a:defRPr lang="en-GB"/>
            </a:pPr>
            <a:endParaRPr lang="en-US"/>
          </a:p>
        </c:txPr>
        <c:crossAx val="97964416"/>
        <c:crosses val="autoZero"/>
        <c:auto val="1"/>
        <c:lblAlgn val="ctr"/>
        <c:lblOffset val="100"/>
        <c:noMultiLvlLbl val="0"/>
      </c:catAx>
      <c:valAx>
        <c:axId val="97964416"/>
        <c:scaling>
          <c:orientation val="minMax"/>
        </c:scaling>
        <c:delete val="0"/>
        <c:axPos val="l"/>
        <c:majorGridlines/>
        <c:numFmt formatCode="General" sourceLinked="1"/>
        <c:majorTickMark val="none"/>
        <c:minorTickMark val="none"/>
        <c:tickLblPos val="nextTo"/>
        <c:txPr>
          <a:bodyPr/>
          <a:lstStyle/>
          <a:p>
            <a:pPr>
              <a:defRPr lang="en-GB"/>
            </a:pPr>
            <a:endParaRPr lang="en-US"/>
          </a:p>
        </c:txPr>
        <c:crossAx val="97957376"/>
        <c:crosses val="autoZero"/>
        <c:crossBetween val="between"/>
      </c:valAx>
    </c:plotArea>
    <c:legend>
      <c:legendPos val="r"/>
      <c:overlay val="0"/>
      <c:txPr>
        <a:bodyPr/>
        <a:lstStyle/>
        <a:p>
          <a:pPr>
            <a:defRPr lang="en-GB"/>
          </a:pPr>
          <a:endParaRPr lang="en-US"/>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Gross</a:t>
            </a:r>
            <a:r>
              <a:rPr lang="en-US" baseline="0"/>
              <a:t> Profit Margin</a:t>
            </a:r>
            <a:endParaRPr lang="en-US"/>
          </a:p>
        </c:rich>
      </c:tx>
      <c:overlay val="1"/>
    </c:title>
    <c:autoTitleDeleted val="0"/>
    <c:plotArea>
      <c:layout/>
      <c:barChart>
        <c:barDir val="col"/>
        <c:grouping val="clustered"/>
        <c:varyColors val="0"/>
        <c:ser>
          <c:idx val="0"/>
          <c:order val="0"/>
          <c:invertIfNegative val="0"/>
          <c:dLbls>
            <c:spPr>
              <a:noFill/>
              <a:ln>
                <a:noFill/>
              </a:ln>
              <a:effectLst/>
            </c:spPr>
            <c:txPr>
              <a:bodyPr/>
              <a:lstStyle/>
              <a:p>
                <a:pPr>
                  <a:defRPr lang="en-GB"/>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Sheet2!$B$2:$F$2</c:f>
              <c:numCache>
                <c:formatCode>General</c:formatCode>
                <c:ptCount val="5"/>
                <c:pt idx="0">
                  <c:v>2012</c:v>
                </c:pt>
                <c:pt idx="1">
                  <c:v>2013</c:v>
                </c:pt>
                <c:pt idx="2">
                  <c:v>2014</c:v>
                </c:pt>
                <c:pt idx="3">
                  <c:v>2015</c:v>
                </c:pt>
                <c:pt idx="4">
                  <c:v>2016</c:v>
                </c:pt>
              </c:numCache>
            </c:numRef>
          </c:cat>
          <c:val>
            <c:numRef>
              <c:f>Sheet2!$B$15:$F$15</c:f>
              <c:numCache>
                <c:formatCode>0.00%</c:formatCode>
                <c:ptCount val="5"/>
                <c:pt idx="0">
                  <c:v>0.3411201111383993</c:v>
                </c:pt>
                <c:pt idx="1">
                  <c:v>0.23082175928704005</c:v>
                </c:pt>
                <c:pt idx="2">
                  <c:v>0.24704141907895141</c:v>
                </c:pt>
                <c:pt idx="3" formatCode="0%">
                  <c:v>0.26195500002519179</c:v>
                </c:pt>
                <c:pt idx="4">
                  <c:v>0.26195500002519179</c:v>
                </c:pt>
              </c:numCache>
            </c:numRef>
          </c:val>
        </c:ser>
        <c:dLbls>
          <c:showLegendKey val="0"/>
          <c:showVal val="1"/>
          <c:showCatName val="0"/>
          <c:showSerName val="0"/>
          <c:showPercent val="0"/>
          <c:showBubbleSize val="0"/>
        </c:dLbls>
        <c:gapWidth val="150"/>
        <c:axId val="98996224"/>
        <c:axId val="98998912"/>
      </c:barChart>
      <c:catAx>
        <c:axId val="98996224"/>
        <c:scaling>
          <c:orientation val="minMax"/>
        </c:scaling>
        <c:delete val="0"/>
        <c:axPos val="b"/>
        <c:numFmt formatCode="General" sourceLinked="1"/>
        <c:majorTickMark val="out"/>
        <c:minorTickMark val="none"/>
        <c:tickLblPos val="nextTo"/>
        <c:txPr>
          <a:bodyPr/>
          <a:lstStyle/>
          <a:p>
            <a:pPr>
              <a:defRPr lang="en-GB"/>
            </a:pPr>
            <a:endParaRPr lang="en-US"/>
          </a:p>
        </c:txPr>
        <c:crossAx val="98998912"/>
        <c:crosses val="autoZero"/>
        <c:auto val="1"/>
        <c:lblAlgn val="ctr"/>
        <c:lblOffset val="100"/>
        <c:noMultiLvlLbl val="0"/>
      </c:catAx>
      <c:valAx>
        <c:axId val="98998912"/>
        <c:scaling>
          <c:orientation val="minMax"/>
        </c:scaling>
        <c:delete val="0"/>
        <c:axPos val="l"/>
        <c:majorGridlines/>
        <c:numFmt formatCode="0.00%" sourceLinked="1"/>
        <c:majorTickMark val="out"/>
        <c:minorTickMark val="none"/>
        <c:tickLblPos val="nextTo"/>
        <c:txPr>
          <a:bodyPr/>
          <a:lstStyle/>
          <a:p>
            <a:pPr>
              <a:defRPr lang="en-GB"/>
            </a:pPr>
            <a:endParaRPr lang="en-US"/>
          </a:p>
        </c:txPr>
        <c:crossAx val="98996224"/>
        <c:crosses val="autoZero"/>
        <c:crossBetween val="between"/>
      </c:valAx>
    </c:plotArea>
    <c:legend>
      <c:legendPos val="r"/>
      <c:overlay val="0"/>
      <c:txPr>
        <a:bodyPr/>
        <a:lstStyle/>
        <a:p>
          <a:pPr>
            <a:defRPr lang="en-GB"/>
          </a:pPr>
          <a:endParaRPr lang="en-US"/>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Operating</a:t>
            </a:r>
            <a:r>
              <a:rPr lang="en-US" baseline="0"/>
              <a:t> Profit Margin</a:t>
            </a:r>
            <a:endParaRPr lang="en-US"/>
          </a:p>
        </c:rich>
      </c:tx>
      <c:overlay val="0"/>
    </c:title>
    <c:autoTitleDeleted val="0"/>
    <c:plotArea>
      <c:layout/>
      <c:barChart>
        <c:barDir val="col"/>
        <c:grouping val="clustered"/>
        <c:varyColors val="0"/>
        <c:ser>
          <c:idx val="0"/>
          <c:order val="0"/>
          <c:invertIfNegative val="0"/>
          <c:dLbls>
            <c:spPr>
              <a:noFill/>
              <a:ln>
                <a:noFill/>
              </a:ln>
              <a:effectLst/>
            </c:spPr>
            <c:txPr>
              <a:bodyPr/>
              <a:lstStyle/>
              <a:p>
                <a:pPr>
                  <a:defRPr lang="en-GB"/>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Sheet2!$B$2:$F$2</c:f>
              <c:numCache>
                <c:formatCode>General</c:formatCode>
                <c:ptCount val="5"/>
                <c:pt idx="0">
                  <c:v>2012</c:v>
                </c:pt>
                <c:pt idx="1">
                  <c:v>2013</c:v>
                </c:pt>
                <c:pt idx="2">
                  <c:v>2014</c:v>
                </c:pt>
                <c:pt idx="3">
                  <c:v>2015</c:v>
                </c:pt>
                <c:pt idx="4">
                  <c:v>2016</c:v>
                </c:pt>
              </c:numCache>
            </c:numRef>
          </c:cat>
          <c:val>
            <c:numRef>
              <c:f>Sheet2!$B$16:$F$16</c:f>
              <c:numCache>
                <c:formatCode>0.00%</c:formatCode>
                <c:ptCount val="5"/>
                <c:pt idx="0">
                  <c:v>0.12562033164567288</c:v>
                </c:pt>
                <c:pt idx="1">
                  <c:v>0.13384246124340071</c:v>
                </c:pt>
                <c:pt idx="2">
                  <c:v>0.14355984771340141</c:v>
                </c:pt>
                <c:pt idx="3" formatCode="0%">
                  <c:v>7.812116097018923E-2</c:v>
                </c:pt>
                <c:pt idx="4">
                  <c:v>0.21634873243359146</c:v>
                </c:pt>
              </c:numCache>
            </c:numRef>
          </c:val>
        </c:ser>
        <c:dLbls>
          <c:showLegendKey val="0"/>
          <c:showVal val="1"/>
          <c:showCatName val="0"/>
          <c:showSerName val="0"/>
          <c:showPercent val="0"/>
          <c:showBubbleSize val="0"/>
        </c:dLbls>
        <c:gapWidth val="150"/>
        <c:axId val="98985856"/>
        <c:axId val="99037952"/>
      </c:barChart>
      <c:catAx>
        <c:axId val="98985856"/>
        <c:scaling>
          <c:orientation val="minMax"/>
        </c:scaling>
        <c:delete val="0"/>
        <c:axPos val="b"/>
        <c:numFmt formatCode="General" sourceLinked="1"/>
        <c:majorTickMark val="out"/>
        <c:minorTickMark val="none"/>
        <c:tickLblPos val="nextTo"/>
        <c:txPr>
          <a:bodyPr/>
          <a:lstStyle/>
          <a:p>
            <a:pPr>
              <a:defRPr lang="en-GB"/>
            </a:pPr>
            <a:endParaRPr lang="en-US"/>
          </a:p>
        </c:txPr>
        <c:crossAx val="99037952"/>
        <c:crosses val="autoZero"/>
        <c:auto val="1"/>
        <c:lblAlgn val="ctr"/>
        <c:lblOffset val="100"/>
        <c:noMultiLvlLbl val="0"/>
      </c:catAx>
      <c:valAx>
        <c:axId val="99037952"/>
        <c:scaling>
          <c:orientation val="minMax"/>
        </c:scaling>
        <c:delete val="0"/>
        <c:axPos val="l"/>
        <c:majorGridlines/>
        <c:numFmt formatCode="0.00%" sourceLinked="1"/>
        <c:majorTickMark val="out"/>
        <c:minorTickMark val="none"/>
        <c:tickLblPos val="nextTo"/>
        <c:txPr>
          <a:bodyPr/>
          <a:lstStyle/>
          <a:p>
            <a:pPr>
              <a:defRPr lang="en-GB"/>
            </a:pPr>
            <a:endParaRPr lang="en-US"/>
          </a:p>
        </c:txPr>
        <c:crossAx val="98985856"/>
        <c:crosses val="autoZero"/>
        <c:crossBetween val="between"/>
      </c:valAx>
    </c:plotArea>
    <c:legend>
      <c:legendPos val="r"/>
      <c:overlay val="0"/>
      <c:txPr>
        <a:bodyPr/>
        <a:lstStyle/>
        <a:p>
          <a:pPr>
            <a:defRPr lang="en-GB"/>
          </a:pPr>
          <a:endParaRPr lang="en-US"/>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Net</a:t>
            </a:r>
            <a:r>
              <a:rPr lang="en-US" baseline="0"/>
              <a:t> Profit Margin</a:t>
            </a:r>
            <a:endParaRPr lang="en-US"/>
          </a:p>
        </c:rich>
      </c:tx>
      <c:overlay val="0"/>
    </c:title>
    <c:autoTitleDeleted val="0"/>
    <c:plotArea>
      <c:layout/>
      <c:barChart>
        <c:barDir val="col"/>
        <c:grouping val="clustered"/>
        <c:varyColors val="0"/>
        <c:ser>
          <c:idx val="0"/>
          <c:order val="0"/>
          <c:invertIfNegative val="0"/>
          <c:dLbls>
            <c:spPr>
              <a:noFill/>
              <a:ln>
                <a:noFill/>
              </a:ln>
              <a:effectLst/>
            </c:spPr>
            <c:txPr>
              <a:bodyPr/>
              <a:lstStyle/>
              <a:p>
                <a:pPr>
                  <a:defRPr lang="en-GB"/>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Sheet2!$B$2:$F$2</c:f>
              <c:numCache>
                <c:formatCode>General</c:formatCode>
                <c:ptCount val="5"/>
                <c:pt idx="0">
                  <c:v>2012</c:v>
                </c:pt>
                <c:pt idx="1">
                  <c:v>2013</c:v>
                </c:pt>
                <c:pt idx="2">
                  <c:v>2014</c:v>
                </c:pt>
                <c:pt idx="3">
                  <c:v>2015</c:v>
                </c:pt>
                <c:pt idx="4">
                  <c:v>2016</c:v>
                </c:pt>
              </c:numCache>
            </c:numRef>
          </c:cat>
          <c:val>
            <c:numRef>
              <c:f>Sheet2!$B$17:$F$17</c:f>
              <c:numCache>
                <c:formatCode>0.00%</c:formatCode>
                <c:ptCount val="5"/>
                <c:pt idx="0">
                  <c:v>9.6313497783175134E-2</c:v>
                </c:pt>
                <c:pt idx="1">
                  <c:v>9.0031981278300408E-2</c:v>
                </c:pt>
                <c:pt idx="2">
                  <c:v>0.27431981532095467</c:v>
                </c:pt>
                <c:pt idx="3" formatCode="0%">
                  <c:v>3.0364568794396769E-2</c:v>
                </c:pt>
                <c:pt idx="4">
                  <c:v>0.14303833507130251</c:v>
                </c:pt>
              </c:numCache>
            </c:numRef>
          </c:val>
        </c:ser>
        <c:dLbls>
          <c:showLegendKey val="0"/>
          <c:showVal val="1"/>
          <c:showCatName val="0"/>
          <c:showSerName val="0"/>
          <c:showPercent val="0"/>
          <c:showBubbleSize val="0"/>
        </c:dLbls>
        <c:gapWidth val="150"/>
        <c:axId val="99061760"/>
        <c:axId val="99064448"/>
      </c:barChart>
      <c:catAx>
        <c:axId val="99061760"/>
        <c:scaling>
          <c:orientation val="minMax"/>
        </c:scaling>
        <c:delete val="0"/>
        <c:axPos val="b"/>
        <c:numFmt formatCode="General" sourceLinked="1"/>
        <c:majorTickMark val="out"/>
        <c:minorTickMark val="none"/>
        <c:tickLblPos val="nextTo"/>
        <c:txPr>
          <a:bodyPr/>
          <a:lstStyle/>
          <a:p>
            <a:pPr>
              <a:defRPr lang="en-GB"/>
            </a:pPr>
            <a:endParaRPr lang="en-US"/>
          </a:p>
        </c:txPr>
        <c:crossAx val="99064448"/>
        <c:crosses val="autoZero"/>
        <c:auto val="1"/>
        <c:lblAlgn val="ctr"/>
        <c:lblOffset val="100"/>
        <c:noMultiLvlLbl val="0"/>
      </c:catAx>
      <c:valAx>
        <c:axId val="99064448"/>
        <c:scaling>
          <c:orientation val="minMax"/>
        </c:scaling>
        <c:delete val="0"/>
        <c:axPos val="l"/>
        <c:majorGridlines/>
        <c:numFmt formatCode="0.00%" sourceLinked="1"/>
        <c:majorTickMark val="out"/>
        <c:minorTickMark val="none"/>
        <c:tickLblPos val="nextTo"/>
        <c:txPr>
          <a:bodyPr/>
          <a:lstStyle/>
          <a:p>
            <a:pPr>
              <a:defRPr lang="en-GB"/>
            </a:pPr>
            <a:endParaRPr lang="en-US"/>
          </a:p>
        </c:txPr>
        <c:crossAx val="99061760"/>
        <c:crosses val="autoZero"/>
        <c:crossBetween val="between"/>
      </c:valAx>
    </c:plotArea>
    <c:legend>
      <c:legendPos val="r"/>
      <c:overlay val="0"/>
      <c:txPr>
        <a:bodyPr/>
        <a:lstStyle/>
        <a:p>
          <a:pPr>
            <a:defRPr lang="en-GB"/>
          </a:pPr>
          <a:endParaRPr lang="en-US"/>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Accounts</a:t>
            </a:r>
            <a:r>
              <a:rPr lang="en-US" baseline="0"/>
              <a:t> Receivables Turnover</a:t>
            </a:r>
            <a:endParaRPr lang="en-US"/>
          </a:p>
        </c:rich>
      </c:tx>
      <c:overlay val="0"/>
    </c:title>
    <c:autoTitleDeleted val="0"/>
    <c:plotArea>
      <c:layout>
        <c:manualLayout>
          <c:layoutTarget val="inner"/>
          <c:xMode val="edge"/>
          <c:yMode val="edge"/>
          <c:x val="7.0071392311155195E-2"/>
          <c:y val="0.21860224143301954"/>
          <c:w val="0.75495758169974481"/>
          <c:h val="0.65379175996220895"/>
        </c:manualLayout>
      </c:layout>
      <c:barChart>
        <c:barDir val="col"/>
        <c:grouping val="clustered"/>
        <c:varyColors val="0"/>
        <c:ser>
          <c:idx val="0"/>
          <c:order val="0"/>
          <c:invertIfNegative val="0"/>
          <c:dLbls>
            <c:spPr>
              <a:noFill/>
              <a:ln>
                <a:noFill/>
              </a:ln>
              <a:effectLst/>
            </c:spPr>
            <c:txPr>
              <a:bodyPr/>
              <a:lstStyle/>
              <a:p>
                <a:pPr>
                  <a:defRPr lang="en-GB"/>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Sheet2!$B$2:$F$2</c:f>
              <c:numCache>
                <c:formatCode>General</c:formatCode>
                <c:ptCount val="5"/>
                <c:pt idx="0">
                  <c:v>2012</c:v>
                </c:pt>
                <c:pt idx="1">
                  <c:v>2013</c:v>
                </c:pt>
                <c:pt idx="2">
                  <c:v>2014</c:v>
                </c:pt>
                <c:pt idx="3">
                  <c:v>2015</c:v>
                </c:pt>
                <c:pt idx="4">
                  <c:v>2016</c:v>
                </c:pt>
              </c:numCache>
            </c:numRef>
          </c:cat>
          <c:val>
            <c:numRef>
              <c:f>Sheet2!$B$19:$F$19</c:f>
              <c:numCache>
                <c:formatCode>0.000</c:formatCode>
                <c:ptCount val="5"/>
                <c:pt idx="0">
                  <c:v>5.5859667425483108</c:v>
                </c:pt>
                <c:pt idx="1">
                  <c:v>3.5090248357988378</c:v>
                </c:pt>
                <c:pt idx="2">
                  <c:v>2.6942760063238937</c:v>
                </c:pt>
                <c:pt idx="3">
                  <c:v>2.3207114282966712</c:v>
                </c:pt>
                <c:pt idx="4">
                  <c:v>0.31731398939325794</c:v>
                </c:pt>
              </c:numCache>
            </c:numRef>
          </c:val>
        </c:ser>
        <c:dLbls>
          <c:showLegendKey val="0"/>
          <c:showVal val="1"/>
          <c:showCatName val="0"/>
          <c:showSerName val="0"/>
          <c:showPercent val="0"/>
          <c:showBubbleSize val="0"/>
        </c:dLbls>
        <c:gapWidth val="150"/>
        <c:axId val="99084160"/>
        <c:axId val="99181312"/>
      </c:barChart>
      <c:catAx>
        <c:axId val="99084160"/>
        <c:scaling>
          <c:orientation val="minMax"/>
        </c:scaling>
        <c:delete val="0"/>
        <c:axPos val="b"/>
        <c:numFmt formatCode="General" sourceLinked="1"/>
        <c:majorTickMark val="out"/>
        <c:minorTickMark val="none"/>
        <c:tickLblPos val="nextTo"/>
        <c:txPr>
          <a:bodyPr/>
          <a:lstStyle/>
          <a:p>
            <a:pPr>
              <a:defRPr lang="en-GB"/>
            </a:pPr>
            <a:endParaRPr lang="en-US"/>
          </a:p>
        </c:txPr>
        <c:crossAx val="99181312"/>
        <c:crosses val="autoZero"/>
        <c:auto val="1"/>
        <c:lblAlgn val="ctr"/>
        <c:lblOffset val="100"/>
        <c:noMultiLvlLbl val="0"/>
      </c:catAx>
      <c:valAx>
        <c:axId val="99181312"/>
        <c:scaling>
          <c:orientation val="minMax"/>
        </c:scaling>
        <c:delete val="0"/>
        <c:axPos val="l"/>
        <c:majorGridlines/>
        <c:numFmt formatCode="0.000" sourceLinked="1"/>
        <c:majorTickMark val="out"/>
        <c:minorTickMark val="none"/>
        <c:tickLblPos val="nextTo"/>
        <c:txPr>
          <a:bodyPr/>
          <a:lstStyle/>
          <a:p>
            <a:pPr>
              <a:defRPr lang="en-GB"/>
            </a:pPr>
            <a:endParaRPr lang="en-US"/>
          </a:p>
        </c:txPr>
        <c:crossAx val="99084160"/>
        <c:crosses val="autoZero"/>
        <c:crossBetween val="between"/>
      </c:valAx>
    </c:plotArea>
    <c:legend>
      <c:legendPos val="r"/>
      <c:overlay val="0"/>
      <c:txPr>
        <a:bodyPr/>
        <a:lstStyle/>
        <a:p>
          <a:pPr>
            <a:defRPr lang="en-GB"/>
          </a:pPr>
          <a:endParaRPr lang="en-US"/>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Inventory</a:t>
            </a:r>
            <a:r>
              <a:rPr lang="en-US" baseline="0"/>
              <a:t> Turnover</a:t>
            </a:r>
            <a:endParaRPr lang="en-US"/>
          </a:p>
        </c:rich>
      </c:tx>
      <c:overlay val="0"/>
    </c:title>
    <c:autoTitleDeleted val="0"/>
    <c:plotArea>
      <c:layout/>
      <c:barChart>
        <c:barDir val="col"/>
        <c:grouping val="clustered"/>
        <c:varyColors val="0"/>
        <c:ser>
          <c:idx val="0"/>
          <c:order val="0"/>
          <c:invertIfNegative val="0"/>
          <c:dLbls>
            <c:spPr>
              <a:noFill/>
              <a:ln>
                <a:noFill/>
              </a:ln>
              <a:effectLst/>
            </c:spPr>
            <c:txPr>
              <a:bodyPr/>
              <a:lstStyle/>
              <a:p>
                <a:pPr>
                  <a:defRPr lang="en-GB"/>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Sheet2!$B$2:$F$2</c:f>
              <c:numCache>
                <c:formatCode>General</c:formatCode>
                <c:ptCount val="5"/>
                <c:pt idx="0">
                  <c:v>2012</c:v>
                </c:pt>
                <c:pt idx="1">
                  <c:v>2013</c:v>
                </c:pt>
                <c:pt idx="2">
                  <c:v>2014</c:v>
                </c:pt>
                <c:pt idx="3">
                  <c:v>2015</c:v>
                </c:pt>
                <c:pt idx="4">
                  <c:v>2016</c:v>
                </c:pt>
              </c:numCache>
            </c:numRef>
          </c:cat>
          <c:val>
            <c:numRef>
              <c:f>Sheet2!$B$20:$F$20</c:f>
              <c:numCache>
                <c:formatCode>0.000</c:formatCode>
                <c:ptCount val="5"/>
                <c:pt idx="0">
                  <c:v>46.787603338258656</c:v>
                </c:pt>
                <c:pt idx="1">
                  <c:v>46.653208707264035</c:v>
                </c:pt>
                <c:pt idx="2">
                  <c:v>35.424525777739646</c:v>
                </c:pt>
                <c:pt idx="3">
                  <c:v>82.339136669343688</c:v>
                </c:pt>
                <c:pt idx="4">
                  <c:v>65.025543813887097</c:v>
                </c:pt>
              </c:numCache>
            </c:numRef>
          </c:val>
        </c:ser>
        <c:dLbls>
          <c:showLegendKey val="0"/>
          <c:showVal val="1"/>
          <c:showCatName val="0"/>
          <c:showSerName val="0"/>
          <c:showPercent val="0"/>
          <c:showBubbleSize val="0"/>
        </c:dLbls>
        <c:gapWidth val="150"/>
        <c:axId val="99188736"/>
        <c:axId val="99191424"/>
      </c:barChart>
      <c:catAx>
        <c:axId val="99188736"/>
        <c:scaling>
          <c:orientation val="minMax"/>
        </c:scaling>
        <c:delete val="0"/>
        <c:axPos val="b"/>
        <c:numFmt formatCode="General" sourceLinked="1"/>
        <c:majorTickMark val="out"/>
        <c:minorTickMark val="none"/>
        <c:tickLblPos val="nextTo"/>
        <c:txPr>
          <a:bodyPr/>
          <a:lstStyle/>
          <a:p>
            <a:pPr>
              <a:defRPr lang="en-GB"/>
            </a:pPr>
            <a:endParaRPr lang="en-US"/>
          </a:p>
        </c:txPr>
        <c:crossAx val="99191424"/>
        <c:crosses val="autoZero"/>
        <c:auto val="1"/>
        <c:lblAlgn val="ctr"/>
        <c:lblOffset val="100"/>
        <c:noMultiLvlLbl val="0"/>
      </c:catAx>
      <c:valAx>
        <c:axId val="99191424"/>
        <c:scaling>
          <c:orientation val="minMax"/>
        </c:scaling>
        <c:delete val="0"/>
        <c:axPos val="l"/>
        <c:majorGridlines/>
        <c:numFmt formatCode="0.000" sourceLinked="1"/>
        <c:majorTickMark val="out"/>
        <c:minorTickMark val="none"/>
        <c:tickLblPos val="nextTo"/>
        <c:txPr>
          <a:bodyPr/>
          <a:lstStyle/>
          <a:p>
            <a:pPr>
              <a:defRPr lang="en-GB"/>
            </a:pPr>
            <a:endParaRPr lang="en-US"/>
          </a:p>
        </c:txPr>
        <c:crossAx val="99188736"/>
        <c:crosses val="autoZero"/>
        <c:crossBetween val="between"/>
      </c:valAx>
    </c:plotArea>
    <c:legend>
      <c:legendPos val="r"/>
      <c:overlay val="0"/>
      <c:txPr>
        <a:bodyPr/>
        <a:lstStyle/>
        <a:p>
          <a:pPr>
            <a:defRPr lang="en-GB"/>
          </a:pPr>
          <a:endParaRPr lang="en-US"/>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Working</a:t>
            </a:r>
            <a:r>
              <a:rPr lang="en-US" baseline="0"/>
              <a:t> Capital Turnover</a:t>
            </a:r>
            <a:endParaRPr lang="en-US"/>
          </a:p>
        </c:rich>
      </c:tx>
      <c:overlay val="0"/>
    </c:title>
    <c:autoTitleDeleted val="0"/>
    <c:plotArea>
      <c:layout>
        <c:manualLayout>
          <c:layoutTarget val="inner"/>
          <c:xMode val="edge"/>
          <c:yMode val="edge"/>
          <c:x val="0.11235067451227614"/>
          <c:y val="0.17823664179933413"/>
          <c:w val="0.72259644360206698"/>
          <c:h val="0.61216699347636849"/>
        </c:manualLayout>
      </c:layout>
      <c:barChart>
        <c:barDir val="col"/>
        <c:grouping val="clustered"/>
        <c:varyColors val="0"/>
        <c:ser>
          <c:idx val="0"/>
          <c:order val="0"/>
          <c:invertIfNegative val="0"/>
          <c:dLbls>
            <c:spPr>
              <a:noFill/>
              <a:ln>
                <a:noFill/>
              </a:ln>
              <a:effectLst/>
            </c:spPr>
            <c:txPr>
              <a:bodyPr/>
              <a:lstStyle/>
              <a:p>
                <a:pPr>
                  <a:defRPr lang="en-GB"/>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Sheet2!$B$2:$F$2</c:f>
              <c:numCache>
                <c:formatCode>General</c:formatCode>
                <c:ptCount val="5"/>
                <c:pt idx="0">
                  <c:v>2012</c:v>
                </c:pt>
                <c:pt idx="1">
                  <c:v>2013</c:v>
                </c:pt>
                <c:pt idx="2">
                  <c:v>2014</c:v>
                </c:pt>
                <c:pt idx="3">
                  <c:v>2015</c:v>
                </c:pt>
                <c:pt idx="4">
                  <c:v>2016</c:v>
                </c:pt>
              </c:numCache>
            </c:numRef>
          </c:cat>
          <c:val>
            <c:numRef>
              <c:f>Sheet2!$B$21:$F$21</c:f>
              <c:numCache>
                <c:formatCode>0.000</c:formatCode>
                <c:ptCount val="5"/>
                <c:pt idx="0">
                  <c:v>2.5907915536061892</c:v>
                </c:pt>
                <c:pt idx="1">
                  <c:v>1.2116110438212055</c:v>
                </c:pt>
                <c:pt idx="2">
                  <c:v>0.9989904164091119</c:v>
                </c:pt>
                <c:pt idx="3">
                  <c:v>0.48352558187946326</c:v>
                </c:pt>
                <c:pt idx="4">
                  <c:v>0.59689016702309161</c:v>
                </c:pt>
              </c:numCache>
            </c:numRef>
          </c:val>
        </c:ser>
        <c:dLbls>
          <c:showLegendKey val="0"/>
          <c:showVal val="1"/>
          <c:showCatName val="0"/>
          <c:showSerName val="0"/>
          <c:showPercent val="0"/>
          <c:showBubbleSize val="0"/>
        </c:dLbls>
        <c:gapWidth val="150"/>
        <c:axId val="99227520"/>
        <c:axId val="99230464"/>
      </c:barChart>
      <c:catAx>
        <c:axId val="99227520"/>
        <c:scaling>
          <c:orientation val="minMax"/>
        </c:scaling>
        <c:delete val="0"/>
        <c:axPos val="b"/>
        <c:numFmt formatCode="General" sourceLinked="1"/>
        <c:majorTickMark val="out"/>
        <c:minorTickMark val="none"/>
        <c:tickLblPos val="nextTo"/>
        <c:txPr>
          <a:bodyPr/>
          <a:lstStyle/>
          <a:p>
            <a:pPr>
              <a:defRPr lang="en-GB"/>
            </a:pPr>
            <a:endParaRPr lang="en-US"/>
          </a:p>
        </c:txPr>
        <c:crossAx val="99230464"/>
        <c:crosses val="autoZero"/>
        <c:auto val="1"/>
        <c:lblAlgn val="ctr"/>
        <c:lblOffset val="100"/>
        <c:noMultiLvlLbl val="0"/>
      </c:catAx>
      <c:valAx>
        <c:axId val="99230464"/>
        <c:scaling>
          <c:orientation val="minMax"/>
        </c:scaling>
        <c:delete val="0"/>
        <c:axPos val="l"/>
        <c:majorGridlines/>
        <c:numFmt formatCode="0.000" sourceLinked="1"/>
        <c:majorTickMark val="out"/>
        <c:minorTickMark val="none"/>
        <c:tickLblPos val="nextTo"/>
        <c:txPr>
          <a:bodyPr/>
          <a:lstStyle/>
          <a:p>
            <a:pPr>
              <a:defRPr lang="en-GB"/>
            </a:pPr>
            <a:endParaRPr lang="en-US"/>
          </a:p>
        </c:txPr>
        <c:crossAx val="99227520"/>
        <c:crosses val="autoZero"/>
        <c:crossBetween val="between"/>
      </c:valAx>
    </c:plotArea>
    <c:legend>
      <c:legendPos val="r"/>
      <c:layout>
        <c:manualLayout>
          <c:xMode val="edge"/>
          <c:yMode val="edge"/>
          <c:x val="0.87088023994824915"/>
          <c:y val="0.54822082182863752"/>
          <c:w val="0.11430381895464398"/>
          <c:h val="9.1821633533442568E-2"/>
        </c:manualLayout>
      </c:layout>
      <c:overlay val="0"/>
      <c:txPr>
        <a:bodyPr/>
        <a:lstStyle/>
        <a:p>
          <a:pPr>
            <a:defRPr lang="en-GB"/>
          </a:pPr>
          <a:endParaRPr lang="en-US"/>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Price</a:t>
            </a:r>
            <a:r>
              <a:rPr lang="en-US" baseline="0"/>
              <a:t> to Earnings </a:t>
            </a:r>
            <a:endParaRPr lang="en-US"/>
          </a:p>
        </c:rich>
      </c:tx>
      <c:overlay val="0"/>
    </c:title>
    <c:autoTitleDeleted val="0"/>
    <c:plotArea>
      <c:layout/>
      <c:barChart>
        <c:barDir val="col"/>
        <c:grouping val="clustered"/>
        <c:varyColors val="0"/>
        <c:ser>
          <c:idx val="0"/>
          <c:order val="0"/>
          <c:invertIfNegative val="0"/>
          <c:dLbls>
            <c:spPr>
              <a:noFill/>
              <a:ln>
                <a:noFill/>
              </a:ln>
              <a:effectLst/>
            </c:spPr>
            <c:txPr>
              <a:bodyPr/>
              <a:lstStyle/>
              <a:p>
                <a:pPr>
                  <a:defRPr lang="en-GB"/>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Sheet2!$B$2:$F$2</c:f>
              <c:numCache>
                <c:formatCode>General</c:formatCode>
                <c:ptCount val="5"/>
                <c:pt idx="0">
                  <c:v>2012</c:v>
                </c:pt>
                <c:pt idx="1">
                  <c:v>2013</c:v>
                </c:pt>
                <c:pt idx="2">
                  <c:v>2014</c:v>
                </c:pt>
                <c:pt idx="3">
                  <c:v>2015</c:v>
                </c:pt>
                <c:pt idx="4">
                  <c:v>2016</c:v>
                </c:pt>
              </c:numCache>
            </c:numRef>
          </c:cat>
          <c:val>
            <c:numRef>
              <c:f>Sheet2!$B$24:$F$24</c:f>
              <c:numCache>
                <c:formatCode>0.00</c:formatCode>
                <c:ptCount val="5"/>
                <c:pt idx="0">
                  <c:v>6.282857142857142</c:v>
                </c:pt>
                <c:pt idx="1">
                  <c:v>13.896774193548406</c:v>
                </c:pt>
                <c:pt idx="2">
                  <c:v>13.966887417218556</c:v>
                </c:pt>
                <c:pt idx="3">
                  <c:v>57.482758620689665</c:v>
                </c:pt>
                <c:pt idx="4">
                  <c:v>8.4331550802138331</c:v>
                </c:pt>
              </c:numCache>
            </c:numRef>
          </c:val>
        </c:ser>
        <c:dLbls>
          <c:showLegendKey val="0"/>
          <c:showVal val="1"/>
          <c:showCatName val="0"/>
          <c:showSerName val="0"/>
          <c:showPercent val="0"/>
          <c:showBubbleSize val="0"/>
        </c:dLbls>
        <c:gapWidth val="150"/>
        <c:axId val="99262464"/>
        <c:axId val="99265152"/>
      </c:barChart>
      <c:catAx>
        <c:axId val="99262464"/>
        <c:scaling>
          <c:orientation val="minMax"/>
        </c:scaling>
        <c:delete val="0"/>
        <c:axPos val="b"/>
        <c:numFmt formatCode="General" sourceLinked="1"/>
        <c:majorTickMark val="out"/>
        <c:minorTickMark val="none"/>
        <c:tickLblPos val="nextTo"/>
        <c:txPr>
          <a:bodyPr/>
          <a:lstStyle/>
          <a:p>
            <a:pPr>
              <a:defRPr lang="en-GB"/>
            </a:pPr>
            <a:endParaRPr lang="en-US"/>
          </a:p>
        </c:txPr>
        <c:crossAx val="99265152"/>
        <c:crosses val="autoZero"/>
        <c:auto val="1"/>
        <c:lblAlgn val="ctr"/>
        <c:lblOffset val="100"/>
        <c:noMultiLvlLbl val="0"/>
      </c:catAx>
      <c:valAx>
        <c:axId val="99265152"/>
        <c:scaling>
          <c:orientation val="minMax"/>
        </c:scaling>
        <c:delete val="0"/>
        <c:axPos val="l"/>
        <c:majorGridlines/>
        <c:numFmt formatCode="0.00" sourceLinked="1"/>
        <c:majorTickMark val="out"/>
        <c:minorTickMark val="none"/>
        <c:tickLblPos val="nextTo"/>
        <c:txPr>
          <a:bodyPr/>
          <a:lstStyle/>
          <a:p>
            <a:pPr>
              <a:defRPr lang="en-GB"/>
            </a:pPr>
            <a:endParaRPr lang="en-US"/>
          </a:p>
        </c:txPr>
        <c:crossAx val="99262464"/>
        <c:crosses val="autoZero"/>
        <c:crossBetween val="between"/>
      </c:valAx>
    </c:plotArea>
    <c:legend>
      <c:legendPos val="r"/>
      <c:overlay val="0"/>
      <c:txPr>
        <a:bodyPr/>
        <a:lstStyle/>
        <a:p>
          <a:pPr>
            <a:defRPr lang="en-GB"/>
          </a:pPr>
          <a:endParaRPr lang="en-US"/>
        </a:p>
      </c:txPr>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Total</a:t>
            </a:r>
            <a:r>
              <a:rPr lang="en-US" baseline="0"/>
              <a:t> Asset Turnover</a:t>
            </a:r>
          </a:p>
        </c:rich>
      </c:tx>
      <c:overlay val="0"/>
    </c:title>
    <c:autoTitleDeleted val="0"/>
    <c:plotArea>
      <c:layout/>
      <c:barChart>
        <c:barDir val="col"/>
        <c:grouping val="stacked"/>
        <c:varyColors val="0"/>
        <c:ser>
          <c:idx val="0"/>
          <c:order val="0"/>
          <c:invertIfNegative val="0"/>
          <c:dLbls>
            <c:spPr>
              <a:noFill/>
              <a:ln>
                <a:noFill/>
              </a:ln>
              <a:effectLst/>
            </c:spPr>
            <c:txPr>
              <a:bodyPr/>
              <a:lstStyle/>
              <a:p>
                <a:pPr>
                  <a:defRPr lang="en-GB"/>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Sheet2!$B$2:$F$2</c:f>
              <c:numCache>
                <c:formatCode>General</c:formatCode>
                <c:ptCount val="5"/>
                <c:pt idx="0">
                  <c:v>2012</c:v>
                </c:pt>
                <c:pt idx="1">
                  <c:v>2013</c:v>
                </c:pt>
                <c:pt idx="2">
                  <c:v>2014</c:v>
                </c:pt>
                <c:pt idx="3">
                  <c:v>2015</c:v>
                </c:pt>
                <c:pt idx="4">
                  <c:v>2016</c:v>
                </c:pt>
              </c:numCache>
            </c:numRef>
          </c:cat>
          <c:val>
            <c:numRef>
              <c:f>Sheet2!$B$22:$F$22</c:f>
              <c:numCache>
                <c:formatCode>0.000</c:formatCode>
                <c:ptCount val="5"/>
                <c:pt idx="0">
                  <c:v>0.75997298684422387</c:v>
                </c:pt>
                <c:pt idx="1">
                  <c:v>0.65175370060635474</c:v>
                </c:pt>
                <c:pt idx="2">
                  <c:v>0.61127983725882162</c:v>
                </c:pt>
                <c:pt idx="3">
                  <c:v>0.67985054664334621</c:v>
                </c:pt>
                <c:pt idx="4">
                  <c:v>0.39169562577568362</c:v>
                </c:pt>
              </c:numCache>
            </c:numRef>
          </c:val>
        </c:ser>
        <c:dLbls>
          <c:showLegendKey val="0"/>
          <c:showVal val="1"/>
          <c:showCatName val="0"/>
          <c:showSerName val="0"/>
          <c:showPercent val="0"/>
          <c:showBubbleSize val="0"/>
        </c:dLbls>
        <c:gapWidth val="150"/>
        <c:overlap val="100"/>
        <c:axId val="99370880"/>
        <c:axId val="99373824"/>
      </c:barChart>
      <c:catAx>
        <c:axId val="99370880"/>
        <c:scaling>
          <c:orientation val="minMax"/>
        </c:scaling>
        <c:delete val="0"/>
        <c:axPos val="b"/>
        <c:numFmt formatCode="General" sourceLinked="1"/>
        <c:majorTickMark val="out"/>
        <c:minorTickMark val="none"/>
        <c:tickLblPos val="nextTo"/>
        <c:txPr>
          <a:bodyPr/>
          <a:lstStyle/>
          <a:p>
            <a:pPr>
              <a:defRPr lang="en-GB"/>
            </a:pPr>
            <a:endParaRPr lang="en-US"/>
          </a:p>
        </c:txPr>
        <c:crossAx val="99373824"/>
        <c:crosses val="autoZero"/>
        <c:auto val="1"/>
        <c:lblAlgn val="ctr"/>
        <c:lblOffset val="100"/>
        <c:noMultiLvlLbl val="0"/>
      </c:catAx>
      <c:valAx>
        <c:axId val="99373824"/>
        <c:scaling>
          <c:orientation val="minMax"/>
        </c:scaling>
        <c:delete val="0"/>
        <c:axPos val="l"/>
        <c:majorGridlines/>
        <c:numFmt formatCode="0.000" sourceLinked="1"/>
        <c:majorTickMark val="out"/>
        <c:minorTickMark val="none"/>
        <c:tickLblPos val="nextTo"/>
        <c:txPr>
          <a:bodyPr/>
          <a:lstStyle/>
          <a:p>
            <a:pPr>
              <a:defRPr lang="en-GB"/>
            </a:pPr>
            <a:endParaRPr lang="en-US"/>
          </a:p>
        </c:txPr>
        <c:crossAx val="99370880"/>
        <c:crosses val="autoZero"/>
        <c:crossBetween val="between"/>
      </c:valAx>
    </c:plotArea>
    <c:legend>
      <c:legendPos val="r"/>
      <c:overlay val="0"/>
      <c:txPr>
        <a:bodyPr/>
        <a:lstStyle/>
        <a:p>
          <a:pPr>
            <a:defRPr lang="en-GB"/>
          </a:pPr>
          <a:endParaRPr lang="en-US"/>
        </a:p>
      </c:txPr>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Earnings</a:t>
            </a:r>
            <a:r>
              <a:rPr lang="en-US" baseline="0"/>
              <a:t> Yield</a:t>
            </a:r>
            <a:endParaRPr lang="en-US"/>
          </a:p>
        </c:rich>
      </c:tx>
      <c:overlay val="0"/>
    </c:title>
    <c:autoTitleDeleted val="0"/>
    <c:plotArea>
      <c:layout/>
      <c:barChart>
        <c:barDir val="col"/>
        <c:grouping val="clustered"/>
        <c:varyColors val="0"/>
        <c:ser>
          <c:idx val="0"/>
          <c:order val="0"/>
          <c:invertIfNegative val="0"/>
          <c:dLbls>
            <c:spPr>
              <a:noFill/>
              <a:ln>
                <a:noFill/>
              </a:ln>
              <a:effectLst/>
            </c:spPr>
            <c:txPr>
              <a:bodyPr/>
              <a:lstStyle/>
              <a:p>
                <a:pPr>
                  <a:defRPr lang="en-GB"/>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Sheet2!$B$2:$F$2</c:f>
              <c:numCache>
                <c:formatCode>General</c:formatCode>
                <c:ptCount val="5"/>
                <c:pt idx="0">
                  <c:v>2012</c:v>
                </c:pt>
                <c:pt idx="1">
                  <c:v>2013</c:v>
                </c:pt>
                <c:pt idx="2">
                  <c:v>2014</c:v>
                </c:pt>
                <c:pt idx="3">
                  <c:v>2015</c:v>
                </c:pt>
                <c:pt idx="4">
                  <c:v>2016</c:v>
                </c:pt>
              </c:numCache>
            </c:numRef>
          </c:cat>
          <c:val>
            <c:numRef>
              <c:f>Sheet2!$B$25:$F$25</c:f>
              <c:numCache>
                <c:formatCode>0%</c:formatCode>
                <c:ptCount val="5"/>
                <c:pt idx="0">
                  <c:v>0.15916325602546749</c:v>
                </c:pt>
                <c:pt idx="1">
                  <c:v>7.1959145775301353E-2</c:v>
                </c:pt>
                <c:pt idx="2">
                  <c:v>7.1597913703176863E-2</c:v>
                </c:pt>
                <c:pt idx="3">
                  <c:v>1.7396520695860947E-2</c:v>
                </c:pt>
                <c:pt idx="4">
                  <c:v>0.11857958148383063</c:v>
                </c:pt>
              </c:numCache>
            </c:numRef>
          </c:val>
        </c:ser>
        <c:dLbls>
          <c:showLegendKey val="0"/>
          <c:showVal val="1"/>
          <c:showCatName val="0"/>
          <c:showSerName val="0"/>
          <c:showPercent val="0"/>
          <c:showBubbleSize val="0"/>
        </c:dLbls>
        <c:gapWidth val="150"/>
        <c:axId val="99393536"/>
        <c:axId val="99396224"/>
      </c:barChart>
      <c:catAx>
        <c:axId val="99393536"/>
        <c:scaling>
          <c:orientation val="minMax"/>
        </c:scaling>
        <c:delete val="0"/>
        <c:axPos val="b"/>
        <c:numFmt formatCode="General" sourceLinked="1"/>
        <c:majorTickMark val="out"/>
        <c:minorTickMark val="none"/>
        <c:tickLblPos val="nextTo"/>
        <c:txPr>
          <a:bodyPr/>
          <a:lstStyle/>
          <a:p>
            <a:pPr>
              <a:defRPr lang="en-GB"/>
            </a:pPr>
            <a:endParaRPr lang="en-US"/>
          </a:p>
        </c:txPr>
        <c:crossAx val="99396224"/>
        <c:crosses val="autoZero"/>
        <c:auto val="1"/>
        <c:lblAlgn val="ctr"/>
        <c:lblOffset val="100"/>
        <c:noMultiLvlLbl val="0"/>
      </c:catAx>
      <c:valAx>
        <c:axId val="99396224"/>
        <c:scaling>
          <c:orientation val="minMax"/>
        </c:scaling>
        <c:delete val="0"/>
        <c:axPos val="l"/>
        <c:majorGridlines/>
        <c:numFmt formatCode="0%" sourceLinked="1"/>
        <c:majorTickMark val="out"/>
        <c:minorTickMark val="none"/>
        <c:tickLblPos val="nextTo"/>
        <c:txPr>
          <a:bodyPr/>
          <a:lstStyle/>
          <a:p>
            <a:pPr>
              <a:defRPr lang="en-GB"/>
            </a:pPr>
            <a:endParaRPr lang="en-US"/>
          </a:p>
        </c:txPr>
        <c:crossAx val="99393536"/>
        <c:crosses val="autoZero"/>
        <c:crossBetween val="between"/>
      </c:valAx>
    </c:plotArea>
    <c:legend>
      <c:legendPos val="r"/>
      <c:overlay val="0"/>
      <c:txPr>
        <a:bodyPr/>
        <a:lstStyle/>
        <a:p>
          <a:pPr>
            <a:defRPr lang="en-GB"/>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Acid</a:t>
            </a:r>
            <a:r>
              <a:rPr lang="en-US" baseline="0"/>
              <a:t> Test Ratio</a:t>
            </a:r>
          </a:p>
        </c:rich>
      </c:tx>
      <c:overlay val="0"/>
    </c:title>
    <c:autoTitleDeleted val="0"/>
    <c:plotArea>
      <c:layout>
        <c:manualLayout>
          <c:layoutTarget val="inner"/>
          <c:xMode val="edge"/>
          <c:yMode val="edge"/>
          <c:x val="9.0193941076890868E-2"/>
          <c:y val="0.25707616720618581"/>
          <c:w val="0.73651536462802469"/>
          <c:h val="0.47820272599809516"/>
        </c:manualLayout>
      </c:layout>
      <c:barChart>
        <c:barDir val="col"/>
        <c:grouping val="clustered"/>
        <c:varyColors val="0"/>
        <c:ser>
          <c:idx val="0"/>
          <c:order val="0"/>
          <c:invertIfNegative val="0"/>
          <c:dLbls>
            <c:spPr>
              <a:noFill/>
              <a:ln>
                <a:noFill/>
              </a:ln>
              <a:effectLst/>
            </c:spPr>
            <c:txPr>
              <a:bodyPr/>
              <a:lstStyle/>
              <a:p>
                <a:pPr>
                  <a:defRPr lang="en-GB"/>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Sheet2!$B$2:$F$2</c:f>
              <c:numCache>
                <c:formatCode>General</c:formatCode>
                <c:ptCount val="5"/>
                <c:pt idx="0">
                  <c:v>2012</c:v>
                </c:pt>
                <c:pt idx="1">
                  <c:v>2013</c:v>
                </c:pt>
                <c:pt idx="2">
                  <c:v>2014</c:v>
                </c:pt>
                <c:pt idx="3">
                  <c:v>2015</c:v>
                </c:pt>
                <c:pt idx="4">
                  <c:v>2016</c:v>
                </c:pt>
              </c:numCache>
            </c:numRef>
          </c:cat>
          <c:val>
            <c:numRef>
              <c:f>Sheet2!$B$4:$F$4</c:f>
              <c:numCache>
                <c:formatCode>General</c:formatCode>
                <c:ptCount val="5"/>
                <c:pt idx="0">
                  <c:v>1.1427449507658265</c:v>
                </c:pt>
                <c:pt idx="1">
                  <c:v>1.4908318996543422</c:v>
                </c:pt>
                <c:pt idx="2">
                  <c:v>1.5705752019298167</c:v>
                </c:pt>
                <c:pt idx="3">
                  <c:v>1.3335908884471042</c:v>
                </c:pt>
                <c:pt idx="4">
                  <c:v>1.6774433528067847</c:v>
                </c:pt>
              </c:numCache>
            </c:numRef>
          </c:val>
        </c:ser>
        <c:dLbls>
          <c:showLegendKey val="0"/>
          <c:showVal val="1"/>
          <c:showCatName val="0"/>
          <c:showSerName val="0"/>
          <c:showPercent val="0"/>
          <c:showBubbleSize val="0"/>
        </c:dLbls>
        <c:gapWidth val="150"/>
        <c:axId val="97975680"/>
        <c:axId val="98187520"/>
      </c:barChart>
      <c:catAx>
        <c:axId val="97975680"/>
        <c:scaling>
          <c:orientation val="minMax"/>
        </c:scaling>
        <c:delete val="0"/>
        <c:axPos val="b"/>
        <c:numFmt formatCode="General" sourceLinked="1"/>
        <c:majorTickMark val="out"/>
        <c:minorTickMark val="none"/>
        <c:tickLblPos val="nextTo"/>
        <c:txPr>
          <a:bodyPr/>
          <a:lstStyle/>
          <a:p>
            <a:pPr>
              <a:defRPr lang="en-GB"/>
            </a:pPr>
            <a:endParaRPr lang="en-US"/>
          </a:p>
        </c:txPr>
        <c:crossAx val="98187520"/>
        <c:crosses val="autoZero"/>
        <c:auto val="1"/>
        <c:lblAlgn val="ctr"/>
        <c:lblOffset val="100"/>
        <c:noMultiLvlLbl val="0"/>
      </c:catAx>
      <c:valAx>
        <c:axId val="98187520"/>
        <c:scaling>
          <c:orientation val="minMax"/>
        </c:scaling>
        <c:delete val="0"/>
        <c:axPos val="l"/>
        <c:majorGridlines/>
        <c:numFmt formatCode="General" sourceLinked="1"/>
        <c:majorTickMark val="out"/>
        <c:minorTickMark val="none"/>
        <c:tickLblPos val="nextTo"/>
        <c:txPr>
          <a:bodyPr/>
          <a:lstStyle/>
          <a:p>
            <a:pPr>
              <a:defRPr lang="en-GB"/>
            </a:pPr>
            <a:endParaRPr lang="en-US"/>
          </a:p>
        </c:txPr>
        <c:crossAx val="97975680"/>
        <c:crosses val="autoZero"/>
        <c:crossBetween val="between"/>
      </c:valAx>
    </c:plotArea>
    <c:legend>
      <c:legendPos val="r"/>
      <c:overlay val="0"/>
      <c:txPr>
        <a:bodyPr/>
        <a:lstStyle/>
        <a:p>
          <a:pPr>
            <a:defRPr lang="en-GB"/>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Collection Period</a:t>
            </a:r>
          </a:p>
        </c:rich>
      </c:tx>
      <c:overlay val="0"/>
    </c:title>
    <c:autoTitleDeleted val="0"/>
    <c:plotArea>
      <c:layout/>
      <c:barChart>
        <c:barDir val="col"/>
        <c:grouping val="clustered"/>
        <c:varyColors val="0"/>
        <c:ser>
          <c:idx val="0"/>
          <c:order val="0"/>
          <c:invertIfNegative val="0"/>
          <c:dLbls>
            <c:spPr>
              <a:noFill/>
              <a:ln>
                <a:noFill/>
              </a:ln>
              <a:effectLst/>
            </c:spPr>
            <c:txPr>
              <a:bodyPr/>
              <a:lstStyle/>
              <a:p>
                <a:pPr>
                  <a:defRPr lang="en-GB"/>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Sheet2!$B$2:$F$2</c:f>
              <c:numCache>
                <c:formatCode>General</c:formatCode>
                <c:ptCount val="5"/>
                <c:pt idx="0">
                  <c:v>2012</c:v>
                </c:pt>
                <c:pt idx="1">
                  <c:v>2013</c:v>
                </c:pt>
                <c:pt idx="2">
                  <c:v>2014</c:v>
                </c:pt>
                <c:pt idx="3">
                  <c:v>2015</c:v>
                </c:pt>
                <c:pt idx="4">
                  <c:v>2016</c:v>
                </c:pt>
              </c:numCache>
            </c:numRef>
          </c:cat>
          <c:val>
            <c:numRef>
              <c:f>Sheet2!$B$5:$F$5</c:f>
              <c:numCache>
                <c:formatCode>General</c:formatCode>
                <c:ptCount val="5"/>
                <c:pt idx="0">
                  <c:v>64.447215064473085</c:v>
                </c:pt>
                <c:pt idx="1">
                  <c:v>102.59260530940217</c:v>
                </c:pt>
                <c:pt idx="2">
                  <c:v>133.61660021282998</c:v>
                </c:pt>
                <c:pt idx="3">
                  <c:v>156.8168698184171</c:v>
                </c:pt>
                <c:pt idx="4">
                  <c:v>28.394099017497435</c:v>
                </c:pt>
              </c:numCache>
            </c:numRef>
          </c:val>
        </c:ser>
        <c:dLbls>
          <c:showLegendKey val="0"/>
          <c:showVal val="1"/>
          <c:showCatName val="0"/>
          <c:showSerName val="0"/>
          <c:showPercent val="0"/>
          <c:showBubbleSize val="0"/>
        </c:dLbls>
        <c:gapWidth val="150"/>
        <c:axId val="98182656"/>
        <c:axId val="98234752"/>
      </c:barChart>
      <c:catAx>
        <c:axId val="98182656"/>
        <c:scaling>
          <c:orientation val="minMax"/>
        </c:scaling>
        <c:delete val="0"/>
        <c:axPos val="b"/>
        <c:numFmt formatCode="General" sourceLinked="1"/>
        <c:majorTickMark val="out"/>
        <c:minorTickMark val="none"/>
        <c:tickLblPos val="nextTo"/>
        <c:txPr>
          <a:bodyPr/>
          <a:lstStyle/>
          <a:p>
            <a:pPr>
              <a:defRPr lang="en-GB"/>
            </a:pPr>
            <a:endParaRPr lang="en-US"/>
          </a:p>
        </c:txPr>
        <c:crossAx val="98234752"/>
        <c:crosses val="autoZero"/>
        <c:auto val="1"/>
        <c:lblAlgn val="ctr"/>
        <c:lblOffset val="100"/>
        <c:noMultiLvlLbl val="0"/>
      </c:catAx>
      <c:valAx>
        <c:axId val="98234752"/>
        <c:scaling>
          <c:orientation val="minMax"/>
        </c:scaling>
        <c:delete val="0"/>
        <c:axPos val="l"/>
        <c:majorGridlines/>
        <c:numFmt formatCode="General" sourceLinked="1"/>
        <c:majorTickMark val="out"/>
        <c:minorTickMark val="none"/>
        <c:tickLblPos val="nextTo"/>
        <c:txPr>
          <a:bodyPr/>
          <a:lstStyle/>
          <a:p>
            <a:pPr>
              <a:defRPr lang="en-GB"/>
            </a:pPr>
            <a:endParaRPr lang="en-US"/>
          </a:p>
        </c:txPr>
        <c:crossAx val="98182656"/>
        <c:crosses val="autoZero"/>
        <c:crossBetween val="between"/>
      </c:valAx>
    </c:plotArea>
    <c:legend>
      <c:legendPos val="r"/>
      <c:overlay val="0"/>
      <c:txPr>
        <a:bodyPr/>
        <a:lstStyle/>
        <a:p>
          <a:pPr>
            <a:defRPr lang="en-GB"/>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Days</a:t>
            </a:r>
            <a:r>
              <a:rPr lang="en-US" baseline="0"/>
              <a:t> To Sale Inventory</a:t>
            </a:r>
            <a:endParaRPr lang="en-US"/>
          </a:p>
        </c:rich>
      </c:tx>
      <c:overlay val="0"/>
    </c:title>
    <c:autoTitleDeleted val="0"/>
    <c:plotArea>
      <c:layout/>
      <c:barChart>
        <c:barDir val="col"/>
        <c:grouping val="clustered"/>
        <c:varyColors val="0"/>
        <c:ser>
          <c:idx val="0"/>
          <c:order val="0"/>
          <c:invertIfNegative val="0"/>
          <c:dLbls>
            <c:spPr>
              <a:noFill/>
              <a:ln>
                <a:noFill/>
              </a:ln>
              <a:effectLst/>
            </c:spPr>
            <c:txPr>
              <a:bodyPr/>
              <a:lstStyle/>
              <a:p>
                <a:pPr>
                  <a:defRPr lang="en-GB"/>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Sheet2!$B$2:$F$2</c:f>
              <c:numCache>
                <c:formatCode>General</c:formatCode>
                <c:ptCount val="5"/>
                <c:pt idx="0">
                  <c:v>2012</c:v>
                </c:pt>
                <c:pt idx="1">
                  <c:v>2013</c:v>
                </c:pt>
                <c:pt idx="2">
                  <c:v>2014</c:v>
                </c:pt>
                <c:pt idx="3">
                  <c:v>2015</c:v>
                </c:pt>
                <c:pt idx="4">
                  <c:v>2016</c:v>
                </c:pt>
              </c:numCache>
            </c:numRef>
          </c:cat>
          <c:val>
            <c:numRef>
              <c:f>Sheet2!$B$6:$F$6</c:f>
              <c:numCache>
                <c:formatCode>General</c:formatCode>
                <c:ptCount val="5"/>
                <c:pt idx="0">
                  <c:v>7.694345816290677</c:v>
                </c:pt>
                <c:pt idx="1">
                  <c:v>7.7165110391205545</c:v>
                </c:pt>
                <c:pt idx="2">
                  <c:v>5.4588701305460292</c:v>
                </c:pt>
                <c:pt idx="3">
                  <c:v>6.4393996106457934</c:v>
                </c:pt>
                <c:pt idx="4">
                  <c:v>5.5362858791364937</c:v>
                </c:pt>
              </c:numCache>
            </c:numRef>
          </c:val>
        </c:ser>
        <c:dLbls>
          <c:showLegendKey val="0"/>
          <c:showVal val="1"/>
          <c:showCatName val="0"/>
          <c:showSerName val="0"/>
          <c:showPercent val="0"/>
          <c:showBubbleSize val="0"/>
        </c:dLbls>
        <c:gapWidth val="150"/>
        <c:axId val="98217344"/>
        <c:axId val="98400512"/>
      </c:barChart>
      <c:catAx>
        <c:axId val="98217344"/>
        <c:scaling>
          <c:orientation val="minMax"/>
        </c:scaling>
        <c:delete val="0"/>
        <c:axPos val="b"/>
        <c:numFmt formatCode="General" sourceLinked="1"/>
        <c:majorTickMark val="out"/>
        <c:minorTickMark val="none"/>
        <c:tickLblPos val="nextTo"/>
        <c:txPr>
          <a:bodyPr/>
          <a:lstStyle/>
          <a:p>
            <a:pPr>
              <a:defRPr lang="en-GB"/>
            </a:pPr>
            <a:endParaRPr lang="en-US"/>
          </a:p>
        </c:txPr>
        <c:crossAx val="98400512"/>
        <c:crosses val="autoZero"/>
        <c:auto val="1"/>
        <c:lblAlgn val="ctr"/>
        <c:lblOffset val="100"/>
        <c:noMultiLvlLbl val="0"/>
      </c:catAx>
      <c:valAx>
        <c:axId val="98400512"/>
        <c:scaling>
          <c:orientation val="minMax"/>
        </c:scaling>
        <c:delete val="0"/>
        <c:axPos val="l"/>
        <c:majorGridlines/>
        <c:numFmt formatCode="General" sourceLinked="1"/>
        <c:majorTickMark val="out"/>
        <c:minorTickMark val="none"/>
        <c:tickLblPos val="nextTo"/>
        <c:txPr>
          <a:bodyPr/>
          <a:lstStyle/>
          <a:p>
            <a:pPr>
              <a:defRPr lang="en-GB"/>
            </a:pPr>
            <a:endParaRPr lang="en-US"/>
          </a:p>
        </c:txPr>
        <c:crossAx val="98217344"/>
        <c:crosses val="autoZero"/>
        <c:crossBetween val="between"/>
      </c:valAx>
    </c:plotArea>
    <c:legend>
      <c:legendPos val="r"/>
      <c:overlay val="0"/>
      <c:txPr>
        <a:bodyPr/>
        <a:lstStyle/>
        <a:p>
          <a:pPr>
            <a:defRPr lang="en-GB"/>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Total</a:t>
            </a:r>
            <a:r>
              <a:rPr lang="en-US" baseline="0"/>
              <a:t> Debt to Equity Ratio</a:t>
            </a:r>
            <a:endParaRPr lang="en-US"/>
          </a:p>
        </c:rich>
      </c:tx>
      <c:overlay val="0"/>
    </c:title>
    <c:autoTitleDeleted val="0"/>
    <c:plotArea>
      <c:layout>
        <c:manualLayout>
          <c:layoutTarget val="inner"/>
          <c:xMode val="edge"/>
          <c:yMode val="edge"/>
          <c:x val="8.6003829948635965E-2"/>
          <c:y val="0.18394956065274504"/>
          <c:w val="0.74875598622205275"/>
          <c:h val="0.65913804252729491"/>
        </c:manualLayout>
      </c:layout>
      <c:barChart>
        <c:barDir val="col"/>
        <c:grouping val="clustered"/>
        <c:varyColors val="0"/>
        <c:ser>
          <c:idx val="0"/>
          <c:order val="0"/>
          <c:invertIfNegative val="0"/>
          <c:dLbls>
            <c:spPr>
              <a:noFill/>
              <a:ln>
                <a:noFill/>
              </a:ln>
              <a:effectLst/>
            </c:spPr>
            <c:txPr>
              <a:bodyPr/>
              <a:lstStyle/>
              <a:p>
                <a:pPr>
                  <a:defRPr lang="en-GB"/>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Sheet2!$B$2:$F$2</c:f>
              <c:numCache>
                <c:formatCode>General</c:formatCode>
                <c:ptCount val="5"/>
                <c:pt idx="0">
                  <c:v>2012</c:v>
                </c:pt>
                <c:pt idx="1">
                  <c:v>2013</c:v>
                </c:pt>
                <c:pt idx="2">
                  <c:v>2014</c:v>
                </c:pt>
                <c:pt idx="3">
                  <c:v>2015</c:v>
                </c:pt>
                <c:pt idx="4">
                  <c:v>2016</c:v>
                </c:pt>
              </c:numCache>
            </c:numRef>
          </c:cat>
          <c:val>
            <c:numRef>
              <c:f>Sheet2!$B$8:$F$8</c:f>
              <c:numCache>
                <c:formatCode>General</c:formatCode>
                <c:ptCount val="5"/>
                <c:pt idx="0">
                  <c:v>0.34788550042741334</c:v>
                </c:pt>
                <c:pt idx="1">
                  <c:v>0.199901823095887</c:v>
                </c:pt>
                <c:pt idx="2">
                  <c:v>0.17595632133469424</c:v>
                </c:pt>
                <c:pt idx="3">
                  <c:v>1.3212390461615504</c:v>
                </c:pt>
                <c:pt idx="4">
                  <c:v>1.1954593871944612</c:v>
                </c:pt>
              </c:numCache>
            </c:numRef>
          </c:val>
        </c:ser>
        <c:dLbls>
          <c:showLegendKey val="0"/>
          <c:showVal val="1"/>
          <c:showCatName val="0"/>
          <c:showSerName val="0"/>
          <c:showPercent val="0"/>
          <c:showBubbleSize val="0"/>
        </c:dLbls>
        <c:gapWidth val="150"/>
        <c:axId val="98420224"/>
        <c:axId val="98632064"/>
      </c:barChart>
      <c:catAx>
        <c:axId val="98420224"/>
        <c:scaling>
          <c:orientation val="minMax"/>
        </c:scaling>
        <c:delete val="0"/>
        <c:axPos val="b"/>
        <c:numFmt formatCode="General" sourceLinked="1"/>
        <c:majorTickMark val="out"/>
        <c:minorTickMark val="none"/>
        <c:tickLblPos val="nextTo"/>
        <c:txPr>
          <a:bodyPr/>
          <a:lstStyle/>
          <a:p>
            <a:pPr>
              <a:defRPr lang="en-GB"/>
            </a:pPr>
            <a:endParaRPr lang="en-US"/>
          </a:p>
        </c:txPr>
        <c:crossAx val="98632064"/>
        <c:crosses val="autoZero"/>
        <c:auto val="1"/>
        <c:lblAlgn val="ctr"/>
        <c:lblOffset val="100"/>
        <c:noMultiLvlLbl val="0"/>
      </c:catAx>
      <c:valAx>
        <c:axId val="98632064"/>
        <c:scaling>
          <c:orientation val="minMax"/>
        </c:scaling>
        <c:delete val="0"/>
        <c:axPos val="l"/>
        <c:majorGridlines/>
        <c:numFmt formatCode="General" sourceLinked="1"/>
        <c:majorTickMark val="out"/>
        <c:minorTickMark val="none"/>
        <c:tickLblPos val="nextTo"/>
        <c:txPr>
          <a:bodyPr/>
          <a:lstStyle/>
          <a:p>
            <a:pPr>
              <a:defRPr lang="en-GB"/>
            </a:pPr>
            <a:endParaRPr lang="en-US"/>
          </a:p>
        </c:txPr>
        <c:crossAx val="98420224"/>
        <c:crosses val="autoZero"/>
        <c:crossBetween val="between"/>
      </c:valAx>
    </c:plotArea>
    <c:legend>
      <c:legendPos val="r"/>
      <c:overlay val="0"/>
      <c:txPr>
        <a:bodyPr/>
        <a:lstStyle/>
        <a:p>
          <a:pPr>
            <a:defRPr lang="en-GB"/>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Long</a:t>
            </a:r>
            <a:r>
              <a:rPr lang="en-US" baseline="0"/>
              <a:t> Term Debt to equity</a:t>
            </a:r>
            <a:endParaRPr lang="en-US"/>
          </a:p>
        </c:rich>
      </c:tx>
      <c:overlay val="0"/>
    </c:title>
    <c:autoTitleDeleted val="0"/>
    <c:plotArea>
      <c:layout>
        <c:manualLayout>
          <c:layoutTarget val="inner"/>
          <c:xMode val="edge"/>
          <c:yMode val="edge"/>
          <c:x val="8.6553994557841268E-2"/>
          <c:y val="0.22101340634480141"/>
          <c:w val="0.74714878379004668"/>
          <c:h val="0.54009723373940632"/>
        </c:manualLayout>
      </c:layout>
      <c:barChart>
        <c:barDir val="col"/>
        <c:grouping val="clustered"/>
        <c:varyColors val="0"/>
        <c:ser>
          <c:idx val="0"/>
          <c:order val="0"/>
          <c:invertIfNegative val="0"/>
          <c:dLbls>
            <c:spPr>
              <a:noFill/>
              <a:ln>
                <a:noFill/>
              </a:ln>
              <a:effectLst/>
            </c:spPr>
            <c:txPr>
              <a:bodyPr/>
              <a:lstStyle/>
              <a:p>
                <a:pPr>
                  <a:defRPr lang="en-GB"/>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Sheet2!$B$2:$F$2</c:f>
              <c:numCache>
                <c:formatCode>General</c:formatCode>
                <c:ptCount val="5"/>
                <c:pt idx="0">
                  <c:v>2012</c:v>
                </c:pt>
                <c:pt idx="1">
                  <c:v>2013</c:v>
                </c:pt>
                <c:pt idx="2">
                  <c:v>2014</c:v>
                </c:pt>
                <c:pt idx="3">
                  <c:v>2015</c:v>
                </c:pt>
                <c:pt idx="4">
                  <c:v>2016</c:v>
                </c:pt>
              </c:numCache>
            </c:numRef>
          </c:cat>
          <c:val>
            <c:numRef>
              <c:f>Sheet2!$B$9:$F$9</c:f>
              <c:numCache>
                <c:formatCode>General</c:formatCode>
                <c:ptCount val="5"/>
                <c:pt idx="0">
                  <c:v>0</c:v>
                </c:pt>
                <c:pt idx="1">
                  <c:v>0</c:v>
                </c:pt>
                <c:pt idx="2">
                  <c:v>0</c:v>
                </c:pt>
                <c:pt idx="3" formatCode="0.000">
                  <c:v>0.76527553014062177</c:v>
                </c:pt>
                <c:pt idx="4" formatCode="0.000">
                  <c:v>0.74911366072803431</c:v>
                </c:pt>
              </c:numCache>
            </c:numRef>
          </c:val>
        </c:ser>
        <c:dLbls>
          <c:showLegendKey val="0"/>
          <c:showVal val="1"/>
          <c:showCatName val="0"/>
          <c:showSerName val="0"/>
          <c:showPercent val="0"/>
          <c:showBubbleSize val="0"/>
        </c:dLbls>
        <c:gapWidth val="150"/>
        <c:axId val="98643328"/>
        <c:axId val="98658560"/>
      </c:barChart>
      <c:catAx>
        <c:axId val="98643328"/>
        <c:scaling>
          <c:orientation val="minMax"/>
        </c:scaling>
        <c:delete val="0"/>
        <c:axPos val="b"/>
        <c:numFmt formatCode="General" sourceLinked="1"/>
        <c:majorTickMark val="out"/>
        <c:minorTickMark val="none"/>
        <c:tickLblPos val="nextTo"/>
        <c:txPr>
          <a:bodyPr/>
          <a:lstStyle/>
          <a:p>
            <a:pPr>
              <a:defRPr lang="en-GB"/>
            </a:pPr>
            <a:endParaRPr lang="en-US"/>
          </a:p>
        </c:txPr>
        <c:crossAx val="98658560"/>
        <c:crosses val="autoZero"/>
        <c:auto val="1"/>
        <c:lblAlgn val="ctr"/>
        <c:lblOffset val="100"/>
        <c:noMultiLvlLbl val="0"/>
      </c:catAx>
      <c:valAx>
        <c:axId val="98658560"/>
        <c:scaling>
          <c:orientation val="minMax"/>
        </c:scaling>
        <c:delete val="0"/>
        <c:axPos val="l"/>
        <c:majorGridlines/>
        <c:numFmt formatCode="General" sourceLinked="1"/>
        <c:majorTickMark val="out"/>
        <c:minorTickMark val="none"/>
        <c:tickLblPos val="nextTo"/>
        <c:txPr>
          <a:bodyPr/>
          <a:lstStyle/>
          <a:p>
            <a:pPr>
              <a:defRPr lang="en-GB"/>
            </a:pPr>
            <a:endParaRPr lang="en-US"/>
          </a:p>
        </c:txPr>
        <c:crossAx val="98643328"/>
        <c:crosses val="autoZero"/>
        <c:crossBetween val="between"/>
      </c:valAx>
    </c:plotArea>
    <c:legend>
      <c:legendPos val="r"/>
      <c:overlay val="0"/>
      <c:txPr>
        <a:bodyPr/>
        <a:lstStyle/>
        <a:p>
          <a:pPr>
            <a:defRPr lang="en-GB"/>
          </a:pPr>
          <a:endParaRPr lang="en-U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Times</a:t>
            </a:r>
            <a:r>
              <a:rPr lang="en-US" baseline="0"/>
              <a:t> Interest Earned</a:t>
            </a:r>
          </a:p>
        </c:rich>
      </c:tx>
      <c:overlay val="0"/>
    </c:title>
    <c:autoTitleDeleted val="0"/>
    <c:plotArea>
      <c:layout/>
      <c:barChart>
        <c:barDir val="col"/>
        <c:grouping val="clustered"/>
        <c:varyColors val="0"/>
        <c:ser>
          <c:idx val="0"/>
          <c:order val="0"/>
          <c:invertIfNegative val="0"/>
          <c:dLbls>
            <c:spPr>
              <a:noFill/>
              <a:ln>
                <a:noFill/>
              </a:ln>
              <a:effectLst/>
            </c:spPr>
            <c:txPr>
              <a:bodyPr/>
              <a:lstStyle/>
              <a:p>
                <a:pPr>
                  <a:defRPr lang="en-GB"/>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Sheet2!$B$2:$F$2</c:f>
              <c:numCache>
                <c:formatCode>General</c:formatCode>
                <c:ptCount val="5"/>
                <c:pt idx="0">
                  <c:v>2012</c:v>
                </c:pt>
                <c:pt idx="1">
                  <c:v>2013</c:v>
                </c:pt>
                <c:pt idx="2">
                  <c:v>2014</c:v>
                </c:pt>
                <c:pt idx="3">
                  <c:v>2015</c:v>
                </c:pt>
                <c:pt idx="4">
                  <c:v>2016</c:v>
                </c:pt>
              </c:numCache>
            </c:numRef>
          </c:cat>
          <c:val>
            <c:numRef>
              <c:f>Sheet2!$B$10:$F$10</c:f>
              <c:numCache>
                <c:formatCode>General</c:formatCode>
                <c:ptCount val="5"/>
                <c:pt idx="0">
                  <c:v>3.9393039432146391</c:v>
                </c:pt>
                <c:pt idx="1">
                  <c:v>6.647691690607358</c:v>
                </c:pt>
                <c:pt idx="2">
                  <c:v>8.7759560887044596</c:v>
                </c:pt>
                <c:pt idx="3">
                  <c:v>1.3243767131375155</c:v>
                </c:pt>
                <c:pt idx="4">
                  <c:v>2.5692175602759852</c:v>
                </c:pt>
              </c:numCache>
            </c:numRef>
          </c:val>
        </c:ser>
        <c:dLbls>
          <c:showLegendKey val="0"/>
          <c:showVal val="1"/>
          <c:showCatName val="0"/>
          <c:showSerName val="0"/>
          <c:showPercent val="0"/>
          <c:showBubbleSize val="0"/>
        </c:dLbls>
        <c:gapWidth val="150"/>
        <c:axId val="98694656"/>
        <c:axId val="98836864"/>
      </c:barChart>
      <c:catAx>
        <c:axId val="98694656"/>
        <c:scaling>
          <c:orientation val="minMax"/>
        </c:scaling>
        <c:delete val="0"/>
        <c:axPos val="b"/>
        <c:numFmt formatCode="General" sourceLinked="1"/>
        <c:majorTickMark val="out"/>
        <c:minorTickMark val="none"/>
        <c:tickLblPos val="nextTo"/>
        <c:txPr>
          <a:bodyPr/>
          <a:lstStyle/>
          <a:p>
            <a:pPr>
              <a:defRPr lang="en-GB"/>
            </a:pPr>
            <a:endParaRPr lang="en-US"/>
          </a:p>
        </c:txPr>
        <c:crossAx val="98836864"/>
        <c:crosses val="autoZero"/>
        <c:auto val="1"/>
        <c:lblAlgn val="ctr"/>
        <c:lblOffset val="100"/>
        <c:noMultiLvlLbl val="0"/>
      </c:catAx>
      <c:valAx>
        <c:axId val="98836864"/>
        <c:scaling>
          <c:orientation val="minMax"/>
        </c:scaling>
        <c:delete val="0"/>
        <c:axPos val="l"/>
        <c:majorGridlines/>
        <c:numFmt formatCode="General" sourceLinked="1"/>
        <c:majorTickMark val="out"/>
        <c:minorTickMark val="none"/>
        <c:tickLblPos val="nextTo"/>
        <c:txPr>
          <a:bodyPr/>
          <a:lstStyle/>
          <a:p>
            <a:pPr>
              <a:defRPr lang="en-GB"/>
            </a:pPr>
            <a:endParaRPr lang="en-US"/>
          </a:p>
        </c:txPr>
        <c:crossAx val="98694656"/>
        <c:crosses val="autoZero"/>
        <c:crossBetween val="between"/>
      </c:valAx>
    </c:plotArea>
    <c:legend>
      <c:legendPos val="r"/>
      <c:overlay val="0"/>
      <c:txPr>
        <a:bodyPr/>
        <a:lstStyle/>
        <a:p>
          <a:pPr>
            <a:defRPr lang="en-GB"/>
          </a:pPr>
          <a:endParaRPr lang="en-US"/>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Return on Assets</a:t>
            </a:r>
          </a:p>
        </c:rich>
      </c:tx>
      <c:overlay val="0"/>
    </c:title>
    <c:autoTitleDeleted val="0"/>
    <c:plotArea>
      <c:layout/>
      <c:barChart>
        <c:barDir val="col"/>
        <c:grouping val="clustered"/>
        <c:varyColors val="0"/>
        <c:ser>
          <c:idx val="0"/>
          <c:order val="0"/>
          <c:invertIfNegative val="0"/>
          <c:dLbls>
            <c:spPr>
              <a:noFill/>
              <a:ln>
                <a:noFill/>
              </a:ln>
              <a:effectLst/>
            </c:spPr>
            <c:txPr>
              <a:bodyPr/>
              <a:lstStyle/>
              <a:p>
                <a:pPr>
                  <a:defRPr lang="en-GB"/>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Sheet2!$B$2:$F$2</c:f>
              <c:numCache>
                <c:formatCode>General</c:formatCode>
                <c:ptCount val="5"/>
                <c:pt idx="0">
                  <c:v>2012</c:v>
                </c:pt>
                <c:pt idx="1">
                  <c:v>2013</c:v>
                </c:pt>
                <c:pt idx="2">
                  <c:v>2014</c:v>
                </c:pt>
                <c:pt idx="3">
                  <c:v>2015</c:v>
                </c:pt>
                <c:pt idx="4">
                  <c:v>2016</c:v>
                </c:pt>
              </c:numCache>
            </c:numRef>
          </c:cat>
          <c:val>
            <c:numRef>
              <c:f>Sheet2!$B$12:$F$12</c:f>
              <c:numCache>
                <c:formatCode>0.00%</c:formatCode>
                <c:ptCount val="5"/>
                <c:pt idx="0">
                  <c:v>7.0375014793183782E-2</c:v>
                </c:pt>
                <c:pt idx="1">
                  <c:v>1.6332979625433414E-2</c:v>
                </c:pt>
                <c:pt idx="2">
                  <c:v>7.0877557376176292E-2</c:v>
                </c:pt>
                <c:pt idx="3">
                  <c:v>5.0342873776905654E-2</c:v>
                </c:pt>
                <c:pt idx="4" formatCode="0%">
                  <c:v>0.16167247809523672</c:v>
                </c:pt>
              </c:numCache>
            </c:numRef>
          </c:val>
        </c:ser>
        <c:dLbls>
          <c:showLegendKey val="0"/>
          <c:showVal val="1"/>
          <c:showCatName val="0"/>
          <c:showSerName val="0"/>
          <c:showPercent val="0"/>
          <c:showBubbleSize val="0"/>
        </c:dLbls>
        <c:gapWidth val="150"/>
        <c:axId val="98852224"/>
        <c:axId val="98875648"/>
      </c:barChart>
      <c:catAx>
        <c:axId val="98852224"/>
        <c:scaling>
          <c:orientation val="minMax"/>
        </c:scaling>
        <c:delete val="0"/>
        <c:axPos val="b"/>
        <c:numFmt formatCode="General" sourceLinked="1"/>
        <c:majorTickMark val="out"/>
        <c:minorTickMark val="none"/>
        <c:tickLblPos val="nextTo"/>
        <c:txPr>
          <a:bodyPr/>
          <a:lstStyle/>
          <a:p>
            <a:pPr>
              <a:defRPr lang="en-GB"/>
            </a:pPr>
            <a:endParaRPr lang="en-US"/>
          </a:p>
        </c:txPr>
        <c:crossAx val="98875648"/>
        <c:crosses val="autoZero"/>
        <c:auto val="1"/>
        <c:lblAlgn val="ctr"/>
        <c:lblOffset val="100"/>
        <c:noMultiLvlLbl val="0"/>
      </c:catAx>
      <c:valAx>
        <c:axId val="98875648"/>
        <c:scaling>
          <c:orientation val="minMax"/>
        </c:scaling>
        <c:delete val="0"/>
        <c:axPos val="l"/>
        <c:majorGridlines/>
        <c:numFmt formatCode="0.00%" sourceLinked="1"/>
        <c:majorTickMark val="out"/>
        <c:minorTickMark val="none"/>
        <c:tickLblPos val="nextTo"/>
        <c:txPr>
          <a:bodyPr/>
          <a:lstStyle/>
          <a:p>
            <a:pPr>
              <a:defRPr lang="en-GB"/>
            </a:pPr>
            <a:endParaRPr lang="en-US"/>
          </a:p>
        </c:txPr>
        <c:crossAx val="98852224"/>
        <c:crosses val="autoZero"/>
        <c:crossBetween val="between"/>
      </c:valAx>
    </c:plotArea>
    <c:legend>
      <c:legendPos val="r"/>
      <c:overlay val="0"/>
      <c:txPr>
        <a:bodyPr/>
        <a:lstStyle/>
        <a:p>
          <a:pPr>
            <a:defRPr lang="en-GB"/>
          </a:pPr>
          <a:endParaRPr lang="en-US"/>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Return</a:t>
            </a:r>
            <a:r>
              <a:rPr lang="en-US" baseline="0"/>
              <a:t> on Common Equity</a:t>
            </a:r>
            <a:endParaRPr lang="en-US"/>
          </a:p>
        </c:rich>
      </c:tx>
      <c:overlay val="0"/>
    </c:title>
    <c:autoTitleDeleted val="0"/>
    <c:plotArea>
      <c:layout/>
      <c:barChart>
        <c:barDir val="col"/>
        <c:grouping val="clustered"/>
        <c:varyColors val="0"/>
        <c:ser>
          <c:idx val="0"/>
          <c:order val="0"/>
          <c:invertIfNegative val="0"/>
          <c:dLbls>
            <c:spPr>
              <a:noFill/>
              <a:ln>
                <a:noFill/>
              </a:ln>
              <a:effectLst/>
            </c:spPr>
            <c:txPr>
              <a:bodyPr/>
              <a:lstStyle/>
              <a:p>
                <a:pPr>
                  <a:defRPr lang="en-GB"/>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Sheet2!$B$2:$F$2</c:f>
              <c:numCache>
                <c:formatCode>General</c:formatCode>
                <c:ptCount val="5"/>
                <c:pt idx="0">
                  <c:v>2012</c:v>
                </c:pt>
                <c:pt idx="1">
                  <c:v>2013</c:v>
                </c:pt>
                <c:pt idx="2">
                  <c:v>2014</c:v>
                </c:pt>
                <c:pt idx="3">
                  <c:v>2015</c:v>
                </c:pt>
                <c:pt idx="4">
                  <c:v>2016</c:v>
                </c:pt>
              </c:numCache>
            </c:numRef>
          </c:cat>
          <c:val>
            <c:numRef>
              <c:f>Sheet2!$B$13:$F$13</c:f>
              <c:numCache>
                <c:formatCode>0.00%</c:formatCode>
                <c:ptCount val="5"/>
                <c:pt idx="0">
                  <c:v>2.7672273032203171E-2</c:v>
                </c:pt>
                <c:pt idx="1">
                  <c:v>7.4588472676338974E-2</c:v>
                </c:pt>
                <c:pt idx="2">
                  <c:v>7.4182469622773514E-2</c:v>
                </c:pt>
                <c:pt idx="3">
                  <c:v>2.4939176307658236E-2</c:v>
                </c:pt>
                <c:pt idx="4">
                  <c:v>0.12630711322614815</c:v>
                </c:pt>
              </c:numCache>
            </c:numRef>
          </c:val>
        </c:ser>
        <c:dLbls>
          <c:showLegendKey val="0"/>
          <c:showVal val="1"/>
          <c:showCatName val="0"/>
          <c:showSerName val="0"/>
          <c:showPercent val="0"/>
          <c:showBubbleSize val="0"/>
        </c:dLbls>
        <c:gapWidth val="150"/>
        <c:axId val="98891264"/>
        <c:axId val="98963840"/>
      </c:barChart>
      <c:catAx>
        <c:axId val="98891264"/>
        <c:scaling>
          <c:orientation val="minMax"/>
        </c:scaling>
        <c:delete val="0"/>
        <c:axPos val="b"/>
        <c:numFmt formatCode="General" sourceLinked="1"/>
        <c:majorTickMark val="out"/>
        <c:minorTickMark val="none"/>
        <c:tickLblPos val="nextTo"/>
        <c:txPr>
          <a:bodyPr/>
          <a:lstStyle/>
          <a:p>
            <a:pPr>
              <a:defRPr lang="en-GB"/>
            </a:pPr>
            <a:endParaRPr lang="en-US"/>
          </a:p>
        </c:txPr>
        <c:crossAx val="98963840"/>
        <c:crosses val="autoZero"/>
        <c:auto val="1"/>
        <c:lblAlgn val="ctr"/>
        <c:lblOffset val="100"/>
        <c:noMultiLvlLbl val="0"/>
      </c:catAx>
      <c:valAx>
        <c:axId val="98963840"/>
        <c:scaling>
          <c:orientation val="minMax"/>
        </c:scaling>
        <c:delete val="0"/>
        <c:axPos val="l"/>
        <c:majorGridlines/>
        <c:numFmt formatCode="0.00%" sourceLinked="1"/>
        <c:majorTickMark val="out"/>
        <c:minorTickMark val="none"/>
        <c:tickLblPos val="nextTo"/>
        <c:txPr>
          <a:bodyPr/>
          <a:lstStyle/>
          <a:p>
            <a:pPr>
              <a:defRPr lang="en-GB"/>
            </a:pPr>
            <a:endParaRPr lang="en-US"/>
          </a:p>
        </c:txPr>
        <c:crossAx val="98891264"/>
        <c:crosses val="autoZero"/>
        <c:crossBetween val="between"/>
      </c:valAx>
    </c:plotArea>
    <c:legend>
      <c:legendPos val="r"/>
      <c:overlay val="0"/>
      <c:txPr>
        <a:bodyPr/>
        <a:lstStyle/>
        <a:p>
          <a:pPr>
            <a:defRPr lang="en-GB"/>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B08FB-C63A-41BD-A17A-2E0C0B8E7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5768</Words>
  <Characters>32882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38573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Corporate Edition</dc:creator>
  <cp:lastModifiedBy>Dr. Seyama Sultana</cp:lastModifiedBy>
  <cp:revision>3</cp:revision>
  <dcterms:created xsi:type="dcterms:W3CDTF">2019-11-15T15:11:00Z</dcterms:created>
  <dcterms:modified xsi:type="dcterms:W3CDTF">2019-11-17T06:37:00Z</dcterms:modified>
</cp:coreProperties>
</file>