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2C5" w:rsidRDefault="001A12C5" w:rsidP="001A12C5">
      <w:pPr>
        <w:spacing w:after="0"/>
        <w:jc w:val="center"/>
        <w:rPr>
          <w:rFonts w:ascii="Times New Roman" w:hAnsi="Times New Roman" w:cs="Times New Roman"/>
          <w:sz w:val="24"/>
          <w:szCs w:val="24"/>
        </w:rPr>
      </w:pPr>
      <w:r>
        <w:rPr>
          <w:rFonts w:ascii="Times New Roman" w:hAnsi="Times New Roman" w:cs="Times New Roman"/>
          <w:b/>
          <w:bCs/>
          <w:noProof/>
          <w:color w:val="000000" w:themeColor="text1"/>
          <w:sz w:val="24"/>
          <w:szCs w:val="24"/>
          <w:u w:val="single"/>
        </w:rPr>
        <w:drawing>
          <wp:inline distT="0" distB="0" distL="0" distR="0" wp14:anchorId="026229B2" wp14:editId="0AE634F5">
            <wp:extent cx="1781503" cy="1616866"/>
            <wp:effectExtent l="0" t="0" r="952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092" cy="1631922"/>
                    </a:xfrm>
                    <a:prstGeom prst="rect">
                      <a:avLst/>
                    </a:prstGeom>
                    <a:noFill/>
                  </pic:spPr>
                </pic:pic>
              </a:graphicData>
            </a:graphic>
          </wp:inline>
        </w:drawing>
      </w:r>
    </w:p>
    <w:p w:rsidR="001A12C5" w:rsidRDefault="001A12C5" w:rsidP="001A12C5">
      <w:pPr>
        <w:spacing w:after="0"/>
        <w:jc w:val="center"/>
        <w:rPr>
          <w:rFonts w:ascii="Times New Roman" w:hAnsi="Times New Roman" w:cs="Times New Roman"/>
          <w:sz w:val="24"/>
          <w:szCs w:val="24"/>
        </w:rPr>
      </w:pPr>
    </w:p>
    <w:p w:rsidR="001A12C5" w:rsidRDefault="001A12C5" w:rsidP="001A12C5">
      <w:pPr>
        <w:spacing w:after="0"/>
        <w:jc w:val="center"/>
        <w:rPr>
          <w:rFonts w:ascii="Times New Roman" w:hAnsi="Times New Roman" w:cs="Times New Roman"/>
          <w:sz w:val="24"/>
          <w:szCs w:val="24"/>
        </w:rPr>
      </w:pPr>
    </w:p>
    <w:p w:rsidR="001A12C5" w:rsidRPr="001A12C5" w:rsidRDefault="001A12C5" w:rsidP="001A12C5">
      <w:pPr>
        <w:spacing w:after="0"/>
        <w:jc w:val="center"/>
        <w:rPr>
          <w:rFonts w:ascii="Times New Roman" w:hAnsi="Times New Roman" w:cs="Times New Roman"/>
          <w:b/>
          <w:sz w:val="36"/>
          <w:szCs w:val="36"/>
        </w:rPr>
      </w:pPr>
      <w:r w:rsidRPr="001A12C5">
        <w:rPr>
          <w:rFonts w:ascii="Times New Roman" w:hAnsi="Times New Roman" w:cs="Times New Roman"/>
          <w:b/>
          <w:sz w:val="36"/>
          <w:szCs w:val="36"/>
        </w:rPr>
        <w:t>Internship Report</w:t>
      </w:r>
    </w:p>
    <w:p w:rsidR="001A12C5" w:rsidRPr="001A12C5" w:rsidRDefault="001A12C5" w:rsidP="001A12C5">
      <w:pPr>
        <w:spacing w:after="0"/>
        <w:jc w:val="center"/>
        <w:rPr>
          <w:rFonts w:ascii="Times New Roman" w:hAnsi="Times New Roman" w:cs="Times New Roman"/>
          <w:b/>
          <w:sz w:val="36"/>
          <w:szCs w:val="36"/>
        </w:rPr>
      </w:pPr>
      <w:r w:rsidRPr="001A12C5">
        <w:rPr>
          <w:rFonts w:ascii="Times New Roman" w:hAnsi="Times New Roman" w:cs="Times New Roman"/>
          <w:b/>
          <w:sz w:val="36"/>
          <w:szCs w:val="36"/>
        </w:rPr>
        <w:t>On</w:t>
      </w:r>
    </w:p>
    <w:p w:rsidR="001A12C5" w:rsidRPr="001A12C5" w:rsidRDefault="001A12C5" w:rsidP="001A12C5">
      <w:pPr>
        <w:spacing w:after="0"/>
        <w:jc w:val="center"/>
        <w:rPr>
          <w:rFonts w:ascii="Times New Roman" w:hAnsi="Times New Roman" w:cs="Times New Roman"/>
          <w:b/>
          <w:sz w:val="36"/>
          <w:szCs w:val="36"/>
        </w:rPr>
      </w:pPr>
      <w:r w:rsidRPr="001A12C5">
        <w:rPr>
          <w:rFonts w:ascii="Times New Roman" w:hAnsi="Times New Roman" w:cs="Times New Roman"/>
          <w:b/>
          <w:sz w:val="36"/>
          <w:szCs w:val="36"/>
        </w:rPr>
        <w:t>Performance Evaluation &amp; Compensation</w:t>
      </w:r>
    </w:p>
    <w:p w:rsidR="001A12C5" w:rsidRPr="001A12C5" w:rsidRDefault="001A12C5" w:rsidP="001A12C5">
      <w:pPr>
        <w:spacing w:after="0"/>
        <w:jc w:val="center"/>
        <w:rPr>
          <w:rFonts w:ascii="Times New Roman" w:hAnsi="Times New Roman" w:cs="Times New Roman"/>
          <w:b/>
          <w:sz w:val="36"/>
          <w:szCs w:val="36"/>
        </w:rPr>
      </w:pPr>
      <w:r w:rsidRPr="001A12C5">
        <w:rPr>
          <w:rFonts w:ascii="Times New Roman" w:hAnsi="Times New Roman" w:cs="Times New Roman"/>
          <w:b/>
          <w:sz w:val="36"/>
          <w:szCs w:val="36"/>
        </w:rPr>
        <w:t>About</w:t>
      </w:r>
    </w:p>
    <w:p w:rsidR="001A12C5" w:rsidRPr="001A12C5" w:rsidRDefault="001A12C5" w:rsidP="001A12C5">
      <w:pPr>
        <w:spacing w:after="0"/>
        <w:jc w:val="center"/>
        <w:rPr>
          <w:rFonts w:ascii="Times New Roman" w:hAnsi="Times New Roman" w:cs="Times New Roman"/>
          <w:b/>
          <w:sz w:val="36"/>
          <w:szCs w:val="36"/>
        </w:rPr>
      </w:pPr>
      <w:r w:rsidRPr="001A12C5">
        <w:rPr>
          <w:rFonts w:ascii="Times New Roman" w:hAnsi="Times New Roman" w:cs="Times New Roman"/>
          <w:b/>
          <w:sz w:val="36"/>
          <w:szCs w:val="36"/>
        </w:rPr>
        <w:t>IDLC Finance Limited</w:t>
      </w:r>
    </w:p>
    <w:p w:rsidR="001A12C5" w:rsidRDefault="001A12C5" w:rsidP="001A12C5">
      <w:pPr>
        <w:spacing w:after="0"/>
        <w:rPr>
          <w:rFonts w:ascii="Times New Roman" w:hAnsi="Times New Roman" w:cs="Times New Roman"/>
          <w:sz w:val="24"/>
          <w:szCs w:val="24"/>
        </w:rPr>
      </w:pPr>
    </w:p>
    <w:p w:rsidR="001A12C5" w:rsidRDefault="001A12C5" w:rsidP="001A12C5">
      <w:pPr>
        <w:spacing w:after="0"/>
        <w:rPr>
          <w:rFonts w:ascii="Times New Roman" w:hAnsi="Times New Roman" w:cs="Times New Roman"/>
          <w:sz w:val="24"/>
          <w:szCs w:val="24"/>
        </w:rPr>
      </w:pPr>
    </w:p>
    <w:p w:rsidR="001A12C5" w:rsidRPr="001A12C5" w:rsidRDefault="001A12C5" w:rsidP="001A12C5">
      <w:pPr>
        <w:spacing w:after="0"/>
        <w:rPr>
          <w:rFonts w:ascii="Times New Roman" w:hAnsi="Times New Roman" w:cs="Times New Roman"/>
          <w:sz w:val="24"/>
          <w:szCs w:val="24"/>
        </w:rPr>
      </w:pPr>
    </w:p>
    <w:p w:rsidR="001A12C5" w:rsidRPr="001A12C5" w:rsidRDefault="001A12C5" w:rsidP="001A12C5">
      <w:pPr>
        <w:spacing w:after="0"/>
        <w:jc w:val="center"/>
        <w:rPr>
          <w:rFonts w:ascii="Times New Roman" w:hAnsi="Times New Roman" w:cs="Times New Roman"/>
          <w:sz w:val="24"/>
          <w:szCs w:val="24"/>
        </w:rPr>
      </w:pPr>
      <w:r w:rsidRPr="001A12C5">
        <w:rPr>
          <w:rFonts w:ascii="Times New Roman" w:hAnsi="Times New Roman" w:cs="Times New Roman"/>
          <w:sz w:val="24"/>
          <w:szCs w:val="24"/>
        </w:rPr>
        <w:t>Submitted To:</w:t>
      </w:r>
    </w:p>
    <w:p w:rsidR="001A12C5" w:rsidRPr="001A12C5" w:rsidRDefault="001A12C5" w:rsidP="001A12C5">
      <w:pPr>
        <w:spacing w:after="0"/>
        <w:jc w:val="center"/>
        <w:rPr>
          <w:rFonts w:ascii="Times New Roman" w:hAnsi="Times New Roman" w:cs="Times New Roman"/>
          <w:sz w:val="24"/>
          <w:szCs w:val="24"/>
        </w:rPr>
      </w:pPr>
      <w:proofErr w:type="spellStart"/>
      <w:r w:rsidRPr="001A12C5">
        <w:rPr>
          <w:rFonts w:ascii="Times New Roman" w:hAnsi="Times New Roman" w:cs="Times New Roman"/>
          <w:sz w:val="24"/>
          <w:szCs w:val="24"/>
        </w:rPr>
        <w:t>Piana</w:t>
      </w:r>
      <w:proofErr w:type="spellEnd"/>
      <w:r w:rsidRPr="001A12C5">
        <w:rPr>
          <w:rFonts w:ascii="Times New Roman" w:hAnsi="Times New Roman" w:cs="Times New Roman"/>
          <w:sz w:val="24"/>
          <w:szCs w:val="24"/>
        </w:rPr>
        <w:t xml:space="preserve"> </w:t>
      </w:r>
      <w:proofErr w:type="spellStart"/>
      <w:r w:rsidRPr="001A12C5">
        <w:rPr>
          <w:rFonts w:ascii="Times New Roman" w:hAnsi="Times New Roman" w:cs="Times New Roman"/>
          <w:sz w:val="24"/>
          <w:szCs w:val="24"/>
        </w:rPr>
        <w:t>Monsur</w:t>
      </w:r>
      <w:proofErr w:type="spellEnd"/>
      <w:r w:rsidRPr="001A12C5">
        <w:rPr>
          <w:rFonts w:ascii="Times New Roman" w:hAnsi="Times New Roman" w:cs="Times New Roman"/>
          <w:sz w:val="24"/>
          <w:szCs w:val="24"/>
        </w:rPr>
        <w:t xml:space="preserve"> </w:t>
      </w:r>
      <w:proofErr w:type="spellStart"/>
      <w:r w:rsidRPr="001A12C5">
        <w:rPr>
          <w:rFonts w:ascii="Times New Roman" w:hAnsi="Times New Roman" w:cs="Times New Roman"/>
          <w:sz w:val="24"/>
          <w:szCs w:val="24"/>
        </w:rPr>
        <w:t>Mindia</w:t>
      </w:r>
      <w:proofErr w:type="spellEnd"/>
    </w:p>
    <w:p w:rsidR="001A12C5" w:rsidRPr="001A12C5" w:rsidRDefault="001A12C5" w:rsidP="001A12C5">
      <w:pPr>
        <w:spacing w:after="0"/>
        <w:jc w:val="center"/>
        <w:rPr>
          <w:rFonts w:ascii="Times New Roman" w:hAnsi="Times New Roman" w:cs="Times New Roman"/>
          <w:sz w:val="24"/>
          <w:szCs w:val="24"/>
        </w:rPr>
      </w:pPr>
      <w:r w:rsidRPr="001A12C5">
        <w:rPr>
          <w:rFonts w:ascii="Times New Roman" w:hAnsi="Times New Roman" w:cs="Times New Roman"/>
          <w:sz w:val="24"/>
          <w:szCs w:val="24"/>
        </w:rPr>
        <w:t>Assistant Professor</w:t>
      </w:r>
    </w:p>
    <w:p w:rsidR="001A12C5" w:rsidRPr="001A12C5" w:rsidRDefault="001A12C5" w:rsidP="001A12C5">
      <w:pPr>
        <w:spacing w:after="0"/>
        <w:jc w:val="center"/>
        <w:rPr>
          <w:rFonts w:ascii="Times New Roman" w:hAnsi="Times New Roman" w:cs="Times New Roman"/>
          <w:sz w:val="24"/>
          <w:szCs w:val="24"/>
        </w:rPr>
      </w:pPr>
      <w:r w:rsidRPr="001A12C5">
        <w:rPr>
          <w:rFonts w:ascii="Times New Roman" w:hAnsi="Times New Roman" w:cs="Times New Roman"/>
          <w:sz w:val="24"/>
          <w:szCs w:val="24"/>
        </w:rPr>
        <w:t>School of Business &amp; Economics</w:t>
      </w:r>
    </w:p>
    <w:p w:rsidR="001A12C5" w:rsidRDefault="001A12C5" w:rsidP="001A12C5">
      <w:pPr>
        <w:spacing w:after="0"/>
        <w:jc w:val="center"/>
        <w:rPr>
          <w:rFonts w:ascii="Times New Roman" w:hAnsi="Times New Roman" w:cs="Times New Roman"/>
          <w:sz w:val="24"/>
          <w:szCs w:val="24"/>
        </w:rPr>
      </w:pPr>
      <w:r w:rsidRPr="001A12C5">
        <w:rPr>
          <w:rFonts w:ascii="Times New Roman" w:hAnsi="Times New Roman" w:cs="Times New Roman"/>
          <w:sz w:val="24"/>
          <w:szCs w:val="24"/>
        </w:rPr>
        <w:t>United International University</w:t>
      </w:r>
    </w:p>
    <w:p w:rsidR="00877ED4" w:rsidRDefault="00877ED4" w:rsidP="001A12C5">
      <w:pPr>
        <w:spacing w:after="0"/>
        <w:rPr>
          <w:rFonts w:ascii="Times New Roman" w:hAnsi="Times New Roman" w:cs="Times New Roman"/>
          <w:sz w:val="24"/>
          <w:szCs w:val="24"/>
        </w:rPr>
      </w:pPr>
    </w:p>
    <w:p w:rsidR="00877ED4" w:rsidRDefault="00877ED4">
      <w:pPr>
        <w:rPr>
          <w:rFonts w:ascii="Times New Roman" w:hAnsi="Times New Roman" w:cs="Times New Roman"/>
          <w:sz w:val="24"/>
          <w:szCs w:val="24"/>
        </w:rPr>
      </w:pPr>
      <w:r>
        <w:rPr>
          <w:rFonts w:ascii="Times New Roman" w:hAnsi="Times New Roman" w:cs="Times New Roman"/>
          <w:sz w:val="24"/>
          <w:szCs w:val="24"/>
        </w:rPr>
        <w:br w:type="page"/>
      </w:r>
    </w:p>
    <w:p w:rsidR="00877ED4" w:rsidRPr="00E64E8F" w:rsidRDefault="00877ED4" w:rsidP="00877ED4">
      <w:pPr>
        <w:spacing w:after="0"/>
        <w:rPr>
          <w:rFonts w:ascii="Times New Roman" w:hAnsi="Times New Roman" w:cs="Times New Roman"/>
          <w:b/>
          <w:color w:val="ED7D31" w:themeColor="accent2"/>
          <w:sz w:val="36"/>
          <w:szCs w:val="36"/>
          <w:u w:val="single"/>
        </w:rPr>
      </w:pPr>
      <w:r w:rsidRPr="00E64E8F">
        <w:rPr>
          <w:rFonts w:ascii="Times New Roman" w:hAnsi="Times New Roman" w:cs="Times New Roman"/>
          <w:b/>
          <w:color w:val="ED7D31" w:themeColor="accent2"/>
          <w:sz w:val="36"/>
          <w:szCs w:val="36"/>
          <w:u w:val="single"/>
        </w:rPr>
        <w:lastRenderedPageBreak/>
        <w:t>LETTER OF TRANSMITTAL</w:t>
      </w:r>
    </w:p>
    <w:p w:rsidR="00877ED4" w:rsidRDefault="00877ED4" w:rsidP="00877ED4">
      <w:pPr>
        <w:spacing w:after="0"/>
        <w:rPr>
          <w:rFonts w:ascii="Times New Roman" w:hAnsi="Times New Roman" w:cs="Times New Roman"/>
          <w:sz w:val="24"/>
          <w:szCs w:val="24"/>
        </w:rPr>
      </w:pPr>
    </w:p>
    <w:p w:rsidR="00877ED4" w:rsidRPr="00877ED4" w:rsidRDefault="00877ED4" w:rsidP="00877ED4">
      <w:pPr>
        <w:spacing w:after="0"/>
        <w:rPr>
          <w:rFonts w:ascii="Times New Roman" w:hAnsi="Times New Roman" w:cs="Times New Roman"/>
          <w:b/>
          <w:sz w:val="24"/>
          <w:szCs w:val="24"/>
        </w:rPr>
      </w:pPr>
      <w:r w:rsidRPr="00877ED4">
        <w:rPr>
          <w:rFonts w:ascii="Times New Roman" w:hAnsi="Times New Roman" w:cs="Times New Roman"/>
          <w:b/>
          <w:sz w:val="24"/>
          <w:szCs w:val="24"/>
        </w:rPr>
        <w:t>19.01.2019</w:t>
      </w:r>
    </w:p>
    <w:p w:rsidR="00877ED4" w:rsidRPr="00877ED4" w:rsidRDefault="00877ED4" w:rsidP="00877ED4">
      <w:pPr>
        <w:spacing w:after="0"/>
        <w:rPr>
          <w:rFonts w:ascii="Times New Roman" w:hAnsi="Times New Roman" w:cs="Times New Roman"/>
          <w:b/>
          <w:sz w:val="24"/>
          <w:szCs w:val="24"/>
        </w:rPr>
      </w:pPr>
      <w:proofErr w:type="spellStart"/>
      <w:r w:rsidRPr="00877ED4">
        <w:rPr>
          <w:rFonts w:ascii="Times New Roman" w:hAnsi="Times New Roman" w:cs="Times New Roman"/>
          <w:b/>
          <w:sz w:val="24"/>
          <w:szCs w:val="24"/>
        </w:rPr>
        <w:t>Piana</w:t>
      </w:r>
      <w:proofErr w:type="spellEnd"/>
      <w:r w:rsidRPr="00877ED4">
        <w:rPr>
          <w:rFonts w:ascii="Times New Roman" w:hAnsi="Times New Roman" w:cs="Times New Roman"/>
          <w:b/>
          <w:sz w:val="24"/>
          <w:szCs w:val="24"/>
        </w:rPr>
        <w:t xml:space="preserve"> </w:t>
      </w:r>
      <w:proofErr w:type="spellStart"/>
      <w:r w:rsidRPr="00877ED4">
        <w:rPr>
          <w:rFonts w:ascii="Times New Roman" w:hAnsi="Times New Roman" w:cs="Times New Roman"/>
          <w:b/>
          <w:sz w:val="24"/>
          <w:szCs w:val="24"/>
        </w:rPr>
        <w:t>Monsur</w:t>
      </w:r>
      <w:proofErr w:type="spellEnd"/>
      <w:r w:rsidRPr="00877ED4">
        <w:rPr>
          <w:rFonts w:ascii="Times New Roman" w:hAnsi="Times New Roman" w:cs="Times New Roman"/>
          <w:b/>
          <w:sz w:val="24"/>
          <w:szCs w:val="24"/>
        </w:rPr>
        <w:t xml:space="preserve"> </w:t>
      </w:r>
      <w:proofErr w:type="spellStart"/>
      <w:r w:rsidRPr="00877ED4">
        <w:rPr>
          <w:rFonts w:ascii="Times New Roman" w:hAnsi="Times New Roman" w:cs="Times New Roman"/>
          <w:b/>
          <w:sz w:val="24"/>
          <w:szCs w:val="24"/>
        </w:rPr>
        <w:t>Mindia</w:t>
      </w:r>
      <w:proofErr w:type="spellEnd"/>
    </w:p>
    <w:p w:rsidR="00877ED4" w:rsidRPr="00877ED4" w:rsidRDefault="00877ED4" w:rsidP="00877ED4">
      <w:pPr>
        <w:spacing w:after="0"/>
        <w:rPr>
          <w:rFonts w:ascii="Times New Roman" w:hAnsi="Times New Roman" w:cs="Times New Roman"/>
          <w:b/>
          <w:sz w:val="24"/>
          <w:szCs w:val="24"/>
        </w:rPr>
      </w:pPr>
      <w:r w:rsidRPr="00877ED4">
        <w:rPr>
          <w:rFonts w:ascii="Times New Roman" w:hAnsi="Times New Roman" w:cs="Times New Roman"/>
          <w:b/>
          <w:sz w:val="24"/>
          <w:szCs w:val="24"/>
        </w:rPr>
        <w:t>Department of Business Administration</w:t>
      </w:r>
    </w:p>
    <w:p w:rsidR="00877ED4" w:rsidRDefault="00877ED4" w:rsidP="00877ED4">
      <w:pPr>
        <w:spacing w:after="0"/>
        <w:rPr>
          <w:rFonts w:ascii="Times New Roman" w:hAnsi="Times New Roman" w:cs="Times New Roman"/>
          <w:b/>
          <w:sz w:val="24"/>
          <w:szCs w:val="24"/>
        </w:rPr>
      </w:pPr>
      <w:r w:rsidRPr="00877ED4">
        <w:rPr>
          <w:rFonts w:ascii="Times New Roman" w:hAnsi="Times New Roman" w:cs="Times New Roman"/>
          <w:b/>
          <w:sz w:val="24"/>
          <w:szCs w:val="24"/>
        </w:rPr>
        <w:t>United International University</w:t>
      </w:r>
    </w:p>
    <w:p w:rsidR="00877ED4" w:rsidRPr="00877ED4" w:rsidRDefault="00877ED4" w:rsidP="00877ED4">
      <w:pPr>
        <w:spacing w:after="0"/>
        <w:rPr>
          <w:rFonts w:ascii="Times New Roman" w:hAnsi="Times New Roman" w:cs="Times New Roman"/>
          <w:b/>
          <w:sz w:val="24"/>
          <w:szCs w:val="24"/>
        </w:rPr>
      </w:pPr>
    </w:p>
    <w:p w:rsidR="00877ED4" w:rsidRDefault="00877ED4" w:rsidP="00877ED4">
      <w:pPr>
        <w:spacing w:after="0"/>
        <w:rPr>
          <w:rFonts w:ascii="Times New Roman" w:hAnsi="Times New Roman" w:cs="Times New Roman"/>
          <w:b/>
          <w:sz w:val="24"/>
          <w:szCs w:val="24"/>
        </w:rPr>
      </w:pPr>
      <w:r w:rsidRPr="00877ED4">
        <w:rPr>
          <w:rFonts w:ascii="Times New Roman" w:hAnsi="Times New Roman" w:cs="Times New Roman"/>
          <w:b/>
          <w:sz w:val="24"/>
          <w:szCs w:val="24"/>
        </w:rPr>
        <w:t xml:space="preserve">Subject: Submission Of internship Report </w:t>
      </w:r>
    </w:p>
    <w:p w:rsidR="00877ED4" w:rsidRPr="00877ED4" w:rsidRDefault="00877ED4" w:rsidP="00877ED4">
      <w:pPr>
        <w:spacing w:after="0"/>
        <w:rPr>
          <w:rFonts w:ascii="Times New Roman" w:hAnsi="Times New Roman" w:cs="Times New Roman"/>
          <w:b/>
          <w:sz w:val="24"/>
          <w:szCs w:val="24"/>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It is my Great pleasure to submit the internship re</w:t>
      </w:r>
      <w:r>
        <w:rPr>
          <w:rFonts w:ascii="Times New Roman" w:hAnsi="Times New Roman" w:cs="Times New Roman"/>
          <w:sz w:val="24"/>
          <w:szCs w:val="24"/>
        </w:rPr>
        <w:t xml:space="preserve">port on </w:t>
      </w:r>
      <w:r w:rsidRPr="00877ED4">
        <w:rPr>
          <w:rFonts w:ascii="Times New Roman" w:hAnsi="Times New Roman" w:cs="Times New Roman"/>
          <w:b/>
          <w:sz w:val="24"/>
          <w:szCs w:val="24"/>
        </w:rPr>
        <w:t>Performance Appraisal &amp; Compensation about IDLC FINANCE LTMITED</w:t>
      </w:r>
      <w:r w:rsidRPr="00877ED4">
        <w:rPr>
          <w:rFonts w:ascii="Times New Roman" w:hAnsi="Times New Roman" w:cs="Times New Roman"/>
          <w:sz w:val="24"/>
          <w:szCs w:val="24"/>
        </w:rPr>
        <w:t xml:space="preserve"> as recruitment for BBA program.</w:t>
      </w:r>
    </w:p>
    <w:p w:rsidR="00877ED4" w:rsidRPr="00877ED4" w:rsidRDefault="00877ED4" w:rsidP="00877ED4">
      <w:pPr>
        <w:spacing w:after="0"/>
        <w:rPr>
          <w:rFonts w:ascii="Times New Roman" w:hAnsi="Times New Roman" w:cs="Times New Roman"/>
          <w:sz w:val="24"/>
          <w:szCs w:val="24"/>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 xml:space="preserve">I have made my sincere to efforts to study and examinee relevant records, related materials, documents and practically observed some operational and financial performance for </w:t>
      </w:r>
      <w:r w:rsidRPr="00877ED4">
        <w:rPr>
          <w:rFonts w:ascii="Times New Roman" w:hAnsi="Times New Roman" w:cs="Times New Roman"/>
          <w:b/>
          <w:sz w:val="24"/>
          <w:szCs w:val="24"/>
        </w:rPr>
        <w:t>IDLC FINANCE LIMITED</w:t>
      </w:r>
      <w:r w:rsidRPr="00877ED4">
        <w:rPr>
          <w:rFonts w:ascii="Times New Roman" w:hAnsi="Times New Roman" w:cs="Times New Roman"/>
          <w:sz w:val="24"/>
          <w:szCs w:val="24"/>
        </w:rPr>
        <w:t xml:space="preserve"> for preparing report.</w:t>
      </w:r>
    </w:p>
    <w:p w:rsidR="00877ED4" w:rsidRPr="00877ED4" w:rsidRDefault="00877ED4" w:rsidP="00877ED4">
      <w:pPr>
        <w:spacing w:after="0"/>
        <w:rPr>
          <w:rFonts w:ascii="Times New Roman" w:hAnsi="Times New Roman" w:cs="Times New Roman"/>
          <w:sz w:val="24"/>
          <w:szCs w:val="24"/>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 xml:space="preserve">In this report I have presented a brief overview of </w:t>
      </w:r>
      <w:r w:rsidRPr="00877ED4">
        <w:rPr>
          <w:rFonts w:ascii="Times New Roman" w:hAnsi="Times New Roman" w:cs="Times New Roman"/>
          <w:b/>
          <w:sz w:val="24"/>
          <w:szCs w:val="24"/>
        </w:rPr>
        <w:t>IDLC FINANCE LIMITED</w:t>
      </w:r>
      <w:r w:rsidRPr="00877ED4">
        <w:rPr>
          <w:rFonts w:ascii="Times New Roman" w:hAnsi="Times New Roman" w:cs="Times New Roman"/>
          <w:sz w:val="24"/>
          <w:szCs w:val="24"/>
        </w:rPr>
        <w:t xml:space="preserve"> the principal activities of the firm and finally I have analyzed and evaluated the financial performance of IDLC FINANCE LIMITED the period of 2014, 2016 &amp; 2017. I also identified some problems and provided some suggestion for their betterment. The opportunity of conducting this report has enhanced my knowledge about some specific operating and financial aspects of financial instruction.</w:t>
      </w:r>
    </w:p>
    <w:p w:rsidR="00877ED4" w:rsidRPr="00877ED4" w:rsidRDefault="00877ED4" w:rsidP="00877ED4">
      <w:pPr>
        <w:spacing w:after="0"/>
        <w:rPr>
          <w:rFonts w:ascii="Times New Roman" w:hAnsi="Times New Roman" w:cs="Times New Roman"/>
          <w:sz w:val="24"/>
          <w:szCs w:val="24"/>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I will be glad to clarify any further quires you may regarding this report.</w:t>
      </w:r>
    </w:p>
    <w:p w:rsidR="00877ED4" w:rsidRPr="00877ED4" w:rsidRDefault="00877ED4" w:rsidP="00877ED4">
      <w:pPr>
        <w:spacing w:after="0"/>
        <w:rPr>
          <w:rFonts w:ascii="Times New Roman" w:hAnsi="Times New Roman" w:cs="Times New Roman"/>
          <w:sz w:val="24"/>
          <w:szCs w:val="24"/>
        </w:rPr>
      </w:pPr>
    </w:p>
    <w:p w:rsidR="00877ED4" w:rsidRP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Sincerely</w:t>
      </w:r>
    </w:p>
    <w:p w:rsidR="00877ED4" w:rsidRP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Maria Hossain</w:t>
      </w:r>
    </w:p>
    <w:p w:rsidR="00877ED4" w:rsidRP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Id No-111133158</w:t>
      </w:r>
    </w:p>
    <w:p w:rsidR="00877ED4" w:rsidRP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Department of Business administration</w:t>
      </w: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United International University</w:t>
      </w:r>
    </w:p>
    <w:p w:rsidR="00877ED4" w:rsidRDefault="00877ED4">
      <w:pPr>
        <w:rPr>
          <w:rFonts w:ascii="Times New Roman" w:hAnsi="Times New Roman" w:cs="Times New Roman"/>
          <w:sz w:val="24"/>
          <w:szCs w:val="24"/>
        </w:rPr>
      </w:pPr>
      <w:r>
        <w:rPr>
          <w:rFonts w:ascii="Times New Roman" w:hAnsi="Times New Roman" w:cs="Times New Roman"/>
          <w:sz w:val="24"/>
          <w:szCs w:val="24"/>
        </w:rPr>
        <w:br w:type="page"/>
      </w:r>
    </w:p>
    <w:p w:rsidR="00877ED4" w:rsidRPr="00E64E8F" w:rsidRDefault="00877ED4" w:rsidP="00877ED4">
      <w:pPr>
        <w:spacing w:after="0"/>
        <w:rPr>
          <w:rFonts w:ascii="Times New Roman" w:hAnsi="Times New Roman" w:cs="Times New Roman"/>
          <w:b/>
          <w:color w:val="ED7D31" w:themeColor="accent2"/>
          <w:sz w:val="36"/>
          <w:szCs w:val="24"/>
          <w:u w:val="single"/>
        </w:rPr>
      </w:pPr>
      <w:r w:rsidRPr="00E64E8F">
        <w:rPr>
          <w:rFonts w:ascii="Times New Roman" w:hAnsi="Times New Roman" w:cs="Times New Roman"/>
          <w:b/>
          <w:color w:val="ED7D31" w:themeColor="accent2"/>
          <w:sz w:val="36"/>
          <w:szCs w:val="24"/>
          <w:u w:val="single"/>
        </w:rPr>
        <w:lastRenderedPageBreak/>
        <w:t>ACKNOWLEDGEMENT</w:t>
      </w:r>
    </w:p>
    <w:p w:rsidR="00877ED4" w:rsidRPr="00877ED4" w:rsidRDefault="00877ED4" w:rsidP="00877ED4">
      <w:pPr>
        <w:spacing w:after="0"/>
        <w:rPr>
          <w:rFonts w:ascii="Times New Roman" w:hAnsi="Times New Roman" w:cs="Times New Roman"/>
          <w:b/>
          <w:color w:val="ED7D31" w:themeColor="accent2"/>
          <w:sz w:val="28"/>
          <w:szCs w:val="24"/>
          <w:u w:val="single"/>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 xml:space="preserve">           The Successful accomplishment of this Internship Report is the outcome of the contribution and Involvement of number of people, especially those who share their thoughtful guidance and suggestion to improve the report. First of all I am grateful to Almighty Allah. Then I like to express my gratitude to my university supervisor </w:t>
      </w:r>
      <w:proofErr w:type="spellStart"/>
      <w:r w:rsidRPr="00877ED4">
        <w:rPr>
          <w:rFonts w:ascii="Times New Roman" w:hAnsi="Times New Roman" w:cs="Times New Roman"/>
          <w:sz w:val="24"/>
          <w:szCs w:val="24"/>
        </w:rPr>
        <w:t>Piana</w:t>
      </w:r>
      <w:proofErr w:type="spellEnd"/>
      <w:r w:rsidRPr="00877ED4">
        <w:rPr>
          <w:rFonts w:ascii="Times New Roman" w:hAnsi="Times New Roman" w:cs="Times New Roman"/>
          <w:sz w:val="24"/>
          <w:szCs w:val="24"/>
        </w:rPr>
        <w:t xml:space="preserve"> </w:t>
      </w:r>
      <w:proofErr w:type="spellStart"/>
      <w:r w:rsidRPr="00877ED4">
        <w:rPr>
          <w:rFonts w:ascii="Times New Roman" w:hAnsi="Times New Roman" w:cs="Times New Roman"/>
          <w:sz w:val="24"/>
          <w:szCs w:val="24"/>
        </w:rPr>
        <w:t>Monsur</w:t>
      </w:r>
      <w:proofErr w:type="spellEnd"/>
      <w:r w:rsidRPr="00877ED4">
        <w:rPr>
          <w:rFonts w:ascii="Times New Roman" w:hAnsi="Times New Roman" w:cs="Times New Roman"/>
          <w:sz w:val="24"/>
          <w:szCs w:val="24"/>
        </w:rPr>
        <w:t xml:space="preserve"> </w:t>
      </w:r>
      <w:proofErr w:type="spellStart"/>
      <w:r w:rsidRPr="00877ED4">
        <w:rPr>
          <w:rFonts w:ascii="Times New Roman" w:hAnsi="Times New Roman" w:cs="Times New Roman"/>
          <w:sz w:val="24"/>
          <w:szCs w:val="24"/>
        </w:rPr>
        <w:t>Mindia</w:t>
      </w:r>
      <w:proofErr w:type="spellEnd"/>
      <w:r w:rsidRPr="00877ED4">
        <w:rPr>
          <w:rFonts w:ascii="Times New Roman" w:hAnsi="Times New Roman" w:cs="Times New Roman"/>
          <w:sz w:val="24"/>
          <w:szCs w:val="24"/>
        </w:rPr>
        <w:t xml:space="preserve"> Assistant Professor Department of business administration from University for all of her kind cooperation to the successful end of this internship report.</w:t>
      </w:r>
    </w:p>
    <w:p w:rsidR="00877ED4" w:rsidRPr="00877ED4" w:rsidRDefault="00877ED4" w:rsidP="00877ED4">
      <w:pPr>
        <w:spacing w:after="0"/>
        <w:rPr>
          <w:rFonts w:ascii="Times New Roman" w:hAnsi="Times New Roman" w:cs="Times New Roman"/>
          <w:sz w:val="24"/>
          <w:szCs w:val="24"/>
        </w:rPr>
      </w:pPr>
    </w:p>
    <w:p w:rsidR="00877ED4"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 xml:space="preserve">I would like to give special thanks to </w:t>
      </w:r>
      <w:proofErr w:type="spellStart"/>
      <w:r w:rsidRPr="00877ED4">
        <w:rPr>
          <w:rFonts w:ascii="Times New Roman" w:hAnsi="Times New Roman" w:cs="Times New Roman"/>
          <w:b/>
          <w:sz w:val="24"/>
          <w:szCs w:val="24"/>
        </w:rPr>
        <w:t>Mollah</w:t>
      </w:r>
      <w:proofErr w:type="spellEnd"/>
      <w:r w:rsidRPr="00877ED4">
        <w:rPr>
          <w:rFonts w:ascii="Times New Roman" w:hAnsi="Times New Roman" w:cs="Times New Roman"/>
          <w:b/>
          <w:sz w:val="24"/>
          <w:szCs w:val="24"/>
        </w:rPr>
        <w:t xml:space="preserve"> Abu </w:t>
      </w:r>
      <w:proofErr w:type="spellStart"/>
      <w:r w:rsidRPr="00877ED4">
        <w:rPr>
          <w:rFonts w:ascii="Times New Roman" w:hAnsi="Times New Roman" w:cs="Times New Roman"/>
          <w:b/>
          <w:sz w:val="24"/>
          <w:szCs w:val="24"/>
        </w:rPr>
        <w:t>shufian</w:t>
      </w:r>
      <w:proofErr w:type="spellEnd"/>
      <w:r w:rsidRPr="00877ED4">
        <w:rPr>
          <w:rFonts w:ascii="Times New Roman" w:hAnsi="Times New Roman" w:cs="Times New Roman"/>
          <w:sz w:val="24"/>
          <w:szCs w:val="24"/>
        </w:rPr>
        <w:t xml:space="preserve"> the branch Manager Deputy General Manager &amp; Head of the operation </w:t>
      </w:r>
      <w:proofErr w:type="spellStart"/>
      <w:r w:rsidRPr="00877ED4">
        <w:rPr>
          <w:rFonts w:ascii="Times New Roman" w:hAnsi="Times New Roman" w:cs="Times New Roman"/>
          <w:b/>
          <w:sz w:val="24"/>
          <w:szCs w:val="24"/>
        </w:rPr>
        <w:t>Md.Masud</w:t>
      </w:r>
      <w:proofErr w:type="spellEnd"/>
      <w:r w:rsidRPr="00877ED4">
        <w:rPr>
          <w:rFonts w:ascii="Times New Roman" w:hAnsi="Times New Roman" w:cs="Times New Roman"/>
          <w:b/>
          <w:sz w:val="24"/>
          <w:szCs w:val="24"/>
        </w:rPr>
        <w:t xml:space="preserve"> </w:t>
      </w:r>
      <w:proofErr w:type="spellStart"/>
      <w:r w:rsidRPr="00877ED4">
        <w:rPr>
          <w:rFonts w:ascii="Times New Roman" w:hAnsi="Times New Roman" w:cs="Times New Roman"/>
          <w:b/>
          <w:sz w:val="24"/>
          <w:szCs w:val="24"/>
        </w:rPr>
        <w:t>Sajjad</w:t>
      </w:r>
      <w:proofErr w:type="spellEnd"/>
      <w:r w:rsidRPr="00877ED4">
        <w:rPr>
          <w:rFonts w:ascii="Times New Roman" w:hAnsi="Times New Roman" w:cs="Times New Roman"/>
          <w:sz w:val="24"/>
          <w:szCs w:val="24"/>
        </w:rPr>
        <w:t xml:space="preserve"> Branch in charge </w:t>
      </w:r>
      <w:proofErr w:type="spellStart"/>
      <w:r w:rsidRPr="00877ED4">
        <w:rPr>
          <w:rFonts w:ascii="Times New Roman" w:hAnsi="Times New Roman" w:cs="Times New Roman"/>
          <w:sz w:val="24"/>
          <w:szCs w:val="24"/>
        </w:rPr>
        <w:t>Dilkhusa</w:t>
      </w:r>
      <w:proofErr w:type="spellEnd"/>
      <w:r w:rsidRPr="00877ED4">
        <w:rPr>
          <w:rFonts w:ascii="Times New Roman" w:hAnsi="Times New Roman" w:cs="Times New Roman"/>
          <w:sz w:val="24"/>
          <w:szCs w:val="24"/>
        </w:rPr>
        <w:t xml:space="preserve"> </w:t>
      </w:r>
      <w:r w:rsidRPr="00877ED4">
        <w:rPr>
          <w:rFonts w:ascii="Times New Roman" w:hAnsi="Times New Roman" w:cs="Times New Roman"/>
          <w:b/>
          <w:sz w:val="24"/>
          <w:szCs w:val="24"/>
        </w:rPr>
        <w:t xml:space="preserve">Imran </w:t>
      </w:r>
      <w:proofErr w:type="spellStart"/>
      <w:r w:rsidRPr="00877ED4">
        <w:rPr>
          <w:rFonts w:ascii="Times New Roman" w:hAnsi="Times New Roman" w:cs="Times New Roman"/>
          <w:b/>
          <w:sz w:val="24"/>
          <w:szCs w:val="24"/>
        </w:rPr>
        <w:t>Parvez</w:t>
      </w:r>
      <w:proofErr w:type="spellEnd"/>
      <w:r w:rsidRPr="00877ED4">
        <w:rPr>
          <w:rFonts w:ascii="Times New Roman" w:hAnsi="Times New Roman" w:cs="Times New Roman"/>
          <w:sz w:val="24"/>
          <w:szCs w:val="24"/>
        </w:rPr>
        <w:t xml:space="preserve"> Manager Credit risk management </w:t>
      </w:r>
      <w:proofErr w:type="spellStart"/>
      <w:r w:rsidRPr="00877ED4">
        <w:rPr>
          <w:rFonts w:ascii="Times New Roman" w:hAnsi="Times New Roman" w:cs="Times New Roman"/>
          <w:b/>
          <w:sz w:val="24"/>
          <w:szCs w:val="24"/>
        </w:rPr>
        <w:t>Wayesh</w:t>
      </w:r>
      <w:proofErr w:type="spellEnd"/>
      <w:r w:rsidRPr="00877ED4">
        <w:rPr>
          <w:rFonts w:ascii="Times New Roman" w:hAnsi="Times New Roman" w:cs="Times New Roman"/>
          <w:b/>
          <w:sz w:val="24"/>
          <w:szCs w:val="24"/>
        </w:rPr>
        <w:t xml:space="preserve"> </w:t>
      </w:r>
      <w:proofErr w:type="spellStart"/>
      <w:r w:rsidRPr="00877ED4">
        <w:rPr>
          <w:rFonts w:ascii="Times New Roman" w:hAnsi="Times New Roman" w:cs="Times New Roman"/>
          <w:b/>
          <w:sz w:val="24"/>
          <w:szCs w:val="24"/>
        </w:rPr>
        <w:t>Kuruni</w:t>
      </w:r>
      <w:proofErr w:type="spellEnd"/>
      <w:r w:rsidRPr="00877ED4">
        <w:rPr>
          <w:rFonts w:ascii="Times New Roman" w:hAnsi="Times New Roman" w:cs="Times New Roman"/>
          <w:b/>
          <w:sz w:val="24"/>
          <w:szCs w:val="24"/>
        </w:rPr>
        <w:t xml:space="preserve"> Azad</w:t>
      </w:r>
      <w:r w:rsidRPr="00877ED4">
        <w:rPr>
          <w:rFonts w:ascii="Times New Roman" w:hAnsi="Times New Roman" w:cs="Times New Roman"/>
          <w:sz w:val="24"/>
          <w:szCs w:val="24"/>
        </w:rPr>
        <w:t xml:space="preserve"> Manager Finance &amp; Admin, </w:t>
      </w:r>
      <w:proofErr w:type="spellStart"/>
      <w:r w:rsidRPr="00877ED4">
        <w:rPr>
          <w:rFonts w:ascii="Times New Roman" w:hAnsi="Times New Roman" w:cs="Times New Roman"/>
          <w:b/>
          <w:sz w:val="24"/>
          <w:szCs w:val="24"/>
        </w:rPr>
        <w:t>Towhidur</w:t>
      </w:r>
      <w:proofErr w:type="spellEnd"/>
      <w:r w:rsidRPr="00877ED4">
        <w:rPr>
          <w:rFonts w:ascii="Times New Roman" w:hAnsi="Times New Roman" w:cs="Times New Roman"/>
          <w:b/>
          <w:sz w:val="24"/>
          <w:szCs w:val="24"/>
        </w:rPr>
        <w:t xml:space="preserve"> Rahman </w:t>
      </w:r>
      <w:proofErr w:type="spellStart"/>
      <w:r w:rsidRPr="00877ED4">
        <w:rPr>
          <w:rFonts w:ascii="Times New Roman" w:hAnsi="Times New Roman" w:cs="Times New Roman"/>
          <w:b/>
          <w:sz w:val="24"/>
          <w:szCs w:val="24"/>
        </w:rPr>
        <w:t>Chowdary</w:t>
      </w:r>
      <w:proofErr w:type="spellEnd"/>
      <w:r w:rsidRPr="00877ED4">
        <w:rPr>
          <w:rFonts w:ascii="Times New Roman" w:hAnsi="Times New Roman" w:cs="Times New Roman"/>
          <w:b/>
          <w:sz w:val="24"/>
          <w:szCs w:val="24"/>
        </w:rPr>
        <w:t xml:space="preserve"> </w:t>
      </w:r>
      <w:r w:rsidRPr="00877ED4">
        <w:rPr>
          <w:rFonts w:ascii="Times New Roman" w:hAnsi="Times New Roman" w:cs="Times New Roman"/>
          <w:sz w:val="24"/>
          <w:szCs w:val="24"/>
        </w:rPr>
        <w:t>Assistant manager, Consumer division  for helping me in all phases of the report preparation.</w:t>
      </w:r>
    </w:p>
    <w:p w:rsidR="00877ED4" w:rsidRPr="00877ED4" w:rsidRDefault="00877ED4" w:rsidP="00877ED4">
      <w:pPr>
        <w:spacing w:after="0"/>
        <w:rPr>
          <w:rFonts w:ascii="Times New Roman" w:hAnsi="Times New Roman" w:cs="Times New Roman"/>
          <w:sz w:val="24"/>
          <w:szCs w:val="24"/>
        </w:rPr>
      </w:pPr>
    </w:p>
    <w:p w:rsidR="001A12C5" w:rsidRDefault="00877ED4" w:rsidP="00877ED4">
      <w:pPr>
        <w:spacing w:after="0"/>
        <w:rPr>
          <w:rFonts w:ascii="Times New Roman" w:hAnsi="Times New Roman" w:cs="Times New Roman"/>
          <w:sz w:val="24"/>
          <w:szCs w:val="24"/>
        </w:rPr>
      </w:pPr>
      <w:r w:rsidRPr="00877ED4">
        <w:rPr>
          <w:rFonts w:ascii="Times New Roman" w:hAnsi="Times New Roman" w:cs="Times New Roman"/>
          <w:sz w:val="24"/>
          <w:szCs w:val="24"/>
        </w:rPr>
        <w:t xml:space="preserve">I am also grateful to </w:t>
      </w:r>
      <w:proofErr w:type="spellStart"/>
      <w:r w:rsidRPr="00877ED4">
        <w:rPr>
          <w:rFonts w:ascii="Times New Roman" w:hAnsi="Times New Roman" w:cs="Times New Roman"/>
          <w:b/>
          <w:sz w:val="24"/>
          <w:szCs w:val="24"/>
        </w:rPr>
        <w:t>Tareq</w:t>
      </w:r>
      <w:proofErr w:type="spellEnd"/>
      <w:r w:rsidRPr="00877ED4">
        <w:rPr>
          <w:rFonts w:ascii="Times New Roman" w:hAnsi="Times New Roman" w:cs="Times New Roman"/>
          <w:b/>
          <w:sz w:val="24"/>
          <w:szCs w:val="24"/>
        </w:rPr>
        <w:t xml:space="preserve"> Ahmed</w:t>
      </w:r>
      <w:r w:rsidRPr="00877ED4">
        <w:rPr>
          <w:rFonts w:ascii="Times New Roman" w:hAnsi="Times New Roman" w:cs="Times New Roman"/>
          <w:sz w:val="24"/>
          <w:szCs w:val="24"/>
        </w:rPr>
        <w:t xml:space="preserve"> senior Manager, operation and </w:t>
      </w:r>
      <w:r w:rsidRPr="00877ED4">
        <w:rPr>
          <w:rFonts w:ascii="Times New Roman" w:hAnsi="Times New Roman" w:cs="Times New Roman"/>
          <w:b/>
          <w:sz w:val="24"/>
          <w:szCs w:val="24"/>
        </w:rPr>
        <w:t>Md. Tariqul Islam</w:t>
      </w:r>
      <w:r w:rsidRPr="00877ED4">
        <w:rPr>
          <w:rFonts w:ascii="Times New Roman" w:hAnsi="Times New Roman" w:cs="Times New Roman"/>
          <w:sz w:val="24"/>
          <w:szCs w:val="24"/>
        </w:rPr>
        <w:t xml:space="preserve"> senior executive officer, service delivery and operation for giving me the valuable opportunity to do my internship in their department and supporting me with knowledge and resources.</w:t>
      </w:r>
    </w:p>
    <w:p w:rsidR="00877ED4" w:rsidRDefault="00877ED4" w:rsidP="00877ED4">
      <w:pPr>
        <w:spacing w:after="0"/>
        <w:rPr>
          <w:rFonts w:ascii="Times New Roman" w:hAnsi="Times New Roman" w:cs="Times New Roman"/>
          <w:sz w:val="24"/>
          <w:szCs w:val="24"/>
        </w:rPr>
      </w:pPr>
    </w:p>
    <w:p w:rsidR="00877ED4" w:rsidRDefault="00877ED4">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rPr>
        <w:id w:val="214622296"/>
        <w:docPartObj>
          <w:docPartGallery w:val="Table of Contents"/>
          <w:docPartUnique/>
        </w:docPartObj>
      </w:sdtPr>
      <w:sdtEndPr>
        <w:rPr>
          <w:b/>
          <w:bCs/>
          <w:noProof/>
        </w:rPr>
      </w:sdtEndPr>
      <w:sdtContent>
        <w:p w:rsidR="00573B34" w:rsidRPr="00573B34" w:rsidRDefault="00573B34">
          <w:pPr>
            <w:pStyle w:val="TOCHeading"/>
            <w:rPr>
              <w:rFonts w:ascii="Times New Roman" w:hAnsi="Times New Roman" w:cs="Times New Roman"/>
              <w:b/>
              <w:color w:val="ED7D31" w:themeColor="accent2"/>
              <w:sz w:val="36"/>
              <w:u w:val="single"/>
            </w:rPr>
          </w:pPr>
          <w:r w:rsidRPr="00573B34">
            <w:rPr>
              <w:rFonts w:ascii="Times New Roman" w:hAnsi="Times New Roman" w:cs="Times New Roman"/>
              <w:b/>
              <w:color w:val="ED7D31" w:themeColor="accent2"/>
              <w:sz w:val="36"/>
              <w:u w:val="single"/>
            </w:rPr>
            <w:t>Table of Contents</w:t>
          </w:r>
        </w:p>
        <w:p w:rsidR="00B2212D" w:rsidRDefault="00573B34">
          <w:pPr>
            <w:pStyle w:val="TOC1"/>
            <w:rPr>
              <w:rFonts w:eastAsiaTheme="minorEastAsia"/>
              <w:b w:val="0"/>
            </w:rPr>
          </w:pPr>
          <w:r w:rsidRPr="00573B34">
            <w:rPr>
              <w:rFonts w:ascii="Times New Roman" w:hAnsi="Times New Roman" w:cs="Times New Roman"/>
              <w:bCs/>
            </w:rPr>
            <w:fldChar w:fldCharType="begin"/>
          </w:r>
          <w:r w:rsidRPr="00573B34">
            <w:rPr>
              <w:rFonts w:ascii="Times New Roman" w:hAnsi="Times New Roman" w:cs="Times New Roman"/>
              <w:bCs/>
            </w:rPr>
            <w:instrText xml:space="preserve"> TOC \o "1-3" \h \z \u </w:instrText>
          </w:r>
          <w:r w:rsidRPr="00573B34">
            <w:rPr>
              <w:rFonts w:ascii="Times New Roman" w:hAnsi="Times New Roman" w:cs="Times New Roman"/>
              <w:bCs/>
            </w:rPr>
            <w:fldChar w:fldCharType="separate"/>
          </w:r>
          <w:hyperlink w:anchor="_Toc3413779" w:history="1">
            <w:r w:rsidR="00B2212D" w:rsidRPr="005D0317">
              <w:rPr>
                <w:rStyle w:val="Hyperlink"/>
                <w:rFonts w:ascii="Times New Roman" w:hAnsi="Times New Roman" w:cs="Times New Roman"/>
              </w:rPr>
              <w:t>Executive Summary</w:t>
            </w:r>
            <w:r w:rsidR="00B2212D">
              <w:rPr>
                <w:webHidden/>
              </w:rPr>
              <w:tab/>
            </w:r>
            <w:r w:rsidR="00B2212D">
              <w:rPr>
                <w:webHidden/>
              </w:rPr>
              <w:fldChar w:fldCharType="begin"/>
            </w:r>
            <w:r w:rsidR="00B2212D">
              <w:rPr>
                <w:webHidden/>
              </w:rPr>
              <w:instrText xml:space="preserve"> PAGEREF _Toc3413779 \h </w:instrText>
            </w:r>
            <w:r w:rsidR="00B2212D">
              <w:rPr>
                <w:webHidden/>
              </w:rPr>
            </w:r>
            <w:r w:rsidR="00B2212D">
              <w:rPr>
                <w:webHidden/>
              </w:rPr>
              <w:fldChar w:fldCharType="separate"/>
            </w:r>
            <w:r w:rsidR="009120F2">
              <w:rPr>
                <w:webHidden/>
              </w:rPr>
              <w:t>6</w:t>
            </w:r>
            <w:r w:rsidR="00B2212D">
              <w:rPr>
                <w:webHidden/>
              </w:rPr>
              <w:fldChar w:fldCharType="end"/>
            </w:r>
          </w:hyperlink>
        </w:p>
        <w:p w:rsidR="00B2212D" w:rsidRDefault="004B40C3">
          <w:pPr>
            <w:pStyle w:val="TOC1"/>
            <w:rPr>
              <w:rFonts w:eastAsiaTheme="minorEastAsia"/>
              <w:b w:val="0"/>
            </w:rPr>
          </w:pPr>
          <w:hyperlink w:anchor="_Toc3413780" w:history="1">
            <w:r w:rsidR="00B2212D" w:rsidRPr="005D0317">
              <w:rPr>
                <w:rStyle w:val="Hyperlink"/>
                <w:rFonts w:ascii="Times New Roman" w:hAnsi="Times New Roman" w:cs="Times New Roman"/>
              </w:rPr>
              <w:t>Chapter One - Introduction of the report</w:t>
            </w:r>
            <w:r w:rsidR="00B2212D">
              <w:rPr>
                <w:webHidden/>
              </w:rPr>
              <w:tab/>
            </w:r>
            <w:r w:rsidR="00B2212D">
              <w:rPr>
                <w:webHidden/>
              </w:rPr>
              <w:fldChar w:fldCharType="begin"/>
            </w:r>
            <w:r w:rsidR="00B2212D">
              <w:rPr>
                <w:webHidden/>
              </w:rPr>
              <w:instrText xml:space="preserve"> PAGEREF _Toc3413780 \h </w:instrText>
            </w:r>
            <w:r w:rsidR="00B2212D">
              <w:rPr>
                <w:webHidden/>
              </w:rPr>
            </w:r>
            <w:r w:rsidR="00B2212D">
              <w:rPr>
                <w:webHidden/>
              </w:rPr>
              <w:fldChar w:fldCharType="separate"/>
            </w:r>
            <w:r w:rsidR="009120F2">
              <w:rPr>
                <w:webHidden/>
              </w:rPr>
              <w:t>8</w:t>
            </w:r>
            <w:r w:rsidR="00B2212D">
              <w:rPr>
                <w:webHidden/>
              </w:rPr>
              <w:fldChar w:fldCharType="end"/>
            </w:r>
          </w:hyperlink>
        </w:p>
        <w:p w:rsidR="00B2212D" w:rsidRDefault="004B40C3">
          <w:pPr>
            <w:pStyle w:val="TOC2"/>
            <w:tabs>
              <w:tab w:val="left" w:pos="660"/>
              <w:tab w:val="right" w:leader="dot" w:pos="9350"/>
            </w:tabs>
            <w:rPr>
              <w:rFonts w:eastAsiaTheme="minorEastAsia"/>
              <w:noProof/>
            </w:rPr>
          </w:pPr>
          <w:hyperlink w:anchor="_Toc3413781" w:history="1">
            <w:r w:rsidR="00B2212D" w:rsidRPr="005D0317">
              <w:rPr>
                <w:rStyle w:val="Hyperlink"/>
                <w:rFonts w:ascii="Times New Roman" w:hAnsi="Times New Roman" w:cs="Times New Roman"/>
                <w:b/>
                <w:bCs/>
                <w:noProof/>
              </w:rPr>
              <w:t>A.</w:t>
            </w:r>
            <w:r w:rsidR="00B2212D">
              <w:rPr>
                <w:rFonts w:eastAsiaTheme="minorEastAsia"/>
                <w:noProof/>
              </w:rPr>
              <w:tab/>
            </w:r>
            <w:r w:rsidR="00B2212D" w:rsidRPr="005D0317">
              <w:rPr>
                <w:rStyle w:val="Hyperlink"/>
                <w:rFonts w:ascii="Times New Roman" w:hAnsi="Times New Roman" w:cs="Times New Roman"/>
                <w:b/>
                <w:bCs/>
                <w:noProof/>
              </w:rPr>
              <w:t>Origin of the report</w:t>
            </w:r>
            <w:r w:rsidR="00B2212D">
              <w:rPr>
                <w:noProof/>
                <w:webHidden/>
              </w:rPr>
              <w:tab/>
            </w:r>
            <w:r w:rsidR="00B2212D">
              <w:rPr>
                <w:noProof/>
                <w:webHidden/>
              </w:rPr>
              <w:fldChar w:fldCharType="begin"/>
            </w:r>
            <w:r w:rsidR="00B2212D">
              <w:rPr>
                <w:noProof/>
                <w:webHidden/>
              </w:rPr>
              <w:instrText xml:space="preserve"> PAGEREF _Toc3413781 \h </w:instrText>
            </w:r>
            <w:r w:rsidR="00B2212D">
              <w:rPr>
                <w:noProof/>
                <w:webHidden/>
              </w:rPr>
            </w:r>
            <w:r w:rsidR="00B2212D">
              <w:rPr>
                <w:noProof/>
                <w:webHidden/>
              </w:rPr>
              <w:fldChar w:fldCharType="separate"/>
            </w:r>
            <w:r w:rsidR="009120F2">
              <w:rPr>
                <w:noProof/>
                <w:webHidden/>
              </w:rPr>
              <w:t>9</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2" w:history="1">
            <w:r w:rsidR="00B2212D" w:rsidRPr="005D0317">
              <w:rPr>
                <w:rStyle w:val="Hyperlink"/>
                <w:rFonts w:ascii="Times New Roman" w:hAnsi="Times New Roman" w:cs="Times New Roman"/>
                <w:b/>
                <w:bCs/>
                <w:noProof/>
              </w:rPr>
              <w:t>B.</w:t>
            </w:r>
            <w:r w:rsidR="00B2212D">
              <w:rPr>
                <w:rFonts w:eastAsiaTheme="minorEastAsia"/>
                <w:noProof/>
              </w:rPr>
              <w:tab/>
            </w:r>
            <w:r w:rsidR="00B2212D" w:rsidRPr="005D0317">
              <w:rPr>
                <w:rStyle w:val="Hyperlink"/>
                <w:rFonts w:ascii="Times New Roman" w:hAnsi="Times New Roman" w:cs="Times New Roman"/>
                <w:b/>
                <w:bCs/>
                <w:noProof/>
              </w:rPr>
              <w:t>Scope of the report</w:t>
            </w:r>
            <w:r w:rsidR="00B2212D">
              <w:rPr>
                <w:noProof/>
                <w:webHidden/>
              </w:rPr>
              <w:tab/>
            </w:r>
            <w:r w:rsidR="00B2212D">
              <w:rPr>
                <w:noProof/>
                <w:webHidden/>
              </w:rPr>
              <w:fldChar w:fldCharType="begin"/>
            </w:r>
            <w:r w:rsidR="00B2212D">
              <w:rPr>
                <w:noProof/>
                <w:webHidden/>
              </w:rPr>
              <w:instrText xml:space="preserve"> PAGEREF _Toc3413782 \h </w:instrText>
            </w:r>
            <w:r w:rsidR="00B2212D">
              <w:rPr>
                <w:noProof/>
                <w:webHidden/>
              </w:rPr>
            </w:r>
            <w:r w:rsidR="00B2212D">
              <w:rPr>
                <w:noProof/>
                <w:webHidden/>
              </w:rPr>
              <w:fldChar w:fldCharType="separate"/>
            </w:r>
            <w:r w:rsidR="009120F2">
              <w:rPr>
                <w:noProof/>
                <w:webHidden/>
              </w:rPr>
              <w:t>9</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3" w:history="1">
            <w:r w:rsidR="00B2212D" w:rsidRPr="005D0317">
              <w:rPr>
                <w:rStyle w:val="Hyperlink"/>
                <w:rFonts w:ascii="Times New Roman" w:hAnsi="Times New Roman" w:cs="Times New Roman"/>
                <w:b/>
                <w:bCs/>
                <w:noProof/>
              </w:rPr>
              <w:t>C.</w:t>
            </w:r>
            <w:r w:rsidR="00B2212D">
              <w:rPr>
                <w:rFonts w:eastAsiaTheme="minorEastAsia"/>
                <w:noProof/>
              </w:rPr>
              <w:tab/>
            </w:r>
            <w:r w:rsidR="00B2212D" w:rsidRPr="005D0317">
              <w:rPr>
                <w:rStyle w:val="Hyperlink"/>
                <w:rFonts w:ascii="Times New Roman" w:hAnsi="Times New Roman" w:cs="Times New Roman"/>
                <w:b/>
                <w:bCs/>
                <w:noProof/>
              </w:rPr>
              <w:t>Objectives</w:t>
            </w:r>
            <w:r w:rsidR="00B2212D">
              <w:rPr>
                <w:noProof/>
                <w:webHidden/>
              </w:rPr>
              <w:tab/>
            </w:r>
            <w:r w:rsidR="00B2212D">
              <w:rPr>
                <w:noProof/>
                <w:webHidden/>
              </w:rPr>
              <w:fldChar w:fldCharType="begin"/>
            </w:r>
            <w:r w:rsidR="00B2212D">
              <w:rPr>
                <w:noProof/>
                <w:webHidden/>
              </w:rPr>
              <w:instrText xml:space="preserve"> PAGEREF _Toc3413783 \h </w:instrText>
            </w:r>
            <w:r w:rsidR="00B2212D">
              <w:rPr>
                <w:noProof/>
                <w:webHidden/>
              </w:rPr>
            </w:r>
            <w:r w:rsidR="00B2212D">
              <w:rPr>
                <w:noProof/>
                <w:webHidden/>
              </w:rPr>
              <w:fldChar w:fldCharType="separate"/>
            </w:r>
            <w:r w:rsidR="009120F2">
              <w:rPr>
                <w:noProof/>
                <w:webHidden/>
              </w:rPr>
              <w:t>10</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4" w:history="1">
            <w:r w:rsidR="00B2212D" w:rsidRPr="005D0317">
              <w:rPr>
                <w:rStyle w:val="Hyperlink"/>
                <w:rFonts w:ascii="Times New Roman" w:hAnsi="Times New Roman" w:cs="Times New Roman"/>
                <w:b/>
                <w:bCs/>
                <w:noProof/>
              </w:rPr>
              <w:t>D.</w:t>
            </w:r>
            <w:r w:rsidR="00B2212D">
              <w:rPr>
                <w:rFonts w:eastAsiaTheme="minorEastAsia"/>
                <w:noProof/>
              </w:rPr>
              <w:tab/>
            </w:r>
            <w:r w:rsidR="00B2212D" w:rsidRPr="005D0317">
              <w:rPr>
                <w:rStyle w:val="Hyperlink"/>
                <w:rFonts w:ascii="Times New Roman" w:hAnsi="Times New Roman" w:cs="Times New Roman"/>
                <w:b/>
                <w:bCs/>
                <w:noProof/>
              </w:rPr>
              <w:t>Methodology</w:t>
            </w:r>
            <w:r w:rsidR="00B2212D">
              <w:rPr>
                <w:noProof/>
                <w:webHidden/>
              </w:rPr>
              <w:tab/>
            </w:r>
            <w:r w:rsidR="00B2212D">
              <w:rPr>
                <w:noProof/>
                <w:webHidden/>
              </w:rPr>
              <w:fldChar w:fldCharType="begin"/>
            </w:r>
            <w:r w:rsidR="00B2212D">
              <w:rPr>
                <w:noProof/>
                <w:webHidden/>
              </w:rPr>
              <w:instrText xml:space="preserve"> PAGEREF _Toc3413784 \h </w:instrText>
            </w:r>
            <w:r w:rsidR="00B2212D">
              <w:rPr>
                <w:noProof/>
                <w:webHidden/>
              </w:rPr>
            </w:r>
            <w:r w:rsidR="00B2212D">
              <w:rPr>
                <w:noProof/>
                <w:webHidden/>
              </w:rPr>
              <w:fldChar w:fldCharType="separate"/>
            </w:r>
            <w:r w:rsidR="009120F2">
              <w:rPr>
                <w:noProof/>
                <w:webHidden/>
              </w:rPr>
              <w:t>10</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5" w:history="1">
            <w:r w:rsidR="00B2212D" w:rsidRPr="005D0317">
              <w:rPr>
                <w:rStyle w:val="Hyperlink"/>
                <w:rFonts w:ascii="Times New Roman" w:hAnsi="Times New Roman" w:cs="Times New Roman"/>
                <w:b/>
                <w:bCs/>
                <w:noProof/>
              </w:rPr>
              <w:t>E.</w:t>
            </w:r>
            <w:r w:rsidR="00B2212D">
              <w:rPr>
                <w:rFonts w:eastAsiaTheme="minorEastAsia"/>
                <w:noProof/>
              </w:rPr>
              <w:tab/>
            </w:r>
            <w:r w:rsidR="00B2212D" w:rsidRPr="005D0317">
              <w:rPr>
                <w:rStyle w:val="Hyperlink"/>
                <w:rFonts w:ascii="Times New Roman" w:hAnsi="Times New Roman" w:cs="Times New Roman"/>
                <w:b/>
                <w:bCs/>
                <w:noProof/>
              </w:rPr>
              <w:t>Limitations</w:t>
            </w:r>
            <w:r w:rsidR="00B2212D">
              <w:rPr>
                <w:noProof/>
                <w:webHidden/>
              </w:rPr>
              <w:tab/>
            </w:r>
            <w:r w:rsidR="00B2212D">
              <w:rPr>
                <w:noProof/>
                <w:webHidden/>
              </w:rPr>
              <w:fldChar w:fldCharType="begin"/>
            </w:r>
            <w:r w:rsidR="00B2212D">
              <w:rPr>
                <w:noProof/>
                <w:webHidden/>
              </w:rPr>
              <w:instrText xml:space="preserve"> PAGEREF _Toc3413785 \h </w:instrText>
            </w:r>
            <w:r w:rsidR="00B2212D">
              <w:rPr>
                <w:noProof/>
                <w:webHidden/>
              </w:rPr>
            </w:r>
            <w:r w:rsidR="00B2212D">
              <w:rPr>
                <w:noProof/>
                <w:webHidden/>
              </w:rPr>
              <w:fldChar w:fldCharType="separate"/>
            </w:r>
            <w:r w:rsidR="009120F2">
              <w:rPr>
                <w:noProof/>
                <w:webHidden/>
              </w:rPr>
              <w:t>11</w:t>
            </w:r>
            <w:r w:rsidR="00B2212D">
              <w:rPr>
                <w:noProof/>
                <w:webHidden/>
              </w:rPr>
              <w:fldChar w:fldCharType="end"/>
            </w:r>
          </w:hyperlink>
        </w:p>
        <w:p w:rsidR="00B2212D" w:rsidRDefault="004B40C3">
          <w:pPr>
            <w:pStyle w:val="TOC1"/>
            <w:rPr>
              <w:rFonts w:eastAsiaTheme="minorEastAsia"/>
              <w:b w:val="0"/>
            </w:rPr>
          </w:pPr>
          <w:hyperlink w:anchor="_Toc3413786" w:history="1">
            <w:r w:rsidR="00B2212D" w:rsidRPr="005D0317">
              <w:rPr>
                <w:rStyle w:val="Hyperlink"/>
                <w:rFonts w:ascii="Times New Roman" w:hAnsi="Times New Roman" w:cs="Times New Roman"/>
                <w:bCs/>
              </w:rPr>
              <w:t>Chapter Two - Introduction Of the organization</w:t>
            </w:r>
            <w:r w:rsidR="00B2212D">
              <w:rPr>
                <w:webHidden/>
              </w:rPr>
              <w:tab/>
            </w:r>
            <w:r w:rsidR="00B2212D">
              <w:rPr>
                <w:webHidden/>
              </w:rPr>
              <w:fldChar w:fldCharType="begin"/>
            </w:r>
            <w:r w:rsidR="00B2212D">
              <w:rPr>
                <w:webHidden/>
              </w:rPr>
              <w:instrText xml:space="preserve"> PAGEREF _Toc3413786 \h </w:instrText>
            </w:r>
            <w:r w:rsidR="00B2212D">
              <w:rPr>
                <w:webHidden/>
              </w:rPr>
            </w:r>
            <w:r w:rsidR="00B2212D">
              <w:rPr>
                <w:webHidden/>
              </w:rPr>
              <w:fldChar w:fldCharType="separate"/>
            </w:r>
            <w:r w:rsidR="009120F2">
              <w:rPr>
                <w:webHidden/>
              </w:rPr>
              <w:t>12</w:t>
            </w:r>
            <w:r w:rsidR="00B2212D">
              <w:rPr>
                <w:webHidden/>
              </w:rPr>
              <w:fldChar w:fldCharType="end"/>
            </w:r>
          </w:hyperlink>
        </w:p>
        <w:p w:rsidR="00B2212D" w:rsidRDefault="004B40C3">
          <w:pPr>
            <w:pStyle w:val="TOC2"/>
            <w:tabs>
              <w:tab w:val="left" w:pos="660"/>
              <w:tab w:val="right" w:leader="dot" w:pos="9350"/>
            </w:tabs>
            <w:rPr>
              <w:rFonts w:eastAsiaTheme="minorEastAsia"/>
              <w:noProof/>
            </w:rPr>
          </w:pPr>
          <w:hyperlink w:anchor="_Toc3413787" w:history="1">
            <w:r w:rsidR="00B2212D" w:rsidRPr="005D0317">
              <w:rPr>
                <w:rStyle w:val="Hyperlink"/>
                <w:rFonts w:ascii="Times New Roman" w:hAnsi="Times New Roman" w:cs="Times New Roman"/>
                <w:b/>
                <w:bCs/>
                <w:noProof/>
              </w:rPr>
              <w:t>A.</w:t>
            </w:r>
            <w:r w:rsidR="00B2212D">
              <w:rPr>
                <w:rFonts w:eastAsiaTheme="minorEastAsia"/>
                <w:noProof/>
              </w:rPr>
              <w:tab/>
            </w:r>
            <w:r w:rsidR="00B2212D" w:rsidRPr="005D0317">
              <w:rPr>
                <w:rStyle w:val="Hyperlink"/>
                <w:rFonts w:ascii="Times New Roman" w:hAnsi="Times New Roman" w:cs="Times New Roman"/>
                <w:b/>
                <w:bCs/>
                <w:noProof/>
              </w:rPr>
              <w:t>History</w:t>
            </w:r>
            <w:r w:rsidR="00B2212D">
              <w:rPr>
                <w:noProof/>
                <w:webHidden/>
              </w:rPr>
              <w:tab/>
            </w:r>
            <w:r w:rsidR="00B2212D">
              <w:rPr>
                <w:noProof/>
                <w:webHidden/>
              </w:rPr>
              <w:fldChar w:fldCharType="begin"/>
            </w:r>
            <w:r w:rsidR="00B2212D">
              <w:rPr>
                <w:noProof/>
                <w:webHidden/>
              </w:rPr>
              <w:instrText xml:space="preserve"> PAGEREF _Toc3413787 \h </w:instrText>
            </w:r>
            <w:r w:rsidR="00B2212D">
              <w:rPr>
                <w:noProof/>
                <w:webHidden/>
              </w:rPr>
            </w:r>
            <w:r w:rsidR="00B2212D">
              <w:rPr>
                <w:noProof/>
                <w:webHidden/>
              </w:rPr>
              <w:fldChar w:fldCharType="separate"/>
            </w:r>
            <w:r w:rsidR="009120F2">
              <w:rPr>
                <w:noProof/>
                <w:webHidden/>
              </w:rPr>
              <w:t>12</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8" w:history="1">
            <w:r w:rsidR="00B2212D" w:rsidRPr="005D0317">
              <w:rPr>
                <w:rStyle w:val="Hyperlink"/>
                <w:rFonts w:ascii="Times New Roman" w:hAnsi="Times New Roman" w:cs="Times New Roman"/>
                <w:b/>
                <w:bCs/>
                <w:noProof/>
              </w:rPr>
              <w:t>B.</w:t>
            </w:r>
            <w:r w:rsidR="00B2212D">
              <w:rPr>
                <w:rFonts w:eastAsiaTheme="minorEastAsia"/>
                <w:noProof/>
              </w:rPr>
              <w:tab/>
            </w:r>
            <w:r w:rsidR="00B2212D" w:rsidRPr="005D0317">
              <w:rPr>
                <w:rStyle w:val="Hyperlink"/>
                <w:rFonts w:ascii="Times New Roman" w:hAnsi="Times New Roman" w:cs="Times New Roman"/>
                <w:b/>
                <w:bCs/>
                <w:noProof/>
              </w:rPr>
              <w:t>Mission, Vision, Value Statements</w:t>
            </w:r>
            <w:r w:rsidR="00B2212D">
              <w:rPr>
                <w:noProof/>
                <w:webHidden/>
              </w:rPr>
              <w:tab/>
            </w:r>
            <w:r w:rsidR="00B2212D">
              <w:rPr>
                <w:noProof/>
                <w:webHidden/>
              </w:rPr>
              <w:fldChar w:fldCharType="begin"/>
            </w:r>
            <w:r w:rsidR="00B2212D">
              <w:rPr>
                <w:noProof/>
                <w:webHidden/>
              </w:rPr>
              <w:instrText xml:space="preserve"> PAGEREF _Toc3413788 \h </w:instrText>
            </w:r>
            <w:r w:rsidR="00B2212D">
              <w:rPr>
                <w:noProof/>
                <w:webHidden/>
              </w:rPr>
            </w:r>
            <w:r w:rsidR="00B2212D">
              <w:rPr>
                <w:noProof/>
                <w:webHidden/>
              </w:rPr>
              <w:fldChar w:fldCharType="separate"/>
            </w:r>
            <w:r w:rsidR="009120F2">
              <w:rPr>
                <w:noProof/>
                <w:webHidden/>
              </w:rPr>
              <w:t>13</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89" w:history="1">
            <w:r w:rsidR="00B2212D" w:rsidRPr="005D0317">
              <w:rPr>
                <w:rStyle w:val="Hyperlink"/>
                <w:rFonts w:ascii="Times New Roman" w:hAnsi="Times New Roman" w:cs="Times New Roman"/>
                <w:b/>
                <w:bCs/>
                <w:noProof/>
              </w:rPr>
              <w:t>C.</w:t>
            </w:r>
            <w:r w:rsidR="00B2212D">
              <w:rPr>
                <w:rFonts w:eastAsiaTheme="minorEastAsia"/>
                <w:noProof/>
              </w:rPr>
              <w:tab/>
            </w:r>
            <w:r w:rsidR="00B2212D" w:rsidRPr="005D0317">
              <w:rPr>
                <w:rStyle w:val="Hyperlink"/>
                <w:rFonts w:ascii="Times New Roman" w:hAnsi="Times New Roman" w:cs="Times New Roman"/>
                <w:b/>
                <w:bCs/>
                <w:noProof/>
              </w:rPr>
              <w:t>Product and services</w:t>
            </w:r>
            <w:r w:rsidR="00B2212D">
              <w:rPr>
                <w:noProof/>
                <w:webHidden/>
              </w:rPr>
              <w:tab/>
            </w:r>
            <w:r w:rsidR="00B2212D">
              <w:rPr>
                <w:noProof/>
                <w:webHidden/>
              </w:rPr>
              <w:fldChar w:fldCharType="begin"/>
            </w:r>
            <w:r w:rsidR="00B2212D">
              <w:rPr>
                <w:noProof/>
                <w:webHidden/>
              </w:rPr>
              <w:instrText xml:space="preserve"> PAGEREF _Toc3413789 \h </w:instrText>
            </w:r>
            <w:r w:rsidR="00B2212D">
              <w:rPr>
                <w:noProof/>
                <w:webHidden/>
              </w:rPr>
            </w:r>
            <w:r w:rsidR="00B2212D">
              <w:rPr>
                <w:noProof/>
                <w:webHidden/>
              </w:rPr>
              <w:fldChar w:fldCharType="separate"/>
            </w:r>
            <w:r w:rsidR="009120F2">
              <w:rPr>
                <w:noProof/>
                <w:webHidden/>
              </w:rPr>
              <w:t>13</w:t>
            </w:r>
            <w:r w:rsidR="00B2212D">
              <w:rPr>
                <w:noProof/>
                <w:webHidden/>
              </w:rPr>
              <w:fldChar w:fldCharType="end"/>
            </w:r>
          </w:hyperlink>
        </w:p>
        <w:p w:rsidR="00B2212D" w:rsidRDefault="004B40C3">
          <w:pPr>
            <w:pStyle w:val="TOC2"/>
            <w:tabs>
              <w:tab w:val="left" w:pos="660"/>
              <w:tab w:val="right" w:leader="dot" w:pos="9350"/>
            </w:tabs>
            <w:rPr>
              <w:rFonts w:eastAsiaTheme="minorEastAsia"/>
              <w:noProof/>
            </w:rPr>
          </w:pPr>
          <w:hyperlink w:anchor="_Toc3413790" w:history="1">
            <w:r w:rsidR="00B2212D" w:rsidRPr="005D0317">
              <w:rPr>
                <w:rStyle w:val="Hyperlink"/>
                <w:rFonts w:ascii="Times New Roman" w:hAnsi="Times New Roman" w:cs="Times New Roman"/>
                <w:b/>
                <w:bCs/>
                <w:noProof/>
              </w:rPr>
              <w:t>D.</w:t>
            </w:r>
            <w:r w:rsidR="00B2212D">
              <w:rPr>
                <w:rFonts w:eastAsiaTheme="minorEastAsia"/>
                <w:noProof/>
              </w:rPr>
              <w:tab/>
            </w:r>
            <w:r w:rsidR="00B2212D" w:rsidRPr="005D0317">
              <w:rPr>
                <w:rStyle w:val="Hyperlink"/>
                <w:rFonts w:ascii="Times New Roman" w:hAnsi="Times New Roman" w:cs="Times New Roman"/>
                <w:b/>
                <w:bCs/>
                <w:noProof/>
              </w:rPr>
              <w:t>Organizational Structure</w:t>
            </w:r>
            <w:r w:rsidR="00B2212D">
              <w:rPr>
                <w:noProof/>
                <w:webHidden/>
              </w:rPr>
              <w:tab/>
            </w:r>
            <w:r w:rsidR="00B2212D">
              <w:rPr>
                <w:noProof/>
                <w:webHidden/>
              </w:rPr>
              <w:fldChar w:fldCharType="begin"/>
            </w:r>
            <w:r w:rsidR="00B2212D">
              <w:rPr>
                <w:noProof/>
                <w:webHidden/>
              </w:rPr>
              <w:instrText xml:space="preserve"> PAGEREF _Toc3413790 \h </w:instrText>
            </w:r>
            <w:r w:rsidR="00B2212D">
              <w:rPr>
                <w:noProof/>
                <w:webHidden/>
              </w:rPr>
            </w:r>
            <w:r w:rsidR="00B2212D">
              <w:rPr>
                <w:noProof/>
                <w:webHidden/>
              </w:rPr>
              <w:fldChar w:fldCharType="separate"/>
            </w:r>
            <w:r w:rsidR="009120F2">
              <w:rPr>
                <w:noProof/>
                <w:webHidden/>
              </w:rPr>
              <w:t>14</w:t>
            </w:r>
            <w:r w:rsidR="00B2212D">
              <w:rPr>
                <w:noProof/>
                <w:webHidden/>
              </w:rPr>
              <w:fldChar w:fldCharType="end"/>
            </w:r>
          </w:hyperlink>
        </w:p>
        <w:p w:rsidR="00B2212D" w:rsidRDefault="004B40C3">
          <w:pPr>
            <w:pStyle w:val="TOC1"/>
            <w:rPr>
              <w:rFonts w:eastAsiaTheme="minorEastAsia"/>
              <w:b w:val="0"/>
            </w:rPr>
          </w:pPr>
          <w:hyperlink w:anchor="_Toc3413791" w:history="1">
            <w:r w:rsidR="00B2212D" w:rsidRPr="005D0317">
              <w:rPr>
                <w:rStyle w:val="Hyperlink"/>
                <w:rFonts w:ascii="Times New Roman" w:hAnsi="Times New Roman" w:cs="Times New Roman"/>
                <w:bCs/>
              </w:rPr>
              <w:t>Chapter Three - Discussion of Hr. Function of the selected organization</w:t>
            </w:r>
            <w:r w:rsidR="00B2212D">
              <w:rPr>
                <w:webHidden/>
              </w:rPr>
              <w:tab/>
            </w:r>
            <w:r w:rsidR="00B2212D">
              <w:rPr>
                <w:webHidden/>
              </w:rPr>
              <w:fldChar w:fldCharType="begin"/>
            </w:r>
            <w:r w:rsidR="00B2212D">
              <w:rPr>
                <w:webHidden/>
              </w:rPr>
              <w:instrText xml:space="preserve"> PAGEREF _Toc3413791 \h </w:instrText>
            </w:r>
            <w:r w:rsidR="00B2212D">
              <w:rPr>
                <w:webHidden/>
              </w:rPr>
            </w:r>
            <w:r w:rsidR="00B2212D">
              <w:rPr>
                <w:webHidden/>
              </w:rPr>
              <w:fldChar w:fldCharType="separate"/>
            </w:r>
            <w:r w:rsidR="009120F2">
              <w:rPr>
                <w:webHidden/>
              </w:rPr>
              <w:t>16</w:t>
            </w:r>
            <w:r w:rsidR="00B2212D">
              <w:rPr>
                <w:webHidden/>
              </w:rPr>
              <w:fldChar w:fldCharType="end"/>
            </w:r>
          </w:hyperlink>
        </w:p>
        <w:p w:rsidR="00B2212D" w:rsidRDefault="004B40C3">
          <w:pPr>
            <w:pStyle w:val="TOC1"/>
            <w:rPr>
              <w:rFonts w:eastAsiaTheme="minorEastAsia"/>
              <w:b w:val="0"/>
            </w:rPr>
          </w:pPr>
          <w:hyperlink w:anchor="_Toc3413792" w:history="1">
            <w:r w:rsidR="00B2212D" w:rsidRPr="005D0317">
              <w:rPr>
                <w:rStyle w:val="Hyperlink"/>
                <w:rFonts w:ascii="Times New Roman" w:hAnsi="Times New Roman" w:cs="Times New Roman"/>
              </w:rPr>
              <w:t>Chapter Four - Analysis and Findings</w:t>
            </w:r>
            <w:r w:rsidR="00B2212D">
              <w:rPr>
                <w:webHidden/>
              </w:rPr>
              <w:tab/>
            </w:r>
            <w:r w:rsidR="00B2212D">
              <w:rPr>
                <w:webHidden/>
              </w:rPr>
              <w:fldChar w:fldCharType="begin"/>
            </w:r>
            <w:r w:rsidR="00B2212D">
              <w:rPr>
                <w:webHidden/>
              </w:rPr>
              <w:instrText xml:space="preserve"> PAGEREF _Toc3413792 \h </w:instrText>
            </w:r>
            <w:r w:rsidR="00B2212D">
              <w:rPr>
                <w:webHidden/>
              </w:rPr>
            </w:r>
            <w:r w:rsidR="00B2212D">
              <w:rPr>
                <w:webHidden/>
              </w:rPr>
              <w:fldChar w:fldCharType="separate"/>
            </w:r>
            <w:r w:rsidR="009120F2">
              <w:rPr>
                <w:webHidden/>
              </w:rPr>
              <w:t>17</w:t>
            </w:r>
            <w:r w:rsidR="00B2212D">
              <w:rPr>
                <w:webHidden/>
              </w:rPr>
              <w:fldChar w:fldCharType="end"/>
            </w:r>
          </w:hyperlink>
        </w:p>
        <w:p w:rsidR="00B2212D" w:rsidRDefault="004B40C3">
          <w:pPr>
            <w:pStyle w:val="TOC2"/>
            <w:tabs>
              <w:tab w:val="right" w:leader="dot" w:pos="9350"/>
            </w:tabs>
            <w:rPr>
              <w:rFonts w:eastAsiaTheme="minorEastAsia"/>
              <w:noProof/>
            </w:rPr>
          </w:pPr>
          <w:hyperlink w:anchor="_Toc3413793" w:history="1">
            <w:r w:rsidR="00B2212D" w:rsidRPr="005D0317">
              <w:rPr>
                <w:rStyle w:val="Hyperlink"/>
                <w:rFonts w:ascii="Times New Roman" w:hAnsi="Times New Roman" w:cs="Times New Roman"/>
                <w:b/>
                <w:noProof/>
              </w:rPr>
              <w:t>Performance Appraisal:</w:t>
            </w:r>
            <w:r w:rsidR="00B2212D">
              <w:rPr>
                <w:noProof/>
                <w:webHidden/>
              </w:rPr>
              <w:tab/>
            </w:r>
            <w:r w:rsidR="00B2212D">
              <w:rPr>
                <w:noProof/>
                <w:webHidden/>
              </w:rPr>
              <w:fldChar w:fldCharType="begin"/>
            </w:r>
            <w:r w:rsidR="00B2212D">
              <w:rPr>
                <w:noProof/>
                <w:webHidden/>
              </w:rPr>
              <w:instrText xml:space="preserve"> PAGEREF _Toc3413793 \h </w:instrText>
            </w:r>
            <w:r w:rsidR="00B2212D">
              <w:rPr>
                <w:noProof/>
                <w:webHidden/>
              </w:rPr>
            </w:r>
            <w:r w:rsidR="00B2212D">
              <w:rPr>
                <w:noProof/>
                <w:webHidden/>
              </w:rPr>
              <w:fldChar w:fldCharType="separate"/>
            </w:r>
            <w:r w:rsidR="009120F2">
              <w:rPr>
                <w:noProof/>
                <w:webHidden/>
              </w:rPr>
              <w:t>17</w:t>
            </w:r>
            <w:r w:rsidR="00B2212D">
              <w:rPr>
                <w:noProof/>
                <w:webHidden/>
              </w:rPr>
              <w:fldChar w:fldCharType="end"/>
            </w:r>
          </w:hyperlink>
        </w:p>
        <w:p w:rsidR="00B2212D" w:rsidRDefault="004B40C3">
          <w:pPr>
            <w:pStyle w:val="TOC2"/>
            <w:tabs>
              <w:tab w:val="right" w:leader="dot" w:pos="9350"/>
            </w:tabs>
            <w:rPr>
              <w:rFonts w:eastAsiaTheme="minorEastAsia"/>
              <w:noProof/>
            </w:rPr>
          </w:pPr>
          <w:hyperlink w:anchor="_Toc3413794" w:history="1">
            <w:r w:rsidR="00B2212D" w:rsidRPr="005D0317">
              <w:rPr>
                <w:rStyle w:val="Hyperlink"/>
                <w:rFonts w:ascii="Times New Roman" w:hAnsi="Times New Roman" w:cs="Times New Roman"/>
                <w:b/>
                <w:noProof/>
              </w:rPr>
              <w:t>Performance appraisal has 4 phases:</w:t>
            </w:r>
            <w:r w:rsidR="00B2212D">
              <w:rPr>
                <w:noProof/>
                <w:webHidden/>
              </w:rPr>
              <w:tab/>
            </w:r>
            <w:r w:rsidR="00B2212D">
              <w:rPr>
                <w:noProof/>
                <w:webHidden/>
              </w:rPr>
              <w:fldChar w:fldCharType="begin"/>
            </w:r>
            <w:r w:rsidR="00B2212D">
              <w:rPr>
                <w:noProof/>
                <w:webHidden/>
              </w:rPr>
              <w:instrText xml:space="preserve"> PAGEREF _Toc3413794 \h </w:instrText>
            </w:r>
            <w:r w:rsidR="00B2212D">
              <w:rPr>
                <w:noProof/>
                <w:webHidden/>
              </w:rPr>
            </w:r>
            <w:r w:rsidR="00B2212D">
              <w:rPr>
                <w:noProof/>
                <w:webHidden/>
              </w:rPr>
              <w:fldChar w:fldCharType="separate"/>
            </w:r>
            <w:r w:rsidR="009120F2">
              <w:rPr>
                <w:noProof/>
                <w:webHidden/>
              </w:rPr>
              <w:t>17</w:t>
            </w:r>
            <w:r w:rsidR="00B2212D">
              <w:rPr>
                <w:noProof/>
                <w:webHidden/>
              </w:rPr>
              <w:fldChar w:fldCharType="end"/>
            </w:r>
          </w:hyperlink>
        </w:p>
        <w:p w:rsidR="00B2212D" w:rsidRDefault="004B40C3">
          <w:pPr>
            <w:pStyle w:val="TOC2"/>
            <w:tabs>
              <w:tab w:val="right" w:leader="dot" w:pos="9350"/>
            </w:tabs>
            <w:rPr>
              <w:rFonts w:eastAsiaTheme="minorEastAsia"/>
              <w:noProof/>
            </w:rPr>
          </w:pPr>
          <w:hyperlink w:anchor="_Toc3413795" w:history="1">
            <w:r w:rsidR="00B2212D" w:rsidRPr="005D0317">
              <w:rPr>
                <w:rStyle w:val="Hyperlink"/>
                <w:rFonts w:ascii="Times New Roman" w:hAnsi="Times New Roman" w:cs="Times New Roman"/>
                <w:b/>
                <w:noProof/>
              </w:rPr>
              <w:t>Performance Evaluation:</w:t>
            </w:r>
            <w:r w:rsidR="00B2212D">
              <w:rPr>
                <w:noProof/>
                <w:webHidden/>
              </w:rPr>
              <w:tab/>
            </w:r>
            <w:r w:rsidR="00B2212D">
              <w:rPr>
                <w:noProof/>
                <w:webHidden/>
              </w:rPr>
              <w:fldChar w:fldCharType="begin"/>
            </w:r>
            <w:r w:rsidR="00B2212D">
              <w:rPr>
                <w:noProof/>
                <w:webHidden/>
              </w:rPr>
              <w:instrText xml:space="preserve"> PAGEREF _Toc3413795 \h </w:instrText>
            </w:r>
            <w:r w:rsidR="00B2212D">
              <w:rPr>
                <w:noProof/>
                <w:webHidden/>
              </w:rPr>
            </w:r>
            <w:r w:rsidR="00B2212D">
              <w:rPr>
                <w:noProof/>
                <w:webHidden/>
              </w:rPr>
              <w:fldChar w:fldCharType="separate"/>
            </w:r>
            <w:r w:rsidR="009120F2">
              <w:rPr>
                <w:noProof/>
                <w:webHidden/>
              </w:rPr>
              <w:t>19</w:t>
            </w:r>
            <w:r w:rsidR="00B2212D">
              <w:rPr>
                <w:noProof/>
                <w:webHidden/>
              </w:rPr>
              <w:fldChar w:fldCharType="end"/>
            </w:r>
          </w:hyperlink>
        </w:p>
        <w:p w:rsidR="00B2212D" w:rsidRDefault="004B40C3">
          <w:pPr>
            <w:pStyle w:val="TOC2"/>
            <w:tabs>
              <w:tab w:val="right" w:leader="dot" w:pos="9350"/>
            </w:tabs>
            <w:rPr>
              <w:rFonts w:eastAsiaTheme="minorEastAsia"/>
              <w:noProof/>
            </w:rPr>
          </w:pPr>
          <w:hyperlink w:anchor="_Toc3413796" w:history="1">
            <w:r w:rsidR="00B2212D" w:rsidRPr="005D0317">
              <w:rPr>
                <w:rStyle w:val="Hyperlink"/>
                <w:rFonts w:ascii="Times New Roman" w:hAnsi="Times New Roman" w:cs="Times New Roman"/>
                <w:b/>
                <w:noProof/>
              </w:rPr>
              <w:t>Return on equity and growth:</w:t>
            </w:r>
            <w:r w:rsidR="00B2212D">
              <w:rPr>
                <w:noProof/>
                <w:webHidden/>
              </w:rPr>
              <w:tab/>
            </w:r>
            <w:r w:rsidR="00B2212D">
              <w:rPr>
                <w:noProof/>
                <w:webHidden/>
              </w:rPr>
              <w:fldChar w:fldCharType="begin"/>
            </w:r>
            <w:r w:rsidR="00B2212D">
              <w:rPr>
                <w:noProof/>
                <w:webHidden/>
              </w:rPr>
              <w:instrText xml:space="preserve"> PAGEREF _Toc3413796 \h </w:instrText>
            </w:r>
            <w:r w:rsidR="00B2212D">
              <w:rPr>
                <w:noProof/>
                <w:webHidden/>
              </w:rPr>
            </w:r>
            <w:r w:rsidR="00B2212D">
              <w:rPr>
                <w:noProof/>
                <w:webHidden/>
              </w:rPr>
              <w:fldChar w:fldCharType="separate"/>
            </w:r>
            <w:r w:rsidR="009120F2">
              <w:rPr>
                <w:noProof/>
                <w:webHidden/>
              </w:rPr>
              <w:t>19</w:t>
            </w:r>
            <w:r w:rsidR="00B2212D">
              <w:rPr>
                <w:noProof/>
                <w:webHidden/>
              </w:rPr>
              <w:fldChar w:fldCharType="end"/>
            </w:r>
          </w:hyperlink>
        </w:p>
        <w:p w:rsidR="00B2212D" w:rsidRDefault="004B40C3">
          <w:pPr>
            <w:pStyle w:val="TOC2"/>
            <w:tabs>
              <w:tab w:val="right" w:leader="dot" w:pos="9350"/>
            </w:tabs>
            <w:rPr>
              <w:rStyle w:val="Hyperlink"/>
              <w:noProof/>
            </w:rPr>
          </w:pPr>
          <w:hyperlink w:anchor="_Toc3413797" w:history="1">
            <w:r w:rsidR="00B2212D" w:rsidRPr="005D0317">
              <w:rPr>
                <w:rStyle w:val="Hyperlink"/>
                <w:rFonts w:ascii="Times New Roman" w:hAnsi="Times New Roman" w:cs="Times New Roman"/>
                <w:b/>
                <w:noProof/>
              </w:rPr>
              <w:t>Compensation:</w:t>
            </w:r>
            <w:r w:rsidR="00B2212D">
              <w:rPr>
                <w:noProof/>
                <w:webHidden/>
              </w:rPr>
              <w:tab/>
            </w:r>
            <w:r w:rsidR="00B2212D">
              <w:rPr>
                <w:noProof/>
                <w:webHidden/>
              </w:rPr>
              <w:fldChar w:fldCharType="begin"/>
            </w:r>
            <w:r w:rsidR="00B2212D">
              <w:rPr>
                <w:noProof/>
                <w:webHidden/>
              </w:rPr>
              <w:instrText xml:space="preserve"> PAGEREF _Toc3413797 \h </w:instrText>
            </w:r>
            <w:r w:rsidR="00B2212D">
              <w:rPr>
                <w:noProof/>
                <w:webHidden/>
              </w:rPr>
            </w:r>
            <w:r w:rsidR="00B2212D">
              <w:rPr>
                <w:noProof/>
                <w:webHidden/>
              </w:rPr>
              <w:fldChar w:fldCharType="separate"/>
            </w:r>
            <w:r w:rsidR="009120F2">
              <w:rPr>
                <w:noProof/>
                <w:webHidden/>
              </w:rPr>
              <w:t>20</w:t>
            </w:r>
            <w:r w:rsidR="00B2212D">
              <w:rPr>
                <w:noProof/>
                <w:webHidden/>
              </w:rPr>
              <w:fldChar w:fldCharType="end"/>
            </w:r>
          </w:hyperlink>
        </w:p>
        <w:p w:rsidR="00B2212D" w:rsidRDefault="00B2212D">
          <w:pPr>
            <w:rPr>
              <w:rStyle w:val="Hyperlink"/>
              <w:noProof/>
            </w:rPr>
          </w:pPr>
          <w:r>
            <w:rPr>
              <w:rStyle w:val="Hyperlink"/>
              <w:noProof/>
            </w:rPr>
            <w:br w:type="page"/>
          </w:r>
        </w:p>
        <w:p w:rsidR="00B2212D" w:rsidRDefault="00B2212D">
          <w:pPr>
            <w:pStyle w:val="TOC2"/>
            <w:tabs>
              <w:tab w:val="right" w:leader="dot" w:pos="9350"/>
            </w:tabs>
            <w:rPr>
              <w:rFonts w:eastAsiaTheme="minorEastAsia"/>
              <w:noProof/>
            </w:rPr>
          </w:pPr>
        </w:p>
        <w:p w:rsidR="00B2212D" w:rsidRDefault="004B40C3">
          <w:pPr>
            <w:pStyle w:val="TOC1"/>
            <w:rPr>
              <w:rFonts w:eastAsiaTheme="minorEastAsia"/>
              <w:b w:val="0"/>
            </w:rPr>
          </w:pPr>
          <w:hyperlink w:anchor="_Toc3413798" w:history="1">
            <w:r w:rsidR="00B2212D" w:rsidRPr="005D0317">
              <w:rPr>
                <w:rStyle w:val="Hyperlink"/>
                <w:rFonts w:ascii="Times New Roman" w:hAnsi="Times New Roman" w:cs="Times New Roman"/>
              </w:rPr>
              <w:t>Chapter Five- Recommendation &amp; Conclusion</w:t>
            </w:r>
            <w:r w:rsidR="00B2212D">
              <w:rPr>
                <w:webHidden/>
              </w:rPr>
              <w:tab/>
            </w:r>
            <w:r w:rsidR="00B2212D">
              <w:rPr>
                <w:webHidden/>
              </w:rPr>
              <w:fldChar w:fldCharType="begin"/>
            </w:r>
            <w:r w:rsidR="00B2212D">
              <w:rPr>
                <w:webHidden/>
              </w:rPr>
              <w:instrText xml:space="preserve"> PAGEREF _Toc3413798 \h </w:instrText>
            </w:r>
            <w:r w:rsidR="00B2212D">
              <w:rPr>
                <w:webHidden/>
              </w:rPr>
            </w:r>
            <w:r w:rsidR="00B2212D">
              <w:rPr>
                <w:webHidden/>
              </w:rPr>
              <w:fldChar w:fldCharType="separate"/>
            </w:r>
            <w:r w:rsidR="009120F2">
              <w:rPr>
                <w:webHidden/>
              </w:rPr>
              <w:t>22</w:t>
            </w:r>
            <w:r w:rsidR="00B2212D">
              <w:rPr>
                <w:webHidden/>
              </w:rPr>
              <w:fldChar w:fldCharType="end"/>
            </w:r>
          </w:hyperlink>
        </w:p>
        <w:p w:rsidR="00B2212D" w:rsidRDefault="004B40C3">
          <w:pPr>
            <w:pStyle w:val="TOC2"/>
            <w:tabs>
              <w:tab w:val="right" w:leader="dot" w:pos="9350"/>
            </w:tabs>
            <w:rPr>
              <w:rFonts w:eastAsiaTheme="minorEastAsia"/>
              <w:noProof/>
            </w:rPr>
          </w:pPr>
          <w:hyperlink w:anchor="_Toc3413799" w:history="1">
            <w:r w:rsidR="00B2212D" w:rsidRPr="005D0317">
              <w:rPr>
                <w:rStyle w:val="Hyperlink"/>
                <w:rFonts w:ascii="Times New Roman" w:hAnsi="Times New Roman" w:cs="Times New Roman"/>
                <w:b/>
                <w:noProof/>
              </w:rPr>
              <w:t>Recommendation:</w:t>
            </w:r>
            <w:r w:rsidR="00B2212D">
              <w:rPr>
                <w:noProof/>
                <w:webHidden/>
              </w:rPr>
              <w:tab/>
            </w:r>
            <w:r w:rsidR="00B2212D">
              <w:rPr>
                <w:noProof/>
                <w:webHidden/>
              </w:rPr>
              <w:fldChar w:fldCharType="begin"/>
            </w:r>
            <w:r w:rsidR="00B2212D">
              <w:rPr>
                <w:noProof/>
                <w:webHidden/>
              </w:rPr>
              <w:instrText xml:space="preserve"> PAGEREF _Toc3413799 \h </w:instrText>
            </w:r>
            <w:r w:rsidR="00B2212D">
              <w:rPr>
                <w:noProof/>
                <w:webHidden/>
              </w:rPr>
            </w:r>
            <w:r w:rsidR="00B2212D">
              <w:rPr>
                <w:noProof/>
                <w:webHidden/>
              </w:rPr>
              <w:fldChar w:fldCharType="separate"/>
            </w:r>
            <w:r w:rsidR="009120F2">
              <w:rPr>
                <w:noProof/>
                <w:webHidden/>
              </w:rPr>
              <w:t>22</w:t>
            </w:r>
            <w:r w:rsidR="00B2212D">
              <w:rPr>
                <w:noProof/>
                <w:webHidden/>
              </w:rPr>
              <w:fldChar w:fldCharType="end"/>
            </w:r>
          </w:hyperlink>
        </w:p>
        <w:p w:rsidR="00B2212D" w:rsidRDefault="004B40C3">
          <w:pPr>
            <w:pStyle w:val="TOC2"/>
            <w:tabs>
              <w:tab w:val="right" w:leader="dot" w:pos="9350"/>
            </w:tabs>
            <w:rPr>
              <w:rFonts w:eastAsiaTheme="minorEastAsia"/>
              <w:noProof/>
            </w:rPr>
          </w:pPr>
          <w:hyperlink w:anchor="_Toc3413800" w:history="1">
            <w:r w:rsidR="00B2212D" w:rsidRPr="005D0317">
              <w:rPr>
                <w:rStyle w:val="Hyperlink"/>
                <w:rFonts w:ascii="Times New Roman" w:hAnsi="Times New Roman" w:cs="Times New Roman"/>
                <w:b/>
                <w:noProof/>
              </w:rPr>
              <w:t>Overall Findings:</w:t>
            </w:r>
            <w:r w:rsidR="00B2212D">
              <w:rPr>
                <w:noProof/>
                <w:webHidden/>
              </w:rPr>
              <w:tab/>
            </w:r>
            <w:r w:rsidR="00B2212D">
              <w:rPr>
                <w:noProof/>
                <w:webHidden/>
              </w:rPr>
              <w:fldChar w:fldCharType="begin"/>
            </w:r>
            <w:r w:rsidR="00B2212D">
              <w:rPr>
                <w:noProof/>
                <w:webHidden/>
              </w:rPr>
              <w:instrText xml:space="preserve"> PAGEREF _Toc3413800 \h </w:instrText>
            </w:r>
            <w:r w:rsidR="00B2212D">
              <w:rPr>
                <w:noProof/>
                <w:webHidden/>
              </w:rPr>
            </w:r>
            <w:r w:rsidR="00B2212D">
              <w:rPr>
                <w:noProof/>
                <w:webHidden/>
              </w:rPr>
              <w:fldChar w:fldCharType="separate"/>
            </w:r>
            <w:r w:rsidR="009120F2">
              <w:rPr>
                <w:noProof/>
                <w:webHidden/>
              </w:rPr>
              <w:t>23</w:t>
            </w:r>
            <w:r w:rsidR="00B2212D">
              <w:rPr>
                <w:noProof/>
                <w:webHidden/>
              </w:rPr>
              <w:fldChar w:fldCharType="end"/>
            </w:r>
          </w:hyperlink>
        </w:p>
        <w:p w:rsidR="00B2212D" w:rsidRDefault="004B40C3">
          <w:pPr>
            <w:pStyle w:val="TOC2"/>
            <w:tabs>
              <w:tab w:val="right" w:leader="dot" w:pos="9350"/>
            </w:tabs>
            <w:rPr>
              <w:rFonts w:eastAsiaTheme="minorEastAsia"/>
              <w:noProof/>
            </w:rPr>
          </w:pPr>
          <w:hyperlink w:anchor="_Toc3413801" w:history="1">
            <w:r w:rsidR="00B2212D" w:rsidRPr="005D0317">
              <w:rPr>
                <w:rStyle w:val="Hyperlink"/>
                <w:rFonts w:ascii="Times New Roman" w:hAnsi="Times New Roman" w:cs="Times New Roman"/>
                <w:b/>
                <w:noProof/>
              </w:rPr>
              <w:t>Conclusion:</w:t>
            </w:r>
            <w:r w:rsidR="00B2212D">
              <w:rPr>
                <w:noProof/>
                <w:webHidden/>
              </w:rPr>
              <w:tab/>
            </w:r>
            <w:r w:rsidR="00B2212D">
              <w:rPr>
                <w:noProof/>
                <w:webHidden/>
              </w:rPr>
              <w:fldChar w:fldCharType="begin"/>
            </w:r>
            <w:r w:rsidR="00B2212D">
              <w:rPr>
                <w:noProof/>
                <w:webHidden/>
              </w:rPr>
              <w:instrText xml:space="preserve"> PAGEREF _Toc3413801 \h </w:instrText>
            </w:r>
            <w:r w:rsidR="00B2212D">
              <w:rPr>
                <w:noProof/>
                <w:webHidden/>
              </w:rPr>
            </w:r>
            <w:r w:rsidR="00B2212D">
              <w:rPr>
                <w:noProof/>
                <w:webHidden/>
              </w:rPr>
              <w:fldChar w:fldCharType="separate"/>
            </w:r>
            <w:r w:rsidR="009120F2">
              <w:rPr>
                <w:noProof/>
                <w:webHidden/>
              </w:rPr>
              <w:t>23</w:t>
            </w:r>
            <w:r w:rsidR="00B2212D">
              <w:rPr>
                <w:noProof/>
                <w:webHidden/>
              </w:rPr>
              <w:fldChar w:fldCharType="end"/>
            </w:r>
          </w:hyperlink>
        </w:p>
        <w:p w:rsidR="00B2212D" w:rsidRDefault="004B40C3">
          <w:pPr>
            <w:pStyle w:val="TOC1"/>
            <w:rPr>
              <w:rFonts w:eastAsiaTheme="minorEastAsia"/>
              <w:b w:val="0"/>
            </w:rPr>
          </w:pPr>
          <w:hyperlink w:anchor="_Toc3413802" w:history="1">
            <w:r w:rsidR="00B2212D" w:rsidRPr="005D0317">
              <w:rPr>
                <w:rStyle w:val="Hyperlink"/>
                <w:rFonts w:ascii="Times New Roman" w:hAnsi="Times New Roman" w:cs="Times New Roman"/>
              </w:rPr>
              <w:t>Bibliography</w:t>
            </w:r>
            <w:r w:rsidR="00B2212D">
              <w:rPr>
                <w:webHidden/>
              </w:rPr>
              <w:tab/>
            </w:r>
            <w:r w:rsidR="00B2212D">
              <w:rPr>
                <w:webHidden/>
              </w:rPr>
              <w:fldChar w:fldCharType="begin"/>
            </w:r>
            <w:r w:rsidR="00B2212D">
              <w:rPr>
                <w:webHidden/>
              </w:rPr>
              <w:instrText xml:space="preserve"> PAGEREF _Toc3413802 \h </w:instrText>
            </w:r>
            <w:r w:rsidR="00B2212D">
              <w:rPr>
                <w:webHidden/>
              </w:rPr>
            </w:r>
            <w:r w:rsidR="00B2212D">
              <w:rPr>
                <w:webHidden/>
              </w:rPr>
              <w:fldChar w:fldCharType="separate"/>
            </w:r>
            <w:r w:rsidR="009120F2">
              <w:rPr>
                <w:webHidden/>
              </w:rPr>
              <w:t>24</w:t>
            </w:r>
            <w:r w:rsidR="00B2212D">
              <w:rPr>
                <w:webHidden/>
              </w:rPr>
              <w:fldChar w:fldCharType="end"/>
            </w:r>
          </w:hyperlink>
        </w:p>
        <w:p w:rsidR="00B2212D" w:rsidRDefault="004B40C3">
          <w:pPr>
            <w:pStyle w:val="TOC1"/>
            <w:rPr>
              <w:rFonts w:eastAsiaTheme="minorEastAsia"/>
              <w:b w:val="0"/>
            </w:rPr>
          </w:pPr>
          <w:hyperlink w:anchor="_Toc3413803" w:history="1">
            <w:r w:rsidR="00B2212D" w:rsidRPr="005D0317">
              <w:rPr>
                <w:rStyle w:val="Hyperlink"/>
                <w:rFonts w:ascii="Times New Roman" w:hAnsi="Times New Roman" w:cs="Times New Roman"/>
              </w:rPr>
              <w:t>Appendix</w:t>
            </w:r>
            <w:r w:rsidR="00B2212D">
              <w:rPr>
                <w:webHidden/>
              </w:rPr>
              <w:tab/>
            </w:r>
            <w:r w:rsidR="00B2212D">
              <w:rPr>
                <w:webHidden/>
              </w:rPr>
              <w:fldChar w:fldCharType="begin"/>
            </w:r>
            <w:r w:rsidR="00B2212D">
              <w:rPr>
                <w:webHidden/>
              </w:rPr>
              <w:instrText xml:space="preserve"> PAGEREF _Toc3413803 \h </w:instrText>
            </w:r>
            <w:r w:rsidR="00B2212D">
              <w:rPr>
                <w:webHidden/>
              </w:rPr>
            </w:r>
            <w:r w:rsidR="00B2212D">
              <w:rPr>
                <w:webHidden/>
              </w:rPr>
              <w:fldChar w:fldCharType="separate"/>
            </w:r>
            <w:r w:rsidR="009120F2">
              <w:rPr>
                <w:webHidden/>
              </w:rPr>
              <w:t>25</w:t>
            </w:r>
            <w:r w:rsidR="00B2212D">
              <w:rPr>
                <w:webHidden/>
              </w:rPr>
              <w:fldChar w:fldCharType="end"/>
            </w:r>
          </w:hyperlink>
        </w:p>
        <w:p w:rsidR="00877ED4" w:rsidRDefault="00573B34" w:rsidP="00395BDC">
          <w:pPr>
            <w:rPr>
              <w:rFonts w:ascii="Times New Roman" w:hAnsi="Times New Roman" w:cs="Times New Roman"/>
              <w:b/>
              <w:bCs/>
              <w:noProof/>
            </w:rPr>
          </w:pPr>
          <w:r w:rsidRPr="00573B34">
            <w:rPr>
              <w:rFonts w:ascii="Times New Roman" w:hAnsi="Times New Roman" w:cs="Times New Roman"/>
              <w:b/>
              <w:bCs/>
              <w:noProof/>
            </w:rPr>
            <w:fldChar w:fldCharType="end"/>
          </w:r>
        </w:p>
      </w:sdtContent>
    </w:sdt>
    <w:p w:rsidR="009813EA" w:rsidRDefault="009813EA">
      <w:pPr>
        <w:rPr>
          <w:rFonts w:ascii="Times New Roman" w:hAnsi="Times New Roman" w:cs="Times New Roman"/>
          <w:b/>
          <w:bCs/>
          <w:noProof/>
        </w:rPr>
      </w:pPr>
      <w:r>
        <w:rPr>
          <w:rFonts w:ascii="Times New Roman" w:hAnsi="Times New Roman" w:cs="Times New Roman"/>
          <w:b/>
          <w:bCs/>
          <w:noProof/>
        </w:rPr>
        <w:br w:type="page"/>
      </w:r>
    </w:p>
    <w:p w:rsidR="009813EA" w:rsidRPr="009813EA" w:rsidRDefault="009813EA" w:rsidP="00395BDC"/>
    <w:p w:rsidR="00573B34" w:rsidRPr="00573B34" w:rsidRDefault="00573B34" w:rsidP="00573B34">
      <w:pPr>
        <w:pStyle w:val="Heading1"/>
        <w:rPr>
          <w:rFonts w:ascii="Times New Roman" w:hAnsi="Times New Roman" w:cs="Times New Roman"/>
          <w:b/>
          <w:color w:val="ED7D31" w:themeColor="accent2"/>
          <w:sz w:val="36"/>
          <w:szCs w:val="36"/>
          <w:u w:val="single"/>
        </w:rPr>
      </w:pPr>
      <w:bookmarkStart w:id="0" w:name="_Toc3413779"/>
      <w:r w:rsidRPr="00573B34">
        <w:rPr>
          <w:rFonts w:ascii="Times New Roman" w:hAnsi="Times New Roman" w:cs="Times New Roman"/>
          <w:b/>
          <w:color w:val="ED7D31" w:themeColor="accent2"/>
          <w:sz w:val="36"/>
          <w:szCs w:val="36"/>
          <w:u w:val="single"/>
        </w:rPr>
        <w:t>Executive Summary</w:t>
      </w:r>
      <w:bookmarkEnd w:id="0"/>
    </w:p>
    <w:p w:rsidR="00573B34" w:rsidRDefault="00573B34" w:rsidP="00573B34">
      <w:pPr>
        <w:spacing w:after="0"/>
        <w:rPr>
          <w:rFonts w:ascii="Times New Roman" w:hAnsi="Times New Roman" w:cs="Times New Roman"/>
          <w:sz w:val="24"/>
          <w:szCs w:val="24"/>
        </w:rPr>
      </w:pPr>
    </w:p>
    <w:p w:rsidR="00573B34"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The IDLC Finance limited is a very well-known non-banking organization in Bangladesh. It was incorporated in Bangladesh as a public limited company liability as on May 13, 1985 and commenced leasing operation on 22 February 1986.The firm has been listed in Dhaka stock exchange on March 1933.In the year the company has increase its authorized capital  form Taka 1000 Million to 4000 Million. It is the sign of expansion of their business. Each and every year their issued and paid up capital is increasing and it increasing and it reached to 1,608,750.000 up to 2013.</w:t>
      </w:r>
    </w:p>
    <w:p w:rsidR="00573B34" w:rsidRPr="00573B34" w:rsidRDefault="00573B34" w:rsidP="00573B34">
      <w:pPr>
        <w:spacing w:after="0"/>
        <w:rPr>
          <w:rFonts w:ascii="Times New Roman" w:hAnsi="Times New Roman" w:cs="Times New Roman"/>
          <w:sz w:val="24"/>
          <w:szCs w:val="24"/>
        </w:rPr>
      </w:pPr>
    </w:p>
    <w:p w:rsidR="00573B34"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Most organization have performance appraisal &amp; Compensation rules about the company. Managing human resource in today’s dynamic environment is becoming more and more complex as well as important. Recognition of people as a valuable resource in the organization has led to increases trend in employee maintenance, job security etc. The reports deals with performance appraisal &amp; compensation as carried out IDLC Finance Limited.</w:t>
      </w:r>
    </w:p>
    <w:p w:rsidR="00573B34" w:rsidRPr="00573B34" w:rsidRDefault="00573B34" w:rsidP="00573B34">
      <w:pPr>
        <w:spacing w:after="0"/>
        <w:rPr>
          <w:rFonts w:ascii="Times New Roman" w:hAnsi="Times New Roman" w:cs="Times New Roman"/>
          <w:sz w:val="24"/>
          <w:szCs w:val="24"/>
        </w:rPr>
      </w:pPr>
    </w:p>
    <w:p w:rsidR="00573B34"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The first session of report deals with the performance appraisal. It includes company’s history, details, activities and operations, organizational structure etc. This session also included attempts to details information of company and financing happiness.</w:t>
      </w:r>
    </w:p>
    <w:p w:rsidR="00573B34" w:rsidRPr="00573B34" w:rsidRDefault="00573B34" w:rsidP="00573B34">
      <w:pPr>
        <w:spacing w:after="0"/>
        <w:rPr>
          <w:rFonts w:ascii="Times New Roman" w:hAnsi="Times New Roman" w:cs="Times New Roman"/>
          <w:sz w:val="24"/>
          <w:szCs w:val="24"/>
        </w:rPr>
      </w:pPr>
    </w:p>
    <w:p w:rsidR="00877ED4"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The second session of reports deals with the compensation of company. It tells about the yearly compensation, bonus, incentives and extra percenters’ of the business. Basically sales department have more facilities to gain extra money without the compensation. Extra income depends on their performance appraisal because good performance strong the employees basic of the compensation.</w:t>
      </w:r>
    </w:p>
    <w:p w:rsidR="00573B34" w:rsidRDefault="00573B34" w:rsidP="00573B34">
      <w:pPr>
        <w:spacing w:after="0"/>
        <w:rPr>
          <w:rFonts w:ascii="Times New Roman" w:hAnsi="Times New Roman" w:cs="Times New Roman"/>
          <w:sz w:val="24"/>
          <w:szCs w:val="24"/>
        </w:rPr>
      </w:pPr>
    </w:p>
    <w:p w:rsidR="009813EA" w:rsidRDefault="00573B34" w:rsidP="009813EA">
      <w:pPr>
        <w:jc w:val="center"/>
        <w:rPr>
          <w:rFonts w:ascii="Times New Roman" w:hAnsi="Times New Roman" w:cs="Times New Roman"/>
          <w:noProof/>
          <w:sz w:val="24"/>
          <w:szCs w:val="24"/>
        </w:rPr>
      </w:pPr>
      <w:r>
        <w:rPr>
          <w:rFonts w:ascii="Times New Roman" w:hAnsi="Times New Roman" w:cs="Times New Roman"/>
          <w:sz w:val="24"/>
          <w:szCs w:val="24"/>
        </w:rPr>
        <w:br w:type="page"/>
      </w:r>
    </w:p>
    <w:p w:rsidR="009813EA" w:rsidRDefault="009813EA" w:rsidP="009813EA">
      <w:pPr>
        <w:jc w:val="center"/>
        <w:rPr>
          <w:rFonts w:ascii="Times New Roman" w:hAnsi="Times New Roman" w:cs="Times New Roman"/>
          <w:noProof/>
          <w:sz w:val="24"/>
          <w:szCs w:val="24"/>
        </w:rPr>
      </w:pPr>
    </w:p>
    <w:p w:rsidR="009813EA" w:rsidRDefault="009813EA" w:rsidP="009813EA">
      <w:pPr>
        <w:jc w:val="center"/>
        <w:rPr>
          <w:rFonts w:ascii="Times New Roman" w:hAnsi="Times New Roman" w:cs="Times New Roman"/>
          <w:noProof/>
          <w:sz w:val="24"/>
          <w:szCs w:val="24"/>
        </w:rPr>
      </w:pPr>
    </w:p>
    <w:p w:rsidR="009813EA" w:rsidRDefault="009813EA" w:rsidP="009813EA">
      <w:pPr>
        <w:jc w:val="center"/>
        <w:rPr>
          <w:rFonts w:ascii="Times New Roman" w:hAnsi="Times New Roman" w:cs="Times New Roman"/>
          <w:noProof/>
          <w:sz w:val="24"/>
          <w:szCs w:val="24"/>
        </w:rPr>
      </w:pPr>
    </w:p>
    <w:p w:rsidR="009813EA" w:rsidRDefault="009813EA" w:rsidP="009813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261DD3" wp14:editId="0E531E91">
            <wp:extent cx="6081640" cy="489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2887" cy="4896854"/>
                    </a:xfrm>
                    <a:prstGeom prst="rect">
                      <a:avLst/>
                    </a:prstGeom>
                    <a:noFill/>
                  </pic:spPr>
                </pic:pic>
              </a:graphicData>
            </a:graphic>
          </wp:inline>
        </w:drawing>
      </w:r>
      <w:r>
        <w:rPr>
          <w:rFonts w:ascii="Times New Roman" w:hAnsi="Times New Roman" w:cs="Times New Roman"/>
          <w:sz w:val="24"/>
          <w:szCs w:val="24"/>
        </w:rPr>
        <w:br w:type="page"/>
      </w:r>
    </w:p>
    <w:p w:rsidR="00573B34" w:rsidRDefault="00573B34">
      <w:pPr>
        <w:rPr>
          <w:rFonts w:ascii="Times New Roman" w:hAnsi="Times New Roman" w:cs="Times New Roman"/>
          <w:sz w:val="24"/>
          <w:szCs w:val="24"/>
        </w:rPr>
      </w:pPr>
    </w:p>
    <w:p w:rsidR="00573B34" w:rsidRPr="00870BBD" w:rsidRDefault="00870BBD" w:rsidP="00573B34">
      <w:pPr>
        <w:pStyle w:val="Heading1"/>
        <w:rPr>
          <w:rFonts w:ascii="Times New Roman" w:hAnsi="Times New Roman" w:cs="Times New Roman"/>
          <w:b/>
          <w:color w:val="ED7D31" w:themeColor="accent2"/>
          <w:sz w:val="36"/>
          <w:szCs w:val="36"/>
          <w:u w:val="single"/>
        </w:rPr>
      </w:pPr>
      <w:bookmarkStart w:id="1" w:name="_Toc3413780"/>
      <w:r>
        <w:rPr>
          <w:rFonts w:ascii="Times New Roman" w:hAnsi="Times New Roman" w:cs="Times New Roman"/>
          <w:b/>
          <w:color w:val="ED7D31" w:themeColor="accent2"/>
          <w:sz w:val="36"/>
          <w:szCs w:val="36"/>
          <w:u w:val="single"/>
        </w:rPr>
        <w:t>Chapter O</w:t>
      </w:r>
      <w:r w:rsidR="00573B34" w:rsidRPr="00870BBD">
        <w:rPr>
          <w:rFonts w:ascii="Times New Roman" w:hAnsi="Times New Roman" w:cs="Times New Roman"/>
          <w:b/>
          <w:color w:val="ED7D31" w:themeColor="accent2"/>
          <w:sz w:val="36"/>
          <w:szCs w:val="36"/>
          <w:u w:val="single"/>
        </w:rPr>
        <w:t>ne</w:t>
      </w:r>
      <w:r w:rsidR="00452F7C" w:rsidRPr="00870BBD">
        <w:rPr>
          <w:rFonts w:ascii="Times New Roman" w:hAnsi="Times New Roman" w:cs="Times New Roman"/>
          <w:b/>
          <w:color w:val="ED7D31" w:themeColor="accent2"/>
          <w:sz w:val="36"/>
          <w:szCs w:val="36"/>
          <w:u w:val="single"/>
        </w:rPr>
        <w:t xml:space="preserve"> </w:t>
      </w:r>
      <w:r w:rsidR="00573B34" w:rsidRPr="00870BBD">
        <w:rPr>
          <w:rFonts w:ascii="Times New Roman" w:hAnsi="Times New Roman" w:cs="Times New Roman"/>
          <w:b/>
          <w:color w:val="ED7D31" w:themeColor="accent2"/>
          <w:sz w:val="36"/>
          <w:szCs w:val="36"/>
          <w:u w:val="single"/>
        </w:rPr>
        <w:t>- Introduction of the report</w:t>
      </w:r>
      <w:bookmarkEnd w:id="1"/>
    </w:p>
    <w:p w:rsidR="00573B34" w:rsidRDefault="00573B34" w:rsidP="00573B34">
      <w:pPr>
        <w:spacing w:after="0"/>
        <w:rPr>
          <w:rFonts w:ascii="Times New Roman" w:hAnsi="Times New Roman" w:cs="Times New Roman"/>
          <w:sz w:val="24"/>
          <w:szCs w:val="24"/>
        </w:rPr>
      </w:pPr>
    </w:p>
    <w:p w:rsidR="00573B34" w:rsidRDefault="00573B34" w:rsidP="00573B34">
      <w:pPr>
        <w:spacing w:after="0"/>
        <w:rPr>
          <w:rFonts w:ascii="Times New Roman" w:hAnsi="Times New Roman" w:cs="Times New Roman"/>
          <w:sz w:val="24"/>
          <w:szCs w:val="24"/>
        </w:rPr>
      </w:pPr>
      <w:r w:rsidRPr="00C67774">
        <w:rPr>
          <w:rFonts w:ascii="Times New Roman" w:hAnsi="Times New Roman" w:cs="Times New Roman"/>
          <w:b/>
          <w:sz w:val="24"/>
          <w:szCs w:val="24"/>
        </w:rPr>
        <w:t>IDLC Finance limited</w:t>
      </w:r>
      <w:r w:rsidRPr="00573B34">
        <w:rPr>
          <w:rFonts w:ascii="Times New Roman" w:hAnsi="Times New Roman" w:cs="Times New Roman"/>
          <w:sz w:val="24"/>
          <w:szCs w:val="24"/>
        </w:rPr>
        <w:t xml:space="preserve"> is the largest Non-Banking financial Institution in the country that houses three other fully owned subsidiaries within the group spreading our presence in 24 cities of the country. IDLC serve over fifty thousand customers through 41 major touch points. More than 1,300 people put their efforts together every day to deliver to diverse customer base through varied products in corporate finance, SME Finance, consumer finance and capital Market segments.</w:t>
      </w:r>
    </w:p>
    <w:p w:rsidR="00C67774" w:rsidRPr="00573B34" w:rsidRDefault="00C67774" w:rsidP="00573B34">
      <w:pPr>
        <w:spacing w:after="0"/>
        <w:rPr>
          <w:rFonts w:ascii="Times New Roman" w:hAnsi="Times New Roman" w:cs="Times New Roman"/>
          <w:sz w:val="24"/>
          <w:szCs w:val="24"/>
        </w:rPr>
      </w:pPr>
    </w:p>
    <w:p w:rsidR="00C67774" w:rsidRPr="00573B34"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Since its inception in 1985, IDLC has been a story of success and growth built on the trust and respect it has earned on the back of demonstrating high level of corporate governance and transparency. In 2017 as well, they have been able to deliver strong financial performance that can be reviewed in details in this report</w:t>
      </w:r>
      <w:r w:rsidR="00C67774">
        <w:rPr>
          <w:rFonts w:ascii="Times New Roman" w:hAnsi="Times New Roman" w:cs="Times New Roman"/>
          <w:sz w:val="24"/>
          <w:szCs w:val="24"/>
        </w:rPr>
        <w:t>.</w:t>
      </w:r>
    </w:p>
    <w:p w:rsidR="00573B34" w:rsidRPr="00452F7C" w:rsidRDefault="00573B34" w:rsidP="00573B34">
      <w:pPr>
        <w:spacing w:after="0"/>
        <w:rPr>
          <w:rFonts w:ascii="Times New Roman" w:hAnsi="Times New Roman" w:cs="Times New Roman"/>
          <w:sz w:val="24"/>
          <w:szCs w:val="24"/>
        </w:rPr>
      </w:pPr>
      <w:r w:rsidRPr="00573B34">
        <w:rPr>
          <w:rFonts w:ascii="Times New Roman" w:hAnsi="Times New Roman" w:cs="Times New Roman"/>
          <w:sz w:val="24"/>
          <w:szCs w:val="24"/>
        </w:rPr>
        <w:t xml:space="preserve">However, as we review the year that has gone by and try to measure what they have achieved, they realize once again, that their story is not only about the performance and the financials but also about the impact that they want to create. With IDLC, it has never been about achievement in isolation-rather they aim for inclusive growth as we make their mark in the lives of the people whom we have been privileged to come across. In some cases, it has been through the initiatives we had taken to solve a few of their problem. It is this philosophy that prompted us last year to launch IDLC </w:t>
      </w:r>
      <w:proofErr w:type="spellStart"/>
      <w:r w:rsidRPr="00573B34">
        <w:rPr>
          <w:rFonts w:ascii="Times New Roman" w:hAnsi="Times New Roman" w:cs="Times New Roman"/>
          <w:sz w:val="24"/>
          <w:szCs w:val="24"/>
        </w:rPr>
        <w:t>khushir</w:t>
      </w:r>
      <w:proofErr w:type="spellEnd"/>
      <w:r w:rsidRPr="00573B34">
        <w:rPr>
          <w:rFonts w:ascii="Times New Roman" w:hAnsi="Times New Roman" w:cs="Times New Roman"/>
          <w:sz w:val="24"/>
          <w:szCs w:val="24"/>
        </w:rPr>
        <w:t xml:space="preserve"> </w:t>
      </w:r>
      <w:proofErr w:type="spellStart"/>
      <w:r w:rsidRPr="00573B34">
        <w:rPr>
          <w:rFonts w:ascii="Times New Roman" w:hAnsi="Times New Roman" w:cs="Times New Roman"/>
          <w:sz w:val="24"/>
          <w:szCs w:val="24"/>
        </w:rPr>
        <w:t>kheya</w:t>
      </w:r>
      <w:proofErr w:type="spellEnd"/>
      <w:r w:rsidRPr="00573B34">
        <w:rPr>
          <w:rFonts w:ascii="Times New Roman" w:hAnsi="Times New Roman" w:cs="Times New Roman"/>
          <w:sz w:val="24"/>
          <w:szCs w:val="24"/>
        </w:rPr>
        <w:t>- a volunteering platform encompassing areas such as education, health, environment and community projects where volunteers from all over the country can join hands with us to build a happier tomorrow.</w:t>
      </w:r>
    </w:p>
    <w:p w:rsidR="00452F7C" w:rsidRDefault="00452F7C" w:rsidP="00452F7C">
      <w:pPr>
        <w:rPr>
          <w:rStyle w:val="Strong"/>
          <w:rFonts w:ascii="Times New Roman" w:hAnsi="Times New Roman" w:cs="Times New Roman"/>
          <w:b w:val="0"/>
          <w:sz w:val="24"/>
          <w:szCs w:val="24"/>
        </w:rPr>
      </w:pPr>
    </w:p>
    <w:p w:rsidR="00452F7C" w:rsidRPr="00452F7C" w:rsidRDefault="009813EA" w:rsidP="00452F7C">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452F7C" w:rsidRPr="00E64E8F" w:rsidRDefault="00B869AD" w:rsidP="00452F7C">
      <w:pPr>
        <w:pStyle w:val="Heading2"/>
        <w:numPr>
          <w:ilvl w:val="0"/>
          <w:numId w:val="4"/>
        </w:numPr>
        <w:jc w:val="center"/>
        <w:rPr>
          <w:rStyle w:val="Strong"/>
          <w:rFonts w:ascii="Times New Roman" w:hAnsi="Times New Roman" w:cs="Times New Roman"/>
          <w:color w:val="ED7D31" w:themeColor="accent2"/>
          <w:sz w:val="36"/>
          <w:szCs w:val="24"/>
          <w:u w:val="single"/>
        </w:rPr>
      </w:pPr>
      <w:bookmarkStart w:id="2" w:name="_Toc3413781"/>
      <w:r w:rsidRPr="00E64E8F">
        <w:rPr>
          <w:rStyle w:val="Strong"/>
          <w:rFonts w:ascii="Times New Roman" w:hAnsi="Times New Roman" w:cs="Times New Roman"/>
          <w:color w:val="ED7D31" w:themeColor="accent2"/>
          <w:sz w:val="36"/>
          <w:szCs w:val="24"/>
          <w:u w:val="single"/>
        </w:rPr>
        <w:lastRenderedPageBreak/>
        <w:t>O</w:t>
      </w:r>
      <w:r w:rsidR="00452F7C" w:rsidRPr="00E64E8F">
        <w:rPr>
          <w:rStyle w:val="Strong"/>
          <w:rFonts w:ascii="Times New Roman" w:hAnsi="Times New Roman" w:cs="Times New Roman"/>
          <w:color w:val="ED7D31" w:themeColor="accent2"/>
          <w:sz w:val="36"/>
          <w:szCs w:val="24"/>
          <w:u w:val="single"/>
        </w:rPr>
        <w:t>rigin of the report</w:t>
      </w:r>
      <w:bookmarkEnd w:id="2"/>
    </w:p>
    <w:p w:rsidR="00E64E8F" w:rsidRDefault="00E64E8F" w:rsidP="00452F7C">
      <w:pPr>
        <w:rPr>
          <w:rStyle w:val="Strong"/>
          <w:rFonts w:ascii="Times New Roman" w:hAnsi="Times New Roman" w:cs="Times New Roman"/>
          <w:b w:val="0"/>
          <w:sz w:val="24"/>
          <w:szCs w:val="24"/>
        </w:rPr>
      </w:pPr>
    </w:p>
    <w:p w:rsidR="00452F7C" w:rsidRPr="00452F7C" w:rsidRDefault="00452F7C" w:rsidP="00452F7C">
      <w:p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Since practical report is an integral part of the Bachelor of Business Administration degree requirement, I was deputed by the Department of Business Administration of United International University, Bangladesh to IDLC securities limited to take real life experience of the activities of the organization as a financial institution.</w:t>
      </w:r>
    </w:p>
    <w:p w:rsidR="00452F7C" w:rsidRDefault="00452F7C" w:rsidP="00452F7C">
      <w:p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This report named “Performance appraisal &amp; Compensation of the IDLC Finance Limited is the outcome of three much long project work co</w:t>
      </w:r>
      <w:r w:rsidR="00E64E8F">
        <w:rPr>
          <w:rStyle w:val="Strong"/>
          <w:rFonts w:ascii="Times New Roman" w:hAnsi="Times New Roman" w:cs="Times New Roman"/>
          <w:b w:val="0"/>
          <w:sz w:val="24"/>
          <w:szCs w:val="24"/>
        </w:rPr>
        <w:t>nducted on IDLC Finance Limited</w:t>
      </w:r>
      <w:r w:rsidRPr="00452F7C">
        <w:rPr>
          <w:rStyle w:val="Strong"/>
          <w:rFonts w:ascii="Times New Roman" w:hAnsi="Times New Roman" w:cs="Times New Roman"/>
          <w:b w:val="0"/>
          <w:sz w:val="24"/>
          <w:szCs w:val="24"/>
        </w:rPr>
        <w:t>.</w:t>
      </w:r>
      <w:r w:rsidR="00E64E8F">
        <w:rPr>
          <w:rStyle w:val="Strong"/>
          <w:rFonts w:ascii="Times New Roman" w:hAnsi="Times New Roman" w:cs="Times New Roman"/>
          <w:b w:val="0"/>
          <w:sz w:val="24"/>
          <w:szCs w:val="24"/>
        </w:rPr>
        <w:t xml:space="preserve"> </w:t>
      </w:r>
      <w:r w:rsidRPr="00452F7C">
        <w:rPr>
          <w:rStyle w:val="Strong"/>
          <w:rFonts w:ascii="Times New Roman" w:hAnsi="Times New Roman" w:cs="Times New Roman"/>
          <w:b w:val="0"/>
          <w:sz w:val="24"/>
          <w:szCs w:val="24"/>
        </w:rPr>
        <w:t>I hope the reports w</w:t>
      </w:r>
      <w:r w:rsidR="009813EA">
        <w:rPr>
          <w:rStyle w:val="Strong"/>
          <w:rFonts w:ascii="Times New Roman" w:hAnsi="Times New Roman" w:cs="Times New Roman"/>
          <w:b w:val="0"/>
          <w:sz w:val="24"/>
          <w:szCs w:val="24"/>
        </w:rPr>
        <w:t xml:space="preserve">ill give a clear idea about </w:t>
      </w:r>
      <w:proofErr w:type="gramStart"/>
      <w:r w:rsidR="009813EA">
        <w:rPr>
          <w:rStyle w:val="Strong"/>
          <w:rFonts w:ascii="Times New Roman" w:hAnsi="Times New Roman" w:cs="Times New Roman"/>
          <w:b w:val="0"/>
          <w:sz w:val="24"/>
          <w:szCs w:val="24"/>
        </w:rPr>
        <w:t xml:space="preserve">the </w:t>
      </w:r>
      <w:r w:rsidRPr="00452F7C">
        <w:rPr>
          <w:rStyle w:val="Strong"/>
          <w:rFonts w:ascii="Times New Roman" w:hAnsi="Times New Roman" w:cs="Times New Roman"/>
          <w:b w:val="0"/>
          <w:sz w:val="24"/>
          <w:szCs w:val="24"/>
        </w:rPr>
        <w:t>activates</w:t>
      </w:r>
      <w:proofErr w:type="gramEnd"/>
      <w:r w:rsidRPr="00452F7C">
        <w:rPr>
          <w:rStyle w:val="Strong"/>
          <w:rFonts w:ascii="Times New Roman" w:hAnsi="Times New Roman" w:cs="Times New Roman"/>
          <w:b w:val="0"/>
          <w:sz w:val="24"/>
          <w:szCs w:val="24"/>
        </w:rPr>
        <w:t xml:space="preserve"> and role of IDLC finance Limited.</w:t>
      </w:r>
    </w:p>
    <w:p w:rsidR="00452F7C" w:rsidRDefault="00452F7C" w:rsidP="00452F7C">
      <w:pPr>
        <w:rPr>
          <w:rStyle w:val="Strong"/>
          <w:rFonts w:ascii="Times New Roman" w:hAnsi="Times New Roman" w:cs="Times New Roman"/>
          <w:b w:val="0"/>
          <w:sz w:val="24"/>
          <w:szCs w:val="24"/>
        </w:rPr>
      </w:pPr>
    </w:p>
    <w:p w:rsidR="00452F7C" w:rsidRPr="00452F7C" w:rsidRDefault="00452F7C" w:rsidP="00452F7C">
      <w:pPr>
        <w:rPr>
          <w:rStyle w:val="Strong"/>
          <w:rFonts w:ascii="Times New Roman" w:hAnsi="Times New Roman" w:cs="Times New Roman"/>
          <w:b w:val="0"/>
          <w:sz w:val="24"/>
          <w:szCs w:val="24"/>
        </w:rPr>
      </w:pPr>
    </w:p>
    <w:p w:rsidR="00452F7C" w:rsidRPr="00E64E8F" w:rsidRDefault="00452F7C" w:rsidP="00452F7C">
      <w:pPr>
        <w:pStyle w:val="Heading2"/>
        <w:numPr>
          <w:ilvl w:val="0"/>
          <w:numId w:val="4"/>
        </w:numPr>
        <w:jc w:val="center"/>
        <w:rPr>
          <w:rFonts w:ascii="Times New Roman" w:hAnsi="Times New Roman" w:cs="Times New Roman"/>
          <w:b/>
          <w:bCs/>
          <w:color w:val="ED7D31" w:themeColor="accent2"/>
          <w:sz w:val="36"/>
          <w:szCs w:val="36"/>
          <w:u w:val="single"/>
        </w:rPr>
      </w:pPr>
      <w:bookmarkStart w:id="3" w:name="_Toc3413782"/>
      <w:r w:rsidRPr="00E64E8F">
        <w:rPr>
          <w:rStyle w:val="Strong"/>
          <w:rFonts w:ascii="Times New Roman" w:hAnsi="Times New Roman" w:cs="Times New Roman"/>
          <w:color w:val="ED7D31" w:themeColor="accent2"/>
          <w:sz w:val="36"/>
          <w:szCs w:val="36"/>
          <w:u w:val="single"/>
        </w:rPr>
        <w:t>Scope of the report</w:t>
      </w:r>
      <w:bookmarkEnd w:id="3"/>
    </w:p>
    <w:p w:rsidR="00E64E8F" w:rsidRDefault="00E64E8F" w:rsidP="00452F7C">
      <w:pPr>
        <w:rPr>
          <w:rStyle w:val="Strong"/>
          <w:rFonts w:ascii="Times New Roman" w:hAnsi="Times New Roman" w:cs="Times New Roman"/>
          <w:b w:val="0"/>
          <w:sz w:val="24"/>
          <w:szCs w:val="24"/>
        </w:rPr>
      </w:pPr>
    </w:p>
    <w:p w:rsidR="00452F7C" w:rsidRDefault="00452F7C" w:rsidP="00452F7C">
      <w:p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 xml:space="preserve">This report covers </w:t>
      </w:r>
      <w:proofErr w:type="spellStart"/>
      <w:r w:rsidRPr="00452F7C">
        <w:rPr>
          <w:rStyle w:val="Strong"/>
          <w:rFonts w:ascii="Times New Roman" w:hAnsi="Times New Roman" w:cs="Times New Roman"/>
          <w:b w:val="0"/>
          <w:sz w:val="24"/>
          <w:szCs w:val="24"/>
        </w:rPr>
        <w:t>a</w:t>
      </w:r>
      <w:proofErr w:type="spellEnd"/>
      <w:r w:rsidRPr="00452F7C">
        <w:rPr>
          <w:rStyle w:val="Strong"/>
          <w:rFonts w:ascii="Times New Roman" w:hAnsi="Times New Roman" w:cs="Times New Roman"/>
          <w:b w:val="0"/>
          <w:sz w:val="24"/>
          <w:szCs w:val="24"/>
        </w:rPr>
        <w:t xml:space="preserve"> overview of IDLC Finance limited performance appraisal &amp; Compensation about 2016 to 2018 .The stronger global growth momentum is likely to continue and through continued growth expansion, global  Economy is projected to grow by 3.9% up to 0.2% form previous year’s growth. The growth Forecasts for the United States and advanced Economies have been revised up counting on stronger than expected growth in 2017. Some suggestion about the performance appraisal rules &amp; compensation structure factors to the IDLC Finance Limite</w:t>
      </w:r>
      <w:r>
        <w:rPr>
          <w:rStyle w:val="Strong"/>
          <w:rFonts w:ascii="Times New Roman" w:hAnsi="Times New Roman" w:cs="Times New Roman"/>
          <w:b w:val="0"/>
          <w:sz w:val="24"/>
          <w:szCs w:val="24"/>
        </w:rPr>
        <w:t>d.</w:t>
      </w:r>
    </w:p>
    <w:p w:rsidR="00452F7C" w:rsidRDefault="00452F7C" w:rsidP="00452F7C">
      <w:pPr>
        <w:rPr>
          <w:rStyle w:val="Strong"/>
          <w:rFonts w:ascii="Times New Roman" w:hAnsi="Times New Roman" w:cs="Times New Roman"/>
          <w:b w:val="0"/>
          <w:sz w:val="24"/>
          <w:szCs w:val="24"/>
        </w:rPr>
      </w:pPr>
    </w:p>
    <w:p w:rsidR="00E64E8F" w:rsidRPr="00452F7C" w:rsidRDefault="009813EA" w:rsidP="00452F7C">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452F7C" w:rsidRPr="00E64E8F" w:rsidRDefault="00452F7C" w:rsidP="00E64E8F">
      <w:pPr>
        <w:pStyle w:val="Heading2"/>
        <w:numPr>
          <w:ilvl w:val="0"/>
          <w:numId w:val="4"/>
        </w:numPr>
        <w:jc w:val="center"/>
        <w:rPr>
          <w:rStyle w:val="Strong"/>
          <w:rFonts w:ascii="Times New Roman" w:hAnsi="Times New Roman" w:cs="Times New Roman"/>
          <w:color w:val="ED7D31" w:themeColor="accent2"/>
          <w:sz w:val="36"/>
          <w:szCs w:val="24"/>
          <w:u w:val="single"/>
        </w:rPr>
      </w:pPr>
      <w:bookmarkStart w:id="4" w:name="_Toc3413783"/>
      <w:r w:rsidRPr="00E64E8F">
        <w:rPr>
          <w:rStyle w:val="Strong"/>
          <w:rFonts w:ascii="Times New Roman" w:hAnsi="Times New Roman" w:cs="Times New Roman"/>
          <w:color w:val="ED7D31" w:themeColor="accent2"/>
          <w:sz w:val="36"/>
          <w:szCs w:val="24"/>
          <w:u w:val="single"/>
        </w:rPr>
        <w:lastRenderedPageBreak/>
        <w:t>Objectives</w:t>
      </w:r>
      <w:bookmarkEnd w:id="4"/>
    </w:p>
    <w:p w:rsidR="00E22BD0" w:rsidRDefault="00E22BD0" w:rsidP="00452F7C">
      <w:pPr>
        <w:rPr>
          <w:rStyle w:val="Strong"/>
          <w:rFonts w:ascii="Times New Roman" w:hAnsi="Times New Roman" w:cs="Times New Roman"/>
          <w:b w:val="0"/>
          <w:sz w:val="24"/>
          <w:szCs w:val="24"/>
        </w:rPr>
      </w:pPr>
    </w:p>
    <w:p w:rsidR="00C67774" w:rsidRDefault="00452F7C" w:rsidP="00452F7C">
      <w:p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This report is prepared primarily of fulfill the Bachelor of Business Administration (BBA) design requirement at United International University.</w:t>
      </w:r>
    </w:p>
    <w:p w:rsidR="00452F7C" w:rsidRDefault="00452F7C" w:rsidP="00452F7C">
      <w:p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The secondary Objectives of this study are-</w:t>
      </w:r>
    </w:p>
    <w:p w:rsidR="00452F7C" w:rsidRPr="00452F7C" w:rsidRDefault="00452F7C" w:rsidP="008B3CF5">
      <w:pPr>
        <w:pStyle w:val="ListParagraph"/>
        <w:numPr>
          <w:ilvl w:val="1"/>
          <w:numId w:val="16"/>
        </w:num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To present an overview of IDLC Finance Limited performance.</w:t>
      </w:r>
    </w:p>
    <w:p w:rsidR="00452F7C" w:rsidRPr="00452F7C" w:rsidRDefault="00452F7C" w:rsidP="008B3CF5">
      <w:pPr>
        <w:pStyle w:val="ListParagraph"/>
        <w:numPr>
          <w:ilvl w:val="1"/>
          <w:numId w:val="16"/>
        </w:num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To present the major activates of IDLC  Finance Limited</w:t>
      </w:r>
    </w:p>
    <w:p w:rsidR="00452F7C" w:rsidRPr="00452F7C" w:rsidRDefault="00452F7C" w:rsidP="008B3CF5">
      <w:pPr>
        <w:pStyle w:val="ListParagraph"/>
        <w:numPr>
          <w:ilvl w:val="1"/>
          <w:numId w:val="16"/>
        </w:num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To appraisal the financial performance of IDLC Finance Limited</w:t>
      </w:r>
    </w:p>
    <w:p w:rsidR="00452F7C" w:rsidRPr="00452F7C" w:rsidRDefault="00452F7C" w:rsidP="008B3CF5">
      <w:pPr>
        <w:pStyle w:val="ListParagraph"/>
        <w:numPr>
          <w:ilvl w:val="1"/>
          <w:numId w:val="16"/>
        </w:num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 xml:space="preserve">To identify the compensation scale </w:t>
      </w:r>
    </w:p>
    <w:p w:rsidR="00E64E8F" w:rsidRDefault="00452F7C" w:rsidP="008B3CF5">
      <w:pPr>
        <w:pStyle w:val="ListParagraph"/>
        <w:numPr>
          <w:ilvl w:val="1"/>
          <w:numId w:val="16"/>
        </w:numPr>
        <w:rPr>
          <w:rStyle w:val="Strong"/>
          <w:rFonts w:ascii="Times New Roman" w:hAnsi="Times New Roman" w:cs="Times New Roman"/>
          <w:b w:val="0"/>
          <w:sz w:val="24"/>
          <w:szCs w:val="24"/>
        </w:rPr>
      </w:pPr>
      <w:r w:rsidRPr="00452F7C">
        <w:rPr>
          <w:rStyle w:val="Strong"/>
          <w:rFonts w:ascii="Times New Roman" w:hAnsi="Times New Roman" w:cs="Times New Roman"/>
          <w:b w:val="0"/>
          <w:sz w:val="24"/>
          <w:szCs w:val="24"/>
        </w:rPr>
        <w:t>To suggests some remedial measures of IDLC finance  Limited</w:t>
      </w:r>
    </w:p>
    <w:p w:rsidR="00E64E8F" w:rsidRDefault="00E64E8F" w:rsidP="00E64E8F">
      <w:pPr>
        <w:rPr>
          <w:rStyle w:val="Strong"/>
          <w:rFonts w:ascii="Times New Roman" w:hAnsi="Times New Roman" w:cs="Times New Roman"/>
          <w:b w:val="0"/>
          <w:sz w:val="24"/>
          <w:szCs w:val="24"/>
        </w:rPr>
      </w:pPr>
    </w:p>
    <w:p w:rsidR="00E22BD0" w:rsidRPr="00E64E8F" w:rsidRDefault="00E22BD0" w:rsidP="00E64E8F">
      <w:pPr>
        <w:rPr>
          <w:rStyle w:val="Strong"/>
          <w:rFonts w:ascii="Times New Roman" w:hAnsi="Times New Roman" w:cs="Times New Roman"/>
          <w:b w:val="0"/>
          <w:sz w:val="24"/>
          <w:szCs w:val="24"/>
        </w:rPr>
      </w:pPr>
      <w:r w:rsidRPr="00E64E8F">
        <w:rPr>
          <w:rStyle w:val="Strong"/>
          <w:rFonts w:ascii="Times New Roman" w:hAnsi="Times New Roman" w:cs="Times New Roman"/>
          <w:b w:val="0"/>
          <w:sz w:val="24"/>
          <w:szCs w:val="24"/>
        </w:rPr>
        <w:t xml:space="preserve">                             </w:t>
      </w:r>
    </w:p>
    <w:p w:rsidR="00E22BD0" w:rsidRPr="00E64E8F" w:rsidRDefault="00E22BD0" w:rsidP="00E64E8F">
      <w:pPr>
        <w:pStyle w:val="Heading2"/>
        <w:numPr>
          <w:ilvl w:val="0"/>
          <w:numId w:val="4"/>
        </w:numPr>
        <w:jc w:val="center"/>
        <w:rPr>
          <w:rStyle w:val="Strong"/>
          <w:rFonts w:ascii="Times New Roman" w:hAnsi="Times New Roman" w:cs="Times New Roman"/>
          <w:color w:val="ED7D31" w:themeColor="accent2"/>
          <w:sz w:val="36"/>
          <w:szCs w:val="24"/>
          <w:u w:val="single"/>
        </w:rPr>
      </w:pPr>
      <w:bookmarkStart w:id="5" w:name="_Toc3413784"/>
      <w:r w:rsidRPr="00E64E8F">
        <w:rPr>
          <w:rStyle w:val="Strong"/>
          <w:rFonts w:ascii="Times New Roman" w:hAnsi="Times New Roman" w:cs="Times New Roman"/>
          <w:color w:val="ED7D31" w:themeColor="accent2"/>
          <w:sz w:val="36"/>
          <w:szCs w:val="24"/>
          <w:u w:val="single"/>
        </w:rPr>
        <w:t>Methodology</w:t>
      </w:r>
      <w:bookmarkEnd w:id="5"/>
    </w:p>
    <w:p w:rsidR="00E64E8F" w:rsidRDefault="00E64E8F" w:rsidP="00E22BD0">
      <w:pPr>
        <w:rPr>
          <w:rStyle w:val="Strong"/>
          <w:rFonts w:ascii="Times New Roman" w:hAnsi="Times New Roman" w:cs="Times New Roman"/>
          <w:b w:val="0"/>
          <w:sz w:val="24"/>
          <w:szCs w:val="24"/>
        </w:rPr>
      </w:pPr>
    </w:p>
    <w:p w:rsidR="00E22BD0" w:rsidRPr="00E22BD0" w:rsidRDefault="00E22BD0" w:rsidP="00E22BD0">
      <w:p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 xml:space="preserve">                 To prepare the report it require sufficient data Then the data organized according in the process. All information has been in details way. Those are always presented and communication skill to its users. Here is my metrology how I prepared my report going through collecting data, analysis of the information and presentation.          </w:t>
      </w:r>
    </w:p>
    <w:p w:rsidR="00E22BD0" w:rsidRPr="00E22BD0" w:rsidRDefault="00E22BD0" w:rsidP="00E22BD0">
      <w:pPr>
        <w:rPr>
          <w:rStyle w:val="Strong"/>
          <w:rFonts w:ascii="Times New Roman" w:hAnsi="Times New Roman" w:cs="Times New Roman"/>
          <w:b w:val="0"/>
          <w:sz w:val="24"/>
          <w:szCs w:val="24"/>
        </w:rPr>
      </w:pPr>
      <w:r w:rsidRPr="008B3CF5">
        <w:rPr>
          <w:rStyle w:val="Strong"/>
          <w:rFonts w:ascii="Times New Roman" w:hAnsi="Times New Roman" w:cs="Times New Roman"/>
          <w:sz w:val="24"/>
          <w:szCs w:val="24"/>
          <w:u w:val="single"/>
        </w:rPr>
        <w:t>Primary Data:</w:t>
      </w:r>
      <w:r w:rsidRPr="00E22BD0">
        <w:rPr>
          <w:rStyle w:val="Strong"/>
          <w:rFonts w:ascii="Times New Roman" w:hAnsi="Times New Roman" w:cs="Times New Roman"/>
          <w:b w:val="0"/>
          <w:sz w:val="24"/>
          <w:szCs w:val="24"/>
        </w:rPr>
        <w:t xml:space="preserve">  Primary data has been collected by the general interviews. Most of the executives gives the approximately knowledge about the collecting data. They first introduce about the data of 2014, 2016 &amp;2017 because the large growth shows in the collecting data. Every time officers shows the primary level of the data.</w:t>
      </w:r>
    </w:p>
    <w:p w:rsidR="009813EA" w:rsidRDefault="00E22BD0" w:rsidP="00E22BD0">
      <w:pPr>
        <w:rPr>
          <w:rStyle w:val="Strong"/>
          <w:rFonts w:ascii="Times New Roman" w:hAnsi="Times New Roman" w:cs="Times New Roman"/>
          <w:b w:val="0"/>
          <w:sz w:val="24"/>
          <w:szCs w:val="24"/>
        </w:rPr>
      </w:pPr>
      <w:r w:rsidRPr="008B3CF5">
        <w:rPr>
          <w:rStyle w:val="Strong"/>
          <w:rFonts w:ascii="Times New Roman" w:hAnsi="Times New Roman" w:cs="Times New Roman"/>
          <w:sz w:val="24"/>
          <w:szCs w:val="24"/>
          <w:u w:val="single"/>
        </w:rPr>
        <w:t>Secondary Data:</w:t>
      </w:r>
      <w:r w:rsidRPr="00E22BD0">
        <w:rPr>
          <w:rStyle w:val="Strong"/>
          <w:rFonts w:ascii="Times New Roman" w:hAnsi="Times New Roman" w:cs="Times New Roman"/>
          <w:b w:val="0"/>
          <w:sz w:val="24"/>
          <w:szCs w:val="24"/>
        </w:rPr>
        <w:t xml:space="preserve"> Secondary data are always updates from the website page of IDLC Finance limited. They have all time recent updates in internet. They are always showing recent information about their organization form their all data has been collected</w:t>
      </w:r>
      <w:r w:rsidR="009813EA">
        <w:rPr>
          <w:rStyle w:val="Strong"/>
          <w:rFonts w:ascii="Times New Roman" w:hAnsi="Times New Roman" w:cs="Times New Roman"/>
          <w:b w:val="0"/>
          <w:sz w:val="24"/>
          <w:szCs w:val="24"/>
        </w:rPr>
        <w:t>.</w:t>
      </w:r>
    </w:p>
    <w:p w:rsidR="009813EA" w:rsidRDefault="009813EA">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8B3CF5" w:rsidRDefault="008B3CF5" w:rsidP="00E22BD0">
      <w:pPr>
        <w:rPr>
          <w:rStyle w:val="Strong"/>
          <w:rFonts w:ascii="Times New Roman" w:hAnsi="Times New Roman" w:cs="Times New Roman"/>
          <w:b w:val="0"/>
          <w:sz w:val="24"/>
          <w:szCs w:val="24"/>
        </w:rPr>
      </w:pPr>
    </w:p>
    <w:p w:rsidR="00E22BD0" w:rsidRPr="008B3CF5" w:rsidRDefault="00E22BD0" w:rsidP="008B3CF5">
      <w:pPr>
        <w:pStyle w:val="Heading2"/>
        <w:numPr>
          <w:ilvl w:val="0"/>
          <w:numId w:val="4"/>
        </w:numPr>
        <w:jc w:val="center"/>
        <w:rPr>
          <w:rStyle w:val="Strong"/>
          <w:rFonts w:ascii="Times New Roman" w:hAnsi="Times New Roman" w:cs="Times New Roman"/>
          <w:color w:val="ED7D31" w:themeColor="accent2"/>
          <w:sz w:val="36"/>
          <w:szCs w:val="24"/>
          <w:u w:val="single"/>
        </w:rPr>
      </w:pPr>
      <w:bookmarkStart w:id="6" w:name="_Toc3413785"/>
      <w:r w:rsidRPr="008B3CF5">
        <w:rPr>
          <w:rStyle w:val="Strong"/>
          <w:rFonts w:ascii="Times New Roman" w:hAnsi="Times New Roman" w:cs="Times New Roman"/>
          <w:color w:val="ED7D31" w:themeColor="accent2"/>
          <w:sz w:val="36"/>
          <w:szCs w:val="24"/>
          <w:u w:val="single"/>
        </w:rPr>
        <w:t>Limitations</w:t>
      </w:r>
      <w:bookmarkEnd w:id="6"/>
    </w:p>
    <w:p w:rsidR="008B3CF5" w:rsidRDefault="008B3CF5" w:rsidP="00E22BD0">
      <w:pPr>
        <w:rPr>
          <w:rStyle w:val="Strong"/>
          <w:rFonts w:ascii="Times New Roman" w:hAnsi="Times New Roman" w:cs="Times New Roman"/>
          <w:b w:val="0"/>
          <w:sz w:val="24"/>
          <w:szCs w:val="24"/>
        </w:rPr>
      </w:pPr>
    </w:p>
    <w:p w:rsidR="00E22BD0" w:rsidRDefault="00E22BD0" w:rsidP="00E22BD0">
      <w:p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While preparing the reports I</w:t>
      </w:r>
      <w:r>
        <w:rPr>
          <w:rStyle w:val="Strong"/>
          <w:rFonts w:ascii="Times New Roman" w:hAnsi="Times New Roman" w:cs="Times New Roman"/>
          <w:b w:val="0"/>
          <w:sz w:val="24"/>
          <w:szCs w:val="24"/>
        </w:rPr>
        <w:t xml:space="preserve"> faced according to the points-</w:t>
      </w:r>
    </w:p>
    <w:p w:rsidR="00E22BD0" w:rsidRPr="00E22BD0" w:rsidRDefault="00E22BD0" w:rsidP="008B3CF5">
      <w:pPr>
        <w:pStyle w:val="ListParagraph"/>
        <w:numPr>
          <w:ilvl w:val="1"/>
          <w:numId w:val="17"/>
        </w:num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It was time contained during 3 months in this semester hence some points are discussed briefly.</w:t>
      </w:r>
    </w:p>
    <w:p w:rsidR="00E22BD0" w:rsidRPr="00E22BD0" w:rsidRDefault="00E22BD0" w:rsidP="008B3CF5">
      <w:pPr>
        <w:pStyle w:val="ListParagraph"/>
        <w:numPr>
          <w:ilvl w:val="1"/>
          <w:numId w:val="17"/>
        </w:num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Some information IDLC didn’t permit to disclosure full internal rules &amp; regulation about the organization.</w:t>
      </w:r>
    </w:p>
    <w:p w:rsidR="00E22BD0" w:rsidRPr="00E22BD0" w:rsidRDefault="00E22BD0" w:rsidP="008B3CF5">
      <w:pPr>
        <w:pStyle w:val="ListParagraph"/>
        <w:numPr>
          <w:ilvl w:val="1"/>
          <w:numId w:val="17"/>
        </w:num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Internal data was hidden to other person outside the organization.</w:t>
      </w:r>
    </w:p>
    <w:p w:rsidR="00E22BD0" w:rsidRPr="00E22BD0" w:rsidRDefault="00E22BD0" w:rsidP="008B3CF5">
      <w:pPr>
        <w:pStyle w:val="ListParagraph"/>
        <w:numPr>
          <w:ilvl w:val="1"/>
          <w:numId w:val="17"/>
        </w:num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Though there are available information to deliver the information but not available all types of resources to produce internal information.</w:t>
      </w:r>
    </w:p>
    <w:p w:rsidR="00E22BD0" w:rsidRDefault="00E22BD0" w:rsidP="008B3CF5">
      <w:pPr>
        <w:pStyle w:val="ListParagraph"/>
        <w:numPr>
          <w:ilvl w:val="1"/>
          <w:numId w:val="17"/>
        </w:numPr>
        <w:rPr>
          <w:rStyle w:val="Strong"/>
          <w:rFonts w:ascii="Times New Roman" w:hAnsi="Times New Roman" w:cs="Times New Roman"/>
          <w:b w:val="0"/>
          <w:sz w:val="24"/>
          <w:szCs w:val="24"/>
        </w:rPr>
      </w:pPr>
      <w:r w:rsidRPr="00E22BD0">
        <w:rPr>
          <w:rStyle w:val="Strong"/>
          <w:rFonts w:ascii="Times New Roman" w:hAnsi="Times New Roman" w:cs="Times New Roman"/>
          <w:b w:val="0"/>
          <w:sz w:val="24"/>
          <w:szCs w:val="24"/>
        </w:rPr>
        <w:t>There is some department s at IDLC Finance Ltd, which are regarding as intellectual asset of the firm. In those departments process to get information about their principal activities.</w:t>
      </w:r>
    </w:p>
    <w:p w:rsidR="008B3CF5" w:rsidRDefault="008B3CF5">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E22BD0" w:rsidRDefault="00E22BD0" w:rsidP="00E22BD0">
      <w:pPr>
        <w:rPr>
          <w:rStyle w:val="Strong"/>
          <w:rFonts w:ascii="Times New Roman" w:hAnsi="Times New Roman" w:cs="Times New Roman"/>
          <w:b w:val="0"/>
          <w:sz w:val="24"/>
          <w:szCs w:val="24"/>
        </w:rPr>
      </w:pPr>
    </w:p>
    <w:p w:rsidR="00E22BD0" w:rsidRPr="00870BBD" w:rsidRDefault="00E22BD0" w:rsidP="008B3CF5">
      <w:pPr>
        <w:pStyle w:val="Heading1"/>
        <w:rPr>
          <w:rStyle w:val="Strong"/>
          <w:rFonts w:ascii="Times New Roman" w:hAnsi="Times New Roman" w:cs="Times New Roman"/>
          <w:color w:val="ED7D31" w:themeColor="accent2"/>
          <w:sz w:val="36"/>
          <w:szCs w:val="36"/>
          <w:u w:val="single"/>
        </w:rPr>
      </w:pPr>
      <w:bookmarkStart w:id="7" w:name="_Toc3413786"/>
      <w:r w:rsidRPr="00870BBD">
        <w:rPr>
          <w:rStyle w:val="Strong"/>
          <w:rFonts w:ascii="Times New Roman" w:hAnsi="Times New Roman" w:cs="Times New Roman"/>
          <w:color w:val="ED7D31" w:themeColor="accent2"/>
          <w:sz w:val="36"/>
          <w:szCs w:val="36"/>
          <w:u w:val="single"/>
        </w:rPr>
        <w:t>Chapter Two -</w:t>
      </w:r>
      <w:r w:rsidR="00870BBD">
        <w:rPr>
          <w:rStyle w:val="Strong"/>
          <w:rFonts w:ascii="Times New Roman" w:hAnsi="Times New Roman" w:cs="Times New Roman"/>
          <w:color w:val="ED7D31" w:themeColor="accent2"/>
          <w:sz w:val="36"/>
          <w:szCs w:val="36"/>
          <w:u w:val="single"/>
        </w:rPr>
        <w:t xml:space="preserve"> </w:t>
      </w:r>
      <w:r w:rsidRPr="00870BBD">
        <w:rPr>
          <w:rStyle w:val="Strong"/>
          <w:rFonts w:ascii="Times New Roman" w:hAnsi="Times New Roman" w:cs="Times New Roman"/>
          <w:color w:val="ED7D31" w:themeColor="accent2"/>
          <w:sz w:val="36"/>
          <w:szCs w:val="36"/>
          <w:u w:val="single"/>
        </w:rPr>
        <w:t>Introduction Of the organization</w:t>
      </w:r>
      <w:bookmarkEnd w:id="7"/>
    </w:p>
    <w:p w:rsidR="00B869AD" w:rsidRDefault="00B869AD" w:rsidP="00B869AD">
      <w:pPr>
        <w:rPr>
          <w:rStyle w:val="Strong"/>
          <w:rFonts w:ascii="Times New Roman" w:hAnsi="Times New Roman" w:cs="Times New Roman"/>
          <w:b w:val="0"/>
          <w:sz w:val="24"/>
          <w:szCs w:val="24"/>
        </w:rPr>
      </w:pPr>
    </w:p>
    <w:p w:rsidR="00B869AD" w:rsidRPr="00870BBD" w:rsidRDefault="00B869AD" w:rsidP="008B3CF5">
      <w:pPr>
        <w:pStyle w:val="Heading2"/>
        <w:numPr>
          <w:ilvl w:val="0"/>
          <w:numId w:val="9"/>
        </w:numPr>
        <w:jc w:val="center"/>
        <w:rPr>
          <w:rStyle w:val="Strong"/>
          <w:rFonts w:ascii="Times New Roman" w:hAnsi="Times New Roman" w:cs="Times New Roman"/>
          <w:color w:val="ED7D31" w:themeColor="accent2"/>
          <w:sz w:val="36"/>
          <w:szCs w:val="36"/>
          <w:u w:val="single"/>
        </w:rPr>
      </w:pPr>
      <w:bookmarkStart w:id="8" w:name="_Toc3413787"/>
      <w:r w:rsidRPr="00870BBD">
        <w:rPr>
          <w:rStyle w:val="Strong"/>
          <w:rFonts w:ascii="Times New Roman" w:hAnsi="Times New Roman" w:cs="Times New Roman"/>
          <w:color w:val="ED7D31" w:themeColor="accent2"/>
          <w:sz w:val="36"/>
          <w:szCs w:val="36"/>
          <w:u w:val="single"/>
        </w:rPr>
        <w:t>History</w:t>
      </w:r>
      <w:bookmarkEnd w:id="8"/>
    </w:p>
    <w:p w:rsidR="00B869AD" w:rsidRP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IDLC Finance Limited was established in Bangladesh in 1985 by the imitation of IFIC World Bank. It is the first leasing company in our country. The company was formed via collaboration of international finance corporation, German investment and Development Company. As the company evolved over the years, the foreign shareholdings gradually moved out and the last foreign shareholdings was bought out by local sponsors in 2009.</w:t>
      </w:r>
    </w:p>
    <w:p w:rsidR="00B869AD" w:rsidRP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IDLC strongly focus on revenue diversification has led to establishment of different client segments in corporate, retail, SME and capital markets of Bangladesh. The current portfolio exists of corporate and structured finance solutions for local and multinational corporate houses, Personal financing products such as deposits, home loans and car loans. Financing facilities for different small enterprises. Merchant banking solutions such as portfolio management and investment banking and brokerage services. With all this diversified array of products, IDLC Finance Ltd is at present the largest multi-Product and Non-Banking financial Institution in Bangladesh, having two wholly-owned subsidiaries. The IDLC Finance Limited and IDLC securities limited for carrying out its capital market operation. The group represented by overall by 609 employees.</w:t>
      </w:r>
    </w:p>
    <w:p w:rsidR="00B869AD" w:rsidRP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 xml:space="preserve">IDLC is specially respected by its clients, peers, employee regulators for the professional fool of </w:t>
      </w:r>
      <w:r w:rsidR="00395BDC" w:rsidRPr="00B869AD">
        <w:rPr>
          <w:rStyle w:val="Strong"/>
          <w:rFonts w:ascii="Times New Roman" w:hAnsi="Times New Roman" w:cs="Times New Roman"/>
          <w:b w:val="0"/>
          <w:sz w:val="24"/>
          <w:szCs w:val="24"/>
        </w:rPr>
        <w:t>resources</w:t>
      </w:r>
      <w:r w:rsidRPr="00B869AD">
        <w:rPr>
          <w:rStyle w:val="Strong"/>
          <w:rFonts w:ascii="Times New Roman" w:hAnsi="Times New Roman" w:cs="Times New Roman"/>
          <w:b w:val="0"/>
          <w:sz w:val="24"/>
          <w:szCs w:val="24"/>
        </w:rPr>
        <w:t>.</w:t>
      </w:r>
      <w:r w:rsidR="00395BDC">
        <w:rPr>
          <w:rStyle w:val="Strong"/>
          <w:rFonts w:ascii="Times New Roman" w:hAnsi="Times New Roman" w:cs="Times New Roman"/>
          <w:b w:val="0"/>
          <w:sz w:val="24"/>
          <w:szCs w:val="24"/>
        </w:rPr>
        <w:t xml:space="preserve"> </w:t>
      </w:r>
      <w:r w:rsidRPr="00B869AD">
        <w:rPr>
          <w:rStyle w:val="Strong"/>
          <w:rFonts w:ascii="Times New Roman" w:hAnsi="Times New Roman" w:cs="Times New Roman"/>
          <w:b w:val="0"/>
          <w:sz w:val="24"/>
          <w:szCs w:val="24"/>
        </w:rPr>
        <w:t xml:space="preserve">It is progressive and enabling work environment and </w:t>
      </w:r>
      <w:proofErr w:type="gramStart"/>
      <w:r w:rsidRPr="00B869AD">
        <w:rPr>
          <w:rStyle w:val="Strong"/>
          <w:rFonts w:ascii="Times New Roman" w:hAnsi="Times New Roman" w:cs="Times New Roman"/>
          <w:b w:val="0"/>
          <w:sz w:val="24"/>
          <w:szCs w:val="24"/>
        </w:rPr>
        <w:t>it’s</w:t>
      </w:r>
      <w:proofErr w:type="gramEnd"/>
      <w:r w:rsidRPr="00B869AD">
        <w:rPr>
          <w:rStyle w:val="Strong"/>
          <w:rFonts w:ascii="Times New Roman" w:hAnsi="Times New Roman" w:cs="Times New Roman"/>
          <w:b w:val="0"/>
          <w:sz w:val="24"/>
          <w:szCs w:val="24"/>
        </w:rPr>
        <w:t xml:space="preserve"> strong ethical Practices.  However as the company review the  year to measure what they have achieved that once again, That the story is not only about the performance and the financials but also about the impact that they want to create with the company.</w:t>
      </w:r>
    </w:p>
    <w:p w:rsidR="00B869AD" w:rsidRP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Bangladesh CSR center, the UN global compact and the UN Environment programed and IDLC is the first UNEP FI form Bangladesh. As the part of this commitment IDLC is now active in promoting responsible practices among its stakeholder groups, mostly the employees and clients, while it is streaming own  policies and practices to emerge as a truly responsible brand.</w:t>
      </w:r>
    </w:p>
    <w:p w:rsidR="00B869AD" w:rsidRDefault="00B869AD" w:rsidP="00B869AD">
      <w:pPr>
        <w:rPr>
          <w:rStyle w:val="Strong"/>
          <w:rFonts w:ascii="Times New Roman" w:hAnsi="Times New Roman" w:cs="Times New Roman"/>
          <w:b w:val="0"/>
          <w:sz w:val="24"/>
          <w:szCs w:val="24"/>
        </w:rPr>
      </w:pPr>
    </w:p>
    <w:p w:rsidR="00B869AD" w:rsidRPr="008B3CF5" w:rsidRDefault="00B869AD" w:rsidP="008B3CF5">
      <w:pPr>
        <w:pStyle w:val="Heading2"/>
        <w:numPr>
          <w:ilvl w:val="0"/>
          <w:numId w:val="9"/>
        </w:numPr>
        <w:jc w:val="center"/>
        <w:rPr>
          <w:rStyle w:val="Strong"/>
          <w:rFonts w:ascii="Times New Roman" w:hAnsi="Times New Roman" w:cs="Times New Roman"/>
          <w:color w:val="ED7D31" w:themeColor="accent2"/>
          <w:sz w:val="36"/>
          <w:szCs w:val="36"/>
          <w:u w:val="single"/>
        </w:rPr>
      </w:pPr>
      <w:bookmarkStart w:id="9" w:name="_Toc3413788"/>
      <w:r w:rsidRPr="008B3CF5">
        <w:rPr>
          <w:rStyle w:val="Strong"/>
          <w:rFonts w:ascii="Times New Roman" w:hAnsi="Times New Roman" w:cs="Times New Roman"/>
          <w:color w:val="ED7D31" w:themeColor="accent2"/>
          <w:sz w:val="36"/>
          <w:szCs w:val="36"/>
          <w:u w:val="single"/>
        </w:rPr>
        <w:t>Mission, Vision, Value Statements</w:t>
      </w:r>
      <w:bookmarkEnd w:id="9"/>
    </w:p>
    <w:p w:rsidR="00B869AD" w:rsidRPr="00B869AD" w:rsidRDefault="00B869AD" w:rsidP="00B869AD">
      <w:pPr>
        <w:rPr>
          <w:rStyle w:val="Strong"/>
          <w:rFonts w:ascii="Times New Roman" w:hAnsi="Times New Roman" w:cs="Times New Roman"/>
          <w:b w:val="0"/>
          <w:sz w:val="24"/>
          <w:szCs w:val="24"/>
        </w:rPr>
      </w:pPr>
    </w:p>
    <w:p w:rsidR="00B869AD" w:rsidRPr="00B869AD" w:rsidRDefault="00B869AD" w:rsidP="00B869AD">
      <w:pPr>
        <w:rPr>
          <w:rStyle w:val="Strong"/>
          <w:rFonts w:ascii="Times New Roman" w:hAnsi="Times New Roman" w:cs="Times New Roman"/>
          <w:b w:val="0"/>
          <w:sz w:val="24"/>
          <w:szCs w:val="24"/>
        </w:rPr>
      </w:pPr>
      <w:r w:rsidRPr="008B3CF5">
        <w:rPr>
          <w:rStyle w:val="Strong"/>
          <w:rFonts w:ascii="Times New Roman" w:hAnsi="Times New Roman" w:cs="Times New Roman"/>
          <w:sz w:val="24"/>
          <w:szCs w:val="24"/>
          <w:u w:val="single"/>
        </w:rPr>
        <w:t>Mission:</w:t>
      </w:r>
      <w:r w:rsidRPr="00B869AD">
        <w:rPr>
          <w:rStyle w:val="Strong"/>
          <w:rFonts w:ascii="Times New Roman" w:hAnsi="Times New Roman" w:cs="Times New Roman"/>
          <w:b w:val="0"/>
          <w:sz w:val="24"/>
          <w:szCs w:val="24"/>
        </w:rPr>
        <w:t xml:space="preserve"> We will focus on quality growth, superior customer experience and sustainable business practices.</w:t>
      </w:r>
    </w:p>
    <w:p w:rsidR="00B869AD" w:rsidRPr="00B869AD" w:rsidRDefault="00B869AD" w:rsidP="00B869AD">
      <w:pPr>
        <w:rPr>
          <w:rStyle w:val="Strong"/>
          <w:rFonts w:ascii="Times New Roman" w:hAnsi="Times New Roman" w:cs="Times New Roman"/>
          <w:b w:val="0"/>
          <w:sz w:val="24"/>
          <w:szCs w:val="24"/>
        </w:rPr>
      </w:pPr>
      <w:r w:rsidRPr="008B3CF5">
        <w:rPr>
          <w:rStyle w:val="Strong"/>
          <w:rFonts w:ascii="Times New Roman" w:hAnsi="Times New Roman" w:cs="Times New Roman"/>
          <w:sz w:val="24"/>
          <w:szCs w:val="24"/>
          <w:u w:val="single"/>
        </w:rPr>
        <w:t>Vision:</w:t>
      </w:r>
      <w:r w:rsidRPr="00B869AD">
        <w:rPr>
          <w:rStyle w:val="Strong"/>
          <w:rFonts w:ascii="Times New Roman" w:hAnsi="Times New Roman" w:cs="Times New Roman"/>
          <w:b w:val="0"/>
          <w:sz w:val="24"/>
          <w:szCs w:val="24"/>
        </w:rPr>
        <w:t xml:space="preserve">  we will be the best financial brand in the country.</w:t>
      </w:r>
    </w:p>
    <w:p w:rsidR="00B869AD" w:rsidRDefault="00B869AD" w:rsidP="00B869AD">
      <w:pPr>
        <w:rPr>
          <w:rStyle w:val="Strong"/>
          <w:rFonts w:ascii="Times New Roman" w:hAnsi="Times New Roman" w:cs="Times New Roman"/>
          <w:b w:val="0"/>
          <w:sz w:val="24"/>
          <w:szCs w:val="24"/>
        </w:rPr>
      </w:pPr>
      <w:r w:rsidRPr="008B3CF5">
        <w:rPr>
          <w:rStyle w:val="Strong"/>
          <w:rFonts w:ascii="Times New Roman" w:hAnsi="Times New Roman" w:cs="Times New Roman"/>
          <w:sz w:val="24"/>
          <w:szCs w:val="24"/>
          <w:u w:val="single"/>
        </w:rPr>
        <w:t>Value Statement:</w:t>
      </w:r>
      <w:r w:rsidRPr="00B869AD">
        <w:rPr>
          <w:rStyle w:val="Strong"/>
          <w:rFonts w:ascii="Times New Roman" w:hAnsi="Times New Roman" w:cs="Times New Roman"/>
          <w:b w:val="0"/>
          <w:sz w:val="24"/>
          <w:szCs w:val="24"/>
        </w:rPr>
        <w:t xml:space="preserve"> Customer focus Trust &amp; respect equal opportunity Eco-Friendly integrity simplicity and passion.</w:t>
      </w:r>
    </w:p>
    <w:p w:rsidR="008B3CF5" w:rsidRDefault="008B3CF5" w:rsidP="00B869AD">
      <w:pPr>
        <w:rPr>
          <w:rStyle w:val="Strong"/>
          <w:rFonts w:ascii="Times New Roman" w:hAnsi="Times New Roman" w:cs="Times New Roman"/>
          <w:b w:val="0"/>
          <w:sz w:val="24"/>
          <w:szCs w:val="24"/>
        </w:rPr>
      </w:pPr>
    </w:p>
    <w:p w:rsidR="008B3CF5" w:rsidRPr="00B869AD" w:rsidRDefault="008B3CF5" w:rsidP="00B869AD">
      <w:pPr>
        <w:rPr>
          <w:rStyle w:val="Strong"/>
          <w:rFonts w:ascii="Times New Roman" w:hAnsi="Times New Roman" w:cs="Times New Roman"/>
          <w:b w:val="0"/>
          <w:sz w:val="24"/>
          <w:szCs w:val="24"/>
        </w:rPr>
      </w:pPr>
    </w:p>
    <w:p w:rsidR="00B869AD" w:rsidRPr="008B3CF5" w:rsidRDefault="00B869AD" w:rsidP="008B3CF5">
      <w:pPr>
        <w:pStyle w:val="Heading2"/>
        <w:numPr>
          <w:ilvl w:val="0"/>
          <w:numId w:val="9"/>
        </w:numPr>
        <w:jc w:val="center"/>
        <w:rPr>
          <w:rStyle w:val="Strong"/>
          <w:rFonts w:ascii="Times New Roman" w:hAnsi="Times New Roman" w:cs="Times New Roman"/>
          <w:color w:val="ED7D31" w:themeColor="accent2"/>
          <w:sz w:val="36"/>
          <w:szCs w:val="24"/>
          <w:u w:val="single"/>
        </w:rPr>
      </w:pPr>
      <w:bookmarkStart w:id="10" w:name="_Toc3413789"/>
      <w:r w:rsidRPr="008B3CF5">
        <w:rPr>
          <w:rStyle w:val="Strong"/>
          <w:rFonts w:ascii="Times New Roman" w:hAnsi="Times New Roman" w:cs="Times New Roman"/>
          <w:color w:val="ED7D31" w:themeColor="accent2"/>
          <w:sz w:val="36"/>
          <w:szCs w:val="24"/>
          <w:u w:val="single"/>
        </w:rPr>
        <w:t>Product and services</w:t>
      </w:r>
      <w:bookmarkEnd w:id="10"/>
    </w:p>
    <w:p w:rsidR="008B3CF5" w:rsidRDefault="008B3CF5" w:rsidP="00B869AD">
      <w:pPr>
        <w:rPr>
          <w:rStyle w:val="Strong"/>
          <w:rFonts w:ascii="Times New Roman" w:hAnsi="Times New Roman" w:cs="Times New Roman"/>
          <w:b w:val="0"/>
          <w:sz w:val="24"/>
          <w:szCs w:val="24"/>
        </w:rPr>
      </w:pPr>
    </w:p>
    <w:p w:rsidR="00B869AD" w:rsidRP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 xml:space="preserve">IDLC has different product and services in corporate division, Customer division, SME division and capital </w:t>
      </w:r>
      <w:proofErr w:type="spellStart"/>
      <w:r w:rsidRPr="00B869AD">
        <w:rPr>
          <w:rStyle w:val="Strong"/>
          <w:rFonts w:ascii="Times New Roman" w:hAnsi="Times New Roman" w:cs="Times New Roman"/>
          <w:b w:val="0"/>
          <w:sz w:val="24"/>
          <w:szCs w:val="24"/>
        </w:rPr>
        <w:t>Marke</w:t>
      </w:r>
      <w:proofErr w:type="spellEnd"/>
      <w:r w:rsidRPr="00B869AD">
        <w:rPr>
          <w:rStyle w:val="Strong"/>
          <w:rFonts w:ascii="Times New Roman" w:hAnsi="Times New Roman" w:cs="Times New Roman"/>
          <w:b w:val="0"/>
          <w:sz w:val="24"/>
          <w:szCs w:val="24"/>
        </w:rPr>
        <w:t>.</w:t>
      </w:r>
    </w:p>
    <w:p w:rsidR="00B2212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They have several corporate finance (Lease Financing, Term Loan Leasing, working capital financing, project Financing and specialized product) Structured Finance (Fund Raising Advisory services, securitization of Asset and FAQ) fees and change.</w:t>
      </w:r>
    </w:p>
    <w:p w:rsidR="00B2212D" w:rsidRDefault="00B2212D">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8B3CF5" w:rsidRDefault="008B3CF5" w:rsidP="00B869AD">
      <w:pPr>
        <w:rPr>
          <w:rStyle w:val="Strong"/>
          <w:rFonts w:ascii="Times New Roman" w:hAnsi="Times New Roman" w:cs="Times New Roman"/>
          <w:b w:val="0"/>
          <w:sz w:val="24"/>
          <w:szCs w:val="24"/>
        </w:rPr>
      </w:pPr>
    </w:p>
    <w:p w:rsidR="00B869AD" w:rsidRPr="008B3CF5" w:rsidRDefault="00B869AD" w:rsidP="008B3CF5">
      <w:pPr>
        <w:pStyle w:val="Heading2"/>
        <w:numPr>
          <w:ilvl w:val="0"/>
          <w:numId w:val="9"/>
        </w:numPr>
        <w:jc w:val="center"/>
        <w:rPr>
          <w:rStyle w:val="Strong"/>
          <w:rFonts w:ascii="Times New Roman" w:hAnsi="Times New Roman" w:cs="Times New Roman"/>
          <w:color w:val="ED7D31" w:themeColor="accent2"/>
          <w:sz w:val="36"/>
          <w:szCs w:val="24"/>
          <w:u w:val="single"/>
        </w:rPr>
      </w:pPr>
      <w:bookmarkStart w:id="11" w:name="_Toc3413790"/>
      <w:r w:rsidRPr="008B3CF5">
        <w:rPr>
          <w:rStyle w:val="Strong"/>
          <w:rFonts w:ascii="Times New Roman" w:hAnsi="Times New Roman" w:cs="Times New Roman"/>
          <w:color w:val="ED7D31" w:themeColor="accent2"/>
          <w:sz w:val="36"/>
          <w:szCs w:val="24"/>
          <w:u w:val="single"/>
        </w:rPr>
        <w:t>Organizational Structure</w:t>
      </w:r>
      <w:bookmarkEnd w:id="11"/>
    </w:p>
    <w:p w:rsidR="008B3CF5" w:rsidRDefault="008B3CF5" w:rsidP="00B869AD">
      <w:pPr>
        <w:rPr>
          <w:rStyle w:val="Strong"/>
          <w:rFonts w:ascii="Times New Roman" w:hAnsi="Times New Roman" w:cs="Times New Roman"/>
          <w:b w:val="0"/>
          <w:sz w:val="24"/>
          <w:szCs w:val="24"/>
        </w:rPr>
      </w:pPr>
    </w:p>
    <w:p w:rsidR="00B869AD" w:rsidRDefault="00B869AD" w:rsidP="00B869AD">
      <w:p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Leadership team: Leading IDLC is a pool of talented and experienced professionals who have tested their expertise and proven their leadership in various industries.</w:t>
      </w:r>
    </w:p>
    <w:p w:rsidR="00B869AD" w:rsidRPr="00B869AD" w:rsidRDefault="00B869AD" w:rsidP="00B869AD">
      <w:pPr>
        <w:pStyle w:val="ListParagraph"/>
        <w:numPr>
          <w:ilvl w:val="0"/>
          <w:numId w:val="6"/>
        </w:num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Board of directors</w:t>
      </w:r>
    </w:p>
    <w:p w:rsidR="00B869AD" w:rsidRPr="00B869AD" w:rsidRDefault="00B869AD" w:rsidP="00B869AD">
      <w:pPr>
        <w:pStyle w:val="ListParagraph"/>
        <w:numPr>
          <w:ilvl w:val="0"/>
          <w:numId w:val="6"/>
        </w:num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Management Committee</w:t>
      </w:r>
    </w:p>
    <w:p w:rsidR="00B869AD" w:rsidRPr="00B869AD" w:rsidRDefault="00B869AD" w:rsidP="00B869AD">
      <w:pPr>
        <w:pStyle w:val="ListParagraph"/>
        <w:numPr>
          <w:ilvl w:val="0"/>
          <w:numId w:val="6"/>
        </w:num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Executive committee</w:t>
      </w:r>
    </w:p>
    <w:p w:rsidR="00B869AD" w:rsidRDefault="00B869AD" w:rsidP="00B869AD">
      <w:pPr>
        <w:pStyle w:val="ListParagraph"/>
        <w:numPr>
          <w:ilvl w:val="0"/>
          <w:numId w:val="6"/>
        </w:numPr>
        <w:rPr>
          <w:rStyle w:val="Strong"/>
          <w:rFonts w:ascii="Times New Roman" w:hAnsi="Times New Roman" w:cs="Times New Roman"/>
          <w:b w:val="0"/>
          <w:sz w:val="24"/>
          <w:szCs w:val="24"/>
        </w:rPr>
      </w:pPr>
      <w:r w:rsidRPr="00B869AD">
        <w:rPr>
          <w:rStyle w:val="Strong"/>
          <w:rFonts w:ascii="Times New Roman" w:hAnsi="Times New Roman" w:cs="Times New Roman"/>
          <w:b w:val="0"/>
          <w:sz w:val="24"/>
          <w:szCs w:val="24"/>
        </w:rPr>
        <w:t>Audit   Committee.</w:t>
      </w:r>
    </w:p>
    <w:p w:rsidR="00870BBD" w:rsidRPr="00870BBD" w:rsidRDefault="00B869AD" w:rsidP="00870BBD">
      <w:pPr>
        <w:pStyle w:val="ListParagraph"/>
        <w:numPr>
          <w:ilvl w:val="2"/>
          <w:numId w:val="19"/>
        </w:numPr>
        <w:rPr>
          <w:rStyle w:val="Strong"/>
          <w:rFonts w:ascii="Times New Roman" w:hAnsi="Times New Roman" w:cs="Times New Roman"/>
          <w:b w:val="0"/>
          <w:sz w:val="24"/>
          <w:szCs w:val="24"/>
        </w:rPr>
      </w:pPr>
      <w:r w:rsidRPr="00B869AD">
        <w:rPr>
          <w:rStyle w:val="Strong"/>
          <w:rFonts w:ascii="Times New Roman" w:hAnsi="Times New Roman" w:cs="Times New Roman"/>
          <w:sz w:val="24"/>
          <w:szCs w:val="24"/>
          <w:u w:val="single"/>
        </w:rPr>
        <w:t>Board of directors:</w:t>
      </w:r>
      <w:r w:rsidRPr="00B869AD">
        <w:rPr>
          <w:rStyle w:val="Strong"/>
          <w:rFonts w:ascii="Times New Roman" w:hAnsi="Times New Roman" w:cs="Times New Roman"/>
          <w:b w:val="0"/>
          <w:sz w:val="24"/>
          <w:szCs w:val="24"/>
        </w:rPr>
        <w:t xml:space="preserve"> a group of people who jointly supervise the activities of an organization, which can be either a for-profit business, nonprofit organization, or a government agency. Such a board's powers, duties, and responsibilities are determined by government regulations (including the jurisdiction's corporation’s law) and the organization's own constitution and bylaws. These authorities may specify the number of members of the board, how they are to be chosen, and how often they are to meet.</w:t>
      </w:r>
    </w:p>
    <w:p w:rsidR="00870BBD" w:rsidRPr="00870BBD" w:rsidRDefault="00B869AD" w:rsidP="00870BBD">
      <w:pPr>
        <w:pStyle w:val="ListParagraph"/>
        <w:numPr>
          <w:ilvl w:val="2"/>
          <w:numId w:val="19"/>
        </w:numPr>
        <w:rPr>
          <w:rStyle w:val="Strong"/>
          <w:rFonts w:ascii="Times New Roman" w:hAnsi="Times New Roman" w:cs="Times New Roman"/>
          <w:b w:val="0"/>
          <w:sz w:val="24"/>
          <w:szCs w:val="24"/>
        </w:rPr>
      </w:pPr>
      <w:r w:rsidRPr="00B869AD">
        <w:rPr>
          <w:rStyle w:val="Strong"/>
          <w:rFonts w:ascii="Times New Roman" w:hAnsi="Times New Roman" w:cs="Times New Roman"/>
          <w:sz w:val="24"/>
          <w:szCs w:val="24"/>
          <w:u w:val="single"/>
        </w:rPr>
        <w:t>Management Committee:</w:t>
      </w:r>
      <w:r w:rsidRPr="00B869AD">
        <w:rPr>
          <w:rStyle w:val="Strong"/>
          <w:rFonts w:ascii="Times New Roman" w:hAnsi="Times New Roman" w:cs="Times New Roman"/>
          <w:b w:val="0"/>
          <w:sz w:val="24"/>
          <w:szCs w:val="24"/>
        </w:rPr>
        <w:t xml:space="preserve"> The management committee (or sometimes referred to as the Board) of a sport organization is a body of people who have been given powers and responsibilities by the members of the organization, to manage the affairs of the organization. The number of people who serve on a management committee varies from organization to organization but typically the number is between 6-10 people.</w:t>
      </w:r>
    </w:p>
    <w:p w:rsidR="00870BBD" w:rsidRPr="00870BBD" w:rsidRDefault="00B869AD" w:rsidP="00870BBD">
      <w:pPr>
        <w:pStyle w:val="ListParagraph"/>
        <w:numPr>
          <w:ilvl w:val="2"/>
          <w:numId w:val="19"/>
        </w:numPr>
        <w:rPr>
          <w:rStyle w:val="Strong"/>
          <w:rFonts w:ascii="Times New Roman" w:hAnsi="Times New Roman" w:cs="Times New Roman"/>
          <w:b w:val="0"/>
          <w:sz w:val="24"/>
          <w:szCs w:val="24"/>
        </w:rPr>
      </w:pPr>
      <w:r w:rsidRPr="00B869AD">
        <w:rPr>
          <w:rStyle w:val="Strong"/>
          <w:rFonts w:ascii="Times New Roman" w:hAnsi="Times New Roman" w:cs="Times New Roman"/>
          <w:sz w:val="24"/>
          <w:szCs w:val="24"/>
          <w:u w:val="single"/>
        </w:rPr>
        <w:t>Executive committee:</w:t>
      </w:r>
      <w:r w:rsidRPr="00B869AD">
        <w:rPr>
          <w:rStyle w:val="Strong"/>
          <w:rFonts w:ascii="Times New Roman" w:hAnsi="Times New Roman" w:cs="Times New Roman"/>
          <w:b w:val="0"/>
          <w:sz w:val="24"/>
          <w:szCs w:val="24"/>
        </w:rPr>
        <w:t xml:space="preserve">  Group of directors appointed to act on behalf of, and within the powers granted to them by, the board of directors. Typically it consists of a chairperson, vice-chairperson, secretary, and treasurer.</w:t>
      </w:r>
    </w:p>
    <w:p w:rsidR="00B869AD" w:rsidRDefault="00B869AD" w:rsidP="008B3CF5">
      <w:pPr>
        <w:pStyle w:val="ListParagraph"/>
        <w:numPr>
          <w:ilvl w:val="2"/>
          <w:numId w:val="19"/>
        </w:numPr>
        <w:rPr>
          <w:rStyle w:val="Strong"/>
          <w:rFonts w:ascii="Times New Roman" w:hAnsi="Times New Roman" w:cs="Times New Roman"/>
          <w:b w:val="0"/>
          <w:sz w:val="24"/>
          <w:szCs w:val="24"/>
        </w:rPr>
      </w:pPr>
      <w:r w:rsidRPr="00B869AD">
        <w:rPr>
          <w:rStyle w:val="Strong"/>
          <w:rFonts w:ascii="Times New Roman" w:hAnsi="Times New Roman" w:cs="Times New Roman"/>
          <w:sz w:val="24"/>
          <w:szCs w:val="24"/>
          <w:u w:val="single"/>
        </w:rPr>
        <w:t xml:space="preserve">Audit   Committee: </w:t>
      </w:r>
      <w:r w:rsidRPr="00B869AD">
        <w:rPr>
          <w:rStyle w:val="Strong"/>
          <w:rFonts w:ascii="Times New Roman" w:hAnsi="Times New Roman" w:cs="Times New Roman"/>
          <w:b w:val="0"/>
          <w:sz w:val="24"/>
          <w:szCs w:val="24"/>
        </w:rPr>
        <w:t xml:space="preserve">An audit committee is one of the major operating committees of a company's board of directors that is in charge of overseeing financial reporting and disclosure. </w:t>
      </w:r>
    </w:p>
    <w:p w:rsidR="00B869AD" w:rsidRPr="00B869AD" w:rsidRDefault="00B869AD" w:rsidP="00B869AD">
      <w:pPr>
        <w:rPr>
          <w:rStyle w:val="Strong"/>
          <w:rFonts w:ascii="Times New Roman" w:hAnsi="Times New Roman" w:cs="Times New Roman"/>
          <w:b w:val="0"/>
          <w:sz w:val="24"/>
          <w:szCs w:val="24"/>
        </w:rPr>
      </w:pPr>
    </w:p>
    <w:p w:rsidR="00B869AD" w:rsidRDefault="00B869AD" w:rsidP="00B869AD">
      <w:pPr>
        <w:rPr>
          <w:rStyle w:val="Strong"/>
          <w:rFonts w:ascii="Times New Roman" w:hAnsi="Times New Roman" w:cs="Times New Roman"/>
          <w:b w:val="0"/>
          <w:sz w:val="24"/>
          <w:szCs w:val="24"/>
        </w:rPr>
      </w:pPr>
      <w:r>
        <w:rPr>
          <w:rStyle w:val="Strong"/>
          <w:rFonts w:ascii="Times New Roman" w:hAnsi="Times New Roman" w:cs="Times New Roman"/>
          <w:b w:val="0"/>
          <w:noProof/>
          <w:sz w:val="24"/>
          <w:szCs w:val="24"/>
        </w:rPr>
        <w:drawing>
          <wp:inline distT="0" distB="0" distL="0" distR="0" wp14:anchorId="08E84D16">
            <wp:extent cx="6097548" cy="4562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43000"/>
                              </a14:imgEffect>
                              <a14:imgEffect>
                                <a14:saturation sat="17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6113245" cy="4574220"/>
                    </a:xfrm>
                    <a:prstGeom prst="rect">
                      <a:avLst/>
                    </a:prstGeom>
                    <a:noFill/>
                  </pic:spPr>
                </pic:pic>
              </a:graphicData>
            </a:graphic>
          </wp:inline>
        </w:drawing>
      </w:r>
      <w:bookmarkStart w:id="12" w:name="_GoBack"/>
      <w:bookmarkEnd w:id="12"/>
    </w:p>
    <w:p w:rsidR="00B869AD" w:rsidRPr="009841EA" w:rsidRDefault="00870BBD" w:rsidP="00B869AD">
      <w:pPr>
        <w:rPr>
          <w:rStyle w:val="Strong"/>
          <w:rFonts w:ascii="Times New Roman" w:hAnsi="Times New Roman" w:cs="Times New Roman"/>
          <w:b w:val="0"/>
          <w:sz w:val="24"/>
          <w:szCs w:val="24"/>
        </w:rPr>
      </w:pPr>
      <w:r>
        <w:rPr>
          <w:rStyle w:val="Strong"/>
          <w:rFonts w:ascii="Times New Roman" w:hAnsi="Times New Roman" w:cs="Times New Roman"/>
          <w:b w:val="0"/>
          <w:sz w:val="24"/>
          <w:szCs w:val="24"/>
        </w:rPr>
        <w:br w:type="page"/>
      </w:r>
    </w:p>
    <w:p w:rsidR="00395BDC" w:rsidRPr="00870BBD" w:rsidRDefault="00870BBD" w:rsidP="00395BDC">
      <w:pPr>
        <w:pStyle w:val="Heading1"/>
        <w:rPr>
          <w:rStyle w:val="Strong"/>
          <w:rFonts w:ascii="Times New Roman" w:hAnsi="Times New Roman" w:cs="Times New Roman"/>
          <w:color w:val="ED7D31" w:themeColor="accent2"/>
          <w:sz w:val="36"/>
          <w:szCs w:val="24"/>
          <w:u w:val="single"/>
        </w:rPr>
      </w:pPr>
      <w:bookmarkStart w:id="13" w:name="_Toc3413791"/>
      <w:r>
        <w:rPr>
          <w:rStyle w:val="Strong"/>
          <w:rFonts w:ascii="Times New Roman" w:hAnsi="Times New Roman" w:cs="Times New Roman"/>
          <w:color w:val="ED7D31" w:themeColor="accent2"/>
          <w:sz w:val="36"/>
          <w:szCs w:val="24"/>
          <w:u w:val="single"/>
        </w:rPr>
        <w:lastRenderedPageBreak/>
        <w:t>Chapter Three -</w:t>
      </w:r>
      <w:r w:rsidR="00B869AD" w:rsidRPr="00870BBD">
        <w:rPr>
          <w:rStyle w:val="Strong"/>
          <w:rFonts w:ascii="Times New Roman" w:hAnsi="Times New Roman" w:cs="Times New Roman"/>
          <w:color w:val="ED7D31" w:themeColor="accent2"/>
          <w:sz w:val="36"/>
          <w:szCs w:val="24"/>
          <w:u w:val="single"/>
        </w:rPr>
        <w:t xml:space="preserve"> Discussion </w:t>
      </w:r>
      <w:r w:rsidR="00395BDC" w:rsidRPr="00870BBD">
        <w:rPr>
          <w:rStyle w:val="Strong"/>
          <w:rFonts w:ascii="Times New Roman" w:hAnsi="Times New Roman" w:cs="Times New Roman"/>
          <w:color w:val="ED7D31" w:themeColor="accent2"/>
          <w:sz w:val="36"/>
          <w:szCs w:val="24"/>
          <w:u w:val="single"/>
        </w:rPr>
        <w:t>of Hr</w:t>
      </w:r>
      <w:r w:rsidR="00B869AD" w:rsidRPr="00870BBD">
        <w:rPr>
          <w:rStyle w:val="Strong"/>
          <w:rFonts w:ascii="Times New Roman" w:hAnsi="Times New Roman" w:cs="Times New Roman"/>
          <w:color w:val="ED7D31" w:themeColor="accent2"/>
          <w:sz w:val="36"/>
          <w:szCs w:val="24"/>
          <w:u w:val="single"/>
        </w:rPr>
        <w:t>. Function of the selected organization</w:t>
      </w:r>
      <w:bookmarkEnd w:id="13"/>
    </w:p>
    <w:p w:rsidR="00B869AD" w:rsidRPr="009841EA" w:rsidRDefault="00B869AD" w:rsidP="00395BDC">
      <w:pPr>
        <w:rPr>
          <w:rFonts w:ascii="Times New Roman" w:hAnsi="Times New Roman" w:cs="Times New Roman"/>
          <w:sz w:val="24"/>
          <w:szCs w:val="24"/>
        </w:rPr>
      </w:pPr>
    </w:p>
    <w:p w:rsidR="00395BDC" w:rsidRPr="009841EA" w:rsidRDefault="00395BDC" w:rsidP="00395BDC">
      <w:pPr>
        <w:pStyle w:val="ListParagraph"/>
        <w:numPr>
          <w:ilvl w:val="0"/>
          <w:numId w:val="10"/>
        </w:numPr>
        <w:rPr>
          <w:rFonts w:ascii="Times New Roman" w:hAnsi="Times New Roman" w:cs="Times New Roman"/>
          <w:sz w:val="24"/>
          <w:szCs w:val="24"/>
        </w:rPr>
      </w:pPr>
      <w:r w:rsidRPr="009841EA">
        <w:rPr>
          <w:rFonts w:ascii="Times New Roman" w:hAnsi="Times New Roman" w:cs="Times New Roman"/>
          <w:b/>
          <w:sz w:val="24"/>
          <w:szCs w:val="24"/>
          <w:u w:val="single"/>
        </w:rPr>
        <w:t>Recruitment:</w:t>
      </w:r>
      <w:r w:rsidRPr="009841EA">
        <w:rPr>
          <w:rFonts w:ascii="Times New Roman" w:hAnsi="Times New Roman" w:cs="Times New Roman"/>
          <w:sz w:val="24"/>
          <w:szCs w:val="24"/>
        </w:rPr>
        <w:t xml:space="preserve"> They have some recruitment process- Firstly they give circular on the BD jobs account with some requirements. After the apply they call the candidates to interview and face to face discussion. If they are selected the candidates there is written exam for them. When they finished the written exam they take extra interview session. Finally they recruitment the employees.</w:t>
      </w:r>
    </w:p>
    <w:p w:rsidR="00395BDC" w:rsidRPr="009841EA" w:rsidRDefault="00395BDC" w:rsidP="00395BDC">
      <w:pPr>
        <w:pStyle w:val="ListParagraph"/>
        <w:numPr>
          <w:ilvl w:val="0"/>
          <w:numId w:val="10"/>
        </w:numPr>
        <w:rPr>
          <w:rFonts w:ascii="Times New Roman" w:hAnsi="Times New Roman" w:cs="Times New Roman"/>
          <w:sz w:val="24"/>
          <w:szCs w:val="24"/>
        </w:rPr>
      </w:pPr>
      <w:r w:rsidRPr="009841EA">
        <w:rPr>
          <w:rFonts w:ascii="Times New Roman" w:hAnsi="Times New Roman" w:cs="Times New Roman"/>
          <w:b/>
          <w:sz w:val="24"/>
          <w:szCs w:val="24"/>
          <w:u w:val="single"/>
        </w:rPr>
        <w:t>Orientation:</w:t>
      </w:r>
      <w:r w:rsidRPr="009841EA">
        <w:rPr>
          <w:rFonts w:ascii="Times New Roman" w:hAnsi="Times New Roman" w:cs="Times New Roman"/>
          <w:sz w:val="24"/>
          <w:szCs w:val="24"/>
        </w:rPr>
        <w:t xml:space="preserve"> </w:t>
      </w:r>
      <w:r w:rsidRPr="009841EA">
        <w:rPr>
          <w:rFonts w:ascii="Times New Roman" w:hAnsi="Times New Roman" w:cs="Times New Roman"/>
          <w:b/>
          <w:sz w:val="24"/>
          <w:szCs w:val="24"/>
        </w:rPr>
        <w:t>IDLC</w:t>
      </w:r>
      <w:r w:rsidRPr="009841EA">
        <w:rPr>
          <w:rFonts w:ascii="Times New Roman" w:hAnsi="Times New Roman" w:cs="Times New Roman"/>
          <w:sz w:val="24"/>
          <w:szCs w:val="24"/>
        </w:rPr>
        <w:t xml:space="preserve"> have their own orientation program for all selected candidates. Extra function for the orientation session with the knowledgeable topics for the employees to how can they complete the work. This is the major thing for the employees to adjust themselves to complete the work .This function helps them to have the introduction of the organization.</w:t>
      </w:r>
    </w:p>
    <w:p w:rsidR="00395BDC" w:rsidRPr="009841EA" w:rsidRDefault="00395BDC" w:rsidP="00395BDC">
      <w:pPr>
        <w:pStyle w:val="ListParagraph"/>
        <w:numPr>
          <w:ilvl w:val="0"/>
          <w:numId w:val="10"/>
        </w:numPr>
        <w:rPr>
          <w:rFonts w:ascii="Times New Roman" w:hAnsi="Times New Roman" w:cs="Times New Roman"/>
          <w:sz w:val="24"/>
          <w:szCs w:val="24"/>
        </w:rPr>
      </w:pPr>
      <w:r w:rsidRPr="009841EA">
        <w:rPr>
          <w:rFonts w:ascii="Times New Roman" w:hAnsi="Times New Roman" w:cs="Times New Roman"/>
          <w:b/>
          <w:sz w:val="24"/>
          <w:szCs w:val="24"/>
          <w:u w:val="single"/>
        </w:rPr>
        <w:t>Training and Development:</w:t>
      </w:r>
      <w:r w:rsidRPr="009841EA">
        <w:rPr>
          <w:rFonts w:ascii="Times New Roman" w:hAnsi="Times New Roman" w:cs="Times New Roman"/>
          <w:sz w:val="24"/>
          <w:szCs w:val="24"/>
        </w:rPr>
        <w:t xml:space="preserve">  </w:t>
      </w:r>
      <w:r w:rsidRPr="009841EA">
        <w:rPr>
          <w:rFonts w:ascii="Times New Roman" w:hAnsi="Times New Roman" w:cs="Times New Roman"/>
          <w:b/>
          <w:sz w:val="24"/>
          <w:szCs w:val="24"/>
        </w:rPr>
        <w:t>IDLC</w:t>
      </w:r>
      <w:r w:rsidRPr="009841EA">
        <w:rPr>
          <w:rFonts w:ascii="Times New Roman" w:hAnsi="Times New Roman" w:cs="Times New Roman"/>
          <w:sz w:val="24"/>
          <w:szCs w:val="24"/>
        </w:rPr>
        <w:t xml:space="preserve"> use hr. policy for the training and development process. They have some polices like- 6month, 1year or weekly base training. If employees have any problem with their skills so the company gives extra training. Organization has some extra training facilities like after the duty or yearly.</w:t>
      </w:r>
    </w:p>
    <w:p w:rsidR="00395BDC" w:rsidRPr="009841EA" w:rsidRDefault="00395BDC" w:rsidP="00395BDC">
      <w:pPr>
        <w:pStyle w:val="ListParagraph"/>
        <w:numPr>
          <w:ilvl w:val="0"/>
          <w:numId w:val="10"/>
        </w:numPr>
        <w:rPr>
          <w:rFonts w:ascii="Times New Roman" w:hAnsi="Times New Roman" w:cs="Times New Roman"/>
          <w:sz w:val="24"/>
          <w:szCs w:val="24"/>
        </w:rPr>
      </w:pPr>
      <w:r w:rsidRPr="009841EA">
        <w:rPr>
          <w:rFonts w:ascii="Times New Roman" w:hAnsi="Times New Roman" w:cs="Times New Roman"/>
          <w:b/>
          <w:sz w:val="24"/>
          <w:szCs w:val="24"/>
          <w:u w:val="single"/>
        </w:rPr>
        <w:t>Motivation:</w:t>
      </w:r>
      <w:r w:rsidRPr="009841EA">
        <w:rPr>
          <w:rFonts w:ascii="Times New Roman" w:hAnsi="Times New Roman" w:cs="Times New Roman"/>
          <w:sz w:val="24"/>
          <w:szCs w:val="24"/>
        </w:rPr>
        <w:t xml:space="preserve"> Organization has motivational prizes for the employees. Each department has some extra incentives for the good performance. Specially loan department and deposit department gives the money as a prize for being a good performer. Organization gives the emotional support for the employees if they need extra time to adjustment. The organization each employees are eco-friendly with one another.</w:t>
      </w:r>
    </w:p>
    <w:p w:rsidR="00870BBD" w:rsidRDefault="00395BDC" w:rsidP="00870BBD">
      <w:pPr>
        <w:pStyle w:val="ListParagraph"/>
        <w:numPr>
          <w:ilvl w:val="0"/>
          <w:numId w:val="10"/>
        </w:numPr>
        <w:rPr>
          <w:rFonts w:ascii="Times New Roman" w:hAnsi="Times New Roman" w:cs="Times New Roman"/>
          <w:sz w:val="24"/>
          <w:szCs w:val="24"/>
        </w:rPr>
      </w:pPr>
      <w:r w:rsidRPr="009841EA">
        <w:rPr>
          <w:rFonts w:ascii="Times New Roman" w:hAnsi="Times New Roman" w:cs="Times New Roman"/>
          <w:b/>
          <w:sz w:val="24"/>
          <w:szCs w:val="24"/>
          <w:u w:val="single"/>
        </w:rPr>
        <w:t>Maintenance:</w:t>
      </w:r>
      <w:r w:rsidRPr="009841EA">
        <w:rPr>
          <w:rFonts w:ascii="Times New Roman" w:hAnsi="Times New Roman" w:cs="Times New Roman"/>
          <w:sz w:val="24"/>
          <w:szCs w:val="24"/>
        </w:rPr>
        <w:t xml:space="preserve">  IDLC have all types of health safety issues like hospitalization bills pay for any circumstance. They have the health insurance for the employees critical issues that time organization face all the safety issues. Each employee treats one another like a family in fact they don’t feel alone in the organization because of the friendly environment. The best part of the organization is friendship bonding each employees have some soft corner of the collages.</w:t>
      </w:r>
    </w:p>
    <w:p w:rsidR="00870BBD" w:rsidRPr="00870BBD" w:rsidRDefault="00870BBD" w:rsidP="00870BBD">
      <w:pPr>
        <w:rPr>
          <w:rFonts w:ascii="Times New Roman" w:hAnsi="Times New Roman" w:cs="Times New Roman"/>
          <w:sz w:val="24"/>
          <w:szCs w:val="24"/>
        </w:rPr>
      </w:pPr>
      <w:r>
        <w:rPr>
          <w:rFonts w:ascii="Times New Roman" w:hAnsi="Times New Roman" w:cs="Times New Roman"/>
          <w:sz w:val="24"/>
          <w:szCs w:val="24"/>
        </w:rPr>
        <w:br w:type="page"/>
      </w:r>
    </w:p>
    <w:p w:rsidR="009841EA" w:rsidRPr="000D1D5B" w:rsidRDefault="009841EA" w:rsidP="009841EA">
      <w:pPr>
        <w:pStyle w:val="Heading1"/>
        <w:rPr>
          <w:rFonts w:ascii="Times New Roman" w:hAnsi="Times New Roman" w:cs="Times New Roman"/>
          <w:b/>
          <w:color w:val="ED7D31" w:themeColor="accent2"/>
          <w:sz w:val="36"/>
          <w:szCs w:val="24"/>
          <w:u w:val="single"/>
        </w:rPr>
      </w:pPr>
      <w:bookmarkStart w:id="14" w:name="_Toc3413792"/>
      <w:r w:rsidRPr="000D1D5B">
        <w:rPr>
          <w:rFonts w:ascii="Times New Roman" w:hAnsi="Times New Roman" w:cs="Times New Roman"/>
          <w:b/>
          <w:color w:val="ED7D31" w:themeColor="accent2"/>
          <w:sz w:val="36"/>
          <w:szCs w:val="24"/>
          <w:u w:val="single"/>
        </w:rPr>
        <w:lastRenderedPageBreak/>
        <w:t>C</w:t>
      </w:r>
      <w:r w:rsidR="000D1D5B">
        <w:rPr>
          <w:rFonts w:ascii="Times New Roman" w:hAnsi="Times New Roman" w:cs="Times New Roman"/>
          <w:b/>
          <w:color w:val="ED7D31" w:themeColor="accent2"/>
          <w:sz w:val="36"/>
          <w:szCs w:val="24"/>
          <w:u w:val="single"/>
        </w:rPr>
        <w:t xml:space="preserve">hapter Four - </w:t>
      </w:r>
      <w:r w:rsidRPr="000D1D5B">
        <w:rPr>
          <w:rFonts w:ascii="Times New Roman" w:hAnsi="Times New Roman" w:cs="Times New Roman"/>
          <w:b/>
          <w:color w:val="ED7D31" w:themeColor="accent2"/>
          <w:sz w:val="36"/>
          <w:szCs w:val="24"/>
          <w:u w:val="single"/>
        </w:rPr>
        <w:t>Analysis and Findings</w:t>
      </w:r>
      <w:bookmarkEnd w:id="14"/>
    </w:p>
    <w:p w:rsidR="000D1D5B" w:rsidRDefault="000D1D5B" w:rsidP="009841EA">
      <w:pPr>
        <w:rPr>
          <w:rFonts w:ascii="Times New Roman" w:hAnsi="Times New Roman" w:cs="Times New Roman"/>
          <w:b/>
          <w:sz w:val="24"/>
          <w:szCs w:val="24"/>
          <w:u w:val="single"/>
        </w:rPr>
      </w:pPr>
    </w:p>
    <w:p w:rsidR="00CB6B1E" w:rsidRPr="00AF2264" w:rsidRDefault="009841EA" w:rsidP="00AF2264">
      <w:pPr>
        <w:pStyle w:val="Heading2"/>
        <w:rPr>
          <w:rFonts w:ascii="Times New Roman" w:hAnsi="Times New Roman" w:cs="Times New Roman"/>
          <w:b/>
          <w:color w:val="ED7D31" w:themeColor="accent2"/>
          <w:sz w:val="28"/>
          <w:szCs w:val="28"/>
          <w:u w:val="single"/>
        </w:rPr>
      </w:pPr>
      <w:bookmarkStart w:id="15" w:name="_Toc3413793"/>
      <w:r w:rsidRPr="00AF2264">
        <w:rPr>
          <w:rFonts w:ascii="Times New Roman" w:hAnsi="Times New Roman" w:cs="Times New Roman"/>
          <w:b/>
          <w:color w:val="ED7D31" w:themeColor="accent2"/>
          <w:sz w:val="28"/>
          <w:szCs w:val="28"/>
          <w:u w:val="single"/>
        </w:rPr>
        <w:t>Performance Appraisal:</w:t>
      </w:r>
      <w:bookmarkEnd w:id="15"/>
      <w:r w:rsidRPr="00AF2264">
        <w:rPr>
          <w:rFonts w:ascii="Times New Roman" w:hAnsi="Times New Roman" w:cs="Times New Roman"/>
          <w:b/>
          <w:color w:val="ED7D31" w:themeColor="accent2"/>
          <w:sz w:val="28"/>
          <w:szCs w:val="28"/>
          <w:u w:val="single"/>
        </w:rPr>
        <w:t xml:space="preserve"> </w:t>
      </w:r>
    </w:p>
    <w:p w:rsidR="009841EA" w:rsidRPr="009841EA" w:rsidRDefault="009841EA" w:rsidP="009841EA">
      <w:pPr>
        <w:rPr>
          <w:rFonts w:ascii="Times New Roman" w:hAnsi="Times New Roman" w:cs="Times New Roman"/>
          <w:sz w:val="24"/>
          <w:szCs w:val="24"/>
        </w:rPr>
      </w:pPr>
      <w:r w:rsidRPr="009841EA">
        <w:rPr>
          <w:rFonts w:ascii="Times New Roman" w:hAnsi="Times New Roman" w:cs="Times New Roman"/>
          <w:sz w:val="24"/>
          <w:szCs w:val="24"/>
        </w:rPr>
        <w:t>The performance appraisal process is an annual cycle which aligns for individual objectives with the business priorities in a given performance year. Ongoing feedback discussion with manager to make sure the right track is essential, as they allow taking any required measures if needed. This will ensure the employees line manager are aligned throughout the year and make the year end evaluation as fact based and effective as possible.</w:t>
      </w:r>
    </w:p>
    <w:p w:rsidR="009841EA" w:rsidRPr="009841EA" w:rsidRDefault="009841EA" w:rsidP="009841EA">
      <w:pPr>
        <w:rPr>
          <w:rFonts w:ascii="Times New Roman" w:hAnsi="Times New Roman" w:cs="Times New Roman"/>
          <w:sz w:val="24"/>
          <w:szCs w:val="24"/>
        </w:rPr>
      </w:pPr>
      <w:r w:rsidRPr="009841EA">
        <w:rPr>
          <w:rFonts w:ascii="Times New Roman" w:hAnsi="Times New Roman" w:cs="Times New Roman"/>
          <w:sz w:val="24"/>
          <w:szCs w:val="24"/>
        </w:rPr>
        <w:t>The Performance appraisal enables to structure the performance appraisal in a quality way to increase dialogue and alignment with the line manager. At the end of the year, the employees will receive a performance appraisal rating which will be based on the level of the employees’ performance against the objectives. This performance appraisal rating in an overall evaluation of what the employees have achieved and how the employees have demonstrated the IDLC behavior.</w:t>
      </w:r>
    </w:p>
    <w:p w:rsidR="009841EA" w:rsidRPr="00AF2264" w:rsidRDefault="009841EA" w:rsidP="00AF2264">
      <w:pPr>
        <w:pStyle w:val="Heading2"/>
        <w:rPr>
          <w:rFonts w:ascii="Times New Roman" w:hAnsi="Times New Roman" w:cs="Times New Roman"/>
          <w:b/>
          <w:color w:val="ED7D31" w:themeColor="accent2"/>
          <w:sz w:val="28"/>
          <w:szCs w:val="28"/>
          <w:u w:val="single"/>
        </w:rPr>
      </w:pPr>
      <w:bookmarkStart w:id="16" w:name="_Toc3413794"/>
      <w:r w:rsidRPr="00AF2264">
        <w:rPr>
          <w:rFonts w:ascii="Times New Roman" w:hAnsi="Times New Roman" w:cs="Times New Roman"/>
          <w:b/>
          <w:color w:val="ED7D31" w:themeColor="accent2"/>
          <w:sz w:val="28"/>
          <w:szCs w:val="28"/>
          <w:u w:val="single"/>
        </w:rPr>
        <w:t>Performance appraisal has 4 phases:</w:t>
      </w:r>
      <w:bookmarkEnd w:id="16"/>
    </w:p>
    <w:p w:rsidR="009841EA" w:rsidRPr="009841EA" w:rsidRDefault="009841EA" w:rsidP="009841EA">
      <w:pPr>
        <w:pStyle w:val="ListParagraph"/>
        <w:numPr>
          <w:ilvl w:val="0"/>
          <w:numId w:val="11"/>
        </w:numPr>
        <w:rPr>
          <w:rFonts w:ascii="Times New Roman" w:hAnsi="Times New Roman" w:cs="Times New Roman"/>
          <w:b/>
          <w:sz w:val="24"/>
          <w:szCs w:val="24"/>
          <w:u w:val="single"/>
        </w:rPr>
      </w:pPr>
      <w:r w:rsidRPr="009841EA">
        <w:rPr>
          <w:rFonts w:ascii="Times New Roman" w:hAnsi="Times New Roman" w:cs="Times New Roman"/>
          <w:b/>
          <w:sz w:val="24"/>
          <w:szCs w:val="24"/>
        </w:rPr>
        <w:t>Objective setting (Jan-Feb):</w:t>
      </w:r>
      <w:r w:rsidRPr="009841EA">
        <w:rPr>
          <w:rFonts w:ascii="Times New Roman" w:hAnsi="Times New Roman" w:cs="Times New Roman"/>
          <w:sz w:val="24"/>
          <w:szCs w:val="24"/>
        </w:rPr>
        <w:t xml:space="preserve"> Performance objectives are agreed with the line manager.</w:t>
      </w:r>
    </w:p>
    <w:p w:rsidR="009841EA" w:rsidRPr="009841EA" w:rsidRDefault="009841EA" w:rsidP="009841EA">
      <w:pPr>
        <w:pStyle w:val="ListParagraph"/>
        <w:numPr>
          <w:ilvl w:val="0"/>
          <w:numId w:val="11"/>
        </w:numPr>
        <w:rPr>
          <w:rFonts w:ascii="Times New Roman" w:hAnsi="Times New Roman" w:cs="Times New Roman"/>
          <w:b/>
          <w:sz w:val="24"/>
          <w:szCs w:val="24"/>
          <w:u w:val="single"/>
        </w:rPr>
      </w:pPr>
      <w:r w:rsidRPr="009841EA">
        <w:rPr>
          <w:rFonts w:ascii="Times New Roman" w:hAnsi="Times New Roman" w:cs="Times New Roman"/>
          <w:b/>
          <w:sz w:val="24"/>
          <w:szCs w:val="24"/>
        </w:rPr>
        <w:t>Interim Review (Jun-Aug):</w:t>
      </w:r>
      <w:r w:rsidRPr="009841EA">
        <w:rPr>
          <w:rFonts w:ascii="Times New Roman" w:hAnsi="Times New Roman" w:cs="Times New Roman"/>
          <w:sz w:val="24"/>
          <w:szCs w:val="24"/>
        </w:rPr>
        <w:t xml:space="preserve"> Review progress against objectives</w:t>
      </w:r>
    </w:p>
    <w:p w:rsidR="009841EA" w:rsidRPr="009841EA" w:rsidRDefault="009841EA" w:rsidP="009841EA">
      <w:pPr>
        <w:pStyle w:val="ListParagraph"/>
        <w:numPr>
          <w:ilvl w:val="0"/>
          <w:numId w:val="11"/>
        </w:numPr>
        <w:rPr>
          <w:rFonts w:ascii="Times New Roman" w:hAnsi="Times New Roman" w:cs="Times New Roman"/>
          <w:b/>
          <w:sz w:val="24"/>
          <w:szCs w:val="24"/>
          <w:u w:val="single"/>
        </w:rPr>
      </w:pPr>
      <w:r w:rsidRPr="009841EA">
        <w:rPr>
          <w:rFonts w:ascii="Times New Roman" w:hAnsi="Times New Roman" w:cs="Times New Roman"/>
          <w:b/>
          <w:sz w:val="24"/>
          <w:szCs w:val="24"/>
        </w:rPr>
        <w:t>Calibration meeting (Nov-Dec):</w:t>
      </w:r>
      <w:r w:rsidRPr="009841EA">
        <w:rPr>
          <w:rFonts w:ascii="Times New Roman" w:hAnsi="Times New Roman" w:cs="Times New Roman"/>
          <w:sz w:val="24"/>
          <w:szCs w:val="24"/>
        </w:rPr>
        <w:t xml:space="preserve"> Management meeting to ensure effective and equitable performance evaluation across the organization</w:t>
      </w:r>
    </w:p>
    <w:p w:rsidR="009841EA" w:rsidRPr="009841EA" w:rsidRDefault="009841EA" w:rsidP="009841EA">
      <w:pPr>
        <w:pStyle w:val="ListParagraph"/>
        <w:numPr>
          <w:ilvl w:val="0"/>
          <w:numId w:val="11"/>
        </w:numPr>
        <w:rPr>
          <w:rFonts w:ascii="Times New Roman" w:hAnsi="Times New Roman" w:cs="Times New Roman"/>
          <w:b/>
          <w:sz w:val="24"/>
          <w:szCs w:val="24"/>
          <w:u w:val="single"/>
        </w:rPr>
      </w:pPr>
      <w:r w:rsidRPr="009841EA">
        <w:rPr>
          <w:rFonts w:ascii="Times New Roman" w:hAnsi="Times New Roman" w:cs="Times New Roman"/>
          <w:b/>
          <w:sz w:val="24"/>
          <w:szCs w:val="24"/>
        </w:rPr>
        <w:t xml:space="preserve">Year End review (Dec- Jan): </w:t>
      </w:r>
      <w:r w:rsidRPr="009841EA">
        <w:rPr>
          <w:rFonts w:ascii="Times New Roman" w:hAnsi="Times New Roman" w:cs="Times New Roman"/>
          <w:sz w:val="24"/>
          <w:szCs w:val="24"/>
        </w:rPr>
        <w:t>Performance appraisal rating-evaluation of achievement against objectives and IDLC behaviors.</w:t>
      </w:r>
    </w:p>
    <w:p w:rsidR="009841EA" w:rsidRPr="003966E4" w:rsidRDefault="009841EA" w:rsidP="009841EA">
      <w:pPr>
        <w:pStyle w:val="ListParagraph"/>
        <w:numPr>
          <w:ilvl w:val="0"/>
          <w:numId w:val="11"/>
        </w:numPr>
        <w:rPr>
          <w:rFonts w:ascii="Times New Roman" w:hAnsi="Times New Roman" w:cs="Times New Roman"/>
          <w:b/>
          <w:sz w:val="24"/>
          <w:szCs w:val="24"/>
          <w:u w:val="single"/>
        </w:rPr>
      </w:pPr>
      <w:r w:rsidRPr="003966E4">
        <w:rPr>
          <w:rFonts w:ascii="Times New Roman" w:hAnsi="Times New Roman" w:cs="Times New Roman"/>
          <w:b/>
          <w:sz w:val="24"/>
          <w:szCs w:val="24"/>
        </w:rPr>
        <w:t>Performance assessment criteria for what:</w:t>
      </w:r>
    </w:p>
    <w:p w:rsidR="009841EA" w:rsidRPr="009841EA" w:rsidRDefault="009841EA" w:rsidP="009841EA">
      <w:pPr>
        <w:pStyle w:val="ListParagraph"/>
        <w:numPr>
          <w:ilvl w:val="3"/>
          <w:numId w:val="11"/>
        </w:numPr>
        <w:rPr>
          <w:rFonts w:ascii="Times New Roman" w:hAnsi="Times New Roman" w:cs="Times New Roman"/>
          <w:b/>
          <w:sz w:val="24"/>
          <w:szCs w:val="24"/>
          <w:u w:val="single"/>
        </w:rPr>
      </w:pPr>
      <w:r w:rsidRPr="009841EA">
        <w:rPr>
          <w:rFonts w:ascii="Times New Roman" w:hAnsi="Times New Roman" w:cs="Times New Roman"/>
          <w:sz w:val="24"/>
          <w:szCs w:val="24"/>
        </w:rPr>
        <w:t>Overall performance achievement is &gt;110% capped at 130%</w:t>
      </w:r>
    </w:p>
    <w:p w:rsidR="009841EA" w:rsidRPr="009841EA" w:rsidRDefault="009841EA" w:rsidP="009841EA">
      <w:pPr>
        <w:pStyle w:val="ListParagraph"/>
        <w:numPr>
          <w:ilvl w:val="3"/>
          <w:numId w:val="11"/>
        </w:numPr>
        <w:rPr>
          <w:rFonts w:ascii="Times New Roman" w:hAnsi="Times New Roman" w:cs="Times New Roman"/>
          <w:b/>
          <w:sz w:val="24"/>
          <w:szCs w:val="24"/>
          <w:u w:val="single"/>
        </w:rPr>
      </w:pPr>
      <w:r w:rsidRPr="009841EA">
        <w:rPr>
          <w:rFonts w:ascii="Times New Roman" w:hAnsi="Times New Roman" w:cs="Times New Roman"/>
          <w:sz w:val="24"/>
          <w:szCs w:val="24"/>
        </w:rPr>
        <w:t>Overall performance achievement is&gt; 90% and&lt; 110%</w:t>
      </w:r>
    </w:p>
    <w:p w:rsidR="009841EA" w:rsidRPr="009841EA" w:rsidRDefault="009841EA" w:rsidP="009841EA">
      <w:pPr>
        <w:pStyle w:val="ListParagraph"/>
        <w:numPr>
          <w:ilvl w:val="3"/>
          <w:numId w:val="11"/>
        </w:numPr>
        <w:rPr>
          <w:rFonts w:ascii="Times New Roman" w:hAnsi="Times New Roman" w:cs="Times New Roman"/>
          <w:b/>
          <w:sz w:val="24"/>
          <w:szCs w:val="24"/>
          <w:u w:val="single"/>
        </w:rPr>
      </w:pPr>
      <w:r w:rsidRPr="009841EA">
        <w:rPr>
          <w:rFonts w:ascii="Times New Roman" w:hAnsi="Times New Roman" w:cs="Times New Roman"/>
          <w:sz w:val="24"/>
          <w:szCs w:val="24"/>
        </w:rPr>
        <w:t>Overall performance achievement is &lt;90%</w:t>
      </w:r>
    </w:p>
    <w:p w:rsidR="009841EA" w:rsidRDefault="009841EA" w:rsidP="009841EA">
      <w:pPr>
        <w:rPr>
          <w:rStyle w:val="Strong"/>
          <w:rFonts w:ascii="Times New Roman" w:hAnsi="Times New Roman" w:cs="Times New Roman"/>
          <w:b w:val="0"/>
          <w:bCs w:val="0"/>
          <w:sz w:val="24"/>
          <w:szCs w:val="24"/>
        </w:rPr>
      </w:pPr>
      <w:r>
        <w:rPr>
          <w:noProof/>
        </w:rPr>
        <w:lastRenderedPageBreak/>
        <w:drawing>
          <wp:inline distT="0" distB="0" distL="0" distR="0" wp14:anchorId="46D1D8B4" wp14:editId="7B733D24">
            <wp:extent cx="5486400" cy="2867025"/>
            <wp:effectExtent l="0" t="0" r="0" b="952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9841EA" w:rsidRDefault="009841EA" w:rsidP="009841EA">
      <w:pPr>
        <w:rPr>
          <w:rStyle w:val="Strong"/>
          <w:rFonts w:ascii="Times New Roman" w:hAnsi="Times New Roman" w:cs="Times New Roman"/>
          <w:b w:val="0"/>
          <w:bCs w:val="0"/>
          <w:sz w:val="24"/>
          <w:szCs w:val="24"/>
        </w:rPr>
      </w:pPr>
    </w:p>
    <w:p w:rsidR="009841EA" w:rsidRDefault="009841EA" w:rsidP="009841EA">
      <w:p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Please refer to the IDLC leadership framework documents which clearly define the expected behavior while achieving your performance objectives .This section shows the competencies that are part of the behavior assessment.</w:t>
      </w:r>
      <w:r>
        <w:rPr>
          <w:rStyle w:val="Strong"/>
          <w:rFonts w:ascii="Times New Roman" w:hAnsi="Times New Roman" w:cs="Times New Roman"/>
          <w:b w:val="0"/>
          <w:bCs w:val="0"/>
          <w:sz w:val="24"/>
          <w:szCs w:val="24"/>
        </w:rPr>
        <w:t xml:space="preserve"> </w:t>
      </w:r>
      <w:r w:rsidRPr="009841EA">
        <w:rPr>
          <w:rStyle w:val="Strong"/>
          <w:rFonts w:ascii="Times New Roman" w:hAnsi="Times New Roman" w:cs="Times New Roman"/>
          <w:b w:val="0"/>
          <w:bCs w:val="0"/>
          <w:sz w:val="24"/>
          <w:szCs w:val="24"/>
        </w:rPr>
        <w:t>Behavior are measured in a three point scale:</w:t>
      </w:r>
    </w:p>
    <w:p w:rsidR="009841EA" w:rsidRPr="009841EA" w:rsidRDefault="009841EA" w:rsidP="000D1D5B">
      <w:pPr>
        <w:pStyle w:val="ListParagraph"/>
        <w:numPr>
          <w:ilvl w:val="2"/>
          <w:numId w:val="20"/>
        </w:num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Exceeds standards</w:t>
      </w:r>
    </w:p>
    <w:p w:rsidR="009841EA" w:rsidRPr="009841EA" w:rsidRDefault="009841EA" w:rsidP="000D1D5B">
      <w:pPr>
        <w:pStyle w:val="ListParagraph"/>
        <w:numPr>
          <w:ilvl w:val="2"/>
          <w:numId w:val="20"/>
        </w:num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Meets standards</w:t>
      </w:r>
    </w:p>
    <w:p w:rsidR="009841EA" w:rsidRPr="009841EA" w:rsidRDefault="009841EA" w:rsidP="000D1D5B">
      <w:pPr>
        <w:pStyle w:val="ListParagraph"/>
        <w:numPr>
          <w:ilvl w:val="2"/>
          <w:numId w:val="20"/>
        </w:num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Does not meet standards</w:t>
      </w:r>
    </w:p>
    <w:p w:rsidR="009841EA" w:rsidRPr="009841EA" w:rsidRDefault="009841EA" w:rsidP="009841EA">
      <w:p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IDLC HR and compensation committee was established on 24 may 2007 to provide a forum for discussion on the company’s various HR-related issues. The principal role and function of the HR and compensation committee is to assist the human resource department in developing and administering a fair and transparent procedure for setting policies on the group’s overall human resources strategy.</w:t>
      </w:r>
    </w:p>
    <w:p w:rsidR="009841EA" w:rsidRPr="009841EA" w:rsidRDefault="009841EA" w:rsidP="009841EA">
      <w:p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t>The responsibility of the committee is to ensure wide, equal, opportunity and transparency in terms of suitable recruitment compensation on the basis of merit, qualification and competence adequate training and development facilities, performance, evaluation and promotion based on individual performance and contribution and other benefits –related issues with regards to the company’s operating results and comparable market statistics.</w:t>
      </w:r>
    </w:p>
    <w:p w:rsidR="00315564" w:rsidRDefault="009841EA" w:rsidP="009841EA">
      <w:pPr>
        <w:rPr>
          <w:rStyle w:val="Strong"/>
          <w:rFonts w:ascii="Times New Roman" w:hAnsi="Times New Roman" w:cs="Times New Roman"/>
          <w:b w:val="0"/>
          <w:bCs w:val="0"/>
          <w:sz w:val="24"/>
          <w:szCs w:val="24"/>
        </w:rPr>
      </w:pPr>
      <w:r w:rsidRPr="009841EA">
        <w:rPr>
          <w:rStyle w:val="Strong"/>
          <w:rFonts w:ascii="Times New Roman" w:hAnsi="Times New Roman" w:cs="Times New Roman"/>
          <w:b w:val="0"/>
          <w:bCs w:val="0"/>
          <w:sz w:val="24"/>
          <w:szCs w:val="24"/>
        </w:rPr>
        <w:lastRenderedPageBreak/>
        <w:t>During the year 2016, the company has recruited 281 new employees which resulted in a net increase in human resources count to 1262, at the end of the new 2016 in comparison to 1277 at the end of the year 2015.</w:t>
      </w:r>
    </w:p>
    <w:tbl>
      <w:tblPr>
        <w:tblStyle w:val="TableGrid"/>
        <w:tblW w:w="5000" w:type="pct"/>
        <w:tblLook w:val="04A0" w:firstRow="1" w:lastRow="0" w:firstColumn="1" w:lastColumn="0" w:noHBand="0" w:noVBand="1"/>
      </w:tblPr>
      <w:tblGrid>
        <w:gridCol w:w="3325"/>
        <w:gridCol w:w="3052"/>
        <w:gridCol w:w="2973"/>
      </w:tblGrid>
      <w:tr w:rsidR="000D1D5B" w:rsidTr="00AF2264">
        <w:tc>
          <w:tcPr>
            <w:tcW w:w="1778" w:type="pct"/>
            <w:shd w:val="clear" w:color="auto" w:fill="D9D9D9" w:themeFill="background1" w:themeFillShade="D9"/>
          </w:tcPr>
          <w:p w:rsidR="000D1D5B" w:rsidRDefault="000D1D5B" w:rsidP="00E15CF7">
            <w:pPr>
              <w:spacing w:line="360" w:lineRule="auto"/>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1C</w:t>
            </w:r>
          </w:p>
          <w:p w:rsidR="000D1D5B" w:rsidRDefault="000D1D5B" w:rsidP="00E15CF7">
            <w:pPr>
              <w:spacing w:line="360" w:lineRule="auto"/>
              <w:rPr>
                <w:rStyle w:val="Strong"/>
                <w:rFonts w:ascii="Times New Roman" w:hAnsi="Times New Roman" w:cs="Times New Roman"/>
                <w:b w:val="0"/>
                <w:bCs w:val="0"/>
                <w:sz w:val="24"/>
                <w:szCs w:val="24"/>
              </w:rPr>
            </w:pPr>
          </w:p>
        </w:tc>
        <w:tc>
          <w:tcPr>
            <w:tcW w:w="1632" w:type="pct"/>
            <w:shd w:val="clear" w:color="auto" w:fill="92D050"/>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1B</w:t>
            </w:r>
          </w:p>
          <w:p w:rsidR="000D1D5B" w:rsidRDefault="000D1D5B" w:rsidP="00E15CF7">
            <w:pPr>
              <w:spacing w:line="360" w:lineRule="auto"/>
              <w:jc w:val="center"/>
              <w:rPr>
                <w:rStyle w:val="Strong"/>
                <w:rFonts w:ascii="Times New Roman" w:hAnsi="Times New Roman" w:cs="Times New Roman"/>
                <w:b w:val="0"/>
                <w:bCs w:val="0"/>
                <w:sz w:val="24"/>
                <w:szCs w:val="24"/>
              </w:rPr>
            </w:pPr>
          </w:p>
        </w:tc>
        <w:tc>
          <w:tcPr>
            <w:tcW w:w="1590" w:type="pct"/>
            <w:shd w:val="clear" w:color="auto" w:fill="00B050"/>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1A</w:t>
            </w:r>
          </w:p>
          <w:p w:rsidR="000D1D5B" w:rsidRDefault="000D1D5B" w:rsidP="00E15CF7">
            <w:pPr>
              <w:spacing w:line="360" w:lineRule="auto"/>
              <w:jc w:val="center"/>
              <w:rPr>
                <w:rStyle w:val="Strong"/>
                <w:rFonts w:ascii="Times New Roman" w:hAnsi="Times New Roman" w:cs="Times New Roman"/>
                <w:b w:val="0"/>
                <w:bCs w:val="0"/>
                <w:sz w:val="24"/>
                <w:szCs w:val="24"/>
              </w:rPr>
            </w:pPr>
          </w:p>
        </w:tc>
      </w:tr>
      <w:tr w:rsidR="000D1D5B" w:rsidTr="00AF2264">
        <w:tc>
          <w:tcPr>
            <w:tcW w:w="1778" w:type="pct"/>
            <w:shd w:val="clear" w:color="auto" w:fill="FF9933"/>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2C</w:t>
            </w:r>
          </w:p>
          <w:p w:rsidR="000D1D5B" w:rsidRDefault="000D1D5B" w:rsidP="00E15CF7">
            <w:pPr>
              <w:spacing w:line="360" w:lineRule="auto"/>
              <w:jc w:val="center"/>
              <w:rPr>
                <w:rStyle w:val="Strong"/>
                <w:rFonts w:ascii="Times New Roman" w:hAnsi="Times New Roman" w:cs="Times New Roman"/>
                <w:b w:val="0"/>
                <w:bCs w:val="0"/>
                <w:sz w:val="24"/>
                <w:szCs w:val="24"/>
              </w:rPr>
            </w:pPr>
          </w:p>
        </w:tc>
        <w:tc>
          <w:tcPr>
            <w:tcW w:w="1632" w:type="pct"/>
            <w:shd w:val="clear" w:color="auto" w:fill="9CC2E5" w:themeFill="accent1" w:themeFillTint="99"/>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2B</w:t>
            </w:r>
          </w:p>
          <w:p w:rsidR="000D1D5B" w:rsidRDefault="000D1D5B" w:rsidP="00E15CF7">
            <w:pPr>
              <w:spacing w:line="360" w:lineRule="auto"/>
              <w:jc w:val="center"/>
              <w:rPr>
                <w:rStyle w:val="Strong"/>
                <w:rFonts w:ascii="Times New Roman" w:hAnsi="Times New Roman" w:cs="Times New Roman"/>
                <w:b w:val="0"/>
                <w:bCs w:val="0"/>
                <w:sz w:val="24"/>
                <w:szCs w:val="24"/>
              </w:rPr>
            </w:pPr>
          </w:p>
        </w:tc>
        <w:tc>
          <w:tcPr>
            <w:tcW w:w="1590" w:type="pct"/>
            <w:shd w:val="clear" w:color="auto" w:fill="C9C9C9" w:themeFill="accent3" w:themeFillTint="99"/>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2A</w:t>
            </w:r>
          </w:p>
          <w:p w:rsidR="000D1D5B" w:rsidRDefault="000D1D5B" w:rsidP="00E15CF7">
            <w:pPr>
              <w:spacing w:line="360" w:lineRule="auto"/>
              <w:jc w:val="center"/>
              <w:rPr>
                <w:rStyle w:val="Strong"/>
                <w:rFonts w:ascii="Times New Roman" w:hAnsi="Times New Roman" w:cs="Times New Roman"/>
                <w:b w:val="0"/>
                <w:bCs w:val="0"/>
                <w:sz w:val="24"/>
                <w:szCs w:val="24"/>
              </w:rPr>
            </w:pPr>
          </w:p>
        </w:tc>
      </w:tr>
      <w:tr w:rsidR="000D1D5B" w:rsidTr="00AF2264">
        <w:tc>
          <w:tcPr>
            <w:tcW w:w="1778" w:type="pct"/>
            <w:shd w:val="clear" w:color="auto" w:fill="9900CC"/>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3C</w:t>
            </w:r>
          </w:p>
          <w:p w:rsidR="000D1D5B" w:rsidRDefault="000D1D5B" w:rsidP="00E15CF7">
            <w:pPr>
              <w:spacing w:line="360" w:lineRule="auto"/>
              <w:jc w:val="center"/>
              <w:rPr>
                <w:rStyle w:val="Strong"/>
                <w:rFonts w:ascii="Times New Roman" w:hAnsi="Times New Roman" w:cs="Times New Roman"/>
                <w:b w:val="0"/>
                <w:bCs w:val="0"/>
                <w:sz w:val="24"/>
                <w:szCs w:val="24"/>
              </w:rPr>
            </w:pPr>
          </w:p>
        </w:tc>
        <w:tc>
          <w:tcPr>
            <w:tcW w:w="1632" w:type="pct"/>
            <w:shd w:val="clear" w:color="auto" w:fill="5B9BD5" w:themeFill="accent1"/>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3B</w:t>
            </w:r>
          </w:p>
          <w:p w:rsidR="000D1D5B" w:rsidRDefault="000D1D5B" w:rsidP="00E15CF7">
            <w:pPr>
              <w:spacing w:line="360" w:lineRule="auto"/>
              <w:jc w:val="center"/>
              <w:rPr>
                <w:rStyle w:val="Strong"/>
                <w:rFonts w:ascii="Times New Roman" w:hAnsi="Times New Roman" w:cs="Times New Roman"/>
                <w:b w:val="0"/>
                <w:bCs w:val="0"/>
                <w:sz w:val="24"/>
                <w:szCs w:val="24"/>
              </w:rPr>
            </w:pPr>
          </w:p>
        </w:tc>
        <w:tc>
          <w:tcPr>
            <w:tcW w:w="1590" w:type="pct"/>
            <w:shd w:val="clear" w:color="auto" w:fill="A8D08D" w:themeFill="accent6" w:themeFillTint="99"/>
          </w:tcPr>
          <w:p w:rsidR="000D1D5B" w:rsidRDefault="000D1D5B" w:rsidP="00E15CF7">
            <w:pPr>
              <w:spacing w:line="360" w:lineRule="auto"/>
              <w:jc w:val="center"/>
              <w:rPr>
                <w:rStyle w:val="Strong"/>
                <w:rFonts w:ascii="Times New Roman" w:hAnsi="Times New Roman" w:cs="Times New Roman"/>
                <w:b w:val="0"/>
                <w:bCs w:val="0"/>
                <w:sz w:val="24"/>
                <w:szCs w:val="24"/>
              </w:rPr>
            </w:pPr>
          </w:p>
          <w:p w:rsidR="000D1D5B" w:rsidRDefault="000D1D5B" w:rsidP="00E15CF7">
            <w:pPr>
              <w:spacing w:line="360" w:lineRule="auto"/>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3A</w:t>
            </w:r>
          </w:p>
          <w:p w:rsidR="000D1D5B" w:rsidRDefault="000D1D5B" w:rsidP="00E15CF7">
            <w:pPr>
              <w:spacing w:line="360" w:lineRule="auto"/>
              <w:jc w:val="center"/>
              <w:rPr>
                <w:rStyle w:val="Strong"/>
                <w:rFonts w:ascii="Times New Roman" w:hAnsi="Times New Roman" w:cs="Times New Roman"/>
                <w:b w:val="0"/>
                <w:bCs w:val="0"/>
                <w:sz w:val="24"/>
                <w:szCs w:val="24"/>
              </w:rPr>
            </w:pPr>
          </w:p>
        </w:tc>
      </w:tr>
      <w:tr w:rsidR="000D1D5B" w:rsidRPr="000D1D5B" w:rsidTr="00AF2264">
        <w:tc>
          <w:tcPr>
            <w:tcW w:w="1778" w:type="pct"/>
          </w:tcPr>
          <w:p w:rsidR="000D1D5B" w:rsidRPr="000D1D5B" w:rsidRDefault="000D1D5B" w:rsidP="00E15CF7">
            <w:pPr>
              <w:spacing w:line="360" w:lineRule="auto"/>
              <w:jc w:val="center"/>
              <w:rPr>
                <w:rStyle w:val="Strong"/>
                <w:rFonts w:ascii="Times New Roman" w:hAnsi="Times New Roman" w:cs="Times New Roman"/>
                <w:bCs w:val="0"/>
                <w:sz w:val="24"/>
                <w:szCs w:val="24"/>
              </w:rPr>
            </w:pPr>
            <w:r w:rsidRPr="000D1D5B">
              <w:rPr>
                <w:rStyle w:val="Strong"/>
                <w:rFonts w:ascii="Times New Roman" w:hAnsi="Times New Roman" w:cs="Times New Roman"/>
                <w:bCs w:val="0"/>
                <w:sz w:val="24"/>
                <w:szCs w:val="24"/>
              </w:rPr>
              <w:t>Does not meet standards</w:t>
            </w:r>
          </w:p>
        </w:tc>
        <w:tc>
          <w:tcPr>
            <w:tcW w:w="1632" w:type="pct"/>
          </w:tcPr>
          <w:p w:rsidR="000D1D5B" w:rsidRPr="000D1D5B" w:rsidRDefault="000D1D5B" w:rsidP="00E15CF7">
            <w:pPr>
              <w:spacing w:line="360" w:lineRule="auto"/>
              <w:jc w:val="center"/>
              <w:rPr>
                <w:rStyle w:val="Strong"/>
                <w:rFonts w:ascii="Times New Roman" w:hAnsi="Times New Roman" w:cs="Times New Roman"/>
                <w:bCs w:val="0"/>
                <w:sz w:val="24"/>
                <w:szCs w:val="24"/>
              </w:rPr>
            </w:pPr>
            <w:r w:rsidRPr="000D1D5B">
              <w:rPr>
                <w:rStyle w:val="Strong"/>
                <w:rFonts w:ascii="Times New Roman" w:hAnsi="Times New Roman" w:cs="Times New Roman"/>
                <w:bCs w:val="0"/>
                <w:sz w:val="24"/>
                <w:szCs w:val="24"/>
              </w:rPr>
              <w:t>Meets standards</w:t>
            </w:r>
          </w:p>
        </w:tc>
        <w:tc>
          <w:tcPr>
            <w:tcW w:w="1590" w:type="pct"/>
          </w:tcPr>
          <w:p w:rsidR="000D1D5B" w:rsidRPr="000D1D5B" w:rsidRDefault="000D1D5B" w:rsidP="00E15CF7">
            <w:pPr>
              <w:spacing w:line="360" w:lineRule="auto"/>
              <w:jc w:val="center"/>
              <w:rPr>
                <w:rStyle w:val="Strong"/>
                <w:rFonts w:ascii="Times New Roman" w:hAnsi="Times New Roman" w:cs="Times New Roman"/>
                <w:bCs w:val="0"/>
                <w:sz w:val="24"/>
                <w:szCs w:val="24"/>
              </w:rPr>
            </w:pPr>
            <w:r w:rsidRPr="000D1D5B">
              <w:rPr>
                <w:rStyle w:val="Strong"/>
                <w:rFonts w:ascii="Times New Roman" w:hAnsi="Times New Roman" w:cs="Times New Roman"/>
                <w:bCs w:val="0"/>
                <w:sz w:val="24"/>
                <w:szCs w:val="24"/>
              </w:rPr>
              <w:t>Exceeds Standards</w:t>
            </w:r>
          </w:p>
        </w:tc>
      </w:tr>
    </w:tbl>
    <w:p w:rsidR="00315564" w:rsidRPr="00315564" w:rsidRDefault="00315564" w:rsidP="00315564">
      <w:pPr>
        <w:rPr>
          <w:rStyle w:val="Strong"/>
          <w:rFonts w:ascii="Times New Roman" w:hAnsi="Times New Roman" w:cs="Times New Roman"/>
          <w:b w:val="0"/>
          <w:bCs w:val="0"/>
          <w:sz w:val="24"/>
          <w:szCs w:val="24"/>
        </w:rPr>
      </w:pPr>
    </w:p>
    <w:p w:rsidR="00CB6B1E" w:rsidRPr="00AF2264" w:rsidRDefault="00315564" w:rsidP="00AF2264">
      <w:pPr>
        <w:pStyle w:val="Heading2"/>
        <w:rPr>
          <w:rStyle w:val="Strong"/>
          <w:rFonts w:ascii="Times New Roman" w:hAnsi="Times New Roman" w:cs="Times New Roman"/>
          <w:bCs w:val="0"/>
          <w:color w:val="ED7D31" w:themeColor="accent2"/>
          <w:sz w:val="28"/>
          <w:szCs w:val="28"/>
          <w:u w:val="single"/>
        </w:rPr>
      </w:pPr>
      <w:bookmarkStart w:id="17" w:name="_Toc3413795"/>
      <w:r w:rsidRPr="00AF2264">
        <w:rPr>
          <w:rStyle w:val="Strong"/>
          <w:rFonts w:ascii="Times New Roman" w:hAnsi="Times New Roman" w:cs="Times New Roman"/>
          <w:bCs w:val="0"/>
          <w:color w:val="ED7D31" w:themeColor="accent2"/>
          <w:sz w:val="28"/>
          <w:szCs w:val="28"/>
          <w:u w:val="single"/>
        </w:rPr>
        <w:t>Performance Evaluation:</w:t>
      </w:r>
      <w:bookmarkEnd w:id="17"/>
      <w:r w:rsidRPr="00AF2264">
        <w:rPr>
          <w:rStyle w:val="Strong"/>
          <w:rFonts w:ascii="Times New Roman" w:hAnsi="Times New Roman" w:cs="Times New Roman"/>
          <w:bCs w:val="0"/>
          <w:color w:val="ED7D31" w:themeColor="accent2"/>
          <w:sz w:val="28"/>
          <w:szCs w:val="28"/>
          <w:u w:val="single"/>
        </w:rPr>
        <w:t xml:space="preserve">  </w:t>
      </w:r>
    </w:p>
    <w:p w:rsidR="00315564" w:rsidRDefault="00315564" w:rsidP="00315564">
      <w:pPr>
        <w:rPr>
          <w:rStyle w:val="Strong"/>
          <w:rFonts w:ascii="Times New Roman" w:hAnsi="Times New Roman" w:cs="Times New Roman"/>
          <w:b w:val="0"/>
          <w:bCs w:val="0"/>
          <w:sz w:val="24"/>
          <w:szCs w:val="24"/>
        </w:rPr>
      </w:pPr>
      <w:r w:rsidRPr="00315564">
        <w:rPr>
          <w:rStyle w:val="Strong"/>
          <w:rFonts w:ascii="Times New Roman" w:hAnsi="Times New Roman" w:cs="Times New Roman"/>
          <w:b w:val="0"/>
          <w:bCs w:val="0"/>
          <w:sz w:val="24"/>
          <w:szCs w:val="24"/>
        </w:rPr>
        <w:t>The return on investment in assets measures how efficiently company can be to produce profits during a period. The return of IDLC Finance Asset during period 2014 to 2017 .According to the profits they are increasing the business day by day. They are followin</w:t>
      </w:r>
      <w:r w:rsidR="00CB6B1E">
        <w:rPr>
          <w:rStyle w:val="Strong"/>
          <w:rFonts w:ascii="Times New Roman" w:hAnsi="Times New Roman" w:cs="Times New Roman"/>
          <w:b w:val="0"/>
          <w:bCs w:val="0"/>
          <w:sz w:val="24"/>
          <w:szCs w:val="24"/>
        </w:rPr>
        <w:t>g the strong profits knowledge.</w:t>
      </w:r>
    </w:p>
    <w:p w:rsidR="00CB6B1E" w:rsidRPr="00315564" w:rsidRDefault="00CB6B1E" w:rsidP="00315564">
      <w:pPr>
        <w:rPr>
          <w:rStyle w:val="Strong"/>
          <w:rFonts w:ascii="Times New Roman" w:hAnsi="Times New Roman" w:cs="Times New Roman"/>
          <w:b w:val="0"/>
          <w:bCs w:val="0"/>
          <w:sz w:val="24"/>
          <w:szCs w:val="24"/>
        </w:rPr>
      </w:pPr>
    </w:p>
    <w:p w:rsidR="00CB6B1E" w:rsidRPr="00AF2264" w:rsidRDefault="00315564" w:rsidP="00AF2264">
      <w:pPr>
        <w:pStyle w:val="Heading2"/>
        <w:rPr>
          <w:rStyle w:val="Strong"/>
          <w:rFonts w:ascii="Times New Roman" w:hAnsi="Times New Roman" w:cs="Times New Roman"/>
          <w:bCs w:val="0"/>
          <w:color w:val="ED7D31" w:themeColor="accent2"/>
          <w:sz w:val="28"/>
          <w:szCs w:val="28"/>
          <w:u w:val="single"/>
        </w:rPr>
      </w:pPr>
      <w:bookmarkStart w:id="18" w:name="_Toc3413796"/>
      <w:r w:rsidRPr="00AF2264">
        <w:rPr>
          <w:rStyle w:val="Strong"/>
          <w:rFonts w:ascii="Times New Roman" w:hAnsi="Times New Roman" w:cs="Times New Roman"/>
          <w:bCs w:val="0"/>
          <w:color w:val="ED7D31" w:themeColor="accent2"/>
          <w:sz w:val="28"/>
          <w:szCs w:val="28"/>
          <w:u w:val="single"/>
        </w:rPr>
        <w:t>Return on equity and growth:</w:t>
      </w:r>
      <w:bookmarkEnd w:id="18"/>
      <w:r w:rsidRPr="00AF2264">
        <w:rPr>
          <w:rStyle w:val="Strong"/>
          <w:rFonts w:ascii="Times New Roman" w:hAnsi="Times New Roman" w:cs="Times New Roman"/>
          <w:bCs w:val="0"/>
          <w:color w:val="ED7D31" w:themeColor="accent2"/>
          <w:sz w:val="28"/>
          <w:szCs w:val="28"/>
          <w:u w:val="single"/>
        </w:rPr>
        <w:t xml:space="preserve"> </w:t>
      </w:r>
    </w:p>
    <w:p w:rsidR="009841EA" w:rsidRDefault="00315564" w:rsidP="00315564">
      <w:pPr>
        <w:rPr>
          <w:rStyle w:val="Strong"/>
          <w:rFonts w:ascii="Times New Roman" w:hAnsi="Times New Roman" w:cs="Times New Roman"/>
          <w:b w:val="0"/>
          <w:bCs w:val="0"/>
          <w:sz w:val="24"/>
          <w:szCs w:val="24"/>
        </w:rPr>
      </w:pPr>
      <w:r w:rsidRPr="00315564">
        <w:rPr>
          <w:rStyle w:val="Strong"/>
          <w:rFonts w:ascii="Times New Roman" w:hAnsi="Times New Roman" w:cs="Times New Roman"/>
          <w:b w:val="0"/>
          <w:bCs w:val="0"/>
          <w:sz w:val="24"/>
          <w:szCs w:val="24"/>
        </w:rPr>
        <w:t>Here is given bellow the actual calculations of the IDLC Financial Limited.</w:t>
      </w:r>
    </w:p>
    <w:tbl>
      <w:tblPr>
        <w:tblStyle w:val="TableGrid"/>
        <w:tblW w:w="0" w:type="auto"/>
        <w:jc w:val="center"/>
        <w:tblLook w:val="04A0" w:firstRow="1" w:lastRow="0" w:firstColumn="1" w:lastColumn="0" w:noHBand="0" w:noVBand="1"/>
      </w:tblPr>
      <w:tblGrid>
        <w:gridCol w:w="3116"/>
        <w:gridCol w:w="3117"/>
        <w:gridCol w:w="3117"/>
      </w:tblGrid>
      <w:tr w:rsidR="008906F5" w:rsidRPr="008906F5" w:rsidTr="008906F5">
        <w:trPr>
          <w:jc w:val="center"/>
        </w:trPr>
        <w:tc>
          <w:tcPr>
            <w:tcW w:w="3116" w:type="dxa"/>
          </w:tcPr>
          <w:p w:rsidR="008906F5" w:rsidRPr="008906F5" w:rsidRDefault="008906F5" w:rsidP="008906F5">
            <w:pPr>
              <w:jc w:val="center"/>
              <w:rPr>
                <w:rStyle w:val="Strong"/>
                <w:rFonts w:ascii="Times New Roman" w:hAnsi="Times New Roman" w:cs="Times New Roman"/>
                <w:bCs w:val="0"/>
                <w:sz w:val="28"/>
                <w:szCs w:val="24"/>
              </w:rPr>
            </w:pPr>
            <w:r w:rsidRPr="008906F5">
              <w:rPr>
                <w:rStyle w:val="Strong"/>
                <w:rFonts w:ascii="Times New Roman" w:hAnsi="Times New Roman" w:cs="Times New Roman"/>
                <w:bCs w:val="0"/>
                <w:sz w:val="28"/>
                <w:szCs w:val="24"/>
              </w:rPr>
              <w:t>Year</w:t>
            </w:r>
          </w:p>
        </w:tc>
        <w:tc>
          <w:tcPr>
            <w:tcW w:w="3117" w:type="dxa"/>
          </w:tcPr>
          <w:p w:rsidR="008906F5" w:rsidRPr="008906F5" w:rsidRDefault="008906F5" w:rsidP="008906F5">
            <w:pPr>
              <w:jc w:val="center"/>
              <w:rPr>
                <w:rStyle w:val="Strong"/>
                <w:rFonts w:ascii="Times New Roman" w:hAnsi="Times New Roman" w:cs="Times New Roman"/>
                <w:bCs w:val="0"/>
                <w:sz w:val="28"/>
                <w:szCs w:val="24"/>
              </w:rPr>
            </w:pPr>
            <w:r w:rsidRPr="008906F5">
              <w:rPr>
                <w:rStyle w:val="Strong"/>
                <w:rFonts w:ascii="Times New Roman" w:hAnsi="Times New Roman" w:cs="Times New Roman"/>
                <w:bCs w:val="0"/>
                <w:sz w:val="28"/>
                <w:szCs w:val="24"/>
              </w:rPr>
              <w:t>ROA %</w:t>
            </w:r>
          </w:p>
        </w:tc>
        <w:tc>
          <w:tcPr>
            <w:tcW w:w="3117" w:type="dxa"/>
          </w:tcPr>
          <w:p w:rsidR="008906F5" w:rsidRPr="008906F5" w:rsidRDefault="008906F5" w:rsidP="008906F5">
            <w:pPr>
              <w:jc w:val="center"/>
              <w:rPr>
                <w:rStyle w:val="Strong"/>
                <w:rFonts w:ascii="Times New Roman" w:hAnsi="Times New Roman" w:cs="Times New Roman"/>
                <w:bCs w:val="0"/>
                <w:sz w:val="28"/>
                <w:szCs w:val="24"/>
              </w:rPr>
            </w:pPr>
            <w:r w:rsidRPr="008906F5">
              <w:rPr>
                <w:rStyle w:val="Strong"/>
                <w:rFonts w:ascii="Times New Roman" w:hAnsi="Times New Roman" w:cs="Times New Roman"/>
                <w:bCs w:val="0"/>
                <w:sz w:val="28"/>
                <w:szCs w:val="24"/>
              </w:rPr>
              <w:t>Growth rate</w:t>
            </w:r>
          </w:p>
        </w:tc>
      </w:tr>
      <w:tr w:rsidR="008906F5" w:rsidTr="008906F5">
        <w:trPr>
          <w:jc w:val="center"/>
        </w:trPr>
        <w:tc>
          <w:tcPr>
            <w:tcW w:w="3116" w:type="dxa"/>
          </w:tcPr>
          <w:p w:rsidR="008906F5" w:rsidRDefault="008906F5" w:rsidP="008906F5">
            <w:pPr>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2015</w:t>
            </w:r>
          </w:p>
        </w:tc>
        <w:tc>
          <w:tcPr>
            <w:tcW w:w="3117" w:type="dxa"/>
          </w:tcPr>
          <w:p w:rsidR="008906F5" w:rsidRPr="00C202E5" w:rsidRDefault="008906F5" w:rsidP="008906F5">
            <w:pPr>
              <w:jc w:val="center"/>
            </w:pPr>
            <w:r w:rsidRPr="00C202E5">
              <w:t>5.11</w:t>
            </w:r>
          </w:p>
        </w:tc>
        <w:tc>
          <w:tcPr>
            <w:tcW w:w="3117" w:type="dxa"/>
          </w:tcPr>
          <w:p w:rsidR="008906F5" w:rsidRDefault="008906F5" w:rsidP="008906F5">
            <w:pPr>
              <w:jc w:val="center"/>
              <w:rPr>
                <w:rStyle w:val="Strong"/>
                <w:rFonts w:ascii="Times New Roman" w:hAnsi="Times New Roman" w:cs="Times New Roman"/>
                <w:b w:val="0"/>
                <w:bCs w:val="0"/>
                <w:sz w:val="24"/>
                <w:szCs w:val="24"/>
              </w:rPr>
            </w:pPr>
            <w:r w:rsidRPr="008906F5">
              <w:rPr>
                <w:rStyle w:val="Strong"/>
                <w:rFonts w:ascii="Times New Roman" w:hAnsi="Times New Roman" w:cs="Times New Roman"/>
                <w:b w:val="0"/>
                <w:bCs w:val="0"/>
                <w:sz w:val="24"/>
                <w:szCs w:val="24"/>
              </w:rPr>
              <w:t>32.80%</w:t>
            </w:r>
          </w:p>
        </w:tc>
      </w:tr>
      <w:tr w:rsidR="008906F5" w:rsidTr="008906F5">
        <w:trPr>
          <w:jc w:val="center"/>
        </w:trPr>
        <w:tc>
          <w:tcPr>
            <w:tcW w:w="3116" w:type="dxa"/>
          </w:tcPr>
          <w:p w:rsidR="008906F5" w:rsidRDefault="008906F5" w:rsidP="008906F5">
            <w:pPr>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2016</w:t>
            </w:r>
          </w:p>
        </w:tc>
        <w:tc>
          <w:tcPr>
            <w:tcW w:w="3117" w:type="dxa"/>
          </w:tcPr>
          <w:p w:rsidR="008906F5" w:rsidRPr="00C202E5" w:rsidRDefault="008906F5" w:rsidP="008906F5">
            <w:pPr>
              <w:jc w:val="center"/>
            </w:pPr>
            <w:r w:rsidRPr="00C202E5">
              <w:t>6.35</w:t>
            </w:r>
          </w:p>
        </w:tc>
        <w:tc>
          <w:tcPr>
            <w:tcW w:w="3117" w:type="dxa"/>
          </w:tcPr>
          <w:p w:rsidR="008906F5" w:rsidRDefault="008906F5" w:rsidP="008906F5">
            <w:pPr>
              <w:jc w:val="center"/>
              <w:rPr>
                <w:rStyle w:val="Strong"/>
                <w:rFonts w:ascii="Times New Roman" w:hAnsi="Times New Roman" w:cs="Times New Roman"/>
                <w:b w:val="0"/>
                <w:bCs w:val="0"/>
                <w:sz w:val="24"/>
                <w:szCs w:val="24"/>
              </w:rPr>
            </w:pPr>
            <w:r w:rsidRPr="008906F5">
              <w:rPr>
                <w:rStyle w:val="Strong"/>
                <w:rFonts w:ascii="Times New Roman" w:hAnsi="Times New Roman" w:cs="Times New Roman"/>
                <w:b w:val="0"/>
                <w:bCs w:val="0"/>
                <w:sz w:val="24"/>
                <w:szCs w:val="24"/>
              </w:rPr>
              <w:t>-67.56%</w:t>
            </w:r>
          </w:p>
        </w:tc>
      </w:tr>
      <w:tr w:rsidR="008906F5" w:rsidTr="008906F5">
        <w:trPr>
          <w:jc w:val="center"/>
        </w:trPr>
        <w:tc>
          <w:tcPr>
            <w:tcW w:w="3116" w:type="dxa"/>
          </w:tcPr>
          <w:p w:rsidR="008906F5" w:rsidRDefault="008906F5" w:rsidP="008906F5">
            <w:pPr>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2017</w:t>
            </w:r>
          </w:p>
        </w:tc>
        <w:tc>
          <w:tcPr>
            <w:tcW w:w="3117" w:type="dxa"/>
          </w:tcPr>
          <w:p w:rsidR="008906F5" w:rsidRPr="00C202E5" w:rsidRDefault="008906F5" w:rsidP="008906F5">
            <w:pPr>
              <w:jc w:val="center"/>
            </w:pPr>
            <w:r w:rsidRPr="00C202E5">
              <w:t>2.72</w:t>
            </w:r>
          </w:p>
        </w:tc>
        <w:tc>
          <w:tcPr>
            <w:tcW w:w="3117" w:type="dxa"/>
          </w:tcPr>
          <w:p w:rsidR="008906F5" w:rsidRDefault="008906F5" w:rsidP="008906F5">
            <w:pPr>
              <w:jc w:val="center"/>
              <w:rPr>
                <w:rStyle w:val="Strong"/>
                <w:rFonts w:ascii="Times New Roman" w:hAnsi="Times New Roman" w:cs="Times New Roman"/>
                <w:b w:val="0"/>
                <w:bCs w:val="0"/>
                <w:sz w:val="24"/>
                <w:szCs w:val="24"/>
              </w:rPr>
            </w:pPr>
            <w:r w:rsidRPr="008906F5">
              <w:rPr>
                <w:rStyle w:val="Strong"/>
                <w:rFonts w:ascii="Times New Roman" w:hAnsi="Times New Roman" w:cs="Times New Roman"/>
                <w:b w:val="0"/>
                <w:bCs w:val="0"/>
                <w:sz w:val="24"/>
                <w:szCs w:val="24"/>
              </w:rPr>
              <w:t>21.36%</w:t>
            </w:r>
          </w:p>
        </w:tc>
      </w:tr>
      <w:tr w:rsidR="008906F5" w:rsidTr="008906F5">
        <w:trPr>
          <w:jc w:val="center"/>
        </w:trPr>
        <w:tc>
          <w:tcPr>
            <w:tcW w:w="3116" w:type="dxa"/>
          </w:tcPr>
          <w:p w:rsidR="008906F5" w:rsidRDefault="008906F5" w:rsidP="008906F5">
            <w:pPr>
              <w:jc w:val="cente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2018</w:t>
            </w:r>
          </w:p>
        </w:tc>
        <w:tc>
          <w:tcPr>
            <w:tcW w:w="3117" w:type="dxa"/>
          </w:tcPr>
          <w:p w:rsidR="008906F5" w:rsidRDefault="008906F5" w:rsidP="008906F5">
            <w:pPr>
              <w:jc w:val="center"/>
            </w:pPr>
            <w:r w:rsidRPr="00C202E5">
              <w:t>3.75</w:t>
            </w:r>
          </w:p>
        </w:tc>
        <w:tc>
          <w:tcPr>
            <w:tcW w:w="3117" w:type="dxa"/>
          </w:tcPr>
          <w:p w:rsidR="008906F5" w:rsidRDefault="008906F5" w:rsidP="008906F5">
            <w:pPr>
              <w:jc w:val="center"/>
              <w:rPr>
                <w:rStyle w:val="Strong"/>
                <w:rFonts w:ascii="Times New Roman" w:hAnsi="Times New Roman" w:cs="Times New Roman"/>
                <w:b w:val="0"/>
                <w:bCs w:val="0"/>
                <w:sz w:val="24"/>
                <w:szCs w:val="24"/>
              </w:rPr>
            </w:pPr>
            <w:r w:rsidRPr="008906F5">
              <w:rPr>
                <w:rStyle w:val="Strong"/>
                <w:rFonts w:ascii="Times New Roman" w:hAnsi="Times New Roman" w:cs="Times New Roman"/>
                <w:b w:val="0"/>
                <w:bCs w:val="0"/>
                <w:sz w:val="24"/>
                <w:szCs w:val="24"/>
              </w:rPr>
              <w:t>27.65%</w:t>
            </w:r>
          </w:p>
        </w:tc>
      </w:tr>
    </w:tbl>
    <w:p w:rsidR="009841EA" w:rsidRDefault="009841EA" w:rsidP="009841EA">
      <w:pPr>
        <w:rPr>
          <w:rStyle w:val="Strong"/>
          <w:rFonts w:ascii="Times New Roman" w:hAnsi="Times New Roman" w:cs="Times New Roman"/>
          <w:b w:val="0"/>
          <w:bCs w:val="0"/>
          <w:sz w:val="24"/>
          <w:szCs w:val="24"/>
        </w:rPr>
      </w:pPr>
    </w:p>
    <w:p w:rsidR="008906F5" w:rsidRDefault="008906F5" w:rsidP="009841EA">
      <w:pPr>
        <w:rPr>
          <w:rStyle w:val="Strong"/>
          <w:rFonts w:ascii="Times New Roman" w:hAnsi="Times New Roman" w:cs="Times New Roman"/>
          <w:b w:val="0"/>
          <w:bCs w:val="0"/>
          <w:sz w:val="24"/>
          <w:szCs w:val="24"/>
        </w:rPr>
      </w:pPr>
    </w:p>
    <w:p w:rsidR="008906F5" w:rsidRPr="00AF2264" w:rsidRDefault="00315564" w:rsidP="00AF2264">
      <w:pPr>
        <w:pStyle w:val="Heading2"/>
        <w:rPr>
          <w:rStyle w:val="Strong"/>
          <w:rFonts w:ascii="Times New Roman" w:hAnsi="Times New Roman" w:cs="Times New Roman"/>
          <w:bCs w:val="0"/>
          <w:color w:val="ED7D31" w:themeColor="accent2"/>
          <w:sz w:val="28"/>
          <w:szCs w:val="28"/>
          <w:u w:val="single"/>
        </w:rPr>
      </w:pPr>
      <w:bookmarkStart w:id="19" w:name="_Toc3413797"/>
      <w:r w:rsidRPr="00AF2264">
        <w:rPr>
          <w:rStyle w:val="Strong"/>
          <w:rFonts w:ascii="Times New Roman" w:hAnsi="Times New Roman" w:cs="Times New Roman"/>
          <w:bCs w:val="0"/>
          <w:color w:val="ED7D31" w:themeColor="accent2"/>
          <w:sz w:val="28"/>
          <w:szCs w:val="28"/>
          <w:u w:val="single"/>
        </w:rPr>
        <w:lastRenderedPageBreak/>
        <w:t>Compensation:</w:t>
      </w:r>
      <w:bookmarkEnd w:id="19"/>
      <w:r w:rsidRPr="00AF2264">
        <w:rPr>
          <w:rStyle w:val="Strong"/>
          <w:rFonts w:ascii="Times New Roman" w:hAnsi="Times New Roman" w:cs="Times New Roman"/>
          <w:bCs w:val="0"/>
          <w:color w:val="ED7D31" w:themeColor="accent2"/>
          <w:sz w:val="28"/>
          <w:szCs w:val="28"/>
          <w:u w:val="single"/>
        </w:rPr>
        <w:t xml:space="preserve"> </w:t>
      </w:r>
    </w:p>
    <w:p w:rsidR="00E15CF7" w:rsidRDefault="00315564" w:rsidP="00315564">
      <w:pPr>
        <w:rPr>
          <w:rStyle w:val="Strong"/>
          <w:rFonts w:ascii="Times New Roman" w:hAnsi="Times New Roman" w:cs="Times New Roman"/>
          <w:b w:val="0"/>
          <w:bCs w:val="0"/>
          <w:sz w:val="24"/>
          <w:szCs w:val="24"/>
        </w:rPr>
      </w:pPr>
      <w:r w:rsidRPr="00315564">
        <w:rPr>
          <w:rStyle w:val="Strong"/>
          <w:rFonts w:ascii="Times New Roman" w:hAnsi="Times New Roman" w:cs="Times New Roman"/>
          <w:b w:val="0"/>
          <w:bCs w:val="0"/>
          <w:sz w:val="24"/>
          <w:szCs w:val="24"/>
        </w:rPr>
        <w:t xml:space="preserve">Gratuity is calculated based on last drawn basic salary times number of completed years served. However 6 month or more shall be considered as one full year. Compensation is based on the different </w:t>
      </w:r>
      <w:r w:rsidRPr="00E15CF7">
        <w:rPr>
          <w:rStyle w:val="Strong"/>
          <w:rFonts w:ascii="Times New Roman" w:hAnsi="Times New Roman" w:cs="Times New Roman"/>
          <w:bCs w:val="0"/>
          <w:sz w:val="24"/>
          <w:szCs w:val="24"/>
        </w:rPr>
        <w:t>terms annual leave, Festival Bonus, Performance Bonus, Casual Leave, Maternity Leave, Allowance for staff accompanied by the executive, special allowance, Advance payment</w:t>
      </w:r>
      <w:r w:rsidR="00E15CF7">
        <w:rPr>
          <w:rStyle w:val="Strong"/>
          <w:rFonts w:ascii="Times New Roman" w:hAnsi="Times New Roman" w:cs="Times New Roman"/>
          <w:b w:val="0"/>
          <w:bCs w:val="0"/>
          <w:sz w:val="24"/>
          <w:szCs w:val="24"/>
        </w:rPr>
        <w:t xml:space="preserve"> for travel allowance Payments.</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E15CF7">
        <w:rPr>
          <w:rStyle w:val="Strong"/>
          <w:rFonts w:ascii="Times New Roman" w:hAnsi="Times New Roman" w:cs="Times New Roman"/>
          <w:bCs w:val="0"/>
          <w:sz w:val="24"/>
          <w:szCs w:val="24"/>
        </w:rPr>
        <w:t>Annual Bonus:</w:t>
      </w:r>
      <w:r w:rsidRPr="00E15CF7">
        <w:rPr>
          <w:rStyle w:val="Strong"/>
          <w:rFonts w:ascii="Times New Roman" w:hAnsi="Times New Roman" w:cs="Times New Roman"/>
          <w:b w:val="0"/>
          <w:bCs w:val="0"/>
          <w:sz w:val="24"/>
          <w:szCs w:val="24"/>
        </w:rPr>
        <w:t xml:space="preserve"> Maximum 60 day’s leave may be enchased based on last down basic. Those who have accumulated leave over 6o days as per the previous policy shall have to enjoy the additional accumulated leave during his or her tenure with the company.</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E15CF7">
        <w:rPr>
          <w:rStyle w:val="Strong"/>
          <w:rFonts w:ascii="Times New Roman" w:hAnsi="Times New Roman" w:cs="Times New Roman"/>
          <w:bCs w:val="0"/>
          <w:sz w:val="24"/>
          <w:szCs w:val="24"/>
        </w:rPr>
        <w:t>Festival Bonus:</w:t>
      </w:r>
      <w:r w:rsidRPr="00E15CF7">
        <w:rPr>
          <w:rStyle w:val="Strong"/>
          <w:rFonts w:ascii="Times New Roman" w:hAnsi="Times New Roman" w:cs="Times New Roman"/>
          <w:b w:val="0"/>
          <w:bCs w:val="0"/>
          <w:sz w:val="24"/>
          <w:szCs w:val="24"/>
        </w:rPr>
        <w:t xml:space="preserve"> 1 month’s basic each at the time of </w:t>
      </w:r>
      <w:proofErr w:type="spellStart"/>
      <w:r w:rsidRPr="00E15CF7">
        <w:rPr>
          <w:rStyle w:val="Strong"/>
          <w:rFonts w:ascii="Times New Roman" w:hAnsi="Times New Roman" w:cs="Times New Roman"/>
          <w:b w:val="0"/>
          <w:bCs w:val="0"/>
          <w:sz w:val="24"/>
          <w:szCs w:val="24"/>
        </w:rPr>
        <w:t>Eid</w:t>
      </w:r>
      <w:proofErr w:type="spellEnd"/>
      <w:r w:rsidRPr="00E15CF7">
        <w:rPr>
          <w:rStyle w:val="Strong"/>
          <w:rFonts w:ascii="Times New Roman" w:hAnsi="Times New Roman" w:cs="Times New Roman"/>
          <w:b w:val="0"/>
          <w:bCs w:val="0"/>
          <w:sz w:val="24"/>
          <w:szCs w:val="24"/>
        </w:rPr>
        <w:t xml:space="preserve"> –Ur – </w:t>
      </w:r>
      <w:proofErr w:type="spellStart"/>
      <w:r w:rsidRPr="00E15CF7">
        <w:rPr>
          <w:rStyle w:val="Strong"/>
          <w:rFonts w:ascii="Times New Roman" w:hAnsi="Times New Roman" w:cs="Times New Roman"/>
          <w:b w:val="0"/>
          <w:bCs w:val="0"/>
          <w:sz w:val="24"/>
          <w:szCs w:val="24"/>
        </w:rPr>
        <w:t>Fitr</w:t>
      </w:r>
      <w:proofErr w:type="spellEnd"/>
      <w:r w:rsidRPr="00E15CF7">
        <w:rPr>
          <w:rStyle w:val="Strong"/>
          <w:rFonts w:ascii="Times New Roman" w:hAnsi="Times New Roman" w:cs="Times New Roman"/>
          <w:b w:val="0"/>
          <w:bCs w:val="0"/>
          <w:sz w:val="24"/>
          <w:szCs w:val="24"/>
        </w:rPr>
        <w:t xml:space="preserve"> and </w:t>
      </w:r>
      <w:proofErr w:type="spellStart"/>
      <w:r w:rsidRPr="00E15CF7">
        <w:rPr>
          <w:rStyle w:val="Strong"/>
          <w:rFonts w:ascii="Times New Roman" w:hAnsi="Times New Roman" w:cs="Times New Roman"/>
          <w:b w:val="0"/>
          <w:bCs w:val="0"/>
          <w:sz w:val="24"/>
          <w:szCs w:val="24"/>
        </w:rPr>
        <w:t>Eid</w:t>
      </w:r>
      <w:proofErr w:type="spellEnd"/>
      <w:r w:rsidRPr="00E15CF7">
        <w:rPr>
          <w:rStyle w:val="Strong"/>
          <w:rFonts w:ascii="Times New Roman" w:hAnsi="Times New Roman" w:cs="Times New Roman"/>
          <w:b w:val="0"/>
          <w:bCs w:val="0"/>
          <w:sz w:val="24"/>
          <w:szCs w:val="24"/>
        </w:rPr>
        <w:t xml:space="preserve"> –UL-</w:t>
      </w:r>
      <w:proofErr w:type="spellStart"/>
      <w:r w:rsidRPr="00E15CF7">
        <w:rPr>
          <w:rStyle w:val="Strong"/>
          <w:rFonts w:ascii="Times New Roman" w:hAnsi="Times New Roman" w:cs="Times New Roman"/>
          <w:b w:val="0"/>
          <w:bCs w:val="0"/>
          <w:sz w:val="24"/>
          <w:szCs w:val="24"/>
        </w:rPr>
        <w:t>Azha</w:t>
      </w:r>
      <w:proofErr w:type="spellEnd"/>
      <w:r w:rsidRPr="00E15CF7">
        <w:rPr>
          <w:rStyle w:val="Strong"/>
          <w:rFonts w:ascii="Times New Roman" w:hAnsi="Times New Roman" w:cs="Times New Roman"/>
          <w:b w:val="0"/>
          <w:bCs w:val="0"/>
          <w:sz w:val="24"/>
          <w:szCs w:val="24"/>
        </w:rPr>
        <w:t xml:space="preserve"> to be paid to all permanent employees of IDLC. Contractual employees will get 50% of monthly consolidated pay each at of EID-UL-FITR and EID-UL-AZHA.</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Performance Bonus:</w:t>
      </w:r>
      <w:r w:rsidRPr="00E15CF7">
        <w:rPr>
          <w:rStyle w:val="Strong"/>
          <w:rFonts w:ascii="Times New Roman" w:hAnsi="Times New Roman" w:cs="Times New Roman"/>
          <w:b w:val="0"/>
          <w:bCs w:val="0"/>
          <w:sz w:val="24"/>
          <w:szCs w:val="24"/>
        </w:rPr>
        <w:t xml:space="preserve"> All confirmed, </w:t>
      </w:r>
      <w:r w:rsidR="00B2212D">
        <w:rPr>
          <w:rStyle w:val="Strong"/>
          <w:rFonts w:ascii="Times New Roman" w:hAnsi="Times New Roman" w:cs="Times New Roman"/>
          <w:b w:val="0"/>
          <w:bCs w:val="0"/>
          <w:sz w:val="24"/>
          <w:szCs w:val="24"/>
        </w:rPr>
        <w:t xml:space="preserve">Non-commissioned, employees </w:t>
      </w:r>
      <w:proofErr w:type="gramStart"/>
      <w:r w:rsidR="00B2212D">
        <w:rPr>
          <w:rStyle w:val="Strong"/>
          <w:rFonts w:ascii="Times New Roman" w:hAnsi="Times New Roman" w:cs="Times New Roman"/>
          <w:b w:val="0"/>
          <w:bCs w:val="0"/>
          <w:sz w:val="24"/>
          <w:szCs w:val="24"/>
        </w:rPr>
        <w:t xml:space="preserve">of  </w:t>
      </w:r>
      <w:r w:rsidRPr="00E15CF7">
        <w:rPr>
          <w:rStyle w:val="Strong"/>
          <w:rFonts w:ascii="Times New Roman" w:hAnsi="Times New Roman" w:cs="Times New Roman"/>
          <w:b w:val="0"/>
          <w:bCs w:val="0"/>
          <w:sz w:val="24"/>
          <w:szCs w:val="24"/>
        </w:rPr>
        <w:t>IDLC</w:t>
      </w:r>
      <w:proofErr w:type="gramEnd"/>
      <w:r w:rsidRPr="00E15CF7">
        <w:rPr>
          <w:rStyle w:val="Strong"/>
          <w:rFonts w:ascii="Times New Roman" w:hAnsi="Times New Roman" w:cs="Times New Roman"/>
          <w:b w:val="0"/>
          <w:bCs w:val="0"/>
          <w:sz w:val="24"/>
          <w:szCs w:val="24"/>
        </w:rPr>
        <w:t xml:space="preserve"> under payroll at 31st Dec of the respective year are eligible. However the amount will be </w:t>
      </w:r>
      <w:r w:rsidR="00B2212D" w:rsidRPr="00E15CF7">
        <w:rPr>
          <w:rStyle w:val="Strong"/>
          <w:rFonts w:ascii="Times New Roman" w:hAnsi="Times New Roman" w:cs="Times New Roman"/>
          <w:b w:val="0"/>
          <w:bCs w:val="0"/>
          <w:sz w:val="24"/>
          <w:szCs w:val="24"/>
        </w:rPr>
        <w:t>calcu</w:t>
      </w:r>
      <w:r w:rsidR="00B2212D">
        <w:rPr>
          <w:rStyle w:val="Strong"/>
          <w:rFonts w:ascii="Times New Roman" w:hAnsi="Times New Roman" w:cs="Times New Roman"/>
          <w:b w:val="0"/>
          <w:bCs w:val="0"/>
          <w:sz w:val="24"/>
          <w:szCs w:val="24"/>
        </w:rPr>
        <w:t>l</w:t>
      </w:r>
      <w:r w:rsidR="00B2212D" w:rsidRPr="00E15CF7">
        <w:rPr>
          <w:rStyle w:val="Strong"/>
          <w:rFonts w:ascii="Times New Roman" w:hAnsi="Times New Roman" w:cs="Times New Roman"/>
          <w:b w:val="0"/>
          <w:bCs w:val="0"/>
          <w:sz w:val="24"/>
          <w:szCs w:val="24"/>
        </w:rPr>
        <w:t>ated</w:t>
      </w:r>
      <w:r w:rsidRPr="00E15CF7">
        <w:rPr>
          <w:rStyle w:val="Strong"/>
          <w:rFonts w:ascii="Times New Roman" w:hAnsi="Times New Roman" w:cs="Times New Roman"/>
          <w:b w:val="0"/>
          <w:bCs w:val="0"/>
          <w:sz w:val="24"/>
          <w:szCs w:val="24"/>
        </w:rPr>
        <w:t xml:space="preserve"> on a prorate basis if the employee served the company for less than one full performance year.</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Casual Bonus:</w:t>
      </w:r>
      <w:r w:rsidRPr="00E15CF7">
        <w:rPr>
          <w:rStyle w:val="Strong"/>
          <w:rFonts w:ascii="Times New Roman" w:hAnsi="Times New Roman" w:cs="Times New Roman"/>
          <w:b w:val="0"/>
          <w:bCs w:val="0"/>
          <w:sz w:val="24"/>
          <w:szCs w:val="24"/>
        </w:rPr>
        <w:t xml:space="preserve"> Maximum 5 working days but not exceeding 3 three continuous days at a time. Cannot be accumulated</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Maternity Bonus:</w:t>
      </w:r>
      <w:r w:rsidRPr="00E15CF7">
        <w:rPr>
          <w:rStyle w:val="Strong"/>
          <w:rFonts w:ascii="Times New Roman" w:hAnsi="Times New Roman" w:cs="Times New Roman"/>
          <w:b w:val="0"/>
          <w:bCs w:val="0"/>
          <w:sz w:val="24"/>
          <w:szCs w:val="24"/>
        </w:rPr>
        <w:t xml:space="preserve"> up to 6 months during the pre or post-natal period. This leave shall give bonus however be allowed only to 2nd child.</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Allowance for staff accompanied by the executive:</w:t>
      </w:r>
      <w:r w:rsidRPr="00E15CF7">
        <w:rPr>
          <w:rStyle w:val="Strong"/>
          <w:rFonts w:ascii="Times New Roman" w:hAnsi="Times New Roman" w:cs="Times New Roman"/>
          <w:b w:val="0"/>
          <w:bCs w:val="0"/>
          <w:sz w:val="24"/>
          <w:szCs w:val="24"/>
        </w:rPr>
        <w:t xml:space="preserve"> Staffs who is accompanied by the executive of the companion person with such status may be paid same allowance as executive if required.</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Special Allowances:</w:t>
      </w:r>
      <w:r w:rsidRPr="00E15CF7">
        <w:rPr>
          <w:rStyle w:val="Strong"/>
          <w:rFonts w:ascii="Times New Roman" w:hAnsi="Times New Roman" w:cs="Times New Roman"/>
          <w:b w:val="0"/>
          <w:bCs w:val="0"/>
          <w:sz w:val="24"/>
          <w:szCs w:val="24"/>
        </w:rPr>
        <w:t xml:space="preserve"> In addition to the regular allowance, special allowance may be paid by the approval of management for the approved special mission.</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 xml:space="preserve">Advance payment for travel Allowance: </w:t>
      </w:r>
      <w:r w:rsidRPr="00E15CF7">
        <w:rPr>
          <w:rStyle w:val="Strong"/>
          <w:rFonts w:ascii="Times New Roman" w:hAnsi="Times New Roman" w:cs="Times New Roman"/>
          <w:b w:val="0"/>
          <w:bCs w:val="0"/>
          <w:sz w:val="24"/>
          <w:szCs w:val="24"/>
        </w:rPr>
        <w:t>Based on the expected actual expense, travel allowance may be paid in advance subject to adjustment of actual expense.</w:t>
      </w:r>
    </w:p>
    <w:p w:rsidR="00E15CF7"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Payment:</w:t>
      </w:r>
      <w:r w:rsidRPr="00E15CF7">
        <w:rPr>
          <w:rStyle w:val="Strong"/>
          <w:rFonts w:ascii="Times New Roman" w:hAnsi="Times New Roman" w:cs="Times New Roman"/>
          <w:b w:val="0"/>
          <w:bCs w:val="0"/>
          <w:sz w:val="24"/>
          <w:szCs w:val="24"/>
        </w:rPr>
        <w:t xml:space="preserve"> All executive and staff shall be paid actual travel expense such as transportation, daily &amp; lodging expenses with the maximum limit. If any other organization provides the facilities of visit or if the expenses are included in the fee </w:t>
      </w:r>
      <w:r w:rsidRPr="00E15CF7">
        <w:rPr>
          <w:rStyle w:val="Strong"/>
          <w:rFonts w:ascii="Times New Roman" w:hAnsi="Times New Roman" w:cs="Times New Roman"/>
          <w:b w:val="0"/>
          <w:bCs w:val="0"/>
          <w:sz w:val="24"/>
          <w:szCs w:val="24"/>
        </w:rPr>
        <w:lastRenderedPageBreak/>
        <w:t>which the company has already made payment for that purpose of visit organized by other organization, lance amount, after deducting the payment made earlier form bills payable by the company shall be paid.</w:t>
      </w:r>
    </w:p>
    <w:p w:rsidR="00315564" w:rsidRDefault="00315564" w:rsidP="00315564">
      <w:pPr>
        <w:pStyle w:val="ListParagraph"/>
        <w:numPr>
          <w:ilvl w:val="0"/>
          <w:numId w:val="21"/>
        </w:numPr>
        <w:rPr>
          <w:rStyle w:val="Strong"/>
          <w:rFonts w:ascii="Times New Roman" w:hAnsi="Times New Roman" w:cs="Times New Roman"/>
          <w:b w:val="0"/>
          <w:bCs w:val="0"/>
          <w:sz w:val="24"/>
          <w:szCs w:val="24"/>
        </w:rPr>
      </w:pPr>
      <w:r w:rsidRPr="008906F5">
        <w:rPr>
          <w:rStyle w:val="Strong"/>
          <w:rFonts w:ascii="Times New Roman" w:hAnsi="Times New Roman" w:cs="Times New Roman"/>
          <w:bCs w:val="0"/>
          <w:sz w:val="24"/>
          <w:szCs w:val="24"/>
        </w:rPr>
        <w:t>Increasing Salary Scale day by day:</w:t>
      </w:r>
      <w:r w:rsidRPr="00E15CF7">
        <w:rPr>
          <w:rStyle w:val="Strong"/>
          <w:rFonts w:ascii="Times New Roman" w:hAnsi="Times New Roman" w:cs="Times New Roman"/>
          <w:b w:val="0"/>
          <w:bCs w:val="0"/>
          <w:sz w:val="24"/>
          <w:szCs w:val="24"/>
        </w:rPr>
        <w:t xml:space="preserve">  yarely to yearly increasing the salary base according the employee performance. They have some structure for the salary increment and bonus facilities which is applicable for all the employees.</w:t>
      </w:r>
    </w:p>
    <w:p w:rsidR="00E15CF7" w:rsidRDefault="00E15CF7" w:rsidP="00E15CF7">
      <w:pPr>
        <w:rPr>
          <w:rStyle w:val="Strong"/>
          <w:rFonts w:ascii="Times New Roman" w:hAnsi="Times New Roman" w:cs="Times New Roman"/>
          <w:b w:val="0"/>
          <w:bCs w:val="0"/>
          <w:sz w:val="24"/>
          <w:szCs w:val="24"/>
        </w:rPr>
      </w:pPr>
    </w:p>
    <w:p w:rsidR="00E15CF7" w:rsidRDefault="00E15CF7" w:rsidP="00E15CF7">
      <w:pPr>
        <w:rPr>
          <w:rStyle w:val="Strong"/>
          <w:rFonts w:ascii="Times New Roman" w:hAnsi="Times New Roman" w:cs="Times New Roman"/>
          <w:b w:val="0"/>
          <w:bCs w:val="0"/>
          <w:sz w:val="24"/>
          <w:szCs w:val="24"/>
        </w:rPr>
      </w:pPr>
    </w:p>
    <w:p w:rsidR="00E15CF7" w:rsidRPr="00E15CF7" w:rsidRDefault="00E15CF7" w:rsidP="00E15CF7">
      <w:pPr>
        <w:rPr>
          <w:rStyle w:val="Strong"/>
          <w:rFonts w:ascii="Times New Roman" w:hAnsi="Times New Roman" w:cs="Times New Roman"/>
          <w:b w:val="0"/>
          <w:bCs w:val="0"/>
          <w:sz w:val="24"/>
          <w:szCs w:val="24"/>
        </w:rPr>
      </w:pPr>
    </w:p>
    <w:p w:rsidR="00315564" w:rsidRDefault="00315564" w:rsidP="00AF2264">
      <w:pPr>
        <w:jc w:val="center"/>
        <w:rPr>
          <w:rStyle w:val="Strong"/>
          <w:rFonts w:ascii="Times New Roman" w:hAnsi="Times New Roman" w:cs="Times New Roman"/>
          <w:b w:val="0"/>
          <w:bCs w:val="0"/>
          <w:sz w:val="24"/>
          <w:szCs w:val="24"/>
        </w:rPr>
      </w:pPr>
      <w:r>
        <w:rPr>
          <w:noProof/>
        </w:rPr>
        <w:drawing>
          <wp:inline distT="0" distB="0" distL="0" distR="0" wp14:anchorId="6C668708" wp14:editId="34572888">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15564" w:rsidRDefault="008906F5" w:rsidP="00315564">
      <w:pPr>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br w:type="page"/>
      </w:r>
    </w:p>
    <w:p w:rsidR="00315564" w:rsidRPr="002C7F84" w:rsidRDefault="00315564" w:rsidP="00315564">
      <w:pPr>
        <w:pStyle w:val="Heading1"/>
        <w:rPr>
          <w:rStyle w:val="Strong"/>
          <w:rFonts w:ascii="Times New Roman" w:hAnsi="Times New Roman" w:cs="Times New Roman"/>
          <w:bCs w:val="0"/>
          <w:color w:val="ED7D31" w:themeColor="accent2"/>
          <w:sz w:val="36"/>
          <w:szCs w:val="36"/>
          <w:u w:val="single"/>
        </w:rPr>
      </w:pPr>
      <w:bookmarkStart w:id="20" w:name="_Toc3413798"/>
      <w:r w:rsidRPr="002C7F84">
        <w:rPr>
          <w:rStyle w:val="Strong"/>
          <w:rFonts w:ascii="Times New Roman" w:hAnsi="Times New Roman" w:cs="Times New Roman"/>
          <w:bCs w:val="0"/>
          <w:color w:val="ED7D31" w:themeColor="accent2"/>
          <w:sz w:val="36"/>
          <w:szCs w:val="36"/>
          <w:u w:val="single"/>
        </w:rPr>
        <w:lastRenderedPageBreak/>
        <w:t>Chapter Five- Recommendation &amp; Conclusion</w:t>
      </w:r>
      <w:bookmarkEnd w:id="20"/>
    </w:p>
    <w:p w:rsidR="003966E4" w:rsidRPr="003966E4" w:rsidRDefault="003966E4" w:rsidP="003966E4">
      <w:pPr>
        <w:pStyle w:val="Heading2"/>
        <w:rPr>
          <w:rFonts w:ascii="Times New Roman" w:hAnsi="Times New Roman" w:cs="Times New Roman"/>
          <w:b/>
          <w:color w:val="ED7D31" w:themeColor="accent2"/>
          <w:sz w:val="28"/>
          <w:szCs w:val="28"/>
          <w:u w:val="single"/>
        </w:rPr>
      </w:pPr>
      <w:bookmarkStart w:id="21" w:name="_Toc3413799"/>
      <w:r w:rsidRPr="003966E4">
        <w:rPr>
          <w:rFonts w:ascii="Times New Roman" w:hAnsi="Times New Roman" w:cs="Times New Roman"/>
          <w:b/>
          <w:color w:val="ED7D31" w:themeColor="accent2"/>
          <w:sz w:val="28"/>
          <w:szCs w:val="28"/>
          <w:u w:val="single"/>
        </w:rPr>
        <w:t>Recommendation:</w:t>
      </w:r>
      <w:bookmarkEnd w:id="21"/>
      <w:r w:rsidRPr="003966E4">
        <w:rPr>
          <w:rFonts w:ascii="Times New Roman" w:hAnsi="Times New Roman" w:cs="Times New Roman"/>
          <w:b/>
          <w:color w:val="ED7D31" w:themeColor="accent2"/>
          <w:sz w:val="28"/>
          <w:szCs w:val="28"/>
          <w:u w:val="single"/>
        </w:rPr>
        <w:t xml:space="preserve"> </w:t>
      </w:r>
    </w:p>
    <w:p w:rsidR="00873E27" w:rsidRDefault="00315564" w:rsidP="00315564">
      <w:pPr>
        <w:rPr>
          <w:rFonts w:ascii="Times New Roman" w:hAnsi="Times New Roman" w:cs="Times New Roman"/>
          <w:sz w:val="24"/>
          <w:szCs w:val="24"/>
        </w:rPr>
      </w:pPr>
      <w:r w:rsidRPr="00315564">
        <w:rPr>
          <w:rFonts w:ascii="Times New Roman" w:hAnsi="Times New Roman" w:cs="Times New Roman"/>
          <w:sz w:val="24"/>
          <w:szCs w:val="24"/>
        </w:rPr>
        <w:t>IDLC Finance Limited should more concern about compensation and performance appraisal because they don’t evaluated their p</w:t>
      </w:r>
      <w:r w:rsidR="00873E27">
        <w:rPr>
          <w:rFonts w:ascii="Times New Roman" w:hAnsi="Times New Roman" w:cs="Times New Roman"/>
          <w:sz w:val="24"/>
          <w:szCs w:val="24"/>
        </w:rPr>
        <w:t>erformance appraisal perfectly.</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IDLC finance limited should focus on thei</w:t>
      </w:r>
      <w:r w:rsidR="00873E27">
        <w:rPr>
          <w:rFonts w:ascii="Times New Roman" w:hAnsi="Times New Roman" w:cs="Times New Roman"/>
          <w:sz w:val="24"/>
          <w:szCs w:val="24"/>
        </w:rPr>
        <w:t>r performance appraisal because.</w:t>
      </w:r>
    </w:p>
    <w:p w:rsidR="00873E27" w:rsidRDefault="00315564" w:rsidP="00873E27">
      <w:pPr>
        <w:pStyle w:val="ListParagraph"/>
        <w:rPr>
          <w:rFonts w:ascii="Times New Roman" w:hAnsi="Times New Roman" w:cs="Times New Roman"/>
          <w:sz w:val="24"/>
          <w:szCs w:val="24"/>
        </w:rPr>
      </w:pPr>
      <w:r w:rsidRPr="00873E27">
        <w:rPr>
          <w:rFonts w:ascii="Times New Roman" w:hAnsi="Times New Roman" w:cs="Times New Roman"/>
          <w:sz w:val="24"/>
          <w:szCs w:val="24"/>
        </w:rPr>
        <w:t>They don’t evaluate that day to day.</w:t>
      </w:r>
    </w:p>
    <w:p w:rsidR="00873E27" w:rsidRDefault="00315564" w:rsidP="00315564">
      <w:pPr>
        <w:pStyle w:val="ListParagraph"/>
        <w:numPr>
          <w:ilvl w:val="0"/>
          <w:numId w:val="13"/>
        </w:numPr>
        <w:rPr>
          <w:rFonts w:ascii="Times New Roman" w:hAnsi="Times New Roman" w:cs="Times New Roman"/>
          <w:sz w:val="24"/>
          <w:szCs w:val="24"/>
        </w:rPr>
      </w:pPr>
      <w:r w:rsidRPr="00315564">
        <w:rPr>
          <w:rFonts w:ascii="Times New Roman" w:hAnsi="Times New Roman" w:cs="Times New Roman"/>
          <w:sz w:val="24"/>
          <w:szCs w:val="24"/>
        </w:rPr>
        <w:t>Performance appraisal have policy always try to follow the way to how to ma</w:t>
      </w:r>
      <w:r w:rsidR="00873E27">
        <w:rPr>
          <w:rFonts w:ascii="Times New Roman" w:hAnsi="Times New Roman" w:cs="Times New Roman"/>
          <w:sz w:val="24"/>
          <w:szCs w:val="24"/>
        </w:rPr>
        <w:t>nage the performance evaluation</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Performance appraisal is accurate way to show it monthly it would be like day to day.</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Each should report the own performance manager and line manager more actively.</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They would be more concern about own performance because there is more way to solve out the performance evaluation</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Employees have some skill problem which is not good for the organization good growth in the performance.</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Compensation structure is not good enough which makes them more influence about their work still they don’t satisfy about the compensation scale.</w:t>
      </w:r>
    </w:p>
    <w:p w:rsidR="00873E27" w:rsidRPr="00873E27" w:rsidRDefault="00315564" w:rsidP="00873E27">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Employees face tax issue problem which is not easy to handle the HR should more concern about the compensation factor.</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They have enough range problem of compensation it is not going good for the employees.</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Compensation is not set by the range of work so the organization would be more concern about the scale of compensation</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Everyone is not satisfy the compensation with the amount of work they face huge discrimination each employee’s salary</w:t>
      </w:r>
    </w:p>
    <w:p w:rsid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Compensation should increase according to the work of employees because most of the employees not satisfy with amount of compensation increment.</w:t>
      </w:r>
    </w:p>
    <w:p w:rsidR="00315564" w:rsidRPr="00873E27" w:rsidRDefault="00315564" w:rsidP="00315564">
      <w:pPr>
        <w:pStyle w:val="ListParagraph"/>
        <w:numPr>
          <w:ilvl w:val="0"/>
          <w:numId w:val="13"/>
        </w:numPr>
        <w:rPr>
          <w:rFonts w:ascii="Times New Roman" w:hAnsi="Times New Roman" w:cs="Times New Roman"/>
          <w:sz w:val="24"/>
          <w:szCs w:val="24"/>
        </w:rPr>
      </w:pPr>
      <w:r w:rsidRPr="00873E27">
        <w:rPr>
          <w:rFonts w:ascii="Times New Roman" w:hAnsi="Times New Roman" w:cs="Times New Roman"/>
          <w:sz w:val="24"/>
          <w:szCs w:val="24"/>
        </w:rPr>
        <w:t xml:space="preserve">Performance appraisal and compensation should maintain by the employees performance and amount of work. </w:t>
      </w:r>
    </w:p>
    <w:p w:rsidR="00873E27" w:rsidRPr="003966E4" w:rsidRDefault="00873E27" w:rsidP="003966E4">
      <w:pPr>
        <w:pStyle w:val="Heading2"/>
        <w:rPr>
          <w:rFonts w:ascii="Times New Roman" w:hAnsi="Times New Roman" w:cs="Times New Roman"/>
          <w:b/>
          <w:color w:val="ED7D31" w:themeColor="accent2"/>
          <w:sz w:val="28"/>
          <w:szCs w:val="28"/>
          <w:u w:val="single"/>
        </w:rPr>
      </w:pPr>
      <w:bookmarkStart w:id="22" w:name="_Toc3413800"/>
      <w:r w:rsidRPr="003966E4">
        <w:rPr>
          <w:rFonts w:ascii="Times New Roman" w:hAnsi="Times New Roman" w:cs="Times New Roman"/>
          <w:b/>
          <w:color w:val="ED7D31" w:themeColor="accent2"/>
          <w:sz w:val="28"/>
          <w:szCs w:val="28"/>
          <w:u w:val="single"/>
        </w:rPr>
        <w:lastRenderedPageBreak/>
        <w:t>Overall Findings:</w:t>
      </w:r>
      <w:bookmarkEnd w:id="22"/>
    </w:p>
    <w:p w:rsidR="00873E27" w:rsidRDefault="00315564" w:rsidP="00315564">
      <w:pPr>
        <w:rPr>
          <w:rFonts w:ascii="Times New Roman" w:hAnsi="Times New Roman" w:cs="Times New Roman"/>
          <w:b/>
          <w:sz w:val="24"/>
          <w:szCs w:val="24"/>
          <w:u w:val="single"/>
        </w:rPr>
      </w:pPr>
      <w:r w:rsidRPr="00315564">
        <w:rPr>
          <w:rFonts w:ascii="Times New Roman" w:hAnsi="Times New Roman" w:cs="Times New Roman"/>
          <w:sz w:val="24"/>
          <w:szCs w:val="24"/>
        </w:rPr>
        <w:t>They have some problems about the performance evaluation &amp; Compensation Problem. Because they don’t maintain the equality issue in the performance evaluation &amp; Compensation scale.</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Performance evaluated by monthly or yearly but it’s not actual way to evaluate the performance.</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They all the time try to value the line manager opinion about the performance to judge their own self it is not good way to evaluate.</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Employees should more concern about their performance day to day.</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Most of the employees doing lots of works but they don’t do it perfectly which is very harmful for their Performance.</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 xml:space="preserve">Compensation should be </w:t>
      </w:r>
      <w:proofErr w:type="spellStart"/>
      <w:r w:rsidRPr="00873E27">
        <w:rPr>
          <w:rFonts w:ascii="Times New Roman" w:hAnsi="Times New Roman" w:cs="Times New Roman"/>
          <w:sz w:val="24"/>
          <w:szCs w:val="24"/>
        </w:rPr>
        <w:t>base</w:t>
      </w:r>
      <w:proofErr w:type="spellEnd"/>
      <w:r w:rsidRPr="00873E27">
        <w:rPr>
          <w:rFonts w:ascii="Times New Roman" w:hAnsi="Times New Roman" w:cs="Times New Roman"/>
          <w:sz w:val="24"/>
          <w:szCs w:val="24"/>
        </w:rPr>
        <w:t xml:space="preserve"> on their work pressure but most of the compensation base on the top position in the organization.</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Most of the employees not satisfy with their compensation according to the work they should change it.</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Compensation structure should be changed by the top level management.</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Compensation will be always maintained according to the proper rules and regulation given by the management.</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Employees don’t maintain the actual rules of performance evaluation and compensation.</w:t>
      </w:r>
    </w:p>
    <w:p w:rsidR="00873E27"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They have some problems in their performance base compensation scale they should solve the problem.</w:t>
      </w:r>
    </w:p>
    <w:p w:rsidR="00315564" w:rsidRPr="00873E27" w:rsidRDefault="00315564" w:rsidP="00315564">
      <w:pPr>
        <w:pStyle w:val="ListParagraph"/>
        <w:numPr>
          <w:ilvl w:val="0"/>
          <w:numId w:val="14"/>
        </w:numPr>
        <w:rPr>
          <w:rFonts w:ascii="Times New Roman" w:hAnsi="Times New Roman" w:cs="Times New Roman"/>
          <w:b/>
          <w:sz w:val="24"/>
          <w:szCs w:val="24"/>
          <w:u w:val="single"/>
        </w:rPr>
      </w:pPr>
      <w:r w:rsidRPr="00873E27">
        <w:rPr>
          <w:rFonts w:ascii="Times New Roman" w:hAnsi="Times New Roman" w:cs="Times New Roman"/>
          <w:sz w:val="24"/>
          <w:szCs w:val="24"/>
        </w:rPr>
        <w:t>According to the report I realized they have some rules and regulation problem which is mandatory to solve the problem.</w:t>
      </w:r>
    </w:p>
    <w:p w:rsidR="00315564" w:rsidRPr="00315564" w:rsidRDefault="00315564" w:rsidP="00315564">
      <w:pPr>
        <w:rPr>
          <w:rFonts w:ascii="Times New Roman" w:hAnsi="Times New Roman" w:cs="Times New Roman"/>
          <w:sz w:val="24"/>
          <w:szCs w:val="24"/>
        </w:rPr>
      </w:pPr>
    </w:p>
    <w:p w:rsidR="003966E4" w:rsidRDefault="00873E27" w:rsidP="00315564">
      <w:pPr>
        <w:rPr>
          <w:rFonts w:ascii="Times New Roman" w:hAnsi="Times New Roman" w:cs="Times New Roman"/>
          <w:color w:val="ED7D31" w:themeColor="accent2"/>
          <w:sz w:val="24"/>
          <w:szCs w:val="24"/>
        </w:rPr>
      </w:pPr>
      <w:bookmarkStart w:id="23" w:name="_Toc3413801"/>
      <w:r w:rsidRPr="003966E4">
        <w:rPr>
          <w:rStyle w:val="Heading2Char"/>
          <w:rFonts w:ascii="Times New Roman" w:hAnsi="Times New Roman" w:cs="Times New Roman"/>
          <w:b/>
          <w:color w:val="ED7D31" w:themeColor="accent2"/>
          <w:sz w:val="28"/>
          <w:szCs w:val="28"/>
          <w:u w:val="single"/>
        </w:rPr>
        <w:t>Conclusion:</w:t>
      </w:r>
      <w:bookmarkEnd w:id="23"/>
      <w:r w:rsidR="00315564" w:rsidRPr="003966E4">
        <w:rPr>
          <w:rFonts w:ascii="Times New Roman" w:hAnsi="Times New Roman" w:cs="Times New Roman"/>
          <w:color w:val="ED7D31" w:themeColor="accent2"/>
          <w:sz w:val="24"/>
          <w:szCs w:val="24"/>
        </w:rPr>
        <w:t xml:space="preserve"> </w:t>
      </w:r>
    </w:p>
    <w:p w:rsidR="00315564" w:rsidRDefault="00315564" w:rsidP="00315564">
      <w:pPr>
        <w:rPr>
          <w:rFonts w:ascii="Times New Roman" w:hAnsi="Times New Roman" w:cs="Times New Roman"/>
          <w:sz w:val="24"/>
          <w:szCs w:val="24"/>
        </w:rPr>
      </w:pPr>
      <w:r w:rsidRPr="00315564">
        <w:rPr>
          <w:rFonts w:ascii="Times New Roman" w:hAnsi="Times New Roman" w:cs="Times New Roman"/>
          <w:sz w:val="24"/>
          <w:szCs w:val="24"/>
        </w:rPr>
        <w:t xml:space="preserve">In the Conclusion I must say that IDLC finance Limited is one of the most responsible organization for their employees and clients. The report has been shown the annual report of  2016 to 2018.By evaluating all over the organization report I understand they performed poor in 2016.If the organization more concern then it would be more capable of the most leasing company in the Bangladesh. Moreover there business will be more serious about the client </w:t>
      </w:r>
      <w:r w:rsidRPr="00315564">
        <w:rPr>
          <w:rFonts w:ascii="Times New Roman" w:hAnsi="Times New Roman" w:cs="Times New Roman"/>
          <w:sz w:val="24"/>
          <w:szCs w:val="24"/>
        </w:rPr>
        <w:lastRenderedPageBreak/>
        <w:t>facilities because clients are the more valuable thing for the organization .If the organizations always try to maintain the good service about the work then it would be the more beneficial for them. IDLC have such a good working environment according to Bangladesh corporate lifestyle.</w:t>
      </w:r>
    </w:p>
    <w:p w:rsidR="003966E4" w:rsidRDefault="003966E4" w:rsidP="00315564">
      <w:pPr>
        <w:rPr>
          <w:rFonts w:ascii="Times New Roman" w:hAnsi="Times New Roman" w:cs="Times New Roman"/>
          <w:sz w:val="24"/>
          <w:szCs w:val="24"/>
        </w:rPr>
      </w:pPr>
    </w:p>
    <w:p w:rsidR="003966E4" w:rsidRDefault="003966E4" w:rsidP="00315564">
      <w:pPr>
        <w:rPr>
          <w:rFonts w:ascii="Times New Roman" w:hAnsi="Times New Roman" w:cs="Times New Roman"/>
          <w:sz w:val="24"/>
          <w:szCs w:val="24"/>
        </w:rPr>
      </w:pPr>
    </w:p>
    <w:p w:rsidR="00873E27" w:rsidRPr="003966E4" w:rsidRDefault="00873E27" w:rsidP="00873E27">
      <w:pPr>
        <w:pStyle w:val="Heading1"/>
        <w:rPr>
          <w:rFonts w:ascii="Times New Roman" w:hAnsi="Times New Roman" w:cs="Times New Roman"/>
          <w:b/>
          <w:color w:val="ED7D31" w:themeColor="accent2"/>
          <w:sz w:val="36"/>
          <w:szCs w:val="36"/>
          <w:u w:val="single"/>
        </w:rPr>
      </w:pPr>
      <w:bookmarkStart w:id="24" w:name="_Toc3413802"/>
      <w:r w:rsidRPr="003966E4">
        <w:rPr>
          <w:rFonts w:ascii="Times New Roman" w:hAnsi="Times New Roman" w:cs="Times New Roman"/>
          <w:b/>
          <w:color w:val="ED7D31" w:themeColor="accent2"/>
          <w:sz w:val="36"/>
          <w:szCs w:val="36"/>
          <w:u w:val="single"/>
        </w:rPr>
        <w:t>Bibliography</w:t>
      </w:r>
      <w:bookmarkEnd w:id="24"/>
    </w:p>
    <w:p w:rsidR="003966E4" w:rsidRPr="003966E4" w:rsidRDefault="003966E4" w:rsidP="003966E4"/>
    <w:p w:rsidR="00873E27" w:rsidRDefault="00873E27" w:rsidP="00873E27">
      <w:pPr>
        <w:pStyle w:val="ListParagraph"/>
        <w:numPr>
          <w:ilvl w:val="0"/>
          <w:numId w:val="15"/>
        </w:numPr>
        <w:rPr>
          <w:rFonts w:ascii="Times New Roman" w:hAnsi="Times New Roman" w:cs="Times New Roman"/>
          <w:sz w:val="24"/>
          <w:szCs w:val="24"/>
        </w:rPr>
      </w:pPr>
      <w:r w:rsidRPr="00873E27">
        <w:rPr>
          <w:rFonts w:ascii="Times New Roman" w:hAnsi="Times New Roman" w:cs="Times New Roman"/>
          <w:sz w:val="24"/>
          <w:szCs w:val="24"/>
        </w:rPr>
        <w:t>Annual report 2014,2015,2016,2017</w:t>
      </w:r>
    </w:p>
    <w:p w:rsidR="00873E27" w:rsidRDefault="00873E27" w:rsidP="00873E27">
      <w:pPr>
        <w:pStyle w:val="ListParagraph"/>
        <w:numPr>
          <w:ilvl w:val="0"/>
          <w:numId w:val="15"/>
        </w:numPr>
        <w:rPr>
          <w:rFonts w:ascii="Times New Roman" w:hAnsi="Times New Roman" w:cs="Times New Roman"/>
          <w:sz w:val="24"/>
          <w:szCs w:val="24"/>
        </w:rPr>
      </w:pPr>
      <w:r w:rsidRPr="00873E27">
        <w:rPr>
          <w:rFonts w:ascii="Times New Roman" w:hAnsi="Times New Roman" w:cs="Times New Roman"/>
          <w:sz w:val="24"/>
          <w:szCs w:val="24"/>
        </w:rPr>
        <w:t>Suitability report 2017-IDLC Finance Limited.</w:t>
      </w:r>
    </w:p>
    <w:p w:rsidR="00873E27" w:rsidRDefault="00873E27" w:rsidP="00873E27">
      <w:pPr>
        <w:pStyle w:val="ListParagraph"/>
        <w:numPr>
          <w:ilvl w:val="0"/>
          <w:numId w:val="15"/>
        </w:numPr>
        <w:rPr>
          <w:rFonts w:ascii="Times New Roman" w:hAnsi="Times New Roman" w:cs="Times New Roman"/>
          <w:sz w:val="24"/>
          <w:szCs w:val="24"/>
        </w:rPr>
      </w:pPr>
      <w:proofErr w:type="spellStart"/>
      <w:r w:rsidRPr="00873E27">
        <w:rPr>
          <w:rFonts w:ascii="Times New Roman" w:hAnsi="Times New Roman" w:cs="Times New Roman"/>
          <w:sz w:val="24"/>
          <w:szCs w:val="24"/>
        </w:rPr>
        <w:t>Jerry.J.Weygandt,paul</w:t>
      </w:r>
      <w:proofErr w:type="spellEnd"/>
      <w:r w:rsidRPr="00873E27">
        <w:rPr>
          <w:rFonts w:ascii="Times New Roman" w:hAnsi="Times New Roman" w:cs="Times New Roman"/>
          <w:sz w:val="24"/>
          <w:szCs w:val="24"/>
        </w:rPr>
        <w:t xml:space="preserve"> </w:t>
      </w:r>
      <w:proofErr w:type="spellStart"/>
      <w:r w:rsidRPr="00873E27">
        <w:rPr>
          <w:rFonts w:ascii="Times New Roman" w:hAnsi="Times New Roman" w:cs="Times New Roman"/>
          <w:sz w:val="24"/>
          <w:szCs w:val="24"/>
        </w:rPr>
        <w:t>D.Kimmel,Donald</w:t>
      </w:r>
      <w:proofErr w:type="spellEnd"/>
      <w:r w:rsidRPr="00873E27">
        <w:rPr>
          <w:rFonts w:ascii="Times New Roman" w:hAnsi="Times New Roman" w:cs="Times New Roman"/>
          <w:sz w:val="24"/>
          <w:szCs w:val="24"/>
        </w:rPr>
        <w:t xml:space="preserve"> </w:t>
      </w:r>
      <w:proofErr w:type="spellStart"/>
      <w:r w:rsidRPr="00873E27">
        <w:rPr>
          <w:rFonts w:ascii="Times New Roman" w:hAnsi="Times New Roman" w:cs="Times New Roman"/>
          <w:sz w:val="24"/>
          <w:szCs w:val="24"/>
        </w:rPr>
        <w:t>E.Kiseo</w:t>
      </w:r>
      <w:proofErr w:type="spellEnd"/>
      <w:r w:rsidRPr="00873E27">
        <w:rPr>
          <w:rFonts w:ascii="Times New Roman" w:hAnsi="Times New Roman" w:cs="Times New Roman"/>
          <w:sz w:val="24"/>
          <w:szCs w:val="24"/>
        </w:rPr>
        <w:t xml:space="preserve">(2013),Accounting principles (10th Edition) John Willey &amp; Sons, </w:t>
      </w:r>
      <w:proofErr w:type="spellStart"/>
      <w:r w:rsidRPr="00873E27">
        <w:rPr>
          <w:rFonts w:ascii="Times New Roman" w:hAnsi="Times New Roman" w:cs="Times New Roman"/>
          <w:sz w:val="24"/>
          <w:szCs w:val="24"/>
        </w:rPr>
        <w:t>Inc,New</w:t>
      </w:r>
      <w:proofErr w:type="spellEnd"/>
      <w:r w:rsidRPr="00873E27">
        <w:rPr>
          <w:rFonts w:ascii="Times New Roman" w:hAnsi="Times New Roman" w:cs="Times New Roman"/>
          <w:sz w:val="24"/>
          <w:szCs w:val="24"/>
        </w:rPr>
        <w:t xml:space="preserve"> York</w:t>
      </w:r>
    </w:p>
    <w:p w:rsidR="00873E27" w:rsidRDefault="00873E27" w:rsidP="00873E27">
      <w:pPr>
        <w:pStyle w:val="ListParagraph"/>
        <w:numPr>
          <w:ilvl w:val="0"/>
          <w:numId w:val="15"/>
        </w:numPr>
        <w:rPr>
          <w:rFonts w:ascii="Times New Roman" w:hAnsi="Times New Roman" w:cs="Times New Roman"/>
          <w:sz w:val="24"/>
          <w:szCs w:val="24"/>
        </w:rPr>
      </w:pPr>
      <w:proofErr w:type="spellStart"/>
      <w:r w:rsidRPr="00873E27">
        <w:rPr>
          <w:rFonts w:ascii="Times New Roman" w:hAnsi="Times New Roman" w:cs="Times New Roman"/>
          <w:sz w:val="24"/>
          <w:szCs w:val="24"/>
        </w:rPr>
        <w:t>Generald</w:t>
      </w:r>
      <w:proofErr w:type="spellEnd"/>
      <w:r w:rsidRPr="00873E27">
        <w:rPr>
          <w:rFonts w:ascii="Times New Roman" w:hAnsi="Times New Roman" w:cs="Times New Roman"/>
          <w:sz w:val="24"/>
          <w:szCs w:val="24"/>
        </w:rPr>
        <w:t xml:space="preserve">. I </w:t>
      </w:r>
      <w:proofErr w:type="spellStart"/>
      <w:r w:rsidRPr="00873E27">
        <w:rPr>
          <w:rFonts w:ascii="Times New Roman" w:hAnsi="Times New Roman" w:cs="Times New Roman"/>
          <w:sz w:val="24"/>
          <w:szCs w:val="24"/>
        </w:rPr>
        <w:t>White,Ashwinpaul</w:t>
      </w:r>
      <w:proofErr w:type="spellEnd"/>
      <w:r w:rsidRPr="00873E27">
        <w:rPr>
          <w:rFonts w:ascii="Times New Roman" w:hAnsi="Times New Roman" w:cs="Times New Roman"/>
          <w:sz w:val="24"/>
          <w:szCs w:val="24"/>
        </w:rPr>
        <w:t xml:space="preserve"> C.DOV Fried (2014) ,The analysis and use of financial statements ( 4th Edition) John Wiley &amp; Son ,</w:t>
      </w:r>
      <w:proofErr w:type="spellStart"/>
      <w:r w:rsidRPr="00873E27">
        <w:rPr>
          <w:rFonts w:ascii="Times New Roman" w:hAnsi="Times New Roman" w:cs="Times New Roman"/>
          <w:sz w:val="24"/>
          <w:szCs w:val="24"/>
        </w:rPr>
        <w:t>Inc,New</w:t>
      </w:r>
      <w:proofErr w:type="spellEnd"/>
      <w:r w:rsidRPr="00873E27">
        <w:rPr>
          <w:rFonts w:ascii="Times New Roman" w:hAnsi="Times New Roman" w:cs="Times New Roman"/>
          <w:sz w:val="24"/>
          <w:szCs w:val="24"/>
        </w:rPr>
        <w:t xml:space="preserve"> work</w:t>
      </w:r>
    </w:p>
    <w:p w:rsidR="00705F39" w:rsidRDefault="00873E27" w:rsidP="00705F39">
      <w:pPr>
        <w:pStyle w:val="ListParagraph"/>
        <w:numPr>
          <w:ilvl w:val="0"/>
          <w:numId w:val="15"/>
        </w:numPr>
        <w:rPr>
          <w:rFonts w:ascii="Times New Roman" w:hAnsi="Times New Roman" w:cs="Times New Roman"/>
          <w:sz w:val="24"/>
          <w:szCs w:val="24"/>
        </w:rPr>
      </w:pPr>
      <w:r w:rsidRPr="00873E27">
        <w:rPr>
          <w:rFonts w:ascii="Times New Roman" w:hAnsi="Times New Roman" w:cs="Times New Roman"/>
          <w:sz w:val="24"/>
          <w:szCs w:val="24"/>
        </w:rPr>
        <w:t xml:space="preserve">IDLC </w:t>
      </w:r>
      <w:r w:rsidR="00C26684">
        <w:rPr>
          <w:rFonts w:ascii="Times New Roman" w:hAnsi="Times New Roman" w:cs="Times New Roman"/>
          <w:sz w:val="24"/>
          <w:szCs w:val="24"/>
        </w:rPr>
        <w:t xml:space="preserve">Finance Limited Available form </w:t>
      </w:r>
      <w:hyperlink r:id="rId18" w:history="1">
        <w:r w:rsidR="00705F39" w:rsidRPr="007B4119">
          <w:rPr>
            <w:rStyle w:val="Hyperlink"/>
            <w:rFonts w:ascii="Times New Roman" w:hAnsi="Times New Roman" w:cs="Times New Roman"/>
            <w:sz w:val="24"/>
            <w:szCs w:val="24"/>
          </w:rPr>
          <w:t>http://www.idlc.com/</w:t>
        </w:r>
      </w:hyperlink>
    </w:p>
    <w:p w:rsidR="00705F39" w:rsidRDefault="00873E27" w:rsidP="00705F39">
      <w:pPr>
        <w:pStyle w:val="ListParagraph"/>
        <w:numPr>
          <w:ilvl w:val="0"/>
          <w:numId w:val="15"/>
        </w:numPr>
        <w:rPr>
          <w:rFonts w:ascii="Times New Roman" w:hAnsi="Times New Roman" w:cs="Times New Roman"/>
          <w:sz w:val="24"/>
          <w:szCs w:val="24"/>
        </w:rPr>
      </w:pPr>
      <w:r w:rsidRPr="00705F39">
        <w:rPr>
          <w:rFonts w:ascii="Times New Roman" w:hAnsi="Times New Roman" w:cs="Times New Roman"/>
          <w:sz w:val="24"/>
          <w:szCs w:val="24"/>
        </w:rPr>
        <w:t>Inv</w:t>
      </w:r>
      <w:r w:rsidR="00C26684" w:rsidRPr="00705F39">
        <w:rPr>
          <w:rFonts w:ascii="Times New Roman" w:hAnsi="Times New Roman" w:cs="Times New Roman"/>
          <w:sz w:val="24"/>
          <w:szCs w:val="24"/>
        </w:rPr>
        <w:t xml:space="preserve">estopedia (2017) Available form </w:t>
      </w:r>
      <w:hyperlink r:id="rId19" w:history="1">
        <w:r w:rsidR="00705F39" w:rsidRPr="007B4119">
          <w:rPr>
            <w:rStyle w:val="Hyperlink"/>
            <w:rFonts w:ascii="Times New Roman" w:hAnsi="Times New Roman" w:cs="Times New Roman"/>
            <w:sz w:val="24"/>
            <w:szCs w:val="24"/>
          </w:rPr>
          <w:t>http://www.investopedia.com</w:t>
        </w:r>
      </w:hyperlink>
      <w:r w:rsidR="00705F39">
        <w:rPr>
          <w:rFonts w:ascii="Times New Roman" w:hAnsi="Times New Roman" w:cs="Times New Roman"/>
          <w:sz w:val="24"/>
          <w:szCs w:val="24"/>
        </w:rPr>
        <w:t>/</w:t>
      </w:r>
    </w:p>
    <w:p w:rsidR="00873E27" w:rsidRPr="00705F39" w:rsidRDefault="00873E27" w:rsidP="00705F39">
      <w:pPr>
        <w:pStyle w:val="ListParagraph"/>
        <w:numPr>
          <w:ilvl w:val="0"/>
          <w:numId w:val="15"/>
        </w:numPr>
        <w:rPr>
          <w:rFonts w:ascii="Times New Roman" w:hAnsi="Times New Roman" w:cs="Times New Roman"/>
          <w:sz w:val="24"/>
          <w:szCs w:val="24"/>
        </w:rPr>
      </w:pPr>
      <w:r w:rsidRPr="00705F39">
        <w:rPr>
          <w:rFonts w:ascii="Times New Roman" w:hAnsi="Times New Roman" w:cs="Times New Roman"/>
          <w:sz w:val="24"/>
          <w:szCs w:val="24"/>
        </w:rPr>
        <w:t>My accounting Couse (2017) Financial</w:t>
      </w:r>
      <w:r w:rsidR="00705F39">
        <w:rPr>
          <w:rFonts w:ascii="Times New Roman" w:hAnsi="Times New Roman" w:cs="Times New Roman"/>
          <w:sz w:val="24"/>
          <w:szCs w:val="24"/>
        </w:rPr>
        <w:t xml:space="preserve"> Ratios (Online) Available form:</w:t>
      </w:r>
      <w:r w:rsidRPr="00705F39">
        <w:rPr>
          <w:rFonts w:ascii="Times New Roman" w:hAnsi="Times New Roman" w:cs="Times New Roman"/>
          <w:sz w:val="24"/>
          <w:szCs w:val="24"/>
        </w:rPr>
        <w:t xml:space="preserve"> </w:t>
      </w:r>
      <w:hyperlink r:id="rId20" w:history="1">
        <w:r w:rsidRPr="00705F39">
          <w:rPr>
            <w:rStyle w:val="Hyperlink"/>
            <w:rFonts w:ascii="Times New Roman" w:hAnsi="Times New Roman" w:cs="Times New Roman"/>
            <w:sz w:val="24"/>
            <w:szCs w:val="24"/>
          </w:rPr>
          <w:t>http://accountingexpalianed,com./finacialratios</w:t>
        </w:r>
      </w:hyperlink>
    </w:p>
    <w:p w:rsidR="00705F39" w:rsidRDefault="00873E27" w:rsidP="00705F39">
      <w:pPr>
        <w:pStyle w:val="ListParagraph"/>
        <w:numPr>
          <w:ilvl w:val="0"/>
          <w:numId w:val="15"/>
        </w:numPr>
        <w:rPr>
          <w:rFonts w:ascii="Times New Roman" w:hAnsi="Times New Roman" w:cs="Times New Roman"/>
          <w:sz w:val="24"/>
          <w:szCs w:val="24"/>
        </w:rPr>
      </w:pPr>
      <w:r w:rsidRPr="00873E27">
        <w:rPr>
          <w:rFonts w:ascii="Times New Roman" w:hAnsi="Times New Roman" w:cs="Times New Roman"/>
          <w:sz w:val="24"/>
          <w:szCs w:val="24"/>
        </w:rPr>
        <w:t xml:space="preserve">Accounting Tools (2017) Financial </w:t>
      </w:r>
      <w:r w:rsidR="000253D5">
        <w:rPr>
          <w:rFonts w:ascii="Times New Roman" w:hAnsi="Times New Roman" w:cs="Times New Roman"/>
          <w:sz w:val="24"/>
          <w:szCs w:val="24"/>
        </w:rPr>
        <w:t xml:space="preserve">Ratio ( online) Available form </w:t>
      </w:r>
      <w:hyperlink r:id="rId21" w:history="1">
        <w:r w:rsidR="00705F39" w:rsidRPr="007B4119">
          <w:rPr>
            <w:rStyle w:val="Hyperlink"/>
            <w:rFonts w:ascii="Times New Roman" w:hAnsi="Times New Roman" w:cs="Times New Roman"/>
            <w:sz w:val="24"/>
            <w:szCs w:val="24"/>
          </w:rPr>
          <w:t>http://www.accountingtools.com</w:t>
        </w:r>
      </w:hyperlink>
    </w:p>
    <w:p w:rsidR="00705F39" w:rsidRPr="00705F39" w:rsidRDefault="00705F39" w:rsidP="00705F39">
      <w:pPr>
        <w:rPr>
          <w:rFonts w:ascii="Times New Roman" w:hAnsi="Times New Roman" w:cs="Times New Roman"/>
          <w:sz w:val="24"/>
          <w:szCs w:val="24"/>
        </w:rPr>
      </w:pPr>
    </w:p>
    <w:p w:rsidR="000253D5" w:rsidRDefault="00705F39" w:rsidP="00705F39">
      <w:pPr>
        <w:rPr>
          <w:rFonts w:ascii="Times New Roman" w:hAnsi="Times New Roman" w:cs="Times New Roman"/>
          <w:sz w:val="24"/>
          <w:szCs w:val="24"/>
        </w:rPr>
      </w:pPr>
      <w:r>
        <w:rPr>
          <w:rFonts w:ascii="Times New Roman" w:hAnsi="Times New Roman" w:cs="Times New Roman"/>
          <w:sz w:val="24"/>
          <w:szCs w:val="24"/>
        </w:rPr>
        <w:br w:type="page"/>
      </w:r>
    </w:p>
    <w:p w:rsidR="000253D5" w:rsidRPr="003966E4" w:rsidRDefault="000253D5" w:rsidP="003966E4">
      <w:pPr>
        <w:pStyle w:val="Heading1"/>
        <w:rPr>
          <w:rFonts w:ascii="Times New Roman" w:hAnsi="Times New Roman" w:cs="Times New Roman"/>
          <w:b/>
          <w:color w:val="ED7D31" w:themeColor="accent2"/>
          <w:sz w:val="36"/>
          <w:szCs w:val="36"/>
          <w:u w:val="single"/>
        </w:rPr>
      </w:pPr>
      <w:bookmarkStart w:id="25" w:name="_Toc3413803"/>
      <w:r w:rsidRPr="003966E4">
        <w:rPr>
          <w:rFonts w:ascii="Times New Roman" w:hAnsi="Times New Roman" w:cs="Times New Roman"/>
          <w:b/>
          <w:color w:val="ED7D31" w:themeColor="accent2"/>
          <w:sz w:val="36"/>
          <w:szCs w:val="36"/>
          <w:u w:val="single"/>
        </w:rPr>
        <w:lastRenderedPageBreak/>
        <w:t>Appendix</w:t>
      </w:r>
      <w:bookmarkEnd w:id="25"/>
    </w:p>
    <w:p w:rsidR="00705F39" w:rsidRDefault="00705F39" w:rsidP="003966E4">
      <w:pPr>
        <w:rPr>
          <w:rFonts w:ascii="Times New Roman" w:hAnsi="Times New Roman" w:cs="Times New Roman"/>
          <w:b/>
          <w:color w:val="ED7D31" w:themeColor="accent2"/>
          <w:sz w:val="28"/>
          <w:szCs w:val="24"/>
          <w:u w:val="single"/>
        </w:rPr>
      </w:pPr>
    </w:p>
    <w:p w:rsidR="000253D5" w:rsidRPr="00705F39" w:rsidRDefault="000253D5" w:rsidP="003966E4">
      <w:pPr>
        <w:rPr>
          <w:rFonts w:ascii="Times New Roman" w:hAnsi="Times New Roman" w:cs="Times New Roman"/>
          <w:b/>
          <w:color w:val="ED7D31" w:themeColor="accent2"/>
          <w:sz w:val="28"/>
          <w:szCs w:val="24"/>
          <w:u w:val="single"/>
        </w:rPr>
      </w:pPr>
      <w:r w:rsidRPr="00705F39">
        <w:rPr>
          <w:rFonts w:ascii="Times New Roman" w:hAnsi="Times New Roman" w:cs="Times New Roman"/>
          <w:b/>
          <w:color w:val="ED7D31" w:themeColor="accent2"/>
          <w:sz w:val="28"/>
          <w:szCs w:val="24"/>
          <w:u w:val="single"/>
        </w:rPr>
        <w:t>Loan growth adequately facilitated by deposit volumes in earlier quarters</w:t>
      </w:r>
    </w:p>
    <w:p w:rsidR="000253D5" w:rsidRDefault="000253D5" w:rsidP="00705F39">
      <w:pPr>
        <w:pStyle w:val="ListParagraph"/>
        <w:numPr>
          <w:ilvl w:val="0"/>
          <w:numId w:val="22"/>
        </w:numPr>
        <w:rPr>
          <w:rFonts w:ascii="Times New Roman" w:hAnsi="Times New Roman" w:cs="Times New Roman"/>
          <w:sz w:val="24"/>
          <w:szCs w:val="24"/>
        </w:rPr>
      </w:pPr>
      <w:r w:rsidRPr="00705F39">
        <w:rPr>
          <w:rFonts w:ascii="Times New Roman" w:hAnsi="Times New Roman" w:cs="Times New Roman"/>
          <w:sz w:val="24"/>
          <w:szCs w:val="24"/>
        </w:rPr>
        <w:t>IDLC achieved significant deposit growth in the second and third quarters, in preparation of a comparatively tight liquidity scenario, as expected, at the end of the year</w:t>
      </w:r>
      <w:r w:rsidR="00705F39">
        <w:rPr>
          <w:rFonts w:ascii="Times New Roman" w:hAnsi="Times New Roman" w:cs="Times New Roman"/>
          <w:sz w:val="24"/>
          <w:szCs w:val="24"/>
        </w:rPr>
        <w:t>.</w:t>
      </w:r>
    </w:p>
    <w:p w:rsidR="00705F39" w:rsidRDefault="000253D5" w:rsidP="00705F39">
      <w:pPr>
        <w:pStyle w:val="ListParagraph"/>
        <w:numPr>
          <w:ilvl w:val="0"/>
          <w:numId w:val="22"/>
        </w:numPr>
        <w:rPr>
          <w:rFonts w:ascii="Times New Roman" w:hAnsi="Times New Roman" w:cs="Times New Roman"/>
          <w:sz w:val="24"/>
          <w:szCs w:val="24"/>
        </w:rPr>
      </w:pPr>
      <w:r w:rsidRPr="00705F39">
        <w:rPr>
          <w:rFonts w:ascii="Times New Roman" w:hAnsi="Times New Roman" w:cs="Times New Roman"/>
          <w:sz w:val="24"/>
          <w:szCs w:val="24"/>
        </w:rPr>
        <w:t>Deposits contributed 85.33% to the total funding basket</w:t>
      </w:r>
      <w:r w:rsidR="00705F39">
        <w:rPr>
          <w:rFonts w:ascii="Times New Roman" w:hAnsi="Times New Roman" w:cs="Times New Roman"/>
          <w:sz w:val="24"/>
          <w:szCs w:val="24"/>
        </w:rPr>
        <w:t>.</w:t>
      </w:r>
    </w:p>
    <w:p w:rsidR="000253D5" w:rsidRPr="00705F39" w:rsidRDefault="000253D5" w:rsidP="00705F39">
      <w:pPr>
        <w:pStyle w:val="ListParagraph"/>
        <w:numPr>
          <w:ilvl w:val="0"/>
          <w:numId w:val="22"/>
        </w:numPr>
        <w:rPr>
          <w:rFonts w:ascii="Times New Roman" w:hAnsi="Times New Roman" w:cs="Times New Roman"/>
          <w:sz w:val="24"/>
          <w:szCs w:val="24"/>
        </w:rPr>
      </w:pPr>
      <w:r w:rsidRPr="00705F39">
        <w:rPr>
          <w:rFonts w:ascii="Times New Roman" w:hAnsi="Times New Roman" w:cs="Times New Roman"/>
          <w:sz w:val="24"/>
          <w:szCs w:val="24"/>
        </w:rPr>
        <w:t>Money market tightened again in the last month</w:t>
      </w:r>
      <w:r w:rsidR="00705F39">
        <w:rPr>
          <w:rFonts w:ascii="Times New Roman" w:hAnsi="Times New Roman" w:cs="Times New Roman"/>
          <w:sz w:val="24"/>
          <w:szCs w:val="24"/>
        </w:rPr>
        <w:t xml:space="preserve"> </w:t>
      </w:r>
      <w:r w:rsidRPr="00705F39">
        <w:rPr>
          <w:rFonts w:ascii="Times New Roman" w:hAnsi="Times New Roman" w:cs="Times New Roman"/>
          <w:sz w:val="24"/>
          <w:szCs w:val="24"/>
        </w:rPr>
        <w:t>of the ye</w:t>
      </w:r>
      <w:r w:rsidR="00705F39">
        <w:rPr>
          <w:rFonts w:ascii="Times New Roman" w:hAnsi="Times New Roman" w:cs="Times New Roman"/>
          <w:sz w:val="24"/>
          <w:szCs w:val="24"/>
        </w:rPr>
        <w:t>ar, as anticipated.</w:t>
      </w:r>
    </w:p>
    <w:p w:rsidR="000253D5" w:rsidRDefault="000253D5" w:rsidP="00705F39">
      <w:pPr>
        <w:rPr>
          <w:rFonts w:ascii="Times New Roman" w:hAnsi="Times New Roman" w:cs="Times New Roman"/>
          <w:sz w:val="24"/>
          <w:szCs w:val="24"/>
        </w:rPr>
      </w:pPr>
    </w:p>
    <w:p w:rsidR="000253D5" w:rsidRPr="00705F39" w:rsidRDefault="000253D5" w:rsidP="00705F39">
      <w:pPr>
        <w:rPr>
          <w:rFonts w:ascii="Times New Roman" w:hAnsi="Times New Roman" w:cs="Times New Roman"/>
          <w:b/>
          <w:color w:val="ED7D31" w:themeColor="accent2"/>
          <w:sz w:val="28"/>
          <w:szCs w:val="24"/>
          <w:u w:val="single"/>
        </w:rPr>
      </w:pPr>
      <w:r w:rsidRPr="00705F39">
        <w:rPr>
          <w:rFonts w:ascii="Times New Roman" w:hAnsi="Times New Roman" w:cs="Times New Roman"/>
          <w:b/>
          <w:color w:val="ED7D31" w:themeColor="accent2"/>
          <w:sz w:val="28"/>
          <w:szCs w:val="24"/>
          <w:u w:val="single"/>
        </w:rPr>
        <w:t xml:space="preserve">Customer Deposit   </w:t>
      </w:r>
    </w:p>
    <w:p w:rsidR="000253D5" w:rsidRPr="000253D5" w:rsidRDefault="000253D5" w:rsidP="000253D5">
      <w:pPr>
        <w:ind w:left="360"/>
        <w:rPr>
          <w:rFonts w:ascii="Times New Roman" w:hAnsi="Times New Roman" w:cs="Times New Roman"/>
          <w:sz w:val="24"/>
          <w:szCs w:val="24"/>
        </w:rPr>
      </w:pPr>
    </w:p>
    <w:p w:rsidR="00705F39" w:rsidRDefault="000253D5" w:rsidP="00705F39">
      <w:pPr>
        <w:pStyle w:val="ListParagraph"/>
        <w:numPr>
          <w:ilvl w:val="0"/>
          <w:numId w:val="23"/>
        </w:numPr>
        <w:rPr>
          <w:rFonts w:ascii="Times New Roman" w:hAnsi="Times New Roman" w:cs="Times New Roman"/>
          <w:sz w:val="24"/>
          <w:szCs w:val="24"/>
        </w:rPr>
      </w:pPr>
      <w:r w:rsidRPr="00705F39">
        <w:rPr>
          <w:rFonts w:ascii="Times New Roman" w:hAnsi="Times New Roman" w:cs="Times New Roman"/>
          <w:sz w:val="24"/>
          <w:szCs w:val="24"/>
        </w:rPr>
        <w:t>Consumer portfolio grew mainly on the back of home loans – which rose by 17.1% in 2018 – comprising 91.5% of the Consumer loan book</w:t>
      </w:r>
      <w:r w:rsidR="00705F39">
        <w:rPr>
          <w:rFonts w:ascii="Times New Roman" w:hAnsi="Times New Roman" w:cs="Times New Roman"/>
          <w:sz w:val="24"/>
          <w:szCs w:val="24"/>
        </w:rPr>
        <w:t>.</w:t>
      </w:r>
    </w:p>
    <w:p w:rsidR="00705F39" w:rsidRDefault="000253D5" w:rsidP="00705F39">
      <w:pPr>
        <w:pStyle w:val="ListParagraph"/>
        <w:numPr>
          <w:ilvl w:val="0"/>
          <w:numId w:val="23"/>
        </w:numPr>
        <w:rPr>
          <w:rFonts w:ascii="Times New Roman" w:hAnsi="Times New Roman" w:cs="Times New Roman"/>
          <w:sz w:val="24"/>
          <w:szCs w:val="24"/>
        </w:rPr>
      </w:pPr>
      <w:r w:rsidRPr="00705F39">
        <w:rPr>
          <w:rFonts w:ascii="Times New Roman" w:hAnsi="Times New Roman" w:cs="Times New Roman"/>
          <w:sz w:val="24"/>
          <w:szCs w:val="24"/>
        </w:rPr>
        <w:t>Recent modifications in the Consumer division’s business model has enabled much of this growth without additional hires</w:t>
      </w:r>
      <w:r w:rsidR="00705F39">
        <w:rPr>
          <w:rFonts w:ascii="Times New Roman" w:hAnsi="Times New Roman" w:cs="Times New Roman"/>
          <w:sz w:val="24"/>
          <w:szCs w:val="24"/>
        </w:rPr>
        <w:t>.</w:t>
      </w:r>
    </w:p>
    <w:p w:rsidR="000253D5" w:rsidRPr="00705F39" w:rsidRDefault="000253D5" w:rsidP="00705F39">
      <w:pPr>
        <w:pStyle w:val="ListParagraph"/>
        <w:numPr>
          <w:ilvl w:val="0"/>
          <w:numId w:val="23"/>
        </w:numPr>
        <w:rPr>
          <w:rFonts w:ascii="Times New Roman" w:hAnsi="Times New Roman" w:cs="Times New Roman"/>
          <w:sz w:val="24"/>
          <w:szCs w:val="24"/>
        </w:rPr>
      </w:pPr>
      <w:r w:rsidRPr="00705F39">
        <w:rPr>
          <w:rFonts w:ascii="Times New Roman" w:hAnsi="Times New Roman" w:cs="Times New Roman"/>
          <w:sz w:val="24"/>
          <w:szCs w:val="24"/>
        </w:rPr>
        <w:t>Product developments targeted towards markets beyond the capital city expected to bring in further advancements</w:t>
      </w:r>
      <w:r w:rsidR="00705F39">
        <w:rPr>
          <w:rFonts w:ascii="Times New Roman" w:hAnsi="Times New Roman" w:cs="Times New Roman"/>
          <w:sz w:val="24"/>
          <w:szCs w:val="24"/>
        </w:rPr>
        <w:t>.</w:t>
      </w:r>
    </w:p>
    <w:p w:rsidR="000253D5" w:rsidRPr="00705F39" w:rsidRDefault="000253D5" w:rsidP="00705F39">
      <w:pPr>
        <w:ind w:left="360"/>
        <w:jc w:val="center"/>
        <w:rPr>
          <w:rFonts w:ascii="Times New Roman" w:hAnsi="Times New Roman" w:cs="Times New Roman"/>
          <w:b/>
          <w:sz w:val="32"/>
          <w:szCs w:val="24"/>
          <w:u w:val="single"/>
        </w:rPr>
      </w:pPr>
      <w:r w:rsidRPr="00705F39">
        <w:rPr>
          <w:rFonts w:ascii="Times New Roman" w:hAnsi="Times New Roman" w:cs="Times New Roman"/>
          <w:b/>
          <w:sz w:val="32"/>
          <w:szCs w:val="24"/>
          <w:u w:val="single"/>
        </w:rPr>
        <w:t>Profit contribution from different entities</w:t>
      </w:r>
    </w:p>
    <w:tbl>
      <w:tblPr>
        <w:tblStyle w:val="TableGrid"/>
        <w:tblW w:w="0" w:type="auto"/>
        <w:jc w:val="center"/>
        <w:tblLook w:val="04A0" w:firstRow="1" w:lastRow="0" w:firstColumn="1" w:lastColumn="0" w:noHBand="0" w:noVBand="1"/>
      </w:tblPr>
      <w:tblGrid>
        <w:gridCol w:w="2605"/>
        <w:gridCol w:w="990"/>
        <w:gridCol w:w="1079"/>
        <w:gridCol w:w="1558"/>
        <w:gridCol w:w="1559"/>
        <w:gridCol w:w="1559"/>
      </w:tblGrid>
      <w:tr w:rsidR="000724D2" w:rsidRPr="00705F39" w:rsidTr="000724D2">
        <w:trPr>
          <w:trHeight w:val="562"/>
          <w:jc w:val="center"/>
        </w:trPr>
        <w:tc>
          <w:tcPr>
            <w:tcW w:w="2605" w:type="dxa"/>
            <w:vMerge w:val="restart"/>
          </w:tcPr>
          <w:p w:rsidR="000724D2" w:rsidRPr="00705F39" w:rsidRDefault="000724D2" w:rsidP="00705F39">
            <w:pPr>
              <w:jc w:val="center"/>
              <w:rPr>
                <w:rFonts w:ascii="Times New Roman" w:hAnsi="Times New Roman" w:cs="Times New Roman"/>
                <w:sz w:val="36"/>
                <w:szCs w:val="36"/>
                <w:u w:val="single"/>
              </w:rPr>
            </w:pPr>
          </w:p>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Entity</w:t>
            </w:r>
          </w:p>
        </w:tc>
        <w:tc>
          <w:tcPr>
            <w:tcW w:w="2069" w:type="dxa"/>
            <w:gridSpan w:val="2"/>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NPAT</w:t>
            </w:r>
          </w:p>
        </w:tc>
        <w:tc>
          <w:tcPr>
            <w:tcW w:w="1558" w:type="dxa"/>
            <w:vMerge w:val="restart"/>
          </w:tcPr>
          <w:p w:rsidR="000724D2" w:rsidRPr="00705F39" w:rsidRDefault="000724D2" w:rsidP="00705F39">
            <w:pPr>
              <w:jc w:val="center"/>
              <w:rPr>
                <w:rFonts w:ascii="Times New Roman" w:hAnsi="Times New Roman" w:cs="Times New Roman"/>
                <w:sz w:val="36"/>
                <w:szCs w:val="36"/>
                <w:u w:val="single"/>
              </w:rPr>
            </w:pPr>
          </w:p>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Growth</w:t>
            </w:r>
          </w:p>
        </w:tc>
        <w:tc>
          <w:tcPr>
            <w:tcW w:w="3118" w:type="dxa"/>
            <w:gridSpan w:val="2"/>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NPAT</w:t>
            </w:r>
          </w:p>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Contribution</w:t>
            </w:r>
          </w:p>
        </w:tc>
      </w:tr>
      <w:tr w:rsidR="000724D2" w:rsidRPr="00705F39" w:rsidTr="000724D2">
        <w:trPr>
          <w:jc w:val="center"/>
        </w:trPr>
        <w:tc>
          <w:tcPr>
            <w:tcW w:w="2605" w:type="dxa"/>
            <w:vMerge/>
          </w:tcPr>
          <w:p w:rsidR="000724D2" w:rsidRPr="00705F39" w:rsidRDefault="000724D2" w:rsidP="00705F39">
            <w:pPr>
              <w:jc w:val="center"/>
              <w:rPr>
                <w:rFonts w:ascii="Times New Roman" w:hAnsi="Times New Roman" w:cs="Times New Roman"/>
                <w:sz w:val="36"/>
                <w:szCs w:val="36"/>
                <w:u w:val="single"/>
              </w:rPr>
            </w:pPr>
          </w:p>
        </w:tc>
        <w:tc>
          <w:tcPr>
            <w:tcW w:w="990" w:type="dxa"/>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2018</w:t>
            </w:r>
          </w:p>
        </w:tc>
        <w:tc>
          <w:tcPr>
            <w:tcW w:w="1079" w:type="dxa"/>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2017</w:t>
            </w:r>
          </w:p>
        </w:tc>
        <w:tc>
          <w:tcPr>
            <w:tcW w:w="1558" w:type="dxa"/>
            <w:vMerge/>
          </w:tcPr>
          <w:p w:rsidR="000724D2" w:rsidRPr="00705F39" w:rsidRDefault="000724D2" w:rsidP="00705F39">
            <w:pPr>
              <w:jc w:val="center"/>
              <w:rPr>
                <w:rFonts w:ascii="Times New Roman" w:hAnsi="Times New Roman" w:cs="Times New Roman"/>
                <w:sz w:val="36"/>
                <w:szCs w:val="36"/>
                <w:u w:val="single"/>
              </w:rPr>
            </w:pPr>
          </w:p>
        </w:tc>
        <w:tc>
          <w:tcPr>
            <w:tcW w:w="1559" w:type="dxa"/>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2018</w:t>
            </w:r>
          </w:p>
        </w:tc>
        <w:tc>
          <w:tcPr>
            <w:tcW w:w="1559" w:type="dxa"/>
          </w:tcPr>
          <w:p w:rsidR="000724D2" w:rsidRPr="00705F39" w:rsidRDefault="000724D2" w:rsidP="00705F39">
            <w:pPr>
              <w:jc w:val="center"/>
              <w:rPr>
                <w:rFonts w:ascii="Times New Roman" w:hAnsi="Times New Roman" w:cs="Times New Roman"/>
                <w:sz w:val="36"/>
                <w:szCs w:val="36"/>
                <w:u w:val="single"/>
              </w:rPr>
            </w:pPr>
            <w:r w:rsidRPr="00705F39">
              <w:rPr>
                <w:rFonts w:ascii="Times New Roman" w:hAnsi="Times New Roman" w:cs="Times New Roman"/>
                <w:sz w:val="36"/>
                <w:szCs w:val="36"/>
                <w:u w:val="single"/>
              </w:rPr>
              <w:t>2017</w:t>
            </w:r>
          </w:p>
        </w:tc>
      </w:tr>
      <w:tr w:rsidR="000724D2" w:rsidRPr="00705F39" w:rsidTr="000724D2">
        <w:trPr>
          <w:jc w:val="center"/>
        </w:trPr>
        <w:tc>
          <w:tcPr>
            <w:tcW w:w="2605" w:type="dxa"/>
          </w:tcPr>
          <w:p w:rsidR="000724D2" w:rsidRPr="00705F39" w:rsidRDefault="000724D2" w:rsidP="00705F39">
            <w:pPr>
              <w:rPr>
                <w:rFonts w:ascii="Times New Roman" w:hAnsi="Times New Roman" w:cs="Times New Roman"/>
                <w:b/>
              </w:rPr>
            </w:pPr>
            <w:r w:rsidRPr="00705F39">
              <w:rPr>
                <w:rFonts w:ascii="Times New Roman" w:hAnsi="Times New Roman" w:cs="Times New Roman"/>
                <w:b/>
              </w:rPr>
              <w:t>IDLC Finance Limited</w:t>
            </w:r>
          </w:p>
        </w:tc>
        <w:tc>
          <w:tcPr>
            <w:tcW w:w="990"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1,591</w:t>
            </w:r>
          </w:p>
        </w:tc>
        <w:tc>
          <w:tcPr>
            <w:tcW w:w="1079"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1,582</w:t>
            </w:r>
          </w:p>
        </w:tc>
        <w:tc>
          <w:tcPr>
            <w:tcW w:w="1558"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1%</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73%</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69%</w:t>
            </w:r>
          </w:p>
        </w:tc>
      </w:tr>
      <w:tr w:rsidR="000724D2" w:rsidRPr="00705F39" w:rsidTr="000724D2">
        <w:trPr>
          <w:jc w:val="center"/>
        </w:trPr>
        <w:tc>
          <w:tcPr>
            <w:tcW w:w="2605" w:type="dxa"/>
          </w:tcPr>
          <w:p w:rsidR="000724D2" w:rsidRPr="00705F39" w:rsidRDefault="000724D2" w:rsidP="00705F39">
            <w:pPr>
              <w:rPr>
                <w:rFonts w:ascii="Times New Roman" w:hAnsi="Times New Roman" w:cs="Times New Roman"/>
                <w:b/>
              </w:rPr>
            </w:pPr>
            <w:r w:rsidRPr="00705F39">
              <w:rPr>
                <w:rFonts w:ascii="Times New Roman" w:hAnsi="Times New Roman" w:cs="Times New Roman"/>
                <w:b/>
              </w:rPr>
              <w:t>IDLC Securities Limited</w:t>
            </w:r>
          </w:p>
        </w:tc>
        <w:tc>
          <w:tcPr>
            <w:tcW w:w="990"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366</w:t>
            </w:r>
          </w:p>
        </w:tc>
        <w:tc>
          <w:tcPr>
            <w:tcW w:w="1079"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379</w:t>
            </w:r>
          </w:p>
        </w:tc>
        <w:tc>
          <w:tcPr>
            <w:tcW w:w="1558"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-4%</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17%</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17%</w:t>
            </w:r>
          </w:p>
        </w:tc>
      </w:tr>
      <w:tr w:rsidR="000724D2" w:rsidRPr="00705F39" w:rsidTr="000724D2">
        <w:trPr>
          <w:jc w:val="center"/>
        </w:trPr>
        <w:tc>
          <w:tcPr>
            <w:tcW w:w="2605" w:type="dxa"/>
          </w:tcPr>
          <w:p w:rsidR="000724D2" w:rsidRPr="00705F39" w:rsidRDefault="000724D2" w:rsidP="00705F39">
            <w:pPr>
              <w:rPr>
                <w:rFonts w:ascii="Times New Roman" w:hAnsi="Times New Roman" w:cs="Times New Roman"/>
                <w:b/>
              </w:rPr>
            </w:pPr>
            <w:r w:rsidRPr="00705F39">
              <w:rPr>
                <w:rFonts w:ascii="Times New Roman" w:hAnsi="Times New Roman" w:cs="Times New Roman"/>
                <w:b/>
              </w:rPr>
              <w:t>IDLC Investments Limited</w:t>
            </w:r>
          </w:p>
        </w:tc>
        <w:tc>
          <w:tcPr>
            <w:tcW w:w="990"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180</w:t>
            </w:r>
          </w:p>
        </w:tc>
        <w:tc>
          <w:tcPr>
            <w:tcW w:w="1079"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277</w:t>
            </w:r>
          </w:p>
        </w:tc>
        <w:tc>
          <w:tcPr>
            <w:tcW w:w="1558" w:type="dxa"/>
          </w:tcPr>
          <w:p w:rsidR="000724D2" w:rsidRPr="00705F39" w:rsidRDefault="000500CF"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-35%</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8%</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12%</w:t>
            </w:r>
          </w:p>
        </w:tc>
      </w:tr>
      <w:tr w:rsidR="000724D2" w:rsidRPr="00705F39" w:rsidTr="000724D2">
        <w:trPr>
          <w:jc w:val="center"/>
        </w:trPr>
        <w:tc>
          <w:tcPr>
            <w:tcW w:w="2605" w:type="dxa"/>
          </w:tcPr>
          <w:p w:rsidR="000724D2" w:rsidRPr="00705F39" w:rsidRDefault="000724D2" w:rsidP="00705F39">
            <w:pPr>
              <w:rPr>
                <w:rFonts w:ascii="Times New Roman" w:hAnsi="Times New Roman" w:cs="Times New Roman"/>
                <w:b/>
              </w:rPr>
            </w:pPr>
            <w:r w:rsidRPr="00705F39">
              <w:rPr>
                <w:rFonts w:ascii="Times New Roman" w:hAnsi="Times New Roman" w:cs="Times New Roman"/>
                <w:b/>
              </w:rPr>
              <w:t>IDLC Asset Management Limited</w:t>
            </w:r>
          </w:p>
        </w:tc>
        <w:tc>
          <w:tcPr>
            <w:tcW w:w="990"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35</w:t>
            </w:r>
          </w:p>
        </w:tc>
        <w:tc>
          <w:tcPr>
            <w:tcW w:w="1079"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39</w:t>
            </w:r>
          </w:p>
        </w:tc>
        <w:tc>
          <w:tcPr>
            <w:tcW w:w="1558" w:type="dxa"/>
          </w:tcPr>
          <w:p w:rsidR="000724D2" w:rsidRPr="00705F39" w:rsidRDefault="000500CF"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-11%</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2%</w:t>
            </w:r>
          </w:p>
        </w:tc>
        <w:tc>
          <w:tcPr>
            <w:tcW w:w="1559" w:type="dxa"/>
          </w:tcPr>
          <w:p w:rsidR="000724D2" w:rsidRPr="00705F39" w:rsidRDefault="000500CF" w:rsidP="00705F39">
            <w:pPr>
              <w:jc w:val="center"/>
              <w:rPr>
                <w:rFonts w:ascii="Times New Roman" w:hAnsi="Times New Roman" w:cs="Times New Roman"/>
                <w:b/>
                <w:sz w:val="24"/>
                <w:szCs w:val="24"/>
              </w:rPr>
            </w:pPr>
            <w:r w:rsidRPr="00705F39">
              <w:rPr>
                <w:rFonts w:ascii="Times New Roman" w:hAnsi="Times New Roman" w:cs="Times New Roman"/>
                <w:b/>
                <w:sz w:val="24"/>
                <w:szCs w:val="24"/>
              </w:rPr>
              <w:t>2%</w:t>
            </w:r>
          </w:p>
        </w:tc>
      </w:tr>
      <w:tr w:rsidR="000724D2" w:rsidRPr="00705F39" w:rsidTr="000724D2">
        <w:trPr>
          <w:jc w:val="center"/>
        </w:trPr>
        <w:tc>
          <w:tcPr>
            <w:tcW w:w="2605" w:type="dxa"/>
          </w:tcPr>
          <w:p w:rsidR="000724D2" w:rsidRPr="00705F39" w:rsidRDefault="000724D2" w:rsidP="00705F39">
            <w:pPr>
              <w:rPr>
                <w:rFonts w:ascii="Times New Roman" w:hAnsi="Times New Roman" w:cs="Times New Roman"/>
                <w:b/>
              </w:rPr>
            </w:pPr>
            <w:r w:rsidRPr="00705F39">
              <w:rPr>
                <w:rFonts w:ascii="Times New Roman" w:hAnsi="Times New Roman" w:cs="Times New Roman"/>
                <w:b/>
              </w:rPr>
              <w:t>Consolidated NPAT</w:t>
            </w:r>
          </w:p>
        </w:tc>
        <w:tc>
          <w:tcPr>
            <w:tcW w:w="990"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2,171</w:t>
            </w:r>
          </w:p>
        </w:tc>
        <w:tc>
          <w:tcPr>
            <w:tcW w:w="1079" w:type="dxa"/>
          </w:tcPr>
          <w:p w:rsidR="000724D2" w:rsidRPr="00705F39" w:rsidRDefault="000724D2"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2,277</w:t>
            </w:r>
          </w:p>
        </w:tc>
        <w:tc>
          <w:tcPr>
            <w:tcW w:w="1558" w:type="dxa"/>
          </w:tcPr>
          <w:p w:rsidR="000724D2" w:rsidRPr="00705F39" w:rsidRDefault="000500CF"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-5%</w:t>
            </w:r>
          </w:p>
        </w:tc>
        <w:tc>
          <w:tcPr>
            <w:tcW w:w="1559" w:type="dxa"/>
          </w:tcPr>
          <w:p w:rsidR="000724D2" w:rsidRPr="00705F39" w:rsidRDefault="000500CF"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100%</w:t>
            </w:r>
          </w:p>
        </w:tc>
        <w:tc>
          <w:tcPr>
            <w:tcW w:w="1559" w:type="dxa"/>
          </w:tcPr>
          <w:p w:rsidR="000724D2" w:rsidRPr="00705F39" w:rsidRDefault="000500CF" w:rsidP="00705F39">
            <w:pPr>
              <w:jc w:val="center"/>
              <w:rPr>
                <w:rFonts w:ascii="Times New Roman" w:hAnsi="Times New Roman" w:cs="Times New Roman"/>
                <w:b/>
                <w:sz w:val="24"/>
                <w:szCs w:val="24"/>
                <w:u w:val="single"/>
              </w:rPr>
            </w:pPr>
            <w:r w:rsidRPr="00705F39">
              <w:rPr>
                <w:rFonts w:ascii="Times New Roman" w:hAnsi="Times New Roman" w:cs="Times New Roman"/>
                <w:b/>
                <w:sz w:val="24"/>
                <w:szCs w:val="24"/>
                <w:u w:val="single"/>
              </w:rPr>
              <w:t>100%</w:t>
            </w:r>
          </w:p>
        </w:tc>
      </w:tr>
    </w:tbl>
    <w:p w:rsidR="00D90B3B" w:rsidRDefault="00D90B3B" w:rsidP="000253D5">
      <w:pPr>
        <w:ind w:left="360"/>
        <w:rPr>
          <w:rFonts w:ascii="Times New Roman" w:hAnsi="Times New Roman" w:cs="Times New Roman"/>
          <w:sz w:val="24"/>
          <w:szCs w:val="24"/>
        </w:rPr>
      </w:pPr>
    </w:p>
    <w:p w:rsidR="000500CF" w:rsidRPr="000500CF" w:rsidRDefault="000500CF" w:rsidP="000500CF">
      <w:pPr>
        <w:ind w:left="360"/>
        <w:rPr>
          <w:rFonts w:ascii="Times New Roman" w:hAnsi="Times New Roman" w:cs="Times New Roman"/>
          <w:sz w:val="24"/>
          <w:szCs w:val="24"/>
        </w:rPr>
      </w:pPr>
    </w:p>
    <w:p w:rsidR="00C85E23" w:rsidRPr="00C85E23" w:rsidRDefault="000500CF" w:rsidP="000500CF">
      <w:pPr>
        <w:ind w:left="360"/>
        <w:rPr>
          <w:rFonts w:ascii="Times New Roman" w:hAnsi="Times New Roman" w:cs="Times New Roman"/>
          <w:color w:val="ED7D31" w:themeColor="accent2"/>
          <w:sz w:val="28"/>
          <w:szCs w:val="24"/>
        </w:rPr>
      </w:pPr>
      <w:r w:rsidRPr="00C85E23">
        <w:rPr>
          <w:rFonts w:ascii="Times New Roman" w:hAnsi="Times New Roman" w:cs="Times New Roman"/>
          <w:b/>
          <w:color w:val="ED7D31" w:themeColor="accent2"/>
          <w:sz w:val="28"/>
          <w:szCs w:val="24"/>
          <w:u w:val="single"/>
        </w:rPr>
        <w:t>IDLC Finance Limited (Standalone):</w:t>
      </w:r>
    </w:p>
    <w:p w:rsidR="00C93487" w:rsidRPr="000500CF" w:rsidRDefault="000500CF" w:rsidP="00C85E23">
      <w:pPr>
        <w:ind w:left="360"/>
        <w:rPr>
          <w:rFonts w:ascii="Times New Roman" w:hAnsi="Times New Roman" w:cs="Times New Roman"/>
          <w:sz w:val="24"/>
          <w:szCs w:val="24"/>
        </w:rPr>
      </w:pPr>
      <w:r w:rsidRPr="000500CF">
        <w:rPr>
          <w:rFonts w:ascii="Times New Roman" w:hAnsi="Times New Roman" w:cs="Times New Roman"/>
          <w:sz w:val="24"/>
          <w:szCs w:val="24"/>
        </w:rPr>
        <w:t>Marginal increase in parent company’s profits. Detailed elaborations provided in upcoming slides.</w:t>
      </w:r>
    </w:p>
    <w:p w:rsidR="00C85E23" w:rsidRPr="00C85E23" w:rsidRDefault="000500CF" w:rsidP="000500CF">
      <w:pPr>
        <w:ind w:left="360"/>
        <w:rPr>
          <w:rFonts w:ascii="Times New Roman" w:hAnsi="Times New Roman" w:cs="Times New Roman"/>
          <w:color w:val="ED7D31" w:themeColor="accent2"/>
          <w:sz w:val="28"/>
          <w:szCs w:val="24"/>
        </w:rPr>
      </w:pPr>
      <w:r w:rsidRPr="00C85E23">
        <w:rPr>
          <w:rFonts w:ascii="Times New Roman" w:hAnsi="Times New Roman" w:cs="Times New Roman"/>
          <w:b/>
          <w:color w:val="ED7D31" w:themeColor="accent2"/>
          <w:sz w:val="28"/>
          <w:szCs w:val="24"/>
          <w:u w:val="single"/>
        </w:rPr>
        <w:t>Capital Market Subsidiaries</w:t>
      </w:r>
      <w:r w:rsidR="00705F39" w:rsidRPr="00C85E23">
        <w:rPr>
          <w:rFonts w:ascii="Times New Roman" w:hAnsi="Times New Roman" w:cs="Times New Roman"/>
          <w:b/>
          <w:color w:val="ED7D31" w:themeColor="accent2"/>
          <w:sz w:val="28"/>
          <w:szCs w:val="24"/>
          <w:u w:val="single"/>
        </w:rPr>
        <w:t>:</w:t>
      </w:r>
    </w:p>
    <w:p w:rsidR="00C93487" w:rsidRDefault="000500CF" w:rsidP="00C85E23">
      <w:pPr>
        <w:ind w:left="360"/>
        <w:rPr>
          <w:rFonts w:ascii="Times New Roman" w:hAnsi="Times New Roman" w:cs="Times New Roman"/>
          <w:sz w:val="24"/>
          <w:szCs w:val="24"/>
        </w:rPr>
      </w:pPr>
      <w:r w:rsidRPr="000500CF">
        <w:rPr>
          <w:rFonts w:ascii="Times New Roman" w:hAnsi="Times New Roman" w:cs="Times New Roman"/>
          <w:sz w:val="24"/>
          <w:szCs w:val="24"/>
        </w:rPr>
        <w:t xml:space="preserve">Net Profits of IDLC’s 3 subsidiaries show de-growth following extraordinary results in 2017. </w:t>
      </w:r>
    </w:p>
    <w:p w:rsidR="000500CF" w:rsidRPr="000500CF" w:rsidRDefault="00C93487" w:rsidP="000500CF">
      <w:pPr>
        <w:ind w:left="360"/>
        <w:rPr>
          <w:rFonts w:ascii="Times New Roman" w:hAnsi="Times New Roman" w:cs="Times New Roman"/>
          <w:sz w:val="24"/>
          <w:szCs w:val="24"/>
        </w:rPr>
      </w:pPr>
      <w:r>
        <w:rPr>
          <w:rFonts w:ascii="Times New Roman" w:hAnsi="Times New Roman" w:cs="Times New Roman"/>
          <w:sz w:val="24"/>
          <w:szCs w:val="24"/>
        </w:rPr>
        <w:t>However, it</w:t>
      </w:r>
      <w:r w:rsidR="000500CF" w:rsidRPr="000500CF">
        <w:rPr>
          <w:rFonts w:ascii="Times New Roman" w:hAnsi="Times New Roman" w:cs="Times New Roman"/>
          <w:sz w:val="24"/>
          <w:szCs w:val="24"/>
        </w:rPr>
        <w:t xml:space="preserve"> </w:t>
      </w:r>
      <w:r>
        <w:rPr>
          <w:rFonts w:ascii="Times New Roman" w:hAnsi="Times New Roman" w:cs="Times New Roman"/>
          <w:sz w:val="24"/>
          <w:szCs w:val="24"/>
        </w:rPr>
        <w:t>s</w:t>
      </w:r>
      <w:r w:rsidR="00705F39" w:rsidRPr="000500CF">
        <w:rPr>
          <w:rFonts w:ascii="Times New Roman" w:hAnsi="Times New Roman" w:cs="Times New Roman"/>
          <w:sz w:val="24"/>
          <w:szCs w:val="24"/>
        </w:rPr>
        <w:t>hould</w:t>
      </w:r>
      <w:r w:rsidR="000500CF" w:rsidRPr="000500CF">
        <w:rPr>
          <w:rFonts w:ascii="Times New Roman" w:hAnsi="Times New Roman" w:cs="Times New Roman"/>
          <w:sz w:val="24"/>
          <w:szCs w:val="24"/>
        </w:rPr>
        <w:t xml:space="preserve"> be noted that</w:t>
      </w:r>
    </w:p>
    <w:p w:rsidR="00C93487" w:rsidRDefault="000500CF" w:rsidP="00C93487">
      <w:pPr>
        <w:pStyle w:val="ListParagraph"/>
        <w:numPr>
          <w:ilvl w:val="0"/>
          <w:numId w:val="24"/>
        </w:numPr>
        <w:rPr>
          <w:rFonts w:ascii="Times New Roman" w:hAnsi="Times New Roman" w:cs="Times New Roman"/>
          <w:sz w:val="24"/>
          <w:szCs w:val="24"/>
        </w:rPr>
      </w:pPr>
      <w:r w:rsidRPr="00C93487">
        <w:rPr>
          <w:rFonts w:ascii="Times New Roman" w:hAnsi="Times New Roman" w:cs="Times New Roman"/>
          <w:sz w:val="24"/>
          <w:szCs w:val="24"/>
        </w:rPr>
        <w:t>In 2018, average daily turnover in the major stock exchange dropped by 37% compared to the previous year, impacting the brokerage business.</w:t>
      </w:r>
    </w:p>
    <w:p w:rsidR="00C93487" w:rsidRDefault="000500CF" w:rsidP="00C93487">
      <w:pPr>
        <w:pStyle w:val="ListParagraph"/>
        <w:numPr>
          <w:ilvl w:val="0"/>
          <w:numId w:val="24"/>
        </w:numPr>
        <w:rPr>
          <w:rFonts w:ascii="Times New Roman" w:hAnsi="Times New Roman" w:cs="Times New Roman"/>
          <w:sz w:val="24"/>
          <w:szCs w:val="24"/>
        </w:rPr>
      </w:pPr>
      <w:r w:rsidRPr="00C93487">
        <w:rPr>
          <w:rFonts w:ascii="Times New Roman" w:hAnsi="Times New Roman" w:cs="Times New Roman"/>
          <w:sz w:val="24"/>
          <w:szCs w:val="24"/>
        </w:rPr>
        <w:t>The major Index fell by 13.8% (following a 24.0% positive return in 2017), DSE 30 fell by 17.6% (positive return of 26.1% in 2017) – impacting proprietary investment returns.</w:t>
      </w:r>
    </w:p>
    <w:p w:rsidR="000253D5" w:rsidRPr="00C93487" w:rsidRDefault="000500CF" w:rsidP="00C93487">
      <w:pPr>
        <w:pStyle w:val="ListParagraph"/>
        <w:numPr>
          <w:ilvl w:val="0"/>
          <w:numId w:val="24"/>
        </w:numPr>
        <w:rPr>
          <w:rFonts w:ascii="Times New Roman" w:hAnsi="Times New Roman" w:cs="Times New Roman"/>
          <w:sz w:val="24"/>
          <w:szCs w:val="24"/>
        </w:rPr>
      </w:pPr>
      <w:r w:rsidRPr="00C93487">
        <w:rPr>
          <w:rFonts w:ascii="Times New Roman" w:hAnsi="Times New Roman" w:cs="Times New Roman"/>
          <w:sz w:val="24"/>
          <w:szCs w:val="24"/>
        </w:rPr>
        <w:t>Yet, our subsidiaries have shown resilience and have outperformed the market as well as many of their peers.</w:t>
      </w:r>
    </w:p>
    <w:p w:rsidR="000500CF" w:rsidRDefault="000500CF" w:rsidP="000500CF">
      <w:pPr>
        <w:ind w:left="360"/>
        <w:rPr>
          <w:rFonts w:ascii="Times New Roman" w:hAnsi="Times New Roman" w:cs="Times New Roman"/>
          <w:sz w:val="24"/>
          <w:szCs w:val="24"/>
        </w:rPr>
      </w:pPr>
    </w:p>
    <w:p w:rsidR="000500CF" w:rsidRDefault="000500CF" w:rsidP="000500CF">
      <w:pPr>
        <w:ind w:left="360"/>
        <w:rPr>
          <w:rFonts w:ascii="Times New Roman" w:hAnsi="Times New Roman" w:cs="Times New Roman"/>
          <w:sz w:val="24"/>
          <w:szCs w:val="24"/>
        </w:rPr>
      </w:pPr>
    </w:p>
    <w:p w:rsidR="000500CF" w:rsidRPr="00C93487" w:rsidRDefault="000500CF" w:rsidP="00C93487">
      <w:pPr>
        <w:ind w:left="360"/>
        <w:rPr>
          <w:rFonts w:ascii="Times New Roman" w:hAnsi="Times New Roman" w:cs="Times New Roman"/>
          <w:b/>
          <w:color w:val="ED7D31" w:themeColor="accent2"/>
          <w:sz w:val="28"/>
          <w:szCs w:val="24"/>
          <w:u w:val="single"/>
        </w:rPr>
      </w:pPr>
      <w:r w:rsidRPr="00C93487">
        <w:rPr>
          <w:rFonts w:ascii="Times New Roman" w:hAnsi="Times New Roman" w:cs="Times New Roman"/>
          <w:b/>
          <w:color w:val="ED7D31" w:themeColor="accent2"/>
          <w:sz w:val="28"/>
          <w:szCs w:val="24"/>
          <w:u w:val="single"/>
        </w:rPr>
        <w:t>IDLC FL standalone Operating Income – YoY Changes</w:t>
      </w:r>
    </w:p>
    <w:p w:rsidR="00C93487" w:rsidRDefault="000500CF" w:rsidP="00C93487">
      <w:pPr>
        <w:pStyle w:val="ListParagraph"/>
        <w:numPr>
          <w:ilvl w:val="0"/>
          <w:numId w:val="25"/>
        </w:numPr>
        <w:rPr>
          <w:rFonts w:ascii="Times New Roman" w:hAnsi="Times New Roman" w:cs="Times New Roman"/>
          <w:sz w:val="24"/>
          <w:szCs w:val="24"/>
        </w:rPr>
      </w:pPr>
      <w:r w:rsidRPr="00C93487">
        <w:rPr>
          <w:rFonts w:ascii="Times New Roman" w:hAnsi="Times New Roman" w:cs="Times New Roman"/>
          <w:sz w:val="24"/>
          <w:szCs w:val="24"/>
        </w:rPr>
        <w:t xml:space="preserve">Despite </w:t>
      </w:r>
      <w:r w:rsidR="00C93487" w:rsidRPr="00C93487">
        <w:rPr>
          <w:rFonts w:ascii="Times New Roman" w:hAnsi="Times New Roman" w:cs="Times New Roman"/>
          <w:sz w:val="24"/>
          <w:szCs w:val="24"/>
        </w:rPr>
        <w:t>a</w:t>
      </w:r>
      <w:r w:rsidRPr="00C93487">
        <w:rPr>
          <w:rFonts w:ascii="Times New Roman" w:hAnsi="Times New Roman" w:cs="Times New Roman"/>
          <w:sz w:val="24"/>
          <w:szCs w:val="24"/>
        </w:rPr>
        <w:t xml:space="preserve"> 17% growth in customer advances, NII grew by only 3%, on the back of rising interest rate and the decision not to revise up the rates for small business client.</w:t>
      </w:r>
    </w:p>
    <w:p w:rsidR="00C93487" w:rsidRDefault="000500CF" w:rsidP="00C93487">
      <w:pPr>
        <w:pStyle w:val="ListParagraph"/>
        <w:numPr>
          <w:ilvl w:val="0"/>
          <w:numId w:val="25"/>
        </w:numPr>
        <w:rPr>
          <w:rFonts w:ascii="Times New Roman" w:hAnsi="Times New Roman" w:cs="Times New Roman"/>
          <w:sz w:val="24"/>
          <w:szCs w:val="24"/>
        </w:rPr>
      </w:pPr>
      <w:r w:rsidRPr="00C93487">
        <w:rPr>
          <w:rFonts w:ascii="Times New Roman" w:hAnsi="Times New Roman" w:cs="Times New Roman"/>
          <w:sz w:val="24"/>
          <w:szCs w:val="24"/>
        </w:rPr>
        <w:t>Loan Processing fees have been on decline across the industry owing to regulatory directives.</w:t>
      </w:r>
    </w:p>
    <w:p w:rsidR="000500CF" w:rsidRPr="00C93487" w:rsidRDefault="000500CF" w:rsidP="00C93487">
      <w:pPr>
        <w:pStyle w:val="ListParagraph"/>
        <w:numPr>
          <w:ilvl w:val="0"/>
          <w:numId w:val="25"/>
        </w:numPr>
        <w:rPr>
          <w:rFonts w:ascii="Times New Roman" w:hAnsi="Times New Roman" w:cs="Times New Roman"/>
          <w:sz w:val="24"/>
          <w:szCs w:val="24"/>
        </w:rPr>
      </w:pPr>
      <w:r w:rsidRPr="00C93487">
        <w:rPr>
          <w:rFonts w:ascii="Times New Roman" w:hAnsi="Times New Roman" w:cs="Times New Roman"/>
          <w:sz w:val="24"/>
          <w:szCs w:val="24"/>
        </w:rPr>
        <w:t>43% de-growth in investment income – overall investment return was positive despite a 14% fall in major index.</w:t>
      </w:r>
    </w:p>
    <w:p w:rsidR="000500CF" w:rsidRDefault="000500CF" w:rsidP="000500CF">
      <w:pPr>
        <w:ind w:left="360"/>
        <w:rPr>
          <w:rFonts w:ascii="Times New Roman" w:hAnsi="Times New Roman" w:cs="Times New Roman"/>
          <w:sz w:val="24"/>
          <w:szCs w:val="24"/>
        </w:rPr>
      </w:pPr>
    </w:p>
    <w:p w:rsidR="00C93487" w:rsidRDefault="00C93487" w:rsidP="000500CF">
      <w:pPr>
        <w:ind w:left="360"/>
        <w:rPr>
          <w:rFonts w:ascii="Times New Roman" w:hAnsi="Times New Roman" w:cs="Times New Roman"/>
          <w:sz w:val="24"/>
          <w:szCs w:val="24"/>
        </w:rPr>
      </w:pPr>
    </w:p>
    <w:p w:rsidR="00C93487" w:rsidRPr="000500CF" w:rsidRDefault="00C93487" w:rsidP="000500CF">
      <w:pPr>
        <w:ind w:left="360"/>
        <w:rPr>
          <w:rFonts w:ascii="Times New Roman" w:hAnsi="Times New Roman" w:cs="Times New Roman"/>
          <w:sz w:val="24"/>
          <w:szCs w:val="24"/>
        </w:rPr>
      </w:pPr>
    </w:p>
    <w:p w:rsidR="000500CF" w:rsidRPr="00C93487" w:rsidRDefault="000500CF" w:rsidP="00C93487">
      <w:pPr>
        <w:ind w:left="360"/>
        <w:rPr>
          <w:rFonts w:ascii="Times New Roman" w:hAnsi="Times New Roman" w:cs="Times New Roman"/>
          <w:b/>
          <w:color w:val="ED7D31" w:themeColor="accent2"/>
          <w:sz w:val="28"/>
          <w:szCs w:val="24"/>
          <w:u w:val="single"/>
        </w:rPr>
      </w:pPr>
      <w:r w:rsidRPr="00C93487">
        <w:rPr>
          <w:rFonts w:ascii="Times New Roman" w:hAnsi="Times New Roman" w:cs="Times New Roman"/>
          <w:b/>
          <w:color w:val="ED7D31" w:themeColor="accent2"/>
          <w:sz w:val="28"/>
          <w:szCs w:val="24"/>
          <w:u w:val="single"/>
        </w:rPr>
        <w:lastRenderedPageBreak/>
        <w:t>Actions and Way Forward</w:t>
      </w:r>
    </w:p>
    <w:p w:rsidR="00C93487" w:rsidRDefault="000500CF" w:rsidP="00C93487">
      <w:pPr>
        <w:pStyle w:val="ListParagraph"/>
        <w:numPr>
          <w:ilvl w:val="0"/>
          <w:numId w:val="26"/>
        </w:numPr>
        <w:rPr>
          <w:rFonts w:ascii="Times New Roman" w:hAnsi="Times New Roman" w:cs="Times New Roman"/>
          <w:sz w:val="24"/>
          <w:szCs w:val="24"/>
        </w:rPr>
      </w:pPr>
      <w:r w:rsidRPr="00C93487">
        <w:rPr>
          <w:rFonts w:ascii="Times New Roman" w:hAnsi="Times New Roman" w:cs="Times New Roman"/>
          <w:sz w:val="24"/>
          <w:szCs w:val="24"/>
        </w:rPr>
        <w:t>The planned venture into smaller ticket SME loans should provide an uptick in spreads for that segment. However, overall SME spreads are not expected to increase in the short term.</w:t>
      </w:r>
    </w:p>
    <w:p w:rsidR="00C93487" w:rsidRDefault="000500CF" w:rsidP="00C93487">
      <w:pPr>
        <w:pStyle w:val="ListParagraph"/>
        <w:numPr>
          <w:ilvl w:val="0"/>
          <w:numId w:val="26"/>
        </w:numPr>
        <w:rPr>
          <w:rFonts w:ascii="Times New Roman" w:hAnsi="Times New Roman" w:cs="Times New Roman"/>
          <w:sz w:val="24"/>
          <w:szCs w:val="24"/>
        </w:rPr>
      </w:pPr>
      <w:r w:rsidRPr="00C93487">
        <w:rPr>
          <w:rFonts w:ascii="Times New Roman" w:hAnsi="Times New Roman" w:cs="Times New Roman"/>
          <w:sz w:val="24"/>
          <w:szCs w:val="24"/>
        </w:rPr>
        <w:t>Margins in Home Loan should stabilize at the current level and further deterioration is not expected as things stand right now.</w:t>
      </w:r>
    </w:p>
    <w:p w:rsidR="00C93487" w:rsidRDefault="000500CF" w:rsidP="00C93487">
      <w:pPr>
        <w:pStyle w:val="ListParagraph"/>
        <w:numPr>
          <w:ilvl w:val="0"/>
          <w:numId w:val="26"/>
        </w:numPr>
        <w:rPr>
          <w:rFonts w:ascii="Times New Roman" w:hAnsi="Times New Roman" w:cs="Times New Roman"/>
          <w:sz w:val="24"/>
          <w:szCs w:val="24"/>
        </w:rPr>
      </w:pPr>
      <w:r w:rsidRPr="00C93487">
        <w:rPr>
          <w:rFonts w:ascii="Times New Roman" w:hAnsi="Times New Roman" w:cs="Times New Roman"/>
          <w:sz w:val="24"/>
          <w:szCs w:val="24"/>
        </w:rPr>
        <w:t>Processing fees as a % of disbursements might continue to slide, however, overall number should get a boost as disbursement volumes increase</w:t>
      </w:r>
      <w:r w:rsidR="00C93487">
        <w:rPr>
          <w:rFonts w:ascii="Times New Roman" w:hAnsi="Times New Roman" w:cs="Times New Roman"/>
          <w:sz w:val="24"/>
          <w:szCs w:val="24"/>
        </w:rPr>
        <w:t>.</w:t>
      </w:r>
    </w:p>
    <w:p w:rsidR="00C93487" w:rsidRDefault="000500CF" w:rsidP="00C93487">
      <w:pPr>
        <w:pStyle w:val="ListParagraph"/>
        <w:numPr>
          <w:ilvl w:val="0"/>
          <w:numId w:val="26"/>
        </w:numPr>
        <w:rPr>
          <w:rFonts w:ascii="Times New Roman" w:hAnsi="Times New Roman" w:cs="Times New Roman"/>
          <w:sz w:val="24"/>
          <w:szCs w:val="24"/>
        </w:rPr>
      </w:pPr>
      <w:r w:rsidRPr="00C93487">
        <w:rPr>
          <w:rFonts w:ascii="Times New Roman" w:hAnsi="Times New Roman" w:cs="Times New Roman"/>
          <w:sz w:val="24"/>
          <w:szCs w:val="24"/>
        </w:rPr>
        <w:t>Portfolio growth expected to accelerate post-election and with increased emphasis in new segments.</w:t>
      </w:r>
    </w:p>
    <w:p w:rsidR="00C93487" w:rsidRDefault="000500CF" w:rsidP="00C93487">
      <w:pPr>
        <w:pStyle w:val="ListParagraph"/>
        <w:numPr>
          <w:ilvl w:val="0"/>
          <w:numId w:val="26"/>
        </w:numPr>
        <w:rPr>
          <w:rFonts w:ascii="Times New Roman" w:hAnsi="Times New Roman" w:cs="Times New Roman"/>
          <w:sz w:val="24"/>
          <w:szCs w:val="24"/>
        </w:rPr>
      </w:pPr>
      <w:r w:rsidRPr="00C93487">
        <w:rPr>
          <w:rFonts w:ascii="Times New Roman" w:hAnsi="Times New Roman" w:cs="Times New Roman"/>
          <w:sz w:val="24"/>
          <w:szCs w:val="24"/>
        </w:rPr>
        <w:t>Proprietary investments in fundamentally strong shares are expected to generate value over the coming periods.</w:t>
      </w:r>
    </w:p>
    <w:p w:rsidR="00C93487" w:rsidRDefault="00C93487" w:rsidP="00C93487">
      <w:pPr>
        <w:rPr>
          <w:rFonts w:ascii="Times New Roman" w:hAnsi="Times New Roman" w:cs="Times New Roman"/>
          <w:sz w:val="24"/>
          <w:szCs w:val="24"/>
        </w:rPr>
      </w:pPr>
    </w:p>
    <w:p w:rsidR="00C93487" w:rsidRDefault="00C93487" w:rsidP="00C93487">
      <w:pPr>
        <w:rPr>
          <w:rFonts w:ascii="Times New Roman" w:hAnsi="Times New Roman" w:cs="Times New Roman"/>
          <w:sz w:val="24"/>
          <w:szCs w:val="24"/>
        </w:rPr>
      </w:pPr>
    </w:p>
    <w:p w:rsidR="000500CF" w:rsidRPr="00C93487" w:rsidRDefault="000500CF" w:rsidP="00C93487">
      <w:pPr>
        <w:rPr>
          <w:rFonts w:ascii="Times New Roman" w:hAnsi="Times New Roman" w:cs="Times New Roman"/>
          <w:b/>
          <w:color w:val="ED7D31" w:themeColor="accent2"/>
          <w:sz w:val="28"/>
          <w:szCs w:val="24"/>
          <w:u w:val="single"/>
        </w:rPr>
      </w:pPr>
      <w:r w:rsidRPr="00C93487">
        <w:rPr>
          <w:rFonts w:ascii="Times New Roman" w:hAnsi="Times New Roman" w:cs="Times New Roman"/>
          <w:b/>
          <w:color w:val="ED7D31" w:themeColor="accent2"/>
          <w:sz w:val="28"/>
          <w:szCs w:val="24"/>
          <w:u w:val="single"/>
        </w:rPr>
        <w:t>IDLC FL standalone Operating Expense – YoY Changes</w:t>
      </w:r>
    </w:p>
    <w:p w:rsidR="00C93487" w:rsidRDefault="00C93487" w:rsidP="00C93487">
      <w:pPr>
        <w:rPr>
          <w:rFonts w:ascii="Times New Roman" w:hAnsi="Times New Roman" w:cs="Times New Roman"/>
          <w:sz w:val="24"/>
          <w:szCs w:val="24"/>
        </w:rPr>
      </w:pPr>
    </w:p>
    <w:p w:rsidR="00C93487" w:rsidRDefault="000500CF" w:rsidP="00C93487">
      <w:pPr>
        <w:pStyle w:val="ListParagraph"/>
        <w:numPr>
          <w:ilvl w:val="0"/>
          <w:numId w:val="27"/>
        </w:numPr>
        <w:rPr>
          <w:rFonts w:ascii="Times New Roman" w:hAnsi="Times New Roman" w:cs="Times New Roman"/>
          <w:sz w:val="24"/>
          <w:szCs w:val="24"/>
        </w:rPr>
      </w:pPr>
      <w:r w:rsidRPr="00C93487">
        <w:rPr>
          <w:rFonts w:ascii="Times New Roman" w:hAnsi="Times New Roman" w:cs="Times New Roman"/>
          <w:sz w:val="24"/>
          <w:szCs w:val="24"/>
        </w:rPr>
        <w:t>Major process improvements allowed us to respond to turnovers with fewer replacements. Portfolio growth has been achieved through productivity enhancements rather than additional hires.</w:t>
      </w:r>
    </w:p>
    <w:p w:rsidR="00C93487" w:rsidRDefault="000500CF" w:rsidP="00C93487">
      <w:pPr>
        <w:pStyle w:val="ListParagraph"/>
        <w:numPr>
          <w:ilvl w:val="0"/>
          <w:numId w:val="27"/>
        </w:numPr>
        <w:rPr>
          <w:rFonts w:ascii="Times New Roman" w:hAnsi="Times New Roman" w:cs="Times New Roman"/>
          <w:sz w:val="24"/>
          <w:szCs w:val="24"/>
        </w:rPr>
      </w:pPr>
      <w:r w:rsidRPr="00C93487">
        <w:rPr>
          <w:rFonts w:ascii="Times New Roman" w:hAnsi="Times New Roman" w:cs="Times New Roman"/>
          <w:sz w:val="24"/>
          <w:szCs w:val="24"/>
        </w:rPr>
        <w:t>Depreciation expense decreased due to full depreciation of Core Banking System (CBS). Improvement and customization of CBS will require Capex in 2019</w:t>
      </w:r>
      <w:r w:rsidR="00C93487">
        <w:rPr>
          <w:rFonts w:ascii="Times New Roman" w:hAnsi="Times New Roman" w:cs="Times New Roman"/>
          <w:sz w:val="24"/>
          <w:szCs w:val="24"/>
        </w:rPr>
        <w:t>.</w:t>
      </w:r>
    </w:p>
    <w:p w:rsidR="00C93487" w:rsidRDefault="000500CF" w:rsidP="00C93487">
      <w:pPr>
        <w:pStyle w:val="ListParagraph"/>
        <w:numPr>
          <w:ilvl w:val="0"/>
          <w:numId w:val="27"/>
        </w:numPr>
        <w:rPr>
          <w:rFonts w:ascii="Times New Roman" w:hAnsi="Times New Roman" w:cs="Times New Roman"/>
          <w:sz w:val="24"/>
          <w:szCs w:val="24"/>
        </w:rPr>
      </w:pPr>
      <w:r w:rsidRPr="00C93487">
        <w:rPr>
          <w:rFonts w:ascii="Times New Roman" w:hAnsi="Times New Roman" w:cs="Times New Roman"/>
          <w:sz w:val="24"/>
          <w:szCs w:val="24"/>
        </w:rPr>
        <w:t>Significant cost optimization has been achieved in other areas as well, on back of our efforts to rationalize, standardize and simplify processes and activities.</w:t>
      </w:r>
    </w:p>
    <w:p w:rsidR="00C93487" w:rsidRDefault="000500CF" w:rsidP="00E74C5E">
      <w:pPr>
        <w:pStyle w:val="ListParagraph"/>
        <w:numPr>
          <w:ilvl w:val="0"/>
          <w:numId w:val="27"/>
        </w:numPr>
        <w:rPr>
          <w:rFonts w:ascii="Times New Roman" w:hAnsi="Times New Roman" w:cs="Times New Roman"/>
          <w:sz w:val="24"/>
          <w:szCs w:val="24"/>
        </w:rPr>
      </w:pPr>
      <w:r w:rsidRPr="00C93487">
        <w:rPr>
          <w:rFonts w:ascii="Times New Roman" w:hAnsi="Times New Roman" w:cs="Times New Roman"/>
          <w:sz w:val="24"/>
          <w:szCs w:val="24"/>
        </w:rPr>
        <w:t>Planned marketing campaigns to boost business growth led to a rise in advertisement and promotional expenditure.</w:t>
      </w:r>
    </w:p>
    <w:p w:rsidR="00E74C5E" w:rsidRDefault="00E74C5E">
      <w:pPr>
        <w:rPr>
          <w:rFonts w:ascii="Times New Roman" w:hAnsi="Times New Roman" w:cs="Times New Roman"/>
          <w:sz w:val="24"/>
          <w:szCs w:val="24"/>
        </w:rPr>
      </w:pPr>
      <w:r>
        <w:rPr>
          <w:rFonts w:ascii="Times New Roman" w:hAnsi="Times New Roman" w:cs="Times New Roman"/>
          <w:sz w:val="24"/>
          <w:szCs w:val="24"/>
        </w:rPr>
        <w:br w:type="page"/>
      </w:r>
    </w:p>
    <w:p w:rsidR="00E74C5E" w:rsidRPr="00E74C5E" w:rsidRDefault="00E74C5E" w:rsidP="00E74C5E">
      <w:pPr>
        <w:rPr>
          <w:rFonts w:ascii="Times New Roman" w:hAnsi="Times New Roman" w:cs="Times New Roman"/>
          <w:sz w:val="24"/>
          <w:szCs w:val="24"/>
        </w:rPr>
      </w:pPr>
    </w:p>
    <w:p w:rsidR="00C93487" w:rsidRPr="00C93487" w:rsidRDefault="000500CF" w:rsidP="00C93487">
      <w:pPr>
        <w:rPr>
          <w:rFonts w:ascii="Times New Roman" w:hAnsi="Times New Roman" w:cs="Times New Roman"/>
          <w:b/>
          <w:color w:val="ED7D31" w:themeColor="accent2"/>
          <w:sz w:val="28"/>
          <w:szCs w:val="24"/>
          <w:u w:val="single"/>
        </w:rPr>
      </w:pPr>
      <w:r w:rsidRPr="00C93487">
        <w:rPr>
          <w:rFonts w:ascii="Times New Roman" w:hAnsi="Times New Roman" w:cs="Times New Roman"/>
          <w:b/>
          <w:color w:val="ED7D31" w:themeColor="accent2"/>
          <w:sz w:val="28"/>
          <w:szCs w:val="24"/>
          <w:u w:val="single"/>
        </w:rPr>
        <w:t>Actions and Way Forward</w:t>
      </w:r>
    </w:p>
    <w:p w:rsidR="00C93487" w:rsidRDefault="000500CF" w:rsidP="00C93487">
      <w:pPr>
        <w:pStyle w:val="ListParagraph"/>
        <w:numPr>
          <w:ilvl w:val="0"/>
          <w:numId w:val="28"/>
        </w:numPr>
        <w:rPr>
          <w:rFonts w:ascii="Times New Roman" w:hAnsi="Times New Roman" w:cs="Times New Roman"/>
          <w:sz w:val="24"/>
          <w:szCs w:val="24"/>
        </w:rPr>
      </w:pPr>
      <w:r w:rsidRPr="00C93487">
        <w:rPr>
          <w:rFonts w:ascii="Times New Roman" w:hAnsi="Times New Roman" w:cs="Times New Roman"/>
          <w:sz w:val="24"/>
          <w:szCs w:val="24"/>
        </w:rPr>
        <w:t>Planned customization of the CBS will pave ways for further automation in operations with major improvement expected in customer on-boarding and payment/collections handling.</w:t>
      </w:r>
    </w:p>
    <w:p w:rsidR="000500CF" w:rsidRPr="00C93487" w:rsidRDefault="000500CF" w:rsidP="00C93487">
      <w:pPr>
        <w:pStyle w:val="ListParagraph"/>
        <w:numPr>
          <w:ilvl w:val="0"/>
          <w:numId w:val="28"/>
        </w:numPr>
        <w:rPr>
          <w:rFonts w:ascii="Times New Roman" w:hAnsi="Times New Roman" w:cs="Times New Roman"/>
          <w:sz w:val="24"/>
          <w:szCs w:val="24"/>
        </w:rPr>
      </w:pPr>
      <w:r w:rsidRPr="00C93487">
        <w:rPr>
          <w:rFonts w:ascii="Times New Roman" w:hAnsi="Times New Roman" w:cs="Times New Roman"/>
          <w:sz w:val="24"/>
          <w:szCs w:val="24"/>
        </w:rPr>
        <w:t>All front line sales personnel are expected to be equipped with Tabs with proprietary apps by Q2 2019. These apps will be integrated with the loan appraisal software which, in turn, will be integrated with CBS. This is expected to boost productivity significantly.</w:t>
      </w:r>
    </w:p>
    <w:p w:rsidR="000500CF" w:rsidRDefault="000500CF" w:rsidP="000500CF">
      <w:pPr>
        <w:rPr>
          <w:rFonts w:ascii="Times New Roman" w:hAnsi="Times New Roman" w:cs="Times New Roman"/>
          <w:sz w:val="24"/>
          <w:szCs w:val="24"/>
        </w:rPr>
      </w:pPr>
    </w:p>
    <w:p w:rsidR="000500CF" w:rsidRPr="000500CF" w:rsidRDefault="000500CF" w:rsidP="000500CF">
      <w:pPr>
        <w:jc w:val="center"/>
        <w:rPr>
          <w:rFonts w:ascii="Times New Roman" w:hAnsi="Times New Roman" w:cs="Times New Roman"/>
          <w:b/>
          <w:sz w:val="32"/>
          <w:szCs w:val="24"/>
          <w:u w:val="single"/>
        </w:rPr>
      </w:pPr>
      <w:r w:rsidRPr="000500CF">
        <w:rPr>
          <w:rFonts w:ascii="Times New Roman" w:hAnsi="Times New Roman" w:cs="Times New Roman"/>
          <w:b/>
          <w:sz w:val="32"/>
          <w:szCs w:val="24"/>
          <w:u w:val="single"/>
        </w:rPr>
        <w:t>IDLC FL standalone Provisions</w:t>
      </w:r>
    </w:p>
    <w:tbl>
      <w:tblPr>
        <w:tblStyle w:val="TableGrid"/>
        <w:tblW w:w="0" w:type="auto"/>
        <w:tblLook w:val="04A0" w:firstRow="1" w:lastRow="0" w:firstColumn="1" w:lastColumn="0" w:noHBand="0" w:noVBand="1"/>
      </w:tblPr>
      <w:tblGrid>
        <w:gridCol w:w="2785"/>
        <w:gridCol w:w="1440"/>
        <w:gridCol w:w="1385"/>
        <w:gridCol w:w="1870"/>
        <w:gridCol w:w="1870"/>
      </w:tblGrid>
      <w:tr w:rsidR="000500CF" w:rsidRPr="000500CF" w:rsidTr="000500CF">
        <w:tc>
          <w:tcPr>
            <w:tcW w:w="2785" w:type="dxa"/>
          </w:tcPr>
          <w:p w:rsidR="000500CF" w:rsidRPr="000500CF" w:rsidRDefault="000500CF" w:rsidP="00C93487">
            <w:pPr>
              <w:jc w:val="center"/>
              <w:rPr>
                <w:rFonts w:ascii="Times New Roman" w:hAnsi="Times New Roman" w:cs="Times New Roman"/>
                <w:b/>
                <w:sz w:val="28"/>
                <w:szCs w:val="24"/>
                <w:u w:val="single"/>
              </w:rPr>
            </w:pPr>
            <w:r w:rsidRPr="000500CF">
              <w:rPr>
                <w:rFonts w:ascii="Times New Roman" w:hAnsi="Times New Roman" w:cs="Times New Roman"/>
                <w:b/>
                <w:sz w:val="28"/>
                <w:szCs w:val="24"/>
                <w:u w:val="single"/>
              </w:rPr>
              <w:t>Particular</w:t>
            </w:r>
          </w:p>
        </w:tc>
        <w:tc>
          <w:tcPr>
            <w:tcW w:w="1440" w:type="dxa"/>
          </w:tcPr>
          <w:p w:rsidR="000500CF" w:rsidRPr="000500CF" w:rsidRDefault="000500CF" w:rsidP="00C93487">
            <w:pPr>
              <w:jc w:val="center"/>
              <w:rPr>
                <w:rFonts w:ascii="Times New Roman" w:hAnsi="Times New Roman" w:cs="Times New Roman"/>
                <w:b/>
                <w:sz w:val="28"/>
                <w:szCs w:val="24"/>
                <w:u w:val="single"/>
              </w:rPr>
            </w:pPr>
            <w:r w:rsidRPr="000500CF">
              <w:rPr>
                <w:rFonts w:ascii="Times New Roman" w:hAnsi="Times New Roman" w:cs="Times New Roman"/>
                <w:b/>
                <w:sz w:val="28"/>
                <w:szCs w:val="24"/>
                <w:u w:val="single"/>
              </w:rPr>
              <w:t>2018</w:t>
            </w:r>
          </w:p>
        </w:tc>
        <w:tc>
          <w:tcPr>
            <w:tcW w:w="1385" w:type="dxa"/>
          </w:tcPr>
          <w:p w:rsidR="000500CF" w:rsidRPr="000500CF" w:rsidRDefault="000500CF" w:rsidP="00C93487">
            <w:pPr>
              <w:jc w:val="center"/>
              <w:rPr>
                <w:rFonts w:ascii="Times New Roman" w:hAnsi="Times New Roman" w:cs="Times New Roman"/>
                <w:b/>
                <w:sz w:val="28"/>
                <w:szCs w:val="24"/>
                <w:u w:val="single"/>
              </w:rPr>
            </w:pPr>
            <w:r w:rsidRPr="000500CF">
              <w:rPr>
                <w:rFonts w:ascii="Times New Roman" w:hAnsi="Times New Roman" w:cs="Times New Roman"/>
                <w:b/>
                <w:sz w:val="28"/>
                <w:szCs w:val="24"/>
                <w:u w:val="single"/>
              </w:rPr>
              <w:t>2017</w:t>
            </w:r>
          </w:p>
        </w:tc>
        <w:tc>
          <w:tcPr>
            <w:tcW w:w="1870" w:type="dxa"/>
          </w:tcPr>
          <w:p w:rsidR="000500CF" w:rsidRPr="000500CF" w:rsidRDefault="000500CF" w:rsidP="00C93487">
            <w:pPr>
              <w:jc w:val="center"/>
              <w:rPr>
                <w:rFonts w:ascii="Times New Roman" w:hAnsi="Times New Roman" w:cs="Times New Roman"/>
                <w:b/>
                <w:sz w:val="28"/>
                <w:szCs w:val="24"/>
                <w:u w:val="single"/>
              </w:rPr>
            </w:pPr>
            <w:r w:rsidRPr="000500CF">
              <w:rPr>
                <w:rFonts w:ascii="Times New Roman" w:hAnsi="Times New Roman" w:cs="Times New Roman"/>
                <w:b/>
                <w:sz w:val="28"/>
                <w:szCs w:val="24"/>
                <w:u w:val="single"/>
              </w:rPr>
              <w:t>Amt.</w:t>
            </w:r>
            <w:r w:rsidR="00C85E23">
              <w:rPr>
                <w:rFonts w:ascii="Times New Roman" w:hAnsi="Times New Roman" w:cs="Times New Roman"/>
                <w:b/>
                <w:sz w:val="28"/>
                <w:szCs w:val="24"/>
                <w:u w:val="single"/>
              </w:rPr>
              <w:t xml:space="preserve"> </w:t>
            </w:r>
            <w:r w:rsidRPr="000500CF">
              <w:rPr>
                <w:rFonts w:ascii="Times New Roman" w:hAnsi="Times New Roman" w:cs="Times New Roman"/>
                <w:b/>
                <w:sz w:val="28"/>
                <w:szCs w:val="24"/>
                <w:u w:val="single"/>
              </w:rPr>
              <w:t>change</w:t>
            </w:r>
          </w:p>
        </w:tc>
        <w:tc>
          <w:tcPr>
            <w:tcW w:w="1870" w:type="dxa"/>
          </w:tcPr>
          <w:p w:rsidR="000500CF" w:rsidRPr="000500CF" w:rsidRDefault="000500CF" w:rsidP="00C93487">
            <w:pPr>
              <w:jc w:val="center"/>
              <w:rPr>
                <w:rFonts w:ascii="Times New Roman" w:hAnsi="Times New Roman" w:cs="Times New Roman"/>
                <w:b/>
                <w:sz w:val="28"/>
                <w:szCs w:val="24"/>
                <w:u w:val="single"/>
              </w:rPr>
            </w:pPr>
            <w:r w:rsidRPr="000500CF">
              <w:rPr>
                <w:rFonts w:ascii="Times New Roman" w:hAnsi="Times New Roman" w:cs="Times New Roman"/>
                <w:b/>
                <w:sz w:val="28"/>
                <w:szCs w:val="24"/>
                <w:u w:val="single"/>
              </w:rPr>
              <w:t>% Change</w:t>
            </w:r>
          </w:p>
        </w:tc>
      </w:tr>
      <w:tr w:rsidR="000500CF" w:rsidRPr="000500CF" w:rsidTr="000500CF">
        <w:tc>
          <w:tcPr>
            <w:tcW w:w="27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Provision for doubtful</w:t>
            </w:r>
          </w:p>
        </w:tc>
        <w:tc>
          <w:tcPr>
            <w:tcW w:w="144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366</w:t>
            </w:r>
          </w:p>
        </w:tc>
        <w:tc>
          <w:tcPr>
            <w:tcW w:w="13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228</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138</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60%</w:t>
            </w:r>
          </w:p>
        </w:tc>
      </w:tr>
      <w:tr w:rsidR="000500CF" w:rsidRPr="000500CF" w:rsidTr="000500CF">
        <w:tc>
          <w:tcPr>
            <w:tcW w:w="27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General Provision</w:t>
            </w:r>
          </w:p>
        </w:tc>
        <w:tc>
          <w:tcPr>
            <w:tcW w:w="144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94</w:t>
            </w:r>
          </w:p>
        </w:tc>
        <w:tc>
          <w:tcPr>
            <w:tcW w:w="13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57</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36</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64%</w:t>
            </w:r>
          </w:p>
        </w:tc>
      </w:tr>
      <w:tr w:rsidR="000500CF" w:rsidRPr="000500CF" w:rsidTr="000500CF">
        <w:tc>
          <w:tcPr>
            <w:tcW w:w="27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Specific Provision</w:t>
            </w:r>
          </w:p>
        </w:tc>
        <w:tc>
          <w:tcPr>
            <w:tcW w:w="144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119</w:t>
            </w:r>
          </w:p>
        </w:tc>
        <w:tc>
          <w:tcPr>
            <w:tcW w:w="13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171</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(52)</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-30%</w:t>
            </w:r>
          </w:p>
        </w:tc>
      </w:tr>
      <w:tr w:rsidR="000500CF" w:rsidRPr="000500CF" w:rsidTr="000500CF">
        <w:tc>
          <w:tcPr>
            <w:tcW w:w="27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Provision for diminution in value of investment</w:t>
            </w:r>
          </w:p>
        </w:tc>
        <w:tc>
          <w:tcPr>
            <w:tcW w:w="144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153</w:t>
            </w:r>
          </w:p>
        </w:tc>
        <w:tc>
          <w:tcPr>
            <w:tcW w:w="13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_</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153</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0 %</w:t>
            </w:r>
          </w:p>
        </w:tc>
      </w:tr>
      <w:tr w:rsidR="000500CF" w:rsidRPr="000500CF" w:rsidTr="000500CF">
        <w:tc>
          <w:tcPr>
            <w:tcW w:w="27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Provision for tax</w:t>
            </w:r>
          </w:p>
        </w:tc>
        <w:tc>
          <w:tcPr>
            <w:tcW w:w="144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835</w:t>
            </w:r>
          </w:p>
        </w:tc>
        <w:tc>
          <w:tcPr>
            <w:tcW w:w="1385"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1,057</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(222)</w:t>
            </w:r>
          </w:p>
        </w:tc>
        <w:tc>
          <w:tcPr>
            <w:tcW w:w="1870" w:type="dxa"/>
          </w:tcPr>
          <w:p w:rsidR="000500CF" w:rsidRPr="000500CF" w:rsidRDefault="000500CF" w:rsidP="00C93487">
            <w:pPr>
              <w:jc w:val="center"/>
              <w:rPr>
                <w:rFonts w:ascii="Times New Roman" w:hAnsi="Times New Roman" w:cs="Times New Roman"/>
                <w:sz w:val="24"/>
                <w:szCs w:val="24"/>
                <w:u w:val="single"/>
              </w:rPr>
            </w:pPr>
            <w:r w:rsidRPr="000500CF">
              <w:rPr>
                <w:rFonts w:ascii="Times New Roman" w:hAnsi="Times New Roman" w:cs="Times New Roman"/>
                <w:sz w:val="24"/>
                <w:szCs w:val="24"/>
                <w:u w:val="single"/>
              </w:rPr>
              <w:t>-21%</w:t>
            </w:r>
          </w:p>
        </w:tc>
      </w:tr>
    </w:tbl>
    <w:p w:rsidR="00C93487" w:rsidRDefault="00C93487" w:rsidP="00C93487">
      <w:pPr>
        <w:rPr>
          <w:rFonts w:ascii="Times New Roman" w:hAnsi="Times New Roman" w:cs="Times New Roman"/>
          <w:sz w:val="24"/>
          <w:szCs w:val="24"/>
        </w:rPr>
      </w:pPr>
    </w:p>
    <w:p w:rsidR="00C93487" w:rsidRPr="00C93487" w:rsidRDefault="00C93487" w:rsidP="00C93487">
      <w:pPr>
        <w:rPr>
          <w:rFonts w:ascii="Times New Roman" w:hAnsi="Times New Roman" w:cs="Times New Roman"/>
          <w:sz w:val="24"/>
          <w:szCs w:val="24"/>
        </w:rPr>
      </w:pPr>
    </w:p>
    <w:p w:rsidR="00C93487" w:rsidRDefault="000500CF" w:rsidP="000500CF">
      <w:pPr>
        <w:pStyle w:val="ListParagraph"/>
        <w:numPr>
          <w:ilvl w:val="0"/>
          <w:numId w:val="29"/>
        </w:numPr>
        <w:rPr>
          <w:rFonts w:ascii="Times New Roman" w:hAnsi="Times New Roman" w:cs="Times New Roman"/>
          <w:sz w:val="24"/>
          <w:szCs w:val="24"/>
        </w:rPr>
      </w:pPr>
      <w:r w:rsidRPr="00C93487">
        <w:rPr>
          <w:rFonts w:ascii="Times New Roman" w:hAnsi="Times New Roman" w:cs="Times New Roman"/>
          <w:sz w:val="24"/>
          <w:szCs w:val="24"/>
        </w:rPr>
        <w:t>Growth in portfolio resulted in higher General Provision</w:t>
      </w:r>
      <w:r w:rsidR="00C93487">
        <w:rPr>
          <w:rFonts w:ascii="Times New Roman" w:hAnsi="Times New Roman" w:cs="Times New Roman"/>
          <w:sz w:val="24"/>
          <w:szCs w:val="24"/>
        </w:rPr>
        <w:t>.</w:t>
      </w:r>
    </w:p>
    <w:p w:rsidR="00C93487" w:rsidRDefault="000500CF" w:rsidP="000500CF">
      <w:pPr>
        <w:pStyle w:val="ListParagraph"/>
        <w:numPr>
          <w:ilvl w:val="0"/>
          <w:numId w:val="29"/>
        </w:numPr>
        <w:rPr>
          <w:rFonts w:ascii="Times New Roman" w:hAnsi="Times New Roman" w:cs="Times New Roman"/>
          <w:sz w:val="24"/>
          <w:szCs w:val="24"/>
        </w:rPr>
      </w:pPr>
      <w:r w:rsidRPr="00C93487">
        <w:rPr>
          <w:rFonts w:ascii="Times New Roman" w:hAnsi="Times New Roman" w:cs="Times New Roman"/>
          <w:sz w:val="24"/>
          <w:szCs w:val="24"/>
        </w:rPr>
        <w:t>Successful collection efforts and regularization of payments from few large clients restricted Specific Provision</w:t>
      </w:r>
      <w:r w:rsidR="00C93487">
        <w:rPr>
          <w:rFonts w:ascii="Times New Roman" w:hAnsi="Times New Roman" w:cs="Times New Roman"/>
          <w:sz w:val="24"/>
          <w:szCs w:val="24"/>
        </w:rPr>
        <w:t>.</w:t>
      </w:r>
    </w:p>
    <w:p w:rsidR="00C93487" w:rsidRDefault="000500CF" w:rsidP="000500CF">
      <w:pPr>
        <w:pStyle w:val="ListParagraph"/>
        <w:numPr>
          <w:ilvl w:val="0"/>
          <w:numId w:val="29"/>
        </w:numPr>
        <w:rPr>
          <w:rFonts w:ascii="Times New Roman" w:hAnsi="Times New Roman" w:cs="Times New Roman"/>
          <w:sz w:val="24"/>
          <w:szCs w:val="24"/>
        </w:rPr>
      </w:pPr>
      <w:r w:rsidRPr="00C93487">
        <w:rPr>
          <w:rFonts w:ascii="Times New Roman" w:hAnsi="Times New Roman" w:cs="Times New Roman"/>
          <w:sz w:val="24"/>
          <w:szCs w:val="24"/>
        </w:rPr>
        <w:t>The provision for diminution in value of Investments is fully attributable to investments in publicly traded shares and caused as a result of the significant fall in the major index. Nonetheless, the holdings in the portfolio remain fundamentally strong and expected to generate more value in the coming days.</w:t>
      </w:r>
    </w:p>
    <w:p w:rsidR="000500CF" w:rsidRDefault="000500CF" w:rsidP="000500CF">
      <w:pPr>
        <w:pStyle w:val="ListParagraph"/>
        <w:numPr>
          <w:ilvl w:val="0"/>
          <w:numId w:val="29"/>
        </w:numPr>
        <w:rPr>
          <w:rFonts w:ascii="Times New Roman" w:hAnsi="Times New Roman" w:cs="Times New Roman"/>
          <w:sz w:val="24"/>
          <w:szCs w:val="24"/>
        </w:rPr>
      </w:pPr>
      <w:r w:rsidRPr="00C93487">
        <w:rPr>
          <w:rFonts w:ascii="Times New Roman" w:hAnsi="Times New Roman" w:cs="Times New Roman"/>
          <w:sz w:val="24"/>
          <w:szCs w:val="24"/>
        </w:rPr>
        <w:t>Tax rate has been revised to 37.5% from 40% in 2018, effective from 2017; while some other adjustments of prior excess provisions have also come into effect.</w:t>
      </w:r>
    </w:p>
    <w:p w:rsidR="00C93487" w:rsidRPr="00C93487" w:rsidRDefault="00C93487" w:rsidP="00C93487">
      <w:pPr>
        <w:rPr>
          <w:rFonts w:ascii="Times New Roman" w:hAnsi="Times New Roman" w:cs="Times New Roman"/>
          <w:sz w:val="24"/>
          <w:szCs w:val="24"/>
        </w:rPr>
      </w:pPr>
      <w:r>
        <w:rPr>
          <w:rFonts w:ascii="Times New Roman" w:hAnsi="Times New Roman" w:cs="Times New Roman"/>
          <w:sz w:val="24"/>
          <w:szCs w:val="24"/>
        </w:rPr>
        <w:br w:type="page"/>
      </w:r>
    </w:p>
    <w:p w:rsidR="000500CF" w:rsidRPr="00C93487" w:rsidRDefault="000500CF" w:rsidP="000500CF">
      <w:pPr>
        <w:rPr>
          <w:rFonts w:ascii="Times New Roman" w:hAnsi="Times New Roman" w:cs="Times New Roman"/>
          <w:b/>
          <w:color w:val="ED7D31" w:themeColor="accent2"/>
          <w:sz w:val="28"/>
          <w:szCs w:val="24"/>
          <w:u w:val="single"/>
        </w:rPr>
      </w:pPr>
      <w:r w:rsidRPr="00C93487">
        <w:rPr>
          <w:rFonts w:ascii="Times New Roman" w:hAnsi="Times New Roman" w:cs="Times New Roman"/>
          <w:b/>
          <w:color w:val="ED7D31" w:themeColor="accent2"/>
          <w:sz w:val="28"/>
          <w:szCs w:val="24"/>
          <w:u w:val="single"/>
        </w:rPr>
        <w:lastRenderedPageBreak/>
        <w:t>Item-wise trend of IDLC Group’s Operating Income</w:t>
      </w:r>
    </w:p>
    <w:p w:rsidR="00C93487" w:rsidRDefault="00C93487" w:rsidP="000500CF">
      <w:pPr>
        <w:rPr>
          <w:rFonts w:ascii="Times New Roman" w:hAnsi="Times New Roman" w:cs="Times New Roman"/>
          <w:sz w:val="24"/>
          <w:szCs w:val="24"/>
        </w:rPr>
      </w:pPr>
    </w:p>
    <w:p w:rsidR="00C93487" w:rsidRDefault="000500CF" w:rsidP="000500CF">
      <w:pPr>
        <w:pStyle w:val="ListParagraph"/>
        <w:numPr>
          <w:ilvl w:val="0"/>
          <w:numId w:val="30"/>
        </w:numPr>
        <w:rPr>
          <w:rFonts w:ascii="Times New Roman" w:hAnsi="Times New Roman" w:cs="Times New Roman"/>
          <w:sz w:val="24"/>
          <w:szCs w:val="24"/>
        </w:rPr>
      </w:pPr>
      <w:r w:rsidRPr="00E74C5E">
        <w:rPr>
          <w:rFonts w:ascii="Times New Roman" w:hAnsi="Times New Roman" w:cs="Times New Roman"/>
          <w:b/>
          <w:sz w:val="24"/>
          <w:szCs w:val="24"/>
          <w:u w:val="single"/>
        </w:rPr>
        <w:t>Operating Income</w:t>
      </w:r>
      <w:r w:rsidRPr="00C93487">
        <w:rPr>
          <w:rFonts w:ascii="Times New Roman" w:hAnsi="Times New Roman" w:cs="Times New Roman"/>
          <w:sz w:val="24"/>
          <w:szCs w:val="24"/>
        </w:rPr>
        <w:t xml:space="preserve"> dropped for the first</w:t>
      </w:r>
      <w:r w:rsidR="00C85E23">
        <w:rPr>
          <w:rFonts w:ascii="Times New Roman" w:hAnsi="Times New Roman" w:cs="Times New Roman"/>
          <w:sz w:val="24"/>
          <w:szCs w:val="24"/>
        </w:rPr>
        <w:t xml:space="preserve"> time in last 5 years posting </w:t>
      </w:r>
      <w:proofErr w:type="gramStart"/>
      <w:r w:rsidR="00C85E23">
        <w:rPr>
          <w:rFonts w:ascii="Times New Roman" w:hAnsi="Times New Roman" w:cs="Times New Roman"/>
          <w:sz w:val="24"/>
          <w:szCs w:val="24"/>
        </w:rPr>
        <w:t xml:space="preserve">a </w:t>
      </w:r>
      <w:r w:rsidRPr="00C93487">
        <w:rPr>
          <w:rFonts w:ascii="Times New Roman" w:hAnsi="Times New Roman" w:cs="Times New Roman"/>
          <w:sz w:val="24"/>
          <w:szCs w:val="24"/>
        </w:rPr>
        <w:t>de-growth</w:t>
      </w:r>
      <w:proofErr w:type="gramEnd"/>
      <w:r w:rsidRPr="00C93487">
        <w:rPr>
          <w:rFonts w:ascii="Times New Roman" w:hAnsi="Times New Roman" w:cs="Times New Roman"/>
          <w:sz w:val="24"/>
          <w:szCs w:val="24"/>
        </w:rPr>
        <w:t xml:space="preserve"> of 7.26% compared to the previous year, on the back of significant drop off in investment income</w:t>
      </w:r>
      <w:r w:rsidR="00C93487">
        <w:rPr>
          <w:rFonts w:ascii="Times New Roman" w:hAnsi="Times New Roman" w:cs="Times New Roman"/>
          <w:sz w:val="24"/>
          <w:szCs w:val="24"/>
        </w:rPr>
        <w:t>.</w:t>
      </w:r>
    </w:p>
    <w:p w:rsidR="00E74C5E" w:rsidRDefault="000500CF" w:rsidP="000500CF">
      <w:pPr>
        <w:pStyle w:val="ListParagraph"/>
        <w:numPr>
          <w:ilvl w:val="0"/>
          <w:numId w:val="30"/>
        </w:numPr>
        <w:rPr>
          <w:rFonts w:ascii="Times New Roman" w:hAnsi="Times New Roman" w:cs="Times New Roman"/>
          <w:sz w:val="24"/>
          <w:szCs w:val="24"/>
        </w:rPr>
      </w:pPr>
      <w:r w:rsidRPr="00E74C5E">
        <w:rPr>
          <w:rFonts w:ascii="Times New Roman" w:hAnsi="Times New Roman" w:cs="Times New Roman"/>
          <w:b/>
          <w:sz w:val="24"/>
          <w:szCs w:val="24"/>
          <w:u w:val="single"/>
        </w:rPr>
        <w:t>Net Interest Income</w:t>
      </w:r>
      <w:r w:rsidRPr="00C93487">
        <w:rPr>
          <w:rFonts w:ascii="Times New Roman" w:hAnsi="Times New Roman" w:cs="Times New Roman"/>
          <w:sz w:val="24"/>
          <w:szCs w:val="24"/>
        </w:rPr>
        <w:t xml:space="preserve"> grew by 5.71% to BDT 4.22bn despite tightening margins, consequent to a 17% growth in customer advances</w:t>
      </w:r>
      <w:r w:rsidR="00E74C5E">
        <w:rPr>
          <w:rFonts w:ascii="Times New Roman" w:hAnsi="Times New Roman" w:cs="Times New Roman"/>
          <w:sz w:val="24"/>
          <w:szCs w:val="24"/>
        </w:rPr>
        <w:t>.</w:t>
      </w:r>
    </w:p>
    <w:p w:rsidR="00E74C5E" w:rsidRPr="00E74C5E" w:rsidRDefault="000500CF" w:rsidP="000500CF">
      <w:pPr>
        <w:pStyle w:val="ListParagraph"/>
        <w:numPr>
          <w:ilvl w:val="0"/>
          <w:numId w:val="30"/>
        </w:numPr>
        <w:rPr>
          <w:rFonts w:ascii="Times New Roman" w:hAnsi="Times New Roman" w:cs="Times New Roman"/>
          <w:sz w:val="24"/>
          <w:szCs w:val="24"/>
        </w:rPr>
      </w:pPr>
      <w:r w:rsidRPr="00E74C5E">
        <w:rPr>
          <w:rFonts w:ascii="Times New Roman" w:hAnsi="Times New Roman" w:cs="Times New Roman"/>
          <w:b/>
          <w:sz w:val="24"/>
          <w:szCs w:val="24"/>
          <w:u w:val="single"/>
        </w:rPr>
        <w:t>Investment Income</w:t>
      </w:r>
      <w:r w:rsidRPr="00E74C5E">
        <w:rPr>
          <w:rFonts w:ascii="Times New Roman" w:hAnsi="Times New Roman" w:cs="Times New Roman"/>
          <w:sz w:val="24"/>
          <w:szCs w:val="24"/>
        </w:rPr>
        <w:t xml:space="preserve"> fell to BDT 559.29mn, reflecting a de-growth of 48.33% owing to the slump in equity market return, following a ~14% decline in DSE Index in 2018, subsequent to extraordinary market conditions in 2017</w:t>
      </w:r>
      <w:r w:rsidR="00E74C5E">
        <w:rPr>
          <w:rFonts w:ascii="Nirmala UI" w:hAnsi="Nirmala UI" w:cs="Nirmala UI"/>
          <w:sz w:val="24"/>
          <w:szCs w:val="24"/>
        </w:rPr>
        <w:t>.</w:t>
      </w:r>
    </w:p>
    <w:p w:rsidR="000500CF" w:rsidRPr="00E74C5E" w:rsidRDefault="000500CF" w:rsidP="000500CF">
      <w:pPr>
        <w:pStyle w:val="ListParagraph"/>
        <w:numPr>
          <w:ilvl w:val="0"/>
          <w:numId w:val="30"/>
        </w:numPr>
        <w:rPr>
          <w:rFonts w:ascii="Times New Roman" w:hAnsi="Times New Roman" w:cs="Times New Roman"/>
          <w:sz w:val="24"/>
          <w:szCs w:val="24"/>
        </w:rPr>
      </w:pPr>
      <w:r w:rsidRPr="00E74C5E">
        <w:rPr>
          <w:rFonts w:ascii="Times New Roman" w:hAnsi="Times New Roman" w:cs="Times New Roman"/>
          <w:sz w:val="24"/>
          <w:szCs w:val="24"/>
        </w:rPr>
        <w:t xml:space="preserve"> </w:t>
      </w:r>
      <w:r w:rsidRPr="00E74C5E">
        <w:rPr>
          <w:rFonts w:ascii="Times New Roman" w:hAnsi="Times New Roman" w:cs="Times New Roman"/>
          <w:b/>
          <w:sz w:val="24"/>
          <w:szCs w:val="24"/>
          <w:u w:val="single"/>
        </w:rPr>
        <w:t>Fee &amp; Other Income</w:t>
      </w:r>
      <w:r w:rsidRPr="00E74C5E">
        <w:rPr>
          <w:rFonts w:ascii="Times New Roman" w:hAnsi="Times New Roman" w:cs="Times New Roman"/>
          <w:sz w:val="24"/>
          <w:szCs w:val="24"/>
        </w:rPr>
        <w:t xml:space="preserve"> stood at BDT 1,042.23mn at the end of the year, registering de-growth of 13.37%. It mainly resulted from a 28.59% decline in Brokerage fees over the year. There has also been a fall in Processing Fees and Service Charges despite increased directives issued by the regulators</w:t>
      </w:r>
      <w:r w:rsidR="00E74C5E">
        <w:rPr>
          <w:rFonts w:ascii="Times New Roman" w:hAnsi="Times New Roman" w:cs="Times New Roman"/>
          <w:sz w:val="24"/>
          <w:szCs w:val="24"/>
        </w:rPr>
        <w:t>.</w:t>
      </w:r>
    </w:p>
    <w:p w:rsidR="000500CF" w:rsidRDefault="000500CF" w:rsidP="000500CF">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0500CF" w:rsidRPr="00C93487" w:rsidTr="00C93487">
        <w:tc>
          <w:tcPr>
            <w:tcW w:w="3116" w:type="dxa"/>
          </w:tcPr>
          <w:p w:rsidR="000500CF" w:rsidRPr="00C93487" w:rsidRDefault="000500CF" w:rsidP="00C93487">
            <w:pPr>
              <w:jc w:val="center"/>
              <w:rPr>
                <w:rFonts w:ascii="Times New Roman" w:hAnsi="Times New Roman" w:cs="Times New Roman"/>
                <w:b/>
                <w:sz w:val="28"/>
                <w:szCs w:val="24"/>
              </w:rPr>
            </w:pPr>
          </w:p>
        </w:tc>
        <w:tc>
          <w:tcPr>
            <w:tcW w:w="3117" w:type="dxa"/>
          </w:tcPr>
          <w:p w:rsidR="000500CF" w:rsidRPr="00C93487" w:rsidRDefault="000500CF" w:rsidP="00C93487">
            <w:pPr>
              <w:jc w:val="center"/>
              <w:rPr>
                <w:rFonts w:ascii="Times New Roman" w:hAnsi="Times New Roman" w:cs="Times New Roman"/>
                <w:b/>
                <w:sz w:val="28"/>
                <w:szCs w:val="24"/>
              </w:rPr>
            </w:pPr>
            <w:r w:rsidRPr="00C93487">
              <w:rPr>
                <w:rFonts w:ascii="Times New Roman" w:hAnsi="Times New Roman" w:cs="Times New Roman"/>
                <w:b/>
                <w:sz w:val="28"/>
                <w:szCs w:val="24"/>
              </w:rPr>
              <w:t>Growth 2018</w:t>
            </w:r>
          </w:p>
        </w:tc>
        <w:tc>
          <w:tcPr>
            <w:tcW w:w="3117" w:type="dxa"/>
          </w:tcPr>
          <w:p w:rsidR="000500CF" w:rsidRPr="00C93487" w:rsidRDefault="000500CF" w:rsidP="00C93487">
            <w:pPr>
              <w:jc w:val="center"/>
              <w:rPr>
                <w:rFonts w:ascii="Times New Roman" w:hAnsi="Times New Roman" w:cs="Times New Roman"/>
                <w:b/>
                <w:sz w:val="28"/>
                <w:szCs w:val="24"/>
              </w:rPr>
            </w:pPr>
            <w:r w:rsidRPr="00C93487">
              <w:rPr>
                <w:rFonts w:ascii="Times New Roman" w:hAnsi="Times New Roman" w:cs="Times New Roman"/>
                <w:b/>
                <w:sz w:val="28"/>
                <w:szCs w:val="24"/>
              </w:rPr>
              <w:t>5 year CAGR</w:t>
            </w:r>
          </w:p>
        </w:tc>
      </w:tr>
      <w:tr w:rsidR="000500CF" w:rsidRPr="00C93487" w:rsidTr="00C93487">
        <w:tc>
          <w:tcPr>
            <w:tcW w:w="3116" w:type="dxa"/>
          </w:tcPr>
          <w:p w:rsidR="000500CF" w:rsidRPr="00C93487" w:rsidRDefault="000500CF" w:rsidP="00C93487">
            <w:pPr>
              <w:jc w:val="center"/>
              <w:rPr>
                <w:rFonts w:ascii="Times New Roman" w:hAnsi="Times New Roman" w:cs="Times New Roman"/>
                <w:sz w:val="24"/>
                <w:szCs w:val="24"/>
              </w:rPr>
            </w:pPr>
            <w:r w:rsidRPr="00C93487">
              <w:rPr>
                <w:rFonts w:ascii="Times New Roman" w:hAnsi="Times New Roman" w:cs="Times New Roman"/>
                <w:sz w:val="24"/>
                <w:szCs w:val="24"/>
              </w:rPr>
              <w:t>Total operating income</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-7%</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16%</w:t>
            </w:r>
          </w:p>
        </w:tc>
      </w:tr>
      <w:tr w:rsidR="000500CF" w:rsidRPr="00C93487" w:rsidTr="00C93487">
        <w:tc>
          <w:tcPr>
            <w:tcW w:w="3116" w:type="dxa"/>
          </w:tcPr>
          <w:p w:rsidR="000500CF" w:rsidRPr="00C93487" w:rsidRDefault="000500CF" w:rsidP="00C93487">
            <w:pPr>
              <w:jc w:val="center"/>
              <w:rPr>
                <w:rFonts w:ascii="Times New Roman" w:hAnsi="Times New Roman" w:cs="Times New Roman"/>
                <w:sz w:val="24"/>
                <w:szCs w:val="24"/>
              </w:rPr>
            </w:pPr>
            <w:r w:rsidRPr="00C93487">
              <w:rPr>
                <w:rFonts w:ascii="Times New Roman" w:hAnsi="Times New Roman" w:cs="Times New Roman"/>
                <w:sz w:val="24"/>
                <w:szCs w:val="24"/>
              </w:rPr>
              <w:t>Net Interest Income</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6%</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15%</w:t>
            </w:r>
          </w:p>
        </w:tc>
      </w:tr>
      <w:tr w:rsidR="000500CF" w:rsidRPr="00C93487" w:rsidTr="00C93487">
        <w:tc>
          <w:tcPr>
            <w:tcW w:w="3116" w:type="dxa"/>
          </w:tcPr>
          <w:p w:rsidR="000500CF" w:rsidRPr="00C93487" w:rsidRDefault="000500CF" w:rsidP="00C93487">
            <w:pPr>
              <w:jc w:val="center"/>
              <w:rPr>
                <w:rFonts w:ascii="Times New Roman" w:hAnsi="Times New Roman" w:cs="Times New Roman"/>
                <w:sz w:val="24"/>
                <w:szCs w:val="24"/>
              </w:rPr>
            </w:pPr>
            <w:r w:rsidRPr="00C93487">
              <w:rPr>
                <w:rFonts w:ascii="Times New Roman" w:hAnsi="Times New Roman" w:cs="Times New Roman"/>
                <w:sz w:val="24"/>
                <w:szCs w:val="24"/>
              </w:rPr>
              <w:t>Fee &amp; Other Income</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-13%</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11%</w:t>
            </w:r>
          </w:p>
        </w:tc>
      </w:tr>
      <w:tr w:rsidR="000500CF" w:rsidRPr="00C93487" w:rsidTr="00C93487">
        <w:tc>
          <w:tcPr>
            <w:tcW w:w="3116" w:type="dxa"/>
          </w:tcPr>
          <w:p w:rsidR="000500CF" w:rsidRPr="00C93487" w:rsidRDefault="000500CF" w:rsidP="00C93487">
            <w:pPr>
              <w:jc w:val="center"/>
              <w:rPr>
                <w:rFonts w:ascii="Times New Roman" w:hAnsi="Times New Roman" w:cs="Times New Roman"/>
                <w:sz w:val="24"/>
                <w:szCs w:val="24"/>
              </w:rPr>
            </w:pPr>
            <w:r w:rsidRPr="00C93487">
              <w:rPr>
                <w:rFonts w:ascii="Times New Roman" w:hAnsi="Times New Roman" w:cs="Times New Roman"/>
                <w:sz w:val="24"/>
                <w:szCs w:val="24"/>
              </w:rPr>
              <w:t>Investment Income</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-48%</w:t>
            </w:r>
          </w:p>
        </w:tc>
        <w:tc>
          <w:tcPr>
            <w:tcW w:w="3117" w:type="dxa"/>
          </w:tcPr>
          <w:p w:rsidR="000500CF" w:rsidRPr="00C93487" w:rsidRDefault="00E64E8F" w:rsidP="00C93487">
            <w:pPr>
              <w:jc w:val="center"/>
              <w:rPr>
                <w:rFonts w:ascii="Times New Roman" w:hAnsi="Times New Roman" w:cs="Times New Roman"/>
                <w:sz w:val="24"/>
                <w:szCs w:val="24"/>
              </w:rPr>
            </w:pPr>
            <w:r w:rsidRPr="00C93487">
              <w:rPr>
                <w:rFonts w:ascii="Times New Roman" w:hAnsi="Times New Roman" w:cs="Times New Roman"/>
                <w:sz w:val="24"/>
                <w:szCs w:val="24"/>
              </w:rPr>
              <w:t>60%</w:t>
            </w:r>
          </w:p>
        </w:tc>
      </w:tr>
    </w:tbl>
    <w:p w:rsidR="000500CF" w:rsidRDefault="000500CF" w:rsidP="000500CF">
      <w:pPr>
        <w:rPr>
          <w:rFonts w:ascii="Times New Roman" w:hAnsi="Times New Roman" w:cs="Times New Roman"/>
          <w:sz w:val="24"/>
          <w:szCs w:val="24"/>
        </w:rPr>
      </w:pPr>
    </w:p>
    <w:p w:rsidR="00E74C5E" w:rsidRDefault="00E74C5E" w:rsidP="000500CF">
      <w:pPr>
        <w:rPr>
          <w:rFonts w:ascii="Times New Roman" w:hAnsi="Times New Roman" w:cs="Times New Roman"/>
          <w:sz w:val="24"/>
          <w:szCs w:val="24"/>
        </w:rPr>
      </w:pPr>
    </w:p>
    <w:p w:rsidR="00E64E8F" w:rsidRPr="00E74C5E" w:rsidRDefault="00E64E8F" w:rsidP="00E64E8F">
      <w:pPr>
        <w:rPr>
          <w:rFonts w:ascii="Times New Roman" w:hAnsi="Times New Roman" w:cs="Times New Roman"/>
          <w:b/>
          <w:color w:val="ED7D31" w:themeColor="accent2"/>
          <w:sz w:val="28"/>
          <w:szCs w:val="24"/>
          <w:u w:val="single"/>
        </w:rPr>
      </w:pPr>
      <w:r w:rsidRPr="00E74C5E">
        <w:rPr>
          <w:rFonts w:ascii="Times New Roman" w:hAnsi="Times New Roman" w:cs="Times New Roman"/>
          <w:b/>
          <w:color w:val="ED7D31" w:themeColor="accent2"/>
          <w:sz w:val="28"/>
          <w:szCs w:val="24"/>
          <w:u w:val="single"/>
        </w:rPr>
        <w:t>Ongoing ch</w:t>
      </w:r>
      <w:r w:rsidR="00E74C5E">
        <w:rPr>
          <w:rFonts w:ascii="Times New Roman" w:hAnsi="Times New Roman" w:cs="Times New Roman"/>
          <w:b/>
          <w:color w:val="ED7D31" w:themeColor="accent2"/>
          <w:sz w:val="28"/>
          <w:szCs w:val="24"/>
          <w:u w:val="single"/>
        </w:rPr>
        <w:t>allenges and mitigation avenues</w:t>
      </w:r>
    </w:p>
    <w:p w:rsidR="00E74C5E" w:rsidRDefault="00E64E8F" w:rsidP="00E64E8F">
      <w:pPr>
        <w:rPr>
          <w:rFonts w:ascii="Times New Roman" w:hAnsi="Times New Roman" w:cs="Times New Roman"/>
          <w:sz w:val="24"/>
          <w:szCs w:val="24"/>
        </w:rPr>
      </w:pPr>
      <w:r w:rsidRPr="00E74C5E">
        <w:rPr>
          <w:rFonts w:ascii="Times New Roman" w:hAnsi="Times New Roman" w:cs="Times New Roman"/>
          <w:b/>
          <w:sz w:val="24"/>
          <w:szCs w:val="24"/>
          <w:u w:val="single"/>
        </w:rPr>
        <w:t>Maturity mismatch</w:t>
      </w:r>
      <w:r w:rsidRPr="00E64E8F">
        <w:rPr>
          <w:rFonts w:ascii="Times New Roman" w:hAnsi="Times New Roman" w:cs="Times New Roman"/>
          <w:sz w:val="24"/>
          <w:szCs w:val="24"/>
        </w:rPr>
        <w:t xml:space="preserve"> lack of a mature bond market and limited availability of other long-term funding means creates a maturity mismatch for most Banks and NBFIs t</w:t>
      </w:r>
      <w:r w:rsidR="00E74C5E">
        <w:rPr>
          <w:rFonts w:ascii="Times New Roman" w:hAnsi="Times New Roman" w:cs="Times New Roman"/>
          <w:sz w:val="24"/>
          <w:szCs w:val="24"/>
        </w:rPr>
        <w:t>hat book long-term loan assets.</w:t>
      </w:r>
    </w:p>
    <w:p w:rsidR="00E74C5E" w:rsidRDefault="00E64E8F" w:rsidP="00E64E8F">
      <w:pPr>
        <w:pStyle w:val="ListParagraph"/>
        <w:numPr>
          <w:ilvl w:val="0"/>
          <w:numId w:val="31"/>
        </w:numPr>
        <w:rPr>
          <w:rFonts w:ascii="Times New Roman" w:hAnsi="Times New Roman" w:cs="Times New Roman"/>
          <w:sz w:val="24"/>
          <w:szCs w:val="24"/>
        </w:rPr>
      </w:pPr>
      <w:r w:rsidRPr="00E74C5E">
        <w:rPr>
          <w:rFonts w:ascii="Times New Roman" w:hAnsi="Times New Roman" w:cs="Times New Roman"/>
          <w:sz w:val="24"/>
          <w:szCs w:val="24"/>
        </w:rPr>
        <w:t>Focus on maintaining renewal rates</w:t>
      </w:r>
      <w:r w:rsidR="00E74C5E">
        <w:rPr>
          <w:rFonts w:ascii="Times New Roman" w:hAnsi="Times New Roman" w:cs="Times New Roman"/>
          <w:sz w:val="24"/>
          <w:szCs w:val="24"/>
        </w:rPr>
        <w:t>.</w:t>
      </w:r>
    </w:p>
    <w:p w:rsidR="00E74C5E" w:rsidRDefault="00E64E8F" w:rsidP="00E64E8F">
      <w:pPr>
        <w:pStyle w:val="ListParagraph"/>
        <w:numPr>
          <w:ilvl w:val="0"/>
          <w:numId w:val="31"/>
        </w:numPr>
        <w:rPr>
          <w:rFonts w:ascii="Times New Roman" w:hAnsi="Times New Roman" w:cs="Times New Roman"/>
          <w:sz w:val="24"/>
          <w:szCs w:val="24"/>
        </w:rPr>
      </w:pPr>
      <w:r w:rsidRPr="00E74C5E">
        <w:rPr>
          <w:rFonts w:ascii="Times New Roman" w:hAnsi="Times New Roman" w:cs="Times New Roman"/>
          <w:sz w:val="24"/>
          <w:szCs w:val="24"/>
        </w:rPr>
        <w:t>On an average, 75%-80% deposits in IDLC are renewed upon maturity.</w:t>
      </w:r>
    </w:p>
    <w:p w:rsidR="00E74C5E" w:rsidRDefault="00E64E8F" w:rsidP="00E64E8F">
      <w:pPr>
        <w:pStyle w:val="ListParagraph"/>
        <w:numPr>
          <w:ilvl w:val="0"/>
          <w:numId w:val="31"/>
        </w:numPr>
        <w:rPr>
          <w:rFonts w:ascii="Times New Roman" w:hAnsi="Times New Roman" w:cs="Times New Roman"/>
          <w:sz w:val="24"/>
          <w:szCs w:val="24"/>
        </w:rPr>
      </w:pPr>
      <w:r w:rsidRPr="00E74C5E">
        <w:rPr>
          <w:rFonts w:ascii="Times New Roman" w:hAnsi="Times New Roman" w:cs="Times New Roman"/>
          <w:sz w:val="24"/>
          <w:szCs w:val="24"/>
        </w:rPr>
        <w:lastRenderedPageBreak/>
        <w:t>Continue to seek long-term funding opportunities through the bond market and other avenue for borrowing.</w:t>
      </w:r>
    </w:p>
    <w:p w:rsidR="00E64E8F" w:rsidRPr="00E74C5E" w:rsidRDefault="00E64E8F" w:rsidP="00E64E8F">
      <w:pPr>
        <w:pStyle w:val="ListParagraph"/>
        <w:numPr>
          <w:ilvl w:val="0"/>
          <w:numId w:val="31"/>
        </w:numPr>
        <w:rPr>
          <w:rFonts w:ascii="Times New Roman" w:hAnsi="Times New Roman" w:cs="Times New Roman"/>
          <w:sz w:val="24"/>
          <w:szCs w:val="24"/>
        </w:rPr>
      </w:pPr>
      <w:r w:rsidRPr="00E74C5E">
        <w:rPr>
          <w:rFonts w:ascii="Times New Roman" w:hAnsi="Times New Roman" w:cs="Times New Roman"/>
          <w:sz w:val="24"/>
          <w:szCs w:val="24"/>
        </w:rPr>
        <w:t>Any reform of the National Savings Certificate will potentially boost mobilization of long term deposit</w:t>
      </w:r>
      <w:r w:rsidR="00E74C5E">
        <w:rPr>
          <w:rFonts w:ascii="Times New Roman" w:hAnsi="Times New Roman" w:cs="Times New Roman"/>
          <w:sz w:val="24"/>
          <w:szCs w:val="24"/>
        </w:rPr>
        <w:t>.</w:t>
      </w:r>
    </w:p>
    <w:p w:rsidR="00E64E8F" w:rsidRPr="00E64E8F" w:rsidRDefault="00E64E8F" w:rsidP="00E64E8F">
      <w:pPr>
        <w:rPr>
          <w:rFonts w:ascii="Times New Roman" w:hAnsi="Times New Roman" w:cs="Times New Roman"/>
          <w:sz w:val="24"/>
          <w:szCs w:val="24"/>
        </w:rPr>
      </w:pPr>
    </w:p>
    <w:p w:rsidR="00E74C5E" w:rsidRDefault="00E64E8F" w:rsidP="00E64E8F">
      <w:pPr>
        <w:rPr>
          <w:rFonts w:ascii="Times New Roman" w:hAnsi="Times New Roman" w:cs="Times New Roman"/>
          <w:sz w:val="24"/>
          <w:szCs w:val="24"/>
        </w:rPr>
      </w:pPr>
      <w:r w:rsidRPr="00E74C5E">
        <w:rPr>
          <w:rFonts w:ascii="Times New Roman" w:hAnsi="Times New Roman" w:cs="Times New Roman"/>
          <w:b/>
          <w:sz w:val="24"/>
          <w:szCs w:val="24"/>
          <w:u w:val="single"/>
        </w:rPr>
        <w:t>Tightening margins</w:t>
      </w:r>
      <w:r w:rsidRPr="00E64E8F">
        <w:rPr>
          <w:rFonts w:ascii="Times New Roman" w:hAnsi="Times New Roman" w:cs="Times New Roman"/>
          <w:sz w:val="24"/>
          <w:szCs w:val="24"/>
        </w:rPr>
        <w:t xml:space="preserve"> growing competition in home loans as well as SMEs have gradually</w:t>
      </w:r>
      <w:r w:rsidR="00E74C5E">
        <w:rPr>
          <w:rFonts w:ascii="Times New Roman" w:hAnsi="Times New Roman" w:cs="Times New Roman"/>
          <w:sz w:val="24"/>
          <w:szCs w:val="24"/>
        </w:rPr>
        <w:t xml:space="preserve"> reduced margins over the years.</w:t>
      </w:r>
    </w:p>
    <w:p w:rsidR="00E74C5E" w:rsidRDefault="00E64E8F" w:rsidP="00E64E8F">
      <w:pPr>
        <w:pStyle w:val="ListParagraph"/>
        <w:numPr>
          <w:ilvl w:val="0"/>
          <w:numId w:val="32"/>
        </w:numPr>
        <w:rPr>
          <w:rFonts w:ascii="Times New Roman" w:hAnsi="Times New Roman" w:cs="Times New Roman"/>
          <w:sz w:val="24"/>
          <w:szCs w:val="24"/>
        </w:rPr>
      </w:pPr>
      <w:r w:rsidRPr="00E74C5E">
        <w:rPr>
          <w:rFonts w:ascii="Times New Roman" w:hAnsi="Times New Roman" w:cs="Times New Roman"/>
          <w:sz w:val="24"/>
          <w:szCs w:val="24"/>
        </w:rPr>
        <w:t>Roll-out product development initiatives targeted towards markets beyond the capital city.</w:t>
      </w:r>
    </w:p>
    <w:p w:rsidR="00E74C5E" w:rsidRDefault="00E64E8F" w:rsidP="00E64E8F">
      <w:pPr>
        <w:pStyle w:val="ListParagraph"/>
        <w:numPr>
          <w:ilvl w:val="0"/>
          <w:numId w:val="32"/>
        </w:numPr>
        <w:rPr>
          <w:rFonts w:ascii="Times New Roman" w:hAnsi="Times New Roman" w:cs="Times New Roman"/>
          <w:sz w:val="24"/>
          <w:szCs w:val="24"/>
        </w:rPr>
      </w:pPr>
      <w:r w:rsidRPr="00E74C5E">
        <w:rPr>
          <w:rFonts w:ascii="Times New Roman" w:hAnsi="Times New Roman" w:cs="Times New Roman"/>
          <w:sz w:val="24"/>
          <w:szCs w:val="24"/>
        </w:rPr>
        <w:t>Mainly through developing the right offerings for lower ticket sizes, both for SME and Home Loans</w:t>
      </w:r>
      <w:r w:rsidR="00E74C5E">
        <w:rPr>
          <w:rFonts w:ascii="Times New Roman" w:hAnsi="Times New Roman" w:cs="Times New Roman"/>
          <w:sz w:val="24"/>
          <w:szCs w:val="24"/>
        </w:rPr>
        <w:t>.</w:t>
      </w:r>
    </w:p>
    <w:p w:rsidR="00E74C5E" w:rsidRDefault="00E64E8F" w:rsidP="00E64E8F">
      <w:pPr>
        <w:pStyle w:val="ListParagraph"/>
        <w:numPr>
          <w:ilvl w:val="0"/>
          <w:numId w:val="32"/>
        </w:numPr>
        <w:rPr>
          <w:rFonts w:ascii="Times New Roman" w:hAnsi="Times New Roman" w:cs="Times New Roman"/>
          <w:sz w:val="24"/>
          <w:szCs w:val="24"/>
        </w:rPr>
      </w:pPr>
      <w:r w:rsidRPr="00E74C5E">
        <w:rPr>
          <w:rFonts w:ascii="Times New Roman" w:hAnsi="Times New Roman" w:cs="Times New Roman"/>
          <w:sz w:val="24"/>
          <w:szCs w:val="24"/>
        </w:rPr>
        <w:t>Continue efforts at improving operational efficiency and scalability to reduce loan acquisition and management cost</w:t>
      </w:r>
      <w:r w:rsidR="00E74C5E">
        <w:rPr>
          <w:rFonts w:ascii="Times New Roman" w:hAnsi="Times New Roman" w:cs="Times New Roman"/>
          <w:sz w:val="24"/>
          <w:szCs w:val="24"/>
        </w:rPr>
        <w:t>.</w:t>
      </w:r>
    </w:p>
    <w:p w:rsidR="00E64E8F" w:rsidRDefault="00E64E8F" w:rsidP="00E64E8F">
      <w:pPr>
        <w:pStyle w:val="ListParagraph"/>
        <w:numPr>
          <w:ilvl w:val="0"/>
          <w:numId w:val="32"/>
        </w:numPr>
        <w:rPr>
          <w:rFonts w:ascii="Times New Roman" w:hAnsi="Times New Roman" w:cs="Times New Roman"/>
          <w:sz w:val="24"/>
          <w:szCs w:val="24"/>
        </w:rPr>
      </w:pPr>
      <w:r w:rsidRPr="00E74C5E">
        <w:rPr>
          <w:rFonts w:ascii="Times New Roman" w:hAnsi="Times New Roman" w:cs="Times New Roman"/>
          <w:sz w:val="24"/>
          <w:szCs w:val="24"/>
        </w:rPr>
        <w:t>Continue improvements in loan underwriting and collections policies and procedures to decrease cost of risk further</w:t>
      </w:r>
      <w:r w:rsidR="00E74C5E">
        <w:rPr>
          <w:rFonts w:ascii="Times New Roman" w:hAnsi="Times New Roman" w:cs="Times New Roman"/>
          <w:sz w:val="24"/>
          <w:szCs w:val="24"/>
        </w:rPr>
        <w:t>.</w:t>
      </w:r>
    </w:p>
    <w:p w:rsidR="00E74C5E" w:rsidRPr="00E74C5E" w:rsidRDefault="00E74C5E" w:rsidP="00E74C5E">
      <w:pPr>
        <w:rPr>
          <w:rFonts w:ascii="Times New Roman" w:hAnsi="Times New Roman" w:cs="Times New Roman"/>
          <w:sz w:val="24"/>
          <w:szCs w:val="24"/>
        </w:rPr>
      </w:pPr>
    </w:p>
    <w:p w:rsidR="00E74C5E" w:rsidRDefault="00E64E8F" w:rsidP="00E64E8F">
      <w:pPr>
        <w:rPr>
          <w:rFonts w:ascii="Times New Roman" w:hAnsi="Times New Roman" w:cs="Times New Roman"/>
          <w:sz w:val="24"/>
          <w:szCs w:val="24"/>
        </w:rPr>
      </w:pPr>
      <w:r w:rsidRPr="00E74C5E">
        <w:rPr>
          <w:rFonts w:ascii="Times New Roman" w:hAnsi="Times New Roman" w:cs="Times New Roman"/>
          <w:b/>
          <w:sz w:val="24"/>
          <w:szCs w:val="24"/>
          <w:u w:val="single"/>
        </w:rPr>
        <w:t>Shrinking Fee Incomes</w:t>
      </w:r>
      <w:r w:rsidRPr="00E64E8F">
        <w:rPr>
          <w:rFonts w:ascii="Times New Roman" w:hAnsi="Times New Roman" w:cs="Times New Roman"/>
          <w:sz w:val="24"/>
          <w:szCs w:val="24"/>
        </w:rPr>
        <w:t xml:space="preserve"> –reduction in fee rates on loan disbursements f</w:t>
      </w:r>
      <w:r w:rsidR="00E74C5E">
        <w:rPr>
          <w:rFonts w:ascii="Times New Roman" w:hAnsi="Times New Roman" w:cs="Times New Roman"/>
          <w:sz w:val="24"/>
          <w:szCs w:val="24"/>
        </w:rPr>
        <w:t>ollowing regulatory directives.</w:t>
      </w:r>
    </w:p>
    <w:p w:rsidR="00E74C5E" w:rsidRDefault="00E64E8F" w:rsidP="00E64E8F">
      <w:pPr>
        <w:pStyle w:val="ListParagraph"/>
        <w:numPr>
          <w:ilvl w:val="0"/>
          <w:numId w:val="33"/>
        </w:numPr>
        <w:rPr>
          <w:rFonts w:ascii="Times New Roman" w:hAnsi="Times New Roman" w:cs="Times New Roman"/>
          <w:sz w:val="24"/>
          <w:szCs w:val="24"/>
        </w:rPr>
      </w:pPr>
      <w:r w:rsidRPr="00E74C5E">
        <w:rPr>
          <w:rFonts w:ascii="Times New Roman" w:hAnsi="Times New Roman" w:cs="Times New Roman"/>
          <w:sz w:val="24"/>
          <w:szCs w:val="24"/>
        </w:rPr>
        <w:t>Growth in disbursement volumes is expected to restrict further deterioration in fee incomes</w:t>
      </w:r>
      <w:r w:rsidR="00E74C5E">
        <w:rPr>
          <w:rFonts w:ascii="Times New Roman" w:hAnsi="Times New Roman" w:cs="Times New Roman"/>
          <w:sz w:val="24"/>
          <w:szCs w:val="24"/>
        </w:rPr>
        <w:t>.</w:t>
      </w:r>
    </w:p>
    <w:p w:rsidR="00E74C5E" w:rsidRDefault="00E64E8F" w:rsidP="00E64E8F">
      <w:pPr>
        <w:pStyle w:val="ListParagraph"/>
        <w:numPr>
          <w:ilvl w:val="0"/>
          <w:numId w:val="33"/>
        </w:numPr>
        <w:rPr>
          <w:rFonts w:ascii="Times New Roman" w:hAnsi="Times New Roman" w:cs="Times New Roman"/>
          <w:sz w:val="24"/>
          <w:szCs w:val="24"/>
        </w:rPr>
      </w:pPr>
      <w:r w:rsidRPr="00E74C5E">
        <w:rPr>
          <w:rFonts w:ascii="Times New Roman" w:hAnsi="Times New Roman" w:cs="Times New Roman"/>
          <w:sz w:val="24"/>
          <w:szCs w:val="24"/>
        </w:rPr>
        <w:t>Focus to be on Brokerage Fees, Structured Finance, Advisory Services, Investment Banking and Fund Management businesses for a sustainable source of Fee Income. However, these will only start contributing significantly in the medium long term.</w:t>
      </w:r>
    </w:p>
    <w:p w:rsidR="00E74C5E" w:rsidRDefault="00E64E8F" w:rsidP="00E64E8F">
      <w:pPr>
        <w:pStyle w:val="ListParagraph"/>
        <w:numPr>
          <w:ilvl w:val="1"/>
          <w:numId w:val="33"/>
        </w:numPr>
        <w:rPr>
          <w:rFonts w:ascii="Times New Roman" w:hAnsi="Times New Roman" w:cs="Times New Roman"/>
          <w:sz w:val="24"/>
          <w:szCs w:val="24"/>
        </w:rPr>
      </w:pPr>
      <w:r w:rsidRPr="00E74C5E">
        <w:rPr>
          <w:rFonts w:ascii="Times New Roman" w:hAnsi="Times New Roman" w:cs="Times New Roman"/>
          <w:sz w:val="24"/>
          <w:szCs w:val="24"/>
        </w:rPr>
        <w:t>Rise in Operating Expenses while numerous process improvements have shown a glimpse of cost minimization for the year in review, rate of OPEX growth is expected to catch up in 2019.</w:t>
      </w:r>
    </w:p>
    <w:p w:rsidR="00E74C5E" w:rsidRDefault="00E64E8F" w:rsidP="00E64E8F">
      <w:pPr>
        <w:pStyle w:val="ListParagraph"/>
        <w:numPr>
          <w:ilvl w:val="1"/>
          <w:numId w:val="33"/>
        </w:numPr>
        <w:rPr>
          <w:rFonts w:ascii="Times New Roman" w:hAnsi="Times New Roman" w:cs="Times New Roman"/>
          <w:sz w:val="24"/>
          <w:szCs w:val="24"/>
        </w:rPr>
      </w:pPr>
      <w:r w:rsidRPr="00E74C5E">
        <w:rPr>
          <w:rFonts w:ascii="Times New Roman" w:hAnsi="Times New Roman" w:cs="Times New Roman"/>
          <w:sz w:val="24"/>
          <w:szCs w:val="24"/>
        </w:rPr>
        <w:t>Unlocking tectonic shifts in organizational productivity and resource utilization will require investments as well as regulatory support in some cases</w:t>
      </w:r>
      <w:r w:rsidR="00E74C5E">
        <w:rPr>
          <w:rFonts w:ascii="Times New Roman" w:hAnsi="Times New Roman" w:cs="Times New Roman"/>
          <w:sz w:val="24"/>
          <w:szCs w:val="24"/>
        </w:rPr>
        <w:t>.</w:t>
      </w:r>
    </w:p>
    <w:p w:rsidR="00E64E8F" w:rsidRPr="00E74C5E" w:rsidRDefault="00E64E8F" w:rsidP="00E64E8F">
      <w:pPr>
        <w:pStyle w:val="ListParagraph"/>
        <w:numPr>
          <w:ilvl w:val="1"/>
          <w:numId w:val="33"/>
        </w:numPr>
        <w:rPr>
          <w:rFonts w:ascii="Times New Roman" w:hAnsi="Times New Roman" w:cs="Times New Roman"/>
          <w:sz w:val="24"/>
          <w:szCs w:val="24"/>
        </w:rPr>
      </w:pPr>
      <w:r w:rsidRPr="00E74C5E">
        <w:rPr>
          <w:rFonts w:ascii="Times New Roman" w:hAnsi="Times New Roman" w:cs="Times New Roman"/>
          <w:sz w:val="24"/>
          <w:szCs w:val="24"/>
        </w:rPr>
        <w:lastRenderedPageBreak/>
        <w:t>While some scalability measures require policy level advancements in the regulatory landscape, our business model change initiatives and various tech adoption strategies are expected to bring in significant productivity improvements over the coming years under the existing regulatory guidelines.</w:t>
      </w:r>
    </w:p>
    <w:p w:rsidR="00E64E8F" w:rsidRDefault="00E64E8F" w:rsidP="00E64E8F">
      <w:pPr>
        <w:rPr>
          <w:rFonts w:ascii="Times New Roman" w:hAnsi="Times New Roman" w:cs="Times New Roman"/>
          <w:sz w:val="24"/>
          <w:szCs w:val="24"/>
        </w:rPr>
      </w:pPr>
    </w:p>
    <w:p w:rsidR="00E74C5E" w:rsidRPr="00E64E8F" w:rsidRDefault="00E74C5E" w:rsidP="00E64E8F">
      <w:pPr>
        <w:rPr>
          <w:rFonts w:ascii="Times New Roman" w:hAnsi="Times New Roman" w:cs="Times New Roman"/>
          <w:sz w:val="24"/>
          <w:szCs w:val="24"/>
        </w:rPr>
      </w:pPr>
    </w:p>
    <w:p w:rsidR="00E64E8F" w:rsidRPr="00E74C5E" w:rsidRDefault="00E64E8F" w:rsidP="00E64E8F">
      <w:pPr>
        <w:rPr>
          <w:rFonts w:ascii="Times New Roman" w:hAnsi="Times New Roman" w:cs="Times New Roman"/>
          <w:b/>
          <w:color w:val="ED7D31" w:themeColor="accent2"/>
          <w:sz w:val="28"/>
          <w:szCs w:val="24"/>
          <w:u w:val="single"/>
        </w:rPr>
      </w:pPr>
      <w:r w:rsidRPr="00E74C5E">
        <w:rPr>
          <w:rFonts w:ascii="Times New Roman" w:hAnsi="Times New Roman" w:cs="Times New Roman"/>
          <w:b/>
          <w:color w:val="ED7D31" w:themeColor="accent2"/>
          <w:sz w:val="28"/>
          <w:szCs w:val="24"/>
          <w:u w:val="single"/>
        </w:rPr>
        <w:t>Accomplishments of 2018 and focus areas going forward</w:t>
      </w:r>
    </w:p>
    <w:p w:rsidR="00E74C5E" w:rsidRDefault="00E74C5E" w:rsidP="00E64E8F">
      <w:pPr>
        <w:rPr>
          <w:rFonts w:ascii="Times New Roman" w:hAnsi="Times New Roman" w:cs="Times New Roman"/>
          <w:sz w:val="24"/>
          <w:szCs w:val="24"/>
        </w:rPr>
      </w:pPr>
    </w:p>
    <w:p w:rsidR="00E74C5E" w:rsidRDefault="00E64E8F" w:rsidP="00E74C5E">
      <w:pPr>
        <w:pStyle w:val="ListParagraph"/>
        <w:numPr>
          <w:ilvl w:val="0"/>
          <w:numId w:val="34"/>
        </w:numPr>
        <w:rPr>
          <w:rFonts w:ascii="Times New Roman" w:hAnsi="Times New Roman" w:cs="Times New Roman"/>
          <w:sz w:val="24"/>
          <w:szCs w:val="24"/>
        </w:rPr>
      </w:pPr>
      <w:r w:rsidRPr="00E74C5E">
        <w:rPr>
          <w:rFonts w:ascii="Times New Roman" w:hAnsi="Times New Roman" w:cs="Times New Roman"/>
          <w:sz w:val="24"/>
          <w:szCs w:val="24"/>
        </w:rPr>
        <w:t>Upgradation of customer acquisition, loan processing and management model</w:t>
      </w:r>
      <w:r w:rsidR="00E74C5E">
        <w:rPr>
          <w:rFonts w:ascii="Times New Roman" w:hAnsi="Times New Roman" w:cs="Times New Roman"/>
          <w:sz w:val="24"/>
          <w:szCs w:val="24"/>
        </w:rPr>
        <w:t>.</w:t>
      </w:r>
    </w:p>
    <w:p w:rsidR="00E74C5E" w:rsidRDefault="00E64E8F" w:rsidP="00E74C5E">
      <w:pPr>
        <w:pStyle w:val="ListParagraph"/>
        <w:numPr>
          <w:ilvl w:val="1"/>
          <w:numId w:val="34"/>
        </w:numPr>
        <w:rPr>
          <w:rFonts w:ascii="Times New Roman" w:hAnsi="Times New Roman" w:cs="Times New Roman"/>
          <w:sz w:val="24"/>
          <w:szCs w:val="24"/>
        </w:rPr>
      </w:pPr>
      <w:r w:rsidRPr="00E74C5E">
        <w:rPr>
          <w:rFonts w:ascii="Times New Roman" w:hAnsi="Times New Roman" w:cs="Times New Roman"/>
          <w:sz w:val="24"/>
          <w:szCs w:val="24"/>
        </w:rPr>
        <w:t>Business model of Consumer Division upgraded to improve scalability of operations expected to achieve business growth with less than proportionate increase in resources</w:t>
      </w:r>
      <w:r w:rsidR="00E74C5E">
        <w:rPr>
          <w:rFonts w:ascii="Times New Roman" w:hAnsi="Times New Roman" w:cs="Times New Roman"/>
          <w:sz w:val="24"/>
          <w:szCs w:val="24"/>
        </w:rPr>
        <w:t>.</w:t>
      </w:r>
    </w:p>
    <w:p w:rsidR="00E74C5E" w:rsidRDefault="00E64E8F" w:rsidP="00E74C5E">
      <w:pPr>
        <w:pStyle w:val="ListParagraph"/>
        <w:numPr>
          <w:ilvl w:val="1"/>
          <w:numId w:val="34"/>
        </w:numPr>
        <w:rPr>
          <w:rFonts w:ascii="Times New Roman" w:hAnsi="Times New Roman" w:cs="Times New Roman"/>
          <w:sz w:val="24"/>
          <w:szCs w:val="24"/>
        </w:rPr>
      </w:pPr>
      <w:r w:rsidRPr="00E74C5E">
        <w:rPr>
          <w:rFonts w:ascii="Times New Roman" w:hAnsi="Times New Roman" w:cs="Times New Roman"/>
          <w:sz w:val="24"/>
          <w:szCs w:val="24"/>
        </w:rPr>
        <w:t>Business model of SME Division also undergoing change for added efficiency, while general process improvement efforts are being conducted for all verticals.</w:t>
      </w:r>
    </w:p>
    <w:p w:rsidR="00E64E8F" w:rsidRPr="00E74C5E" w:rsidRDefault="00E64E8F" w:rsidP="00E74C5E">
      <w:pPr>
        <w:pStyle w:val="ListParagraph"/>
        <w:numPr>
          <w:ilvl w:val="1"/>
          <w:numId w:val="34"/>
        </w:numPr>
        <w:rPr>
          <w:rFonts w:ascii="Times New Roman" w:hAnsi="Times New Roman" w:cs="Times New Roman"/>
          <w:sz w:val="24"/>
          <w:szCs w:val="24"/>
        </w:rPr>
      </w:pPr>
      <w:r w:rsidRPr="00E74C5E">
        <w:rPr>
          <w:rFonts w:ascii="Times New Roman" w:hAnsi="Times New Roman" w:cs="Times New Roman"/>
          <w:sz w:val="24"/>
          <w:szCs w:val="24"/>
        </w:rPr>
        <w:t>The aim of all the adopted changes are to enable the organization to handle significantly increased number of small ticket cases, in line with the overall strategy of being a more retail centric organization</w:t>
      </w:r>
      <w:r w:rsidR="00E74C5E" w:rsidRPr="00E74C5E">
        <w:rPr>
          <w:rFonts w:ascii="Times New Roman" w:hAnsi="Times New Roman" w:cs="Times New Roman"/>
          <w:sz w:val="24"/>
          <w:szCs w:val="24"/>
        </w:rPr>
        <w:t>.</w:t>
      </w:r>
    </w:p>
    <w:p w:rsidR="00E74C5E" w:rsidRDefault="00E74C5E" w:rsidP="00E64E8F">
      <w:pPr>
        <w:rPr>
          <w:rFonts w:ascii="Times New Roman" w:hAnsi="Times New Roman" w:cs="Times New Roman"/>
          <w:sz w:val="24"/>
          <w:szCs w:val="24"/>
        </w:rPr>
      </w:pPr>
    </w:p>
    <w:p w:rsidR="00E74C5E" w:rsidRDefault="00E64E8F" w:rsidP="00E64E8F">
      <w:pPr>
        <w:rPr>
          <w:rFonts w:ascii="Times New Roman" w:hAnsi="Times New Roman" w:cs="Times New Roman"/>
          <w:b/>
          <w:color w:val="ED7D31" w:themeColor="accent2"/>
          <w:sz w:val="28"/>
          <w:szCs w:val="24"/>
          <w:u w:val="single"/>
        </w:rPr>
      </w:pPr>
      <w:r w:rsidRPr="00E74C5E">
        <w:rPr>
          <w:rFonts w:ascii="Times New Roman" w:hAnsi="Times New Roman" w:cs="Times New Roman"/>
          <w:b/>
          <w:color w:val="ED7D31" w:themeColor="accent2"/>
          <w:sz w:val="28"/>
          <w:szCs w:val="24"/>
          <w:u w:val="single"/>
        </w:rPr>
        <w:t>Diagnostics for customization of core banking software and p</w:t>
      </w:r>
      <w:r w:rsidR="00E74C5E">
        <w:rPr>
          <w:rFonts w:ascii="Times New Roman" w:hAnsi="Times New Roman" w:cs="Times New Roman"/>
          <w:b/>
          <w:color w:val="ED7D31" w:themeColor="accent2"/>
          <w:sz w:val="28"/>
          <w:szCs w:val="24"/>
          <w:u w:val="single"/>
        </w:rPr>
        <w:t>reparations for tech adoptions:</w:t>
      </w:r>
    </w:p>
    <w:p w:rsidR="00E74C5E" w:rsidRPr="00E74C5E" w:rsidRDefault="00E74C5E" w:rsidP="00E64E8F">
      <w:pPr>
        <w:rPr>
          <w:rFonts w:ascii="Times New Roman" w:hAnsi="Times New Roman" w:cs="Times New Roman"/>
          <w:color w:val="000000" w:themeColor="text1"/>
          <w:sz w:val="24"/>
          <w:szCs w:val="24"/>
        </w:rPr>
      </w:pPr>
    </w:p>
    <w:p w:rsidR="00E74C5E" w:rsidRPr="00E74C5E" w:rsidRDefault="00E64E8F" w:rsidP="00E64E8F">
      <w:pPr>
        <w:pStyle w:val="ListParagraph"/>
        <w:numPr>
          <w:ilvl w:val="0"/>
          <w:numId w:val="36"/>
        </w:numPr>
        <w:rPr>
          <w:rFonts w:ascii="Times New Roman" w:hAnsi="Times New Roman" w:cs="Times New Roman"/>
          <w:b/>
          <w:color w:val="ED7D31" w:themeColor="accent2"/>
          <w:sz w:val="28"/>
          <w:szCs w:val="24"/>
          <w:u w:val="single"/>
        </w:rPr>
      </w:pPr>
      <w:r w:rsidRPr="00E74C5E">
        <w:rPr>
          <w:rFonts w:ascii="Times New Roman" w:hAnsi="Times New Roman" w:cs="Times New Roman"/>
          <w:sz w:val="24"/>
          <w:szCs w:val="24"/>
        </w:rPr>
        <w:t>These customizations are expected to</w:t>
      </w:r>
    </w:p>
    <w:p w:rsidR="00E74C5E" w:rsidRPr="00E74C5E" w:rsidRDefault="00E64E8F" w:rsidP="00E64E8F">
      <w:pPr>
        <w:pStyle w:val="ListParagraph"/>
        <w:numPr>
          <w:ilvl w:val="1"/>
          <w:numId w:val="36"/>
        </w:numPr>
        <w:rPr>
          <w:rFonts w:ascii="Times New Roman" w:hAnsi="Times New Roman" w:cs="Times New Roman"/>
          <w:b/>
          <w:color w:val="ED7D31" w:themeColor="accent2"/>
          <w:sz w:val="28"/>
          <w:szCs w:val="24"/>
          <w:u w:val="single"/>
        </w:rPr>
      </w:pPr>
      <w:r w:rsidRPr="00E74C5E">
        <w:rPr>
          <w:rFonts w:ascii="Times New Roman" w:hAnsi="Times New Roman" w:cs="Times New Roman"/>
          <w:sz w:val="24"/>
          <w:szCs w:val="24"/>
        </w:rPr>
        <w:t>Boost productivity</w:t>
      </w:r>
    </w:p>
    <w:p w:rsidR="00E74C5E" w:rsidRPr="00E74C5E" w:rsidRDefault="00E64E8F" w:rsidP="00E74C5E">
      <w:pPr>
        <w:pStyle w:val="ListParagraph"/>
        <w:numPr>
          <w:ilvl w:val="1"/>
          <w:numId w:val="36"/>
        </w:numPr>
        <w:rPr>
          <w:rFonts w:ascii="Times New Roman" w:hAnsi="Times New Roman" w:cs="Times New Roman"/>
          <w:b/>
          <w:color w:val="ED7D31" w:themeColor="accent2"/>
          <w:sz w:val="28"/>
          <w:szCs w:val="24"/>
          <w:u w:val="single"/>
        </w:rPr>
      </w:pPr>
      <w:r w:rsidRPr="00E74C5E">
        <w:rPr>
          <w:rFonts w:ascii="Times New Roman" w:hAnsi="Times New Roman" w:cs="Times New Roman"/>
          <w:sz w:val="24"/>
          <w:szCs w:val="24"/>
        </w:rPr>
        <w:t>Enable a more data-driven culture of strategy formulation and decision-making.</w:t>
      </w:r>
    </w:p>
    <w:p w:rsidR="00F20BFC" w:rsidRPr="00F20BFC" w:rsidRDefault="00E64E8F" w:rsidP="00F20BFC">
      <w:pPr>
        <w:pStyle w:val="ListParagraph"/>
        <w:numPr>
          <w:ilvl w:val="0"/>
          <w:numId w:val="36"/>
        </w:numPr>
        <w:rPr>
          <w:rFonts w:ascii="Times New Roman" w:hAnsi="Times New Roman" w:cs="Times New Roman"/>
          <w:sz w:val="24"/>
          <w:szCs w:val="24"/>
        </w:rPr>
      </w:pPr>
      <w:r w:rsidRPr="00E74C5E">
        <w:rPr>
          <w:rFonts w:ascii="Times New Roman" w:hAnsi="Times New Roman" w:cs="Times New Roman"/>
          <w:sz w:val="24"/>
          <w:szCs w:val="24"/>
        </w:rPr>
        <w:t>Most of these are expected to be executed in 2019, while some undertakings are estimated to take place over the next 2-3 years, in alignment with organ</w:t>
      </w:r>
      <w:r w:rsidR="00F20BFC">
        <w:rPr>
          <w:rFonts w:ascii="Times New Roman" w:hAnsi="Times New Roman" w:cs="Times New Roman"/>
          <w:sz w:val="24"/>
          <w:szCs w:val="24"/>
        </w:rPr>
        <w:t>izational and customer readiness.</w:t>
      </w:r>
    </w:p>
    <w:p w:rsidR="00E64E8F" w:rsidRPr="00F20BFC" w:rsidRDefault="00E64E8F" w:rsidP="00E64E8F">
      <w:pPr>
        <w:rPr>
          <w:rFonts w:ascii="Times New Roman" w:hAnsi="Times New Roman" w:cs="Times New Roman"/>
          <w:b/>
          <w:color w:val="ED7D31" w:themeColor="accent2"/>
          <w:sz w:val="28"/>
          <w:szCs w:val="28"/>
          <w:u w:val="single"/>
        </w:rPr>
      </w:pPr>
      <w:r w:rsidRPr="00F20BFC">
        <w:rPr>
          <w:rFonts w:ascii="Times New Roman" w:hAnsi="Times New Roman" w:cs="Times New Roman"/>
          <w:b/>
          <w:color w:val="ED7D31" w:themeColor="accent2"/>
          <w:sz w:val="28"/>
          <w:szCs w:val="28"/>
          <w:u w:val="single"/>
        </w:rPr>
        <w:lastRenderedPageBreak/>
        <w:t>Accomplishments of 2018 and focus areas going forward</w:t>
      </w:r>
    </w:p>
    <w:p w:rsidR="00E64E8F" w:rsidRPr="00E64E8F" w:rsidRDefault="00E64E8F" w:rsidP="00E64E8F">
      <w:pPr>
        <w:rPr>
          <w:rFonts w:ascii="Times New Roman" w:hAnsi="Times New Roman" w:cs="Times New Roman"/>
          <w:sz w:val="24"/>
          <w:szCs w:val="24"/>
        </w:rPr>
      </w:pPr>
      <w:r w:rsidRPr="00E64E8F">
        <w:rPr>
          <w:rFonts w:ascii="Times New Roman" w:hAnsi="Times New Roman" w:cs="Times New Roman"/>
          <w:sz w:val="24"/>
          <w:szCs w:val="24"/>
        </w:rPr>
        <w:t xml:space="preserve">       </w:t>
      </w:r>
    </w:p>
    <w:p w:rsidR="00F20BFC" w:rsidRDefault="00E64E8F" w:rsidP="00E64E8F">
      <w:pPr>
        <w:pStyle w:val="ListParagraph"/>
        <w:numPr>
          <w:ilvl w:val="0"/>
          <w:numId w:val="37"/>
        </w:numPr>
        <w:rPr>
          <w:rFonts w:ascii="Times New Roman" w:hAnsi="Times New Roman" w:cs="Times New Roman"/>
          <w:sz w:val="24"/>
          <w:szCs w:val="24"/>
        </w:rPr>
      </w:pPr>
      <w:r w:rsidRPr="00F20BFC">
        <w:rPr>
          <w:rFonts w:ascii="Times New Roman" w:hAnsi="Times New Roman" w:cs="Times New Roman"/>
          <w:sz w:val="24"/>
          <w:szCs w:val="24"/>
        </w:rPr>
        <w:t>New product developments and initiatives that have aided in building the bedrocks for new business opportunities</w:t>
      </w:r>
      <w:r w:rsidR="00F20BFC">
        <w:rPr>
          <w:rFonts w:ascii="Times New Roman" w:hAnsi="Times New Roman" w:cs="Times New Roman"/>
          <w:sz w:val="24"/>
          <w:szCs w:val="24"/>
        </w:rPr>
        <w:t>.</w:t>
      </w:r>
    </w:p>
    <w:p w:rsidR="00F20BFC" w:rsidRDefault="00F20BFC" w:rsidP="00E64E8F">
      <w:pPr>
        <w:pStyle w:val="ListParagraph"/>
        <w:numPr>
          <w:ilvl w:val="1"/>
          <w:numId w:val="37"/>
        </w:numPr>
        <w:rPr>
          <w:rFonts w:ascii="Times New Roman" w:hAnsi="Times New Roman" w:cs="Times New Roman"/>
          <w:sz w:val="24"/>
          <w:szCs w:val="24"/>
        </w:rPr>
      </w:pPr>
      <w:r>
        <w:rPr>
          <w:rFonts w:ascii="Times New Roman" w:hAnsi="Times New Roman" w:cs="Times New Roman"/>
          <w:sz w:val="24"/>
          <w:szCs w:val="24"/>
        </w:rPr>
        <w:t>Affordable housing segment</w:t>
      </w:r>
    </w:p>
    <w:p w:rsidR="00F20BFC" w:rsidRDefault="00E64E8F" w:rsidP="00E64E8F">
      <w:pPr>
        <w:pStyle w:val="ListParagraph"/>
        <w:numPr>
          <w:ilvl w:val="1"/>
          <w:numId w:val="37"/>
        </w:numPr>
        <w:rPr>
          <w:rFonts w:ascii="Times New Roman" w:hAnsi="Times New Roman" w:cs="Times New Roman"/>
          <w:sz w:val="24"/>
          <w:szCs w:val="24"/>
        </w:rPr>
      </w:pPr>
      <w:r w:rsidRPr="00F20BFC">
        <w:rPr>
          <w:rFonts w:ascii="Times New Roman" w:hAnsi="Times New Roman" w:cs="Times New Roman"/>
          <w:sz w:val="24"/>
          <w:szCs w:val="24"/>
        </w:rPr>
        <w:t>Micro business segments</w:t>
      </w:r>
    </w:p>
    <w:p w:rsidR="00F20BFC" w:rsidRDefault="00E64E8F" w:rsidP="00E64E8F">
      <w:pPr>
        <w:pStyle w:val="ListParagraph"/>
        <w:numPr>
          <w:ilvl w:val="1"/>
          <w:numId w:val="37"/>
        </w:numPr>
        <w:rPr>
          <w:rFonts w:ascii="Times New Roman" w:hAnsi="Times New Roman" w:cs="Times New Roman"/>
          <w:sz w:val="24"/>
          <w:szCs w:val="24"/>
        </w:rPr>
      </w:pPr>
      <w:r w:rsidRPr="00F20BFC">
        <w:rPr>
          <w:rFonts w:ascii="Times New Roman" w:hAnsi="Times New Roman" w:cs="Times New Roman"/>
          <w:sz w:val="24"/>
          <w:szCs w:val="24"/>
        </w:rPr>
        <w:t>Flexible savings schemes for recurring depositors deposit and other wealth management products</w:t>
      </w:r>
    </w:p>
    <w:p w:rsidR="00E64E8F" w:rsidRDefault="00E64E8F" w:rsidP="00E64E8F">
      <w:pPr>
        <w:pStyle w:val="ListParagraph"/>
        <w:numPr>
          <w:ilvl w:val="1"/>
          <w:numId w:val="37"/>
        </w:numPr>
        <w:rPr>
          <w:rFonts w:ascii="Times New Roman" w:hAnsi="Times New Roman" w:cs="Times New Roman"/>
          <w:sz w:val="24"/>
          <w:szCs w:val="24"/>
        </w:rPr>
      </w:pPr>
      <w:r w:rsidRPr="00F20BFC">
        <w:rPr>
          <w:rFonts w:ascii="Times New Roman" w:hAnsi="Times New Roman" w:cs="Times New Roman"/>
          <w:sz w:val="24"/>
          <w:szCs w:val="24"/>
        </w:rPr>
        <w:t>New avenues opened up with the alternative investments license obtained in July 2018</w:t>
      </w:r>
      <w:r w:rsidR="00F20BFC">
        <w:rPr>
          <w:rFonts w:ascii="Times New Roman" w:hAnsi="Times New Roman" w:cs="Times New Roman"/>
          <w:sz w:val="24"/>
          <w:szCs w:val="24"/>
        </w:rPr>
        <w:t>.</w:t>
      </w:r>
    </w:p>
    <w:p w:rsidR="00F20BFC" w:rsidRDefault="00F20BFC" w:rsidP="00F20BFC">
      <w:pPr>
        <w:rPr>
          <w:rFonts w:ascii="Times New Roman" w:hAnsi="Times New Roman" w:cs="Times New Roman"/>
          <w:sz w:val="24"/>
          <w:szCs w:val="24"/>
        </w:rPr>
      </w:pPr>
    </w:p>
    <w:p w:rsidR="00F20BFC" w:rsidRPr="00F20BFC" w:rsidRDefault="00F20BFC" w:rsidP="00F20BFC">
      <w:pPr>
        <w:rPr>
          <w:rFonts w:ascii="Times New Roman" w:hAnsi="Times New Roman" w:cs="Times New Roman"/>
          <w:sz w:val="24"/>
          <w:szCs w:val="24"/>
        </w:rPr>
      </w:pPr>
    </w:p>
    <w:p w:rsidR="00F20BFC" w:rsidRPr="00F20BFC" w:rsidRDefault="00E64E8F" w:rsidP="00E64E8F">
      <w:pPr>
        <w:rPr>
          <w:rFonts w:ascii="Times New Roman" w:hAnsi="Times New Roman" w:cs="Times New Roman"/>
          <w:b/>
          <w:color w:val="ED7D31" w:themeColor="accent2"/>
          <w:sz w:val="28"/>
          <w:szCs w:val="24"/>
          <w:u w:val="single"/>
        </w:rPr>
      </w:pPr>
      <w:r w:rsidRPr="00F20BFC">
        <w:rPr>
          <w:rFonts w:ascii="Times New Roman" w:hAnsi="Times New Roman" w:cs="Times New Roman"/>
          <w:b/>
          <w:color w:val="ED7D31" w:themeColor="accent2"/>
          <w:sz w:val="28"/>
          <w:szCs w:val="24"/>
          <w:u w:val="single"/>
        </w:rPr>
        <w:t>Customization and development of product offerings based on cu</w:t>
      </w:r>
      <w:r w:rsidR="00F20BFC" w:rsidRPr="00F20BFC">
        <w:rPr>
          <w:rFonts w:ascii="Times New Roman" w:hAnsi="Times New Roman" w:cs="Times New Roman"/>
          <w:b/>
          <w:color w:val="ED7D31" w:themeColor="accent2"/>
          <w:sz w:val="28"/>
          <w:szCs w:val="24"/>
          <w:u w:val="single"/>
        </w:rPr>
        <w:t>stomer feedback are to continue</w:t>
      </w:r>
    </w:p>
    <w:p w:rsidR="00F20BFC" w:rsidRDefault="00F20BFC" w:rsidP="00E64E8F">
      <w:pPr>
        <w:rPr>
          <w:rFonts w:ascii="Times New Roman" w:hAnsi="Times New Roman" w:cs="Times New Roman"/>
          <w:sz w:val="24"/>
          <w:szCs w:val="24"/>
        </w:rPr>
      </w:pPr>
    </w:p>
    <w:p w:rsidR="00F20BFC" w:rsidRDefault="00E64E8F" w:rsidP="00E64E8F">
      <w:pPr>
        <w:pStyle w:val="ListParagraph"/>
        <w:numPr>
          <w:ilvl w:val="0"/>
          <w:numId w:val="38"/>
        </w:numPr>
        <w:rPr>
          <w:rFonts w:ascii="Times New Roman" w:hAnsi="Times New Roman" w:cs="Times New Roman"/>
          <w:sz w:val="24"/>
          <w:szCs w:val="24"/>
        </w:rPr>
      </w:pPr>
      <w:r w:rsidRPr="00F20BFC">
        <w:rPr>
          <w:rFonts w:ascii="Times New Roman" w:hAnsi="Times New Roman" w:cs="Times New Roman"/>
          <w:sz w:val="24"/>
          <w:szCs w:val="24"/>
        </w:rPr>
        <w:t>HR initiatives, particularly in talent recognition and development have had significantly positive impact</w:t>
      </w:r>
      <w:r w:rsidR="00F20BFC">
        <w:rPr>
          <w:rFonts w:ascii="Times New Roman" w:hAnsi="Times New Roman" w:cs="Times New Roman"/>
          <w:sz w:val="24"/>
          <w:szCs w:val="24"/>
        </w:rPr>
        <w:t>.</w:t>
      </w:r>
    </w:p>
    <w:p w:rsidR="00F20BFC" w:rsidRDefault="00E64E8F" w:rsidP="00E64E8F">
      <w:pPr>
        <w:pStyle w:val="ListParagraph"/>
        <w:numPr>
          <w:ilvl w:val="0"/>
          <w:numId w:val="38"/>
        </w:numPr>
        <w:rPr>
          <w:rFonts w:ascii="Times New Roman" w:hAnsi="Times New Roman" w:cs="Times New Roman"/>
          <w:sz w:val="24"/>
          <w:szCs w:val="24"/>
        </w:rPr>
      </w:pPr>
      <w:r w:rsidRPr="00F20BFC">
        <w:rPr>
          <w:rFonts w:ascii="Times New Roman" w:hAnsi="Times New Roman" w:cs="Times New Roman"/>
          <w:sz w:val="24"/>
          <w:szCs w:val="24"/>
        </w:rPr>
        <w:t>Performance management process has been revitalized with renewed emphasis on rewarding top talents and nurturing potential achievers</w:t>
      </w:r>
      <w:r w:rsidR="00F20BFC">
        <w:rPr>
          <w:rFonts w:ascii="Times New Roman" w:hAnsi="Times New Roman" w:cs="Times New Roman"/>
          <w:sz w:val="24"/>
          <w:szCs w:val="24"/>
        </w:rPr>
        <w:t>.</w:t>
      </w:r>
    </w:p>
    <w:p w:rsidR="00E64E8F" w:rsidRDefault="00E64E8F" w:rsidP="00E64E8F">
      <w:pPr>
        <w:pStyle w:val="ListParagraph"/>
        <w:numPr>
          <w:ilvl w:val="0"/>
          <w:numId w:val="38"/>
        </w:numPr>
        <w:rPr>
          <w:rFonts w:ascii="Times New Roman" w:hAnsi="Times New Roman" w:cs="Times New Roman"/>
          <w:sz w:val="24"/>
          <w:szCs w:val="24"/>
        </w:rPr>
      </w:pPr>
      <w:r w:rsidRPr="00F20BFC">
        <w:rPr>
          <w:rFonts w:ascii="Times New Roman" w:hAnsi="Times New Roman" w:cs="Times New Roman"/>
          <w:sz w:val="24"/>
          <w:szCs w:val="24"/>
        </w:rPr>
        <w:t>Voluntary attritions have come down to 11% in 2018, from 15% in the previous year – expected to improve further as more talent recognition and employee engagement ini</w:t>
      </w:r>
      <w:r w:rsidR="00F20BFC">
        <w:rPr>
          <w:rFonts w:ascii="Times New Roman" w:hAnsi="Times New Roman" w:cs="Times New Roman"/>
          <w:sz w:val="24"/>
          <w:szCs w:val="24"/>
        </w:rPr>
        <w:t>tiatives come into effect.</w:t>
      </w:r>
    </w:p>
    <w:p w:rsidR="00F20BFC" w:rsidRDefault="00F20BFC" w:rsidP="00F20BFC">
      <w:pPr>
        <w:rPr>
          <w:rFonts w:ascii="Times New Roman" w:hAnsi="Times New Roman" w:cs="Times New Roman"/>
          <w:sz w:val="24"/>
          <w:szCs w:val="24"/>
        </w:rPr>
      </w:pPr>
    </w:p>
    <w:p w:rsidR="00F20BFC" w:rsidRDefault="00F20BFC" w:rsidP="00F20BFC">
      <w:pPr>
        <w:rPr>
          <w:rFonts w:ascii="Times New Roman" w:hAnsi="Times New Roman" w:cs="Times New Roman"/>
          <w:sz w:val="24"/>
          <w:szCs w:val="24"/>
        </w:rPr>
      </w:pPr>
    </w:p>
    <w:p w:rsidR="00F20BFC" w:rsidRPr="00C85E23" w:rsidRDefault="00F20BFC" w:rsidP="00C85E23">
      <w:pPr>
        <w:jc w:val="center"/>
        <w:rPr>
          <w:rFonts w:ascii="Times New Roman" w:hAnsi="Times New Roman" w:cs="Times New Roman"/>
          <w:sz w:val="220"/>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C85E23">
        <w:rPr>
          <w:rFonts w:ascii="Times New Roman" w:hAnsi="Times New Roman" w:cs="Times New Roman"/>
          <w:sz w:val="72"/>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Thank you</w:t>
      </w:r>
    </w:p>
    <w:sectPr w:rsidR="00F20BFC" w:rsidRPr="00C85E2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0C3" w:rsidRDefault="004B40C3" w:rsidP="001A12C5">
      <w:pPr>
        <w:spacing w:after="0" w:line="240" w:lineRule="auto"/>
      </w:pPr>
      <w:r>
        <w:separator/>
      </w:r>
    </w:p>
  </w:endnote>
  <w:endnote w:type="continuationSeparator" w:id="0">
    <w:p w:rsidR="004B40C3" w:rsidRDefault="004B40C3" w:rsidP="001A1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793193"/>
      <w:docPartObj>
        <w:docPartGallery w:val="Page Numbers (Bottom of Page)"/>
        <w:docPartUnique/>
      </w:docPartObj>
    </w:sdtPr>
    <w:sdtEndPr>
      <w:rPr>
        <w:noProof/>
      </w:rPr>
    </w:sdtEndPr>
    <w:sdtContent>
      <w:p w:rsidR="00C93487" w:rsidRDefault="00C93487">
        <w:pPr>
          <w:pStyle w:val="Footer"/>
          <w:jc w:val="right"/>
        </w:pPr>
        <w:r>
          <w:fldChar w:fldCharType="begin"/>
        </w:r>
        <w:r>
          <w:instrText xml:space="preserve"> PAGE   \* MERGEFORMAT </w:instrText>
        </w:r>
        <w:r>
          <w:fldChar w:fldCharType="separate"/>
        </w:r>
        <w:r w:rsidR="009120F2">
          <w:rPr>
            <w:noProof/>
          </w:rPr>
          <w:t>11</w:t>
        </w:r>
        <w:r>
          <w:rPr>
            <w:noProof/>
          </w:rPr>
          <w:fldChar w:fldCharType="end"/>
        </w:r>
      </w:p>
    </w:sdtContent>
  </w:sdt>
  <w:p w:rsidR="00C93487" w:rsidRDefault="00C93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0C3" w:rsidRDefault="004B40C3" w:rsidP="001A12C5">
      <w:pPr>
        <w:spacing w:after="0" w:line="240" w:lineRule="auto"/>
      </w:pPr>
      <w:r>
        <w:separator/>
      </w:r>
    </w:p>
  </w:footnote>
  <w:footnote w:type="continuationSeparator" w:id="0">
    <w:p w:rsidR="004B40C3" w:rsidRDefault="004B40C3" w:rsidP="001A12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C6C11"/>
    <w:multiLevelType w:val="hybridMultilevel"/>
    <w:tmpl w:val="4C6E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7059D"/>
    <w:multiLevelType w:val="hybridMultilevel"/>
    <w:tmpl w:val="0A467642"/>
    <w:lvl w:ilvl="0" w:tplc="18AE29FE">
      <w:start w:val="1"/>
      <w:numFmt w:val="bullet"/>
      <w:lvlText w:val=""/>
      <w:lvlJc w:val="left"/>
      <w:pPr>
        <w:ind w:left="720" w:hanging="360"/>
      </w:pPr>
      <w:rPr>
        <w:rFonts w:ascii="Symbol" w:hAnsi="Symbol"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030FD"/>
    <w:multiLevelType w:val="hybridMultilevel"/>
    <w:tmpl w:val="505E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87953"/>
    <w:multiLevelType w:val="hybridMultilevel"/>
    <w:tmpl w:val="68EA7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A498D"/>
    <w:multiLevelType w:val="hybridMultilevel"/>
    <w:tmpl w:val="C3AA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477F5"/>
    <w:multiLevelType w:val="hybridMultilevel"/>
    <w:tmpl w:val="88EAD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17B37"/>
    <w:multiLevelType w:val="hybridMultilevel"/>
    <w:tmpl w:val="7CD4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C622F0"/>
    <w:multiLevelType w:val="hybridMultilevel"/>
    <w:tmpl w:val="02141314"/>
    <w:lvl w:ilvl="0" w:tplc="3678F620">
      <w:start w:val="1"/>
      <w:numFmt w:val="upperLetter"/>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A86474"/>
    <w:multiLevelType w:val="hybridMultilevel"/>
    <w:tmpl w:val="375EA0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C410EA"/>
    <w:multiLevelType w:val="hybridMultilevel"/>
    <w:tmpl w:val="0406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15757"/>
    <w:multiLevelType w:val="hybridMultilevel"/>
    <w:tmpl w:val="C68A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F5506A"/>
    <w:multiLevelType w:val="hybridMultilevel"/>
    <w:tmpl w:val="778EF28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FB65A6"/>
    <w:multiLevelType w:val="hybridMultilevel"/>
    <w:tmpl w:val="BF0CE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D114A1"/>
    <w:multiLevelType w:val="hybridMultilevel"/>
    <w:tmpl w:val="40C079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1253C"/>
    <w:multiLevelType w:val="hybridMultilevel"/>
    <w:tmpl w:val="695A2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DD2"/>
    <w:multiLevelType w:val="hybridMultilevel"/>
    <w:tmpl w:val="71F2D30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1057E0"/>
    <w:multiLevelType w:val="hybridMultilevel"/>
    <w:tmpl w:val="E06412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14100"/>
    <w:multiLevelType w:val="hybridMultilevel"/>
    <w:tmpl w:val="A596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D83909"/>
    <w:multiLevelType w:val="hybridMultilevel"/>
    <w:tmpl w:val="9A461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97052"/>
    <w:multiLevelType w:val="hybridMultilevel"/>
    <w:tmpl w:val="7E7E4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92EE0"/>
    <w:multiLevelType w:val="hybridMultilevel"/>
    <w:tmpl w:val="07C42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01B31"/>
    <w:multiLevelType w:val="hybridMultilevel"/>
    <w:tmpl w:val="B8EEF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1A14E4"/>
    <w:multiLevelType w:val="hybridMultilevel"/>
    <w:tmpl w:val="5E7C3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73637"/>
    <w:multiLevelType w:val="hybridMultilevel"/>
    <w:tmpl w:val="25882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410947"/>
    <w:multiLevelType w:val="hybridMultilevel"/>
    <w:tmpl w:val="89CE4296"/>
    <w:lvl w:ilvl="0" w:tplc="F28EF0C0">
      <w:start w:val="1"/>
      <w:numFmt w:val="upperLetter"/>
      <w:lvlText w:val="%1."/>
      <w:lvlJc w:val="left"/>
      <w:pPr>
        <w:ind w:left="720" w:hanging="360"/>
      </w:pPr>
      <w:rPr>
        <w:b/>
        <w:color w:val="ED7D31" w:themeColor="accent2"/>
        <w:sz w:val="36"/>
        <w:szCs w:val="36"/>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B729FA"/>
    <w:multiLevelType w:val="hybridMultilevel"/>
    <w:tmpl w:val="785E1410"/>
    <w:lvl w:ilvl="0" w:tplc="E74AC97C">
      <w:start w:val="1"/>
      <w:numFmt w:val="bullet"/>
      <w:lvlText w:val=""/>
      <w:lvlJc w:val="left"/>
      <w:pPr>
        <w:ind w:left="720" w:hanging="360"/>
      </w:pPr>
      <w:rPr>
        <w:rFonts w:ascii="Symbol" w:hAnsi="Symbol" w:hint="default"/>
        <w:color w:val="000000" w:themeColor="text1"/>
        <w:sz w:val="24"/>
      </w:rPr>
    </w:lvl>
    <w:lvl w:ilvl="1" w:tplc="18AE29FE">
      <w:start w:val="1"/>
      <w:numFmt w:val="bullet"/>
      <w:lvlText w:val=""/>
      <w:lvlJc w:val="left"/>
      <w:pPr>
        <w:ind w:left="1440" w:hanging="360"/>
      </w:pPr>
      <w:rPr>
        <w:rFonts w:ascii="Symbol" w:hAnsi="Symbol" w:hint="default"/>
        <w:color w:val="000000" w:themeColor="text1"/>
        <w:sz w:val="24"/>
      </w:rPr>
    </w:lvl>
    <w:lvl w:ilvl="2" w:tplc="E6B659B2">
      <w:start w:val="1"/>
      <w:numFmt w:val="bullet"/>
      <w:lvlText w:val=""/>
      <w:lvlJc w:val="left"/>
      <w:pPr>
        <w:ind w:left="2160" w:hanging="360"/>
      </w:pPr>
      <w:rPr>
        <w:rFonts w:ascii="Wingdings" w:hAnsi="Wingdings" w:hint="default"/>
        <w:color w:val="000000" w:themeColor="text1"/>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0A0ABA"/>
    <w:multiLevelType w:val="hybridMultilevel"/>
    <w:tmpl w:val="87568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E54408"/>
    <w:multiLevelType w:val="hybridMultilevel"/>
    <w:tmpl w:val="34FC1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805D6"/>
    <w:multiLevelType w:val="hybridMultilevel"/>
    <w:tmpl w:val="950A2CB0"/>
    <w:lvl w:ilvl="0" w:tplc="18AE29FE">
      <w:start w:val="1"/>
      <w:numFmt w:val="bullet"/>
      <w:lvlText w:val=""/>
      <w:lvlJc w:val="left"/>
      <w:pPr>
        <w:ind w:left="720" w:hanging="360"/>
      </w:pPr>
      <w:rPr>
        <w:rFonts w:ascii="Symbol" w:hAnsi="Symbol" w:hint="default"/>
        <w:color w:val="000000" w:themeColor="text1"/>
        <w:sz w:val="24"/>
      </w:rPr>
    </w:lvl>
    <w:lvl w:ilvl="1" w:tplc="18AE29FE">
      <w:start w:val="1"/>
      <w:numFmt w:val="bullet"/>
      <w:lvlText w:val=""/>
      <w:lvlJc w:val="left"/>
      <w:pPr>
        <w:ind w:left="1440" w:hanging="360"/>
      </w:pPr>
      <w:rPr>
        <w:rFonts w:ascii="Symbol" w:hAnsi="Symbol" w:hint="default"/>
        <w:color w:val="000000" w:themeColor="text1"/>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76DCE"/>
    <w:multiLevelType w:val="hybridMultilevel"/>
    <w:tmpl w:val="16D432AE"/>
    <w:lvl w:ilvl="0" w:tplc="04090001">
      <w:start w:val="1"/>
      <w:numFmt w:val="bullet"/>
      <w:lvlText w:val=""/>
      <w:lvlJc w:val="left"/>
      <w:pPr>
        <w:ind w:left="720" w:hanging="360"/>
      </w:pPr>
      <w:rPr>
        <w:rFonts w:ascii="Symbol" w:hAnsi="Symbol" w:hint="default"/>
      </w:rPr>
    </w:lvl>
    <w:lvl w:ilvl="1" w:tplc="18AE29FE">
      <w:start w:val="1"/>
      <w:numFmt w:val="bullet"/>
      <w:lvlText w:val=""/>
      <w:lvlJc w:val="left"/>
      <w:pPr>
        <w:ind w:left="1440" w:hanging="360"/>
      </w:pPr>
      <w:rPr>
        <w:rFonts w:ascii="Symbol" w:hAnsi="Symbol" w:hint="default"/>
        <w:color w:val="000000" w:themeColor="text1"/>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FC4DE8"/>
    <w:multiLevelType w:val="hybridMultilevel"/>
    <w:tmpl w:val="21F2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BF4BCA"/>
    <w:multiLevelType w:val="hybridMultilevel"/>
    <w:tmpl w:val="D9CA9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0A24ED"/>
    <w:multiLevelType w:val="hybridMultilevel"/>
    <w:tmpl w:val="7F00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20BB1"/>
    <w:multiLevelType w:val="hybridMultilevel"/>
    <w:tmpl w:val="8AB61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405566"/>
    <w:multiLevelType w:val="hybridMultilevel"/>
    <w:tmpl w:val="D2B0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066F79"/>
    <w:multiLevelType w:val="hybridMultilevel"/>
    <w:tmpl w:val="AAF88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06036A"/>
    <w:multiLevelType w:val="hybridMultilevel"/>
    <w:tmpl w:val="8CCCEA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74082E"/>
    <w:multiLevelType w:val="hybridMultilevel"/>
    <w:tmpl w:val="0298C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31"/>
  </w:num>
  <w:num w:numId="4">
    <w:abstractNumId w:val="7"/>
  </w:num>
  <w:num w:numId="5">
    <w:abstractNumId w:val="36"/>
  </w:num>
  <w:num w:numId="6">
    <w:abstractNumId w:val="19"/>
  </w:num>
  <w:num w:numId="7">
    <w:abstractNumId w:val="16"/>
  </w:num>
  <w:num w:numId="8">
    <w:abstractNumId w:val="8"/>
  </w:num>
  <w:num w:numId="9">
    <w:abstractNumId w:val="24"/>
  </w:num>
  <w:num w:numId="10">
    <w:abstractNumId w:val="10"/>
  </w:num>
  <w:num w:numId="11">
    <w:abstractNumId w:val="9"/>
  </w:num>
  <w:num w:numId="12">
    <w:abstractNumId w:val="23"/>
  </w:num>
  <w:num w:numId="13">
    <w:abstractNumId w:val="4"/>
  </w:num>
  <w:num w:numId="14">
    <w:abstractNumId w:val="6"/>
  </w:num>
  <w:num w:numId="15">
    <w:abstractNumId w:val="14"/>
  </w:num>
  <w:num w:numId="16">
    <w:abstractNumId w:val="13"/>
  </w:num>
  <w:num w:numId="17">
    <w:abstractNumId w:val="11"/>
  </w:num>
  <w:num w:numId="18">
    <w:abstractNumId w:val="32"/>
  </w:num>
  <w:num w:numId="19">
    <w:abstractNumId w:val="35"/>
  </w:num>
  <w:num w:numId="20">
    <w:abstractNumId w:val="20"/>
  </w:num>
  <w:num w:numId="21">
    <w:abstractNumId w:val="30"/>
  </w:num>
  <w:num w:numId="22">
    <w:abstractNumId w:val="22"/>
  </w:num>
  <w:num w:numId="23">
    <w:abstractNumId w:val="34"/>
  </w:num>
  <w:num w:numId="24">
    <w:abstractNumId w:val="26"/>
  </w:num>
  <w:num w:numId="25">
    <w:abstractNumId w:val="27"/>
  </w:num>
  <w:num w:numId="26">
    <w:abstractNumId w:val="3"/>
  </w:num>
  <w:num w:numId="27">
    <w:abstractNumId w:val="33"/>
  </w:num>
  <w:num w:numId="28">
    <w:abstractNumId w:val="2"/>
  </w:num>
  <w:num w:numId="29">
    <w:abstractNumId w:val="37"/>
  </w:num>
  <w:num w:numId="30">
    <w:abstractNumId w:val="0"/>
  </w:num>
  <w:num w:numId="31">
    <w:abstractNumId w:val="21"/>
  </w:num>
  <w:num w:numId="32">
    <w:abstractNumId w:val="17"/>
  </w:num>
  <w:num w:numId="33">
    <w:abstractNumId w:val="15"/>
  </w:num>
  <w:num w:numId="34">
    <w:abstractNumId w:val="29"/>
  </w:num>
  <w:num w:numId="35">
    <w:abstractNumId w:val="5"/>
  </w:num>
  <w:num w:numId="36">
    <w:abstractNumId w:val="25"/>
  </w:num>
  <w:num w:numId="37">
    <w:abstractNumId w:val="28"/>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C5"/>
    <w:rsid w:val="000253D5"/>
    <w:rsid w:val="000500CF"/>
    <w:rsid w:val="000724D2"/>
    <w:rsid w:val="000D1D5B"/>
    <w:rsid w:val="0017660F"/>
    <w:rsid w:val="001A12C5"/>
    <w:rsid w:val="002C7F84"/>
    <w:rsid w:val="00315564"/>
    <w:rsid w:val="00381EAE"/>
    <w:rsid w:val="00395BDC"/>
    <w:rsid w:val="003966E4"/>
    <w:rsid w:val="003B6C85"/>
    <w:rsid w:val="00452F7C"/>
    <w:rsid w:val="004B40C3"/>
    <w:rsid w:val="00571201"/>
    <w:rsid w:val="00573B34"/>
    <w:rsid w:val="00705F39"/>
    <w:rsid w:val="00870BBD"/>
    <w:rsid w:val="00873E27"/>
    <w:rsid w:val="00877ED4"/>
    <w:rsid w:val="008906F5"/>
    <w:rsid w:val="008B3CF5"/>
    <w:rsid w:val="009120F2"/>
    <w:rsid w:val="009813EA"/>
    <w:rsid w:val="009841EA"/>
    <w:rsid w:val="00AF2264"/>
    <w:rsid w:val="00B2212D"/>
    <w:rsid w:val="00B869AD"/>
    <w:rsid w:val="00BF1861"/>
    <w:rsid w:val="00C10471"/>
    <w:rsid w:val="00C26684"/>
    <w:rsid w:val="00C53FC7"/>
    <w:rsid w:val="00C67774"/>
    <w:rsid w:val="00C85E23"/>
    <w:rsid w:val="00C93487"/>
    <w:rsid w:val="00CB6B1E"/>
    <w:rsid w:val="00D90B3B"/>
    <w:rsid w:val="00E15CF7"/>
    <w:rsid w:val="00E22BD0"/>
    <w:rsid w:val="00E64E8F"/>
    <w:rsid w:val="00E74C5E"/>
    <w:rsid w:val="00EB3B62"/>
    <w:rsid w:val="00F20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6F1A0F-3C71-4914-8B04-F03091D92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3B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52F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A12C5"/>
    <w:pPr>
      <w:spacing w:after="0" w:line="240" w:lineRule="auto"/>
    </w:pPr>
    <w:rPr>
      <w:rFonts w:eastAsiaTheme="minorEastAsia"/>
    </w:rPr>
  </w:style>
  <w:style w:type="character" w:customStyle="1" w:styleId="NoSpacingChar">
    <w:name w:val="No Spacing Char"/>
    <w:basedOn w:val="DefaultParagraphFont"/>
    <w:link w:val="NoSpacing"/>
    <w:uiPriority w:val="1"/>
    <w:rsid w:val="001A12C5"/>
    <w:rPr>
      <w:rFonts w:eastAsiaTheme="minorEastAsia"/>
    </w:rPr>
  </w:style>
  <w:style w:type="paragraph" w:styleId="Header">
    <w:name w:val="header"/>
    <w:basedOn w:val="Normal"/>
    <w:link w:val="HeaderChar"/>
    <w:uiPriority w:val="99"/>
    <w:unhideWhenUsed/>
    <w:rsid w:val="001A1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2C5"/>
  </w:style>
  <w:style w:type="paragraph" w:styleId="Footer">
    <w:name w:val="footer"/>
    <w:basedOn w:val="Normal"/>
    <w:link w:val="FooterChar"/>
    <w:uiPriority w:val="99"/>
    <w:unhideWhenUsed/>
    <w:rsid w:val="001A1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2C5"/>
  </w:style>
  <w:style w:type="character" w:customStyle="1" w:styleId="Heading1Char">
    <w:name w:val="Heading 1 Char"/>
    <w:basedOn w:val="DefaultParagraphFont"/>
    <w:link w:val="Heading1"/>
    <w:uiPriority w:val="9"/>
    <w:rsid w:val="00573B3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73B34"/>
    <w:pPr>
      <w:outlineLvl w:val="9"/>
    </w:pPr>
  </w:style>
  <w:style w:type="paragraph" w:styleId="TOC1">
    <w:name w:val="toc 1"/>
    <w:basedOn w:val="Normal"/>
    <w:next w:val="Normal"/>
    <w:autoRedefine/>
    <w:uiPriority w:val="39"/>
    <w:unhideWhenUsed/>
    <w:rsid w:val="00E22BD0"/>
    <w:pPr>
      <w:tabs>
        <w:tab w:val="right" w:leader="dot" w:pos="9350"/>
      </w:tabs>
      <w:spacing w:after="100"/>
    </w:pPr>
    <w:rPr>
      <w:b/>
      <w:noProof/>
    </w:rPr>
  </w:style>
  <w:style w:type="character" w:styleId="Hyperlink">
    <w:name w:val="Hyperlink"/>
    <w:basedOn w:val="DefaultParagraphFont"/>
    <w:uiPriority w:val="99"/>
    <w:unhideWhenUsed/>
    <w:rsid w:val="00573B34"/>
    <w:rPr>
      <w:color w:val="0563C1" w:themeColor="hyperlink"/>
      <w:u w:val="single"/>
    </w:rPr>
  </w:style>
  <w:style w:type="character" w:styleId="Strong">
    <w:name w:val="Strong"/>
    <w:basedOn w:val="DefaultParagraphFont"/>
    <w:uiPriority w:val="22"/>
    <w:qFormat/>
    <w:rsid w:val="00C67774"/>
    <w:rPr>
      <w:b/>
      <w:bCs/>
    </w:rPr>
  </w:style>
  <w:style w:type="paragraph" w:styleId="Title">
    <w:name w:val="Title"/>
    <w:basedOn w:val="Normal"/>
    <w:next w:val="Normal"/>
    <w:link w:val="TitleChar"/>
    <w:uiPriority w:val="10"/>
    <w:qFormat/>
    <w:rsid w:val="00C677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774"/>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52F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F7C"/>
    <w:rPr>
      <w:rFonts w:ascii="Segoe UI" w:hAnsi="Segoe UI" w:cs="Segoe UI"/>
      <w:sz w:val="18"/>
      <w:szCs w:val="18"/>
    </w:rPr>
  </w:style>
  <w:style w:type="character" w:customStyle="1" w:styleId="Heading2Char">
    <w:name w:val="Heading 2 Char"/>
    <w:basedOn w:val="DefaultParagraphFont"/>
    <w:link w:val="Heading2"/>
    <w:uiPriority w:val="9"/>
    <w:rsid w:val="00452F7C"/>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452F7C"/>
    <w:pPr>
      <w:spacing w:after="100"/>
      <w:ind w:left="220"/>
    </w:pPr>
  </w:style>
  <w:style w:type="paragraph" w:styleId="ListParagraph">
    <w:name w:val="List Paragraph"/>
    <w:basedOn w:val="Normal"/>
    <w:uiPriority w:val="34"/>
    <w:qFormat/>
    <w:rsid w:val="00452F7C"/>
    <w:pPr>
      <w:ind w:left="720"/>
      <w:contextualSpacing/>
    </w:pPr>
  </w:style>
  <w:style w:type="table" w:customStyle="1" w:styleId="TableGrid1">
    <w:name w:val="Table Grid1"/>
    <w:basedOn w:val="TableNormal"/>
    <w:next w:val="TableGrid"/>
    <w:uiPriority w:val="59"/>
    <w:rsid w:val="00315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15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hyperlink" Target="http://www.idlc.com/" TargetMode="External"/><Relationship Id="rId3" Type="http://schemas.openxmlformats.org/officeDocument/2006/relationships/styles" Target="styles.xml"/><Relationship Id="rId21" Type="http://schemas.openxmlformats.org/officeDocument/2006/relationships/hyperlink" Target="http://www.accountingtools.com"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accountingexpalianed,com./finacialrati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investopedia.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4.8254228638086892E-2"/>
          <c:y val="5.1994125734283213E-2"/>
          <c:w val="0.68277066929133856"/>
          <c:h val="0.85653105861767276"/>
        </c:manualLayout>
      </c:layout>
      <c:bar3DChart>
        <c:barDir val="col"/>
        <c:grouping val="standard"/>
        <c:varyColors val="0"/>
        <c:ser>
          <c:idx val="0"/>
          <c:order val="0"/>
          <c:tx>
            <c:strRef>
              <c:f>Sheet1!$B$1</c:f>
              <c:strCache>
                <c:ptCount val="1"/>
                <c:pt idx="0">
                  <c:v>Growth%</c:v>
                </c:pt>
              </c:strCache>
            </c:strRef>
          </c:tx>
          <c:invertIfNegative val="0"/>
          <c:cat>
            <c:numRef>
              <c:f>Sheet1!$A$2:$A$5</c:f>
              <c:numCache>
                <c:formatCode>General</c:formatCode>
                <c:ptCount val="4"/>
                <c:pt idx="0">
                  <c:v>2015</c:v>
                </c:pt>
                <c:pt idx="1">
                  <c:v>2016</c:v>
                </c:pt>
                <c:pt idx="2">
                  <c:v>2017</c:v>
                </c:pt>
                <c:pt idx="3">
                  <c:v>2018</c:v>
                </c:pt>
              </c:numCache>
            </c:numRef>
          </c:cat>
          <c:val>
            <c:numRef>
              <c:f>Sheet1!$B$2:$B$5</c:f>
              <c:numCache>
                <c:formatCode>General</c:formatCode>
                <c:ptCount val="4"/>
                <c:pt idx="0">
                  <c:v>3.6</c:v>
                </c:pt>
                <c:pt idx="1">
                  <c:v>3.9</c:v>
                </c:pt>
                <c:pt idx="2">
                  <c:v>4</c:v>
                </c:pt>
                <c:pt idx="3">
                  <c:v>4.2</c:v>
                </c:pt>
              </c:numCache>
            </c:numRef>
          </c:val>
          <c:extLst>
            <c:ext xmlns:c16="http://schemas.microsoft.com/office/drawing/2014/chart" uri="{C3380CC4-5D6E-409C-BE32-E72D297353CC}">
              <c16:uniqueId val="{00000000-66F2-49AB-8495-1F75A5CCAB00}"/>
            </c:ext>
          </c:extLst>
        </c:ser>
        <c:ser>
          <c:idx val="1"/>
          <c:order val="1"/>
          <c:tx>
            <c:strRef>
              <c:f>Sheet1!$C$1</c:f>
              <c:strCache>
                <c:ptCount val="1"/>
                <c:pt idx="0">
                  <c:v>Growth%2</c:v>
                </c:pt>
              </c:strCache>
            </c:strRef>
          </c:tx>
          <c:invertIfNegative val="0"/>
          <c:cat>
            <c:numRef>
              <c:f>Sheet1!$A$2:$A$5</c:f>
              <c:numCache>
                <c:formatCode>General</c:formatCode>
                <c:ptCount val="4"/>
                <c:pt idx="0">
                  <c:v>2015</c:v>
                </c:pt>
                <c:pt idx="1">
                  <c:v>2016</c:v>
                </c:pt>
                <c:pt idx="2">
                  <c:v>2017</c:v>
                </c:pt>
                <c:pt idx="3">
                  <c:v>2018</c:v>
                </c:pt>
              </c:numCache>
            </c:num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66F2-49AB-8495-1F75A5CCAB00}"/>
            </c:ext>
          </c:extLst>
        </c:ser>
        <c:ser>
          <c:idx val="2"/>
          <c:order val="2"/>
          <c:tx>
            <c:strRef>
              <c:f>Sheet1!$D$1</c:f>
              <c:strCache>
                <c:ptCount val="1"/>
                <c:pt idx="0">
                  <c:v>Growth %2</c:v>
                </c:pt>
              </c:strCache>
            </c:strRef>
          </c:tx>
          <c:invertIfNegative val="0"/>
          <c:cat>
            <c:numRef>
              <c:f>Sheet1!$A$2:$A$5</c:f>
              <c:numCache>
                <c:formatCode>General</c:formatCode>
                <c:ptCount val="4"/>
                <c:pt idx="0">
                  <c:v>2015</c:v>
                </c:pt>
                <c:pt idx="1">
                  <c:v>2016</c:v>
                </c:pt>
                <c:pt idx="2">
                  <c:v>2017</c:v>
                </c:pt>
                <c:pt idx="3">
                  <c:v>2018</c:v>
                </c:pt>
              </c:numCache>
            </c:num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66F2-49AB-8495-1F75A5CCAB00}"/>
            </c:ext>
          </c:extLst>
        </c:ser>
        <c:dLbls>
          <c:showLegendKey val="0"/>
          <c:showVal val="0"/>
          <c:showCatName val="0"/>
          <c:showSerName val="0"/>
          <c:showPercent val="0"/>
          <c:showBubbleSize val="0"/>
        </c:dLbls>
        <c:gapWidth val="150"/>
        <c:shape val="box"/>
        <c:axId val="197709312"/>
        <c:axId val="196505536"/>
        <c:axId val="153935872"/>
      </c:bar3DChart>
      <c:catAx>
        <c:axId val="197709312"/>
        <c:scaling>
          <c:orientation val="minMax"/>
        </c:scaling>
        <c:delete val="0"/>
        <c:axPos val="b"/>
        <c:numFmt formatCode="General" sourceLinked="1"/>
        <c:majorTickMark val="out"/>
        <c:minorTickMark val="none"/>
        <c:tickLblPos val="nextTo"/>
        <c:crossAx val="196505536"/>
        <c:crosses val="autoZero"/>
        <c:auto val="1"/>
        <c:lblAlgn val="ctr"/>
        <c:lblOffset val="100"/>
        <c:noMultiLvlLbl val="0"/>
      </c:catAx>
      <c:valAx>
        <c:axId val="196505536"/>
        <c:scaling>
          <c:orientation val="minMax"/>
        </c:scaling>
        <c:delete val="0"/>
        <c:axPos val="l"/>
        <c:majorGridlines/>
        <c:numFmt formatCode="General" sourceLinked="1"/>
        <c:majorTickMark val="out"/>
        <c:minorTickMark val="none"/>
        <c:tickLblPos val="nextTo"/>
        <c:crossAx val="197709312"/>
        <c:crosses val="autoZero"/>
        <c:crossBetween val="between"/>
      </c:valAx>
      <c:serAx>
        <c:axId val="153935872"/>
        <c:scaling>
          <c:orientation val="minMax"/>
        </c:scaling>
        <c:delete val="0"/>
        <c:axPos val="b"/>
        <c:majorTickMark val="out"/>
        <c:minorTickMark val="none"/>
        <c:tickLblPos val="nextTo"/>
        <c:crossAx val="196505536"/>
        <c:crosses val="autoZero"/>
      </c:serAx>
    </c:plotArea>
    <c:legend>
      <c:legendPos val="r"/>
      <c:layout>
        <c:manualLayout>
          <c:xMode val="edge"/>
          <c:yMode val="edge"/>
          <c:x val="0.84192220764071157"/>
          <c:y val="0.392363454568179"/>
          <c:w val="0.15576297754447363"/>
          <c:h val="0.21527277840269965"/>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D2B9F4-33FB-4675-A4E2-70CAF6D4828B}" type="doc">
      <dgm:prSet loTypeId="urn:microsoft.com/office/officeart/2005/8/layout/cycle5" loCatId="cycle" qsTypeId="urn:microsoft.com/office/officeart/2005/8/quickstyle/simple1" qsCatId="simple" csTypeId="urn:microsoft.com/office/officeart/2005/8/colors/accent2_2" csCatId="accent2" phldr="1"/>
      <dgm:spPr/>
      <dgm:t>
        <a:bodyPr/>
        <a:lstStyle/>
        <a:p>
          <a:endParaRPr lang="en-US"/>
        </a:p>
      </dgm:t>
    </dgm:pt>
    <dgm:pt modelId="{450A6D9A-F17A-480A-A6F4-946634E19341}">
      <dgm:prSet phldrT="[Text]"/>
      <dgm:spPr/>
      <dgm:t>
        <a:bodyPr/>
        <a:lstStyle/>
        <a:p>
          <a:r>
            <a:rPr lang="en-US"/>
            <a:t>Drives Results </a:t>
          </a:r>
        </a:p>
      </dgm:t>
    </dgm:pt>
    <dgm:pt modelId="{8E422BF4-3978-4D41-BAE9-605C2187B4E1}" type="parTrans" cxnId="{AAAC3ABE-3ADD-4674-A1ED-9943B457E5F4}">
      <dgm:prSet/>
      <dgm:spPr/>
      <dgm:t>
        <a:bodyPr/>
        <a:lstStyle/>
        <a:p>
          <a:endParaRPr lang="en-US"/>
        </a:p>
      </dgm:t>
    </dgm:pt>
    <dgm:pt modelId="{D2B635F0-7E3F-4B65-AFFF-0FFF56E79BC4}" type="sibTrans" cxnId="{AAAC3ABE-3ADD-4674-A1ED-9943B457E5F4}">
      <dgm:prSet/>
      <dgm:spPr/>
      <dgm:t>
        <a:bodyPr/>
        <a:lstStyle/>
        <a:p>
          <a:endParaRPr lang="en-US"/>
        </a:p>
      </dgm:t>
    </dgm:pt>
    <dgm:pt modelId="{BE6D5ABE-93F6-4B21-A905-A3AAF2D0CE5E}">
      <dgm:prSet phldrT="[Text]"/>
      <dgm:spPr/>
      <dgm:t>
        <a:bodyPr/>
        <a:lstStyle/>
        <a:p>
          <a:r>
            <a:rPr lang="en-US"/>
            <a:t>walk the talk</a:t>
          </a:r>
        </a:p>
      </dgm:t>
    </dgm:pt>
    <dgm:pt modelId="{6E67B86F-453B-4EF4-9B0F-2FFE43D4E518}" type="parTrans" cxnId="{3C24B4AE-150A-4420-8FD9-81203D32E4F0}">
      <dgm:prSet/>
      <dgm:spPr/>
      <dgm:t>
        <a:bodyPr/>
        <a:lstStyle/>
        <a:p>
          <a:endParaRPr lang="en-US"/>
        </a:p>
      </dgm:t>
    </dgm:pt>
    <dgm:pt modelId="{F500C141-128E-4E2C-A85B-4176721A0BDE}" type="sibTrans" cxnId="{3C24B4AE-150A-4420-8FD9-81203D32E4F0}">
      <dgm:prSet/>
      <dgm:spPr/>
      <dgm:t>
        <a:bodyPr/>
        <a:lstStyle/>
        <a:p>
          <a:endParaRPr lang="en-US"/>
        </a:p>
      </dgm:t>
    </dgm:pt>
    <dgm:pt modelId="{276C17D0-35E8-472A-99E5-C22088852742}">
      <dgm:prSet phldrT="[Text]"/>
      <dgm:spPr/>
      <dgm:t>
        <a:bodyPr/>
        <a:lstStyle/>
        <a:p>
          <a:r>
            <a:rPr lang="en-US"/>
            <a:t>Takes initatives</a:t>
          </a:r>
        </a:p>
      </dgm:t>
    </dgm:pt>
    <dgm:pt modelId="{E12C380B-E661-44B6-810E-EF7CF625D5C0}" type="parTrans" cxnId="{84091A77-4FCE-4DB3-9FF5-FAE98C441B65}">
      <dgm:prSet/>
      <dgm:spPr/>
      <dgm:t>
        <a:bodyPr/>
        <a:lstStyle/>
        <a:p>
          <a:endParaRPr lang="en-US"/>
        </a:p>
      </dgm:t>
    </dgm:pt>
    <dgm:pt modelId="{ABCAC910-F8CA-422A-9D43-4EE3C839DE8E}" type="sibTrans" cxnId="{84091A77-4FCE-4DB3-9FF5-FAE98C441B65}">
      <dgm:prSet/>
      <dgm:spPr/>
      <dgm:t>
        <a:bodyPr/>
        <a:lstStyle/>
        <a:p>
          <a:endParaRPr lang="en-US"/>
        </a:p>
      </dgm:t>
    </dgm:pt>
    <dgm:pt modelId="{F436792B-FA04-49A3-BBB0-C48B616F8A70}">
      <dgm:prSet phldrT="[Text]"/>
      <dgm:spPr/>
      <dgm:t>
        <a:bodyPr/>
        <a:lstStyle/>
        <a:p>
          <a:r>
            <a:rPr lang="en-US"/>
            <a:t>support &amp; coperate </a:t>
          </a:r>
        </a:p>
      </dgm:t>
    </dgm:pt>
    <dgm:pt modelId="{BB6D885A-A328-429B-829A-F39B32142DD2}" type="parTrans" cxnId="{017D5F29-B2DA-4BE3-987A-3F3712648E75}">
      <dgm:prSet/>
      <dgm:spPr/>
      <dgm:t>
        <a:bodyPr/>
        <a:lstStyle/>
        <a:p>
          <a:endParaRPr lang="en-US"/>
        </a:p>
      </dgm:t>
    </dgm:pt>
    <dgm:pt modelId="{84D83D53-DEA6-4C2B-8F65-D55C90DDB561}" type="sibTrans" cxnId="{017D5F29-B2DA-4BE3-987A-3F3712648E75}">
      <dgm:prSet/>
      <dgm:spPr/>
      <dgm:t>
        <a:bodyPr/>
        <a:lstStyle/>
        <a:p>
          <a:endParaRPr lang="en-US"/>
        </a:p>
      </dgm:t>
    </dgm:pt>
    <dgm:pt modelId="{0E5844DD-88FD-4998-8EA9-7757956E0589}">
      <dgm:prSet phldrT="[Text]"/>
      <dgm:spPr/>
      <dgm:t>
        <a:bodyPr/>
        <a:lstStyle/>
        <a:p>
          <a:r>
            <a:rPr lang="en-US"/>
            <a:t>Extras</a:t>
          </a:r>
        </a:p>
      </dgm:t>
    </dgm:pt>
    <dgm:pt modelId="{6138688A-0632-4F9A-ADBD-20D37152344E}" type="parTrans" cxnId="{A56AADE3-4BD4-47A2-88C2-669790E8A813}">
      <dgm:prSet/>
      <dgm:spPr/>
      <dgm:t>
        <a:bodyPr/>
        <a:lstStyle/>
        <a:p>
          <a:endParaRPr lang="en-US"/>
        </a:p>
      </dgm:t>
    </dgm:pt>
    <dgm:pt modelId="{C036F520-00B6-41F6-9BB8-F8B71D745ECD}" type="sibTrans" cxnId="{A56AADE3-4BD4-47A2-88C2-669790E8A813}">
      <dgm:prSet/>
      <dgm:spPr/>
      <dgm:t>
        <a:bodyPr/>
        <a:lstStyle/>
        <a:p>
          <a:endParaRPr lang="en-US"/>
        </a:p>
      </dgm:t>
    </dgm:pt>
    <dgm:pt modelId="{4CFC0D3F-7CBB-485D-9B2D-DDD2740DEC61}">
      <dgm:prSet phldrT="[Text]"/>
      <dgm:spPr/>
      <dgm:t>
        <a:bodyPr/>
        <a:lstStyle/>
        <a:p>
          <a:r>
            <a:rPr lang="en-US"/>
            <a:t>standards</a:t>
          </a:r>
        </a:p>
      </dgm:t>
    </dgm:pt>
    <dgm:pt modelId="{7A885A5D-9412-42CF-ABF8-7F171B832E07}" type="parTrans" cxnId="{35E73DA9-44F4-4464-8E74-593E046C0432}">
      <dgm:prSet/>
      <dgm:spPr/>
      <dgm:t>
        <a:bodyPr/>
        <a:lstStyle/>
        <a:p>
          <a:endParaRPr lang="en-US"/>
        </a:p>
      </dgm:t>
    </dgm:pt>
    <dgm:pt modelId="{7345694B-9C91-4AEB-938A-426337312BDD}" type="sibTrans" cxnId="{35E73DA9-44F4-4464-8E74-593E046C0432}">
      <dgm:prSet/>
      <dgm:spPr/>
      <dgm:t>
        <a:bodyPr/>
        <a:lstStyle/>
        <a:p>
          <a:endParaRPr lang="en-US"/>
        </a:p>
      </dgm:t>
    </dgm:pt>
    <dgm:pt modelId="{B44A0AC0-DE79-4CCD-9D6B-19F7B3D2D7BC}" type="pres">
      <dgm:prSet presAssocID="{D7D2B9F4-33FB-4675-A4E2-70CAF6D4828B}" presName="cycle" presStyleCnt="0">
        <dgm:presLayoutVars>
          <dgm:dir/>
          <dgm:resizeHandles val="exact"/>
        </dgm:presLayoutVars>
      </dgm:prSet>
      <dgm:spPr/>
      <dgm:t>
        <a:bodyPr/>
        <a:lstStyle/>
        <a:p>
          <a:endParaRPr lang="en-US"/>
        </a:p>
      </dgm:t>
    </dgm:pt>
    <dgm:pt modelId="{25FD9CE9-13AD-4680-97EC-ACBE8E4C3FA0}" type="pres">
      <dgm:prSet presAssocID="{450A6D9A-F17A-480A-A6F4-946634E19341}" presName="node" presStyleLbl="node1" presStyleIdx="0" presStyleCnt="6">
        <dgm:presLayoutVars>
          <dgm:bulletEnabled val="1"/>
        </dgm:presLayoutVars>
      </dgm:prSet>
      <dgm:spPr/>
      <dgm:t>
        <a:bodyPr/>
        <a:lstStyle/>
        <a:p>
          <a:endParaRPr lang="en-US"/>
        </a:p>
      </dgm:t>
    </dgm:pt>
    <dgm:pt modelId="{DAA168BF-F76F-4A45-B58C-94B91A844921}" type="pres">
      <dgm:prSet presAssocID="{450A6D9A-F17A-480A-A6F4-946634E19341}" presName="spNode" presStyleCnt="0"/>
      <dgm:spPr/>
      <dgm:t>
        <a:bodyPr/>
        <a:lstStyle/>
        <a:p>
          <a:endParaRPr lang="en-US"/>
        </a:p>
      </dgm:t>
    </dgm:pt>
    <dgm:pt modelId="{358E985E-3EF8-4C51-988B-B8F7C0A107D3}" type="pres">
      <dgm:prSet presAssocID="{D2B635F0-7E3F-4B65-AFFF-0FFF56E79BC4}" presName="sibTrans" presStyleLbl="sibTrans1D1" presStyleIdx="0" presStyleCnt="6"/>
      <dgm:spPr/>
      <dgm:t>
        <a:bodyPr/>
        <a:lstStyle/>
        <a:p>
          <a:endParaRPr lang="en-US"/>
        </a:p>
      </dgm:t>
    </dgm:pt>
    <dgm:pt modelId="{65EDCEFC-82D6-4A36-94A2-2FFCDB096A1F}" type="pres">
      <dgm:prSet presAssocID="{BE6D5ABE-93F6-4B21-A905-A3AAF2D0CE5E}" presName="node" presStyleLbl="node1" presStyleIdx="1" presStyleCnt="6">
        <dgm:presLayoutVars>
          <dgm:bulletEnabled val="1"/>
        </dgm:presLayoutVars>
      </dgm:prSet>
      <dgm:spPr/>
      <dgm:t>
        <a:bodyPr/>
        <a:lstStyle/>
        <a:p>
          <a:endParaRPr lang="en-US"/>
        </a:p>
      </dgm:t>
    </dgm:pt>
    <dgm:pt modelId="{4F02E492-5A1C-4BB3-8A3A-251C1F60A1E9}" type="pres">
      <dgm:prSet presAssocID="{BE6D5ABE-93F6-4B21-A905-A3AAF2D0CE5E}" presName="spNode" presStyleCnt="0"/>
      <dgm:spPr/>
      <dgm:t>
        <a:bodyPr/>
        <a:lstStyle/>
        <a:p>
          <a:endParaRPr lang="en-US"/>
        </a:p>
      </dgm:t>
    </dgm:pt>
    <dgm:pt modelId="{D64D6D61-C81C-493A-B7A5-DD6B3DDE2DC7}" type="pres">
      <dgm:prSet presAssocID="{F500C141-128E-4E2C-A85B-4176721A0BDE}" presName="sibTrans" presStyleLbl="sibTrans1D1" presStyleIdx="1" presStyleCnt="6"/>
      <dgm:spPr/>
      <dgm:t>
        <a:bodyPr/>
        <a:lstStyle/>
        <a:p>
          <a:endParaRPr lang="en-US"/>
        </a:p>
      </dgm:t>
    </dgm:pt>
    <dgm:pt modelId="{E8CF7347-4B02-4EA3-A00B-985810DEF329}" type="pres">
      <dgm:prSet presAssocID="{276C17D0-35E8-472A-99E5-C22088852742}" presName="node" presStyleLbl="node1" presStyleIdx="2" presStyleCnt="6">
        <dgm:presLayoutVars>
          <dgm:bulletEnabled val="1"/>
        </dgm:presLayoutVars>
      </dgm:prSet>
      <dgm:spPr/>
      <dgm:t>
        <a:bodyPr/>
        <a:lstStyle/>
        <a:p>
          <a:endParaRPr lang="en-US"/>
        </a:p>
      </dgm:t>
    </dgm:pt>
    <dgm:pt modelId="{685A3CB4-3CA7-4A5E-AF8F-D3FD46C49CF2}" type="pres">
      <dgm:prSet presAssocID="{276C17D0-35E8-472A-99E5-C22088852742}" presName="spNode" presStyleCnt="0"/>
      <dgm:spPr/>
      <dgm:t>
        <a:bodyPr/>
        <a:lstStyle/>
        <a:p>
          <a:endParaRPr lang="en-US"/>
        </a:p>
      </dgm:t>
    </dgm:pt>
    <dgm:pt modelId="{27F717DD-0B45-4A95-BC75-E67166E8E22A}" type="pres">
      <dgm:prSet presAssocID="{ABCAC910-F8CA-422A-9D43-4EE3C839DE8E}" presName="sibTrans" presStyleLbl="sibTrans1D1" presStyleIdx="2" presStyleCnt="6"/>
      <dgm:spPr/>
      <dgm:t>
        <a:bodyPr/>
        <a:lstStyle/>
        <a:p>
          <a:endParaRPr lang="en-US"/>
        </a:p>
      </dgm:t>
    </dgm:pt>
    <dgm:pt modelId="{FB22F622-86D9-4386-8059-DF940D384D71}" type="pres">
      <dgm:prSet presAssocID="{F436792B-FA04-49A3-BBB0-C48B616F8A70}" presName="node" presStyleLbl="node1" presStyleIdx="3" presStyleCnt="6">
        <dgm:presLayoutVars>
          <dgm:bulletEnabled val="1"/>
        </dgm:presLayoutVars>
      </dgm:prSet>
      <dgm:spPr/>
      <dgm:t>
        <a:bodyPr/>
        <a:lstStyle/>
        <a:p>
          <a:endParaRPr lang="en-US"/>
        </a:p>
      </dgm:t>
    </dgm:pt>
    <dgm:pt modelId="{C5ABE764-F640-413D-B900-77C7B13DFFF8}" type="pres">
      <dgm:prSet presAssocID="{F436792B-FA04-49A3-BBB0-C48B616F8A70}" presName="spNode" presStyleCnt="0"/>
      <dgm:spPr/>
      <dgm:t>
        <a:bodyPr/>
        <a:lstStyle/>
        <a:p>
          <a:endParaRPr lang="en-US"/>
        </a:p>
      </dgm:t>
    </dgm:pt>
    <dgm:pt modelId="{2403C151-FEC3-4176-9878-D307A7BBAFE1}" type="pres">
      <dgm:prSet presAssocID="{84D83D53-DEA6-4C2B-8F65-D55C90DDB561}" presName="sibTrans" presStyleLbl="sibTrans1D1" presStyleIdx="3" presStyleCnt="6"/>
      <dgm:spPr/>
      <dgm:t>
        <a:bodyPr/>
        <a:lstStyle/>
        <a:p>
          <a:endParaRPr lang="en-US"/>
        </a:p>
      </dgm:t>
    </dgm:pt>
    <dgm:pt modelId="{78FA9AAB-F94B-470A-AAA1-B7919538654B}" type="pres">
      <dgm:prSet presAssocID="{0E5844DD-88FD-4998-8EA9-7757956E0589}" presName="node" presStyleLbl="node1" presStyleIdx="4" presStyleCnt="6">
        <dgm:presLayoutVars>
          <dgm:bulletEnabled val="1"/>
        </dgm:presLayoutVars>
      </dgm:prSet>
      <dgm:spPr/>
      <dgm:t>
        <a:bodyPr/>
        <a:lstStyle/>
        <a:p>
          <a:endParaRPr lang="en-US"/>
        </a:p>
      </dgm:t>
    </dgm:pt>
    <dgm:pt modelId="{96E0A347-6246-4FCD-9522-8A6162017CF2}" type="pres">
      <dgm:prSet presAssocID="{0E5844DD-88FD-4998-8EA9-7757956E0589}" presName="spNode" presStyleCnt="0"/>
      <dgm:spPr/>
      <dgm:t>
        <a:bodyPr/>
        <a:lstStyle/>
        <a:p>
          <a:endParaRPr lang="en-US"/>
        </a:p>
      </dgm:t>
    </dgm:pt>
    <dgm:pt modelId="{3334D994-CB3C-45D6-8DAF-A18D84C14AD2}" type="pres">
      <dgm:prSet presAssocID="{C036F520-00B6-41F6-9BB8-F8B71D745ECD}" presName="sibTrans" presStyleLbl="sibTrans1D1" presStyleIdx="4" presStyleCnt="6"/>
      <dgm:spPr/>
      <dgm:t>
        <a:bodyPr/>
        <a:lstStyle/>
        <a:p>
          <a:endParaRPr lang="en-US"/>
        </a:p>
      </dgm:t>
    </dgm:pt>
    <dgm:pt modelId="{D7C95DBC-D1CC-4BD3-8CB2-AD67817CB768}" type="pres">
      <dgm:prSet presAssocID="{4CFC0D3F-7CBB-485D-9B2D-DDD2740DEC61}" presName="node" presStyleLbl="node1" presStyleIdx="5" presStyleCnt="6">
        <dgm:presLayoutVars>
          <dgm:bulletEnabled val="1"/>
        </dgm:presLayoutVars>
      </dgm:prSet>
      <dgm:spPr/>
      <dgm:t>
        <a:bodyPr/>
        <a:lstStyle/>
        <a:p>
          <a:endParaRPr lang="en-US"/>
        </a:p>
      </dgm:t>
    </dgm:pt>
    <dgm:pt modelId="{2330A704-7EB4-48A7-8E66-25E1AD111BD3}" type="pres">
      <dgm:prSet presAssocID="{4CFC0D3F-7CBB-485D-9B2D-DDD2740DEC61}" presName="spNode" presStyleCnt="0"/>
      <dgm:spPr/>
      <dgm:t>
        <a:bodyPr/>
        <a:lstStyle/>
        <a:p>
          <a:endParaRPr lang="en-US"/>
        </a:p>
      </dgm:t>
    </dgm:pt>
    <dgm:pt modelId="{3C168F0F-DBC4-4882-BB1F-FFF11A13C28D}" type="pres">
      <dgm:prSet presAssocID="{7345694B-9C91-4AEB-938A-426337312BDD}" presName="sibTrans" presStyleLbl="sibTrans1D1" presStyleIdx="5" presStyleCnt="6"/>
      <dgm:spPr/>
      <dgm:t>
        <a:bodyPr/>
        <a:lstStyle/>
        <a:p>
          <a:endParaRPr lang="en-US"/>
        </a:p>
      </dgm:t>
    </dgm:pt>
  </dgm:ptLst>
  <dgm:cxnLst>
    <dgm:cxn modelId="{CBAE1035-5118-4C4C-B05B-B26B7679CD64}" type="presOf" srcId="{4CFC0D3F-7CBB-485D-9B2D-DDD2740DEC61}" destId="{D7C95DBC-D1CC-4BD3-8CB2-AD67817CB768}" srcOrd="0" destOrd="0" presId="urn:microsoft.com/office/officeart/2005/8/layout/cycle5"/>
    <dgm:cxn modelId="{95E51F65-DA55-481E-9861-7BE32935EEBC}" type="presOf" srcId="{0E5844DD-88FD-4998-8EA9-7757956E0589}" destId="{78FA9AAB-F94B-470A-AAA1-B7919538654B}" srcOrd="0" destOrd="0" presId="urn:microsoft.com/office/officeart/2005/8/layout/cycle5"/>
    <dgm:cxn modelId="{72CBC023-72FD-4ECA-9609-CEDFFAF8EE16}" type="presOf" srcId="{84D83D53-DEA6-4C2B-8F65-D55C90DDB561}" destId="{2403C151-FEC3-4176-9878-D307A7BBAFE1}" srcOrd="0" destOrd="0" presId="urn:microsoft.com/office/officeart/2005/8/layout/cycle5"/>
    <dgm:cxn modelId="{AAAC3ABE-3ADD-4674-A1ED-9943B457E5F4}" srcId="{D7D2B9F4-33FB-4675-A4E2-70CAF6D4828B}" destId="{450A6D9A-F17A-480A-A6F4-946634E19341}" srcOrd="0" destOrd="0" parTransId="{8E422BF4-3978-4D41-BAE9-605C2187B4E1}" sibTransId="{D2B635F0-7E3F-4B65-AFFF-0FFF56E79BC4}"/>
    <dgm:cxn modelId="{8DA72D3D-8C7B-4BBC-996E-7916AD75D85C}" type="presOf" srcId="{BE6D5ABE-93F6-4B21-A905-A3AAF2D0CE5E}" destId="{65EDCEFC-82D6-4A36-94A2-2FFCDB096A1F}" srcOrd="0" destOrd="0" presId="urn:microsoft.com/office/officeart/2005/8/layout/cycle5"/>
    <dgm:cxn modelId="{F9FFC008-2EAC-45DA-8F3F-716DC2E7E0DF}" type="presOf" srcId="{7345694B-9C91-4AEB-938A-426337312BDD}" destId="{3C168F0F-DBC4-4882-BB1F-FFF11A13C28D}" srcOrd="0" destOrd="0" presId="urn:microsoft.com/office/officeart/2005/8/layout/cycle5"/>
    <dgm:cxn modelId="{ACBA90E7-8481-4F99-A0EC-22D8BB45ED0C}" type="presOf" srcId="{276C17D0-35E8-472A-99E5-C22088852742}" destId="{E8CF7347-4B02-4EA3-A00B-985810DEF329}" srcOrd="0" destOrd="0" presId="urn:microsoft.com/office/officeart/2005/8/layout/cycle5"/>
    <dgm:cxn modelId="{71784710-720A-465B-93E3-1786495FE71D}" type="presOf" srcId="{F436792B-FA04-49A3-BBB0-C48B616F8A70}" destId="{FB22F622-86D9-4386-8059-DF940D384D71}" srcOrd="0" destOrd="0" presId="urn:microsoft.com/office/officeart/2005/8/layout/cycle5"/>
    <dgm:cxn modelId="{A56AADE3-4BD4-47A2-88C2-669790E8A813}" srcId="{D7D2B9F4-33FB-4675-A4E2-70CAF6D4828B}" destId="{0E5844DD-88FD-4998-8EA9-7757956E0589}" srcOrd="4" destOrd="0" parTransId="{6138688A-0632-4F9A-ADBD-20D37152344E}" sibTransId="{C036F520-00B6-41F6-9BB8-F8B71D745ECD}"/>
    <dgm:cxn modelId="{51809154-D24A-4D61-A313-6D2EA86A85C1}" type="presOf" srcId="{D2B635F0-7E3F-4B65-AFFF-0FFF56E79BC4}" destId="{358E985E-3EF8-4C51-988B-B8F7C0A107D3}" srcOrd="0" destOrd="0" presId="urn:microsoft.com/office/officeart/2005/8/layout/cycle5"/>
    <dgm:cxn modelId="{3AADA173-1BFD-47CD-B9E3-C569896AD4A1}" type="presOf" srcId="{ABCAC910-F8CA-422A-9D43-4EE3C839DE8E}" destId="{27F717DD-0B45-4A95-BC75-E67166E8E22A}" srcOrd="0" destOrd="0" presId="urn:microsoft.com/office/officeart/2005/8/layout/cycle5"/>
    <dgm:cxn modelId="{3C24B4AE-150A-4420-8FD9-81203D32E4F0}" srcId="{D7D2B9F4-33FB-4675-A4E2-70CAF6D4828B}" destId="{BE6D5ABE-93F6-4B21-A905-A3AAF2D0CE5E}" srcOrd="1" destOrd="0" parTransId="{6E67B86F-453B-4EF4-9B0F-2FFE43D4E518}" sibTransId="{F500C141-128E-4E2C-A85B-4176721A0BDE}"/>
    <dgm:cxn modelId="{FE7EA05F-631D-4B30-9F1B-4D39D7A238B5}" type="presOf" srcId="{D7D2B9F4-33FB-4675-A4E2-70CAF6D4828B}" destId="{B44A0AC0-DE79-4CCD-9D6B-19F7B3D2D7BC}" srcOrd="0" destOrd="0" presId="urn:microsoft.com/office/officeart/2005/8/layout/cycle5"/>
    <dgm:cxn modelId="{35E73DA9-44F4-4464-8E74-593E046C0432}" srcId="{D7D2B9F4-33FB-4675-A4E2-70CAF6D4828B}" destId="{4CFC0D3F-7CBB-485D-9B2D-DDD2740DEC61}" srcOrd="5" destOrd="0" parTransId="{7A885A5D-9412-42CF-ABF8-7F171B832E07}" sibTransId="{7345694B-9C91-4AEB-938A-426337312BDD}"/>
    <dgm:cxn modelId="{4E7F90DA-550C-473E-AA3B-A4603B6A48F4}" type="presOf" srcId="{F500C141-128E-4E2C-A85B-4176721A0BDE}" destId="{D64D6D61-C81C-493A-B7A5-DD6B3DDE2DC7}" srcOrd="0" destOrd="0" presId="urn:microsoft.com/office/officeart/2005/8/layout/cycle5"/>
    <dgm:cxn modelId="{017D5F29-B2DA-4BE3-987A-3F3712648E75}" srcId="{D7D2B9F4-33FB-4675-A4E2-70CAF6D4828B}" destId="{F436792B-FA04-49A3-BBB0-C48B616F8A70}" srcOrd="3" destOrd="0" parTransId="{BB6D885A-A328-429B-829A-F39B32142DD2}" sibTransId="{84D83D53-DEA6-4C2B-8F65-D55C90DDB561}"/>
    <dgm:cxn modelId="{7B87E3D4-7AE7-49D8-A40B-9C56D5D5A120}" type="presOf" srcId="{450A6D9A-F17A-480A-A6F4-946634E19341}" destId="{25FD9CE9-13AD-4680-97EC-ACBE8E4C3FA0}" srcOrd="0" destOrd="0" presId="urn:microsoft.com/office/officeart/2005/8/layout/cycle5"/>
    <dgm:cxn modelId="{2F364BF5-AF46-404C-8663-FD8DAD1E1939}" type="presOf" srcId="{C036F520-00B6-41F6-9BB8-F8B71D745ECD}" destId="{3334D994-CB3C-45D6-8DAF-A18D84C14AD2}" srcOrd="0" destOrd="0" presId="urn:microsoft.com/office/officeart/2005/8/layout/cycle5"/>
    <dgm:cxn modelId="{84091A77-4FCE-4DB3-9FF5-FAE98C441B65}" srcId="{D7D2B9F4-33FB-4675-A4E2-70CAF6D4828B}" destId="{276C17D0-35E8-472A-99E5-C22088852742}" srcOrd="2" destOrd="0" parTransId="{E12C380B-E661-44B6-810E-EF7CF625D5C0}" sibTransId="{ABCAC910-F8CA-422A-9D43-4EE3C839DE8E}"/>
    <dgm:cxn modelId="{9A1FA480-FBEC-47FF-9EE5-6FF7D435AD56}" type="presParOf" srcId="{B44A0AC0-DE79-4CCD-9D6B-19F7B3D2D7BC}" destId="{25FD9CE9-13AD-4680-97EC-ACBE8E4C3FA0}" srcOrd="0" destOrd="0" presId="urn:microsoft.com/office/officeart/2005/8/layout/cycle5"/>
    <dgm:cxn modelId="{B5764981-098F-4FEF-B2E4-12401D1864C3}" type="presParOf" srcId="{B44A0AC0-DE79-4CCD-9D6B-19F7B3D2D7BC}" destId="{DAA168BF-F76F-4A45-B58C-94B91A844921}" srcOrd="1" destOrd="0" presId="urn:microsoft.com/office/officeart/2005/8/layout/cycle5"/>
    <dgm:cxn modelId="{33D083E5-124D-44BA-BCBF-F822BDDF01A7}" type="presParOf" srcId="{B44A0AC0-DE79-4CCD-9D6B-19F7B3D2D7BC}" destId="{358E985E-3EF8-4C51-988B-B8F7C0A107D3}" srcOrd="2" destOrd="0" presId="urn:microsoft.com/office/officeart/2005/8/layout/cycle5"/>
    <dgm:cxn modelId="{F589CEAD-66AE-4224-9F82-A68CD07DEC07}" type="presParOf" srcId="{B44A0AC0-DE79-4CCD-9D6B-19F7B3D2D7BC}" destId="{65EDCEFC-82D6-4A36-94A2-2FFCDB096A1F}" srcOrd="3" destOrd="0" presId="urn:microsoft.com/office/officeart/2005/8/layout/cycle5"/>
    <dgm:cxn modelId="{5697CBF3-4D58-4E5C-9B4E-727231FD3FB9}" type="presParOf" srcId="{B44A0AC0-DE79-4CCD-9D6B-19F7B3D2D7BC}" destId="{4F02E492-5A1C-4BB3-8A3A-251C1F60A1E9}" srcOrd="4" destOrd="0" presId="urn:microsoft.com/office/officeart/2005/8/layout/cycle5"/>
    <dgm:cxn modelId="{EECD79B4-F6A7-48AD-AE8D-202B4B98BE06}" type="presParOf" srcId="{B44A0AC0-DE79-4CCD-9D6B-19F7B3D2D7BC}" destId="{D64D6D61-C81C-493A-B7A5-DD6B3DDE2DC7}" srcOrd="5" destOrd="0" presId="urn:microsoft.com/office/officeart/2005/8/layout/cycle5"/>
    <dgm:cxn modelId="{846562F3-340E-48F8-A032-A2A054537FF2}" type="presParOf" srcId="{B44A0AC0-DE79-4CCD-9D6B-19F7B3D2D7BC}" destId="{E8CF7347-4B02-4EA3-A00B-985810DEF329}" srcOrd="6" destOrd="0" presId="urn:microsoft.com/office/officeart/2005/8/layout/cycle5"/>
    <dgm:cxn modelId="{3037D0F4-5E98-4B06-926D-A4019C63E9CA}" type="presParOf" srcId="{B44A0AC0-DE79-4CCD-9D6B-19F7B3D2D7BC}" destId="{685A3CB4-3CA7-4A5E-AF8F-D3FD46C49CF2}" srcOrd="7" destOrd="0" presId="urn:microsoft.com/office/officeart/2005/8/layout/cycle5"/>
    <dgm:cxn modelId="{007519C6-AAA3-469F-A983-5B091DFDDF16}" type="presParOf" srcId="{B44A0AC0-DE79-4CCD-9D6B-19F7B3D2D7BC}" destId="{27F717DD-0B45-4A95-BC75-E67166E8E22A}" srcOrd="8" destOrd="0" presId="urn:microsoft.com/office/officeart/2005/8/layout/cycle5"/>
    <dgm:cxn modelId="{4739F645-BA49-4364-A89A-9B6E5635B4CC}" type="presParOf" srcId="{B44A0AC0-DE79-4CCD-9D6B-19F7B3D2D7BC}" destId="{FB22F622-86D9-4386-8059-DF940D384D71}" srcOrd="9" destOrd="0" presId="urn:microsoft.com/office/officeart/2005/8/layout/cycle5"/>
    <dgm:cxn modelId="{D323C6D5-047F-475B-B416-88981C59A796}" type="presParOf" srcId="{B44A0AC0-DE79-4CCD-9D6B-19F7B3D2D7BC}" destId="{C5ABE764-F640-413D-B900-77C7B13DFFF8}" srcOrd="10" destOrd="0" presId="urn:microsoft.com/office/officeart/2005/8/layout/cycle5"/>
    <dgm:cxn modelId="{C44994BB-D8C9-4076-AE67-879DBE9651C0}" type="presParOf" srcId="{B44A0AC0-DE79-4CCD-9D6B-19F7B3D2D7BC}" destId="{2403C151-FEC3-4176-9878-D307A7BBAFE1}" srcOrd="11" destOrd="0" presId="urn:microsoft.com/office/officeart/2005/8/layout/cycle5"/>
    <dgm:cxn modelId="{994880DE-A546-429A-A33E-3B44B775165E}" type="presParOf" srcId="{B44A0AC0-DE79-4CCD-9D6B-19F7B3D2D7BC}" destId="{78FA9AAB-F94B-470A-AAA1-B7919538654B}" srcOrd="12" destOrd="0" presId="urn:microsoft.com/office/officeart/2005/8/layout/cycle5"/>
    <dgm:cxn modelId="{F8F1FE86-2339-4ADE-98E7-379AFBE18B12}" type="presParOf" srcId="{B44A0AC0-DE79-4CCD-9D6B-19F7B3D2D7BC}" destId="{96E0A347-6246-4FCD-9522-8A6162017CF2}" srcOrd="13" destOrd="0" presId="urn:microsoft.com/office/officeart/2005/8/layout/cycle5"/>
    <dgm:cxn modelId="{1CA17255-DDD4-4593-9D38-CE768C66F5ED}" type="presParOf" srcId="{B44A0AC0-DE79-4CCD-9D6B-19F7B3D2D7BC}" destId="{3334D994-CB3C-45D6-8DAF-A18D84C14AD2}" srcOrd="14" destOrd="0" presId="urn:microsoft.com/office/officeart/2005/8/layout/cycle5"/>
    <dgm:cxn modelId="{1697035F-096A-41E8-AD0F-62BDC65966B4}" type="presParOf" srcId="{B44A0AC0-DE79-4CCD-9D6B-19F7B3D2D7BC}" destId="{D7C95DBC-D1CC-4BD3-8CB2-AD67817CB768}" srcOrd="15" destOrd="0" presId="urn:microsoft.com/office/officeart/2005/8/layout/cycle5"/>
    <dgm:cxn modelId="{00058330-655A-440E-961F-3ECFEBE7926C}" type="presParOf" srcId="{B44A0AC0-DE79-4CCD-9D6B-19F7B3D2D7BC}" destId="{2330A704-7EB4-48A7-8E66-25E1AD111BD3}" srcOrd="16" destOrd="0" presId="urn:microsoft.com/office/officeart/2005/8/layout/cycle5"/>
    <dgm:cxn modelId="{EEB6EFCC-94AE-454F-BD1B-BB155EBBCFFD}" type="presParOf" srcId="{B44A0AC0-DE79-4CCD-9D6B-19F7B3D2D7BC}" destId="{3C168F0F-DBC4-4882-BB1F-FFF11A13C28D}" srcOrd="17" destOrd="0" presId="urn:microsoft.com/office/officeart/2005/8/layout/cycle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FD9CE9-13AD-4680-97EC-ACBE8E4C3FA0}">
      <dsp:nvSpPr>
        <dsp:cNvPr id="0" name=""/>
        <dsp:cNvSpPr/>
      </dsp:nvSpPr>
      <dsp:spPr>
        <a:xfrm>
          <a:off x="2357437" y="407"/>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Drives Results </a:t>
          </a:r>
        </a:p>
      </dsp:txBody>
      <dsp:txXfrm>
        <a:off x="2381918" y="24888"/>
        <a:ext cx="722562" cy="452529"/>
      </dsp:txXfrm>
    </dsp:sp>
    <dsp:sp modelId="{358E985E-3EF8-4C51-988B-B8F7C0A107D3}">
      <dsp:nvSpPr>
        <dsp:cNvPr id="0" name=""/>
        <dsp:cNvSpPr/>
      </dsp:nvSpPr>
      <dsp:spPr>
        <a:xfrm>
          <a:off x="1560840" y="251153"/>
          <a:ext cx="2364718" cy="2364718"/>
        </a:xfrm>
        <a:custGeom>
          <a:avLst/>
          <a:gdLst/>
          <a:ahLst/>
          <a:cxnLst/>
          <a:rect l="0" t="0" r="0" b="0"/>
          <a:pathLst>
            <a:path>
              <a:moveTo>
                <a:pt x="1665355" y="103152"/>
              </a:moveTo>
              <a:arcTo wR="1182359" hR="1182359" stAng="17646647" swAng="9250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65EDCEFC-82D6-4A36-94A2-2FFCDB096A1F}">
      <dsp:nvSpPr>
        <dsp:cNvPr id="0" name=""/>
        <dsp:cNvSpPr/>
      </dsp:nvSpPr>
      <dsp:spPr>
        <a:xfrm>
          <a:off x="3381390" y="591587"/>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walk the talk</a:t>
          </a:r>
        </a:p>
      </dsp:txBody>
      <dsp:txXfrm>
        <a:off x="3405871" y="616068"/>
        <a:ext cx="722562" cy="452529"/>
      </dsp:txXfrm>
    </dsp:sp>
    <dsp:sp modelId="{D64D6D61-C81C-493A-B7A5-DD6B3DDE2DC7}">
      <dsp:nvSpPr>
        <dsp:cNvPr id="0" name=""/>
        <dsp:cNvSpPr/>
      </dsp:nvSpPr>
      <dsp:spPr>
        <a:xfrm>
          <a:off x="1560840" y="251153"/>
          <a:ext cx="2364718" cy="2364718"/>
        </a:xfrm>
        <a:custGeom>
          <a:avLst/>
          <a:gdLst/>
          <a:ahLst/>
          <a:cxnLst/>
          <a:rect l="0" t="0" r="0" b="0"/>
          <a:pathLst>
            <a:path>
              <a:moveTo>
                <a:pt x="2346268" y="974299"/>
              </a:moveTo>
              <a:arcTo wR="1182359" hR="1182359" stAng="20991893" swAng="12162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E8CF7347-4B02-4EA3-A00B-985810DEF329}">
      <dsp:nvSpPr>
        <dsp:cNvPr id="0" name=""/>
        <dsp:cNvSpPr/>
      </dsp:nvSpPr>
      <dsp:spPr>
        <a:xfrm>
          <a:off x="3381390" y="1773946"/>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Takes initatives</a:t>
          </a:r>
        </a:p>
      </dsp:txBody>
      <dsp:txXfrm>
        <a:off x="3405871" y="1798427"/>
        <a:ext cx="722562" cy="452529"/>
      </dsp:txXfrm>
    </dsp:sp>
    <dsp:sp modelId="{27F717DD-0B45-4A95-BC75-E67166E8E22A}">
      <dsp:nvSpPr>
        <dsp:cNvPr id="0" name=""/>
        <dsp:cNvSpPr/>
      </dsp:nvSpPr>
      <dsp:spPr>
        <a:xfrm>
          <a:off x="1560840" y="251153"/>
          <a:ext cx="2364718" cy="2364718"/>
        </a:xfrm>
        <a:custGeom>
          <a:avLst/>
          <a:gdLst/>
          <a:ahLst/>
          <a:cxnLst/>
          <a:rect l="0" t="0" r="0" b="0"/>
          <a:pathLst>
            <a:path>
              <a:moveTo>
                <a:pt x="1934872" y="2094332"/>
              </a:moveTo>
              <a:arcTo wR="1182359" hR="1182359" stAng="3028339" swAng="9250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B22F622-86D9-4386-8059-DF940D384D71}">
      <dsp:nvSpPr>
        <dsp:cNvPr id="0" name=""/>
        <dsp:cNvSpPr/>
      </dsp:nvSpPr>
      <dsp:spPr>
        <a:xfrm>
          <a:off x="2357437" y="2365125"/>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support &amp; coperate </a:t>
          </a:r>
        </a:p>
      </dsp:txBody>
      <dsp:txXfrm>
        <a:off x="2381918" y="2389606"/>
        <a:ext cx="722562" cy="452529"/>
      </dsp:txXfrm>
    </dsp:sp>
    <dsp:sp modelId="{2403C151-FEC3-4176-9878-D307A7BBAFE1}">
      <dsp:nvSpPr>
        <dsp:cNvPr id="0" name=""/>
        <dsp:cNvSpPr/>
      </dsp:nvSpPr>
      <dsp:spPr>
        <a:xfrm>
          <a:off x="1560840" y="251153"/>
          <a:ext cx="2364718" cy="2364718"/>
        </a:xfrm>
        <a:custGeom>
          <a:avLst/>
          <a:gdLst/>
          <a:ahLst/>
          <a:cxnLst/>
          <a:rect l="0" t="0" r="0" b="0"/>
          <a:pathLst>
            <a:path>
              <a:moveTo>
                <a:pt x="699362" y="2261565"/>
              </a:moveTo>
              <a:arcTo wR="1182359" hR="1182359" stAng="6846647" swAng="9250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78FA9AAB-F94B-470A-AAA1-B7919538654B}">
      <dsp:nvSpPr>
        <dsp:cNvPr id="0" name=""/>
        <dsp:cNvSpPr/>
      </dsp:nvSpPr>
      <dsp:spPr>
        <a:xfrm>
          <a:off x="1333484" y="1773946"/>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Extras</a:t>
          </a:r>
        </a:p>
      </dsp:txBody>
      <dsp:txXfrm>
        <a:off x="1357965" y="1798427"/>
        <a:ext cx="722562" cy="452529"/>
      </dsp:txXfrm>
    </dsp:sp>
    <dsp:sp modelId="{3334D994-CB3C-45D6-8DAF-A18D84C14AD2}">
      <dsp:nvSpPr>
        <dsp:cNvPr id="0" name=""/>
        <dsp:cNvSpPr/>
      </dsp:nvSpPr>
      <dsp:spPr>
        <a:xfrm>
          <a:off x="1560840" y="251153"/>
          <a:ext cx="2364718" cy="2364718"/>
        </a:xfrm>
        <a:custGeom>
          <a:avLst/>
          <a:gdLst/>
          <a:ahLst/>
          <a:cxnLst/>
          <a:rect l="0" t="0" r="0" b="0"/>
          <a:pathLst>
            <a:path>
              <a:moveTo>
                <a:pt x="18450" y="1390418"/>
              </a:moveTo>
              <a:arcTo wR="1182359" hR="1182359" stAng="10191893" swAng="12162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D7C95DBC-D1CC-4BD3-8CB2-AD67817CB768}">
      <dsp:nvSpPr>
        <dsp:cNvPr id="0" name=""/>
        <dsp:cNvSpPr/>
      </dsp:nvSpPr>
      <dsp:spPr>
        <a:xfrm>
          <a:off x="1333484" y="591587"/>
          <a:ext cx="771524" cy="501491"/>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standards</a:t>
          </a:r>
        </a:p>
      </dsp:txBody>
      <dsp:txXfrm>
        <a:off x="1357965" y="616068"/>
        <a:ext cx="722562" cy="452529"/>
      </dsp:txXfrm>
    </dsp:sp>
    <dsp:sp modelId="{3C168F0F-DBC4-4882-BB1F-FFF11A13C28D}">
      <dsp:nvSpPr>
        <dsp:cNvPr id="0" name=""/>
        <dsp:cNvSpPr/>
      </dsp:nvSpPr>
      <dsp:spPr>
        <a:xfrm>
          <a:off x="1560840" y="251153"/>
          <a:ext cx="2364718" cy="2364718"/>
        </a:xfrm>
        <a:custGeom>
          <a:avLst/>
          <a:gdLst/>
          <a:ahLst/>
          <a:cxnLst/>
          <a:rect l="0" t="0" r="0" b="0"/>
          <a:pathLst>
            <a:path>
              <a:moveTo>
                <a:pt x="429845" y="270385"/>
              </a:moveTo>
              <a:arcTo wR="1182359" hR="1182359" stAng="13828339" swAng="925014"/>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B6130-5550-43FE-9083-BC019789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32</Pages>
  <Words>5811</Words>
  <Characters>33129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Julkernine Faisal</dc:creator>
  <cp:keywords/>
  <dc:description/>
  <cp:lastModifiedBy>Julkernine Faisal</cp:lastModifiedBy>
  <cp:revision>12</cp:revision>
  <cp:lastPrinted>2019-03-13T18:02:00Z</cp:lastPrinted>
  <dcterms:created xsi:type="dcterms:W3CDTF">2019-03-13T09:16:00Z</dcterms:created>
  <dcterms:modified xsi:type="dcterms:W3CDTF">2019-03-13T18:03:00Z</dcterms:modified>
</cp:coreProperties>
</file>