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56173" w14:textId="77777777" w:rsidR="00D62359" w:rsidRPr="00F52F4C" w:rsidRDefault="00D62359" w:rsidP="00D62359">
      <w:pPr>
        <w:jc w:val="center"/>
        <w:rPr>
          <w:rFonts w:asciiTheme="minorBidi" w:hAnsiTheme="minorBidi" w:cs="Arial"/>
          <w:b/>
          <w:bCs/>
          <w:sz w:val="36"/>
          <w:szCs w:val="36"/>
        </w:rPr>
      </w:pPr>
      <w:r w:rsidRPr="00F52F4C">
        <w:rPr>
          <w:rFonts w:asciiTheme="minorBidi" w:hAnsiTheme="minorBidi" w:cs="Arial"/>
          <w:b/>
          <w:bCs/>
          <w:noProof/>
          <w:sz w:val="36"/>
          <w:szCs w:val="36"/>
        </w:rPr>
        <w:drawing>
          <wp:anchor distT="0" distB="0" distL="114300" distR="114300" simplePos="0" relativeHeight="251659264" behindDoc="0" locked="0" layoutInCell="1" allowOverlap="1" wp14:anchorId="258AB976" wp14:editId="55F9A08F">
            <wp:simplePos x="0" y="0"/>
            <wp:positionH relativeFrom="column">
              <wp:posOffset>2011623</wp:posOffset>
            </wp:positionH>
            <wp:positionV relativeFrom="paragraph">
              <wp:posOffset>16108</wp:posOffset>
            </wp:positionV>
            <wp:extent cx="1523147" cy="1378424"/>
            <wp:effectExtent l="19050" t="0" r="853" b="0"/>
            <wp:wrapNone/>
            <wp:docPr id="2" name="Picture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8"/>
                    <a:stretch>
                      <a:fillRect/>
                    </a:stretch>
                  </pic:blipFill>
                  <pic:spPr>
                    <a:xfrm>
                      <a:off x="0" y="0"/>
                      <a:ext cx="1523147" cy="1378424"/>
                    </a:xfrm>
                    <a:prstGeom prst="rect">
                      <a:avLst/>
                    </a:prstGeom>
                  </pic:spPr>
                </pic:pic>
              </a:graphicData>
            </a:graphic>
          </wp:anchor>
        </w:drawing>
      </w:r>
    </w:p>
    <w:p w14:paraId="04A87DA1" w14:textId="77777777" w:rsidR="00D62359" w:rsidRDefault="00D62359" w:rsidP="00D62359">
      <w:pPr>
        <w:jc w:val="center"/>
        <w:rPr>
          <w:rFonts w:asciiTheme="minorBidi" w:hAnsiTheme="minorBidi" w:cs="Arial"/>
          <w:b/>
          <w:bCs/>
          <w:sz w:val="36"/>
          <w:szCs w:val="36"/>
        </w:rPr>
      </w:pPr>
    </w:p>
    <w:p w14:paraId="4EE83EE9" w14:textId="77777777" w:rsidR="00D62359" w:rsidRPr="00F52F4C" w:rsidRDefault="00D62359" w:rsidP="00D62359">
      <w:pPr>
        <w:jc w:val="center"/>
        <w:rPr>
          <w:rFonts w:asciiTheme="minorBidi" w:hAnsiTheme="minorBidi" w:cs="Arial"/>
          <w:b/>
          <w:bCs/>
          <w:sz w:val="36"/>
          <w:szCs w:val="36"/>
        </w:rPr>
      </w:pPr>
    </w:p>
    <w:p w14:paraId="3EC25E0A" w14:textId="77777777" w:rsidR="00D62359" w:rsidRPr="00F52F4C" w:rsidRDefault="00D62359" w:rsidP="00D62359">
      <w:pPr>
        <w:jc w:val="center"/>
        <w:rPr>
          <w:rFonts w:asciiTheme="minorBidi" w:hAnsiTheme="minorBidi" w:cs="Arial"/>
          <w:b/>
          <w:bCs/>
          <w:sz w:val="2"/>
          <w:szCs w:val="2"/>
        </w:rPr>
      </w:pPr>
    </w:p>
    <w:p w14:paraId="419E86F7" w14:textId="77777777" w:rsidR="00D62359" w:rsidRPr="003D3A85" w:rsidRDefault="00D62359" w:rsidP="00D62359">
      <w:pPr>
        <w:jc w:val="center"/>
        <w:rPr>
          <w:rFonts w:asciiTheme="minorBidi" w:hAnsiTheme="minorBidi" w:cs="Arial"/>
          <w:b/>
          <w:bCs/>
          <w:sz w:val="40"/>
          <w:szCs w:val="40"/>
        </w:rPr>
      </w:pPr>
      <w:r w:rsidRPr="003D3A85">
        <w:rPr>
          <w:rFonts w:asciiTheme="minorBidi" w:hAnsiTheme="minorBidi" w:cs="Arial"/>
          <w:b/>
          <w:bCs/>
          <w:sz w:val="40"/>
          <w:szCs w:val="40"/>
        </w:rPr>
        <w:t>United International University (UIU)</w:t>
      </w:r>
    </w:p>
    <w:p w14:paraId="79AC89B1" w14:textId="77777777" w:rsidR="00D62359" w:rsidRPr="00F52F4C" w:rsidRDefault="00D62359" w:rsidP="00D62359">
      <w:pPr>
        <w:jc w:val="center"/>
        <w:rPr>
          <w:rFonts w:asciiTheme="minorBidi" w:hAnsiTheme="minorBidi" w:cs="Arial"/>
          <w:b/>
          <w:bCs/>
          <w:sz w:val="36"/>
          <w:szCs w:val="36"/>
        </w:rPr>
      </w:pPr>
      <w:r w:rsidRPr="00F52F4C">
        <w:rPr>
          <w:rFonts w:asciiTheme="minorBidi" w:hAnsiTheme="minorBidi" w:cs="Arial"/>
          <w:b/>
          <w:bCs/>
          <w:sz w:val="36"/>
          <w:szCs w:val="36"/>
        </w:rPr>
        <w:t>“The impact o</w:t>
      </w:r>
      <w:r>
        <w:rPr>
          <w:rFonts w:asciiTheme="minorBidi" w:hAnsiTheme="minorBidi" w:cs="Arial"/>
          <w:b/>
          <w:bCs/>
          <w:sz w:val="36"/>
          <w:szCs w:val="36"/>
        </w:rPr>
        <w:t>f</w:t>
      </w:r>
      <w:r w:rsidRPr="00F52F4C">
        <w:rPr>
          <w:rFonts w:asciiTheme="minorBidi" w:hAnsiTheme="minorBidi" w:cs="Arial"/>
          <w:b/>
          <w:bCs/>
          <w:sz w:val="36"/>
          <w:szCs w:val="36"/>
        </w:rPr>
        <w:t xml:space="preserve"> the International Financial Reporting Standards on the quality </w:t>
      </w:r>
      <w:r>
        <w:rPr>
          <w:rFonts w:asciiTheme="minorBidi" w:hAnsiTheme="minorBidi" w:cs="Arial"/>
          <w:b/>
          <w:bCs/>
          <w:sz w:val="36"/>
          <w:szCs w:val="36"/>
        </w:rPr>
        <w:t>of</w:t>
      </w:r>
      <w:r w:rsidRPr="00F52F4C">
        <w:rPr>
          <w:rFonts w:asciiTheme="minorBidi" w:hAnsiTheme="minorBidi" w:cs="Arial"/>
          <w:b/>
          <w:bCs/>
          <w:sz w:val="36"/>
          <w:szCs w:val="36"/>
        </w:rPr>
        <w:t xml:space="preserve"> Banking Industry in Bangladesh </w:t>
      </w:r>
    </w:p>
    <w:p w14:paraId="6B2B54F1" w14:textId="0D3D41E3" w:rsidR="00D62359" w:rsidRDefault="00D62359" w:rsidP="00D62359">
      <w:pPr>
        <w:jc w:val="center"/>
        <w:rPr>
          <w:rFonts w:asciiTheme="minorBidi" w:hAnsiTheme="minorBidi" w:cs="Arial"/>
          <w:b/>
          <w:bCs/>
          <w:sz w:val="36"/>
          <w:szCs w:val="36"/>
        </w:rPr>
      </w:pPr>
      <w:r w:rsidRPr="00F52F4C">
        <w:rPr>
          <w:rFonts w:asciiTheme="minorBidi" w:hAnsiTheme="minorBidi" w:cs="Arial"/>
          <w:b/>
          <w:bCs/>
          <w:sz w:val="36"/>
          <w:szCs w:val="36"/>
        </w:rPr>
        <w:t>A case study on the impact o</w:t>
      </w:r>
      <w:r>
        <w:rPr>
          <w:rFonts w:asciiTheme="minorBidi" w:hAnsiTheme="minorBidi" w:cs="Arial"/>
          <w:b/>
          <w:bCs/>
          <w:sz w:val="36"/>
          <w:szCs w:val="36"/>
        </w:rPr>
        <w:t>f</w:t>
      </w:r>
      <w:r w:rsidRPr="00F52F4C">
        <w:rPr>
          <w:rFonts w:asciiTheme="minorBidi" w:hAnsiTheme="minorBidi" w:cs="Arial"/>
          <w:b/>
          <w:bCs/>
          <w:sz w:val="36"/>
          <w:szCs w:val="36"/>
        </w:rPr>
        <w:t xml:space="preserve"> the IFRS on the quality o</w:t>
      </w:r>
      <w:r>
        <w:rPr>
          <w:rFonts w:asciiTheme="minorBidi" w:hAnsiTheme="minorBidi" w:cs="Arial"/>
          <w:b/>
          <w:bCs/>
          <w:sz w:val="36"/>
          <w:szCs w:val="36"/>
        </w:rPr>
        <w:t>f</w:t>
      </w:r>
      <w:r w:rsidRPr="00F52F4C">
        <w:rPr>
          <w:rFonts w:asciiTheme="minorBidi" w:hAnsiTheme="minorBidi" w:cs="Arial"/>
          <w:b/>
          <w:bCs/>
          <w:sz w:val="36"/>
          <w:szCs w:val="36"/>
        </w:rPr>
        <w:t xml:space="preserve"> financial statement</w:t>
      </w:r>
      <w:r w:rsidR="0084183A">
        <w:rPr>
          <w:rFonts w:asciiTheme="minorBidi" w:hAnsiTheme="minorBidi" w:cs="Arial"/>
          <w:b/>
          <w:bCs/>
          <w:sz w:val="36"/>
          <w:szCs w:val="36"/>
        </w:rPr>
        <w:t xml:space="preserve">s of </w:t>
      </w:r>
      <w:r w:rsidRPr="00F52F4C">
        <w:rPr>
          <w:rFonts w:asciiTheme="minorBidi" w:hAnsiTheme="minorBidi" w:cs="Arial"/>
          <w:b/>
          <w:bCs/>
          <w:sz w:val="36"/>
          <w:szCs w:val="36"/>
        </w:rPr>
        <w:t>top four Bank</w:t>
      </w:r>
      <w:r>
        <w:rPr>
          <w:rFonts w:asciiTheme="minorBidi" w:hAnsiTheme="minorBidi" w:cs="Arial"/>
          <w:b/>
          <w:bCs/>
          <w:sz w:val="36"/>
          <w:szCs w:val="36"/>
        </w:rPr>
        <w:t xml:space="preserve">s </w:t>
      </w:r>
      <w:r w:rsidRPr="00F52F4C">
        <w:rPr>
          <w:rFonts w:asciiTheme="minorBidi" w:hAnsiTheme="minorBidi" w:cs="Arial"/>
          <w:b/>
          <w:bCs/>
          <w:sz w:val="36"/>
          <w:szCs w:val="36"/>
        </w:rPr>
        <w:t>in Bangladesh”</w:t>
      </w:r>
    </w:p>
    <w:p w14:paraId="78669550" w14:textId="77777777" w:rsidR="00D62359" w:rsidRPr="009C730A" w:rsidRDefault="00D62359" w:rsidP="00D62359">
      <w:pPr>
        <w:jc w:val="center"/>
        <w:rPr>
          <w:rFonts w:asciiTheme="minorBidi" w:hAnsiTheme="minorBidi" w:cs="Arial"/>
          <w:b/>
          <w:bCs/>
          <w:sz w:val="2"/>
          <w:szCs w:val="2"/>
        </w:rPr>
      </w:pPr>
    </w:p>
    <w:p w14:paraId="127B1055" w14:textId="77777777" w:rsidR="00D62359" w:rsidRPr="00F52F4C" w:rsidRDefault="00D62359" w:rsidP="00D62359">
      <w:pPr>
        <w:jc w:val="center"/>
        <w:rPr>
          <w:rFonts w:asciiTheme="minorBidi" w:hAnsiTheme="minorBidi"/>
          <w:b/>
          <w:bCs/>
          <w:sz w:val="28"/>
          <w:szCs w:val="28"/>
        </w:rPr>
      </w:pPr>
      <w:r w:rsidRPr="00F52F4C">
        <w:rPr>
          <w:rFonts w:asciiTheme="minorBidi" w:hAnsiTheme="minorBidi"/>
          <w:b/>
          <w:bCs/>
          <w:sz w:val="28"/>
          <w:szCs w:val="28"/>
        </w:rPr>
        <w:t>Prepared by:</w:t>
      </w:r>
    </w:p>
    <w:p w14:paraId="162E4082" w14:textId="77777777" w:rsidR="00D62359" w:rsidRPr="00F52F4C" w:rsidRDefault="00D62359" w:rsidP="00D62359">
      <w:pPr>
        <w:spacing w:after="0"/>
        <w:jc w:val="center"/>
        <w:rPr>
          <w:rFonts w:asciiTheme="minorBidi" w:hAnsiTheme="minorBidi"/>
          <w:sz w:val="24"/>
          <w:szCs w:val="24"/>
        </w:rPr>
      </w:pPr>
      <w:proofErr w:type="spellStart"/>
      <w:r w:rsidRPr="00F52F4C">
        <w:rPr>
          <w:rFonts w:asciiTheme="minorBidi" w:hAnsiTheme="minorBidi"/>
          <w:sz w:val="24"/>
          <w:szCs w:val="24"/>
        </w:rPr>
        <w:t>Mahjabeen</w:t>
      </w:r>
      <w:proofErr w:type="spellEnd"/>
      <w:r w:rsidRPr="00F52F4C">
        <w:rPr>
          <w:rFonts w:asciiTheme="minorBidi" w:hAnsiTheme="minorBidi"/>
          <w:sz w:val="24"/>
          <w:szCs w:val="24"/>
        </w:rPr>
        <w:t xml:space="preserve"> Hossain</w:t>
      </w:r>
    </w:p>
    <w:p w14:paraId="076D747A" w14:textId="77777777" w:rsidR="00D62359" w:rsidRPr="00F52F4C" w:rsidRDefault="00D62359" w:rsidP="00D62359">
      <w:pPr>
        <w:spacing w:after="0"/>
        <w:jc w:val="center"/>
        <w:rPr>
          <w:rFonts w:asciiTheme="minorBidi" w:hAnsiTheme="minorBidi"/>
          <w:sz w:val="24"/>
          <w:szCs w:val="24"/>
        </w:rPr>
      </w:pPr>
      <w:r w:rsidRPr="00F52F4C">
        <w:rPr>
          <w:rFonts w:asciiTheme="minorBidi" w:hAnsiTheme="minorBidi"/>
          <w:sz w:val="24"/>
          <w:szCs w:val="24"/>
        </w:rPr>
        <w:t>ID: 114 151 005</w:t>
      </w:r>
    </w:p>
    <w:p w14:paraId="0D1A171C" w14:textId="77777777" w:rsidR="00D62359" w:rsidRPr="009C730A" w:rsidRDefault="00D62359" w:rsidP="00D62359">
      <w:pPr>
        <w:spacing w:after="0"/>
        <w:jc w:val="center"/>
        <w:rPr>
          <w:rFonts w:asciiTheme="minorBidi" w:hAnsiTheme="minorBidi"/>
          <w:sz w:val="28"/>
          <w:szCs w:val="28"/>
        </w:rPr>
      </w:pPr>
      <w:r>
        <w:rPr>
          <w:rFonts w:asciiTheme="minorBidi" w:hAnsiTheme="minorBidi"/>
          <w:sz w:val="28"/>
          <w:szCs w:val="28"/>
        </w:rPr>
        <w:t>BBA in AIS</w:t>
      </w:r>
    </w:p>
    <w:p w14:paraId="3CF535C9" w14:textId="77777777" w:rsidR="00D62359" w:rsidRPr="00F52F4C" w:rsidRDefault="00D62359" w:rsidP="00D62359">
      <w:pPr>
        <w:jc w:val="center"/>
        <w:rPr>
          <w:rFonts w:asciiTheme="minorBidi" w:hAnsiTheme="minorBidi"/>
          <w:sz w:val="24"/>
          <w:szCs w:val="24"/>
        </w:rPr>
      </w:pPr>
      <w:r w:rsidRPr="00F52F4C">
        <w:rPr>
          <w:rFonts w:asciiTheme="minorBidi" w:hAnsiTheme="minorBidi"/>
          <w:sz w:val="24"/>
          <w:szCs w:val="24"/>
        </w:rPr>
        <w:t xml:space="preserve"> </w:t>
      </w:r>
    </w:p>
    <w:p w14:paraId="261D24BB" w14:textId="77777777" w:rsidR="00D62359" w:rsidRPr="00F52F4C" w:rsidRDefault="00D62359" w:rsidP="00D62359">
      <w:pPr>
        <w:jc w:val="center"/>
        <w:rPr>
          <w:rFonts w:asciiTheme="minorBidi" w:hAnsiTheme="minorBidi"/>
          <w:b/>
          <w:bCs/>
          <w:sz w:val="28"/>
          <w:szCs w:val="28"/>
        </w:rPr>
      </w:pPr>
      <w:r w:rsidRPr="00F52F4C">
        <w:rPr>
          <w:rFonts w:asciiTheme="minorBidi" w:hAnsiTheme="minorBidi"/>
          <w:b/>
          <w:bCs/>
          <w:sz w:val="28"/>
          <w:szCs w:val="28"/>
        </w:rPr>
        <w:t>Supervised by</w:t>
      </w:r>
      <w:r>
        <w:rPr>
          <w:rFonts w:asciiTheme="minorBidi" w:hAnsiTheme="minorBidi"/>
          <w:b/>
          <w:bCs/>
          <w:sz w:val="28"/>
          <w:szCs w:val="28"/>
        </w:rPr>
        <w:t>:</w:t>
      </w:r>
    </w:p>
    <w:p w14:paraId="4716E310" w14:textId="77777777" w:rsidR="00D62359" w:rsidRPr="00F52F4C" w:rsidRDefault="00D62359" w:rsidP="00D62359">
      <w:pPr>
        <w:spacing w:after="0"/>
        <w:jc w:val="center"/>
        <w:rPr>
          <w:rFonts w:asciiTheme="minorBidi" w:hAnsiTheme="minorBidi"/>
          <w:sz w:val="24"/>
          <w:szCs w:val="24"/>
        </w:rPr>
      </w:pPr>
      <w:r w:rsidRPr="00F52F4C">
        <w:rPr>
          <w:rFonts w:asciiTheme="minorBidi" w:hAnsiTheme="minorBidi"/>
          <w:sz w:val="24"/>
          <w:szCs w:val="24"/>
        </w:rPr>
        <w:t>Ms. Lamia Alam</w:t>
      </w:r>
    </w:p>
    <w:p w14:paraId="5411C171" w14:textId="77777777" w:rsidR="00D62359" w:rsidRDefault="00D62359" w:rsidP="00D62359">
      <w:pPr>
        <w:spacing w:after="0"/>
        <w:jc w:val="center"/>
        <w:rPr>
          <w:rFonts w:asciiTheme="minorBidi" w:hAnsiTheme="minorBidi"/>
          <w:sz w:val="24"/>
          <w:szCs w:val="24"/>
        </w:rPr>
      </w:pPr>
      <w:r w:rsidRPr="00F52F4C">
        <w:rPr>
          <w:rFonts w:asciiTheme="minorBidi" w:hAnsiTheme="minorBidi"/>
          <w:sz w:val="24"/>
          <w:szCs w:val="24"/>
        </w:rPr>
        <w:t xml:space="preserve">Assistant Professor </w:t>
      </w:r>
    </w:p>
    <w:p w14:paraId="4836E3B7" w14:textId="77777777" w:rsidR="00D62359" w:rsidRPr="00F52F4C" w:rsidRDefault="00D62359" w:rsidP="00D62359">
      <w:pPr>
        <w:spacing w:after="0"/>
        <w:jc w:val="center"/>
        <w:rPr>
          <w:rFonts w:asciiTheme="minorBidi" w:hAnsiTheme="minorBidi"/>
          <w:sz w:val="24"/>
          <w:szCs w:val="24"/>
        </w:rPr>
      </w:pPr>
      <w:r>
        <w:rPr>
          <w:rFonts w:asciiTheme="minorBidi" w:hAnsiTheme="minorBidi"/>
          <w:sz w:val="24"/>
          <w:szCs w:val="24"/>
        </w:rPr>
        <w:t>Member, Proctorial Committee</w:t>
      </w:r>
    </w:p>
    <w:p w14:paraId="7CCAD13F" w14:textId="77777777" w:rsidR="00D62359" w:rsidRDefault="00D62359" w:rsidP="00D62359">
      <w:pPr>
        <w:spacing w:after="0"/>
        <w:jc w:val="center"/>
        <w:rPr>
          <w:rFonts w:asciiTheme="minorBidi" w:hAnsiTheme="minorBidi"/>
          <w:sz w:val="28"/>
          <w:szCs w:val="28"/>
        </w:rPr>
      </w:pPr>
      <w:proofErr w:type="spellStart"/>
      <w:r w:rsidRPr="009C730A">
        <w:rPr>
          <w:rFonts w:asciiTheme="minorBidi" w:hAnsiTheme="minorBidi"/>
          <w:sz w:val="28"/>
          <w:szCs w:val="28"/>
        </w:rPr>
        <w:t>S</w:t>
      </w:r>
      <w:r>
        <w:rPr>
          <w:rFonts w:asciiTheme="minorBidi" w:hAnsiTheme="minorBidi"/>
          <w:sz w:val="28"/>
          <w:szCs w:val="28"/>
        </w:rPr>
        <w:t>o</w:t>
      </w:r>
      <w:r w:rsidRPr="009C730A">
        <w:rPr>
          <w:rFonts w:asciiTheme="minorBidi" w:hAnsiTheme="minorBidi"/>
          <w:sz w:val="28"/>
          <w:szCs w:val="28"/>
        </w:rPr>
        <w:t>BE</w:t>
      </w:r>
      <w:proofErr w:type="spellEnd"/>
      <w:r w:rsidRPr="009C730A">
        <w:rPr>
          <w:rFonts w:asciiTheme="minorBidi" w:hAnsiTheme="minorBidi"/>
          <w:sz w:val="28"/>
          <w:szCs w:val="28"/>
        </w:rPr>
        <w:t>, United International University (UIU)</w:t>
      </w:r>
    </w:p>
    <w:p w14:paraId="0BCA6210" w14:textId="77777777" w:rsidR="00D62359" w:rsidRPr="009C730A" w:rsidRDefault="00D62359" w:rsidP="00D62359">
      <w:pPr>
        <w:spacing w:after="0"/>
        <w:jc w:val="center"/>
        <w:rPr>
          <w:rFonts w:asciiTheme="minorBidi" w:hAnsiTheme="minorBidi"/>
          <w:sz w:val="28"/>
          <w:szCs w:val="28"/>
        </w:rPr>
      </w:pPr>
    </w:p>
    <w:p w14:paraId="6E20C32C" w14:textId="77777777" w:rsidR="00D62359" w:rsidRDefault="00D62359" w:rsidP="00D62359">
      <w:pPr>
        <w:spacing w:after="0"/>
        <w:rPr>
          <w:rFonts w:asciiTheme="minorBidi" w:hAnsiTheme="minorBidi"/>
          <w:sz w:val="24"/>
          <w:szCs w:val="24"/>
        </w:rPr>
      </w:pPr>
      <w:r>
        <w:rPr>
          <w:rFonts w:asciiTheme="minorBidi" w:hAnsiTheme="minorBidi"/>
          <w:sz w:val="24"/>
          <w:szCs w:val="24"/>
        </w:rPr>
        <w:t xml:space="preserve">                                           </w:t>
      </w:r>
    </w:p>
    <w:p w14:paraId="79EC5422" w14:textId="77777777" w:rsidR="00D62359" w:rsidRDefault="00D62359" w:rsidP="00D62359">
      <w:pPr>
        <w:spacing w:after="0"/>
        <w:rPr>
          <w:rFonts w:asciiTheme="minorBidi" w:hAnsiTheme="minorBidi"/>
          <w:sz w:val="24"/>
          <w:szCs w:val="24"/>
        </w:rPr>
      </w:pPr>
    </w:p>
    <w:p w14:paraId="7A64A4F1" w14:textId="77777777" w:rsidR="00D62359" w:rsidRDefault="00D62359" w:rsidP="00D62359">
      <w:pPr>
        <w:spacing w:after="0"/>
        <w:jc w:val="center"/>
        <w:rPr>
          <w:rFonts w:asciiTheme="minorBidi" w:hAnsiTheme="minorBidi"/>
          <w:b/>
          <w:bCs/>
          <w:sz w:val="24"/>
          <w:szCs w:val="24"/>
        </w:rPr>
      </w:pPr>
      <w:r w:rsidRPr="003D3A85">
        <w:rPr>
          <w:rFonts w:asciiTheme="minorBidi" w:hAnsiTheme="minorBidi"/>
          <w:b/>
          <w:bCs/>
          <w:sz w:val="24"/>
          <w:szCs w:val="24"/>
        </w:rPr>
        <w:t xml:space="preserve">Date of Submission: </w:t>
      </w:r>
      <w:r>
        <w:rPr>
          <w:rFonts w:asciiTheme="minorBidi" w:hAnsiTheme="minorBidi"/>
          <w:b/>
          <w:bCs/>
          <w:sz w:val="24"/>
          <w:szCs w:val="24"/>
        </w:rPr>
        <w:t>23</w:t>
      </w:r>
      <w:r w:rsidRPr="00CE0F79">
        <w:rPr>
          <w:rFonts w:asciiTheme="minorBidi" w:hAnsiTheme="minorBidi"/>
          <w:b/>
          <w:bCs/>
          <w:sz w:val="24"/>
          <w:szCs w:val="24"/>
          <w:vertAlign w:val="superscript"/>
        </w:rPr>
        <w:t>rd</w:t>
      </w:r>
      <w:r w:rsidRPr="003D3A85">
        <w:rPr>
          <w:rFonts w:asciiTheme="minorBidi" w:hAnsiTheme="minorBidi"/>
          <w:b/>
          <w:bCs/>
          <w:sz w:val="24"/>
          <w:szCs w:val="24"/>
        </w:rPr>
        <w:t xml:space="preserve"> </w:t>
      </w:r>
      <w:proofErr w:type="gramStart"/>
      <w:r>
        <w:rPr>
          <w:rFonts w:asciiTheme="minorBidi" w:hAnsiTheme="minorBidi"/>
          <w:b/>
          <w:bCs/>
          <w:sz w:val="24"/>
          <w:szCs w:val="24"/>
        </w:rPr>
        <w:t>February</w:t>
      </w:r>
      <w:r w:rsidRPr="003D3A85">
        <w:rPr>
          <w:rFonts w:asciiTheme="minorBidi" w:hAnsiTheme="minorBidi"/>
          <w:b/>
          <w:bCs/>
          <w:sz w:val="24"/>
          <w:szCs w:val="24"/>
        </w:rPr>
        <w:t>,</w:t>
      </w:r>
      <w:proofErr w:type="gramEnd"/>
      <w:r w:rsidRPr="003D3A85">
        <w:rPr>
          <w:rFonts w:asciiTheme="minorBidi" w:hAnsiTheme="minorBidi"/>
          <w:b/>
          <w:bCs/>
          <w:sz w:val="24"/>
          <w:szCs w:val="24"/>
        </w:rPr>
        <w:t xml:space="preserve"> 2021</w:t>
      </w:r>
    </w:p>
    <w:p w14:paraId="0218B6DA" w14:textId="012A2870" w:rsidR="00D62359" w:rsidRPr="00D13B75" w:rsidRDefault="00D62359" w:rsidP="00D13B75">
      <w:pPr>
        <w:pStyle w:val="Heading1"/>
        <w:jc w:val="center"/>
      </w:pPr>
      <w:bookmarkStart w:id="0" w:name="_Toc64979829"/>
      <w:r w:rsidRPr="00D13B75">
        <w:lastRenderedPageBreak/>
        <w:t>Letter of Acknowledgement</w:t>
      </w:r>
      <w:bookmarkEnd w:id="0"/>
    </w:p>
    <w:p w14:paraId="092B8212" w14:textId="77777777" w:rsidR="00D62359" w:rsidRDefault="00D62359" w:rsidP="00D62359">
      <w:pPr>
        <w:rPr>
          <w:rFonts w:ascii="Arial" w:hAnsi="Arial" w:cs="Arial"/>
          <w:sz w:val="24"/>
          <w:szCs w:val="24"/>
        </w:rPr>
      </w:pPr>
    </w:p>
    <w:p w14:paraId="65299AD8" w14:textId="77777777" w:rsidR="00D62359" w:rsidRPr="00735CCE" w:rsidRDefault="00D62359" w:rsidP="00D62359">
      <w:pPr>
        <w:rPr>
          <w:rFonts w:cstheme="minorHAnsi"/>
          <w:color w:val="1F497D" w:themeColor="text2"/>
          <w:u w:val="single"/>
        </w:rPr>
      </w:pPr>
      <w:r>
        <w:rPr>
          <w:rFonts w:cstheme="minorHAnsi"/>
        </w:rPr>
        <w:t>23</w:t>
      </w:r>
      <w:r w:rsidRPr="00CE0F79">
        <w:rPr>
          <w:rFonts w:cstheme="minorHAnsi"/>
          <w:vertAlign w:val="superscript"/>
        </w:rPr>
        <w:t>rd</w:t>
      </w:r>
      <w:r>
        <w:rPr>
          <w:rFonts w:cstheme="minorHAnsi"/>
        </w:rPr>
        <w:t xml:space="preserve"> </w:t>
      </w:r>
      <w:proofErr w:type="gramStart"/>
      <w:r w:rsidRPr="00735CCE">
        <w:rPr>
          <w:rFonts w:cstheme="minorHAnsi"/>
        </w:rPr>
        <w:t>February,</w:t>
      </w:r>
      <w:proofErr w:type="gramEnd"/>
      <w:r w:rsidRPr="00735CCE">
        <w:rPr>
          <w:rFonts w:cstheme="minorHAnsi"/>
        </w:rPr>
        <w:t xml:space="preserve"> 2021</w:t>
      </w:r>
    </w:p>
    <w:p w14:paraId="08264B0C" w14:textId="77777777" w:rsidR="00D62359" w:rsidRPr="00735CCE" w:rsidRDefault="00D62359" w:rsidP="00D62359">
      <w:pPr>
        <w:rPr>
          <w:rFonts w:cstheme="minorHAnsi"/>
        </w:rPr>
      </w:pPr>
      <w:r w:rsidRPr="00735CCE">
        <w:rPr>
          <w:rFonts w:cstheme="minorHAnsi"/>
        </w:rPr>
        <w:t>Ms. Lamia Alam</w:t>
      </w:r>
    </w:p>
    <w:p w14:paraId="4019B5D8" w14:textId="77777777" w:rsidR="00D62359" w:rsidRPr="00735CCE" w:rsidRDefault="00D62359" w:rsidP="00D62359">
      <w:pPr>
        <w:rPr>
          <w:rFonts w:cstheme="minorHAnsi"/>
        </w:rPr>
      </w:pPr>
      <w:r w:rsidRPr="00735CCE">
        <w:rPr>
          <w:rFonts w:cstheme="minorHAnsi"/>
        </w:rPr>
        <w:t xml:space="preserve">Assistant Professor, </w:t>
      </w:r>
      <w:proofErr w:type="spellStart"/>
      <w:r w:rsidRPr="00735CCE">
        <w:rPr>
          <w:rFonts w:cstheme="minorHAnsi"/>
        </w:rPr>
        <w:t>SoBE</w:t>
      </w:r>
      <w:proofErr w:type="spellEnd"/>
      <w:r w:rsidRPr="00735CCE">
        <w:rPr>
          <w:rFonts w:cstheme="minorHAnsi"/>
        </w:rPr>
        <w:t>, UIU</w:t>
      </w:r>
    </w:p>
    <w:p w14:paraId="3561F8EF" w14:textId="77777777" w:rsidR="00D62359" w:rsidRPr="00735CCE" w:rsidRDefault="00D62359" w:rsidP="00D62359">
      <w:pPr>
        <w:rPr>
          <w:rFonts w:cstheme="minorHAnsi"/>
        </w:rPr>
      </w:pPr>
    </w:p>
    <w:p w14:paraId="0A97BE05" w14:textId="77777777" w:rsidR="00D62359" w:rsidRPr="00735CCE" w:rsidRDefault="00D62359" w:rsidP="00D62359">
      <w:pPr>
        <w:rPr>
          <w:rFonts w:cstheme="minorHAnsi"/>
        </w:rPr>
      </w:pPr>
      <w:r w:rsidRPr="00735CCE">
        <w:rPr>
          <w:rFonts w:cstheme="minorHAnsi"/>
        </w:rPr>
        <w:t>Dear Ma’am,</w:t>
      </w:r>
    </w:p>
    <w:p w14:paraId="7A618D72" w14:textId="6E77FDA0" w:rsidR="00D62359" w:rsidRPr="00735CCE" w:rsidRDefault="00D62359" w:rsidP="00D62359">
      <w:pPr>
        <w:spacing w:line="360" w:lineRule="auto"/>
        <w:jc w:val="both"/>
        <w:rPr>
          <w:rFonts w:cstheme="minorHAnsi"/>
        </w:rPr>
      </w:pPr>
      <w:r w:rsidRPr="00735CCE">
        <w:rPr>
          <w:rFonts w:cstheme="minorHAnsi"/>
        </w:rPr>
        <w:t xml:space="preserve">I </w:t>
      </w:r>
      <w:proofErr w:type="gramStart"/>
      <w:r w:rsidRPr="00735CCE">
        <w:rPr>
          <w:rFonts w:cstheme="minorHAnsi"/>
        </w:rPr>
        <w:t>would</w:t>
      </w:r>
      <w:proofErr w:type="gramEnd"/>
      <w:r w:rsidRPr="00735CCE">
        <w:rPr>
          <w:rFonts w:cstheme="minorHAnsi"/>
        </w:rPr>
        <w:t xml:space="preserve"> to like to </w:t>
      </w:r>
      <w:r>
        <w:rPr>
          <w:rFonts w:cstheme="minorHAnsi"/>
        </w:rPr>
        <w:t xml:space="preserve">express </w:t>
      </w:r>
      <w:r w:rsidRPr="00735CCE">
        <w:rPr>
          <w:rFonts w:cstheme="minorHAnsi"/>
        </w:rPr>
        <w:t>my appreciation to you, my academic m</w:t>
      </w:r>
      <w:r>
        <w:rPr>
          <w:rFonts w:cstheme="minorHAnsi"/>
        </w:rPr>
        <w:t>entor</w:t>
      </w:r>
      <w:r w:rsidRPr="00735CCE">
        <w:rPr>
          <w:rFonts w:cstheme="minorHAnsi"/>
        </w:rPr>
        <w:t>, for motivating and providing me some important guidance</w:t>
      </w:r>
      <w:r>
        <w:rPr>
          <w:rFonts w:cstheme="minorHAnsi"/>
        </w:rPr>
        <w:t xml:space="preserve"> that</w:t>
      </w:r>
      <w:r w:rsidRPr="00735CCE">
        <w:rPr>
          <w:rFonts w:cstheme="minorHAnsi"/>
        </w:rPr>
        <w:t xml:space="preserve"> made me to complete the project titled </w:t>
      </w:r>
      <w:r>
        <w:rPr>
          <w:rFonts w:cstheme="minorHAnsi"/>
        </w:rPr>
        <w:t>“</w:t>
      </w:r>
      <w:r w:rsidRPr="00735CCE">
        <w:rPr>
          <w:rFonts w:cstheme="minorHAnsi"/>
        </w:rPr>
        <w:t>The impact of the International Financial Reporting Standards on the quality of Banking Industry in Bangladesh</w:t>
      </w:r>
      <w:r>
        <w:rPr>
          <w:rFonts w:cstheme="minorHAnsi"/>
        </w:rPr>
        <w:t xml:space="preserve">: </w:t>
      </w:r>
      <w:r w:rsidRPr="00735CCE">
        <w:rPr>
          <w:rFonts w:cstheme="minorHAnsi"/>
        </w:rPr>
        <w:t>A case study on the impact of the IFRS on the quality of financial statement</w:t>
      </w:r>
      <w:r w:rsidR="0084183A">
        <w:rPr>
          <w:rFonts w:cstheme="minorHAnsi"/>
        </w:rPr>
        <w:t>s of</w:t>
      </w:r>
      <w:r w:rsidRPr="00735CCE">
        <w:rPr>
          <w:rFonts w:cstheme="minorHAnsi"/>
        </w:rPr>
        <w:t xml:space="preserve"> top four Banks in Banglades</w:t>
      </w:r>
      <w:r>
        <w:rPr>
          <w:rFonts w:cstheme="minorHAnsi"/>
        </w:rPr>
        <w:t>h”</w:t>
      </w:r>
      <w:r w:rsidRPr="00735CCE">
        <w:rPr>
          <w:rFonts w:cstheme="minorHAnsi"/>
        </w:rPr>
        <w:t xml:space="preserve">. Without your assistance, this task would not be a comprehensive one. </w:t>
      </w:r>
    </w:p>
    <w:p w14:paraId="0B7C4122" w14:textId="77777777" w:rsidR="00D62359" w:rsidRPr="00735CCE" w:rsidRDefault="00D62359" w:rsidP="00D62359">
      <w:pPr>
        <w:spacing w:line="360" w:lineRule="auto"/>
        <w:jc w:val="both"/>
        <w:rPr>
          <w:rFonts w:cstheme="minorHAnsi"/>
        </w:rPr>
      </w:pPr>
      <w:r w:rsidRPr="00735CCE">
        <w:rPr>
          <w:rFonts w:cstheme="minorHAnsi"/>
        </w:rPr>
        <w:t>Secondly, I also like to thank to all those people who helped, provided information, and gave me valuable advices and supported me. Especially thanks to my parents, my sister and friends who helped me a lot. Without the inspiration and knowledge sharing, I may not be able to finish my unique report in such manner.</w:t>
      </w:r>
    </w:p>
    <w:p w14:paraId="38DB6C6D" w14:textId="77777777" w:rsidR="00D62359" w:rsidRPr="00735CCE" w:rsidRDefault="00D62359" w:rsidP="00D62359">
      <w:pPr>
        <w:spacing w:line="360" w:lineRule="auto"/>
        <w:rPr>
          <w:rFonts w:cstheme="minorHAnsi"/>
        </w:rPr>
      </w:pPr>
      <w:r w:rsidRPr="00735CCE">
        <w:rPr>
          <w:rFonts w:cstheme="minorHAnsi"/>
        </w:rPr>
        <w:t xml:space="preserve">Thank you for guiding and given me an opportunity to from this report properly. </w:t>
      </w:r>
    </w:p>
    <w:p w14:paraId="54DB587B" w14:textId="77777777" w:rsidR="00D62359" w:rsidRPr="00735CCE" w:rsidRDefault="00D62359" w:rsidP="00D62359">
      <w:pPr>
        <w:spacing w:line="360" w:lineRule="auto"/>
        <w:rPr>
          <w:rFonts w:cstheme="minorHAnsi"/>
        </w:rPr>
      </w:pPr>
    </w:p>
    <w:p w14:paraId="7DDE3A13" w14:textId="77777777" w:rsidR="00D62359" w:rsidRPr="00735CCE" w:rsidRDefault="00D62359" w:rsidP="00D62359">
      <w:pPr>
        <w:spacing w:line="360" w:lineRule="auto"/>
        <w:rPr>
          <w:rFonts w:cstheme="minorHAnsi"/>
        </w:rPr>
      </w:pPr>
      <w:r w:rsidRPr="00735CCE">
        <w:rPr>
          <w:rFonts w:cstheme="minorHAnsi"/>
        </w:rPr>
        <w:t>Sincerely yours</w:t>
      </w:r>
    </w:p>
    <w:p w14:paraId="5166F179" w14:textId="77777777" w:rsidR="00D62359" w:rsidRPr="00735CCE" w:rsidRDefault="00D62359" w:rsidP="00D62359">
      <w:pPr>
        <w:rPr>
          <w:rFonts w:cstheme="minorHAnsi"/>
        </w:rPr>
      </w:pPr>
    </w:p>
    <w:p w14:paraId="754A917C" w14:textId="77777777" w:rsidR="00D62359" w:rsidRPr="00735CCE" w:rsidRDefault="00D62359" w:rsidP="00D62359">
      <w:pPr>
        <w:rPr>
          <w:rFonts w:cstheme="minorHAnsi"/>
        </w:rPr>
      </w:pPr>
      <w:proofErr w:type="spellStart"/>
      <w:r w:rsidRPr="00735CCE">
        <w:rPr>
          <w:rFonts w:cstheme="minorHAnsi"/>
        </w:rPr>
        <w:t>Mahjabeen</w:t>
      </w:r>
      <w:proofErr w:type="spellEnd"/>
      <w:r w:rsidRPr="00735CCE">
        <w:rPr>
          <w:rFonts w:cstheme="minorHAnsi"/>
        </w:rPr>
        <w:t xml:space="preserve"> Hossain  </w:t>
      </w:r>
    </w:p>
    <w:p w14:paraId="48BC3CC7" w14:textId="77777777" w:rsidR="00D62359" w:rsidRPr="00735CCE" w:rsidRDefault="00D62359" w:rsidP="00D62359">
      <w:pPr>
        <w:rPr>
          <w:rFonts w:cstheme="minorHAnsi"/>
        </w:rPr>
      </w:pPr>
      <w:r w:rsidRPr="00735CCE">
        <w:rPr>
          <w:rFonts w:cstheme="minorHAnsi"/>
        </w:rPr>
        <w:t>ID-114 151 005</w:t>
      </w:r>
    </w:p>
    <w:p w14:paraId="78748C82" w14:textId="77777777" w:rsidR="00D62359" w:rsidRPr="00735CCE" w:rsidRDefault="00D62359" w:rsidP="00D62359">
      <w:pPr>
        <w:rPr>
          <w:rFonts w:cstheme="minorHAnsi"/>
        </w:rPr>
      </w:pPr>
      <w:r w:rsidRPr="00735CCE">
        <w:rPr>
          <w:rFonts w:cstheme="minorHAnsi"/>
        </w:rPr>
        <w:t>BBA IN AIS, SOBE, UIU</w:t>
      </w:r>
    </w:p>
    <w:p w14:paraId="2A3F5ED9" w14:textId="77777777" w:rsidR="00D62359" w:rsidRDefault="00D62359" w:rsidP="00D62359">
      <w:pPr>
        <w:rPr>
          <w:rFonts w:ascii="Arial" w:hAnsi="Arial" w:cs="Arial"/>
          <w:sz w:val="24"/>
          <w:szCs w:val="24"/>
        </w:rPr>
      </w:pPr>
    </w:p>
    <w:p w14:paraId="5C267BFA" w14:textId="77777777" w:rsidR="00D62359" w:rsidRDefault="00D62359" w:rsidP="00D62359">
      <w:pPr>
        <w:rPr>
          <w:rFonts w:ascii="Arial" w:hAnsi="Arial" w:cs="Arial"/>
          <w:sz w:val="24"/>
          <w:szCs w:val="24"/>
        </w:rPr>
      </w:pPr>
    </w:p>
    <w:p w14:paraId="4B6F1B28" w14:textId="77777777" w:rsidR="00D62359" w:rsidRDefault="00D62359" w:rsidP="00D62359">
      <w:pPr>
        <w:spacing w:line="360" w:lineRule="auto"/>
        <w:jc w:val="center"/>
        <w:rPr>
          <w:rFonts w:ascii="Arial" w:hAnsi="Arial" w:cs="Arial"/>
          <w:color w:val="1F497D" w:themeColor="text2"/>
          <w:sz w:val="24"/>
          <w:szCs w:val="24"/>
          <w:u w:val="single"/>
        </w:rPr>
      </w:pPr>
    </w:p>
    <w:p w14:paraId="0071B89C" w14:textId="77777777" w:rsidR="00D62359" w:rsidRDefault="00D62359" w:rsidP="00D62359">
      <w:pPr>
        <w:spacing w:line="360" w:lineRule="auto"/>
        <w:jc w:val="center"/>
        <w:rPr>
          <w:rFonts w:ascii="Arial" w:hAnsi="Arial" w:cs="Arial"/>
          <w:color w:val="1F497D" w:themeColor="text2"/>
          <w:sz w:val="24"/>
          <w:szCs w:val="24"/>
          <w:u w:val="single"/>
        </w:rPr>
      </w:pPr>
    </w:p>
    <w:p w14:paraId="25C3DB71" w14:textId="77777777" w:rsidR="00D62359" w:rsidRPr="00D13B75" w:rsidRDefault="00D62359" w:rsidP="00D13B75">
      <w:pPr>
        <w:pStyle w:val="Heading1"/>
        <w:jc w:val="center"/>
      </w:pPr>
      <w:bookmarkStart w:id="1" w:name="_Toc64979830"/>
      <w:r w:rsidRPr="00D13B75">
        <w:lastRenderedPageBreak/>
        <w:t>Letter of Transmittal</w:t>
      </w:r>
      <w:bookmarkEnd w:id="1"/>
    </w:p>
    <w:p w14:paraId="65C63C51" w14:textId="1C177512" w:rsidR="00D62359" w:rsidRPr="00735CCE" w:rsidRDefault="00D62359" w:rsidP="00D62359">
      <w:pPr>
        <w:spacing w:line="360" w:lineRule="auto"/>
        <w:rPr>
          <w:rFonts w:cstheme="minorHAnsi"/>
        </w:rPr>
      </w:pPr>
      <w:r>
        <w:rPr>
          <w:rFonts w:cstheme="minorHAnsi"/>
        </w:rPr>
        <w:t>23</w:t>
      </w:r>
      <w:r w:rsidRPr="00D62359">
        <w:rPr>
          <w:rFonts w:cstheme="minorHAnsi"/>
          <w:vertAlign w:val="superscript"/>
        </w:rPr>
        <w:t>rd</w:t>
      </w:r>
      <w:r w:rsidRPr="00735CCE">
        <w:rPr>
          <w:rFonts w:cstheme="minorHAnsi"/>
        </w:rPr>
        <w:t xml:space="preserve"> </w:t>
      </w:r>
      <w:proofErr w:type="gramStart"/>
      <w:r w:rsidRPr="00735CCE">
        <w:rPr>
          <w:rFonts w:cstheme="minorHAnsi"/>
        </w:rPr>
        <w:t>February,</w:t>
      </w:r>
      <w:proofErr w:type="gramEnd"/>
      <w:r w:rsidRPr="00735CCE">
        <w:rPr>
          <w:rFonts w:cstheme="minorHAnsi"/>
        </w:rPr>
        <w:t xml:space="preserve"> 2021</w:t>
      </w:r>
    </w:p>
    <w:p w14:paraId="0104D299" w14:textId="77777777" w:rsidR="00D62359" w:rsidRPr="00735CCE" w:rsidRDefault="00D62359" w:rsidP="00D62359">
      <w:pPr>
        <w:spacing w:line="360" w:lineRule="auto"/>
        <w:rPr>
          <w:rFonts w:cstheme="minorHAnsi"/>
        </w:rPr>
      </w:pPr>
      <w:r w:rsidRPr="00735CCE">
        <w:rPr>
          <w:rFonts w:cstheme="minorHAnsi"/>
        </w:rPr>
        <w:t>Ms. Lamia Alam</w:t>
      </w:r>
    </w:p>
    <w:p w14:paraId="310FE73D" w14:textId="77777777" w:rsidR="00D62359" w:rsidRPr="00735CCE" w:rsidRDefault="00D62359" w:rsidP="00D62359">
      <w:pPr>
        <w:spacing w:line="360" w:lineRule="auto"/>
        <w:rPr>
          <w:rFonts w:cstheme="minorHAnsi"/>
        </w:rPr>
      </w:pPr>
      <w:r w:rsidRPr="00735CCE">
        <w:rPr>
          <w:rFonts w:cstheme="minorHAnsi"/>
        </w:rPr>
        <w:t xml:space="preserve">Assistant Professor </w:t>
      </w:r>
    </w:p>
    <w:p w14:paraId="4A26D6B8" w14:textId="77777777" w:rsidR="00D62359" w:rsidRPr="00735CCE" w:rsidRDefault="00D62359" w:rsidP="00D62359">
      <w:pPr>
        <w:spacing w:line="360" w:lineRule="auto"/>
        <w:rPr>
          <w:rFonts w:cstheme="minorHAnsi"/>
        </w:rPr>
      </w:pPr>
      <w:r w:rsidRPr="00735CCE">
        <w:rPr>
          <w:rFonts w:cstheme="minorHAnsi"/>
        </w:rPr>
        <w:t>SOBE, United International University (UIU)</w:t>
      </w:r>
    </w:p>
    <w:p w14:paraId="4F0821BA" w14:textId="77777777" w:rsidR="00D62359" w:rsidRPr="00735CCE" w:rsidRDefault="00D62359" w:rsidP="00D62359">
      <w:pPr>
        <w:spacing w:line="360" w:lineRule="auto"/>
        <w:rPr>
          <w:rFonts w:cstheme="minorHAnsi"/>
          <w:b/>
          <w:u w:val="single"/>
        </w:rPr>
      </w:pPr>
      <w:r w:rsidRPr="00735CCE">
        <w:rPr>
          <w:rFonts w:cstheme="minorHAnsi"/>
          <w:b/>
          <w:u w:val="single"/>
        </w:rPr>
        <w:t>Subject: Submission of Project</w:t>
      </w:r>
    </w:p>
    <w:p w14:paraId="0602CCAB" w14:textId="77777777" w:rsidR="00D62359" w:rsidRPr="00735CCE" w:rsidRDefault="00D62359" w:rsidP="00D62359">
      <w:pPr>
        <w:spacing w:line="360" w:lineRule="auto"/>
        <w:jc w:val="both"/>
        <w:rPr>
          <w:rFonts w:cstheme="minorHAnsi"/>
        </w:rPr>
      </w:pPr>
      <w:r w:rsidRPr="00735CCE">
        <w:rPr>
          <w:rFonts w:cstheme="minorHAnsi"/>
        </w:rPr>
        <w:t>Dear Ma’am,</w:t>
      </w:r>
    </w:p>
    <w:p w14:paraId="34726568" w14:textId="6DCF76E0" w:rsidR="00D62359" w:rsidRPr="0084183A" w:rsidRDefault="00D62359" w:rsidP="0084183A">
      <w:pPr>
        <w:spacing w:line="360" w:lineRule="auto"/>
        <w:jc w:val="both"/>
        <w:rPr>
          <w:rFonts w:cstheme="minorHAnsi"/>
          <w:b/>
          <w:bCs/>
        </w:rPr>
      </w:pPr>
      <w:r w:rsidRPr="00735CCE">
        <w:rPr>
          <w:rFonts w:cstheme="minorHAnsi"/>
        </w:rPr>
        <w:t xml:space="preserve">I submit here with a proposal in support of a project entitled </w:t>
      </w:r>
      <w:r w:rsidRPr="00735CCE">
        <w:rPr>
          <w:rFonts w:cstheme="minorHAnsi"/>
          <w:b/>
          <w:bCs/>
        </w:rPr>
        <w:t>“</w:t>
      </w:r>
      <w:r w:rsidR="0084183A" w:rsidRPr="0084183A">
        <w:rPr>
          <w:rFonts w:cstheme="minorHAnsi"/>
          <w:b/>
          <w:bCs/>
        </w:rPr>
        <w:t>The impact of the International Financial Reporting Standards on the quality of Banking Industry in Bangladesh</w:t>
      </w:r>
      <w:r w:rsidR="0084183A">
        <w:rPr>
          <w:rFonts w:cstheme="minorHAnsi"/>
          <w:b/>
          <w:bCs/>
        </w:rPr>
        <w:t xml:space="preserve">: </w:t>
      </w:r>
      <w:r w:rsidR="0084183A" w:rsidRPr="0084183A">
        <w:rPr>
          <w:rFonts w:cstheme="minorHAnsi"/>
          <w:b/>
          <w:bCs/>
        </w:rPr>
        <w:t>A case study on the impact of the IFRS on the quality of financial statements of top four Banks in Bangladesh</w:t>
      </w:r>
      <w:r w:rsidRPr="00735CCE">
        <w:rPr>
          <w:rFonts w:cstheme="minorHAnsi"/>
          <w:b/>
          <w:bCs/>
        </w:rPr>
        <w:t>”</w:t>
      </w:r>
      <w:r w:rsidRPr="00735CCE">
        <w:rPr>
          <w:rFonts w:cstheme="minorHAnsi"/>
          <w:b/>
        </w:rPr>
        <w:t xml:space="preserve"> </w:t>
      </w:r>
      <w:r w:rsidRPr="00735CCE">
        <w:rPr>
          <w:rFonts w:cstheme="minorHAnsi"/>
        </w:rPr>
        <w:t xml:space="preserve">to be performed under your supervision direction. </w:t>
      </w:r>
    </w:p>
    <w:p w14:paraId="23A923D8" w14:textId="77777777" w:rsidR="00D62359" w:rsidRPr="00735CCE" w:rsidRDefault="00D62359" w:rsidP="00D62359">
      <w:pPr>
        <w:spacing w:line="360" w:lineRule="auto"/>
        <w:jc w:val="both"/>
        <w:rPr>
          <w:rFonts w:cstheme="minorHAnsi"/>
        </w:rPr>
      </w:pPr>
      <w:r w:rsidRPr="00735CCE">
        <w:rPr>
          <w:rFonts w:cstheme="minorHAnsi"/>
        </w:rPr>
        <w:t>The study is intended to give sights of the IFRS, guidelines of International Financial Reporting Standards, impact of IFRS of banking industry among Bangladesh and the impact of IFRS quality of financial statement in banking industry. I believe these sights will be useful and helpful to understand the IFRS site, the importance and relationship between IFRS quality and quality of financial statement in banking industry in Bangladesh.</w:t>
      </w:r>
    </w:p>
    <w:p w14:paraId="2AD0DFE0" w14:textId="56E0EFBB" w:rsidR="00D62359" w:rsidRPr="00735CCE" w:rsidRDefault="00D62359" w:rsidP="00D62359">
      <w:pPr>
        <w:spacing w:line="360" w:lineRule="auto"/>
        <w:jc w:val="both"/>
        <w:rPr>
          <w:rFonts w:cstheme="minorHAnsi"/>
        </w:rPr>
      </w:pPr>
      <w:r w:rsidRPr="00735CCE">
        <w:rPr>
          <w:rFonts w:cstheme="minorHAnsi"/>
        </w:rPr>
        <w:t xml:space="preserve">With my level best, I tried to fulfill the task by regard to the expected demand. Notwithstanding if any simplification is necessitated, I would be esteemed to compel. It would be esteemed if you kindly receive this gentle effort and bring onwards my investigation and findings on the subject matter. </w:t>
      </w:r>
    </w:p>
    <w:p w14:paraId="225465CB" w14:textId="77777777" w:rsidR="00D62359" w:rsidRDefault="00D62359" w:rsidP="00D62359">
      <w:pPr>
        <w:spacing w:line="360" w:lineRule="auto"/>
        <w:rPr>
          <w:rFonts w:cstheme="minorHAnsi"/>
        </w:rPr>
      </w:pPr>
    </w:p>
    <w:p w14:paraId="2A295604" w14:textId="0E59B3D3" w:rsidR="00D62359" w:rsidRPr="00735CCE" w:rsidRDefault="00D62359" w:rsidP="00D62359">
      <w:pPr>
        <w:spacing w:line="360" w:lineRule="auto"/>
        <w:rPr>
          <w:rFonts w:cstheme="minorHAnsi"/>
        </w:rPr>
      </w:pPr>
      <w:r w:rsidRPr="00735CCE">
        <w:rPr>
          <w:rFonts w:cstheme="minorHAnsi"/>
        </w:rPr>
        <w:t>Sincerely yours</w:t>
      </w:r>
    </w:p>
    <w:p w14:paraId="0ED58F6E" w14:textId="77777777" w:rsidR="00D62359" w:rsidRPr="00735CCE" w:rsidRDefault="00D62359" w:rsidP="00D62359">
      <w:pPr>
        <w:spacing w:line="360" w:lineRule="auto"/>
        <w:rPr>
          <w:rFonts w:cstheme="minorHAnsi"/>
        </w:rPr>
      </w:pPr>
      <w:proofErr w:type="spellStart"/>
      <w:r w:rsidRPr="00735CCE">
        <w:rPr>
          <w:rFonts w:cstheme="minorHAnsi"/>
        </w:rPr>
        <w:t>Mahjabeen</w:t>
      </w:r>
      <w:proofErr w:type="spellEnd"/>
      <w:r w:rsidRPr="00735CCE">
        <w:rPr>
          <w:rFonts w:cstheme="minorHAnsi"/>
        </w:rPr>
        <w:t xml:space="preserve"> Hossain</w:t>
      </w:r>
    </w:p>
    <w:p w14:paraId="31EC1660" w14:textId="77777777" w:rsidR="00D62359" w:rsidRPr="00735CCE" w:rsidRDefault="00D62359" w:rsidP="00D62359">
      <w:pPr>
        <w:spacing w:line="360" w:lineRule="auto"/>
        <w:rPr>
          <w:rFonts w:cstheme="minorHAnsi"/>
        </w:rPr>
      </w:pPr>
      <w:r w:rsidRPr="00735CCE">
        <w:rPr>
          <w:rFonts w:cstheme="minorHAnsi"/>
        </w:rPr>
        <w:t>ID- 114 151 005</w:t>
      </w:r>
    </w:p>
    <w:p w14:paraId="3ED009BA" w14:textId="757C7942" w:rsidR="00D62359" w:rsidRPr="00D62359" w:rsidRDefault="00D62359" w:rsidP="00D62359">
      <w:pPr>
        <w:rPr>
          <w:rFonts w:cstheme="minorHAnsi"/>
        </w:rPr>
      </w:pPr>
      <w:r w:rsidRPr="00735CCE">
        <w:rPr>
          <w:rFonts w:cstheme="minorHAnsi"/>
        </w:rPr>
        <w:t xml:space="preserve">BBA IN AIS, SOBE, UIU </w:t>
      </w:r>
    </w:p>
    <w:p w14:paraId="00F6CC4F" w14:textId="77777777" w:rsidR="00D62359" w:rsidRDefault="00D62359" w:rsidP="00D62359">
      <w:pPr>
        <w:jc w:val="center"/>
        <w:rPr>
          <w:rFonts w:ascii="Arial" w:hAnsi="Arial" w:cs="Arial"/>
          <w:color w:val="1F497D" w:themeColor="text2"/>
          <w:sz w:val="24"/>
          <w:szCs w:val="24"/>
          <w:u w:val="single"/>
        </w:rPr>
      </w:pPr>
    </w:p>
    <w:p w14:paraId="43DB8700" w14:textId="77777777" w:rsidR="00D62359" w:rsidRDefault="00D62359" w:rsidP="00D62359">
      <w:pPr>
        <w:jc w:val="center"/>
        <w:rPr>
          <w:rFonts w:ascii="Arial" w:hAnsi="Arial" w:cs="Arial"/>
          <w:color w:val="1F497D" w:themeColor="text2"/>
          <w:sz w:val="24"/>
          <w:szCs w:val="24"/>
          <w:u w:val="single"/>
        </w:rPr>
      </w:pPr>
    </w:p>
    <w:p w14:paraId="4E1202C1" w14:textId="1708B384" w:rsidR="00D62359" w:rsidRPr="00D13B75" w:rsidRDefault="00D62359" w:rsidP="00D13B75">
      <w:pPr>
        <w:pStyle w:val="Heading1"/>
        <w:jc w:val="center"/>
      </w:pPr>
      <w:bookmarkStart w:id="2" w:name="_Toc64979831"/>
      <w:r w:rsidRPr="00D13B75">
        <w:lastRenderedPageBreak/>
        <w:t>Declaration</w:t>
      </w:r>
      <w:bookmarkEnd w:id="2"/>
    </w:p>
    <w:p w14:paraId="24008C51" w14:textId="77777777" w:rsidR="00D62359" w:rsidRPr="00735CCE" w:rsidRDefault="00D62359" w:rsidP="00D62359">
      <w:pPr>
        <w:spacing w:before="240" w:line="360" w:lineRule="auto"/>
        <w:jc w:val="both"/>
        <w:rPr>
          <w:rFonts w:cstheme="minorHAnsi"/>
        </w:rPr>
      </w:pPr>
      <w:r w:rsidRPr="00735CCE">
        <w:rPr>
          <w:rFonts w:cstheme="minorHAnsi"/>
        </w:rPr>
        <w:t xml:space="preserve">I, </w:t>
      </w:r>
      <w:proofErr w:type="spellStart"/>
      <w:r w:rsidRPr="00735CCE">
        <w:rPr>
          <w:rFonts w:cstheme="minorHAnsi"/>
        </w:rPr>
        <w:t>Mahjabeen</w:t>
      </w:r>
      <w:proofErr w:type="spellEnd"/>
      <w:r w:rsidRPr="00735CCE">
        <w:rPr>
          <w:rFonts w:cstheme="minorHAnsi"/>
        </w:rPr>
        <w:t xml:space="preserve"> </w:t>
      </w:r>
      <w:proofErr w:type="gramStart"/>
      <w:r w:rsidRPr="00735CCE">
        <w:rPr>
          <w:rFonts w:cstheme="minorHAnsi"/>
        </w:rPr>
        <w:t>Hossain ,</w:t>
      </w:r>
      <w:proofErr w:type="gramEnd"/>
      <w:r w:rsidRPr="00735CCE">
        <w:rPr>
          <w:rFonts w:cstheme="minorHAnsi"/>
        </w:rPr>
        <w:t xml:space="preserve"> the under-mentioned, solemnly announce that the presented project entitled “The impact on the International Financial Reporting Standards on the quality on Financial Statement of Banking Industry in Bangladesh. A case study on the impact of IFRS on the quality of financial statement banking industry among Bangladesh top four Banks” is arranged by me, under the supervision of, Lamia Alam, Assistant Professor, SOBE, and United International University.</w:t>
      </w:r>
    </w:p>
    <w:p w14:paraId="4413CFF9" w14:textId="4D5F3780" w:rsidR="00D62359" w:rsidRPr="00735CCE" w:rsidRDefault="00D62359" w:rsidP="00D62359">
      <w:pPr>
        <w:spacing w:before="240" w:line="360" w:lineRule="auto"/>
        <w:rPr>
          <w:rFonts w:cstheme="minorHAnsi"/>
        </w:rPr>
      </w:pPr>
      <w:r w:rsidRPr="00735CCE">
        <w:rPr>
          <w:rFonts w:cstheme="minorHAnsi"/>
        </w:rPr>
        <w:t xml:space="preserve">I moreover declare </w:t>
      </w:r>
      <w:r w:rsidR="0084183A" w:rsidRPr="00735CCE">
        <w:rPr>
          <w:rFonts w:cstheme="minorHAnsi"/>
        </w:rPr>
        <w:t>that</w:t>
      </w:r>
      <w:r w:rsidRPr="00735CCE">
        <w:rPr>
          <w:rFonts w:cstheme="minorHAnsi"/>
        </w:rPr>
        <w:t xml:space="preserve"> I have developed this project assessment only for my educational purpose. I might not be used with the involvement of additional partly of the corporation. </w:t>
      </w:r>
    </w:p>
    <w:p w14:paraId="471E6769" w14:textId="77777777" w:rsidR="00D62359" w:rsidRPr="00735CCE" w:rsidRDefault="00D62359" w:rsidP="00D62359">
      <w:pPr>
        <w:rPr>
          <w:rFonts w:cstheme="minorHAnsi"/>
        </w:rPr>
      </w:pPr>
    </w:p>
    <w:p w14:paraId="74720CD2" w14:textId="77777777" w:rsidR="00D62359" w:rsidRPr="00735CCE" w:rsidRDefault="00D62359" w:rsidP="00D62359">
      <w:pPr>
        <w:rPr>
          <w:rFonts w:cstheme="minorHAnsi"/>
        </w:rPr>
      </w:pPr>
      <w:proofErr w:type="spellStart"/>
      <w:r w:rsidRPr="00735CCE">
        <w:rPr>
          <w:rFonts w:cstheme="minorHAnsi"/>
        </w:rPr>
        <w:t>Mahjabeen</w:t>
      </w:r>
      <w:proofErr w:type="spellEnd"/>
      <w:r w:rsidRPr="00735CCE">
        <w:rPr>
          <w:rFonts w:cstheme="minorHAnsi"/>
        </w:rPr>
        <w:t xml:space="preserve"> Hossain</w:t>
      </w:r>
    </w:p>
    <w:p w14:paraId="5662C0C9" w14:textId="77777777" w:rsidR="00D62359" w:rsidRPr="00735CCE" w:rsidRDefault="00D62359" w:rsidP="00D62359">
      <w:pPr>
        <w:rPr>
          <w:rFonts w:cstheme="minorHAnsi"/>
        </w:rPr>
      </w:pPr>
      <w:r w:rsidRPr="00735CCE">
        <w:rPr>
          <w:rFonts w:cstheme="minorHAnsi"/>
        </w:rPr>
        <w:t>ID- 114 151 005</w:t>
      </w:r>
    </w:p>
    <w:p w14:paraId="46E28744" w14:textId="77777777" w:rsidR="00581B7E" w:rsidRDefault="00581B7E" w:rsidP="00581B7E">
      <w:pPr>
        <w:rPr>
          <w:rFonts w:ascii="Arial" w:hAnsi="Arial" w:cs="Arial"/>
          <w:b/>
          <w:bCs/>
          <w:color w:val="1F497D" w:themeColor="text2"/>
          <w:sz w:val="24"/>
          <w:szCs w:val="24"/>
          <w:u w:val="single"/>
        </w:rPr>
      </w:pPr>
    </w:p>
    <w:p w14:paraId="7B6C20C7" w14:textId="77777777" w:rsidR="00581B7E" w:rsidRDefault="00581B7E" w:rsidP="00581B7E">
      <w:pPr>
        <w:rPr>
          <w:rFonts w:ascii="Arial" w:hAnsi="Arial" w:cs="Arial"/>
          <w:b/>
          <w:bCs/>
          <w:color w:val="1F497D" w:themeColor="text2"/>
          <w:sz w:val="24"/>
          <w:szCs w:val="24"/>
          <w:u w:val="single"/>
        </w:rPr>
      </w:pPr>
    </w:p>
    <w:p w14:paraId="7E3273C4" w14:textId="77777777" w:rsidR="00581B7E" w:rsidRDefault="00581B7E" w:rsidP="00581B7E">
      <w:pPr>
        <w:rPr>
          <w:rFonts w:ascii="Arial" w:hAnsi="Arial" w:cs="Arial"/>
          <w:b/>
          <w:bCs/>
          <w:color w:val="1F497D" w:themeColor="text2"/>
          <w:sz w:val="24"/>
          <w:szCs w:val="24"/>
          <w:u w:val="single"/>
        </w:rPr>
      </w:pPr>
    </w:p>
    <w:p w14:paraId="7090219B" w14:textId="77777777" w:rsidR="00581B7E" w:rsidRDefault="00581B7E" w:rsidP="00581B7E">
      <w:pPr>
        <w:rPr>
          <w:rFonts w:ascii="Arial" w:hAnsi="Arial" w:cs="Arial"/>
          <w:b/>
          <w:bCs/>
          <w:color w:val="1F497D" w:themeColor="text2"/>
          <w:sz w:val="24"/>
          <w:szCs w:val="24"/>
          <w:u w:val="single"/>
        </w:rPr>
      </w:pPr>
    </w:p>
    <w:p w14:paraId="64663DCE" w14:textId="77777777" w:rsidR="00581B7E" w:rsidRDefault="00581B7E" w:rsidP="00581B7E">
      <w:pPr>
        <w:rPr>
          <w:rFonts w:ascii="Arial" w:hAnsi="Arial" w:cs="Arial"/>
          <w:b/>
          <w:bCs/>
          <w:color w:val="1F497D" w:themeColor="text2"/>
          <w:sz w:val="24"/>
          <w:szCs w:val="24"/>
          <w:u w:val="single"/>
        </w:rPr>
      </w:pPr>
    </w:p>
    <w:p w14:paraId="415DE379" w14:textId="77777777" w:rsidR="00581B7E" w:rsidRDefault="00581B7E" w:rsidP="00581B7E">
      <w:pPr>
        <w:rPr>
          <w:rFonts w:ascii="Arial" w:hAnsi="Arial" w:cs="Arial"/>
          <w:b/>
          <w:bCs/>
          <w:color w:val="1F497D" w:themeColor="text2"/>
          <w:sz w:val="24"/>
          <w:szCs w:val="24"/>
          <w:u w:val="single"/>
        </w:rPr>
      </w:pPr>
    </w:p>
    <w:p w14:paraId="49EC786A" w14:textId="77777777" w:rsidR="00581B7E" w:rsidRDefault="00581B7E" w:rsidP="00581B7E">
      <w:pPr>
        <w:rPr>
          <w:rFonts w:ascii="Arial" w:hAnsi="Arial" w:cs="Arial"/>
          <w:b/>
          <w:bCs/>
          <w:color w:val="1F497D" w:themeColor="text2"/>
          <w:sz w:val="24"/>
          <w:szCs w:val="24"/>
          <w:u w:val="single"/>
        </w:rPr>
      </w:pPr>
    </w:p>
    <w:p w14:paraId="0FD46416" w14:textId="77777777" w:rsidR="00581B7E" w:rsidRDefault="00581B7E" w:rsidP="00581B7E">
      <w:pPr>
        <w:rPr>
          <w:rFonts w:ascii="Arial" w:hAnsi="Arial" w:cs="Arial"/>
          <w:b/>
          <w:bCs/>
          <w:color w:val="1F497D" w:themeColor="text2"/>
          <w:sz w:val="24"/>
          <w:szCs w:val="24"/>
          <w:u w:val="single"/>
        </w:rPr>
      </w:pPr>
    </w:p>
    <w:p w14:paraId="621050D8" w14:textId="77777777" w:rsidR="00581B7E" w:rsidRDefault="00581B7E" w:rsidP="00581B7E">
      <w:pPr>
        <w:rPr>
          <w:rFonts w:ascii="Arial" w:hAnsi="Arial" w:cs="Arial"/>
          <w:b/>
          <w:bCs/>
          <w:color w:val="1F497D" w:themeColor="text2"/>
          <w:sz w:val="24"/>
          <w:szCs w:val="24"/>
          <w:u w:val="single"/>
        </w:rPr>
      </w:pPr>
    </w:p>
    <w:p w14:paraId="26FA58CB" w14:textId="77777777" w:rsidR="00581B7E" w:rsidRDefault="00581B7E" w:rsidP="00581B7E">
      <w:pPr>
        <w:rPr>
          <w:rFonts w:ascii="Arial" w:hAnsi="Arial" w:cs="Arial"/>
          <w:b/>
          <w:bCs/>
          <w:color w:val="1F497D" w:themeColor="text2"/>
          <w:sz w:val="24"/>
          <w:szCs w:val="24"/>
          <w:u w:val="single"/>
        </w:rPr>
      </w:pPr>
    </w:p>
    <w:p w14:paraId="7A2DA5D8" w14:textId="459FC967" w:rsidR="00581B7E" w:rsidRDefault="00581B7E" w:rsidP="00581B7E">
      <w:pPr>
        <w:rPr>
          <w:rFonts w:ascii="Arial" w:hAnsi="Arial" w:cs="Arial"/>
          <w:b/>
          <w:bCs/>
          <w:color w:val="1F497D" w:themeColor="text2"/>
          <w:sz w:val="24"/>
          <w:szCs w:val="24"/>
          <w:u w:val="single"/>
        </w:rPr>
      </w:pPr>
    </w:p>
    <w:p w14:paraId="1DFE43EB" w14:textId="3E805D7F" w:rsidR="00420D91" w:rsidRDefault="00420D91" w:rsidP="00581B7E">
      <w:pPr>
        <w:rPr>
          <w:rFonts w:ascii="Arial" w:hAnsi="Arial" w:cs="Arial"/>
          <w:b/>
          <w:bCs/>
          <w:color w:val="1F497D" w:themeColor="text2"/>
          <w:sz w:val="24"/>
          <w:szCs w:val="24"/>
          <w:u w:val="single"/>
        </w:rPr>
      </w:pPr>
    </w:p>
    <w:p w14:paraId="5D8FA3C8" w14:textId="4344BFEE" w:rsidR="00420D91" w:rsidRDefault="00420D91" w:rsidP="00581B7E">
      <w:pPr>
        <w:rPr>
          <w:rFonts w:ascii="Arial" w:hAnsi="Arial" w:cs="Arial"/>
          <w:b/>
          <w:bCs/>
          <w:color w:val="1F497D" w:themeColor="text2"/>
          <w:sz w:val="24"/>
          <w:szCs w:val="24"/>
          <w:u w:val="single"/>
        </w:rPr>
      </w:pPr>
    </w:p>
    <w:p w14:paraId="3F83D71E" w14:textId="3FE06294" w:rsidR="00D62359" w:rsidRDefault="00D62359" w:rsidP="00581B7E">
      <w:pPr>
        <w:rPr>
          <w:rFonts w:ascii="Arial" w:hAnsi="Arial" w:cs="Arial"/>
          <w:b/>
          <w:bCs/>
          <w:color w:val="1F497D" w:themeColor="text2"/>
          <w:sz w:val="24"/>
          <w:szCs w:val="24"/>
          <w:u w:val="single"/>
        </w:rPr>
      </w:pPr>
    </w:p>
    <w:p w14:paraId="1E32A8F3" w14:textId="77777777" w:rsidR="00D62359" w:rsidRDefault="00D62359" w:rsidP="00581B7E">
      <w:pPr>
        <w:rPr>
          <w:rFonts w:ascii="Arial" w:hAnsi="Arial" w:cs="Arial"/>
          <w:b/>
          <w:bCs/>
          <w:color w:val="1F497D" w:themeColor="text2"/>
          <w:sz w:val="24"/>
          <w:szCs w:val="24"/>
          <w:u w:val="single"/>
        </w:rPr>
      </w:pPr>
    </w:p>
    <w:sdt>
      <w:sdtPr>
        <w:rPr>
          <w:rFonts w:asciiTheme="minorHAnsi" w:eastAsiaTheme="minorEastAsia" w:hAnsiTheme="minorHAnsi" w:cstheme="minorBidi"/>
          <w:b w:val="0"/>
          <w:bCs w:val="0"/>
          <w:color w:val="auto"/>
          <w:sz w:val="22"/>
          <w:szCs w:val="22"/>
          <w:lang w:eastAsia="en-US"/>
        </w:rPr>
        <w:id w:val="-1263217939"/>
        <w:docPartObj>
          <w:docPartGallery w:val="Table of Contents"/>
          <w:docPartUnique/>
        </w:docPartObj>
      </w:sdtPr>
      <w:sdtEndPr>
        <w:rPr>
          <w:rFonts w:cstheme="minorHAnsi"/>
          <w:noProof/>
        </w:rPr>
      </w:sdtEndPr>
      <w:sdtContent>
        <w:p w14:paraId="5CE8D78E" w14:textId="34A690DF" w:rsidR="00AA46A8" w:rsidRPr="000944A8" w:rsidRDefault="00D62359" w:rsidP="00D62359">
          <w:pPr>
            <w:pStyle w:val="TOCHeading"/>
            <w:jc w:val="center"/>
            <w:rPr>
              <w:rFonts w:ascii="Arial" w:eastAsiaTheme="minorEastAsia" w:hAnsi="Arial" w:cs="Arial"/>
              <w:color w:val="1F497D" w:themeColor="text2"/>
              <w:sz w:val="24"/>
              <w:szCs w:val="24"/>
              <w:u w:val="single"/>
              <w:lang w:eastAsia="en-US"/>
            </w:rPr>
          </w:pPr>
          <w:r w:rsidRPr="000944A8">
            <w:rPr>
              <w:rFonts w:ascii="Arial" w:eastAsiaTheme="minorEastAsia" w:hAnsi="Arial" w:cs="Arial"/>
              <w:color w:val="1F497D" w:themeColor="text2"/>
              <w:sz w:val="24"/>
              <w:szCs w:val="24"/>
              <w:u w:val="single"/>
              <w:lang w:eastAsia="en-US"/>
            </w:rPr>
            <w:t>Table of C</w:t>
          </w:r>
          <w:r w:rsidR="00AA46A8" w:rsidRPr="000944A8">
            <w:rPr>
              <w:rFonts w:ascii="Arial" w:eastAsiaTheme="minorEastAsia" w:hAnsi="Arial" w:cs="Arial"/>
              <w:color w:val="1F497D" w:themeColor="text2"/>
              <w:sz w:val="24"/>
              <w:szCs w:val="24"/>
              <w:u w:val="single"/>
              <w:lang w:eastAsia="en-US"/>
            </w:rPr>
            <w:t>ontents</w:t>
          </w:r>
        </w:p>
        <w:p w14:paraId="3915FF6D" w14:textId="7BC69E51" w:rsidR="0084183A" w:rsidRPr="0084183A" w:rsidRDefault="00AA46A8">
          <w:pPr>
            <w:pStyle w:val="TOC1"/>
            <w:rPr>
              <w:rFonts w:asciiTheme="minorHAnsi" w:eastAsiaTheme="minorEastAsia" w:hAnsiTheme="minorHAnsi" w:cstheme="minorHAnsi"/>
            </w:rPr>
          </w:pPr>
          <w:r w:rsidRPr="000944A8">
            <w:rPr>
              <w:rFonts w:asciiTheme="minorHAnsi" w:hAnsiTheme="minorHAnsi" w:cstheme="minorHAnsi"/>
            </w:rPr>
            <w:fldChar w:fldCharType="begin"/>
          </w:r>
          <w:r w:rsidRPr="000944A8">
            <w:rPr>
              <w:rFonts w:asciiTheme="minorHAnsi" w:hAnsiTheme="minorHAnsi" w:cstheme="minorHAnsi"/>
            </w:rPr>
            <w:instrText xml:space="preserve"> TOC \o "1-3" \h \z \u </w:instrText>
          </w:r>
          <w:r w:rsidRPr="000944A8">
            <w:rPr>
              <w:rFonts w:asciiTheme="minorHAnsi" w:hAnsiTheme="minorHAnsi" w:cstheme="minorHAnsi"/>
            </w:rPr>
            <w:fldChar w:fldCharType="separate"/>
          </w:r>
          <w:hyperlink w:anchor="_Toc64979829" w:history="1">
            <w:r w:rsidR="0084183A" w:rsidRPr="0084183A">
              <w:rPr>
                <w:rStyle w:val="Hyperlink"/>
                <w:rFonts w:asciiTheme="minorHAnsi" w:hAnsiTheme="minorHAnsi" w:cstheme="minorHAnsi"/>
              </w:rPr>
              <w:t>Letter of Acknowledgement</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_Toc64979829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ii</w:t>
            </w:r>
            <w:r w:rsidR="0084183A" w:rsidRPr="0084183A">
              <w:rPr>
                <w:rFonts w:asciiTheme="minorHAnsi" w:hAnsiTheme="minorHAnsi" w:cstheme="minorHAnsi"/>
                <w:webHidden/>
              </w:rPr>
              <w:fldChar w:fldCharType="end"/>
            </w:r>
          </w:hyperlink>
        </w:p>
        <w:p w14:paraId="1BF4D822" w14:textId="3E26A901" w:rsidR="0084183A" w:rsidRPr="0084183A" w:rsidRDefault="00EC6958">
          <w:pPr>
            <w:pStyle w:val="TOC1"/>
            <w:rPr>
              <w:rFonts w:asciiTheme="minorHAnsi" w:eastAsiaTheme="minorEastAsia" w:hAnsiTheme="minorHAnsi" w:cstheme="minorHAnsi"/>
            </w:rPr>
          </w:pPr>
          <w:hyperlink w:anchor="_Toc64979830" w:history="1">
            <w:r w:rsidR="0084183A" w:rsidRPr="0084183A">
              <w:rPr>
                <w:rStyle w:val="Hyperlink"/>
                <w:rFonts w:asciiTheme="minorHAnsi" w:hAnsiTheme="minorHAnsi" w:cstheme="minorHAnsi"/>
              </w:rPr>
              <w:t>Letter of Transmittal</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_Toc64979830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iii</w:t>
            </w:r>
            <w:r w:rsidR="0084183A" w:rsidRPr="0084183A">
              <w:rPr>
                <w:rFonts w:asciiTheme="minorHAnsi" w:hAnsiTheme="minorHAnsi" w:cstheme="minorHAnsi"/>
                <w:webHidden/>
              </w:rPr>
              <w:fldChar w:fldCharType="end"/>
            </w:r>
          </w:hyperlink>
        </w:p>
        <w:p w14:paraId="1B145A88" w14:textId="6106D560" w:rsidR="0084183A" w:rsidRPr="0084183A" w:rsidRDefault="00EC6958">
          <w:pPr>
            <w:pStyle w:val="TOC1"/>
            <w:rPr>
              <w:rFonts w:asciiTheme="minorHAnsi" w:eastAsiaTheme="minorEastAsia" w:hAnsiTheme="minorHAnsi" w:cstheme="minorHAnsi"/>
            </w:rPr>
          </w:pPr>
          <w:hyperlink w:anchor="_Toc64979831" w:history="1">
            <w:r w:rsidR="0084183A" w:rsidRPr="0084183A">
              <w:rPr>
                <w:rStyle w:val="Hyperlink"/>
                <w:rFonts w:asciiTheme="minorHAnsi" w:hAnsiTheme="minorHAnsi" w:cstheme="minorHAnsi"/>
              </w:rPr>
              <w:t>Declaration</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_Toc64979831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iv</w:t>
            </w:r>
            <w:r w:rsidR="0084183A" w:rsidRPr="0084183A">
              <w:rPr>
                <w:rFonts w:asciiTheme="minorHAnsi" w:hAnsiTheme="minorHAnsi" w:cstheme="minorHAnsi"/>
                <w:webHidden/>
              </w:rPr>
              <w:fldChar w:fldCharType="end"/>
            </w:r>
          </w:hyperlink>
        </w:p>
        <w:p w14:paraId="76E1E680" w14:textId="22853478" w:rsidR="0084183A" w:rsidRPr="0084183A" w:rsidRDefault="00EC6958">
          <w:pPr>
            <w:pStyle w:val="TOC1"/>
            <w:rPr>
              <w:rFonts w:asciiTheme="minorHAnsi" w:eastAsiaTheme="minorEastAsia" w:hAnsiTheme="minorHAnsi" w:cstheme="minorHAnsi"/>
            </w:rPr>
          </w:pPr>
          <w:hyperlink w:anchor="_Toc64979832" w:history="1">
            <w:r w:rsidR="0084183A" w:rsidRPr="0084183A">
              <w:rPr>
                <w:rStyle w:val="Hyperlink"/>
                <w:rFonts w:asciiTheme="minorHAnsi" w:hAnsiTheme="minorHAnsi" w:cstheme="minorHAnsi"/>
              </w:rPr>
              <w:t>Executive Summary</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_Toc64979832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vii</w:t>
            </w:r>
            <w:r w:rsidR="0084183A" w:rsidRPr="0084183A">
              <w:rPr>
                <w:rFonts w:asciiTheme="minorHAnsi" w:hAnsiTheme="minorHAnsi" w:cstheme="minorHAnsi"/>
                <w:webHidden/>
              </w:rPr>
              <w:fldChar w:fldCharType="end"/>
            </w:r>
          </w:hyperlink>
        </w:p>
        <w:p w14:paraId="5354A732" w14:textId="1F4D7245" w:rsidR="0084183A" w:rsidRPr="0084183A" w:rsidRDefault="00EC6958">
          <w:pPr>
            <w:pStyle w:val="TOC1"/>
            <w:rPr>
              <w:rFonts w:asciiTheme="minorHAnsi" w:eastAsiaTheme="minorEastAsia" w:hAnsiTheme="minorHAnsi" w:cstheme="minorHAnsi"/>
            </w:rPr>
          </w:pPr>
          <w:hyperlink w:anchor="_Toc64979833" w:history="1">
            <w:r w:rsidR="0084183A" w:rsidRPr="0084183A">
              <w:rPr>
                <w:rStyle w:val="Hyperlink"/>
                <w:rFonts w:asciiTheme="minorHAnsi" w:hAnsiTheme="minorHAnsi" w:cstheme="minorHAnsi"/>
              </w:rPr>
              <w:t>CHAPTER I: INTRODUCTION</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_Toc64979833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1</w:t>
            </w:r>
            <w:r w:rsidR="0084183A" w:rsidRPr="0084183A">
              <w:rPr>
                <w:rFonts w:asciiTheme="minorHAnsi" w:hAnsiTheme="minorHAnsi" w:cstheme="minorHAnsi"/>
                <w:webHidden/>
              </w:rPr>
              <w:fldChar w:fldCharType="end"/>
            </w:r>
          </w:hyperlink>
        </w:p>
        <w:p w14:paraId="719F1C2D" w14:textId="53F1DBEA" w:rsidR="0084183A" w:rsidRPr="0084183A" w:rsidRDefault="00EC6958">
          <w:pPr>
            <w:pStyle w:val="TOC2"/>
            <w:tabs>
              <w:tab w:val="right" w:leader="dot" w:pos="9019"/>
            </w:tabs>
            <w:rPr>
              <w:rFonts w:asciiTheme="minorHAnsi" w:eastAsiaTheme="minorEastAsia" w:hAnsiTheme="minorHAnsi" w:cstheme="minorHAnsi"/>
              <w:noProof/>
            </w:rPr>
          </w:pPr>
          <w:hyperlink w:anchor="_Toc64979834" w:history="1">
            <w:r w:rsidR="0084183A" w:rsidRPr="0084183A">
              <w:rPr>
                <w:rStyle w:val="Hyperlink"/>
                <w:rFonts w:asciiTheme="minorHAnsi" w:hAnsiTheme="minorHAnsi" w:cstheme="minorHAnsi"/>
                <w:b/>
                <w:noProof/>
              </w:rPr>
              <w:t>1. Introduction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_Toc64979834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w:t>
            </w:r>
            <w:r w:rsidR="0084183A" w:rsidRPr="0084183A">
              <w:rPr>
                <w:rFonts w:asciiTheme="minorHAnsi" w:hAnsiTheme="minorHAnsi" w:cstheme="minorHAnsi"/>
                <w:noProof/>
                <w:webHidden/>
              </w:rPr>
              <w:fldChar w:fldCharType="end"/>
            </w:r>
          </w:hyperlink>
        </w:p>
        <w:p w14:paraId="0008E396" w14:textId="28139C54" w:rsidR="0084183A" w:rsidRPr="0084183A" w:rsidRDefault="00EC6958">
          <w:pPr>
            <w:pStyle w:val="TOC3"/>
            <w:tabs>
              <w:tab w:val="right" w:leader="dot" w:pos="9019"/>
            </w:tabs>
            <w:rPr>
              <w:rFonts w:asciiTheme="minorHAnsi" w:eastAsiaTheme="minorEastAsia" w:hAnsiTheme="minorHAnsi" w:cstheme="minorHAnsi"/>
              <w:noProof/>
            </w:rPr>
          </w:pPr>
          <w:hyperlink w:anchor="_Toc64979835" w:history="1">
            <w:r w:rsidR="0084183A" w:rsidRPr="0084183A">
              <w:rPr>
                <w:rStyle w:val="Hyperlink"/>
                <w:rFonts w:asciiTheme="minorHAnsi" w:hAnsiTheme="minorHAnsi" w:cstheme="minorHAnsi"/>
                <w:b/>
                <w:bCs/>
                <w:noProof/>
              </w:rPr>
              <w:t>1.1 History: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_Toc64979835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w:t>
            </w:r>
            <w:r w:rsidR="0084183A" w:rsidRPr="0084183A">
              <w:rPr>
                <w:rFonts w:asciiTheme="minorHAnsi" w:hAnsiTheme="minorHAnsi" w:cstheme="minorHAnsi"/>
                <w:noProof/>
                <w:webHidden/>
              </w:rPr>
              <w:fldChar w:fldCharType="end"/>
            </w:r>
          </w:hyperlink>
        </w:p>
        <w:p w14:paraId="700FA112" w14:textId="7A7B018A" w:rsidR="0084183A" w:rsidRPr="0084183A" w:rsidRDefault="00EC6958">
          <w:pPr>
            <w:pStyle w:val="TOC3"/>
            <w:tabs>
              <w:tab w:val="right" w:leader="dot" w:pos="9019"/>
            </w:tabs>
            <w:rPr>
              <w:rFonts w:asciiTheme="minorHAnsi" w:eastAsiaTheme="minorEastAsia" w:hAnsiTheme="minorHAnsi" w:cstheme="minorHAnsi"/>
              <w:noProof/>
            </w:rPr>
          </w:pPr>
          <w:hyperlink w:anchor="_Toc64979836" w:history="1">
            <w:r w:rsidR="0084183A" w:rsidRPr="0084183A">
              <w:rPr>
                <w:rStyle w:val="Hyperlink"/>
                <w:rFonts w:asciiTheme="minorHAnsi" w:hAnsiTheme="minorHAnsi" w:cstheme="minorHAnsi"/>
                <w:b/>
                <w:bCs/>
                <w:noProof/>
              </w:rPr>
              <w:t>1.2 Objectives of the study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_Toc64979836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w:t>
            </w:r>
            <w:r w:rsidR="0084183A" w:rsidRPr="0084183A">
              <w:rPr>
                <w:rFonts w:asciiTheme="minorHAnsi" w:hAnsiTheme="minorHAnsi" w:cstheme="minorHAnsi"/>
                <w:noProof/>
                <w:webHidden/>
              </w:rPr>
              <w:fldChar w:fldCharType="end"/>
            </w:r>
          </w:hyperlink>
        </w:p>
        <w:p w14:paraId="22A3167E" w14:textId="0B9A4558" w:rsidR="0084183A" w:rsidRPr="0084183A" w:rsidRDefault="00EC6958">
          <w:pPr>
            <w:pStyle w:val="TOC2"/>
            <w:tabs>
              <w:tab w:val="right" w:leader="dot" w:pos="9019"/>
            </w:tabs>
            <w:rPr>
              <w:rFonts w:asciiTheme="minorHAnsi" w:eastAsiaTheme="minorEastAsia" w:hAnsiTheme="minorHAnsi" w:cstheme="minorHAnsi"/>
              <w:noProof/>
            </w:rPr>
          </w:pPr>
          <w:hyperlink w:anchor="_Toc64979837" w:history="1">
            <w:r w:rsidR="0084183A" w:rsidRPr="0084183A">
              <w:rPr>
                <w:rStyle w:val="Hyperlink"/>
                <w:rFonts w:asciiTheme="minorHAnsi" w:hAnsiTheme="minorHAnsi" w:cstheme="minorHAnsi"/>
                <w:b/>
                <w:noProof/>
              </w:rPr>
              <w:t>1.3 Rational of the study: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_Toc64979837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w:t>
            </w:r>
            <w:r w:rsidR="0084183A" w:rsidRPr="0084183A">
              <w:rPr>
                <w:rFonts w:asciiTheme="minorHAnsi" w:hAnsiTheme="minorHAnsi" w:cstheme="minorHAnsi"/>
                <w:noProof/>
                <w:webHidden/>
              </w:rPr>
              <w:fldChar w:fldCharType="end"/>
            </w:r>
          </w:hyperlink>
        </w:p>
        <w:p w14:paraId="65A2B710" w14:textId="56A52BB1" w:rsidR="0084183A" w:rsidRPr="0084183A" w:rsidRDefault="00EC6958">
          <w:pPr>
            <w:pStyle w:val="TOC2"/>
            <w:tabs>
              <w:tab w:val="right" w:leader="dot" w:pos="9019"/>
            </w:tabs>
            <w:rPr>
              <w:rFonts w:asciiTheme="minorHAnsi" w:eastAsiaTheme="minorEastAsia" w:hAnsiTheme="minorHAnsi" w:cstheme="minorHAnsi"/>
              <w:noProof/>
            </w:rPr>
          </w:pPr>
          <w:hyperlink w:anchor="_Toc64979838" w:history="1">
            <w:r w:rsidR="0084183A" w:rsidRPr="0084183A">
              <w:rPr>
                <w:rStyle w:val="Hyperlink"/>
                <w:rFonts w:asciiTheme="minorHAnsi" w:hAnsiTheme="minorHAnsi" w:cstheme="minorHAnsi"/>
                <w:b/>
                <w:bCs/>
                <w:noProof/>
              </w:rPr>
              <w:t>1.4 Scope of the study: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_Toc64979838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w:t>
            </w:r>
            <w:r w:rsidR="0084183A" w:rsidRPr="0084183A">
              <w:rPr>
                <w:rFonts w:asciiTheme="minorHAnsi" w:hAnsiTheme="minorHAnsi" w:cstheme="minorHAnsi"/>
                <w:noProof/>
                <w:webHidden/>
              </w:rPr>
              <w:fldChar w:fldCharType="end"/>
            </w:r>
          </w:hyperlink>
        </w:p>
        <w:p w14:paraId="2E55D21B" w14:textId="40568203" w:rsidR="0084183A" w:rsidRPr="0084183A" w:rsidRDefault="00EC6958">
          <w:pPr>
            <w:pStyle w:val="TOC2"/>
            <w:tabs>
              <w:tab w:val="right" w:leader="dot" w:pos="9019"/>
            </w:tabs>
            <w:rPr>
              <w:rFonts w:asciiTheme="minorHAnsi" w:eastAsiaTheme="minorEastAsia" w:hAnsiTheme="minorHAnsi" w:cstheme="minorHAnsi"/>
              <w:noProof/>
            </w:rPr>
          </w:pPr>
          <w:hyperlink w:anchor="_Toc64979839" w:history="1">
            <w:r w:rsidR="0084183A" w:rsidRPr="0084183A">
              <w:rPr>
                <w:rStyle w:val="Hyperlink"/>
                <w:rFonts w:asciiTheme="minorHAnsi" w:hAnsiTheme="minorHAnsi" w:cstheme="minorHAnsi"/>
                <w:b/>
                <w:bCs/>
                <w:noProof/>
              </w:rPr>
              <w:t>1.5 Limitation of the study: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_Toc64979839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w:t>
            </w:r>
            <w:r w:rsidR="0084183A" w:rsidRPr="0084183A">
              <w:rPr>
                <w:rFonts w:asciiTheme="minorHAnsi" w:hAnsiTheme="minorHAnsi" w:cstheme="minorHAnsi"/>
                <w:noProof/>
                <w:webHidden/>
              </w:rPr>
              <w:fldChar w:fldCharType="end"/>
            </w:r>
          </w:hyperlink>
        </w:p>
        <w:p w14:paraId="2D6A21DD" w14:textId="7193DFC2" w:rsidR="0084183A" w:rsidRPr="0084183A" w:rsidRDefault="00EC6958">
          <w:pPr>
            <w:pStyle w:val="TOC1"/>
            <w:rPr>
              <w:rFonts w:asciiTheme="minorHAnsi" w:eastAsiaTheme="minorEastAsia" w:hAnsiTheme="minorHAnsi" w:cstheme="minorHAnsi"/>
            </w:rPr>
          </w:pPr>
          <w:hyperlink w:anchor="_Toc64979840" w:history="1">
            <w:r w:rsidR="0084183A" w:rsidRPr="0084183A">
              <w:rPr>
                <w:rStyle w:val="Hyperlink"/>
                <w:rFonts w:asciiTheme="minorHAnsi" w:hAnsiTheme="minorHAnsi" w:cstheme="minorHAnsi"/>
              </w:rPr>
              <w:t>CHAPTER II: LITERATURE REVIEW</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_Toc64979840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3</w:t>
            </w:r>
            <w:r w:rsidR="0084183A" w:rsidRPr="0084183A">
              <w:rPr>
                <w:rFonts w:asciiTheme="minorHAnsi" w:hAnsiTheme="minorHAnsi" w:cstheme="minorHAnsi"/>
                <w:webHidden/>
              </w:rPr>
              <w:fldChar w:fldCharType="end"/>
            </w:r>
          </w:hyperlink>
        </w:p>
        <w:p w14:paraId="5BA1DCC5" w14:textId="19DBDA0D" w:rsidR="0084183A" w:rsidRPr="0084183A" w:rsidRDefault="00EC6958">
          <w:pPr>
            <w:pStyle w:val="TOC2"/>
            <w:tabs>
              <w:tab w:val="right" w:leader="dot" w:pos="9019"/>
            </w:tabs>
            <w:rPr>
              <w:rFonts w:asciiTheme="minorHAnsi" w:eastAsiaTheme="minorEastAsia" w:hAnsiTheme="minorHAnsi" w:cstheme="minorHAnsi"/>
              <w:noProof/>
            </w:rPr>
          </w:pPr>
          <w:hyperlink w:anchor="_Toc64979841" w:history="1">
            <w:r w:rsidR="0084183A" w:rsidRPr="0084183A">
              <w:rPr>
                <w:rStyle w:val="Hyperlink"/>
                <w:rFonts w:asciiTheme="minorHAnsi" w:hAnsiTheme="minorHAnsi" w:cstheme="minorHAnsi"/>
                <w:b/>
                <w:noProof/>
              </w:rPr>
              <w:t>2.1 Introduction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_Toc64979841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w:t>
            </w:r>
            <w:r w:rsidR="0084183A" w:rsidRPr="0084183A">
              <w:rPr>
                <w:rFonts w:asciiTheme="minorHAnsi" w:hAnsiTheme="minorHAnsi" w:cstheme="minorHAnsi"/>
                <w:noProof/>
                <w:webHidden/>
              </w:rPr>
              <w:fldChar w:fldCharType="end"/>
            </w:r>
          </w:hyperlink>
        </w:p>
        <w:p w14:paraId="6B9F6853" w14:textId="0CC5A01A" w:rsidR="0084183A" w:rsidRPr="0084183A" w:rsidRDefault="00EC6958">
          <w:pPr>
            <w:pStyle w:val="TOC2"/>
            <w:tabs>
              <w:tab w:val="right" w:leader="dot" w:pos="9019"/>
            </w:tabs>
            <w:rPr>
              <w:rFonts w:asciiTheme="minorHAnsi" w:eastAsiaTheme="minorEastAsia" w:hAnsiTheme="minorHAnsi" w:cstheme="minorHAnsi"/>
              <w:noProof/>
            </w:rPr>
          </w:pPr>
          <w:hyperlink w:anchor="_Toc64979842" w:history="1">
            <w:r w:rsidR="0084183A" w:rsidRPr="0084183A">
              <w:rPr>
                <w:rStyle w:val="Hyperlink"/>
                <w:rFonts w:asciiTheme="minorHAnsi" w:hAnsiTheme="minorHAnsi" w:cstheme="minorHAnsi"/>
                <w:b/>
                <w:noProof/>
              </w:rPr>
              <w:t>2.2 Conceptual Framework:</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_Toc64979842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4</w:t>
            </w:r>
            <w:r w:rsidR="0084183A" w:rsidRPr="0084183A">
              <w:rPr>
                <w:rFonts w:asciiTheme="minorHAnsi" w:hAnsiTheme="minorHAnsi" w:cstheme="minorHAnsi"/>
                <w:noProof/>
                <w:webHidden/>
              </w:rPr>
              <w:fldChar w:fldCharType="end"/>
            </w:r>
          </w:hyperlink>
        </w:p>
        <w:p w14:paraId="5D723488" w14:textId="74F3DA65" w:rsidR="0084183A" w:rsidRPr="0084183A" w:rsidRDefault="00EC6958">
          <w:pPr>
            <w:pStyle w:val="TOC2"/>
            <w:tabs>
              <w:tab w:val="right" w:leader="dot" w:pos="9019"/>
            </w:tabs>
            <w:rPr>
              <w:rFonts w:asciiTheme="minorHAnsi" w:eastAsiaTheme="minorEastAsia" w:hAnsiTheme="minorHAnsi" w:cstheme="minorHAnsi"/>
              <w:noProof/>
            </w:rPr>
          </w:pPr>
          <w:hyperlink w:anchor="_Toc64979843" w:history="1">
            <w:r w:rsidR="0084183A" w:rsidRPr="0084183A">
              <w:rPr>
                <w:rStyle w:val="Hyperlink"/>
                <w:rFonts w:asciiTheme="minorHAnsi" w:hAnsiTheme="minorHAnsi" w:cstheme="minorHAnsi"/>
                <w:b/>
                <w:noProof/>
              </w:rPr>
              <w:t>2.3 Theoretical Framework:</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_Toc64979843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5</w:t>
            </w:r>
            <w:r w:rsidR="0084183A" w:rsidRPr="0084183A">
              <w:rPr>
                <w:rFonts w:asciiTheme="minorHAnsi" w:hAnsiTheme="minorHAnsi" w:cstheme="minorHAnsi"/>
                <w:noProof/>
                <w:webHidden/>
              </w:rPr>
              <w:fldChar w:fldCharType="end"/>
            </w:r>
          </w:hyperlink>
        </w:p>
        <w:p w14:paraId="01563355" w14:textId="2673AF26" w:rsidR="0084183A" w:rsidRPr="0084183A" w:rsidRDefault="00EC6958">
          <w:pPr>
            <w:pStyle w:val="TOC2"/>
            <w:tabs>
              <w:tab w:val="right" w:leader="dot" w:pos="9019"/>
            </w:tabs>
            <w:rPr>
              <w:rFonts w:asciiTheme="minorHAnsi" w:eastAsiaTheme="minorEastAsia" w:hAnsiTheme="minorHAnsi" w:cstheme="minorHAnsi"/>
              <w:noProof/>
            </w:rPr>
          </w:pPr>
          <w:hyperlink w:anchor="_Toc64979844" w:history="1">
            <w:r w:rsidR="0084183A" w:rsidRPr="0084183A">
              <w:rPr>
                <w:rStyle w:val="Hyperlink"/>
                <w:rFonts w:asciiTheme="minorHAnsi" w:hAnsiTheme="minorHAnsi" w:cstheme="minorHAnsi"/>
                <w:b/>
                <w:noProof/>
              </w:rPr>
              <w:t>2.4 Global Accounting Convergence:</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_Toc64979844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6</w:t>
            </w:r>
            <w:r w:rsidR="0084183A" w:rsidRPr="0084183A">
              <w:rPr>
                <w:rFonts w:asciiTheme="minorHAnsi" w:hAnsiTheme="minorHAnsi" w:cstheme="minorHAnsi"/>
                <w:noProof/>
                <w:webHidden/>
              </w:rPr>
              <w:fldChar w:fldCharType="end"/>
            </w:r>
          </w:hyperlink>
        </w:p>
        <w:p w14:paraId="62FBE2E6" w14:textId="07434F79" w:rsidR="0084183A" w:rsidRPr="0084183A" w:rsidRDefault="00EC6958">
          <w:pPr>
            <w:pStyle w:val="TOC2"/>
            <w:tabs>
              <w:tab w:val="right" w:leader="dot" w:pos="9019"/>
            </w:tabs>
            <w:rPr>
              <w:rFonts w:asciiTheme="minorHAnsi" w:eastAsiaTheme="minorEastAsia" w:hAnsiTheme="minorHAnsi" w:cstheme="minorHAnsi"/>
              <w:noProof/>
            </w:rPr>
          </w:pPr>
          <w:hyperlink w:anchor="_Toc64979845" w:history="1">
            <w:r w:rsidR="0084183A" w:rsidRPr="0084183A">
              <w:rPr>
                <w:rStyle w:val="Hyperlink"/>
                <w:rFonts w:asciiTheme="minorHAnsi" w:hAnsiTheme="minorHAnsi" w:cstheme="minorHAnsi"/>
                <w:b/>
                <w:noProof/>
              </w:rPr>
              <w:t>2.5 IFRS Acceptability: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_Toc64979845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6</w:t>
            </w:r>
            <w:r w:rsidR="0084183A" w:rsidRPr="0084183A">
              <w:rPr>
                <w:rFonts w:asciiTheme="minorHAnsi" w:hAnsiTheme="minorHAnsi" w:cstheme="minorHAnsi"/>
                <w:noProof/>
                <w:webHidden/>
              </w:rPr>
              <w:fldChar w:fldCharType="end"/>
            </w:r>
          </w:hyperlink>
        </w:p>
        <w:p w14:paraId="743C7309" w14:textId="2F227FB4" w:rsidR="0084183A" w:rsidRPr="0084183A" w:rsidRDefault="00EC6958">
          <w:pPr>
            <w:pStyle w:val="TOC1"/>
            <w:rPr>
              <w:rFonts w:asciiTheme="minorHAnsi" w:eastAsiaTheme="minorEastAsia" w:hAnsiTheme="minorHAnsi" w:cstheme="minorHAnsi"/>
            </w:rPr>
          </w:pPr>
          <w:hyperlink w:anchor="_Toc64979846" w:history="1">
            <w:r w:rsidR="0084183A" w:rsidRPr="0084183A">
              <w:rPr>
                <w:rStyle w:val="Hyperlink"/>
                <w:rFonts w:asciiTheme="minorHAnsi" w:hAnsiTheme="minorHAnsi" w:cstheme="minorHAnsi"/>
              </w:rPr>
              <w:t>CHAPTER III:  CONCEPTUAL FRAMEWORK OF IFRS</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_Toc64979846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7</w:t>
            </w:r>
            <w:r w:rsidR="0084183A" w:rsidRPr="0084183A">
              <w:rPr>
                <w:rFonts w:asciiTheme="minorHAnsi" w:hAnsiTheme="minorHAnsi" w:cstheme="minorHAnsi"/>
                <w:webHidden/>
              </w:rPr>
              <w:fldChar w:fldCharType="end"/>
            </w:r>
          </w:hyperlink>
        </w:p>
        <w:p w14:paraId="4E1611A3" w14:textId="763E3148" w:rsidR="0084183A" w:rsidRPr="0084183A" w:rsidRDefault="00EC6958">
          <w:pPr>
            <w:pStyle w:val="TOC2"/>
            <w:tabs>
              <w:tab w:val="right" w:leader="dot" w:pos="9019"/>
            </w:tabs>
            <w:rPr>
              <w:rFonts w:asciiTheme="minorHAnsi" w:eastAsiaTheme="minorEastAsia" w:hAnsiTheme="minorHAnsi" w:cstheme="minorHAnsi"/>
              <w:noProof/>
            </w:rPr>
          </w:pPr>
          <w:hyperlink w:anchor="_Toc64979847" w:history="1">
            <w:r w:rsidR="0084183A" w:rsidRPr="0084183A">
              <w:rPr>
                <w:rStyle w:val="Hyperlink"/>
                <w:rFonts w:asciiTheme="minorHAnsi" w:hAnsiTheme="minorHAnsi" w:cstheme="minorHAnsi"/>
                <w:b/>
                <w:noProof/>
              </w:rPr>
              <w:t>3.1 International Financial Reporting Standards: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_Toc64979847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7</w:t>
            </w:r>
            <w:r w:rsidR="0084183A" w:rsidRPr="0084183A">
              <w:rPr>
                <w:rFonts w:asciiTheme="minorHAnsi" w:hAnsiTheme="minorHAnsi" w:cstheme="minorHAnsi"/>
                <w:noProof/>
                <w:webHidden/>
              </w:rPr>
              <w:fldChar w:fldCharType="end"/>
            </w:r>
          </w:hyperlink>
        </w:p>
        <w:p w14:paraId="3FAF6D50" w14:textId="4DB4B2E4" w:rsidR="0084183A" w:rsidRPr="0084183A" w:rsidRDefault="00EC6958">
          <w:pPr>
            <w:pStyle w:val="TOC3"/>
            <w:tabs>
              <w:tab w:val="right" w:leader="dot" w:pos="9019"/>
            </w:tabs>
            <w:rPr>
              <w:rFonts w:asciiTheme="minorHAnsi" w:eastAsiaTheme="minorEastAsia" w:hAnsiTheme="minorHAnsi" w:cstheme="minorHAnsi"/>
              <w:noProof/>
            </w:rPr>
          </w:pPr>
          <w:hyperlink w:anchor="_Toc64979848" w:history="1">
            <w:r w:rsidR="0084183A" w:rsidRPr="0084183A">
              <w:rPr>
                <w:rStyle w:val="Hyperlink"/>
                <w:rFonts w:asciiTheme="minorHAnsi" w:hAnsiTheme="minorHAnsi" w:cstheme="minorHAnsi"/>
                <w:b/>
                <w:bCs/>
                <w:noProof/>
              </w:rPr>
              <w:t>3.1.1 Conceptual Framework of International Financial Reporting Standards: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_Toc64979848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7</w:t>
            </w:r>
            <w:r w:rsidR="0084183A" w:rsidRPr="0084183A">
              <w:rPr>
                <w:rFonts w:asciiTheme="minorHAnsi" w:hAnsiTheme="minorHAnsi" w:cstheme="minorHAnsi"/>
                <w:noProof/>
                <w:webHidden/>
              </w:rPr>
              <w:fldChar w:fldCharType="end"/>
            </w:r>
          </w:hyperlink>
        </w:p>
        <w:p w14:paraId="48015A66" w14:textId="1F552FF0" w:rsidR="0084183A" w:rsidRPr="0084183A" w:rsidRDefault="00EC6958">
          <w:pPr>
            <w:pStyle w:val="TOC3"/>
            <w:tabs>
              <w:tab w:val="right" w:leader="dot" w:pos="9019"/>
            </w:tabs>
            <w:rPr>
              <w:rFonts w:asciiTheme="minorHAnsi" w:eastAsiaTheme="minorEastAsia" w:hAnsiTheme="minorHAnsi" w:cstheme="minorHAnsi"/>
              <w:noProof/>
            </w:rPr>
          </w:pPr>
          <w:hyperlink w:anchor="_Toc64979849" w:history="1">
            <w:r w:rsidR="0084183A" w:rsidRPr="0084183A">
              <w:rPr>
                <w:rStyle w:val="Hyperlink"/>
                <w:rFonts w:asciiTheme="minorHAnsi" w:hAnsiTheme="minorHAnsi" w:cstheme="minorHAnsi"/>
                <w:b/>
                <w:bCs/>
                <w:noProof/>
              </w:rPr>
              <w:t>3.1.2 Laws and regulation among Bangladesh in preparing financial statement of a bank:</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_Toc64979849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8</w:t>
            </w:r>
            <w:r w:rsidR="0084183A" w:rsidRPr="0084183A">
              <w:rPr>
                <w:rFonts w:asciiTheme="minorHAnsi" w:hAnsiTheme="minorHAnsi" w:cstheme="minorHAnsi"/>
                <w:noProof/>
                <w:webHidden/>
              </w:rPr>
              <w:fldChar w:fldCharType="end"/>
            </w:r>
          </w:hyperlink>
        </w:p>
        <w:p w14:paraId="76F5C7B4" w14:textId="4737B699" w:rsidR="0084183A" w:rsidRPr="0084183A" w:rsidRDefault="00EC6958">
          <w:pPr>
            <w:pStyle w:val="TOC3"/>
            <w:tabs>
              <w:tab w:val="right" w:leader="dot" w:pos="9019"/>
            </w:tabs>
            <w:rPr>
              <w:rFonts w:asciiTheme="minorHAnsi" w:eastAsiaTheme="minorEastAsia" w:hAnsiTheme="minorHAnsi" w:cstheme="minorHAnsi"/>
              <w:noProof/>
            </w:rPr>
          </w:pPr>
          <w:hyperlink w:anchor="_Toc64979850" w:history="1">
            <w:r w:rsidR="0084183A" w:rsidRPr="0084183A">
              <w:rPr>
                <w:rStyle w:val="Hyperlink"/>
                <w:rFonts w:asciiTheme="minorHAnsi" w:hAnsiTheme="minorHAnsi" w:cstheme="minorHAnsi"/>
                <w:b/>
                <w:bCs/>
                <w:noProof/>
              </w:rPr>
              <w:t>3.1.3 Format of financial statement of Bank:</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_Toc64979850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9</w:t>
            </w:r>
            <w:r w:rsidR="0084183A" w:rsidRPr="0084183A">
              <w:rPr>
                <w:rFonts w:asciiTheme="minorHAnsi" w:hAnsiTheme="minorHAnsi" w:cstheme="minorHAnsi"/>
                <w:noProof/>
                <w:webHidden/>
              </w:rPr>
              <w:fldChar w:fldCharType="end"/>
            </w:r>
          </w:hyperlink>
        </w:p>
        <w:p w14:paraId="4DFB3DA0" w14:textId="7541FFE9" w:rsidR="0084183A" w:rsidRPr="0084183A" w:rsidRDefault="00EC6958">
          <w:pPr>
            <w:pStyle w:val="TOC3"/>
            <w:tabs>
              <w:tab w:val="right" w:leader="dot" w:pos="9019"/>
            </w:tabs>
            <w:rPr>
              <w:rFonts w:asciiTheme="minorHAnsi" w:eastAsiaTheme="minorEastAsia" w:hAnsiTheme="minorHAnsi" w:cstheme="minorHAnsi"/>
              <w:noProof/>
            </w:rPr>
          </w:pPr>
          <w:hyperlink w:anchor="_Toc64979851" w:history="1">
            <w:r w:rsidR="0084183A" w:rsidRPr="0084183A">
              <w:rPr>
                <w:rStyle w:val="Hyperlink"/>
                <w:rFonts w:asciiTheme="minorHAnsi" w:hAnsiTheme="minorHAnsi" w:cstheme="minorHAnsi"/>
                <w:b/>
                <w:bCs/>
                <w:noProof/>
              </w:rPr>
              <w:t>3.1.4 Nature of Banking Business: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_Toc64979851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10</w:t>
            </w:r>
            <w:r w:rsidR="0084183A" w:rsidRPr="0084183A">
              <w:rPr>
                <w:rFonts w:asciiTheme="minorHAnsi" w:hAnsiTheme="minorHAnsi" w:cstheme="minorHAnsi"/>
                <w:noProof/>
                <w:webHidden/>
              </w:rPr>
              <w:fldChar w:fldCharType="end"/>
            </w:r>
          </w:hyperlink>
        </w:p>
        <w:p w14:paraId="3A77F912" w14:textId="312A2720" w:rsidR="0084183A" w:rsidRPr="0084183A" w:rsidRDefault="00EC6958">
          <w:pPr>
            <w:pStyle w:val="TOC3"/>
            <w:tabs>
              <w:tab w:val="right" w:leader="dot" w:pos="9019"/>
            </w:tabs>
            <w:rPr>
              <w:rFonts w:asciiTheme="minorHAnsi" w:eastAsiaTheme="minorEastAsia" w:hAnsiTheme="minorHAnsi" w:cstheme="minorHAnsi"/>
              <w:noProof/>
            </w:rPr>
          </w:pPr>
          <w:hyperlink w:anchor="_Toc64979852" w:history="1">
            <w:r w:rsidR="0084183A" w:rsidRPr="0084183A">
              <w:rPr>
                <w:rStyle w:val="Hyperlink"/>
                <w:rFonts w:asciiTheme="minorHAnsi" w:hAnsiTheme="minorHAnsi" w:cstheme="minorHAnsi"/>
                <w:b/>
                <w:bCs/>
                <w:noProof/>
              </w:rPr>
              <w:t>3.1.5 Application of IFRS in preparing Financial Statements of a Bank:</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_Toc64979852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10</w:t>
            </w:r>
            <w:r w:rsidR="0084183A" w:rsidRPr="0084183A">
              <w:rPr>
                <w:rFonts w:asciiTheme="minorHAnsi" w:hAnsiTheme="minorHAnsi" w:cstheme="minorHAnsi"/>
                <w:noProof/>
                <w:webHidden/>
              </w:rPr>
              <w:fldChar w:fldCharType="end"/>
            </w:r>
          </w:hyperlink>
        </w:p>
        <w:p w14:paraId="279AE821" w14:textId="1AAE90F8" w:rsidR="0084183A" w:rsidRPr="0084183A" w:rsidRDefault="00EC6958">
          <w:pPr>
            <w:pStyle w:val="TOC3"/>
            <w:tabs>
              <w:tab w:val="right" w:leader="dot" w:pos="9019"/>
            </w:tabs>
            <w:rPr>
              <w:rFonts w:asciiTheme="minorHAnsi" w:eastAsiaTheme="minorEastAsia" w:hAnsiTheme="minorHAnsi" w:cstheme="minorHAnsi"/>
              <w:noProof/>
            </w:rPr>
          </w:pPr>
          <w:hyperlink w:anchor="_Toc64979853" w:history="1">
            <w:r w:rsidR="0084183A" w:rsidRPr="0084183A">
              <w:rPr>
                <w:rStyle w:val="Hyperlink"/>
                <w:rFonts w:asciiTheme="minorHAnsi" w:hAnsiTheme="minorHAnsi" w:cstheme="minorHAnsi"/>
                <w:b/>
                <w:bCs/>
                <w:noProof/>
              </w:rPr>
              <w:t>3.1.6 Benefits of IFRS: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_Toc64979853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10</w:t>
            </w:r>
            <w:r w:rsidR="0084183A" w:rsidRPr="0084183A">
              <w:rPr>
                <w:rFonts w:asciiTheme="minorHAnsi" w:hAnsiTheme="minorHAnsi" w:cstheme="minorHAnsi"/>
                <w:noProof/>
                <w:webHidden/>
              </w:rPr>
              <w:fldChar w:fldCharType="end"/>
            </w:r>
          </w:hyperlink>
        </w:p>
        <w:p w14:paraId="7CC8037D" w14:textId="5A3DAB13" w:rsidR="0084183A" w:rsidRPr="0084183A" w:rsidRDefault="00EC6958">
          <w:pPr>
            <w:pStyle w:val="TOC2"/>
            <w:tabs>
              <w:tab w:val="right" w:leader="dot" w:pos="9019"/>
            </w:tabs>
            <w:rPr>
              <w:rFonts w:asciiTheme="minorHAnsi" w:eastAsiaTheme="minorEastAsia" w:hAnsiTheme="minorHAnsi" w:cstheme="minorHAnsi"/>
              <w:noProof/>
            </w:rPr>
          </w:pPr>
          <w:hyperlink w:anchor="_Toc64979854" w:history="1">
            <w:r w:rsidR="0084183A" w:rsidRPr="0084183A">
              <w:rPr>
                <w:rStyle w:val="Hyperlink"/>
                <w:rFonts w:asciiTheme="minorHAnsi" w:hAnsiTheme="minorHAnsi" w:cstheme="minorHAnsi"/>
                <w:b/>
                <w:noProof/>
              </w:rPr>
              <w:t>3.2 Impact of IFRS quality in financial statements: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_Toc64979854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12</w:t>
            </w:r>
            <w:r w:rsidR="0084183A" w:rsidRPr="0084183A">
              <w:rPr>
                <w:rFonts w:asciiTheme="minorHAnsi" w:hAnsiTheme="minorHAnsi" w:cstheme="minorHAnsi"/>
                <w:noProof/>
                <w:webHidden/>
              </w:rPr>
              <w:fldChar w:fldCharType="end"/>
            </w:r>
          </w:hyperlink>
        </w:p>
        <w:p w14:paraId="203AD9E2" w14:textId="76D9E59E" w:rsidR="0084183A" w:rsidRPr="0084183A" w:rsidRDefault="00EC6958">
          <w:pPr>
            <w:pStyle w:val="TOC3"/>
            <w:tabs>
              <w:tab w:val="right" w:leader="dot" w:pos="9019"/>
            </w:tabs>
            <w:rPr>
              <w:rFonts w:asciiTheme="minorHAnsi" w:eastAsiaTheme="minorEastAsia" w:hAnsiTheme="minorHAnsi" w:cstheme="minorHAnsi"/>
              <w:noProof/>
            </w:rPr>
          </w:pPr>
          <w:hyperlink w:anchor="_Toc64979855" w:history="1">
            <w:r w:rsidR="0084183A" w:rsidRPr="0084183A">
              <w:rPr>
                <w:rStyle w:val="Hyperlink"/>
                <w:rFonts w:asciiTheme="minorHAnsi" w:hAnsiTheme="minorHAnsi" w:cstheme="minorHAnsi"/>
                <w:b/>
                <w:bCs/>
                <w:noProof/>
              </w:rPr>
              <w:t>3.2.1 Relationship:</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_Toc64979855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12</w:t>
            </w:r>
            <w:r w:rsidR="0084183A" w:rsidRPr="0084183A">
              <w:rPr>
                <w:rFonts w:asciiTheme="minorHAnsi" w:hAnsiTheme="minorHAnsi" w:cstheme="minorHAnsi"/>
                <w:noProof/>
                <w:webHidden/>
              </w:rPr>
              <w:fldChar w:fldCharType="end"/>
            </w:r>
          </w:hyperlink>
        </w:p>
        <w:p w14:paraId="0CC5762A" w14:textId="4AA2E2B3" w:rsidR="0084183A" w:rsidRPr="0084183A" w:rsidRDefault="00EC6958">
          <w:pPr>
            <w:pStyle w:val="TOC3"/>
            <w:tabs>
              <w:tab w:val="right" w:leader="dot" w:pos="9019"/>
            </w:tabs>
            <w:rPr>
              <w:rFonts w:asciiTheme="minorHAnsi" w:eastAsiaTheme="minorEastAsia" w:hAnsiTheme="minorHAnsi" w:cstheme="minorHAnsi"/>
              <w:noProof/>
            </w:rPr>
          </w:pPr>
          <w:hyperlink w:anchor="_Toc64979856" w:history="1">
            <w:r w:rsidR="0084183A" w:rsidRPr="0084183A">
              <w:rPr>
                <w:rStyle w:val="Hyperlink"/>
                <w:rFonts w:asciiTheme="minorHAnsi" w:hAnsiTheme="minorHAnsi" w:cstheme="minorHAnsi"/>
                <w:b/>
                <w:bCs/>
                <w:noProof/>
              </w:rPr>
              <w:t>3.2.2 Financial Reporting quality against quality of reported outcomes: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_Toc64979856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13</w:t>
            </w:r>
            <w:r w:rsidR="0084183A" w:rsidRPr="0084183A">
              <w:rPr>
                <w:rFonts w:asciiTheme="minorHAnsi" w:hAnsiTheme="minorHAnsi" w:cstheme="minorHAnsi"/>
                <w:noProof/>
                <w:webHidden/>
              </w:rPr>
              <w:fldChar w:fldCharType="end"/>
            </w:r>
          </w:hyperlink>
        </w:p>
        <w:p w14:paraId="0E52F28B" w14:textId="3CF639FF" w:rsidR="0084183A" w:rsidRPr="0084183A" w:rsidRDefault="00EC6958">
          <w:pPr>
            <w:pStyle w:val="TOC2"/>
            <w:tabs>
              <w:tab w:val="right" w:leader="dot" w:pos="9019"/>
            </w:tabs>
            <w:rPr>
              <w:rFonts w:asciiTheme="minorHAnsi" w:eastAsiaTheme="minorEastAsia" w:hAnsiTheme="minorHAnsi" w:cstheme="minorHAnsi"/>
              <w:noProof/>
            </w:rPr>
          </w:pPr>
          <w:hyperlink w:anchor="_Toc64979857" w:history="1">
            <w:r w:rsidR="0084183A" w:rsidRPr="0084183A">
              <w:rPr>
                <w:rStyle w:val="Hyperlink"/>
                <w:rFonts w:asciiTheme="minorHAnsi" w:hAnsiTheme="minorHAnsi" w:cstheme="minorHAnsi"/>
                <w:b/>
                <w:bCs/>
                <w:noProof/>
              </w:rPr>
              <w:t>3.3 Analysis of Annual Report of Financial Institution: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_Toc64979857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13</w:t>
            </w:r>
            <w:r w:rsidR="0084183A" w:rsidRPr="0084183A">
              <w:rPr>
                <w:rFonts w:asciiTheme="minorHAnsi" w:hAnsiTheme="minorHAnsi" w:cstheme="minorHAnsi"/>
                <w:noProof/>
                <w:webHidden/>
              </w:rPr>
              <w:fldChar w:fldCharType="end"/>
            </w:r>
          </w:hyperlink>
        </w:p>
        <w:p w14:paraId="1F2F6456" w14:textId="6A9F7D36" w:rsidR="0084183A" w:rsidRPr="0084183A" w:rsidRDefault="00EC6958">
          <w:pPr>
            <w:pStyle w:val="TOC3"/>
            <w:tabs>
              <w:tab w:val="right" w:leader="dot" w:pos="9019"/>
            </w:tabs>
            <w:rPr>
              <w:rFonts w:asciiTheme="minorHAnsi" w:eastAsiaTheme="minorEastAsia" w:hAnsiTheme="minorHAnsi" w:cstheme="minorHAnsi"/>
              <w:noProof/>
            </w:rPr>
          </w:pPr>
          <w:hyperlink w:anchor="_Toc64979858" w:history="1">
            <w:r w:rsidR="0084183A" w:rsidRPr="0084183A">
              <w:rPr>
                <w:rStyle w:val="Hyperlink"/>
                <w:rFonts w:asciiTheme="minorHAnsi" w:hAnsiTheme="minorHAnsi" w:cstheme="minorHAnsi"/>
                <w:b/>
                <w:bCs/>
                <w:noProof/>
              </w:rPr>
              <w:t>3.3.1 Basis of preparing financial statement of bank:</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_Toc64979858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16</w:t>
            </w:r>
            <w:r w:rsidR="0084183A" w:rsidRPr="0084183A">
              <w:rPr>
                <w:rFonts w:asciiTheme="minorHAnsi" w:hAnsiTheme="minorHAnsi" w:cstheme="minorHAnsi"/>
                <w:noProof/>
                <w:webHidden/>
              </w:rPr>
              <w:fldChar w:fldCharType="end"/>
            </w:r>
          </w:hyperlink>
        </w:p>
        <w:p w14:paraId="782906AA" w14:textId="537C8A77" w:rsidR="0084183A" w:rsidRPr="0084183A" w:rsidRDefault="00EC6958">
          <w:pPr>
            <w:pStyle w:val="TOC3"/>
            <w:tabs>
              <w:tab w:val="right" w:leader="dot" w:pos="9019"/>
            </w:tabs>
            <w:rPr>
              <w:rFonts w:asciiTheme="minorHAnsi" w:eastAsiaTheme="minorEastAsia" w:hAnsiTheme="minorHAnsi" w:cstheme="minorHAnsi"/>
              <w:noProof/>
            </w:rPr>
          </w:pPr>
          <w:hyperlink w:anchor="_Toc64979859" w:history="1">
            <w:r w:rsidR="0084183A" w:rsidRPr="0084183A">
              <w:rPr>
                <w:rStyle w:val="Hyperlink"/>
                <w:rFonts w:asciiTheme="minorHAnsi" w:hAnsiTheme="minorHAnsi" w:cstheme="minorHAnsi"/>
                <w:b/>
                <w:bCs/>
                <w:noProof/>
              </w:rPr>
              <w:t>3.3.2 Following with International Accounting Standards (IASs) and International Financial Reporting Standards (IFRSs)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_Toc64979859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16</w:t>
            </w:r>
            <w:r w:rsidR="0084183A" w:rsidRPr="0084183A">
              <w:rPr>
                <w:rFonts w:asciiTheme="minorHAnsi" w:hAnsiTheme="minorHAnsi" w:cstheme="minorHAnsi"/>
                <w:noProof/>
                <w:webHidden/>
              </w:rPr>
              <w:fldChar w:fldCharType="end"/>
            </w:r>
          </w:hyperlink>
        </w:p>
        <w:p w14:paraId="58F19647" w14:textId="0970CF26" w:rsidR="0084183A" w:rsidRPr="0084183A" w:rsidRDefault="00EC6958">
          <w:pPr>
            <w:pStyle w:val="TOC3"/>
            <w:tabs>
              <w:tab w:val="right" w:leader="dot" w:pos="9019"/>
            </w:tabs>
            <w:rPr>
              <w:rFonts w:asciiTheme="minorHAnsi" w:eastAsiaTheme="minorEastAsia" w:hAnsiTheme="minorHAnsi" w:cstheme="minorHAnsi"/>
              <w:noProof/>
            </w:rPr>
          </w:pPr>
          <w:hyperlink w:anchor="_Toc64979860" w:history="1">
            <w:r w:rsidR="0084183A" w:rsidRPr="0084183A">
              <w:rPr>
                <w:rStyle w:val="Hyperlink"/>
                <w:rFonts w:asciiTheme="minorHAnsi" w:hAnsiTheme="minorHAnsi" w:cstheme="minorHAnsi"/>
                <w:b/>
                <w:bCs/>
                <w:noProof/>
              </w:rPr>
              <w:t>3.3.3 Basis of measurement:</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_Toc64979860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18</w:t>
            </w:r>
            <w:r w:rsidR="0084183A" w:rsidRPr="0084183A">
              <w:rPr>
                <w:rFonts w:asciiTheme="minorHAnsi" w:hAnsiTheme="minorHAnsi" w:cstheme="minorHAnsi"/>
                <w:noProof/>
                <w:webHidden/>
              </w:rPr>
              <w:fldChar w:fldCharType="end"/>
            </w:r>
          </w:hyperlink>
        </w:p>
        <w:p w14:paraId="471EF8A2" w14:textId="6DBD54EC" w:rsidR="0084183A" w:rsidRPr="0084183A" w:rsidRDefault="00EC6958">
          <w:pPr>
            <w:pStyle w:val="TOC3"/>
            <w:tabs>
              <w:tab w:val="right" w:leader="dot" w:pos="9019"/>
            </w:tabs>
            <w:rPr>
              <w:rFonts w:asciiTheme="minorHAnsi" w:eastAsiaTheme="minorEastAsia" w:hAnsiTheme="minorHAnsi" w:cstheme="minorHAnsi"/>
              <w:noProof/>
            </w:rPr>
          </w:pPr>
          <w:hyperlink w:anchor="_Toc64979861" w:history="1">
            <w:r w:rsidR="0084183A" w:rsidRPr="0084183A">
              <w:rPr>
                <w:rStyle w:val="Hyperlink"/>
                <w:rFonts w:asciiTheme="minorHAnsi" w:hAnsiTheme="minorHAnsi" w:cstheme="minorHAnsi"/>
                <w:b/>
                <w:bCs/>
                <w:noProof/>
              </w:rPr>
              <w:t>3.3.4 Use of estimates and judgments: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_Toc64979861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18</w:t>
            </w:r>
            <w:r w:rsidR="0084183A" w:rsidRPr="0084183A">
              <w:rPr>
                <w:rFonts w:asciiTheme="minorHAnsi" w:hAnsiTheme="minorHAnsi" w:cstheme="minorHAnsi"/>
                <w:noProof/>
                <w:webHidden/>
              </w:rPr>
              <w:fldChar w:fldCharType="end"/>
            </w:r>
          </w:hyperlink>
        </w:p>
        <w:p w14:paraId="0A354CB3" w14:textId="4B237789" w:rsidR="0084183A" w:rsidRPr="0084183A" w:rsidRDefault="00EC6958">
          <w:pPr>
            <w:pStyle w:val="TOC1"/>
            <w:rPr>
              <w:rFonts w:asciiTheme="minorHAnsi" w:eastAsiaTheme="minorEastAsia" w:hAnsiTheme="minorHAnsi" w:cstheme="minorHAnsi"/>
            </w:rPr>
          </w:pPr>
          <w:hyperlink w:anchor="_Toc64979862" w:history="1">
            <w:r w:rsidR="0084183A" w:rsidRPr="0084183A">
              <w:rPr>
                <w:rStyle w:val="Hyperlink"/>
                <w:rFonts w:asciiTheme="minorHAnsi" w:hAnsiTheme="minorHAnsi" w:cstheme="minorHAnsi"/>
              </w:rPr>
              <w:t>CHAPTER IV: RESEARCH METHODS</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_Toc64979862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19</w:t>
            </w:r>
            <w:r w:rsidR="0084183A" w:rsidRPr="0084183A">
              <w:rPr>
                <w:rFonts w:asciiTheme="minorHAnsi" w:hAnsiTheme="minorHAnsi" w:cstheme="minorHAnsi"/>
                <w:webHidden/>
              </w:rPr>
              <w:fldChar w:fldCharType="end"/>
            </w:r>
          </w:hyperlink>
        </w:p>
        <w:p w14:paraId="39CC2D71" w14:textId="3F649192" w:rsidR="0084183A" w:rsidRPr="0084183A" w:rsidRDefault="00EC6958">
          <w:pPr>
            <w:pStyle w:val="TOC2"/>
            <w:tabs>
              <w:tab w:val="right" w:leader="dot" w:pos="9019"/>
            </w:tabs>
            <w:rPr>
              <w:rFonts w:asciiTheme="minorHAnsi" w:eastAsiaTheme="minorEastAsia" w:hAnsiTheme="minorHAnsi" w:cstheme="minorHAnsi"/>
              <w:noProof/>
            </w:rPr>
          </w:pPr>
          <w:hyperlink w:anchor="_Toc64979863" w:history="1">
            <w:r w:rsidR="0084183A" w:rsidRPr="0084183A">
              <w:rPr>
                <w:rStyle w:val="Hyperlink"/>
                <w:rFonts w:asciiTheme="minorHAnsi" w:hAnsiTheme="minorHAnsi" w:cstheme="minorHAnsi"/>
                <w:b/>
                <w:bCs/>
                <w:noProof/>
              </w:rPr>
              <w:t>4.1 Introduction: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_Toc64979863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19</w:t>
            </w:r>
            <w:r w:rsidR="0084183A" w:rsidRPr="0084183A">
              <w:rPr>
                <w:rFonts w:asciiTheme="minorHAnsi" w:hAnsiTheme="minorHAnsi" w:cstheme="minorHAnsi"/>
                <w:noProof/>
                <w:webHidden/>
              </w:rPr>
              <w:fldChar w:fldCharType="end"/>
            </w:r>
          </w:hyperlink>
        </w:p>
        <w:p w14:paraId="68F82DA7" w14:textId="428282D3" w:rsidR="0084183A" w:rsidRPr="0084183A" w:rsidRDefault="00EC6958">
          <w:pPr>
            <w:pStyle w:val="TOC2"/>
            <w:tabs>
              <w:tab w:val="right" w:leader="dot" w:pos="9019"/>
            </w:tabs>
            <w:rPr>
              <w:rFonts w:asciiTheme="minorHAnsi" w:eastAsiaTheme="minorEastAsia" w:hAnsiTheme="minorHAnsi" w:cstheme="minorHAnsi"/>
              <w:noProof/>
            </w:rPr>
          </w:pPr>
          <w:hyperlink w:anchor="_Toc64979864" w:history="1">
            <w:r w:rsidR="0084183A" w:rsidRPr="0084183A">
              <w:rPr>
                <w:rStyle w:val="Hyperlink"/>
                <w:rFonts w:asciiTheme="minorHAnsi" w:hAnsiTheme="minorHAnsi" w:cstheme="minorHAnsi"/>
                <w:b/>
                <w:bCs/>
                <w:noProof/>
              </w:rPr>
              <w:t>4.2 Design of the Study: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_Toc64979864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20</w:t>
            </w:r>
            <w:r w:rsidR="0084183A" w:rsidRPr="0084183A">
              <w:rPr>
                <w:rFonts w:asciiTheme="minorHAnsi" w:hAnsiTheme="minorHAnsi" w:cstheme="minorHAnsi"/>
                <w:noProof/>
                <w:webHidden/>
              </w:rPr>
              <w:fldChar w:fldCharType="end"/>
            </w:r>
          </w:hyperlink>
        </w:p>
        <w:p w14:paraId="13FC4533" w14:textId="319B130E" w:rsidR="0084183A" w:rsidRPr="0084183A" w:rsidRDefault="00EC6958">
          <w:pPr>
            <w:pStyle w:val="TOC2"/>
            <w:tabs>
              <w:tab w:val="right" w:leader="dot" w:pos="9019"/>
            </w:tabs>
            <w:rPr>
              <w:rFonts w:asciiTheme="minorHAnsi" w:eastAsiaTheme="minorEastAsia" w:hAnsiTheme="minorHAnsi" w:cstheme="minorHAnsi"/>
              <w:noProof/>
            </w:rPr>
          </w:pPr>
          <w:hyperlink w:anchor="_Toc64979865" w:history="1">
            <w:r w:rsidR="0084183A" w:rsidRPr="0084183A">
              <w:rPr>
                <w:rStyle w:val="Hyperlink"/>
                <w:rFonts w:asciiTheme="minorHAnsi" w:hAnsiTheme="minorHAnsi" w:cstheme="minorHAnsi"/>
                <w:b/>
                <w:bCs/>
                <w:noProof/>
              </w:rPr>
              <w:t>4.3. Data Collection: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_Toc64979865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20</w:t>
            </w:r>
            <w:r w:rsidR="0084183A" w:rsidRPr="0084183A">
              <w:rPr>
                <w:rFonts w:asciiTheme="minorHAnsi" w:hAnsiTheme="minorHAnsi" w:cstheme="minorHAnsi"/>
                <w:noProof/>
                <w:webHidden/>
              </w:rPr>
              <w:fldChar w:fldCharType="end"/>
            </w:r>
          </w:hyperlink>
        </w:p>
        <w:p w14:paraId="4FF76DB9" w14:textId="05F6AB23" w:rsidR="0084183A" w:rsidRPr="0084183A" w:rsidRDefault="00EC6958">
          <w:pPr>
            <w:pStyle w:val="TOC3"/>
            <w:tabs>
              <w:tab w:val="right" w:leader="dot" w:pos="9019"/>
            </w:tabs>
            <w:rPr>
              <w:rFonts w:asciiTheme="minorHAnsi" w:eastAsiaTheme="minorEastAsia" w:hAnsiTheme="minorHAnsi" w:cstheme="minorHAnsi"/>
              <w:noProof/>
            </w:rPr>
          </w:pPr>
          <w:hyperlink w:anchor="_Toc64979866" w:history="1">
            <w:r w:rsidR="0084183A" w:rsidRPr="0084183A">
              <w:rPr>
                <w:rStyle w:val="Hyperlink"/>
                <w:rFonts w:asciiTheme="minorHAnsi" w:hAnsiTheme="minorHAnsi" w:cstheme="minorHAnsi"/>
                <w:b/>
                <w:noProof/>
              </w:rPr>
              <w:t>4.3.1. Types of Data:</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_Toc64979866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20</w:t>
            </w:r>
            <w:r w:rsidR="0084183A" w:rsidRPr="0084183A">
              <w:rPr>
                <w:rFonts w:asciiTheme="minorHAnsi" w:hAnsiTheme="minorHAnsi" w:cstheme="minorHAnsi"/>
                <w:noProof/>
                <w:webHidden/>
              </w:rPr>
              <w:fldChar w:fldCharType="end"/>
            </w:r>
          </w:hyperlink>
        </w:p>
        <w:p w14:paraId="623934E3" w14:textId="419FD6A3" w:rsidR="0084183A" w:rsidRPr="0084183A" w:rsidRDefault="00EC6958">
          <w:pPr>
            <w:pStyle w:val="TOC2"/>
            <w:tabs>
              <w:tab w:val="right" w:leader="dot" w:pos="9019"/>
            </w:tabs>
            <w:rPr>
              <w:rFonts w:asciiTheme="minorHAnsi" w:eastAsiaTheme="minorEastAsia" w:hAnsiTheme="minorHAnsi" w:cstheme="minorHAnsi"/>
              <w:noProof/>
            </w:rPr>
          </w:pPr>
          <w:hyperlink w:anchor="_Toc64979867" w:history="1">
            <w:r w:rsidR="0084183A" w:rsidRPr="0084183A">
              <w:rPr>
                <w:rStyle w:val="Hyperlink"/>
                <w:rFonts w:asciiTheme="minorHAnsi" w:hAnsiTheme="minorHAnsi" w:cstheme="minorHAnsi"/>
                <w:b/>
                <w:bCs/>
                <w:noProof/>
              </w:rPr>
              <w:t>4.4 Financial strength and quality of earnings of these banks: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_Toc64979867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20</w:t>
            </w:r>
            <w:r w:rsidR="0084183A" w:rsidRPr="0084183A">
              <w:rPr>
                <w:rFonts w:asciiTheme="minorHAnsi" w:hAnsiTheme="minorHAnsi" w:cstheme="minorHAnsi"/>
                <w:noProof/>
                <w:webHidden/>
              </w:rPr>
              <w:fldChar w:fldCharType="end"/>
            </w:r>
          </w:hyperlink>
        </w:p>
        <w:p w14:paraId="47AECAC5" w14:textId="14FC9FF5" w:rsidR="0084183A" w:rsidRPr="0084183A" w:rsidRDefault="00EC6958">
          <w:pPr>
            <w:pStyle w:val="TOC1"/>
            <w:rPr>
              <w:rFonts w:asciiTheme="minorHAnsi" w:eastAsiaTheme="minorEastAsia" w:hAnsiTheme="minorHAnsi" w:cstheme="minorHAnsi"/>
            </w:rPr>
          </w:pPr>
          <w:hyperlink w:anchor="_Toc64979868" w:history="1">
            <w:r w:rsidR="0084183A" w:rsidRPr="0084183A">
              <w:rPr>
                <w:rStyle w:val="Hyperlink"/>
                <w:rFonts w:asciiTheme="minorHAnsi" w:hAnsiTheme="minorHAnsi" w:cstheme="minorHAnsi"/>
              </w:rPr>
              <w:t>Eastern Bank Limited (EBL):</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_Toc64979868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20</w:t>
            </w:r>
            <w:r w:rsidR="0084183A" w:rsidRPr="0084183A">
              <w:rPr>
                <w:rFonts w:asciiTheme="minorHAnsi" w:hAnsiTheme="minorHAnsi" w:cstheme="minorHAnsi"/>
                <w:webHidden/>
              </w:rPr>
              <w:fldChar w:fldCharType="end"/>
            </w:r>
          </w:hyperlink>
        </w:p>
        <w:p w14:paraId="17A5CD66" w14:textId="4C8BDD77" w:rsidR="0084183A" w:rsidRPr="0084183A" w:rsidRDefault="00EC6958">
          <w:pPr>
            <w:pStyle w:val="TOC2"/>
            <w:tabs>
              <w:tab w:val="right" w:leader="dot" w:pos="9019"/>
            </w:tabs>
            <w:rPr>
              <w:rFonts w:asciiTheme="minorHAnsi" w:eastAsiaTheme="minorEastAsia" w:hAnsiTheme="minorHAnsi" w:cstheme="minorHAnsi"/>
              <w:noProof/>
            </w:rPr>
          </w:pPr>
          <w:hyperlink w:anchor="_Toc64979869" w:history="1">
            <w:r w:rsidR="0084183A" w:rsidRPr="0084183A">
              <w:rPr>
                <w:rStyle w:val="Hyperlink"/>
                <w:rFonts w:asciiTheme="minorHAnsi" w:hAnsiTheme="minorHAnsi" w:cstheme="minorHAnsi"/>
                <w:noProof/>
              </w:rPr>
              <w:t>Table 1:  Balance Sheet metrics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_Toc64979869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20</w:t>
            </w:r>
            <w:r w:rsidR="0084183A" w:rsidRPr="0084183A">
              <w:rPr>
                <w:rFonts w:asciiTheme="minorHAnsi" w:hAnsiTheme="minorHAnsi" w:cstheme="minorHAnsi"/>
                <w:noProof/>
                <w:webHidden/>
              </w:rPr>
              <w:fldChar w:fldCharType="end"/>
            </w:r>
          </w:hyperlink>
        </w:p>
        <w:p w14:paraId="4EC56FC3" w14:textId="6D38EB81" w:rsidR="0084183A" w:rsidRPr="0084183A" w:rsidRDefault="00EC6958">
          <w:pPr>
            <w:pStyle w:val="TOC2"/>
            <w:tabs>
              <w:tab w:val="right" w:leader="dot" w:pos="9019"/>
            </w:tabs>
            <w:rPr>
              <w:rFonts w:asciiTheme="minorHAnsi" w:eastAsiaTheme="minorEastAsia" w:hAnsiTheme="minorHAnsi" w:cstheme="minorHAnsi"/>
              <w:noProof/>
            </w:rPr>
          </w:pPr>
          <w:hyperlink w:anchor="_Toc64979870" w:history="1">
            <w:r w:rsidR="0084183A" w:rsidRPr="0084183A">
              <w:rPr>
                <w:rStyle w:val="Hyperlink"/>
                <w:rFonts w:asciiTheme="minorHAnsi" w:hAnsiTheme="minorHAnsi" w:cstheme="minorHAnsi"/>
                <w:noProof/>
              </w:rPr>
              <w:t>Table1.2: Income Statement metrics: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_Toc64979870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21</w:t>
            </w:r>
            <w:r w:rsidR="0084183A" w:rsidRPr="0084183A">
              <w:rPr>
                <w:rFonts w:asciiTheme="minorHAnsi" w:hAnsiTheme="minorHAnsi" w:cstheme="minorHAnsi"/>
                <w:noProof/>
                <w:webHidden/>
              </w:rPr>
              <w:fldChar w:fldCharType="end"/>
            </w:r>
          </w:hyperlink>
        </w:p>
        <w:p w14:paraId="075D5E0A" w14:textId="6CC77E46" w:rsidR="0084183A" w:rsidRPr="0084183A" w:rsidRDefault="00EC6958">
          <w:pPr>
            <w:pStyle w:val="TOC2"/>
            <w:tabs>
              <w:tab w:val="right" w:leader="dot" w:pos="9019"/>
            </w:tabs>
            <w:rPr>
              <w:rFonts w:asciiTheme="minorHAnsi" w:eastAsiaTheme="minorEastAsia" w:hAnsiTheme="minorHAnsi" w:cstheme="minorHAnsi"/>
              <w:noProof/>
            </w:rPr>
          </w:pPr>
          <w:hyperlink w:anchor="_Toc64979871" w:history="1">
            <w:r w:rsidR="0084183A" w:rsidRPr="0084183A">
              <w:rPr>
                <w:rStyle w:val="Hyperlink"/>
                <w:rFonts w:asciiTheme="minorHAnsi" w:hAnsiTheme="minorHAnsi" w:cstheme="minorHAnsi"/>
                <w:noProof/>
              </w:rPr>
              <w:t>Table1.3: Trade Business metrics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_Toc64979871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22</w:t>
            </w:r>
            <w:r w:rsidR="0084183A" w:rsidRPr="0084183A">
              <w:rPr>
                <w:rFonts w:asciiTheme="minorHAnsi" w:hAnsiTheme="minorHAnsi" w:cstheme="minorHAnsi"/>
                <w:noProof/>
                <w:webHidden/>
              </w:rPr>
              <w:fldChar w:fldCharType="end"/>
            </w:r>
          </w:hyperlink>
        </w:p>
        <w:p w14:paraId="23ED6313" w14:textId="0ECB4936" w:rsidR="0084183A" w:rsidRPr="0084183A" w:rsidRDefault="00EC6958">
          <w:pPr>
            <w:pStyle w:val="TOC1"/>
            <w:rPr>
              <w:rFonts w:asciiTheme="minorHAnsi" w:eastAsiaTheme="minorEastAsia" w:hAnsiTheme="minorHAnsi" w:cstheme="minorHAnsi"/>
            </w:rPr>
          </w:pPr>
          <w:hyperlink w:anchor="_Toc64979872" w:history="1">
            <w:r w:rsidR="0084183A" w:rsidRPr="0084183A">
              <w:rPr>
                <w:rStyle w:val="Hyperlink"/>
                <w:rFonts w:asciiTheme="minorHAnsi" w:hAnsiTheme="minorHAnsi" w:cstheme="minorHAnsi"/>
              </w:rPr>
              <w:t>Bank Asia Limited:</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_Toc64979872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23</w:t>
            </w:r>
            <w:r w:rsidR="0084183A" w:rsidRPr="0084183A">
              <w:rPr>
                <w:rFonts w:asciiTheme="minorHAnsi" w:hAnsiTheme="minorHAnsi" w:cstheme="minorHAnsi"/>
                <w:webHidden/>
              </w:rPr>
              <w:fldChar w:fldCharType="end"/>
            </w:r>
          </w:hyperlink>
        </w:p>
        <w:p w14:paraId="64FEA7A4" w14:textId="45143B05" w:rsidR="0084183A" w:rsidRPr="0084183A" w:rsidRDefault="00EC6958">
          <w:pPr>
            <w:pStyle w:val="TOC2"/>
            <w:tabs>
              <w:tab w:val="right" w:leader="dot" w:pos="9019"/>
            </w:tabs>
            <w:rPr>
              <w:rFonts w:asciiTheme="minorHAnsi" w:eastAsiaTheme="minorEastAsia" w:hAnsiTheme="minorHAnsi" w:cstheme="minorHAnsi"/>
              <w:noProof/>
            </w:rPr>
          </w:pPr>
          <w:hyperlink w:anchor="_Toc64979873" w:history="1">
            <w:r w:rsidR="0084183A" w:rsidRPr="0084183A">
              <w:rPr>
                <w:rStyle w:val="Hyperlink"/>
                <w:rFonts w:asciiTheme="minorHAnsi" w:hAnsiTheme="minorHAnsi" w:cstheme="minorHAnsi"/>
                <w:noProof/>
              </w:rPr>
              <w:t>Table 2: Balance Sheet metrics: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_Toc64979873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23</w:t>
            </w:r>
            <w:r w:rsidR="0084183A" w:rsidRPr="0084183A">
              <w:rPr>
                <w:rFonts w:asciiTheme="minorHAnsi" w:hAnsiTheme="minorHAnsi" w:cstheme="minorHAnsi"/>
                <w:noProof/>
                <w:webHidden/>
              </w:rPr>
              <w:fldChar w:fldCharType="end"/>
            </w:r>
          </w:hyperlink>
        </w:p>
        <w:p w14:paraId="18723352" w14:textId="06475E4D" w:rsidR="0084183A" w:rsidRPr="0084183A" w:rsidRDefault="00EC6958">
          <w:pPr>
            <w:pStyle w:val="TOC2"/>
            <w:tabs>
              <w:tab w:val="right" w:leader="dot" w:pos="9019"/>
            </w:tabs>
            <w:rPr>
              <w:rFonts w:asciiTheme="minorHAnsi" w:eastAsiaTheme="minorEastAsia" w:hAnsiTheme="minorHAnsi" w:cstheme="minorHAnsi"/>
              <w:noProof/>
            </w:rPr>
          </w:pPr>
          <w:hyperlink w:anchor="_Toc64979874" w:history="1">
            <w:r w:rsidR="0084183A" w:rsidRPr="0084183A">
              <w:rPr>
                <w:rStyle w:val="Hyperlink"/>
                <w:rFonts w:asciiTheme="minorHAnsi" w:hAnsiTheme="minorHAnsi" w:cstheme="minorHAnsi"/>
                <w:noProof/>
              </w:rPr>
              <w:t>Table 2.1: Income Statement matrices: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_Toc64979874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23</w:t>
            </w:r>
            <w:r w:rsidR="0084183A" w:rsidRPr="0084183A">
              <w:rPr>
                <w:rFonts w:asciiTheme="minorHAnsi" w:hAnsiTheme="minorHAnsi" w:cstheme="minorHAnsi"/>
                <w:noProof/>
                <w:webHidden/>
              </w:rPr>
              <w:fldChar w:fldCharType="end"/>
            </w:r>
          </w:hyperlink>
        </w:p>
        <w:p w14:paraId="7027841D" w14:textId="3FF5D863" w:rsidR="0084183A" w:rsidRPr="0084183A" w:rsidRDefault="00EC6958">
          <w:pPr>
            <w:pStyle w:val="TOC2"/>
            <w:tabs>
              <w:tab w:val="right" w:leader="dot" w:pos="9019"/>
            </w:tabs>
            <w:rPr>
              <w:rFonts w:asciiTheme="minorHAnsi" w:eastAsiaTheme="minorEastAsia" w:hAnsiTheme="minorHAnsi" w:cstheme="minorHAnsi"/>
              <w:noProof/>
            </w:rPr>
          </w:pPr>
          <w:hyperlink w:anchor="_Toc64979875" w:history="1">
            <w:r w:rsidR="0084183A" w:rsidRPr="0084183A">
              <w:rPr>
                <w:rStyle w:val="Hyperlink"/>
                <w:rFonts w:asciiTheme="minorHAnsi" w:hAnsiTheme="minorHAnsi" w:cstheme="minorHAnsi"/>
                <w:noProof/>
              </w:rPr>
              <w:t>Table 2.2: Operating Profit Ratio:</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_Toc64979875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24</w:t>
            </w:r>
            <w:r w:rsidR="0084183A" w:rsidRPr="0084183A">
              <w:rPr>
                <w:rFonts w:asciiTheme="minorHAnsi" w:hAnsiTheme="minorHAnsi" w:cstheme="minorHAnsi"/>
                <w:noProof/>
                <w:webHidden/>
              </w:rPr>
              <w:fldChar w:fldCharType="end"/>
            </w:r>
          </w:hyperlink>
        </w:p>
        <w:p w14:paraId="370436A2" w14:textId="4B4B93FC" w:rsidR="0084183A" w:rsidRPr="0084183A" w:rsidRDefault="00EC6958">
          <w:pPr>
            <w:pStyle w:val="TOC2"/>
            <w:tabs>
              <w:tab w:val="right" w:leader="dot" w:pos="9019"/>
            </w:tabs>
            <w:rPr>
              <w:rFonts w:asciiTheme="minorHAnsi" w:eastAsiaTheme="minorEastAsia" w:hAnsiTheme="minorHAnsi" w:cstheme="minorHAnsi"/>
              <w:noProof/>
            </w:rPr>
          </w:pPr>
          <w:hyperlink w:anchor="_Toc64979876" w:history="1">
            <w:r w:rsidR="0084183A" w:rsidRPr="0084183A">
              <w:rPr>
                <w:rStyle w:val="Hyperlink"/>
                <w:rFonts w:asciiTheme="minorHAnsi" w:hAnsiTheme="minorHAnsi" w:cstheme="minorHAnsi"/>
                <w:noProof/>
              </w:rPr>
              <w:t>Table 2.3: Share Information Matrix:</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_Toc64979876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24</w:t>
            </w:r>
            <w:r w:rsidR="0084183A" w:rsidRPr="0084183A">
              <w:rPr>
                <w:rFonts w:asciiTheme="minorHAnsi" w:hAnsiTheme="minorHAnsi" w:cstheme="minorHAnsi"/>
                <w:noProof/>
                <w:webHidden/>
              </w:rPr>
              <w:fldChar w:fldCharType="end"/>
            </w:r>
          </w:hyperlink>
        </w:p>
        <w:p w14:paraId="37B0C67C" w14:textId="1E18F956" w:rsidR="0084183A" w:rsidRPr="0084183A" w:rsidRDefault="00EC6958">
          <w:pPr>
            <w:pStyle w:val="TOC1"/>
            <w:rPr>
              <w:rFonts w:asciiTheme="minorHAnsi" w:eastAsiaTheme="minorEastAsia" w:hAnsiTheme="minorHAnsi" w:cstheme="minorHAnsi"/>
            </w:rPr>
          </w:pPr>
          <w:hyperlink w:anchor="_Toc64979877" w:history="1">
            <w:r w:rsidR="0084183A" w:rsidRPr="0084183A">
              <w:rPr>
                <w:rStyle w:val="Hyperlink"/>
                <w:rFonts w:asciiTheme="minorHAnsi" w:hAnsiTheme="minorHAnsi" w:cstheme="minorHAnsi"/>
                <w:lang w:bidi="bn-BD"/>
              </w:rPr>
              <w:t>BRAC Bank LTD:</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_Toc64979877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25</w:t>
            </w:r>
            <w:r w:rsidR="0084183A" w:rsidRPr="0084183A">
              <w:rPr>
                <w:rFonts w:asciiTheme="minorHAnsi" w:hAnsiTheme="minorHAnsi" w:cstheme="minorHAnsi"/>
                <w:webHidden/>
              </w:rPr>
              <w:fldChar w:fldCharType="end"/>
            </w:r>
          </w:hyperlink>
        </w:p>
        <w:p w14:paraId="13BB5087" w14:textId="79ABB84B" w:rsidR="0084183A" w:rsidRPr="0084183A" w:rsidRDefault="00EC6958">
          <w:pPr>
            <w:pStyle w:val="TOC3"/>
            <w:tabs>
              <w:tab w:val="right" w:leader="dot" w:pos="9019"/>
            </w:tabs>
            <w:rPr>
              <w:rFonts w:asciiTheme="minorHAnsi" w:eastAsiaTheme="minorEastAsia" w:hAnsiTheme="minorHAnsi" w:cstheme="minorHAnsi"/>
              <w:noProof/>
            </w:rPr>
          </w:pPr>
          <w:hyperlink w:anchor="_Toc64979878" w:history="1">
            <w:r w:rsidR="0084183A" w:rsidRPr="0084183A">
              <w:rPr>
                <w:rStyle w:val="Hyperlink"/>
                <w:rFonts w:asciiTheme="minorHAnsi" w:hAnsiTheme="minorHAnsi" w:cstheme="minorHAnsi"/>
                <w:noProof/>
                <w:lang w:bidi="bn-BD"/>
              </w:rPr>
              <w:t>Table 3: Consolidation Information Financial statement</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_Toc64979878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25</w:t>
            </w:r>
            <w:r w:rsidR="0084183A" w:rsidRPr="0084183A">
              <w:rPr>
                <w:rFonts w:asciiTheme="minorHAnsi" w:hAnsiTheme="minorHAnsi" w:cstheme="minorHAnsi"/>
                <w:noProof/>
                <w:webHidden/>
              </w:rPr>
              <w:fldChar w:fldCharType="end"/>
            </w:r>
          </w:hyperlink>
        </w:p>
        <w:p w14:paraId="140CF77A" w14:textId="41C10C11" w:rsidR="0084183A" w:rsidRPr="0084183A" w:rsidRDefault="00EC6958">
          <w:pPr>
            <w:pStyle w:val="TOC3"/>
            <w:tabs>
              <w:tab w:val="right" w:leader="dot" w:pos="9019"/>
            </w:tabs>
            <w:rPr>
              <w:rFonts w:asciiTheme="minorHAnsi" w:eastAsiaTheme="minorEastAsia" w:hAnsiTheme="minorHAnsi" w:cstheme="minorHAnsi"/>
              <w:noProof/>
            </w:rPr>
          </w:pPr>
          <w:hyperlink w:anchor="_Toc64979879" w:history="1">
            <w:r w:rsidR="0084183A" w:rsidRPr="0084183A">
              <w:rPr>
                <w:rStyle w:val="Hyperlink"/>
                <w:rFonts w:asciiTheme="minorHAnsi" w:hAnsiTheme="minorHAnsi" w:cstheme="minorHAnsi"/>
                <w:noProof/>
              </w:rPr>
              <w:t>Table 3.1: Income Statement-activities&amp; Profitability:</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_Toc64979879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26</w:t>
            </w:r>
            <w:r w:rsidR="0084183A" w:rsidRPr="0084183A">
              <w:rPr>
                <w:rFonts w:asciiTheme="minorHAnsi" w:hAnsiTheme="minorHAnsi" w:cstheme="minorHAnsi"/>
                <w:noProof/>
                <w:webHidden/>
              </w:rPr>
              <w:fldChar w:fldCharType="end"/>
            </w:r>
          </w:hyperlink>
        </w:p>
        <w:p w14:paraId="507ED225" w14:textId="09E10317" w:rsidR="0084183A" w:rsidRPr="0084183A" w:rsidRDefault="00EC6958">
          <w:pPr>
            <w:pStyle w:val="TOC3"/>
            <w:tabs>
              <w:tab w:val="right" w:leader="dot" w:pos="9019"/>
            </w:tabs>
            <w:rPr>
              <w:rFonts w:asciiTheme="minorHAnsi" w:eastAsiaTheme="minorEastAsia" w:hAnsiTheme="minorHAnsi" w:cstheme="minorHAnsi"/>
              <w:noProof/>
            </w:rPr>
          </w:pPr>
          <w:hyperlink w:anchor="_Toc64979880" w:history="1">
            <w:r w:rsidR="0084183A" w:rsidRPr="0084183A">
              <w:rPr>
                <w:rStyle w:val="Hyperlink"/>
                <w:rFonts w:asciiTheme="minorHAnsi" w:hAnsiTheme="minorHAnsi" w:cstheme="minorHAnsi"/>
                <w:noProof/>
              </w:rPr>
              <w:t>Table3.2: Financial perspective:</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_Toc64979880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27</w:t>
            </w:r>
            <w:r w:rsidR="0084183A" w:rsidRPr="0084183A">
              <w:rPr>
                <w:rFonts w:asciiTheme="minorHAnsi" w:hAnsiTheme="minorHAnsi" w:cstheme="minorHAnsi"/>
                <w:noProof/>
                <w:webHidden/>
              </w:rPr>
              <w:fldChar w:fldCharType="end"/>
            </w:r>
          </w:hyperlink>
        </w:p>
        <w:p w14:paraId="2C50B294" w14:textId="2B3EB450" w:rsidR="0084183A" w:rsidRPr="0084183A" w:rsidRDefault="00EC6958">
          <w:pPr>
            <w:pStyle w:val="TOC3"/>
            <w:tabs>
              <w:tab w:val="right" w:leader="dot" w:pos="9019"/>
            </w:tabs>
            <w:rPr>
              <w:rFonts w:asciiTheme="minorHAnsi" w:eastAsiaTheme="minorEastAsia" w:hAnsiTheme="minorHAnsi" w:cstheme="minorHAnsi"/>
              <w:noProof/>
            </w:rPr>
          </w:pPr>
          <w:hyperlink w:anchor="_Toc64979881" w:history="1">
            <w:r w:rsidR="0084183A" w:rsidRPr="0084183A">
              <w:rPr>
                <w:rStyle w:val="Hyperlink"/>
                <w:rFonts w:asciiTheme="minorHAnsi" w:hAnsiTheme="minorHAnsi" w:cstheme="minorHAnsi"/>
                <w:noProof/>
              </w:rPr>
              <w:t>Table 3.3: Management Efficiency Ratios:</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_Toc64979881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28</w:t>
            </w:r>
            <w:r w:rsidR="0084183A" w:rsidRPr="0084183A">
              <w:rPr>
                <w:rFonts w:asciiTheme="minorHAnsi" w:hAnsiTheme="minorHAnsi" w:cstheme="minorHAnsi"/>
                <w:noProof/>
                <w:webHidden/>
              </w:rPr>
              <w:fldChar w:fldCharType="end"/>
            </w:r>
          </w:hyperlink>
        </w:p>
        <w:p w14:paraId="2EDFA924" w14:textId="7A271C9D" w:rsidR="0084183A" w:rsidRPr="0084183A" w:rsidRDefault="00EC6958">
          <w:pPr>
            <w:pStyle w:val="TOC1"/>
            <w:rPr>
              <w:rFonts w:asciiTheme="minorHAnsi" w:eastAsiaTheme="minorEastAsia" w:hAnsiTheme="minorHAnsi" w:cstheme="minorHAnsi"/>
            </w:rPr>
          </w:pPr>
          <w:hyperlink w:anchor="_Toc64979882" w:history="1">
            <w:r w:rsidR="0084183A" w:rsidRPr="0084183A">
              <w:rPr>
                <w:rStyle w:val="Hyperlink"/>
                <w:rFonts w:asciiTheme="minorHAnsi" w:hAnsiTheme="minorHAnsi" w:cstheme="minorHAnsi"/>
              </w:rPr>
              <w:t>Dutch Bangla Bank:</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_Toc64979882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29</w:t>
            </w:r>
            <w:r w:rsidR="0084183A" w:rsidRPr="0084183A">
              <w:rPr>
                <w:rFonts w:asciiTheme="minorHAnsi" w:hAnsiTheme="minorHAnsi" w:cstheme="minorHAnsi"/>
                <w:webHidden/>
              </w:rPr>
              <w:fldChar w:fldCharType="end"/>
            </w:r>
          </w:hyperlink>
        </w:p>
        <w:p w14:paraId="55688798" w14:textId="63A64C8A" w:rsidR="0084183A" w:rsidRPr="0084183A" w:rsidRDefault="00EC6958">
          <w:pPr>
            <w:pStyle w:val="TOC3"/>
            <w:tabs>
              <w:tab w:val="right" w:leader="dot" w:pos="9019"/>
            </w:tabs>
            <w:rPr>
              <w:rFonts w:asciiTheme="minorHAnsi" w:eastAsiaTheme="minorEastAsia" w:hAnsiTheme="minorHAnsi" w:cstheme="minorHAnsi"/>
              <w:noProof/>
            </w:rPr>
          </w:pPr>
          <w:hyperlink w:anchor="_Toc64979883" w:history="1">
            <w:r w:rsidR="0084183A" w:rsidRPr="0084183A">
              <w:rPr>
                <w:rStyle w:val="Hyperlink"/>
                <w:rFonts w:asciiTheme="minorHAnsi" w:hAnsiTheme="minorHAnsi" w:cstheme="minorHAnsi"/>
                <w:noProof/>
              </w:rPr>
              <w:t>Table 4: Result of Operations (for the year)</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_Toc64979883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29</w:t>
            </w:r>
            <w:r w:rsidR="0084183A" w:rsidRPr="0084183A">
              <w:rPr>
                <w:rFonts w:asciiTheme="minorHAnsi" w:hAnsiTheme="minorHAnsi" w:cstheme="minorHAnsi"/>
                <w:noProof/>
                <w:webHidden/>
              </w:rPr>
              <w:fldChar w:fldCharType="end"/>
            </w:r>
          </w:hyperlink>
        </w:p>
        <w:p w14:paraId="2626B0EE" w14:textId="7089CC6D" w:rsidR="0084183A" w:rsidRPr="0084183A" w:rsidRDefault="00EC6958">
          <w:pPr>
            <w:pStyle w:val="TOC3"/>
            <w:tabs>
              <w:tab w:val="right" w:leader="dot" w:pos="9019"/>
            </w:tabs>
            <w:rPr>
              <w:rFonts w:asciiTheme="minorHAnsi" w:eastAsiaTheme="minorEastAsia" w:hAnsiTheme="minorHAnsi" w:cstheme="minorHAnsi"/>
              <w:noProof/>
            </w:rPr>
          </w:pPr>
          <w:hyperlink w:anchor="_Toc64979884" w:history="1">
            <w:r w:rsidR="0084183A" w:rsidRPr="0084183A">
              <w:rPr>
                <w:rStyle w:val="Hyperlink"/>
                <w:rFonts w:asciiTheme="minorHAnsi" w:hAnsiTheme="minorHAnsi" w:cstheme="minorHAnsi"/>
                <w:noProof/>
              </w:rPr>
              <w:t>Table 4.1: Operating Performance (Income statement for the year end)</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_Toc64979884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31</w:t>
            </w:r>
            <w:r w:rsidR="0084183A" w:rsidRPr="0084183A">
              <w:rPr>
                <w:rFonts w:asciiTheme="minorHAnsi" w:hAnsiTheme="minorHAnsi" w:cstheme="minorHAnsi"/>
                <w:noProof/>
                <w:webHidden/>
              </w:rPr>
              <w:fldChar w:fldCharType="end"/>
            </w:r>
          </w:hyperlink>
        </w:p>
        <w:p w14:paraId="355E64B7" w14:textId="4F803B9E" w:rsidR="0084183A" w:rsidRPr="0084183A" w:rsidRDefault="00EC6958">
          <w:pPr>
            <w:pStyle w:val="TOC3"/>
            <w:tabs>
              <w:tab w:val="right" w:leader="dot" w:pos="9019"/>
            </w:tabs>
            <w:rPr>
              <w:rFonts w:asciiTheme="minorHAnsi" w:eastAsiaTheme="minorEastAsia" w:hAnsiTheme="minorHAnsi" w:cstheme="minorHAnsi"/>
              <w:noProof/>
            </w:rPr>
          </w:pPr>
          <w:hyperlink w:anchor="_Toc64979885" w:history="1">
            <w:r w:rsidR="0084183A" w:rsidRPr="0084183A">
              <w:rPr>
                <w:rStyle w:val="Hyperlink"/>
                <w:rFonts w:asciiTheme="minorHAnsi" w:hAnsiTheme="minorHAnsi" w:cstheme="minorHAnsi"/>
                <w:b/>
                <w:noProof/>
              </w:rPr>
              <w:t>4.5 Questionnaire Development:</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_Toc64979885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33</w:t>
            </w:r>
            <w:r w:rsidR="0084183A" w:rsidRPr="0084183A">
              <w:rPr>
                <w:rFonts w:asciiTheme="minorHAnsi" w:hAnsiTheme="minorHAnsi" w:cstheme="minorHAnsi"/>
                <w:noProof/>
                <w:webHidden/>
              </w:rPr>
              <w:fldChar w:fldCharType="end"/>
            </w:r>
          </w:hyperlink>
        </w:p>
        <w:p w14:paraId="014A9A8C" w14:textId="47919EDA" w:rsidR="0084183A" w:rsidRPr="0084183A" w:rsidRDefault="00EC6958">
          <w:pPr>
            <w:pStyle w:val="TOC1"/>
            <w:rPr>
              <w:rFonts w:asciiTheme="minorHAnsi" w:eastAsiaTheme="minorEastAsia" w:hAnsiTheme="minorHAnsi" w:cstheme="minorHAnsi"/>
            </w:rPr>
          </w:pPr>
          <w:hyperlink w:anchor="_Toc64979886" w:history="1">
            <w:r w:rsidR="0084183A" w:rsidRPr="0084183A">
              <w:rPr>
                <w:rStyle w:val="Hyperlink"/>
                <w:rFonts w:asciiTheme="minorHAnsi" w:hAnsiTheme="minorHAnsi" w:cstheme="minorHAnsi"/>
              </w:rPr>
              <w:t>CHAPTER V: RESEARCH HYPOTHESIS</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_Toc64979886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34</w:t>
            </w:r>
            <w:r w:rsidR="0084183A" w:rsidRPr="0084183A">
              <w:rPr>
                <w:rFonts w:asciiTheme="minorHAnsi" w:hAnsiTheme="minorHAnsi" w:cstheme="minorHAnsi"/>
                <w:webHidden/>
              </w:rPr>
              <w:fldChar w:fldCharType="end"/>
            </w:r>
          </w:hyperlink>
        </w:p>
        <w:p w14:paraId="2617AD13" w14:textId="2AE95DE3" w:rsidR="0084183A" w:rsidRPr="0084183A" w:rsidRDefault="00EC6958">
          <w:pPr>
            <w:pStyle w:val="TOC2"/>
            <w:tabs>
              <w:tab w:val="right" w:leader="dot" w:pos="9019"/>
            </w:tabs>
            <w:rPr>
              <w:rFonts w:asciiTheme="minorHAnsi" w:eastAsiaTheme="minorEastAsia" w:hAnsiTheme="minorHAnsi" w:cstheme="minorHAnsi"/>
              <w:noProof/>
            </w:rPr>
          </w:pPr>
          <w:hyperlink w:anchor="_Toc64979887" w:history="1">
            <w:r w:rsidR="0084183A" w:rsidRPr="0084183A">
              <w:rPr>
                <w:rStyle w:val="Hyperlink"/>
                <w:rFonts w:asciiTheme="minorHAnsi" w:hAnsiTheme="minorHAnsi" w:cstheme="minorHAnsi"/>
                <w:b/>
                <w:bCs/>
                <w:noProof/>
              </w:rPr>
              <w:t>5.1 Introduction: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_Toc64979887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34</w:t>
            </w:r>
            <w:r w:rsidR="0084183A" w:rsidRPr="0084183A">
              <w:rPr>
                <w:rFonts w:asciiTheme="minorHAnsi" w:hAnsiTheme="minorHAnsi" w:cstheme="minorHAnsi"/>
                <w:noProof/>
                <w:webHidden/>
              </w:rPr>
              <w:fldChar w:fldCharType="end"/>
            </w:r>
          </w:hyperlink>
        </w:p>
        <w:p w14:paraId="75577EED" w14:textId="146D758E" w:rsidR="0084183A" w:rsidRPr="0084183A" w:rsidRDefault="00EC6958">
          <w:pPr>
            <w:pStyle w:val="TOC1"/>
            <w:rPr>
              <w:rFonts w:asciiTheme="minorHAnsi" w:eastAsiaTheme="minorEastAsia" w:hAnsiTheme="minorHAnsi" w:cstheme="minorHAnsi"/>
            </w:rPr>
          </w:pPr>
          <w:hyperlink w:anchor="_Toc64979888" w:history="1">
            <w:r w:rsidR="0084183A" w:rsidRPr="0084183A">
              <w:rPr>
                <w:rStyle w:val="Hyperlink"/>
                <w:rFonts w:asciiTheme="minorHAnsi" w:hAnsiTheme="minorHAnsi" w:cstheme="minorHAnsi"/>
              </w:rPr>
              <w:t>CHAPTER VI: DISCUSSION</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_Toc64979888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36</w:t>
            </w:r>
            <w:r w:rsidR="0084183A" w:rsidRPr="0084183A">
              <w:rPr>
                <w:rFonts w:asciiTheme="minorHAnsi" w:hAnsiTheme="minorHAnsi" w:cstheme="minorHAnsi"/>
                <w:webHidden/>
              </w:rPr>
              <w:fldChar w:fldCharType="end"/>
            </w:r>
          </w:hyperlink>
        </w:p>
        <w:p w14:paraId="38AD4B50" w14:textId="4C89A1D0" w:rsidR="0084183A" w:rsidRPr="0084183A" w:rsidRDefault="00EC6958">
          <w:pPr>
            <w:pStyle w:val="TOC2"/>
            <w:tabs>
              <w:tab w:val="right" w:leader="dot" w:pos="9019"/>
            </w:tabs>
            <w:rPr>
              <w:rFonts w:asciiTheme="minorHAnsi" w:eastAsiaTheme="minorEastAsia" w:hAnsiTheme="minorHAnsi" w:cstheme="minorHAnsi"/>
              <w:noProof/>
            </w:rPr>
          </w:pPr>
          <w:hyperlink w:anchor="_Toc64979889" w:history="1">
            <w:r w:rsidR="0084183A" w:rsidRPr="0084183A">
              <w:rPr>
                <w:rStyle w:val="Hyperlink"/>
                <w:rFonts w:asciiTheme="minorHAnsi" w:hAnsiTheme="minorHAnsi" w:cstheme="minorHAnsi"/>
                <w:b/>
                <w:bCs/>
                <w:noProof/>
              </w:rPr>
              <w:t>6.1: Recommendation: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_Toc64979889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36</w:t>
            </w:r>
            <w:r w:rsidR="0084183A" w:rsidRPr="0084183A">
              <w:rPr>
                <w:rFonts w:asciiTheme="minorHAnsi" w:hAnsiTheme="minorHAnsi" w:cstheme="minorHAnsi"/>
                <w:noProof/>
                <w:webHidden/>
              </w:rPr>
              <w:fldChar w:fldCharType="end"/>
            </w:r>
          </w:hyperlink>
        </w:p>
        <w:p w14:paraId="6B2F0C02" w14:textId="1C6DECC1" w:rsidR="0084183A" w:rsidRPr="0084183A" w:rsidRDefault="00EC6958">
          <w:pPr>
            <w:pStyle w:val="TOC2"/>
            <w:tabs>
              <w:tab w:val="right" w:leader="dot" w:pos="9019"/>
            </w:tabs>
            <w:rPr>
              <w:rFonts w:asciiTheme="minorHAnsi" w:eastAsiaTheme="minorEastAsia" w:hAnsiTheme="minorHAnsi" w:cstheme="minorHAnsi"/>
              <w:noProof/>
            </w:rPr>
          </w:pPr>
          <w:hyperlink w:anchor="_Toc64979890" w:history="1">
            <w:r w:rsidR="0084183A" w:rsidRPr="0084183A">
              <w:rPr>
                <w:rStyle w:val="Hyperlink"/>
                <w:rFonts w:asciiTheme="minorHAnsi" w:hAnsiTheme="minorHAnsi" w:cstheme="minorHAnsi"/>
                <w:b/>
                <w:bCs/>
                <w:noProof/>
              </w:rPr>
              <w:t>6.2: Conclusion:</w:t>
            </w:r>
            <w:r w:rsidR="0084183A" w:rsidRPr="0084183A">
              <w:rPr>
                <w:rFonts w:asciiTheme="minorHAnsi" w:hAnsiTheme="minorHAnsi" w:cstheme="minorHAnsi"/>
                <w:noProof/>
                <w:webHidden/>
              </w:rPr>
              <w:tab/>
            </w:r>
            <w:r w:rsidR="0084183A" w:rsidRPr="0084183A">
              <w:rPr>
                <w:rFonts w:asciiTheme="minorHAnsi" w:hAnsiTheme="minorHAnsi" w:cstheme="minorHAnsi"/>
                <w:noProof/>
                <w:webHidden/>
              </w:rPr>
              <w:fldChar w:fldCharType="begin"/>
            </w:r>
            <w:r w:rsidR="0084183A" w:rsidRPr="0084183A">
              <w:rPr>
                <w:rFonts w:asciiTheme="minorHAnsi" w:hAnsiTheme="minorHAnsi" w:cstheme="minorHAnsi"/>
                <w:noProof/>
                <w:webHidden/>
              </w:rPr>
              <w:instrText xml:space="preserve"> PAGEREF _Toc64979890 \h </w:instrText>
            </w:r>
            <w:r w:rsidR="0084183A" w:rsidRPr="0084183A">
              <w:rPr>
                <w:rFonts w:asciiTheme="minorHAnsi" w:hAnsiTheme="minorHAnsi" w:cstheme="minorHAnsi"/>
                <w:noProof/>
                <w:webHidden/>
              </w:rPr>
            </w:r>
            <w:r w:rsidR="0084183A" w:rsidRPr="0084183A">
              <w:rPr>
                <w:rFonts w:asciiTheme="minorHAnsi" w:hAnsiTheme="minorHAnsi" w:cstheme="minorHAnsi"/>
                <w:noProof/>
                <w:webHidden/>
              </w:rPr>
              <w:fldChar w:fldCharType="separate"/>
            </w:r>
            <w:r w:rsidR="0084183A" w:rsidRPr="0084183A">
              <w:rPr>
                <w:rFonts w:asciiTheme="minorHAnsi" w:hAnsiTheme="minorHAnsi" w:cstheme="minorHAnsi"/>
                <w:noProof/>
                <w:webHidden/>
              </w:rPr>
              <w:t>36</w:t>
            </w:r>
            <w:r w:rsidR="0084183A" w:rsidRPr="0084183A">
              <w:rPr>
                <w:rFonts w:asciiTheme="minorHAnsi" w:hAnsiTheme="minorHAnsi" w:cstheme="minorHAnsi"/>
                <w:noProof/>
                <w:webHidden/>
              </w:rPr>
              <w:fldChar w:fldCharType="end"/>
            </w:r>
          </w:hyperlink>
        </w:p>
        <w:p w14:paraId="06ECA1AA" w14:textId="35F3B9CF" w:rsidR="0084183A" w:rsidRDefault="00EC6958">
          <w:pPr>
            <w:pStyle w:val="TOC1"/>
            <w:rPr>
              <w:rFonts w:asciiTheme="minorHAnsi" w:eastAsiaTheme="minorEastAsia" w:hAnsiTheme="minorHAnsi" w:cstheme="minorBidi"/>
            </w:rPr>
          </w:pPr>
          <w:hyperlink w:anchor="_Toc64979891" w:history="1">
            <w:r w:rsidR="0084183A" w:rsidRPr="0084183A">
              <w:rPr>
                <w:rStyle w:val="Hyperlink"/>
                <w:rFonts w:asciiTheme="minorHAnsi" w:hAnsiTheme="minorHAnsi" w:cstheme="minorHAnsi"/>
              </w:rPr>
              <w:t>Reference:</w:t>
            </w:r>
            <w:r w:rsidR="0084183A" w:rsidRPr="0084183A">
              <w:rPr>
                <w:rFonts w:asciiTheme="minorHAnsi" w:hAnsiTheme="minorHAnsi" w:cstheme="minorHAnsi"/>
                <w:webHidden/>
              </w:rPr>
              <w:tab/>
            </w:r>
            <w:r w:rsidR="0084183A" w:rsidRPr="0084183A">
              <w:rPr>
                <w:rFonts w:asciiTheme="minorHAnsi" w:hAnsiTheme="minorHAnsi" w:cstheme="minorHAnsi"/>
                <w:webHidden/>
              </w:rPr>
              <w:fldChar w:fldCharType="begin"/>
            </w:r>
            <w:r w:rsidR="0084183A" w:rsidRPr="0084183A">
              <w:rPr>
                <w:rFonts w:asciiTheme="minorHAnsi" w:hAnsiTheme="minorHAnsi" w:cstheme="minorHAnsi"/>
                <w:webHidden/>
              </w:rPr>
              <w:instrText xml:space="preserve"> PAGEREF _Toc64979891 \h </w:instrText>
            </w:r>
            <w:r w:rsidR="0084183A" w:rsidRPr="0084183A">
              <w:rPr>
                <w:rFonts w:asciiTheme="minorHAnsi" w:hAnsiTheme="minorHAnsi" w:cstheme="minorHAnsi"/>
                <w:webHidden/>
              </w:rPr>
            </w:r>
            <w:r w:rsidR="0084183A" w:rsidRPr="0084183A">
              <w:rPr>
                <w:rFonts w:asciiTheme="minorHAnsi" w:hAnsiTheme="minorHAnsi" w:cstheme="minorHAnsi"/>
                <w:webHidden/>
              </w:rPr>
              <w:fldChar w:fldCharType="separate"/>
            </w:r>
            <w:r w:rsidR="0084183A" w:rsidRPr="0084183A">
              <w:rPr>
                <w:rFonts w:asciiTheme="minorHAnsi" w:hAnsiTheme="minorHAnsi" w:cstheme="minorHAnsi"/>
                <w:webHidden/>
              </w:rPr>
              <w:t>37</w:t>
            </w:r>
            <w:r w:rsidR="0084183A" w:rsidRPr="0084183A">
              <w:rPr>
                <w:rFonts w:asciiTheme="minorHAnsi" w:hAnsiTheme="minorHAnsi" w:cstheme="minorHAnsi"/>
                <w:webHidden/>
              </w:rPr>
              <w:fldChar w:fldCharType="end"/>
            </w:r>
          </w:hyperlink>
        </w:p>
        <w:p w14:paraId="6BA24A49" w14:textId="3F02B0D4" w:rsidR="00AA46A8" w:rsidRPr="000944A8" w:rsidRDefault="00AA46A8">
          <w:pPr>
            <w:rPr>
              <w:rFonts w:cstheme="minorHAnsi"/>
            </w:rPr>
          </w:pPr>
          <w:r w:rsidRPr="000944A8">
            <w:rPr>
              <w:rFonts w:cstheme="minorHAnsi"/>
              <w:noProof/>
            </w:rPr>
            <w:fldChar w:fldCharType="end"/>
          </w:r>
        </w:p>
      </w:sdtContent>
    </w:sdt>
    <w:p w14:paraId="444049D4" w14:textId="77777777" w:rsidR="00581B7E" w:rsidRDefault="00581B7E" w:rsidP="00581B7E">
      <w:pPr>
        <w:rPr>
          <w:rFonts w:ascii="Arial" w:hAnsi="Arial" w:cs="Arial"/>
          <w:b/>
          <w:bCs/>
          <w:color w:val="1F497D" w:themeColor="text2"/>
          <w:sz w:val="24"/>
          <w:szCs w:val="24"/>
          <w:u w:val="single"/>
        </w:rPr>
      </w:pPr>
    </w:p>
    <w:p w14:paraId="4BF02B82" w14:textId="2525AD27" w:rsidR="000944A8" w:rsidRPr="00787F9E" w:rsidRDefault="00C73E4F" w:rsidP="00787F9E">
      <w:pPr>
        <w:spacing w:before="240" w:line="360" w:lineRule="auto"/>
        <w:rPr>
          <w:rFonts w:ascii="Arial" w:hAnsi="Arial" w:cs="Arial"/>
          <w:b/>
          <w:bCs/>
          <w:color w:val="1F497D" w:themeColor="text2"/>
          <w:sz w:val="24"/>
          <w:szCs w:val="24"/>
          <w:u w:val="single"/>
        </w:rPr>
      </w:pPr>
      <w:r>
        <w:rPr>
          <w:rFonts w:asciiTheme="minorBidi" w:hAnsiTheme="minorBidi" w:cs="Arial"/>
          <w:b/>
          <w:bCs/>
          <w:sz w:val="24"/>
          <w:szCs w:val="24"/>
          <w:u w:val="single"/>
        </w:rPr>
        <w:lastRenderedPageBreak/>
        <w:t xml:space="preserve"> </w:t>
      </w:r>
    </w:p>
    <w:p w14:paraId="0FFE6F8D" w14:textId="219AD528" w:rsidR="00D62359" w:rsidRPr="00D62359" w:rsidRDefault="00D62359" w:rsidP="00D13B75">
      <w:pPr>
        <w:pStyle w:val="Heading1"/>
        <w:jc w:val="center"/>
      </w:pPr>
      <w:bookmarkStart w:id="3" w:name="_Toc64979832"/>
      <w:r w:rsidRPr="00D62359">
        <w:t>Executive Summary</w:t>
      </w:r>
      <w:bookmarkEnd w:id="3"/>
    </w:p>
    <w:p w14:paraId="16A45DA0" w14:textId="72DB76B5" w:rsidR="00904027" w:rsidRPr="00D62359" w:rsidRDefault="00D62359" w:rsidP="00D62359">
      <w:pPr>
        <w:spacing w:before="240" w:line="360" w:lineRule="auto"/>
        <w:jc w:val="both"/>
        <w:rPr>
          <w:rFonts w:cstheme="minorHAnsi"/>
          <w:bCs/>
        </w:rPr>
        <w:sectPr w:rsidR="00904027" w:rsidRPr="00D62359" w:rsidSect="00787F9E">
          <w:footerReference w:type="default" r:id="rId9"/>
          <w:pgSz w:w="11909" w:h="16834" w:code="9"/>
          <w:pgMar w:top="1440" w:right="1440" w:bottom="1440" w:left="1440" w:header="720" w:footer="720" w:gutter="0"/>
          <w:pgNumType w:fmt="lowerRoman"/>
          <w:cols w:space="720"/>
          <w:docGrid w:linePitch="360"/>
        </w:sectPr>
      </w:pPr>
      <w:r w:rsidRPr="00735CCE">
        <w:rPr>
          <w:rFonts w:cstheme="minorHAnsi"/>
          <w:bCs/>
        </w:rPr>
        <w:t>The study showed how banks can succe</w:t>
      </w:r>
      <w:r w:rsidR="00A9298A">
        <w:rPr>
          <w:rFonts w:cstheme="minorHAnsi"/>
          <w:bCs/>
        </w:rPr>
        <w:t>ed</w:t>
      </w:r>
      <w:r w:rsidRPr="00735CCE">
        <w:rPr>
          <w:rFonts w:cstheme="minorHAnsi"/>
          <w:bCs/>
        </w:rPr>
        <w:t xml:space="preserve"> by following IFRS in recognizing, measuring, and disclosing its transaction as well as preparing financial statements. Besides, this study also showed the management’s proper choices in selecting accounting policies, assumptions and estimates for accounting entries and its influence on the future functioning outcome of the banks. In preparing my report, I have considered the issue of not following every standard of IFRS due to limitation of local rules and regulations. I have also taken into consideration all conflicts of the provisions of local rules with IFRS</w:t>
      </w:r>
      <w:r w:rsidR="001677C1">
        <w:rPr>
          <w:rFonts w:cstheme="minorHAnsi"/>
          <w:bCs/>
        </w:rPr>
        <w:t xml:space="preserve">, </w:t>
      </w:r>
      <w:r w:rsidRPr="00735CCE">
        <w:rPr>
          <w:rFonts w:cstheme="minorHAnsi"/>
          <w:bCs/>
        </w:rPr>
        <w:t>Banks own policy and managements intention in preparing financial statements and making profit of the banks. Notwithstanding some limitations, I have tried to my best to show the impact of IFRS in selecting policies, implementing accounting issues, preparing financial statements and its results on the operation and hence profit of a bank.</w:t>
      </w:r>
    </w:p>
    <w:p w14:paraId="3AA879AC" w14:textId="36AF44E1" w:rsidR="00E02703" w:rsidRPr="00B838C4" w:rsidRDefault="007D3773" w:rsidP="00535F01">
      <w:pPr>
        <w:pStyle w:val="Heading1"/>
        <w:rPr>
          <w:rFonts w:ascii="Arial" w:hAnsi="Arial" w:cs="Arial"/>
          <w:color w:val="4F81BD" w:themeColor="accent1"/>
          <w:sz w:val="24"/>
          <w:szCs w:val="24"/>
        </w:rPr>
      </w:pPr>
      <w:bookmarkStart w:id="4" w:name="_Toc64979833"/>
      <w:r w:rsidRPr="00B838C4">
        <w:rPr>
          <w:rFonts w:ascii="Arial" w:hAnsi="Arial" w:cs="Arial"/>
          <w:color w:val="4F81BD" w:themeColor="accent1"/>
          <w:sz w:val="24"/>
          <w:szCs w:val="24"/>
        </w:rPr>
        <w:lastRenderedPageBreak/>
        <w:t xml:space="preserve">CHAPTER I: </w:t>
      </w:r>
      <w:r w:rsidR="00535F01" w:rsidRPr="00B838C4">
        <w:rPr>
          <w:rFonts w:ascii="Arial" w:hAnsi="Arial" w:cs="Arial"/>
          <w:color w:val="4F81BD" w:themeColor="accent1"/>
          <w:sz w:val="24"/>
          <w:szCs w:val="24"/>
        </w:rPr>
        <w:t>INTRODUCTION</w:t>
      </w:r>
      <w:bookmarkEnd w:id="4"/>
    </w:p>
    <w:p w14:paraId="6C509E50" w14:textId="36E1B66C" w:rsidR="00E02703" w:rsidRPr="00371CAF" w:rsidRDefault="00E02703" w:rsidP="00535F01">
      <w:pPr>
        <w:pStyle w:val="Heading2"/>
        <w:rPr>
          <w:rFonts w:ascii="Arial" w:hAnsi="Arial" w:cs="Arial"/>
          <w:b/>
          <w:color w:val="4F81BD" w:themeColor="accent1"/>
          <w:sz w:val="24"/>
          <w:szCs w:val="24"/>
        </w:rPr>
      </w:pPr>
      <w:bookmarkStart w:id="5" w:name="_Toc64979834"/>
      <w:r w:rsidRPr="00371CAF">
        <w:rPr>
          <w:rFonts w:ascii="Arial" w:hAnsi="Arial" w:cs="Arial"/>
          <w:b/>
          <w:color w:val="4F81BD" w:themeColor="accent1"/>
          <w:sz w:val="24"/>
          <w:szCs w:val="24"/>
        </w:rPr>
        <w:t>1. Introduction</w:t>
      </w:r>
      <w:bookmarkEnd w:id="5"/>
    </w:p>
    <w:p w14:paraId="0E074465" w14:textId="0200D286" w:rsidR="00E02703" w:rsidRPr="00D62359" w:rsidRDefault="0010799A" w:rsidP="00D62359">
      <w:pPr>
        <w:spacing w:before="240" w:line="360" w:lineRule="auto"/>
        <w:jc w:val="both"/>
        <w:rPr>
          <w:rFonts w:cstheme="minorHAnsi"/>
        </w:rPr>
      </w:pPr>
      <w:r w:rsidRPr="00D62359">
        <w:rPr>
          <w:rFonts w:cstheme="minorHAnsi"/>
        </w:rPr>
        <w:t xml:space="preserve">Banking is a </w:t>
      </w:r>
      <w:r w:rsidR="00E841EB">
        <w:rPr>
          <w:rFonts w:cstheme="minorHAnsi"/>
        </w:rPr>
        <w:t xml:space="preserve">dynamic </w:t>
      </w:r>
      <w:r w:rsidRPr="00D62359">
        <w:rPr>
          <w:rFonts w:cstheme="minorHAnsi"/>
        </w:rPr>
        <w:t xml:space="preserve">activity </w:t>
      </w:r>
      <w:r w:rsidR="00E841EB">
        <w:rPr>
          <w:rFonts w:cstheme="minorHAnsi"/>
        </w:rPr>
        <w:t>that changes frequently</w:t>
      </w:r>
      <w:r w:rsidR="009C32CA" w:rsidRPr="00D62359">
        <w:rPr>
          <w:rFonts w:cstheme="minorHAnsi"/>
        </w:rPr>
        <w:t>. In modern</w:t>
      </w:r>
      <w:r w:rsidR="00E02703" w:rsidRPr="00D62359">
        <w:rPr>
          <w:rFonts w:cstheme="minorHAnsi"/>
        </w:rPr>
        <w:t xml:space="preserve"> ye</w:t>
      </w:r>
      <w:r w:rsidR="009C32CA" w:rsidRPr="00D62359">
        <w:rPr>
          <w:rFonts w:cstheme="minorHAnsi"/>
        </w:rPr>
        <w:t>ars, there has been</w:t>
      </w:r>
      <w:r w:rsidR="00497739" w:rsidRPr="00D62359">
        <w:rPr>
          <w:rFonts w:cstheme="minorHAnsi"/>
        </w:rPr>
        <w:t xml:space="preserve"> great</w:t>
      </w:r>
      <w:r w:rsidR="00E02703" w:rsidRPr="00D62359">
        <w:rPr>
          <w:rFonts w:cstheme="minorHAnsi"/>
        </w:rPr>
        <w:t xml:space="preserve"> change in t</w:t>
      </w:r>
      <w:r w:rsidR="009C32CA" w:rsidRPr="00D62359">
        <w:rPr>
          <w:rFonts w:cstheme="minorHAnsi"/>
        </w:rPr>
        <w:t xml:space="preserve">he nature, </w:t>
      </w:r>
      <w:r w:rsidR="00602152" w:rsidRPr="00D62359">
        <w:rPr>
          <w:rFonts w:cstheme="minorHAnsi"/>
        </w:rPr>
        <w:t>greatness,</w:t>
      </w:r>
      <w:r w:rsidR="009C32CA" w:rsidRPr="00D62359">
        <w:rPr>
          <w:rFonts w:cstheme="minorHAnsi"/>
        </w:rPr>
        <w:t xml:space="preserve"> and </w:t>
      </w:r>
      <w:r w:rsidR="00497739" w:rsidRPr="00D62359">
        <w:rPr>
          <w:rFonts w:cstheme="minorHAnsi"/>
        </w:rPr>
        <w:t>extensive transaction between banks</w:t>
      </w:r>
      <w:r w:rsidR="009C32CA" w:rsidRPr="00D62359">
        <w:rPr>
          <w:rFonts w:cstheme="minorHAnsi"/>
        </w:rPr>
        <w:t xml:space="preserve">. </w:t>
      </w:r>
      <w:r w:rsidR="007338A7" w:rsidRPr="00D62359">
        <w:rPr>
          <w:rFonts w:cstheme="minorHAnsi"/>
        </w:rPr>
        <w:t>And</w:t>
      </w:r>
      <w:r w:rsidR="007A5338" w:rsidRPr="00D62359">
        <w:rPr>
          <w:rFonts w:cstheme="minorHAnsi"/>
        </w:rPr>
        <w:t xml:space="preserve"> the </w:t>
      </w:r>
      <w:r w:rsidR="00133713" w:rsidRPr="00D62359">
        <w:rPr>
          <w:rFonts w:cstheme="minorHAnsi"/>
        </w:rPr>
        <w:t xml:space="preserve">obsolete </w:t>
      </w:r>
      <w:r w:rsidR="00777CA7" w:rsidRPr="00D62359">
        <w:rPr>
          <w:rFonts w:cstheme="minorHAnsi"/>
        </w:rPr>
        <w:t>functions of</w:t>
      </w:r>
      <w:r w:rsidR="00E02703" w:rsidRPr="00D62359">
        <w:rPr>
          <w:rFonts w:cstheme="minorHAnsi"/>
        </w:rPr>
        <w:t xml:space="preserve"> banks </w:t>
      </w:r>
      <w:r w:rsidR="00E841EB">
        <w:rPr>
          <w:rFonts w:cstheme="minorHAnsi"/>
        </w:rPr>
        <w:t xml:space="preserve">like </w:t>
      </w:r>
      <w:r w:rsidR="00E02703" w:rsidRPr="00D62359">
        <w:rPr>
          <w:rFonts w:cstheme="minorHAnsi"/>
        </w:rPr>
        <w:t>foreign exchange activities; merchant banking, portfolio managemen</w:t>
      </w:r>
      <w:r w:rsidR="00BC7C2C" w:rsidRPr="00D62359">
        <w:rPr>
          <w:rFonts w:cstheme="minorHAnsi"/>
        </w:rPr>
        <w:t>t, investment etc. have earned appreciable value</w:t>
      </w:r>
      <w:r w:rsidR="00E02703" w:rsidRPr="00D62359">
        <w:rPr>
          <w:rFonts w:cstheme="minorHAnsi"/>
        </w:rPr>
        <w:t xml:space="preserve"> during this period. Another </w:t>
      </w:r>
      <w:r w:rsidR="00BC7C2C" w:rsidRPr="00D62359">
        <w:rPr>
          <w:rFonts w:cstheme="minorHAnsi"/>
        </w:rPr>
        <w:t>important improvement</w:t>
      </w:r>
      <w:r w:rsidR="005E5936" w:rsidRPr="00D62359">
        <w:rPr>
          <w:rFonts w:cstheme="minorHAnsi"/>
        </w:rPr>
        <w:t xml:space="preserve"> from the </w:t>
      </w:r>
      <w:r w:rsidR="00777CA7" w:rsidRPr="00D62359">
        <w:rPr>
          <w:rFonts w:cstheme="minorHAnsi"/>
        </w:rPr>
        <w:t>auditor’s possible</w:t>
      </w:r>
      <w:r w:rsidR="00E02703" w:rsidRPr="00D62359">
        <w:rPr>
          <w:rFonts w:cstheme="minorHAnsi"/>
        </w:rPr>
        <w:t xml:space="preserve"> point</w:t>
      </w:r>
      <w:r w:rsidR="00133713" w:rsidRPr="00D62359">
        <w:rPr>
          <w:rFonts w:cstheme="minorHAnsi"/>
        </w:rPr>
        <w:t xml:space="preserve"> of view</w:t>
      </w:r>
      <w:r w:rsidR="00E02703" w:rsidRPr="00D62359">
        <w:rPr>
          <w:rFonts w:cstheme="minorHAnsi"/>
        </w:rPr>
        <w:t xml:space="preserve"> is the </w:t>
      </w:r>
      <w:r w:rsidR="00133713" w:rsidRPr="00D62359">
        <w:rPr>
          <w:rFonts w:cstheme="minorHAnsi"/>
        </w:rPr>
        <w:t>issuance of the situation by the Bangladesh Bank. The banking Companies Act 1991 contains the situational guidelines regarding the materials of the forms in the first schedule of the loss</w:t>
      </w:r>
      <w:r w:rsidR="00E02703" w:rsidRPr="00D62359">
        <w:rPr>
          <w:rFonts w:cstheme="minorHAnsi"/>
        </w:rPr>
        <w:t xml:space="preserve">, policy on loan loss classification and </w:t>
      </w:r>
      <w:r w:rsidR="00777CA7" w:rsidRPr="00D62359">
        <w:rPr>
          <w:rFonts w:cstheme="minorHAnsi"/>
        </w:rPr>
        <w:t>provisioning, enviable</w:t>
      </w:r>
      <w:r w:rsidR="005E5936" w:rsidRPr="00D62359">
        <w:rPr>
          <w:rFonts w:cstheme="minorHAnsi"/>
        </w:rPr>
        <w:t xml:space="preserve"> securities, policy about</w:t>
      </w:r>
      <w:r w:rsidR="00E02703" w:rsidRPr="00D62359">
        <w:rPr>
          <w:rFonts w:cstheme="minorHAnsi"/>
        </w:rPr>
        <w:t xml:space="preserve"> written off </w:t>
      </w:r>
      <w:r w:rsidR="0061622A" w:rsidRPr="00D62359">
        <w:rPr>
          <w:rFonts w:cstheme="minorHAnsi"/>
        </w:rPr>
        <w:t>loans,</w:t>
      </w:r>
      <w:r w:rsidR="00E02703" w:rsidRPr="00D62359">
        <w:rPr>
          <w:rFonts w:cstheme="minorHAnsi"/>
        </w:rPr>
        <w:t xml:space="preserve"> master circular on capital </w:t>
      </w:r>
      <w:r w:rsidR="005E5936" w:rsidRPr="00D62359">
        <w:rPr>
          <w:rFonts w:cstheme="minorHAnsi"/>
        </w:rPr>
        <w:t>analogy</w:t>
      </w:r>
      <w:r w:rsidR="00E02703" w:rsidRPr="00D62359">
        <w:rPr>
          <w:rFonts w:cstheme="minorHAnsi"/>
        </w:rPr>
        <w:t xml:space="preserve"> of banks and </w:t>
      </w:r>
      <w:r w:rsidR="00D62359" w:rsidRPr="00D62359">
        <w:rPr>
          <w:rFonts w:cstheme="minorHAnsi"/>
        </w:rPr>
        <w:t>another</w:t>
      </w:r>
      <w:r w:rsidR="005E5936" w:rsidRPr="00D62359">
        <w:rPr>
          <w:rFonts w:cstheme="minorHAnsi"/>
        </w:rPr>
        <w:t xml:space="preserve"> </w:t>
      </w:r>
      <w:r w:rsidR="00777CA7" w:rsidRPr="00D62359">
        <w:rPr>
          <w:rFonts w:cstheme="minorHAnsi"/>
        </w:rPr>
        <w:t>involved occurrence</w:t>
      </w:r>
      <w:r w:rsidR="0061622A" w:rsidRPr="00D62359">
        <w:rPr>
          <w:rFonts w:cstheme="minorHAnsi"/>
        </w:rPr>
        <w:t>.</w:t>
      </w:r>
      <w:r w:rsidR="004F0FCF">
        <w:rPr>
          <w:rFonts w:cstheme="minorHAnsi"/>
        </w:rPr>
        <w:t xml:space="preserve"> </w:t>
      </w:r>
      <w:r w:rsidR="009813F4" w:rsidRPr="00D62359">
        <w:rPr>
          <w:rFonts w:cstheme="minorHAnsi"/>
        </w:rPr>
        <w:t>The Banking performances</w:t>
      </w:r>
      <w:r w:rsidR="00E02703" w:rsidRPr="00D62359">
        <w:rPr>
          <w:rFonts w:cstheme="minorHAnsi"/>
        </w:rPr>
        <w:t xml:space="preserve"> are </w:t>
      </w:r>
      <w:r w:rsidR="009813F4" w:rsidRPr="00D62359">
        <w:rPr>
          <w:rFonts w:cstheme="minorHAnsi"/>
        </w:rPr>
        <w:t>ruled through</w:t>
      </w:r>
      <w:r w:rsidR="00E02703" w:rsidRPr="00D62359">
        <w:rPr>
          <w:rFonts w:cstheme="minorHAnsi"/>
        </w:rPr>
        <w:t xml:space="preserve"> the Bank companies Act, 1991 and the </w:t>
      </w:r>
      <w:r w:rsidR="008237C0" w:rsidRPr="00D62359">
        <w:rPr>
          <w:rFonts w:cstheme="minorHAnsi"/>
        </w:rPr>
        <w:t xml:space="preserve">guidelines </w:t>
      </w:r>
      <w:r w:rsidR="00E02703" w:rsidRPr="00D62359">
        <w:rPr>
          <w:rFonts w:cstheme="minorHAnsi"/>
        </w:rPr>
        <w:t xml:space="preserve">of the regulatory bodies. </w:t>
      </w:r>
      <w:r w:rsidR="008237C0" w:rsidRPr="00D62359">
        <w:rPr>
          <w:rFonts w:cstheme="minorHAnsi"/>
        </w:rPr>
        <w:t xml:space="preserve"> In section 5 Banking Companies Act 1991 defines a bank company as bank company because any company that understands banking in Bangladesh is covered by new banks and specialized </w:t>
      </w:r>
      <w:r w:rsidR="00923FD1" w:rsidRPr="00D62359">
        <w:rPr>
          <w:rFonts w:cstheme="minorHAnsi"/>
        </w:rPr>
        <w:t xml:space="preserve">banks. </w:t>
      </w:r>
      <w:r w:rsidR="00777CA7" w:rsidRPr="00D62359">
        <w:rPr>
          <w:rFonts w:cstheme="minorHAnsi"/>
        </w:rPr>
        <w:t>Banking means</w:t>
      </w:r>
      <w:r w:rsidR="00AC6A45" w:rsidRPr="00D62359">
        <w:rPr>
          <w:rFonts w:cstheme="minorHAnsi"/>
        </w:rPr>
        <w:t xml:space="preserve"> money</w:t>
      </w:r>
      <w:r w:rsidR="008237C0" w:rsidRPr="00D62359">
        <w:rPr>
          <w:rFonts w:cstheme="minorHAnsi"/>
        </w:rPr>
        <w:t xml:space="preserve"> lending or depositing money from the public to encourage investment payable as per demand or otherwise</w:t>
      </w:r>
      <w:r w:rsidR="00923FD1" w:rsidRPr="00D62359">
        <w:rPr>
          <w:rFonts w:cstheme="minorHAnsi"/>
        </w:rPr>
        <w:t xml:space="preserve"> withdrawn by check, draft, </w:t>
      </w:r>
      <w:r w:rsidR="004F0FCF" w:rsidRPr="00D62359">
        <w:rPr>
          <w:rFonts w:cstheme="minorHAnsi"/>
        </w:rPr>
        <w:t>order,</w:t>
      </w:r>
      <w:r w:rsidR="00923FD1" w:rsidRPr="00D62359">
        <w:rPr>
          <w:rFonts w:cstheme="minorHAnsi"/>
        </w:rPr>
        <w:t xml:space="preserve"> or any other means.</w:t>
      </w:r>
      <w:r w:rsidR="004F0FCF">
        <w:rPr>
          <w:rFonts w:cstheme="minorHAnsi"/>
        </w:rPr>
        <w:t xml:space="preserve"> </w:t>
      </w:r>
      <w:r w:rsidR="004F0FCF" w:rsidRPr="00D62359">
        <w:rPr>
          <w:rFonts w:cstheme="minorHAnsi"/>
        </w:rPr>
        <w:t>International Financial Reporting Standards</w:t>
      </w:r>
      <w:r w:rsidR="00E02703" w:rsidRPr="00D62359">
        <w:rPr>
          <w:rFonts w:cstheme="minorHAnsi"/>
        </w:rPr>
        <w:t xml:space="preserve"> </w:t>
      </w:r>
      <w:r w:rsidR="00777CA7" w:rsidRPr="00D62359">
        <w:rPr>
          <w:rFonts w:cstheme="minorHAnsi"/>
        </w:rPr>
        <w:t>generally mentioned</w:t>
      </w:r>
      <w:r w:rsidR="00E02703" w:rsidRPr="00D62359">
        <w:rPr>
          <w:rFonts w:cstheme="minorHAnsi"/>
        </w:rPr>
        <w:t xml:space="preserve"> IFRS ar</w:t>
      </w:r>
      <w:r w:rsidR="00180AEB" w:rsidRPr="00D62359">
        <w:rPr>
          <w:rFonts w:cstheme="minorHAnsi"/>
        </w:rPr>
        <w:t>e accounting standards issued with</w:t>
      </w:r>
      <w:r w:rsidR="00E02703" w:rsidRPr="00D62359">
        <w:rPr>
          <w:rFonts w:cstheme="minorHAnsi"/>
        </w:rPr>
        <w:t xml:space="preserve"> the IFRS Foundation and the International Accounting Standards Broad (IASB</w:t>
      </w:r>
      <w:r w:rsidR="00946F9B" w:rsidRPr="00D62359">
        <w:rPr>
          <w:rFonts w:cstheme="minorHAnsi"/>
        </w:rPr>
        <w:t xml:space="preserve">). </w:t>
      </w:r>
      <w:r w:rsidR="005C3705" w:rsidRPr="00D62359">
        <w:rPr>
          <w:rFonts w:cstheme="minorHAnsi"/>
        </w:rPr>
        <w:t xml:space="preserve">They developed a standardized way to describe the company’s financial viability and position so that the company’s financial statements are understandable and comparable to international boundaries. </w:t>
      </w:r>
      <w:r w:rsidR="00E02703" w:rsidRPr="00D62359">
        <w:rPr>
          <w:rFonts w:cstheme="minorHAnsi"/>
        </w:rPr>
        <w:t>They are</w:t>
      </w:r>
      <w:r w:rsidR="00E62F53" w:rsidRPr="00D62359">
        <w:rPr>
          <w:rFonts w:cstheme="minorHAnsi"/>
        </w:rPr>
        <w:t xml:space="preserve"> </w:t>
      </w:r>
      <w:r w:rsidR="00777CA7" w:rsidRPr="00D62359">
        <w:rPr>
          <w:rFonts w:cstheme="minorHAnsi"/>
        </w:rPr>
        <w:t>especially applicable</w:t>
      </w:r>
      <w:r w:rsidR="00E62F53" w:rsidRPr="00D62359">
        <w:rPr>
          <w:rFonts w:cstheme="minorHAnsi"/>
        </w:rPr>
        <w:t xml:space="preserve"> for</w:t>
      </w:r>
      <w:r w:rsidR="00E02703" w:rsidRPr="00D62359">
        <w:rPr>
          <w:rFonts w:cstheme="minorHAnsi"/>
        </w:rPr>
        <w:t xml:space="preserve"> companies </w:t>
      </w:r>
      <w:r w:rsidR="001A7C45" w:rsidRPr="00D62359">
        <w:rPr>
          <w:rFonts w:cstheme="minorHAnsi"/>
        </w:rPr>
        <w:t>by</w:t>
      </w:r>
      <w:r w:rsidR="00E02703" w:rsidRPr="00D62359">
        <w:rPr>
          <w:rFonts w:cstheme="minorHAnsi"/>
        </w:rPr>
        <w:t xml:space="preserve"> shares or securities listed on a public stock exchange. International Financial Reporting Standards (IFRS) </w:t>
      </w:r>
      <w:r w:rsidR="00C03309" w:rsidRPr="00D62359">
        <w:rPr>
          <w:rFonts w:cstheme="minorHAnsi"/>
        </w:rPr>
        <w:t xml:space="preserve">associate </w:t>
      </w:r>
      <w:r w:rsidR="00B50F63" w:rsidRPr="00D62359">
        <w:rPr>
          <w:rFonts w:cstheme="minorHAnsi"/>
        </w:rPr>
        <w:t>general rules</w:t>
      </w:r>
      <w:r w:rsidR="00E02703" w:rsidRPr="00D62359">
        <w:rPr>
          <w:rFonts w:cstheme="minorHAnsi"/>
        </w:rPr>
        <w:t xml:space="preserve"> so that financial statement </w:t>
      </w:r>
      <w:r w:rsidR="00C03309" w:rsidRPr="00D62359">
        <w:rPr>
          <w:rFonts w:cstheme="minorHAnsi"/>
        </w:rPr>
        <w:t>possibly</w:t>
      </w:r>
      <w:r w:rsidR="00E02703" w:rsidRPr="00D62359">
        <w:rPr>
          <w:rFonts w:cstheme="minorHAnsi"/>
        </w:rPr>
        <w:t>:</w:t>
      </w:r>
    </w:p>
    <w:p w14:paraId="47D78E10" w14:textId="77777777" w:rsidR="00E02703" w:rsidRPr="00D62359" w:rsidRDefault="00B50F63" w:rsidP="00D62359">
      <w:pPr>
        <w:spacing w:before="240" w:line="360" w:lineRule="auto"/>
        <w:jc w:val="both"/>
        <w:rPr>
          <w:rFonts w:cstheme="minorHAnsi"/>
        </w:rPr>
      </w:pPr>
      <w:r w:rsidRPr="00D62359">
        <w:rPr>
          <w:rFonts w:cstheme="minorHAnsi"/>
          <w:noProof/>
        </w:rPr>
        <w:drawing>
          <wp:inline distT="0" distB="0" distL="0" distR="0" wp14:anchorId="42BD6331" wp14:editId="77227066">
            <wp:extent cx="4714875" cy="140017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371DE92" w14:textId="77777777" w:rsidR="00E02703" w:rsidRPr="00D62359" w:rsidRDefault="00E02703" w:rsidP="00D62359">
      <w:pPr>
        <w:spacing w:before="240" w:line="360" w:lineRule="auto"/>
        <w:jc w:val="both"/>
        <w:rPr>
          <w:rFonts w:cstheme="minorHAnsi"/>
        </w:rPr>
      </w:pPr>
      <w:r w:rsidRPr="00D62359">
        <w:rPr>
          <w:rFonts w:cstheme="minorHAnsi"/>
        </w:rPr>
        <w:t xml:space="preserve">IFRS are </w:t>
      </w:r>
      <w:r w:rsidR="006D4B1E" w:rsidRPr="00D62359">
        <w:rPr>
          <w:rFonts w:cstheme="minorHAnsi"/>
        </w:rPr>
        <w:t>emerged through</w:t>
      </w:r>
      <w:r w:rsidRPr="00D62359">
        <w:rPr>
          <w:rFonts w:cstheme="minorHAnsi"/>
        </w:rPr>
        <w:t xml:space="preserve"> the International Accounting Standards Broad (IASB). They </w:t>
      </w:r>
      <w:r w:rsidR="00F208E7" w:rsidRPr="00D62359">
        <w:rPr>
          <w:rFonts w:cstheme="minorHAnsi"/>
        </w:rPr>
        <w:t xml:space="preserve">regulate </w:t>
      </w:r>
      <w:r w:rsidRPr="00D62359">
        <w:rPr>
          <w:rFonts w:cstheme="minorHAnsi"/>
        </w:rPr>
        <w:t xml:space="preserve">how companies must </w:t>
      </w:r>
      <w:r w:rsidR="00F208E7" w:rsidRPr="00D62359">
        <w:rPr>
          <w:rFonts w:cstheme="minorHAnsi"/>
        </w:rPr>
        <w:t>keep up</w:t>
      </w:r>
      <w:r w:rsidRPr="00D62359">
        <w:rPr>
          <w:rFonts w:cstheme="minorHAnsi"/>
        </w:rPr>
        <w:t xml:space="preserve"> and </w:t>
      </w:r>
      <w:r w:rsidR="00F208E7" w:rsidRPr="00D62359">
        <w:rPr>
          <w:rFonts w:cstheme="minorHAnsi"/>
        </w:rPr>
        <w:t>response</w:t>
      </w:r>
      <w:r w:rsidRPr="00D62359">
        <w:rPr>
          <w:rFonts w:cstheme="minorHAnsi"/>
        </w:rPr>
        <w:t xml:space="preserve"> their accounts, </w:t>
      </w:r>
      <w:r w:rsidR="00F208E7" w:rsidRPr="00D62359">
        <w:rPr>
          <w:rFonts w:cstheme="minorHAnsi"/>
        </w:rPr>
        <w:t>identifying</w:t>
      </w:r>
      <w:r w:rsidRPr="00D62359">
        <w:rPr>
          <w:rFonts w:cstheme="minorHAnsi"/>
        </w:rPr>
        <w:t xml:space="preserve"> types of transactions, a</w:t>
      </w:r>
      <w:r w:rsidR="00F208E7" w:rsidRPr="00D62359">
        <w:rPr>
          <w:rFonts w:cstheme="minorHAnsi"/>
        </w:rPr>
        <w:t>nd other events with financial influence</w:t>
      </w:r>
      <w:r w:rsidRPr="00D62359">
        <w:rPr>
          <w:rFonts w:cstheme="minorHAnsi"/>
        </w:rPr>
        <w:t xml:space="preserve">. IFRS were </w:t>
      </w:r>
      <w:r w:rsidR="00F208E7" w:rsidRPr="00D62359">
        <w:rPr>
          <w:rFonts w:cstheme="minorHAnsi"/>
        </w:rPr>
        <w:t>founded</w:t>
      </w:r>
      <w:r w:rsidRPr="00D62359">
        <w:rPr>
          <w:rFonts w:cstheme="minorHAnsi"/>
        </w:rPr>
        <w:t xml:space="preserve"> to </w:t>
      </w:r>
      <w:r w:rsidR="006D4B1E" w:rsidRPr="00D62359">
        <w:rPr>
          <w:rFonts w:cstheme="minorHAnsi"/>
        </w:rPr>
        <w:t>generate usual</w:t>
      </w:r>
      <w:r w:rsidRPr="00D62359">
        <w:rPr>
          <w:rFonts w:cstheme="minorHAnsi"/>
        </w:rPr>
        <w:t xml:space="preserve"> and </w:t>
      </w:r>
      <w:r w:rsidR="00F208E7" w:rsidRPr="00D62359">
        <w:rPr>
          <w:rFonts w:cstheme="minorHAnsi"/>
        </w:rPr>
        <w:t>material</w:t>
      </w:r>
      <w:r w:rsidRPr="00D62359">
        <w:rPr>
          <w:rFonts w:cstheme="minorHAnsi"/>
        </w:rPr>
        <w:t xml:space="preserve"> circulars issued by Bangladesh Bank </w:t>
      </w:r>
      <w:r w:rsidR="00F208E7" w:rsidRPr="00D62359">
        <w:rPr>
          <w:rFonts w:cstheme="minorHAnsi"/>
        </w:rPr>
        <w:t>sometimes</w:t>
      </w:r>
      <w:r w:rsidRPr="00D62359">
        <w:rPr>
          <w:rFonts w:cstheme="minorHAnsi"/>
        </w:rPr>
        <w:t xml:space="preserve">. </w:t>
      </w:r>
    </w:p>
    <w:p w14:paraId="327449F4" w14:textId="1CEE4B5C" w:rsidR="006175A3" w:rsidRPr="00D13B75" w:rsidRDefault="00F40DEA" w:rsidP="00D13B75">
      <w:pPr>
        <w:pStyle w:val="Heading3"/>
        <w:rPr>
          <w:rFonts w:eastAsiaTheme="minorEastAsia"/>
          <w:b/>
          <w:bCs/>
        </w:rPr>
      </w:pPr>
      <w:bookmarkStart w:id="6" w:name="_Toc64979835"/>
      <w:r w:rsidRPr="00D13B75">
        <w:rPr>
          <w:rFonts w:eastAsiaTheme="minorEastAsia"/>
          <w:b/>
          <w:bCs/>
          <w:color w:val="4F81BD" w:themeColor="accent1"/>
        </w:rPr>
        <w:lastRenderedPageBreak/>
        <w:t>1.1</w:t>
      </w:r>
      <w:r w:rsidR="00D62359" w:rsidRPr="00D13B75">
        <w:rPr>
          <w:rFonts w:eastAsiaTheme="minorEastAsia"/>
          <w:b/>
          <w:bCs/>
          <w:color w:val="4F81BD" w:themeColor="accent1"/>
        </w:rPr>
        <w:t xml:space="preserve"> </w:t>
      </w:r>
      <w:r w:rsidR="006175A3" w:rsidRPr="00D13B75">
        <w:rPr>
          <w:rFonts w:eastAsiaTheme="minorEastAsia"/>
          <w:b/>
          <w:bCs/>
          <w:color w:val="4F81BD" w:themeColor="accent1"/>
        </w:rPr>
        <w:t>History:</w:t>
      </w:r>
      <w:bookmarkEnd w:id="6"/>
    </w:p>
    <w:p w14:paraId="3245D0FC" w14:textId="77777777" w:rsidR="006175A3" w:rsidRPr="00D62359" w:rsidRDefault="00893B52" w:rsidP="00D62359">
      <w:pPr>
        <w:spacing w:before="240" w:line="360" w:lineRule="auto"/>
        <w:jc w:val="both"/>
        <w:rPr>
          <w:rFonts w:cstheme="minorHAnsi"/>
        </w:rPr>
      </w:pPr>
      <w:r w:rsidRPr="00D62359">
        <w:rPr>
          <w:rFonts w:cstheme="minorHAnsi"/>
        </w:rPr>
        <w:t xml:space="preserve">The International Accounting Standards Committee (IASC) was </w:t>
      </w:r>
      <w:r w:rsidR="000051D7" w:rsidRPr="00D62359">
        <w:rPr>
          <w:rFonts w:cstheme="minorHAnsi"/>
        </w:rPr>
        <w:t>founded in June 1973 with</w:t>
      </w:r>
      <w:r w:rsidRPr="00D62359">
        <w:rPr>
          <w:rFonts w:cstheme="minorHAnsi"/>
        </w:rPr>
        <w:t xml:space="preserve"> accountancy bodies </w:t>
      </w:r>
      <w:r w:rsidR="000051D7" w:rsidRPr="00D62359">
        <w:rPr>
          <w:rFonts w:cstheme="minorHAnsi"/>
        </w:rPr>
        <w:t>illustrating</w:t>
      </w:r>
      <w:r w:rsidRPr="00D62359">
        <w:rPr>
          <w:rFonts w:cstheme="minorHAnsi"/>
        </w:rPr>
        <w:t xml:space="preserve"> ten countries. It </w:t>
      </w:r>
      <w:r w:rsidR="00811457" w:rsidRPr="00D62359">
        <w:rPr>
          <w:rFonts w:cstheme="minorHAnsi"/>
        </w:rPr>
        <w:t>has created</w:t>
      </w:r>
      <w:r w:rsidRPr="00D62359">
        <w:rPr>
          <w:rFonts w:cstheme="minorHAnsi"/>
        </w:rPr>
        <w:t xml:space="preserve"> and </w:t>
      </w:r>
      <w:r w:rsidR="00811457" w:rsidRPr="00D62359">
        <w:rPr>
          <w:rFonts w:cstheme="minorHAnsi"/>
        </w:rPr>
        <w:t xml:space="preserve">published </w:t>
      </w:r>
      <w:r w:rsidRPr="00D62359">
        <w:rPr>
          <w:rFonts w:cstheme="minorHAnsi"/>
        </w:rPr>
        <w:t>International Accounting standards (IAS</w:t>
      </w:r>
      <w:r w:rsidR="000051D7" w:rsidRPr="00D62359">
        <w:rPr>
          <w:rFonts w:cstheme="minorHAnsi"/>
        </w:rPr>
        <w:t>),</w:t>
      </w:r>
      <w:r w:rsidRPr="00D62359">
        <w:rPr>
          <w:rFonts w:cstheme="minorHAnsi"/>
        </w:rPr>
        <w:t xml:space="preserve"> interpretation and conceptual framework. These were looked to</w:t>
      </w:r>
      <w:r w:rsidR="000051D7" w:rsidRPr="00D62359">
        <w:rPr>
          <w:rFonts w:cstheme="minorHAnsi"/>
        </w:rPr>
        <w:t xml:space="preserve"> with</w:t>
      </w:r>
      <w:r w:rsidRPr="00D62359">
        <w:rPr>
          <w:rFonts w:cstheme="minorHAnsi"/>
        </w:rPr>
        <w:t xml:space="preserve"> many national accounting standard- setters in </w:t>
      </w:r>
      <w:r w:rsidR="000051D7" w:rsidRPr="00D62359">
        <w:rPr>
          <w:rFonts w:cstheme="minorHAnsi"/>
        </w:rPr>
        <w:t xml:space="preserve">growing </w:t>
      </w:r>
      <w:r w:rsidRPr="00D62359">
        <w:rPr>
          <w:rFonts w:cstheme="minorHAnsi"/>
        </w:rPr>
        <w:t xml:space="preserve">national standards. </w:t>
      </w:r>
    </w:p>
    <w:p w14:paraId="3B6F27FE" w14:textId="77777777" w:rsidR="00893B52" w:rsidRPr="00D62359" w:rsidRDefault="00893B52" w:rsidP="00D62359">
      <w:pPr>
        <w:spacing w:before="240" w:line="360" w:lineRule="auto"/>
        <w:jc w:val="both"/>
        <w:rPr>
          <w:rFonts w:cstheme="minorHAnsi"/>
        </w:rPr>
      </w:pPr>
      <w:r w:rsidRPr="00D62359">
        <w:rPr>
          <w:rFonts w:cstheme="minorHAnsi"/>
        </w:rPr>
        <w:t xml:space="preserve">In 2001 the International Accounting Standards broad (IASB) replaced the IASC with </w:t>
      </w:r>
      <w:r w:rsidR="00D25496" w:rsidRPr="00D62359">
        <w:rPr>
          <w:rFonts w:cstheme="minorHAnsi"/>
        </w:rPr>
        <w:t xml:space="preserve">a </w:t>
      </w:r>
      <w:r w:rsidR="00811457" w:rsidRPr="00D62359">
        <w:rPr>
          <w:rFonts w:cstheme="minorHAnsi"/>
        </w:rPr>
        <w:t>remittance for integration into the National Accounting Standards through the development of global accounting standards</w:t>
      </w:r>
      <w:r w:rsidR="00196D4E" w:rsidRPr="00D62359">
        <w:rPr>
          <w:rFonts w:cstheme="minorHAnsi"/>
        </w:rPr>
        <w:t>.</w:t>
      </w:r>
      <w:r w:rsidR="006D4B1E" w:rsidRPr="00D62359">
        <w:rPr>
          <w:rFonts w:cstheme="minorHAnsi"/>
        </w:rPr>
        <w:t xml:space="preserve"> While its</w:t>
      </w:r>
      <w:r w:rsidR="00D25496" w:rsidRPr="00D62359">
        <w:rPr>
          <w:rFonts w:cstheme="minorHAnsi"/>
        </w:rPr>
        <w:t xml:space="preserve"> first </w:t>
      </w:r>
      <w:r w:rsidR="001F4790" w:rsidRPr="00D62359">
        <w:rPr>
          <w:rFonts w:cstheme="minorHAnsi"/>
        </w:rPr>
        <w:t>association</w:t>
      </w:r>
      <w:r w:rsidR="00D25496" w:rsidRPr="00D62359">
        <w:rPr>
          <w:rFonts w:cstheme="minorHAnsi"/>
        </w:rPr>
        <w:t xml:space="preserve"> the new broad </w:t>
      </w:r>
      <w:r w:rsidR="006D4B1E" w:rsidRPr="00D62359">
        <w:rPr>
          <w:rFonts w:cstheme="minorHAnsi"/>
        </w:rPr>
        <w:t>accepted subsisting</w:t>
      </w:r>
      <w:r w:rsidR="00D25496" w:rsidRPr="00D62359">
        <w:rPr>
          <w:rFonts w:cstheme="minorHAnsi"/>
        </w:rPr>
        <w:t xml:space="preserve"> IAS and standing inte</w:t>
      </w:r>
      <w:r w:rsidR="00196D4E" w:rsidRPr="00D62359">
        <w:rPr>
          <w:rFonts w:cstheme="minorHAnsi"/>
        </w:rPr>
        <w:t>rpretations Committee Standards</w:t>
      </w:r>
      <w:r w:rsidR="00D25496" w:rsidRPr="00D62359">
        <w:rPr>
          <w:rFonts w:cstheme="minorHAnsi"/>
        </w:rPr>
        <w:t xml:space="preserve">. The IASB has </w:t>
      </w:r>
      <w:r w:rsidR="001F4790" w:rsidRPr="00D62359">
        <w:rPr>
          <w:rFonts w:cstheme="minorHAnsi"/>
        </w:rPr>
        <w:t>proceeded</w:t>
      </w:r>
      <w:r w:rsidR="00D25496" w:rsidRPr="00D62359">
        <w:rPr>
          <w:rFonts w:cstheme="minorHAnsi"/>
        </w:rPr>
        <w:t xml:space="preserve"> to </w:t>
      </w:r>
      <w:r w:rsidR="00DF4BAC" w:rsidRPr="00D62359">
        <w:rPr>
          <w:rFonts w:cstheme="minorHAnsi"/>
        </w:rPr>
        <w:t>reveal</w:t>
      </w:r>
      <w:r w:rsidR="00D25496" w:rsidRPr="00D62359">
        <w:rPr>
          <w:rFonts w:cstheme="minorHAnsi"/>
        </w:rPr>
        <w:t xml:space="preserve"> standards calling the new standards “International Financial Reporting Standards” (IFRS</w:t>
      </w:r>
      <w:proofErr w:type="gramStart"/>
      <w:r w:rsidR="00D25496" w:rsidRPr="00D62359">
        <w:rPr>
          <w:rFonts w:cstheme="minorHAnsi"/>
        </w:rPr>
        <w:t>).In</w:t>
      </w:r>
      <w:proofErr w:type="gramEnd"/>
      <w:r w:rsidR="00D25496" w:rsidRPr="00D62359">
        <w:rPr>
          <w:rFonts w:cstheme="minorHAnsi"/>
        </w:rPr>
        <w:t xml:space="preserve"> 2002 the European Union </w:t>
      </w:r>
      <w:r w:rsidR="00DF4BAC" w:rsidRPr="00D62359">
        <w:rPr>
          <w:rFonts w:cstheme="minorHAnsi"/>
        </w:rPr>
        <w:t>authorized</w:t>
      </w:r>
      <w:r w:rsidR="00D25496" w:rsidRPr="00D62359">
        <w:rPr>
          <w:rFonts w:cstheme="minorHAnsi"/>
        </w:rPr>
        <w:t xml:space="preserve"> that, From 1 January 2005, International Financial Reporting standards would</w:t>
      </w:r>
      <w:r w:rsidR="00DF4BAC" w:rsidRPr="00D62359">
        <w:rPr>
          <w:rFonts w:cstheme="minorHAnsi"/>
        </w:rPr>
        <w:t xml:space="preserve"> appeal</w:t>
      </w:r>
      <w:r w:rsidR="00D25496" w:rsidRPr="00D62359">
        <w:rPr>
          <w:rFonts w:cstheme="minorHAnsi"/>
        </w:rPr>
        <w:t xml:space="preserve"> for the consolidated accounts of the EU listed companies of IFRS to </w:t>
      </w:r>
      <w:r w:rsidR="00DF4BAC" w:rsidRPr="00D62359">
        <w:rPr>
          <w:rFonts w:cstheme="minorHAnsi"/>
        </w:rPr>
        <w:t>multiple</w:t>
      </w:r>
      <w:r w:rsidR="00D25496" w:rsidRPr="00D62359">
        <w:rPr>
          <w:rFonts w:cstheme="minorHAnsi"/>
        </w:rPr>
        <w:t xml:space="preserve"> large </w:t>
      </w:r>
      <w:r w:rsidR="00DF4BAC" w:rsidRPr="00D62359">
        <w:rPr>
          <w:rFonts w:cstheme="minorHAnsi"/>
        </w:rPr>
        <w:t>existence</w:t>
      </w:r>
      <w:r w:rsidR="00D25496" w:rsidRPr="00D62359">
        <w:rPr>
          <w:rFonts w:cstheme="minorHAnsi"/>
        </w:rPr>
        <w:t xml:space="preserve">. </w:t>
      </w:r>
      <w:r w:rsidR="000D0027" w:rsidRPr="00D62359">
        <w:rPr>
          <w:rFonts w:cstheme="minorHAnsi"/>
        </w:rPr>
        <w:t>Various</w:t>
      </w:r>
      <w:r w:rsidR="00D25496" w:rsidRPr="00D62359">
        <w:rPr>
          <w:rFonts w:cstheme="minorHAnsi"/>
        </w:rPr>
        <w:t xml:space="preserve"> countries have since</w:t>
      </w:r>
      <w:r w:rsidR="00DF4BAC" w:rsidRPr="00D62359">
        <w:rPr>
          <w:rFonts w:cstheme="minorHAnsi"/>
        </w:rPr>
        <w:t xml:space="preserve"> pursued</w:t>
      </w:r>
      <w:r w:rsidR="00D25496" w:rsidRPr="00D62359">
        <w:rPr>
          <w:rFonts w:cstheme="minorHAnsi"/>
        </w:rPr>
        <w:t xml:space="preserve"> the lead of the EU. </w:t>
      </w:r>
    </w:p>
    <w:p w14:paraId="325E09F3" w14:textId="77777777" w:rsidR="00D25496" w:rsidRPr="00D62359" w:rsidRDefault="00D25496" w:rsidP="00D62359">
      <w:pPr>
        <w:spacing w:before="240" w:line="360" w:lineRule="auto"/>
        <w:jc w:val="both"/>
        <w:rPr>
          <w:rFonts w:cstheme="minorHAnsi"/>
        </w:rPr>
      </w:pPr>
      <w:r w:rsidRPr="00D62359">
        <w:rPr>
          <w:rFonts w:cstheme="minorHAnsi"/>
        </w:rPr>
        <w:t xml:space="preserve">IFRS standards are </w:t>
      </w:r>
      <w:r w:rsidR="00A5271B" w:rsidRPr="00D62359">
        <w:rPr>
          <w:rFonts w:cstheme="minorHAnsi"/>
        </w:rPr>
        <w:t>constituted</w:t>
      </w:r>
      <w:r w:rsidRPr="00D62359">
        <w:rPr>
          <w:rFonts w:cstheme="minorHAnsi"/>
        </w:rPr>
        <w:t xml:space="preserve"> in more than 140 jurisdictions and </w:t>
      </w:r>
      <w:r w:rsidR="00F53878" w:rsidRPr="00D62359">
        <w:rPr>
          <w:rFonts w:cstheme="minorHAnsi"/>
        </w:rPr>
        <w:t>allowed</w:t>
      </w:r>
      <w:r w:rsidRPr="00D62359">
        <w:rPr>
          <w:rFonts w:cstheme="minorHAnsi"/>
        </w:rPr>
        <w:t xml:space="preserve"> in </w:t>
      </w:r>
      <w:r w:rsidR="00F53878" w:rsidRPr="00D62359">
        <w:rPr>
          <w:rFonts w:cstheme="minorHAnsi"/>
        </w:rPr>
        <w:t xml:space="preserve">numerous </w:t>
      </w:r>
      <w:r w:rsidRPr="00D62359">
        <w:rPr>
          <w:rFonts w:cstheme="minorHAnsi"/>
        </w:rPr>
        <w:t xml:space="preserve">parts of the world, </w:t>
      </w:r>
      <w:r w:rsidR="00F53878" w:rsidRPr="00D62359">
        <w:rPr>
          <w:rFonts w:cstheme="minorHAnsi"/>
        </w:rPr>
        <w:t>with</w:t>
      </w:r>
      <w:r w:rsidRPr="00D62359">
        <w:rPr>
          <w:rFonts w:cstheme="minorHAnsi"/>
        </w:rPr>
        <w:t xml:space="preserve"> South Korea, Brazil, The European Union, India, and Hong Kong, Australia. Malaysia, Pakistan, GCC Countries, Russia, Chile, Philippines, Kenya, South Africa, </w:t>
      </w:r>
      <w:proofErr w:type="gramStart"/>
      <w:r w:rsidRPr="00D62359">
        <w:rPr>
          <w:rFonts w:cstheme="minorHAnsi"/>
        </w:rPr>
        <w:t>Singapore</w:t>
      </w:r>
      <w:proofErr w:type="gramEnd"/>
      <w:r w:rsidRPr="00D62359">
        <w:rPr>
          <w:rFonts w:cstheme="minorHAnsi"/>
        </w:rPr>
        <w:t xml:space="preserve"> and Turkey.</w:t>
      </w:r>
    </w:p>
    <w:p w14:paraId="5CB07E7A" w14:textId="77777777" w:rsidR="00E02703" w:rsidRPr="00D13B75" w:rsidRDefault="006175A3" w:rsidP="008C0EB5">
      <w:pPr>
        <w:spacing w:before="240" w:line="360" w:lineRule="auto"/>
        <w:jc w:val="both"/>
        <w:rPr>
          <w:rFonts w:ascii="Arial" w:hAnsi="Arial" w:cs="Arial"/>
          <w:b/>
          <w:bCs/>
          <w:color w:val="4F81BD" w:themeColor="accent1"/>
          <w:sz w:val="24"/>
          <w:szCs w:val="24"/>
        </w:rPr>
      </w:pPr>
      <w:bookmarkStart w:id="7" w:name="_Toc64979836"/>
      <w:r w:rsidRPr="00D13B75">
        <w:rPr>
          <w:rStyle w:val="Heading3Char"/>
          <w:b/>
          <w:bCs/>
          <w:color w:val="4F81BD" w:themeColor="accent1"/>
        </w:rPr>
        <w:t>1.2</w:t>
      </w:r>
      <w:r w:rsidR="001E413F" w:rsidRPr="00D13B75">
        <w:rPr>
          <w:rStyle w:val="Heading3Char"/>
          <w:b/>
          <w:bCs/>
          <w:color w:val="4F81BD" w:themeColor="accent1"/>
        </w:rPr>
        <w:t xml:space="preserve"> Objectives</w:t>
      </w:r>
      <w:r w:rsidR="00E02703" w:rsidRPr="00D13B75">
        <w:rPr>
          <w:rStyle w:val="Heading3Char"/>
          <w:b/>
          <w:bCs/>
          <w:color w:val="4F81BD" w:themeColor="accent1"/>
        </w:rPr>
        <w:t xml:space="preserve"> of the study</w:t>
      </w:r>
      <w:bookmarkEnd w:id="7"/>
      <w:r w:rsidR="00E02703" w:rsidRPr="00D13B75">
        <w:rPr>
          <w:rFonts w:ascii="Arial" w:hAnsi="Arial" w:cs="Arial"/>
          <w:b/>
          <w:bCs/>
          <w:color w:val="4F81BD" w:themeColor="accent1"/>
          <w:sz w:val="24"/>
          <w:szCs w:val="24"/>
        </w:rPr>
        <w:t>:</w:t>
      </w:r>
    </w:p>
    <w:p w14:paraId="79F0E7EE" w14:textId="77777777" w:rsidR="00E02703" w:rsidRPr="00D62359" w:rsidRDefault="00E02703" w:rsidP="008C0EB5">
      <w:pPr>
        <w:spacing w:before="240" w:line="360" w:lineRule="auto"/>
        <w:jc w:val="both"/>
        <w:rPr>
          <w:rFonts w:cstheme="minorHAnsi"/>
        </w:rPr>
      </w:pPr>
      <w:r w:rsidRPr="00D62359">
        <w:rPr>
          <w:rFonts w:cstheme="minorHAnsi"/>
        </w:rPr>
        <w:t>This project aims to achieve the following objectives.</w:t>
      </w:r>
    </w:p>
    <w:p w14:paraId="29FE9EF5" w14:textId="095676F8" w:rsidR="00E02703" w:rsidRPr="00D13B75" w:rsidRDefault="00F40DEA" w:rsidP="00D13B75">
      <w:pPr>
        <w:pStyle w:val="Heading4"/>
        <w:rPr>
          <w:b/>
          <w:bCs/>
          <w:color w:val="4F81BD" w:themeColor="accent1"/>
        </w:rPr>
      </w:pPr>
      <w:r w:rsidRPr="00D13B75">
        <w:rPr>
          <w:b/>
          <w:bCs/>
          <w:color w:val="4F81BD" w:themeColor="accent1"/>
        </w:rPr>
        <w:t xml:space="preserve">1.2.1 </w:t>
      </w:r>
      <w:r w:rsidR="00E02703" w:rsidRPr="00D13B75">
        <w:rPr>
          <w:b/>
          <w:bCs/>
          <w:color w:val="4F81BD" w:themeColor="accent1"/>
        </w:rPr>
        <w:t>Broad Objectives:</w:t>
      </w:r>
    </w:p>
    <w:p w14:paraId="2824DC78" w14:textId="77777777" w:rsidR="00E02703" w:rsidRPr="00D62359" w:rsidRDefault="00E9681B" w:rsidP="008C0EB5">
      <w:pPr>
        <w:spacing w:before="240" w:line="360" w:lineRule="auto"/>
        <w:jc w:val="both"/>
        <w:rPr>
          <w:rFonts w:cstheme="minorHAnsi"/>
        </w:rPr>
      </w:pPr>
      <w:r w:rsidRPr="00D62359">
        <w:rPr>
          <w:rFonts w:cstheme="minorHAnsi"/>
        </w:rPr>
        <w:t>The intent of these projects</w:t>
      </w:r>
      <w:r w:rsidR="00E02703" w:rsidRPr="00D62359">
        <w:rPr>
          <w:rFonts w:cstheme="minorHAnsi"/>
        </w:rPr>
        <w:t xml:space="preserve"> is </w:t>
      </w:r>
      <w:r w:rsidRPr="00D62359">
        <w:rPr>
          <w:rFonts w:cstheme="minorHAnsi"/>
        </w:rPr>
        <w:t xml:space="preserve">because </w:t>
      </w:r>
      <w:r w:rsidR="00835FDF" w:rsidRPr="00D62359">
        <w:rPr>
          <w:rFonts w:cstheme="minorHAnsi"/>
        </w:rPr>
        <w:t>of perceiving</w:t>
      </w:r>
      <w:r w:rsidR="00E02703" w:rsidRPr="00D62359">
        <w:rPr>
          <w:rFonts w:cstheme="minorHAnsi"/>
        </w:rPr>
        <w:t xml:space="preserve"> the status of impact of International Financial Reporting</w:t>
      </w:r>
      <w:r w:rsidR="001E413F" w:rsidRPr="00D62359">
        <w:rPr>
          <w:rFonts w:cstheme="minorHAnsi"/>
        </w:rPr>
        <w:t xml:space="preserve"> standards</w:t>
      </w:r>
      <w:r w:rsidR="00FA20E0" w:rsidRPr="00D62359">
        <w:rPr>
          <w:rFonts w:cstheme="minorHAnsi"/>
        </w:rPr>
        <w:t xml:space="preserve"> on the quality of financial statement </w:t>
      </w:r>
      <w:r w:rsidR="001E413F" w:rsidRPr="00D62359">
        <w:rPr>
          <w:rFonts w:cstheme="minorHAnsi"/>
        </w:rPr>
        <w:t xml:space="preserve">on banking industry </w:t>
      </w:r>
      <w:r w:rsidRPr="00D62359">
        <w:rPr>
          <w:rFonts w:cstheme="minorHAnsi"/>
        </w:rPr>
        <w:t>among</w:t>
      </w:r>
      <w:r w:rsidR="001E413F" w:rsidRPr="00D62359">
        <w:rPr>
          <w:rFonts w:cstheme="minorHAnsi"/>
        </w:rPr>
        <w:t xml:space="preserve"> Bangladesh. </w:t>
      </w:r>
    </w:p>
    <w:p w14:paraId="292ABBAA" w14:textId="268B50F9" w:rsidR="001E413F" w:rsidRPr="00D13B75" w:rsidRDefault="00F40DEA" w:rsidP="00D13B75">
      <w:pPr>
        <w:pStyle w:val="Heading4"/>
        <w:rPr>
          <w:b/>
          <w:bCs/>
          <w:color w:val="4F81BD" w:themeColor="accent1"/>
        </w:rPr>
      </w:pPr>
      <w:r w:rsidRPr="00D13B75">
        <w:rPr>
          <w:b/>
          <w:bCs/>
          <w:color w:val="4F81BD" w:themeColor="accent1"/>
        </w:rPr>
        <w:t xml:space="preserve">1.2.2 </w:t>
      </w:r>
      <w:r w:rsidR="001E413F" w:rsidRPr="00D13B75">
        <w:rPr>
          <w:b/>
          <w:bCs/>
          <w:color w:val="4F81BD" w:themeColor="accent1"/>
        </w:rPr>
        <w:t>Specific Objectives:</w:t>
      </w:r>
    </w:p>
    <w:p w14:paraId="676E3AF4" w14:textId="77777777" w:rsidR="001E413F" w:rsidRPr="00D62359" w:rsidRDefault="00E66BE8" w:rsidP="00971DE0">
      <w:pPr>
        <w:pStyle w:val="ListParagraph"/>
        <w:numPr>
          <w:ilvl w:val="0"/>
          <w:numId w:val="2"/>
        </w:numPr>
        <w:spacing w:before="240" w:line="360" w:lineRule="auto"/>
        <w:jc w:val="both"/>
        <w:rPr>
          <w:rFonts w:cstheme="minorHAnsi"/>
        </w:rPr>
      </w:pPr>
      <w:r w:rsidRPr="00D62359">
        <w:rPr>
          <w:rFonts w:cstheme="minorHAnsi"/>
        </w:rPr>
        <w:t xml:space="preserve">To provide the concept of </w:t>
      </w:r>
      <w:r w:rsidR="00FA20E0" w:rsidRPr="00D62359">
        <w:rPr>
          <w:rFonts w:cstheme="minorHAnsi"/>
        </w:rPr>
        <w:t xml:space="preserve">International financial reporting standards </w:t>
      </w:r>
    </w:p>
    <w:p w14:paraId="0AD88673" w14:textId="77777777" w:rsidR="00FA20E0" w:rsidRPr="00D62359" w:rsidRDefault="00952474" w:rsidP="00971DE0">
      <w:pPr>
        <w:pStyle w:val="ListParagraph"/>
        <w:numPr>
          <w:ilvl w:val="0"/>
          <w:numId w:val="2"/>
        </w:numPr>
        <w:spacing w:before="240" w:line="360" w:lineRule="auto"/>
        <w:jc w:val="both"/>
        <w:rPr>
          <w:rFonts w:cstheme="minorHAnsi"/>
        </w:rPr>
      </w:pPr>
      <w:r w:rsidRPr="00D62359">
        <w:rPr>
          <w:rFonts w:cstheme="minorHAnsi"/>
        </w:rPr>
        <w:t xml:space="preserve">To </w:t>
      </w:r>
      <w:r w:rsidR="000F4C12" w:rsidRPr="00D62359">
        <w:rPr>
          <w:rFonts w:cstheme="minorHAnsi"/>
        </w:rPr>
        <w:t>analyze</w:t>
      </w:r>
      <w:r w:rsidRPr="00D62359">
        <w:rPr>
          <w:rFonts w:cstheme="minorHAnsi"/>
        </w:rPr>
        <w:t xml:space="preserve"> the impact of IFRS on quality of financial statement in banking industry</w:t>
      </w:r>
      <w:r w:rsidR="00FA20E0" w:rsidRPr="00D62359">
        <w:rPr>
          <w:rFonts w:cstheme="minorHAnsi"/>
        </w:rPr>
        <w:t>.</w:t>
      </w:r>
    </w:p>
    <w:p w14:paraId="2FAA9B28" w14:textId="77777777" w:rsidR="00FA20E0" w:rsidRPr="00D62359" w:rsidRDefault="00FA20E0" w:rsidP="00971DE0">
      <w:pPr>
        <w:pStyle w:val="ListParagraph"/>
        <w:numPr>
          <w:ilvl w:val="0"/>
          <w:numId w:val="2"/>
        </w:numPr>
        <w:spacing w:before="240" w:line="360" w:lineRule="auto"/>
        <w:jc w:val="both"/>
        <w:rPr>
          <w:rFonts w:cstheme="minorHAnsi"/>
        </w:rPr>
      </w:pPr>
      <w:r w:rsidRPr="00D62359">
        <w:rPr>
          <w:rFonts w:cstheme="minorHAnsi"/>
        </w:rPr>
        <w:t>To know about the guidelines of IFRS in banking industry in Bangladesh.</w:t>
      </w:r>
    </w:p>
    <w:p w14:paraId="3F0F1BE8" w14:textId="77777777" w:rsidR="00FA20E0" w:rsidRPr="00D62359" w:rsidRDefault="00FA20E0" w:rsidP="00971DE0">
      <w:pPr>
        <w:pStyle w:val="ListParagraph"/>
        <w:numPr>
          <w:ilvl w:val="0"/>
          <w:numId w:val="2"/>
        </w:numPr>
        <w:spacing w:before="240" w:line="360" w:lineRule="auto"/>
        <w:jc w:val="both"/>
        <w:rPr>
          <w:rFonts w:cstheme="minorHAnsi"/>
        </w:rPr>
      </w:pPr>
      <w:r w:rsidRPr="00D62359">
        <w:rPr>
          <w:rFonts w:cstheme="minorHAnsi"/>
        </w:rPr>
        <w:t xml:space="preserve">To </w:t>
      </w:r>
      <w:r w:rsidR="00D5053D" w:rsidRPr="00D62359">
        <w:rPr>
          <w:rFonts w:cstheme="minorHAnsi"/>
        </w:rPr>
        <w:t>study if</w:t>
      </w:r>
      <w:r w:rsidR="00952474" w:rsidRPr="00D62359">
        <w:rPr>
          <w:rFonts w:cstheme="minorHAnsi"/>
        </w:rPr>
        <w:t xml:space="preserve"> the International Financial Reporting Standards (IFRS) in banking industry has </w:t>
      </w:r>
      <w:r w:rsidR="00D5053D" w:rsidRPr="00D62359">
        <w:rPr>
          <w:rFonts w:cstheme="minorHAnsi"/>
        </w:rPr>
        <w:t>developed</w:t>
      </w:r>
      <w:r w:rsidR="00952474" w:rsidRPr="00D62359">
        <w:rPr>
          <w:rFonts w:cstheme="minorHAnsi"/>
        </w:rPr>
        <w:t xml:space="preserve"> the quality of financial reporting in </w:t>
      </w:r>
      <w:r w:rsidR="004E1451" w:rsidRPr="00D62359">
        <w:rPr>
          <w:rFonts w:cstheme="minorHAnsi"/>
        </w:rPr>
        <w:t>banks.</w:t>
      </w:r>
    </w:p>
    <w:p w14:paraId="41AE6CF8" w14:textId="77777777" w:rsidR="00FA20E0" w:rsidRPr="00D62359" w:rsidRDefault="00FA20E0" w:rsidP="00971DE0">
      <w:pPr>
        <w:pStyle w:val="ListParagraph"/>
        <w:numPr>
          <w:ilvl w:val="0"/>
          <w:numId w:val="2"/>
        </w:numPr>
        <w:spacing w:before="240" w:line="360" w:lineRule="auto"/>
        <w:jc w:val="both"/>
        <w:rPr>
          <w:rFonts w:cstheme="minorHAnsi"/>
        </w:rPr>
      </w:pPr>
      <w:r w:rsidRPr="00D62359">
        <w:rPr>
          <w:rFonts w:cstheme="minorHAnsi"/>
        </w:rPr>
        <w:t>To observe IFRS practi</w:t>
      </w:r>
      <w:r w:rsidR="00055269" w:rsidRPr="00D62359">
        <w:rPr>
          <w:rFonts w:cstheme="minorHAnsi"/>
        </w:rPr>
        <w:t>ce of banking sector in Bangladesh.</w:t>
      </w:r>
    </w:p>
    <w:p w14:paraId="5B975031" w14:textId="77777777" w:rsidR="0038059B" w:rsidRPr="00D62359" w:rsidRDefault="0038059B" w:rsidP="00971DE0">
      <w:pPr>
        <w:pStyle w:val="ListParagraph"/>
        <w:numPr>
          <w:ilvl w:val="0"/>
          <w:numId w:val="2"/>
        </w:numPr>
        <w:spacing w:before="240" w:line="360" w:lineRule="auto"/>
        <w:jc w:val="both"/>
        <w:rPr>
          <w:rFonts w:cstheme="minorHAnsi"/>
        </w:rPr>
      </w:pPr>
      <w:r w:rsidRPr="00D62359">
        <w:rPr>
          <w:rFonts w:cstheme="minorHAnsi"/>
        </w:rPr>
        <w:t>To know about the laws and</w:t>
      </w:r>
      <w:r w:rsidR="00D5053D" w:rsidRPr="00D62359">
        <w:rPr>
          <w:rFonts w:cstheme="minorHAnsi"/>
        </w:rPr>
        <w:t xml:space="preserve"> regulation</w:t>
      </w:r>
      <w:r w:rsidRPr="00D62359">
        <w:rPr>
          <w:rFonts w:cstheme="minorHAnsi"/>
        </w:rPr>
        <w:t xml:space="preserve"> in Bangladesh in preparing financial statement of a bank.</w:t>
      </w:r>
    </w:p>
    <w:p w14:paraId="56EC496E" w14:textId="77777777" w:rsidR="0038059B" w:rsidRPr="00D62359" w:rsidRDefault="0038059B" w:rsidP="00971DE0">
      <w:pPr>
        <w:pStyle w:val="ListParagraph"/>
        <w:numPr>
          <w:ilvl w:val="0"/>
          <w:numId w:val="2"/>
        </w:numPr>
        <w:spacing w:before="240" w:line="360" w:lineRule="auto"/>
        <w:jc w:val="both"/>
        <w:rPr>
          <w:rFonts w:cstheme="minorHAnsi"/>
        </w:rPr>
      </w:pPr>
      <w:r w:rsidRPr="00D62359">
        <w:rPr>
          <w:rFonts w:cstheme="minorHAnsi"/>
        </w:rPr>
        <w:lastRenderedPageBreak/>
        <w:t>To recommend suggestions for the development in banking sector.</w:t>
      </w:r>
    </w:p>
    <w:p w14:paraId="41C9F4CD" w14:textId="77777777" w:rsidR="00655F4E" w:rsidRPr="00D62359" w:rsidRDefault="00952474" w:rsidP="00971DE0">
      <w:pPr>
        <w:pStyle w:val="ListParagraph"/>
        <w:numPr>
          <w:ilvl w:val="0"/>
          <w:numId w:val="2"/>
        </w:numPr>
        <w:spacing w:before="240" w:line="360" w:lineRule="auto"/>
        <w:jc w:val="both"/>
        <w:rPr>
          <w:rFonts w:cstheme="minorHAnsi"/>
        </w:rPr>
      </w:pPr>
      <w:r w:rsidRPr="00D62359">
        <w:rPr>
          <w:rFonts w:cstheme="minorHAnsi"/>
        </w:rPr>
        <w:t xml:space="preserve">To find out </w:t>
      </w:r>
      <w:r w:rsidR="001D5B52" w:rsidRPr="00D62359">
        <w:rPr>
          <w:rFonts w:cstheme="minorHAnsi"/>
        </w:rPr>
        <w:t>function</w:t>
      </w:r>
      <w:r w:rsidRPr="00D62359">
        <w:rPr>
          <w:rFonts w:cstheme="minorHAnsi"/>
        </w:rPr>
        <w:t xml:space="preserve"> of IFRS play in banking industry in Bangladesh</w:t>
      </w:r>
      <w:r w:rsidR="00655F4E" w:rsidRPr="00D62359">
        <w:rPr>
          <w:rFonts w:cstheme="minorHAnsi"/>
        </w:rPr>
        <w:t>.</w:t>
      </w:r>
    </w:p>
    <w:p w14:paraId="7BC12F44" w14:textId="77777777" w:rsidR="00655F4E" w:rsidRPr="00D62359" w:rsidRDefault="00952474" w:rsidP="00971DE0">
      <w:pPr>
        <w:pStyle w:val="ListParagraph"/>
        <w:numPr>
          <w:ilvl w:val="0"/>
          <w:numId w:val="2"/>
        </w:numPr>
        <w:spacing w:before="240" w:line="360" w:lineRule="auto"/>
        <w:jc w:val="both"/>
        <w:rPr>
          <w:rFonts w:cstheme="minorHAnsi"/>
        </w:rPr>
      </w:pPr>
      <w:r w:rsidRPr="00D62359">
        <w:rPr>
          <w:rFonts w:cstheme="minorHAnsi"/>
        </w:rPr>
        <w:t xml:space="preserve">To </w:t>
      </w:r>
      <w:r w:rsidR="001D5B52" w:rsidRPr="00D62359">
        <w:rPr>
          <w:rFonts w:cstheme="minorHAnsi"/>
        </w:rPr>
        <w:t xml:space="preserve">find </w:t>
      </w:r>
      <w:r w:rsidR="00835FDF" w:rsidRPr="00D62359">
        <w:rPr>
          <w:rFonts w:cstheme="minorHAnsi"/>
        </w:rPr>
        <w:t>out if</w:t>
      </w:r>
      <w:r w:rsidR="001D5B52" w:rsidRPr="00D62359">
        <w:rPr>
          <w:rFonts w:cstheme="minorHAnsi"/>
        </w:rPr>
        <w:t xml:space="preserve"> </w:t>
      </w:r>
      <w:r w:rsidRPr="00D62359">
        <w:rPr>
          <w:rFonts w:cstheme="minorHAnsi"/>
        </w:rPr>
        <w:t>IFRS adoption and implementation has been positive</w:t>
      </w:r>
      <w:r w:rsidR="00196D4E" w:rsidRPr="00D62359">
        <w:rPr>
          <w:rFonts w:cstheme="minorHAnsi"/>
        </w:rPr>
        <w:t xml:space="preserve"> influence</w:t>
      </w:r>
      <w:r w:rsidRPr="00D62359">
        <w:rPr>
          <w:rFonts w:cstheme="minorHAnsi"/>
        </w:rPr>
        <w:t xml:space="preserve"> in Banking Sector</w:t>
      </w:r>
      <w:r w:rsidR="00655F4E" w:rsidRPr="00D62359">
        <w:rPr>
          <w:rFonts w:cstheme="minorHAnsi"/>
        </w:rPr>
        <w:t xml:space="preserve">. </w:t>
      </w:r>
    </w:p>
    <w:p w14:paraId="3D3F38E4" w14:textId="5F286526" w:rsidR="00655F4E" w:rsidRPr="00371CAF" w:rsidRDefault="00A32316" w:rsidP="00535F01">
      <w:pPr>
        <w:pStyle w:val="Heading2"/>
        <w:rPr>
          <w:rFonts w:ascii="Arial" w:hAnsi="Arial" w:cs="Arial"/>
          <w:b/>
          <w:color w:val="4F81BD" w:themeColor="accent1"/>
          <w:sz w:val="24"/>
          <w:szCs w:val="24"/>
        </w:rPr>
      </w:pPr>
      <w:bookmarkStart w:id="8" w:name="_Toc64979837"/>
      <w:r w:rsidRPr="00A32316">
        <w:rPr>
          <w:rFonts w:ascii="Arial" w:hAnsi="Arial" w:cs="Arial"/>
          <w:b/>
          <w:color w:val="4F81BD" w:themeColor="accent1"/>
          <w:sz w:val="24"/>
          <w:szCs w:val="24"/>
        </w:rPr>
        <w:t xml:space="preserve">1.3 </w:t>
      </w:r>
      <w:r w:rsidR="00A5252C" w:rsidRPr="00371CAF">
        <w:rPr>
          <w:rFonts w:ascii="Arial" w:hAnsi="Arial" w:cs="Arial"/>
          <w:b/>
          <w:color w:val="4F81BD" w:themeColor="accent1"/>
          <w:sz w:val="24"/>
          <w:szCs w:val="24"/>
        </w:rPr>
        <w:t>R</w:t>
      </w:r>
      <w:r w:rsidR="00655F4E" w:rsidRPr="00371CAF">
        <w:rPr>
          <w:rFonts w:ascii="Arial" w:hAnsi="Arial" w:cs="Arial"/>
          <w:b/>
          <w:color w:val="4F81BD" w:themeColor="accent1"/>
          <w:sz w:val="24"/>
          <w:szCs w:val="24"/>
        </w:rPr>
        <w:t>ational of the study:</w:t>
      </w:r>
      <w:bookmarkEnd w:id="8"/>
    </w:p>
    <w:p w14:paraId="3D765FF7" w14:textId="77777777" w:rsidR="00A5252C" w:rsidRPr="00D62359" w:rsidRDefault="00655F4E" w:rsidP="008C0EB5">
      <w:pPr>
        <w:spacing w:before="240" w:after="0" w:line="360" w:lineRule="auto"/>
        <w:jc w:val="both"/>
        <w:rPr>
          <w:rFonts w:cstheme="minorHAnsi"/>
        </w:rPr>
      </w:pPr>
      <w:r w:rsidRPr="00D62359">
        <w:rPr>
          <w:rFonts w:cstheme="minorHAnsi"/>
        </w:rPr>
        <w:t>This project report is originated as a part of the BBA in AIS program of School of Business &amp;Economics (SOBE), United International University. This project is a mandatory for the completion of BBA and it carries 3 credits as well. The main purpose of the program is to understand about the banking sector of Ba</w:t>
      </w:r>
      <w:r w:rsidR="00A5252C" w:rsidRPr="00D62359">
        <w:rPr>
          <w:rFonts w:cstheme="minorHAnsi"/>
        </w:rPr>
        <w:t>n</w:t>
      </w:r>
      <w:r w:rsidRPr="00D62359">
        <w:rPr>
          <w:rFonts w:cstheme="minorHAnsi"/>
        </w:rPr>
        <w:t>gladesh and knowledge of how</w:t>
      </w:r>
      <w:r w:rsidR="00A5252C" w:rsidRPr="00D62359">
        <w:rPr>
          <w:rFonts w:cstheme="minorHAnsi"/>
        </w:rPr>
        <w:t xml:space="preserve"> the impact of IFRS on the quality of financial statement in banking industry in Bangladesh. </w:t>
      </w:r>
    </w:p>
    <w:p w14:paraId="014C581B" w14:textId="245DBD53" w:rsidR="00A5252C" w:rsidRPr="00D13B75" w:rsidRDefault="00D13B75" w:rsidP="00D13B75">
      <w:pPr>
        <w:pStyle w:val="Heading2"/>
        <w:rPr>
          <w:rFonts w:ascii="Arial" w:hAnsi="Arial" w:cs="Arial"/>
          <w:b/>
          <w:bCs/>
        </w:rPr>
      </w:pPr>
      <w:bookmarkStart w:id="9" w:name="_Toc64979838"/>
      <w:r w:rsidRPr="00D13B75">
        <w:rPr>
          <w:rFonts w:ascii="Arial" w:hAnsi="Arial" w:cs="Arial"/>
          <w:b/>
          <w:bCs/>
          <w:color w:val="4F81BD" w:themeColor="accent1"/>
          <w:sz w:val="24"/>
          <w:szCs w:val="24"/>
        </w:rPr>
        <w:t xml:space="preserve">1.4 </w:t>
      </w:r>
      <w:r w:rsidR="00A5252C" w:rsidRPr="00D13B75">
        <w:rPr>
          <w:rFonts w:ascii="Arial" w:hAnsi="Arial" w:cs="Arial"/>
          <w:b/>
          <w:bCs/>
          <w:color w:val="4F81BD" w:themeColor="accent1"/>
          <w:sz w:val="24"/>
          <w:szCs w:val="24"/>
        </w:rPr>
        <w:t>Scope of the study:</w:t>
      </w:r>
      <w:bookmarkEnd w:id="9"/>
    </w:p>
    <w:p w14:paraId="68DCC153" w14:textId="77777777" w:rsidR="00A5252C" w:rsidRPr="00D62359" w:rsidRDefault="00A5252C" w:rsidP="008C0EB5">
      <w:pPr>
        <w:spacing w:before="240" w:after="0" w:line="360" w:lineRule="auto"/>
        <w:jc w:val="both"/>
        <w:rPr>
          <w:rFonts w:cstheme="minorHAnsi"/>
        </w:rPr>
      </w:pPr>
      <w:r w:rsidRPr="00D62359">
        <w:rPr>
          <w:rFonts w:cstheme="minorHAnsi"/>
        </w:rPr>
        <w:t xml:space="preserve">This study covers all the information related with impact of IFRS quality of financial statement on banking industry in Bangladesh such as guidelines, maintenance, </w:t>
      </w:r>
      <w:proofErr w:type="gramStart"/>
      <w:r w:rsidRPr="00D62359">
        <w:rPr>
          <w:rFonts w:cstheme="minorHAnsi"/>
        </w:rPr>
        <w:t>laws</w:t>
      </w:r>
      <w:proofErr w:type="gramEnd"/>
      <w:r w:rsidRPr="00D62359">
        <w:rPr>
          <w:rFonts w:cstheme="minorHAnsi"/>
        </w:rPr>
        <w:t xml:space="preserve"> and rules of IFRS, financial reporting quality, </w:t>
      </w:r>
      <w:r w:rsidR="00D56F83" w:rsidRPr="00D62359">
        <w:rPr>
          <w:rFonts w:cstheme="minorHAnsi"/>
        </w:rPr>
        <w:t>relationships between</w:t>
      </w:r>
      <w:r w:rsidRPr="00D62359">
        <w:rPr>
          <w:rFonts w:cstheme="minorHAnsi"/>
        </w:rPr>
        <w:t xml:space="preserve"> the quality of IFRS and quality on financial statement in banking industry in Bangladesh, Financial reporting quality spectrum, gaining depth understanding about the impact of IFRS quality on banking ind</w:t>
      </w:r>
      <w:r w:rsidR="00D56F83" w:rsidRPr="00D62359">
        <w:rPr>
          <w:rFonts w:cstheme="minorHAnsi"/>
        </w:rPr>
        <w:t xml:space="preserve">ustry and financial statement. It was a great opportunity for me while arranging this project. </w:t>
      </w:r>
    </w:p>
    <w:p w14:paraId="77F16BDC" w14:textId="12A1206C" w:rsidR="00157E58" w:rsidRPr="00D13B75" w:rsidRDefault="00D13B75" w:rsidP="00D13B75">
      <w:pPr>
        <w:pStyle w:val="Heading2"/>
        <w:rPr>
          <w:rFonts w:ascii="Arial" w:hAnsi="Arial" w:cs="Arial"/>
          <w:b/>
          <w:bCs/>
          <w:color w:val="4F81BD" w:themeColor="accent1"/>
          <w:sz w:val="24"/>
          <w:szCs w:val="24"/>
        </w:rPr>
      </w:pPr>
      <w:bookmarkStart w:id="10" w:name="_Toc64979839"/>
      <w:r w:rsidRPr="00D13B75">
        <w:rPr>
          <w:rFonts w:ascii="Arial" w:hAnsi="Arial" w:cs="Arial"/>
          <w:b/>
          <w:bCs/>
          <w:color w:val="4F81BD" w:themeColor="accent1"/>
          <w:sz w:val="24"/>
          <w:szCs w:val="24"/>
        </w:rPr>
        <w:t xml:space="preserve">1.5 </w:t>
      </w:r>
      <w:r w:rsidR="00157E58" w:rsidRPr="00D13B75">
        <w:rPr>
          <w:rFonts w:ascii="Arial" w:hAnsi="Arial" w:cs="Arial"/>
          <w:b/>
          <w:bCs/>
          <w:color w:val="4F81BD" w:themeColor="accent1"/>
          <w:sz w:val="24"/>
          <w:szCs w:val="24"/>
        </w:rPr>
        <w:t>Limitation of the study:</w:t>
      </w:r>
      <w:bookmarkEnd w:id="10"/>
    </w:p>
    <w:p w14:paraId="03C3D302" w14:textId="77777777" w:rsidR="00547106" w:rsidRPr="00D62359" w:rsidRDefault="00547106" w:rsidP="008C0EB5">
      <w:pPr>
        <w:spacing w:before="240" w:after="0" w:line="360" w:lineRule="auto"/>
        <w:jc w:val="both"/>
        <w:rPr>
          <w:rFonts w:cstheme="minorHAnsi"/>
        </w:rPr>
      </w:pPr>
      <w:r w:rsidRPr="00D62359">
        <w:rPr>
          <w:rFonts w:cstheme="minorHAnsi"/>
        </w:rPr>
        <w:t>In preparing this project, notwithstanding there are some limitations of the study which are as follows:</w:t>
      </w:r>
    </w:p>
    <w:p w14:paraId="0A829F6A" w14:textId="77777777" w:rsidR="00547106" w:rsidRPr="00D62359" w:rsidRDefault="00547106" w:rsidP="00971DE0">
      <w:pPr>
        <w:pStyle w:val="ListParagraph"/>
        <w:numPr>
          <w:ilvl w:val="0"/>
          <w:numId w:val="3"/>
        </w:numPr>
        <w:spacing w:before="240" w:after="0" w:line="360" w:lineRule="auto"/>
        <w:jc w:val="both"/>
        <w:rPr>
          <w:rFonts w:cstheme="minorHAnsi"/>
        </w:rPr>
      </w:pPr>
      <w:r w:rsidRPr="00D62359">
        <w:rPr>
          <w:rFonts w:cstheme="minorHAnsi"/>
        </w:rPr>
        <w:t xml:space="preserve">International Financial reporting standards has not globally </w:t>
      </w:r>
      <w:proofErr w:type="gramStart"/>
      <w:r w:rsidRPr="00D62359">
        <w:rPr>
          <w:rFonts w:cstheme="minorHAnsi"/>
        </w:rPr>
        <w:t>accepted</w:t>
      </w:r>
      <w:proofErr w:type="gramEnd"/>
    </w:p>
    <w:p w14:paraId="502A5503" w14:textId="77777777" w:rsidR="00547106" w:rsidRPr="00D62359" w:rsidRDefault="004B365C" w:rsidP="00971DE0">
      <w:pPr>
        <w:pStyle w:val="ListParagraph"/>
        <w:numPr>
          <w:ilvl w:val="0"/>
          <w:numId w:val="3"/>
        </w:numPr>
        <w:spacing w:before="240" w:after="0" w:line="360" w:lineRule="auto"/>
        <w:jc w:val="both"/>
        <w:rPr>
          <w:rFonts w:cstheme="minorHAnsi"/>
        </w:rPr>
      </w:pPr>
      <w:r w:rsidRPr="00D62359">
        <w:rPr>
          <w:rFonts w:cstheme="minorHAnsi"/>
        </w:rPr>
        <w:t xml:space="preserve"> The limitation of this study was </w:t>
      </w:r>
      <w:r w:rsidR="00BE1C16" w:rsidRPr="00D62359">
        <w:rPr>
          <w:rFonts w:cstheme="minorHAnsi"/>
        </w:rPr>
        <w:t>incapability</w:t>
      </w:r>
      <w:r w:rsidRPr="00D62359">
        <w:rPr>
          <w:rFonts w:cstheme="minorHAnsi"/>
        </w:rPr>
        <w:t xml:space="preserve"> of management to </w:t>
      </w:r>
      <w:r w:rsidR="00835FDF" w:rsidRPr="00D62359">
        <w:rPr>
          <w:rFonts w:cstheme="minorHAnsi"/>
        </w:rPr>
        <w:t>discover given</w:t>
      </w:r>
      <w:r w:rsidRPr="00D62359">
        <w:rPr>
          <w:rFonts w:cstheme="minorHAnsi"/>
        </w:rPr>
        <w:t xml:space="preserve"> information which they </w:t>
      </w:r>
      <w:r w:rsidR="00A75A27" w:rsidRPr="00D62359">
        <w:rPr>
          <w:rFonts w:cstheme="minorHAnsi"/>
        </w:rPr>
        <w:t>view</w:t>
      </w:r>
      <w:r w:rsidRPr="00D62359">
        <w:rPr>
          <w:rFonts w:cstheme="minorHAnsi"/>
        </w:rPr>
        <w:t xml:space="preserve"> sensitive and fear of </w:t>
      </w:r>
      <w:r w:rsidR="00A75A27" w:rsidRPr="00D62359">
        <w:rPr>
          <w:rFonts w:cstheme="minorHAnsi"/>
        </w:rPr>
        <w:t>evolution</w:t>
      </w:r>
      <w:r w:rsidRPr="00D62359">
        <w:rPr>
          <w:rFonts w:cstheme="minorHAnsi"/>
        </w:rPr>
        <w:t xml:space="preserve"> which might be </w:t>
      </w:r>
      <w:r w:rsidR="00A75A27" w:rsidRPr="00D62359">
        <w:rPr>
          <w:rFonts w:cstheme="minorHAnsi"/>
        </w:rPr>
        <w:t>prejudicious</w:t>
      </w:r>
      <w:r w:rsidRPr="00D62359">
        <w:rPr>
          <w:rFonts w:cstheme="minorHAnsi"/>
        </w:rPr>
        <w:t xml:space="preserve"> to their operation</w:t>
      </w:r>
      <w:r w:rsidR="00547106" w:rsidRPr="00D62359">
        <w:rPr>
          <w:rFonts w:cstheme="minorHAnsi"/>
        </w:rPr>
        <w:t>.</w:t>
      </w:r>
    </w:p>
    <w:p w14:paraId="030C3414" w14:textId="77777777" w:rsidR="00547106" w:rsidRPr="00D62359" w:rsidRDefault="004B365C" w:rsidP="00971DE0">
      <w:pPr>
        <w:pStyle w:val="ListParagraph"/>
        <w:numPr>
          <w:ilvl w:val="0"/>
          <w:numId w:val="3"/>
        </w:numPr>
        <w:spacing w:before="240" w:after="0" w:line="360" w:lineRule="auto"/>
        <w:jc w:val="both"/>
        <w:rPr>
          <w:rFonts w:cstheme="minorHAnsi"/>
        </w:rPr>
      </w:pPr>
      <w:r w:rsidRPr="00D62359">
        <w:rPr>
          <w:rFonts w:cstheme="minorHAnsi"/>
        </w:rPr>
        <w:t xml:space="preserve"> This study is time </w:t>
      </w:r>
      <w:r w:rsidR="00A75A27" w:rsidRPr="00D62359">
        <w:rPr>
          <w:rFonts w:cstheme="minorHAnsi"/>
        </w:rPr>
        <w:t>restraint</w:t>
      </w:r>
      <w:r w:rsidRPr="00D62359">
        <w:rPr>
          <w:rFonts w:cstheme="minorHAnsi"/>
        </w:rPr>
        <w:t>. The</w:t>
      </w:r>
      <w:r w:rsidR="00A75A27" w:rsidRPr="00D62359">
        <w:rPr>
          <w:rFonts w:cstheme="minorHAnsi"/>
        </w:rPr>
        <w:t xml:space="preserve"> </w:t>
      </w:r>
      <w:r w:rsidR="00835FDF" w:rsidRPr="00D62359">
        <w:rPr>
          <w:rFonts w:cstheme="minorHAnsi"/>
        </w:rPr>
        <w:t>time between</w:t>
      </w:r>
      <w:r w:rsidR="00A75A27" w:rsidRPr="00D62359">
        <w:rPr>
          <w:rFonts w:cstheme="minorHAnsi"/>
        </w:rPr>
        <w:t xml:space="preserve"> </w:t>
      </w:r>
      <w:r w:rsidRPr="00D62359">
        <w:rPr>
          <w:rFonts w:cstheme="minorHAnsi"/>
        </w:rPr>
        <w:t xml:space="preserve">which the study is </w:t>
      </w:r>
      <w:r w:rsidR="00A75A27" w:rsidRPr="00D62359">
        <w:rPr>
          <w:rFonts w:cstheme="minorHAnsi"/>
        </w:rPr>
        <w:t xml:space="preserve">reasoned </w:t>
      </w:r>
      <w:r w:rsidRPr="00D62359">
        <w:rPr>
          <w:rFonts w:cstheme="minorHAnsi"/>
        </w:rPr>
        <w:t xml:space="preserve">is short for a </w:t>
      </w:r>
      <w:r w:rsidR="00A75A27" w:rsidRPr="00D62359">
        <w:rPr>
          <w:rFonts w:cstheme="minorHAnsi"/>
        </w:rPr>
        <w:t>detailed</w:t>
      </w:r>
      <w:r w:rsidRPr="00D62359">
        <w:rPr>
          <w:rFonts w:cstheme="minorHAnsi"/>
        </w:rPr>
        <w:t xml:space="preserve"> research </w:t>
      </w:r>
      <w:r w:rsidR="00A75A27" w:rsidRPr="00D62359">
        <w:rPr>
          <w:rFonts w:cstheme="minorHAnsi"/>
        </w:rPr>
        <w:t xml:space="preserve">work, therefore </w:t>
      </w:r>
      <w:r w:rsidR="00835FDF" w:rsidRPr="00D62359">
        <w:rPr>
          <w:rFonts w:cstheme="minorHAnsi"/>
        </w:rPr>
        <w:t>gathering enough</w:t>
      </w:r>
      <w:r w:rsidRPr="00D62359">
        <w:rPr>
          <w:rFonts w:cstheme="minorHAnsi"/>
        </w:rPr>
        <w:t xml:space="preserve"> information becomes very difficult. </w:t>
      </w:r>
    </w:p>
    <w:p w14:paraId="06368A88" w14:textId="77777777" w:rsidR="00547106" w:rsidRPr="00D62359" w:rsidRDefault="00A75A27" w:rsidP="00971DE0">
      <w:pPr>
        <w:pStyle w:val="ListParagraph"/>
        <w:numPr>
          <w:ilvl w:val="0"/>
          <w:numId w:val="3"/>
        </w:numPr>
        <w:spacing w:before="240" w:after="0" w:line="360" w:lineRule="auto"/>
        <w:jc w:val="both"/>
        <w:rPr>
          <w:rFonts w:cstheme="minorHAnsi"/>
        </w:rPr>
      </w:pPr>
      <w:r w:rsidRPr="00D62359">
        <w:rPr>
          <w:rFonts w:cstheme="minorHAnsi"/>
        </w:rPr>
        <w:t>Limited</w:t>
      </w:r>
      <w:r w:rsidR="00547106" w:rsidRPr="00D62359">
        <w:rPr>
          <w:rFonts w:cstheme="minorHAnsi"/>
        </w:rPr>
        <w:t xml:space="preserve"> entry to </w:t>
      </w:r>
      <w:r w:rsidR="00DD3250" w:rsidRPr="00D62359">
        <w:rPr>
          <w:rFonts w:cstheme="minorHAnsi"/>
        </w:rPr>
        <w:t>intimate</w:t>
      </w:r>
      <w:r w:rsidR="00547106" w:rsidRPr="00D62359">
        <w:rPr>
          <w:rFonts w:cstheme="minorHAnsi"/>
        </w:rPr>
        <w:t xml:space="preserve"> data.</w:t>
      </w:r>
    </w:p>
    <w:p w14:paraId="756D3DC6" w14:textId="77777777" w:rsidR="00547106" w:rsidRPr="00D62359" w:rsidRDefault="00DD3250" w:rsidP="00971DE0">
      <w:pPr>
        <w:pStyle w:val="ListParagraph"/>
        <w:numPr>
          <w:ilvl w:val="0"/>
          <w:numId w:val="3"/>
        </w:numPr>
        <w:spacing w:before="240" w:after="0" w:line="360" w:lineRule="auto"/>
        <w:jc w:val="both"/>
        <w:rPr>
          <w:rFonts w:cstheme="minorHAnsi"/>
        </w:rPr>
      </w:pPr>
      <w:r w:rsidRPr="00D62359">
        <w:rPr>
          <w:rFonts w:cstheme="minorHAnsi"/>
        </w:rPr>
        <w:t xml:space="preserve">Absence </w:t>
      </w:r>
      <w:r w:rsidR="004B365C" w:rsidRPr="00D62359">
        <w:rPr>
          <w:rFonts w:cstheme="minorHAnsi"/>
        </w:rPr>
        <w:t xml:space="preserve">of </w:t>
      </w:r>
      <w:r w:rsidRPr="00D62359">
        <w:rPr>
          <w:rFonts w:cstheme="minorHAnsi"/>
        </w:rPr>
        <w:t>components</w:t>
      </w:r>
      <w:r w:rsidR="004B365C" w:rsidRPr="00D62359">
        <w:rPr>
          <w:rFonts w:cstheme="minorHAnsi"/>
        </w:rPr>
        <w:t xml:space="preserve"> on the topic. This is new in the </w:t>
      </w:r>
      <w:r w:rsidRPr="00D62359">
        <w:rPr>
          <w:rFonts w:cstheme="minorHAnsi"/>
        </w:rPr>
        <w:t>field</w:t>
      </w:r>
      <w:r w:rsidR="004B365C" w:rsidRPr="00D62359">
        <w:rPr>
          <w:rFonts w:cstheme="minorHAnsi"/>
        </w:rPr>
        <w:t xml:space="preserve"> of </w:t>
      </w:r>
      <w:r w:rsidRPr="00D62359">
        <w:rPr>
          <w:rFonts w:cstheme="minorHAnsi"/>
        </w:rPr>
        <w:t>virtue</w:t>
      </w:r>
      <w:r w:rsidR="004B365C" w:rsidRPr="00D62359">
        <w:rPr>
          <w:rFonts w:cstheme="minorHAnsi"/>
        </w:rPr>
        <w:t xml:space="preserve"> of financial statement in </w:t>
      </w:r>
      <w:r w:rsidR="003F601B" w:rsidRPr="00D62359">
        <w:rPr>
          <w:rFonts w:cstheme="minorHAnsi"/>
        </w:rPr>
        <w:t>banking</w:t>
      </w:r>
      <w:r w:rsidR="004B365C" w:rsidRPr="00D62359">
        <w:rPr>
          <w:rFonts w:cstheme="minorHAnsi"/>
        </w:rPr>
        <w:t xml:space="preserve"> industry.</w:t>
      </w:r>
    </w:p>
    <w:p w14:paraId="0E860F01" w14:textId="37E1B7E0" w:rsidR="009D05A5" w:rsidRPr="004F0FCF" w:rsidRDefault="00547106" w:rsidP="008C0EB5">
      <w:pPr>
        <w:pStyle w:val="ListParagraph"/>
        <w:numPr>
          <w:ilvl w:val="0"/>
          <w:numId w:val="3"/>
        </w:numPr>
        <w:spacing w:before="240" w:after="0" w:line="360" w:lineRule="auto"/>
        <w:jc w:val="both"/>
        <w:rPr>
          <w:rFonts w:cstheme="minorHAnsi"/>
        </w:rPr>
      </w:pPr>
      <w:r w:rsidRPr="00D62359">
        <w:rPr>
          <w:rFonts w:cstheme="minorHAnsi"/>
        </w:rPr>
        <w:t xml:space="preserve">Some points could not be discussed because of time </w:t>
      </w:r>
      <w:r w:rsidR="004F0FCF" w:rsidRPr="00D62359">
        <w:rPr>
          <w:rFonts w:cstheme="minorHAnsi"/>
        </w:rPr>
        <w:t>shortage.</w:t>
      </w:r>
      <w:r w:rsidRPr="00D62359">
        <w:rPr>
          <w:rFonts w:cstheme="minorHAnsi"/>
        </w:rPr>
        <w:t xml:space="preserve"> </w:t>
      </w:r>
    </w:p>
    <w:p w14:paraId="47FA5D40" w14:textId="4B851186" w:rsidR="009D05A5" w:rsidRPr="00B838C4" w:rsidRDefault="009D05A5" w:rsidP="004F0FCF">
      <w:pPr>
        <w:pStyle w:val="Heading1"/>
        <w:jc w:val="both"/>
        <w:rPr>
          <w:rFonts w:ascii="Arial" w:hAnsi="Arial" w:cs="Arial"/>
          <w:color w:val="4F81BD" w:themeColor="accent1"/>
          <w:sz w:val="24"/>
          <w:szCs w:val="24"/>
        </w:rPr>
      </w:pPr>
      <w:bookmarkStart w:id="11" w:name="_Toc64979840"/>
      <w:r w:rsidRPr="00B838C4">
        <w:rPr>
          <w:rFonts w:ascii="Arial" w:hAnsi="Arial" w:cs="Arial"/>
          <w:color w:val="4F81BD" w:themeColor="accent1"/>
          <w:sz w:val="24"/>
          <w:szCs w:val="24"/>
        </w:rPr>
        <w:t>CHAPTER II: LITERATURE REVIEW</w:t>
      </w:r>
      <w:bookmarkEnd w:id="11"/>
    </w:p>
    <w:p w14:paraId="6AD82974" w14:textId="78B657B1" w:rsidR="009D05A5" w:rsidRPr="00D33FE7" w:rsidRDefault="009D05A5" w:rsidP="00535F01">
      <w:pPr>
        <w:pStyle w:val="Heading2"/>
        <w:rPr>
          <w:rFonts w:ascii="Arial" w:hAnsi="Arial" w:cs="Arial"/>
          <w:color w:val="4F81BD" w:themeColor="accent1"/>
          <w:sz w:val="24"/>
          <w:szCs w:val="24"/>
        </w:rPr>
      </w:pPr>
      <w:bookmarkStart w:id="12" w:name="_Toc64979841"/>
      <w:r w:rsidRPr="00692486">
        <w:rPr>
          <w:rFonts w:ascii="Arial" w:hAnsi="Arial" w:cs="Arial"/>
          <w:b/>
          <w:color w:val="4F81BD" w:themeColor="accent1"/>
          <w:sz w:val="24"/>
          <w:szCs w:val="24"/>
        </w:rPr>
        <w:t>2.1 Introduction</w:t>
      </w:r>
      <w:bookmarkEnd w:id="12"/>
    </w:p>
    <w:p w14:paraId="01BB32BE" w14:textId="77777777" w:rsidR="009D05A5" w:rsidRPr="004F0FCF" w:rsidRDefault="009D05A5" w:rsidP="004F0FCF">
      <w:pPr>
        <w:spacing w:after="30" w:line="360" w:lineRule="auto"/>
        <w:jc w:val="both"/>
        <w:rPr>
          <w:rFonts w:cstheme="minorHAnsi"/>
        </w:rPr>
      </w:pPr>
      <w:r w:rsidRPr="004F0FCF">
        <w:rPr>
          <w:rFonts w:cstheme="minorHAnsi"/>
        </w:rPr>
        <w:t xml:space="preserve">This chapter is deals with a review of the literature on the quality of International financial reporting standards including them focus on Bangladesh four banks. The authors have different views on the </w:t>
      </w:r>
      <w:r w:rsidRPr="004F0FCF">
        <w:rPr>
          <w:rFonts w:cstheme="minorHAnsi"/>
        </w:rPr>
        <w:lastRenderedPageBreak/>
        <w:t>impact of this standard on the quality of financial reporting and different researcher has given different opinions.</w:t>
      </w:r>
    </w:p>
    <w:p w14:paraId="05965036" w14:textId="77777777" w:rsidR="009D05A5" w:rsidRPr="004F0FCF" w:rsidRDefault="009D05A5" w:rsidP="004F0FCF">
      <w:pPr>
        <w:spacing w:after="30" w:line="360" w:lineRule="auto"/>
        <w:jc w:val="both"/>
        <w:rPr>
          <w:rFonts w:cstheme="minorHAnsi"/>
        </w:rPr>
      </w:pPr>
      <w:r w:rsidRPr="004F0FCF">
        <w:rPr>
          <w:rFonts w:cstheme="minorHAnsi"/>
        </w:rPr>
        <w:t xml:space="preserve">The growth of international trade </w:t>
      </w:r>
      <w:proofErr w:type="gramStart"/>
      <w:r w:rsidRPr="004F0FCF">
        <w:rPr>
          <w:rFonts w:cstheme="minorHAnsi"/>
        </w:rPr>
        <w:t>in order to</w:t>
      </w:r>
      <w:proofErr w:type="gramEnd"/>
      <w:r w:rsidRPr="004F0FCF">
        <w:rPr>
          <w:rFonts w:cstheme="minorHAnsi"/>
        </w:rPr>
        <w:t xml:space="preserve"> achieve global economic prosperity has fueled the global debate over whether access to foreign stock and debit markets is set by international accounting standards. As financial institutions compete for unfinished assets worldwide, investors bear all the costs of reconciling the financial statements of multinational corporations as well as lenders themselves. Financial statements are therefore prepared using international standards. With the economic prosperity of the modern world, more than 100 countries have already adapted to the IFRS </w:t>
      </w:r>
      <w:proofErr w:type="gramStart"/>
      <w:r w:rsidRPr="004F0FCF">
        <w:rPr>
          <w:rFonts w:cstheme="minorHAnsi"/>
        </w:rPr>
        <w:t>in order to</w:t>
      </w:r>
      <w:proofErr w:type="gramEnd"/>
      <w:r w:rsidRPr="004F0FCF">
        <w:rPr>
          <w:rFonts w:cstheme="minorHAnsi"/>
        </w:rPr>
        <w:t xml:space="preserve"> settle trade transactions in accordance with international standards. Although the United States is still using the Generally Accepted Accounting Principle (GAAP) to address its economic functions. </w:t>
      </w:r>
    </w:p>
    <w:p w14:paraId="11204F8E" w14:textId="5030C68C" w:rsidR="009D05A5" w:rsidRPr="004F0FCF" w:rsidRDefault="009D05A5" w:rsidP="004F0FCF">
      <w:pPr>
        <w:spacing w:after="30" w:line="360" w:lineRule="auto"/>
        <w:jc w:val="both"/>
        <w:rPr>
          <w:rFonts w:cstheme="minorHAnsi"/>
        </w:rPr>
      </w:pPr>
      <w:r w:rsidRPr="004F0FCF">
        <w:rPr>
          <w:rFonts w:cstheme="minorHAnsi"/>
        </w:rPr>
        <w:t>The views and opinion of various internationally recognized researchers and economist are presented below:</w:t>
      </w:r>
    </w:p>
    <w:p w14:paraId="51CF25A9" w14:textId="7BB8F78D" w:rsidR="00A3555F" w:rsidRDefault="009D05A5" w:rsidP="004F0FCF">
      <w:pPr>
        <w:spacing w:after="120"/>
        <w:rPr>
          <w:rFonts w:ascii="Arial" w:hAnsi="Arial" w:cs="Arial"/>
          <w:sz w:val="24"/>
          <w:szCs w:val="24"/>
        </w:rPr>
      </w:pPr>
      <w:r w:rsidRPr="00D721B0">
        <w:rPr>
          <w:rFonts w:ascii="Arial" w:hAnsi="Arial" w:cs="Arial"/>
          <w:noProof/>
          <w:sz w:val="24"/>
          <w:szCs w:val="24"/>
        </w:rPr>
        <w:drawing>
          <wp:inline distT="0" distB="0" distL="0" distR="0" wp14:anchorId="04014A7B" wp14:editId="45702E9C">
            <wp:extent cx="4695825" cy="2424113"/>
            <wp:effectExtent l="0" t="57150" r="0" b="90805"/>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2E49B77" w14:textId="32978CB5" w:rsidR="009D05A5" w:rsidRPr="00B30831" w:rsidRDefault="009D05A5" w:rsidP="00535F01">
      <w:pPr>
        <w:pStyle w:val="Heading2"/>
        <w:rPr>
          <w:rFonts w:ascii="Arial" w:hAnsi="Arial" w:cs="Arial"/>
          <w:b/>
          <w:color w:val="4F81BD" w:themeColor="accent1"/>
          <w:sz w:val="24"/>
          <w:szCs w:val="24"/>
        </w:rPr>
      </w:pPr>
      <w:bookmarkStart w:id="13" w:name="_Toc64979842"/>
      <w:r>
        <w:rPr>
          <w:rFonts w:ascii="Arial" w:hAnsi="Arial" w:cs="Arial"/>
          <w:b/>
          <w:color w:val="4F81BD" w:themeColor="accent1"/>
          <w:sz w:val="24"/>
          <w:szCs w:val="24"/>
        </w:rPr>
        <w:t xml:space="preserve">2.2 </w:t>
      </w:r>
      <w:r w:rsidRPr="00B30831">
        <w:rPr>
          <w:rFonts w:ascii="Arial" w:hAnsi="Arial" w:cs="Arial"/>
          <w:b/>
          <w:color w:val="4F81BD" w:themeColor="accent1"/>
          <w:sz w:val="24"/>
          <w:szCs w:val="24"/>
        </w:rPr>
        <w:t>Conceptual Framework:</w:t>
      </w:r>
      <w:bookmarkEnd w:id="13"/>
    </w:p>
    <w:p w14:paraId="672CDA40" w14:textId="77777777" w:rsidR="009D05A5" w:rsidRPr="004F0FCF" w:rsidRDefault="009D05A5" w:rsidP="004F0FCF">
      <w:pPr>
        <w:spacing w:line="360" w:lineRule="auto"/>
        <w:jc w:val="both"/>
        <w:rPr>
          <w:rFonts w:cstheme="minorHAnsi"/>
        </w:rPr>
      </w:pPr>
      <w:r w:rsidRPr="004F0FCF">
        <w:rPr>
          <w:rFonts w:cstheme="minorHAnsi"/>
        </w:rPr>
        <w:t xml:space="preserve">The conceptual framework works with the purpose of financial reporting, the qualitative characteristics of financial information, definition, recognition, </w:t>
      </w:r>
      <w:proofErr w:type="gramStart"/>
      <w:r w:rsidRPr="004F0FCF">
        <w:rPr>
          <w:rFonts w:cstheme="minorHAnsi"/>
        </w:rPr>
        <w:t>measurement</w:t>
      </w:r>
      <w:proofErr w:type="gramEnd"/>
      <w:r w:rsidRPr="004F0FCF">
        <w:rPr>
          <w:rFonts w:cstheme="minorHAnsi"/>
        </w:rPr>
        <w:t xml:space="preserve"> and the concepts of capital and capital measurement. This framework defines a concept that covers the preparation and presentation of financial statement of external users. </w:t>
      </w:r>
    </w:p>
    <w:p w14:paraId="3EBDC807" w14:textId="77777777" w:rsidR="009D05A5" w:rsidRPr="004F0FCF" w:rsidRDefault="009D05A5" w:rsidP="004F0FCF">
      <w:pPr>
        <w:spacing w:line="360" w:lineRule="auto"/>
        <w:jc w:val="both"/>
        <w:rPr>
          <w:rFonts w:cstheme="minorHAnsi"/>
        </w:rPr>
      </w:pPr>
      <w:r w:rsidRPr="004F0FCF">
        <w:rPr>
          <w:rFonts w:cstheme="minorHAnsi"/>
        </w:rPr>
        <w:t xml:space="preserve">The purpose of financial reporting is to provide the kind of information needed to expand domestic and international trade. Financial reporting is usually done by complying with </w:t>
      </w:r>
      <w:proofErr w:type="gramStart"/>
      <w:r w:rsidRPr="004F0FCF">
        <w:rPr>
          <w:rFonts w:cstheme="minorHAnsi"/>
        </w:rPr>
        <w:t>a number of</w:t>
      </w:r>
      <w:proofErr w:type="gramEnd"/>
      <w:r w:rsidRPr="004F0FCF">
        <w:rPr>
          <w:rFonts w:cstheme="minorHAnsi"/>
        </w:rPr>
        <w:t xml:space="preserve"> entities or rules that provide financial information about a reporting entity that is effective for existing and potential investors, lenders, and other creditors in making decisions about supply or supply capacity.     </w:t>
      </w:r>
    </w:p>
    <w:p w14:paraId="11AF9B46" w14:textId="77777777" w:rsidR="009D05A5" w:rsidRPr="004F0FCF" w:rsidRDefault="009D05A5" w:rsidP="004F0FCF">
      <w:pPr>
        <w:spacing w:line="360" w:lineRule="auto"/>
        <w:jc w:val="both"/>
        <w:rPr>
          <w:rFonts w:cstheme="minorHAnsi"/>
        </w:rPr>
      </w:pPr>
      <w:r w:rsidRPr="004F0FCF">
        <w:rPr>
          <w:rFonts w:cstheme="minorHAnsi"/>
        </w:rPr>
        <w:lastRenderedPageBreak/>
        <w:t xml:space="preserve">If you </w:t>
      </w:r>
      <w:proofErr w:type="gramStart"/>
      <w:r w:rsidRPr="004F0FCF">
        <w:rPr>
          <w:rFonts w:cstheme="minorHAnsi"/>
        </w:rPr>
        <w:t>have to</w:t>
      </w:r>
      <w:proofErr w:type="gramEnd"/>
      <w:r w:rsidRPr="004F0FCF">
        <w:rPr>
          <w:rFonts w:cstheme="minorHAnsi"/>
        </w:rPr>
        <w:t xml:space="preserve"> make an investment decision with any financial information, it must be relevant (such as information in the context of an individual, predictive values and assurance values based on the type or with or both of the items that are selected must have a financial report). The financial report must be planned to be presented with fidelity, as the information to be provided in the report must be completely impartial, </w:t>
      </w:r>
      <w:proofErr w:type="gramStart"/>
      <w:r w:rsidRPr="004F0FCF">
        <w:rPr>
          <w:rFonts w:cstheme="minorHAnsi"/>
        </w:rPr>
        <w:t>constructive</w:t>
      </w:r>
      <w:proofErr w:type="gramEnd"/>
      <w:r w:rsidRPr="004F0FCF">
        <w:rPr>
          <w:rFonts w:cstheme="minorHAnsi"/>
        </w:rPr>
        <w:t xml:space="preserve"> and free from error. </w:t>
      </w:r>
    </w:p>
    <w:p w14:paraId="18E48108" w14:textId="77777777" w:rsidR="009D05A5" w:rsidRPr="004F0FCF" w:rsidRDefault="009D05A5" w:rsidP="004F0FCF">
      <w:pPr>
        <w:spacing w:line="360" w:lineRule="auto"/>
        <w:jc w:val="both"/>
        <w:rPr>
          <w:rFonts w:cstheme="minorHAnsi"/>
          <w:color w:val="1F497D" w:themeColor="text2"/>
        </w:rPr>
      </w:pPr>
      <w:r w:rsidRPr="004F0FCF">
        <w:rPr>
          <w:rFonts w:cstheme="minorHAnsi"/>
        </w:rPr>
        <w:t xml:space="preserve">It is recognized by the international Economic Broad that there may be differences of opinion between the conceptual framework and the IFRS in place of certain opinion or polices. However, the International Broad believes that when the future IFRS is driven by conceptual framework for development, the number of conflicts between the conceptual framework and the IFRS will also decrease over time. </w:t>
      </w:r>
    </w:p>
    <w:p w14:paraId="1136D704" w14:textId="437167F0" w:rsidR="009D05A5" w:rsidRPr="00B30831" w:rsidRDefault="009D05A5" w:rsidP="003E3EC9">
      <w:pPr>
        <w:pStyle w:val="Heading2"/>
        <w:spacing w:line="360" w:lineRule="auto"/>
        <w:rPr>
          <w:rFonts w:ascii="Arial" w:hAnsi="Arial" w:cs="Arial"/>
          <w:b/>
          <w:color w:val="4F81BD" w:themeColor="accent1"/>
          <w:sz w:val="24"/>
          <w:szCs w:val="24"/>
        </w:rPr>
      </w:pPr>
      <w:bookmarkStart w:id="14" w:name="_Toc64979843"/>
      <w:r>
        <w:rPr>
          <w:rFonts w:ascii="Arial" w:hAnsi="Arial" w:cs="Arial"/>
          <w:b/>
          <w:color w:val="4F81BD" w:themeColor="accent1"/>
          <w:sz w:val="24"/>
          <w:szCs w:val="24"/>
        </w:rPr>
        <w:t xml:space="preserve">2.3 </w:t>
      </w:r>
      <w:r w:rsidRPr="00B30831">
        <w:rPr>
          <w:rFonts w:ascii="Arial" w:hAnsi="Arial" w:cs="Arial"/>
          <w:b/>
          <w:color w:val="4F81BD" w:themeColor="accent1"/>
          <w:sz w:val="24"/>
          <w:szCs w:val="24"/>
        </w:rPr>
        <w:t>Theoretical Framework:</w:t>
      </w:r>
      <w:bookmarkEnd w:id="14"/>
    </w:p>
    <w:p w14:paraId="7FE37663" w14:textId="77777777" w:rsidR="009D05A5" w:rsidRPr="004F0FCF" w:rsidRDefault="009D05A5" w:rsidP="004F0FCF">
      <w:pPr>
        <w:spacing w:line="360" w:lineRule="auto"/>
        <w:jc w:val="both"/>
        <w:rPr>
          <w:rFonts w:cstheme="minorHAnsi"/>
        </w:rPr>
      </w:pPr>
      <w:r w:rsidRPr="004F0FCF">
        <w:rPr>
          <w:rFonts w:cstheme="minorHAnsi"/>
        </w:rPr>
        <w:t xml:space="preserve">The IFRS policy has been adopted in developed and developing countries in terms of increasing growth, cross-border financial transaction and investment </w:t>
      </w:r>
      <w:proofErr w:type="gramStart"/>
      <w:r w:rsidRPr="004F0FCF">
        <w:rPr>
          <w:rFonts w:cstheme="minorHAnsi"/>
        </w:rPr>
        <w:t>as a result of</w:t>
      </w:r>
      <w:proofErr w:type="gramEnd"/>
      <w:r w:rsidRPr="004F0FCF">
        <w:rPr>
          <w:rFonts w:cstheme="minorHAnsi"/>
        </w:rPr>
        <w:t xml:space="preserve"> the development of international and domestic trade. It also identifies and prepares accounts involved in abuses across the national borders of various international countries. </w:t>
      </w:r>
    </w:p>
    <w:p w14:paraId="5441AE2C" w14:textId="77777777" w:rsidR="009D05A5" w:rsidRPr="004F0FCF" w:rsidRDefault="009D05A5" w:rsidP="004F0FCF">
      <w:pPr>
        <w:spacing w:line="360" w:lineRule="auto"/>
        <w:jc w:val="both"/>
        <w:rPr>
          <w:rFonts w:cstheme="minorHAnsi"/>
        </w:rPr>
      </w:pPr>
      <w:r w:rsidRPr="004F0FCF">
        <w:rPr>
          <w:rFonts w:cstheme="minorHAnsi"/>
        </w:rPr>
        <w:t xml:space="preserve">In the modern world, institutions like the financial sector, such as the banking sector, are fully implementing IFRS policies. This implementation is considered as a big progress for the development of the financial sector.  </w:t>
      </w:r>
    </w:p>
    <w:p w14:paraId="76C3B1B6" w14:textId="77777777" w:rsidR="009D05A5" w:rsidRPr="004F0FCF" w:rsidRDefault="009D05A5" w:rsidP="004F0FCF">
      <w:pPr>
        <w:spacing w:line="360" w:lineRule="auto"/>
        <w:jc w:val="both"/>
        <w:rPr>
          <w:rFonts w:cstheme="minorHAnsi"/>
        </w:rPr>
      </w:pPr>
      <w:r w:rsidRPr="004F0FCF">
        <w:rPr>
          <w:rFonts w:cstheme="minorHAnsi"/>
        </w:rPr>
        <w:t>There are many differences of opinion in the economic sphere for and against the legal adoption of IFRS policies. According to economist Barth (2007</w:t>
      </w:r>
      <w:proofErr w:type="gramStart"/>
      <w:r w:rsidRPr="004F0FCF">
        <w:rPr>
          <w:rFonts w:cstheme="minorHAnsi"/>
        </w:rPr>
        <w:t>) ,</w:t>
      </w:r>
      <w:proofErr w:type="gramEnd"/>
      <w:r w:rsidRPr="004F0FCF">
        <w:rPr>
          <w:rFonts w:cstheme="minorHAnsi"/>
        </w:rPr>
        <w:t xml:space="preserve"> the decision making process of an international standard reporting company is expected to have following advantages: such as reducing the cost of processing financial data and auditing companies listed on the capital market as data users . By doing so, the task becomes much easier. Moreover, the financial audit standards of local auditors, comparison with other financial institution, consolidation of companies and the work of domestic and foreign investment analyst make it easy and acceptable. In addition, general capital market liberalism attracts foreign investors. </w:t>
      </w:r>
    </w:p>
    <w:p w14:paraId="4C858A41" w14:textId="77777777" w:rsidR="009D05A5" w:rsidRPr="004F0FCF" w:rsidRDefault="009D05A5" w:rsidP="004F0FCF">
      <w:pPr>
        <w:spacing w:line="360" w:lineRule="auto"/>
        <w:jc w:val="both"/>
        <w:rPr>
          <w:rFonts w:cstheme="minorHAnsi"/>
        </w:rPr>
      </w:pPr>
      <w:r w:rsidRPr="004F0FCF">
        <w:rPr>
          <w:rFonts w:cstheme="minorHAnsi"/>
        </w:rPr>
        <w:t xml:space="preserve">Economist Ball (2000) argued that the decision to adopt IFRS policy would be beneficial in developing countries where the quality of accounting of local government bodies is low. </w:t>
      </w:r>
    </w:p>
    <w:p w14:paraId="3A15B243" w14:textId="78AC4BCA" w:rsidR="009D05A5" w:rsidRDefault="00AF28ED" w:rsidP="003E3EC9">
      <w:pPr>
        <w:pStyle w:val="Heading2"/>
        <w:spacing w:line="360" w:lineRule="auto"/>
        <w:rPr>
          <w:rFonts w:ascii="Arial" w:hAnsi="Arial" w:cs="Arial"/>
          <w:b/>
          <w:color w:val="4F81BD" w:themeColor="accent1"/>
          <w:sz w:val="24"/>
          <w:szCs w:val="24"/>
        </w:rPr>
      </w:pPr>
      <w:bookmarkStart w:id="15" w:name="_Toc64979844"/>
      <w:r>
        <w:rPr>
          <w:rFonts w:ascii="Arial" w:hAnsi="Arial" w:cs="Arial"/>
          <w:b/>
          <w:color w:val="4F81BD" w:themeColor="accent1"/>
          <w:sz w:val="24"/>
          <w:szCs w:val="24"/>
        </w:rPr>
        <w:lastRenderedPageBreak/>
        <w:t>2.4</w:t>
      </w:r>
      <w:r w:rsidR="009D05A5" w:rsidRPr="000A4561">
        <w:rPr>
          <w:rFonts w:ascii="Arial" w:hAnsi="Arial" w:cs="Arial"/>
          <w:b/>
          <w:color w:val="4F81BD" w:themeColor="accent1"/>
          <w:sz w:val="24"/>
          <w:szCs w:val="24"/>
        </w:rPr>
        <w:t xml:space="preserve"> Global Accounting</w:t>
      </w:r>
      <w:r w:rsidR="009D05A5">
        <w:rPr>
          <w:rFonts w:ascii="Arial" w:hAnsi="Arial" w:cs="Arial"/>
          <w:b/>
          <w:color w:val="4F81BD" w:themeColor="accent1"/>
          <w:sz w:val="24"/>
          <w:szCs w:val="24"/>
        </w:rPr>
        <w:t xml:space="preserve"> C</w:t>
      </w:r>
      <w:r w:rsidR="009D05A5" w:rsidRPr="000A4561">
        <w:rPr>
          <w:rFonts w:ascii="Arial" w:hAnsi="Arial" w:cs="Arial"/>
          <w:b/>
          <w:color w:val="4F81BD" w:themeColor="accent1"/>
          <w:sz w:val="24"/>
          <w:szCs w:val="24"/>
        </w:rPr>
        <w:t>onvergence:</w:t>
      </w:r>
      <w:bookmarkEnd w:id="15"/>
      <w:r w:rsidR="009D05A5" w:rsidRPr="000A4561">
        <w:rPr>
          <w:rFonts w:ascii="Arial" w:hAnsi="Arial" w:cs="Arial"/>
          <w:b/>
          <w:color w:val="4F81BD" w:themeColor="accent1"/>
          <w:sz w:val="24"/>
          <w:szCs w:val="24"/>
        </w:rPr>
        <w:t xml:space="preserve"> </w:t>
      </w:r>
    </w:p>
    <w:p w14:paraId="6D64753A" w14:textId="77777777" w:rsidR="009D05A5" w:rsidRPr="004F0FCF" w:rsidRDefault="009D05A5" w:rsidP="004F0FCF">
      <w:pPr>
        <w:spacing w:line="360" w:lineRule="auto"/>
        <w:jc w:val="both"/>
        <w:rPr>
          <w:rFonts w:cstheme="minorHAnsi"/>
        </w:rPr>
      </w:pPr>
      <w:r w:rsidRPr="004F0FCF">
        <w:rPr>
          <w:rFonts w:cstheme="minorHAnsi"/>
        </w:rPr>
        <w:t xml:space="preserve">Economist Ball (2006) says that the concept of accounting standard convergence </w:t>
      </w:r>
      <w:proofErr w:type="gramStart"/>
      <w:r w:rsidRPr="004F0FCF">
        <w:rPr>
          <w:rFonts w:cstheme="minorHAnsi"/>
        </w:rPr>
        <w:t>dates back to</w:t>
      </w:r>
      <w:proofErr w:type="gramEnd"/>
      <w:r w:rsidRPr="004F0FCF">
        <w:rPr>
          <w:rFonts w:cstheme="minorHAnsi"/>
        </w:rPr>
        <w:t xml:space="preserve"> the 19</w:t>
      </w:r>
      <w:r w:rsidRPr="004F0FCF">
        <w:rPr>
          <w:rFonts w:cstheme="minorHAnsi"/>
          <w:vertAlign w:val="superscript"/>
        </w:rPr>
        <w:t>th</w:t>
      </w:r>
      <w:r w:rsidRPr="004F0FCF">
        <w:rPr>
          <w:rFonts w:cstheme="minorHAnsi"/>
        </w:rPr>
        <w:t xml:space="preserve"> century, when the first International congress of accountants was held in 1904, and the concept of international standards has been important ever since. </w:t>
      </w:r>
    </w:p>
    <w:p w14:paraId="41F21773" w14:textId="3A945DB9" w:rsidR="009D05A5" w:rsidRPr="004F0FCF" w:rsidRDefault="009D05A5" w:rsidP="004F0FCF">
      <w:pPr>
        <w:spacing w:line="360" w:lineRule="auto"/>
        <w:jc w:val="both"/>
        <w:rPr>
          <w:rFonts w:cstheme="minorHAnsi"/>
        </w:rPr>
      </w:pPr>
      <w:r w:rsidRPr="004F0FCF">
        <w:rPr>
          <w:rFonts w:cstheme="minorHAnsi"/>
        </w:rPr>
        <w:t xml:space="preserve">By the time the international Economic Group research the age of eleven, about 20 </w:t>
      </w:r>
      <w:proofErr w:type="gramStart"/>
      <w:r w:rsidRPr="004F0FCF">
        <w:rPr>
          <w:rFonts w:cstheme="minorHAnsi"/>
        </w:rPr>
        <w:t>researches</w:t>
      </w:r>
      <w:proofErr w:type="gramEnd"/>
      <w:r w:rsidRPr="004F0FCF">
        <w:rPr>
          <w:rFonts w:cstheme="minorHAnsi"/>
        </w:rPr>
        <w:t xml:space="preserve">, on accounting and auditing issues had come together, and the group later resolved to establish an international accounting standard (Das, </w:t>
      </w:r>
      <w:proofErr w:type="spellStart"/>
      <w:r w:rsidRPr="004F0FCF">
        <w:rPr>
          <w:rFonts w:cstheme="minorHAnsi"/>
        </w:rPr>
        <w:t>shil</w:t>
      </w:r>
      <w:proofErr w:type="spellEnd"/>
      <w:r w:rsidRPr="004F0FCF">
        <w:rPr>
          <w:rFonts w:cstheme="minorHAnsi"/>
        </w:rPr>
        <w:t xml:space="preserve"> and </w:t>
      </w:r>
      <w:proofErr w:type="spellStart"/>
      <w:r w:rsidRPr="004F0FCF">
        <w:rPr>
          <w:rFonts w:cstheme="minorHAnsi"/>
        </w:rPr>
        <w:t>Pramanik</w:t>
      </w:r>
      <w:proofErr w:type="spellEnd"/>
      <w:r w:rsidRPr="004F0FCF">
        <w:rPr>
          <w:rFonts w:cstheme="minorHAnsi"/>
        </w:rPr>
        <w:t xml:space="preserve">, 2009). The International Accounting </w:t>
      </w:r>
      <w:r w:rsidR="00C83465" w:rsidRPr="004F0FCF">
        <w:rPr>
          <w:rFonts w:cstheme="minorHAnsi"/>
        </w:rPr>
        <w:t>Standard</w:t>
      </w:r>
      <w:r w:rsidRPr="004F0FCF">
        <w:rPr>
          <w:rFonts w:cstheme="minorHAnsi"/>
        </w:rPr>
        <w:t xml:space="preserve"> Committee (IASC) was formed in 1973 to establish the rules of the International Accounting Standards. This committee solved all the problems related to the account with the responsibility of setting international standards. Economist </w:t>
      </w:r>
      <w:proofErr w:type="spellStart"/>
      <w:r w:rsidRPr="004F0FCF">
        <w:rPr>
          <w:rFonts w:cstheme="minorHAnsi"/>
        </w:rPr>
        <w:t>Ikpafan</w:t>
      </w:r>
      <w:proofErr w:type="spellEnd"/>
      <w:r w:rsidRPr="004F0FCF">
        <w:rPr>
          <w:rFonts w:cstheme="minorHAnsi"/>
        </w:rPr>
        <w:t xml:space="preserve"> and </w:t>
      </w:r>
      <w:proofErr w:type="spellStart"/>
      <w:r w:rsidRPr="004F0FCF">
        <w:rPr>
          <w:rFonts w:cstheme="minorHAnsi"/>
        </w:rPr>
        <w:t>Ackande</w:t>
      </w:r>
      <w:proofErr w:type="spellEnd"/>
      <w:r w:rsidRPr="004F0FCF">
        <w:rPr>
          <w:rFonts w:cstheme="minorHAnsi"/>
        </w:rPr>
        <w:t xml:space="preserve"> (2012) published a survey showing that the convergence of global accounting standard worldwide cannot be separated from the politics of consolidation. As a result, compliance costs </w:t>
      </w:r>
      <w:proofErr w:type="gramStart"/>
      <w:r w:rsidRPr="004F0FCF">
        <w:rPr>
          <w:rFonts w:cstheme="minorHAnsi"/>
        </w:rPr>
        <w:t>increase</w:t>
      </w:r>
      <w:proofErr w:type="gramEnd"/>
      <w:r w:rsidRPr="004F0FCF">
        <w:rPr>
          <w:rFonts w:cstheme="minorHAnsi"/>
        </w:rPr>
        <w:t xml:space="preserve"> and business activity cannot be deprived.</w:t>
      </w:r>
      <w:r w:rsidRPr="004F0FCF">
        <w:rPr>
          <w:rFonts w:cstheme="minorHAnsi"/>
          <w:b/>
          <w:color w:val="4F81BD" w:themeColor="accent1"/>
        </w:rPr>
        <w:t xml:space="preserve"> </w:t>
      </w:r>
      <w:r w:rsidRPr="004F0FCF">
        <w:rPr>
          <w:rFonts w:cstheme="minorHAnsi"/>
        </w:rPr>
        <w:t xml:space="preserve">One thing is clear now that in this age of modern globalization, international accounting convergence is important and timely. Although it can create a difficult experience to implement, the benefits are significant. It also reduces the cost of doing business and boosts the confidence of investors and protects their business. </w:t>
      </w:r>
    </w:p>
    <w:p w14:paraId="7F7A6779" w14:textId="285BD417" w:rsidR="009D05A5" w:rsidRDefault="00AF28ED" w:rsidP="003E3EC9">
      <w:pPr>
        <w:pStyle w:val="Heading2"/>
        <w:spacing w:line="360" w:lineRule="auto"/>
        <w:rPr>
          <w:rFonts w:ascii="Arial" w:hAnsi="Arial" w:cs="Arial"/>
          <w:b/>
          <w:color w:val="4F81BD" w:themeColor="accent1"/>
          <w:sz w:val="24"/>
          <w:szCs w:val="24"/>
        </w:rPr>
      </w:pPr>
      <w:bookmarkStart w:id="16" w:name="_Toc64979845"/>
      <w:r>
        <w:rPr>
          <w:rFonts w:ascii="Arial" w:hAnsi="Arial" w:cs="Arial"/>
          <w:b/>
          <w:color w:val="4F81BD" w:themeColor="accent1"/>
          <w:sz w:val="24"/>
          <w:szCs w:val="24"/>
        </w:rPr>
        <w:t>2.5</w:t>
      </w:r>
      <w:r w:rsidR="009D05A5" w:rsidRPr="00780F39">
        <w:rPr>
          <w:rFonts w:ascii="Arial" w:hAnsi="Arial" w:cs="Arial"/>
          <w:b/>
          <w:color w:val="4F81BD" w:themeColor="accent1"/>
          <w:sz w:val="24"/>
          <w:szCs w:val="24"/>
        </w:rPr>
        <w:t xml:space="preserve"> IFRS Acceptability:</w:t>
      </w:r>
      <w:bookmarkEnd w:id="16"/>
    </w:p>
    <w:p w14:paraId="15E07EDA" w14:textId="77777777" w:rsidR="009D05A5" w:rsidRPr="004F0FCF" w:rsidRDefault="009D05A5" w:rsidP="004F0FCF">
      <w:pPr>
        <w:spacing w:line="360" w:lineRule="auto"/>
        <w:jc w:val="both"/>
        <w:rPr>
          <w:rFonts w:cstheme="minorHAnsi"/>
        </w:rPr>
      </w:pPr>
      <w:r w:rsidRPr="004F0FCF">
        <w:rPr>
          <w:rFonts w:cstheme="minorHAnsi"/>
        </w:rPr>
        <w:t>Economic thinkers (</w:t>
      </w:r>
      <w:proofErr w:type="spellStart"/>
      <w:r w:rsidRPr="004F0FCF">
        <w:rPr>
          <w:rFonts w:cstheme="minorHAnsi"/>
        </w:rPr>
        <w:t>Wulandari</w:t>
      </w:r>
      <w:proofErr w:type="spellEnd"/>
      <w:r w:rsidRPr="004F0FCF">
        <w:rPr>
          <w:rFonts w:cstheme="minorHAnsi"/>
        </w:rPr>
        <w:t xml:space="preserve"> and Rahman, 2004) say that the kind of standards on which financial statements are prepared to make financial statement creditable must be acceptable. The financial statements of any organization should be prepared in such a way that it meets the international standards and applies to all areas. </w:t>
      </w:r>
    </w:p>
    <w:p w14:paraId="19D903F9" w14:textId="77777777" w:rsidR="004F0FCF" w:rsidRDefault="009D05A5" w:rsidP="004F0FCF">
      <w:pPr>
        <w:spacing w:line="360" w:lineRule="auto"/>
        <w:jc w:val="both"/>
        <w:rPr>
          <w:rFonts w:cstheme="minorHAnsi"/>
        </w:rPr>
      </w:pPr>
      <w:r w:rsidRPr="004F0FCF">
        <w:rPr>
          <w:rFonts w:cstheme="minorHAnsi"/>
        </w:rPr>
        <w:t xml:space="preserve">Economic surveys at different times have shown that certain important economic elements are eligible for acceptable voluntary acceptance of determinants of IFRS affiliated organization, such as farm size, farm resources, and industry. Economic researcher Dholakia (2013) says that in recent times, the transfer of defaulters from several developing countries to IFRS is considered a huge step towards achieving good governance of regional accounts in such countries. </w:t>
      </w:r>
    </w:p>
    <w:p w14:paraId="39F4B38E" w14:textId="5D2970CB" w:rsidR="004F0FCF" w:rsidRPr="004F0FCF" w:rsidRDefault="00A3555F" w:rsidP="004F0FCF">
      <w:pPr>
        <w:spacing w:line="360" w:lineRule="auto"/>
        <w:jc w:val="both"/>
        <w:rPr>
          <w:rFonts w:cstheme="minorHAnsi"/>
        </w:rPr>
      </w:pPr>
      <w:r>
        <w:rPr>
          <w:rFonts w:ascii="Arial" w:hAnsi="Arial" w:cs="Arial"/>
          <w:color w:val="4F81BD" w:themeColor="accent1"/>
          <w:sz w:val="24"/>
          <w:szCs w:val="24"/>
        </w:rPr>
        <w:t xml:space="preserve">        </w:t>
      </w:r>
    </w:p>
    <w:p w14:paraId="656984EF" w14:textId="43255E76" w:rsidR="004F0FCF" w:rsidRPr="004F0FCF" w:rsidRDefault="007D3773" w:rsidP="004F0FCF">
      <w:pPr>
        <w:pStyle w:val="Heading1"/>
        <w:spacing w:line="360" w:lineRule="auto"/>
        <w:rPr>
          <w:rFonts w:ascii="Arial" w:hAnsi="Arial" w:cs="Arial"/>
          <w:color w:val="4F81BD" w:themeColor="accent1"/>
          <w:sz w:val="24"/>
          <w:szCs w:val="24"/>
        </w:rPr>
      </w:pPr>
      <w:bookmarkStart w:id="17" w:name="_Toc64979846"/>
      <w:r w:rsidRPr="00B838C4">
        <w:rPr>
          <w:rFonts w:ascii="Arial" w:hAnsi="Arial" w:cs="Arial"/>
          <w:color w:val="4F81BD" w:themeColor="accent1"/>
          <w:sz w:val="24"/>
          <w:szCs w:val="24"/>
        </w:rPr>
        <w:lastRenderedPageBreak/>
        <w:t>CHAPTER II</w:t>
      </w:r>
      <w:r w:rsidR="00FE46E7" w:rsidRPr="00B838C4">
        <w:rPr>
          <w:rFonts w:ascii="Arial" w:hAnsi="Arial" w:cs="Arial"/>
          <w:color w:val="4F81BD" w:themeColor="accent1"/>
          <w:sz w:val="24"/>
          <w:szCs w:val="24"/>
        </w:rPr>
        <w:t>I</w:t>
      </w:r>
      <w:r w:rsidRPr="00B838C4">
        <w:rPr>
          <w:rFonts w:ascii="Arial" w:hAnsi="Arial" w:cs="Arial"/>
          <w:color w:val="4F81BD" w:themeColor="accent1"/>
          <w:sz w:val="24"/>
          <w:szCs w:val="24"/>
        </w:rPr>
        <w:t xml:space="preserve">: </w:t>
      </w:r>
      <w:r w:rsidR="00FE46E7" w:rsidRPr="00B838C4">
        <w:rPr>
          <w:rFonts w:ascii="Arial" w:hAnsi="Arial" w:cs="Arial"/>
          <w:color w:val="4F81BD" w:themeColor="accent1"/>
          <w:sz w:val="24"/>
          <w:szCs w:val="24"/>
        </w:rPr>
        <w:t xml:space="preserve"> CONCEPTUAL </w:t>
      </w:r>
      <w:r w:rsidR="00B838C4" w:rsidRPr="00B838C4">
        <w:rPr>
          <w:rFonts w:ascii="Arial" w:hAnsi="Arial" w:cs="Arial"/>
          <w:color w:val="4F81BD" w:themeColor="accent1"/>
          <w:sz w:val="24"/>
          <w:szCs w:val="24"/>
        </w:rPr>
        <w:t>FRAMEWORK</w:t>
      </w:r>
      <w:r w:rsidR="00FE46E7" w:rsidRPr="00B838C4">
        <w:rPr>
          <w:rFonts w:ascii="Arial" w:hAnsi="Arial" w:cs="Arial"/>
          <w:color w:val="4F81BD" w:themeColor="accent1"/>
          <w:sz w:val="24"/>
          <w:szCs w:val="24"/>
        </w:rPr>
        <w:t xml:space="preserve"> OF IFRS</w:t>
      </w:r>
      <w:bookmarkEnd w:id="17"/>
    </w:p>
    <w:p w14:paraId="75125CB0" w14:textId="6E4EE8FC" w:rsidR="003D4BF5" w:rsidRPr="00FE46E7" w:rsidRDefault="00FE46E7" w:rsidP="004F0FCF">
      <w:pPr>
        <w:pStyle w:val="Heading2"/>
        <w:spacing w:line="360" w:lineRule="auto"/>
        <w:rPr>
          <w:rFonts w:ascii="Arial" w:hAnsi="Arial" w:cs="Arial"/>
          <w:color w:val="4F81BD" w:themeColor="accent1"/>
          <w:sz w:val="24"/>
          <w:szCs w:val="24"/>
        </w:rPr>
      </w:pPr>
      <w:bookmarkStart w:id="18" w:name="_Toc64979847"/>
      <w:r>
        <w:rPr>
          <w:rFonts w:ascii="Arial" w:hAnsi="Arial" w:cs="Arial"/>
          <w:b/>
          <w:color w:val="4F81BD" w:themeColor="accent1"/>
          <w:sz w:val="24"/>
          <w:szCs w:val="24"/>
        </w:rPr>
        <w:t>3</w:t>
      </w:r>
      <w:r w:rsidR="003D4BF5" w:rsidRPr="003D4BF5">
        <w:rPr>
          <w:rFonts w:ascii="Arial" w:hAnsi="Arial" w:cs="Arial"/>
          <w:b/>
          <w:color w:val="4F81BD" w:themeColor="accent1"/>
          <w:sz w:val="24"/>
          <w:szCs w:val="24"/>
        </w:rPr>
        <w:t>.1 International Financial Reporting Standards:</w:t>
      </w:r>
      <w:bookmarkEnd w:id="18"/>
    </w:p>
    <w:p w14:paraId="5C7AD4D5" w14:textId="77777777" w:rsidR="00521F13" w:rsidRPr="004F0FCF" w:rsidRDefault="00204467" w:rsidP="008C0EB5">
      <w:pPr>
        <w:spacing w:before="240" w:after="0" w:line="360" w:lineRule="auto"/>
        <w:jc w:val="both"/>
        <w:rPr>
          <w:rFonts w:cstheme="minorHAnsi"/>
          <w:color w:val="000000" w:themeColor="text1"/>
        </w:rPr>
      </w:pPr>
      <w:r w:rsidRPr="004F0FCF">
        <w:rPr>
          <w:rFonts w:cstheme="minorHAnsi"/>
          <w:color w:val="000000" w:themeColor="text1"/>
        </w:rPr>
        <w:t xml:space="preserve">International Financial Reporting Standards (IFRS) are </w:t>
      </w:r>
      <w:r w:rsidR="002E5ED1" w:rsidRPr="004F0FCF">
        <w:rPr>
          <w:rFonts w:cstheme="minorHAnsi"/>
          <w:color w:val="000000" w:themeColor="text1"/>
        </w:rPr>
        <w:t>associate</w:t>
      </w:r>
      <w:r w:rsidR="00BE0AAC" w:rsidRPr="004F0FCF">
        <w:rPr>
          <w:rFonts w:cstheme="minorHAnsi"/>
          <w:color w:val="000000" w:themeColor="text1"/>
        </w:rPr>
        <w:t>d</w:t>
      </w:r>
      <w:r w:rsidRPr="004F0FCF">
        <w:rPr>
          <w:rFonts w:cstheme="minorHAnsi"/>
          <w:color w:val="000000" w:themeColor="text1"/>
        </w:rPr>
        <w:t xml:space="preserve"> of acc</w:t>
      </w:r>
      <w:r w:rsidR="00BE0AAC" w:rsidRPr="004F0FCF">
        <w:rPr>
          <w:rFonts w:cstheme="minorHAnsi"/>
          <w:color w:val="000000" w:themeColor="text1"/>
        </w:rPr>
        <w:t>ounting standards improvement through</w:t>
      </w:r>
      <w:r w:rsidRPr="004F0FCF">
        <w:rPr>
          <w:rFonts w:cstheme="minorHAnsi"/>
          <w:color w:val="000000" w:themeColor="text1"/>
        </w:rPr>
        <w:t xml:space="preserve"> International Accounting Standards Broad (IASB) </w:t>
      </w:r>
      <w:r w:rsidR="00934899" w:rsidRPr="004F0FCF">
        <w:rPr>
          <w:rFonts w:cstheme="minorHAnsi"/>
          <w:color w:val="000000" w:themeColor="text1"/>
        </w:rPr>
        <w:t xml:space="preserve">because of </w:t>
      </w:r>
      <w:r w:rsidRPr="004F0FCF">
        <w:rPr>
          <w:rFonts w:cstheme="minorHAnsi"/>
          <w:color w:val="000000" w:themeColor="text1"/>
        </w:rPr>
        <w:t xml:space="preserve">the </w:t>
      </w:r>
      <w:r w:rsidR="00BE0AAC" w:rsidRPr="004F0FCF">
        <w:rPr>
          <w:rFonts w:cstheme="minorHAnsi"/>
          <w:color w:val="000000" w:themeColor="text1"/>
        </w:rPr>
        <w:t>formulation</w:t>
      </w:r>
      <w:r w:rsidRPr="004F0FCF">
        <w:rPr>
          <w:rFonts w:cstheme="minorHAnsi"/>
          <w:color w:val="000000" w:themeColor="text1"/>
        </w:rPr>
        <w:t xml:space="preserve"> and </w:t>
      </w:r>
      <w:r w:rsidR="00934899" w:rsidRPr="004F0FCF">
        <w:rPr>
          <w:rFonts w:cstheme="minorHAnsi"/>
          <w:color w:val="000000" w:themeColor="text1"/>
        </w:rPr>
        <w:t>presentation</w:t>
      </w:r>
      <w:r w:rsidRPr="004F0FCF">
        <w:rPr>
          <w:rFonts w:cstheme="minorHAnsi"/>
          <w:color w:val="000000" w:themeColor="text1"/>
        </w:rPr>
        <w:t xml:space="preserve"> of public financial statement. </w:t>
      </w:r>
      <w:r w:rsidR="00521F13" w:rsidRPr="004F0FCF">
        <w:rPr>
          <w:rFonts w:cstheme="minorHAnsi"/>
          <w:color w:val="000000" w:themeColor="text1"/>
        </w:rPr>
        <w:t xml:space="preserve"> The main purpose of financial reporting is to provide accurate financial reporting information about financial entities, which is important for financial decision making. </w:t>
      </w:r>
      <w:r w:rsidR="00DA3ABA" w:rsidRPr="004F0FCF">
        <w:rPr>
          <w:rFonts w:cstheme="minorHAnsi"/>
          <w:color w:val="000000" w:themeColor="text1"/>
        </w:rPr>
        <w:t xml:space="preserve">IFRS </w:t>
      </w:r>
      <w:r w:rsidR="007811FB" w:rsidRPr="004F0FCF">
        <w:rPr>
          <w:rFonts w:cstheme="minorHAnsi"/>
          <w:color w:val="000000" w:themeColor="text1"/>
        </w:rPr>
        <w:t>are basic</w:t>
      </w:r>
      <w:r w:rsidR="00231C16" w:rsidRPr="004F0FCF">
        <w:rPr>
          <w:rFonts w:cstheme="minorHAnsi"/>
          <w:color w:val="000000" w:themeColor="text1"/>
        </w:rPr>
        <w:t xml:space="preserve"> </w:t>
      </w:r>
      <w:r w:rsidR="00A9637E" w:rsidRPr="004F0FCF">
        <w:rPr>
          <w:rFonts w:cstheme="minorHAnsi"/>
          <w:color w:val="000000" w:themeColor="text1"/>
        </w:rPr>
        <w:t>framework of rules</w:t>
      </w:r>
      <w:r w:rsidR="009F2CFA" w:rsidRPr="004F0FCF">
        <w:rPr>
          <w:rFonts w:cstheme="minorHAnsi"/>
          <w:color w:val="000000" w:themeColor="text1"/>
        </w:rPr>
        <w:t xml:space="preserve"> and guidelines</w:t>
      </w:r>
      <w:r w:rsidR="00A9637E" w:rsidRPr="004F0FCF">
        <w:rPr>
          <w:rFonts w:cstheme="minorHAnsi"/>
          <w:color w:val="000000" w:themeColor="text1"/>
        </w:rPr>
        <w:t xml:space="preserve"> for</w:t>
      </w:r>
      <w:r w:rsidR="009F2CFA" w:rsidRPr="004F0FCF">
        <w:rPr>
          <w:rFonts w:cstheme="minorHAnsi"/>
          <w:color w:val="000000" w:themeColor="text1"/>
        </w:rPr>
        <w:t xml:space="preserve"> global reach and </w:t>
      </w:r>
      <w:r w:rsidR="00231C16" w:rsidRPr="004F0FCF">
        <w:rPr>
          <w:rFonts w:cstheme="minorHAnsi"/>
          <w:color w:val="000000" w:themeColor="text1"/>
        </w:rPr>
        <w:t>solicitation</w:t>
      </w:r>
      <w:r w:rsidR="009F2CFA" w:rsidRPr="004F0FCF">
        <w:rPr>
          <w:rFonts w:cstheme="minorHAnsi"/>
          <w:color w:val="000000" w:themeColor="text1"/>
        </w:rPr>
        <w:t xml:space="preserve"> which </w:t>
      </w:r>
      <w:r w:rsidR="00257F4C" w:rsidRPr="004F0FCF">
        <w:rPr>
          <w:rFonts w:cstheme="minorHAnsi"/>
          <w:color w:val="000000" w:themeColor="text1"/>
        </w:rPr>
        <w:t>provide guidance</w:t>
      </w:r>
      <w:r w:rsidR="00A9637E" w:rsidRPr="004F0FCF">
        <w:rPr>
          <w:rFonts w:cstheme="minorHAnsi"/>
          <w:color w:val="000000" w:themeColor="text1"/>
        </w:rPr>
        <w:t xml:space="preserve"> on </w:t>
      </w:r>
      <w:r w:rsidR="00257F4C" w:rsidRPr="004F0FCF">
        <w:rPr>
          <w:rFonts w:cstheme="minorHAnsi"/>
          <w:color w:val="000000" w:themeColor="text1"/>
        </w:rPr>
        <w:t>how to</w:t>
      </w:r>
      <w:r w:rsidR="00A9637E" w:rsidRPr="004F0FCF">
        <w:rPr>
          <w:rFonts w:cstheme="minorHAnsi"/>
          <w:color w:val="000000" w:themeColor="text1"/>
        </w:rPr>
        <w:t xml:space="preserve"> improve</w:t>
      </w:r>
      <w:r w:rsidR="009F2CFA" w:rsidRPr="004F0FCF">
        <w:rPr>
          <w:rFonts w:cstheme="minorHAnsi"/>
          <w:color w:val="000000" w:themeColor="text1"/>
        </w:rPr>
        <w:t xml:space="preserve"> business </w:t>
      </w:r>
      <w:r w:rsidR="00176026" w:rsidRPr="004F0FCF">
        <w:rPr>
          <w:rFonts w:cstheme="minorHAnsi"/>
          <w:color w:val="000000" w:themeColor="text1"/>
        </w:rPr>
        <w:t>industry</w:t>
      </w:r>
      <w:r w:rsidR="00DA3ABA" w:rsidRPr="004F0FCF">
        <w:rPr>
          <w:rFonts w:cstheme="minorHAnsi"/>
          <w:color w:val="000000" w:themeColor="text1"/>
        </w:rPr>
        <w:t xml:space="preserve"> record </w:t>
      </w:r>
      <w:r w:rsidR="00176026" w:rsidRPr="004F0FCF">
        <w:rPr>
          <w:rFonts w:cstheme="minorHAnsi"/>
          <w:color w:val="000000" w:themeColor="text1"/>
        </w:rPr>
        <w:t>keeping, clearness</w:t>
      </w:r>
      <w:r w:rsidR="00DA3ABA" w:rsidRPr="004F0FCF">
        <w:rPr>
          <w:rFonts w:cstheme="minorHAnsi"/>
          <w:color w:val="000000" w:themeColor="text1"/>
        </w:rPr>
        <w:t xml:space="preserve">, uniformity, comparability and </w:t>
      </w:r>
      <w:r w:rsidR="00176026" w:rsidRPr="004F0FCF">
        <w:rPr>
          <w:rFonts w:cstheme="minorHAnsi"/>
          <w:color w:val="000000" w:themeColor="text1"/>
        </w:rPr>
        <w:t>improve</w:t>
      </w:r>
      <w:r w:rsidR="00DA3ABA" w:rsidRPr="004F0FCF">
        <w:rPr>
          <w:rFonts w:cstheme="minorHAnsi"/>
          <w:color w:val="000000" w:themeColor="text1"/>
        </w:rPr>
        <w:t xml:space="preserve"> public </w:t>
      </w:r>
      <w:r w:rsidR="00176026" w:rsidRPr="004F0FCF">
        <w:rPr>
          <w:rFonts w:cstheme="minorHAnsi"/>
          <w:color w:val="000000" w:themeColor="text1"/>
        </w:rPr>
        <w:t>dependence</w:t>
      </w:r>
      <w:r w:rsidR="00A9637E" w:rsidRPr="004F0FCF">
        <w:rPr>
          <w:rFonts w:cstheme="minorHAnsi"/>
          <w:color w:val="000000" w:themeColor="text1"/>
        </w:rPr>
        <w:t xml:space="preserve"> in financial reporting in any globalized business.</w:t>
      </w:r>
    </w:p>
    <w:p w14:paraId="6F43CF5C" w14:textId="77777777" w:rsidR="005C4692" w:rsidRPr="004F0FCF" w:rsidRDefault="00DA3ABA" w:rsidP="008C0EB5">
      <w:pPr>
        <w:spacing w:before="240" w:after="0" w:line="360" w:lineRule="auto"/>
        <w:jc w:val="both"/>
        <w:rPr>
          <w:rFonts w:cstheme="minorHAnsi"/>
          <w:color w:val="000000" w:themeColor="text1"/>
        </w:rPr>
      </w:pPr>
      <w:r w:rsidRPr="004F0FCF">
        <w:rPr>
          <w:rFonts w:cstheme="minorHAnsi"/>
          <w:color w:val="000000" w:themeColor="text1"/>
        </w:rPr>
        <w:t>IFRS are</w:t>
      </w:r>
      <w:r w:rsidR="00176026" w:rsidRPr="004F0FCF">
        <w:rPr>
          <w:rFonts w:cstheme="minorHAnsi"/>
          <w:color w:val="000000" w:themeColor="text1"/>
        </w:rPr>
        <w:t xml:space="preserve"> </w:t>
      </w:r>
      <w:r w:rsidR="007811FB" w:rsidRPr="004F0FCF">
        <w:rPr>
          <w:rFonts w:cstheme="minorHAnsi"/>
          <w:color w:val="000000" w:themeColor="text1"/>
        </w:rPr>
        <w:t>emerged through</w:t>
      </w:r>
      <w:r w:rsidRPr="004F0FCF">
        <w:rPr>
          <w:rFonts w:cstheme="minorHAnsi"/>
          <w:color w:val="000000" w:themeColor="text1"/>
        </w:rPr>
        <w:t xml:space="preserve"> the International Accounting Standards Broad, and they </w:t>
      </w:r>
      <w:r w:rsidR="00176026" w:rsidRPr="004F0FCF">
        <w:rPr>
          <w:rFonts w:cstheme="minorHAnsi"/>
          <w:color w:val="000000" w:themeColor="text1"/>
        </w:rPr>
        <w:t>mark</w:t>
      </w:r>
      <w:r w:rsidRPr="004F0FCF">
        <w:rPr>
          <w:rFonts w:cstheme="minorHAnsi"/>
          <w:color w:val="000000" w:themeColor="text1"/>
        </w:rPr>
        <w:t xml:space="preserve"> exactly how accountants must </w:t>
      </w:r>
      <w:r w:rsidR="00176026" w:rsidRPr="004F0FCF">
        <w:rPr>
          <w:rFonts w:cstheme="minorHAnsi"/>
          <w:color w:val="000000" w:themeColor="text1"/>
        </w:rPr>
        <w:t>sustain</w:t>
      </w:r>
      <w:r w:rsidRPr="004F0FCF">
        <w:rPr>
          <w:rFonts w:cstheme="minorHAnsi"/>
          <w:color w:val="000000" w:themeColor="text1"/>
        </w:rPr>
        <w:t xml:space="preserve"> and report their accountants. IFRS were </w:t>
      </w:r>
      <w:r w:rsidR="006B3C5E" w:rsidRPr="004F0FCF">
        <w:rPr>
          <w:rFonts w:cstheme="minorHAnsi"/>
          <w:color w:val="000000" w:themeColor="text1"/>
        </w:rPr>
        <w:t xml:space="preserve">founded </w:t>
      </w:r>
      <w:proofErr w:type="gramStart"/>
      <w:r w:rsidR="006B3C5E" w:rsidRPr="004F0FCF">
        <w:rPr>
          <w:rFonts w:cstheme="minorHAnsi"/>
          <w:color w:val="000000" w:themeColor="text1"/>
        </w:rPr>
        <w:t>in order to</w:t>
      </w:r>
      <w:proofErr w:type="gramEnd"/>
      <w:r w:rsidR="006B3C5E" w:rsidRPr="004F0FCF">
        <w:rPr>
          <w:rFonts w:cstheme="minorHAnsi"/>
          <w:color w:val="000000" w:themeColor="text1"/>
        </w:rPr>
        <w:t xml:space="preserve"> </w:t>
      </w:r>
      <w:r w:rsidRPr="004F0FCF">
        <w:rPr>
          <w:rFonts w:cstheme="minorHAnsi"/>
          <w:color w:val="000000" w:themeColor="text1"/>
        </w:rPr>
        <w:t xml:space="preserve">have </w:t>
      </w:r>
      <w:r w:rsidR="006B3C5E" w:rsidRPr="004F0FCF">
        <w:rPr>
          <w:rFonts w:cstheme="minorHAnsi"/>
          <w:color w:val="000000" w:themeColor="text1"/>
        </w:rPr>
        <w:t>general</w:t>
      </w:r>
      <w:r w:rsidRPr="004F0FCF">
        <w:rPr>
          <w:rFonts w:cstheme="minorHAnsi"/>
          <w:color w:val="000000" w:themeColor="text1"/>
        </w:rPr>
        <w:t xml:space="preserve"> language, so that business and account </w:t>
      </w:r>
      <w:r w:rsidR="007811FB" w:rsidRPr="004F0FCF">
        <w:rPr>
          <w:rFonts w:cstheme="minorHAnsi"/>
          <w:color w:val="000000" w:themeColor="text1"/>
        </w:rPr>
        <w:t>possibly understood</w:t>
      </w:r>
      <w:r w:rsidRPr="004F0FCF">
        <w:rPr>
          <w:rFonts w:cstheme="minorHAnsi"/>
          <w:color w:val="000000" w:themeColor="text1"/>
        </w:rPr>
        <w:t xml:space="preserve"> from company to company and country to country. </w:t>
      </w:r>
      <w:proofErr w:type="gramStart"/>
      <w:r w:rsidR="007811FB" w:rsidRPr="004F0FCF">
        <w:rPr>
          <w:rFonts w:cstheme="minorHAnsi"/>
          <w:color w:val="000000" w:themeColor="text1"/>
        </w:rPr>
        <w:t>So</w:t>
      </w:r>
      <w:proofErr w:type="gramEnd"/>
      <w:r w:rsidR="007811FB" w:rsidRPr="004F0FCF">
        <w:rPr>
          <w:rFonts w:cstheme="minorHAnsi"/>
          <w:color w:val="000000" w:themeColor="text1"/>
        </w:rPr>
        <w:t xml:space="preserve"> defeat</w:t>
      </w:r>
      <w:r w:rsidRPr="004F0FCF">
        <w:rPr>
          <w:rFonts w:cstheme="minorHAnsi"/>
          <w:color w:val="000000" w:themeColor="text1"/>
        </w:rPr>
        <w:t xml:space="preserve"> on the </w:t>
      </w:r>
      <w:r w:rsidR="006B3C5E" w:rsidRPr="004F0FCF">
        <w:rPr>
          <w:rFonts w:cstheme="minorHAnsi"/>
          <w:color w:val="000000" w:themeColor="text1"/>
        </w:rPr>
        <w:t>segment</w:t>
      </w:r>
      <w:r w:rsidRPr="004F0FCF">
        <w:rPr>
          <w:rFonts w:cstheme="minorHAnsi"/>
          <w:color w:val="000000" w:themeColor="text1"/>
        </w:rPr>
        <w:t xml:space="preserve"> of the firm to </w:t>
      </w:r>
      <w:r w:rsidR="006B3C5E" w:rsidRPr="004F0FCF">
        <w:rPr>
          <w:rFonts w:cstheme="minorHAnsi"/>
          <w:color w:val="000000" w:themeColor="text1"/>
        </w:rPr>
        <w:t>appeal</w:t>
      </w:r>
      <w:r w:rsidRPr="004F0FCF">
        <w:rPr>
          <w:rFonts w:cstheme="minorHAnsi"/>
          <w:color w:val="000000" w:themeColor="text1"/>
        </w:rPr>
        <w:t xml:space="preserve"> the requirements of IFRS would </w:t>
      </w:r>
      <w:r w:rsidR="006B3C5E" w:rsidRPr="004F0FCF">
        <w:rPr>
          <w:rFonts w:cstheme="minorHAnsi"/>
          <w:color w:val="000000" w:themeColor="text1"/>
        </w:rPr>
        <w:t>outcome</w:t>
      </w:r>
      <w:r w:rsidRPr="004F0FCF">
        <w:rPr>
          <w:rFonts w:cstheme="minorHAnsi"/>
          <w:color w:val="000000" w:themeColor="text1"/>
        </w:rPr>
        <w:t xml:space="preserve"> in </w:t>
      </w:r>
      <w:r w:rsidR="006B3C5E" w:rsidRPr="004F0FCF">
        <w:rPr>
          <w:rFonts w:cstheme="minorHAnsi"/>
          <w:color w:val="000000" w:themeColor="text1"/>
        </w:rPr>
        <w:t>irrelevance, deficiency of</w:t>
      </w:r>
      <w:r w:rsidR="0037146D" w:rsidRPr="004F0FCF">
        <w:rPr>
          <w:rFonts w:cstheme="minorHAnsi"/>
          <w:color w:val="000000" w:themeColor="text1"/>
        </w:rPr>
        <w:t xml:space="preserve"> accountability and transparency, </w:t>
      </w:r>
      <w:r w:rsidR="006B3C5E" w:rsidRPr="004F0FCF">
        <w:rPr>
          <w:rFonts w:cstheme="minorHAnsi"/>
          <w:color w:val="000000" w:themeColor="text1"/>
        </w:rPr>
        <w:t>deformation</w:t>
      </w:r>
      <w:r w:rsidR="0037146D" w:rsidRPr="004F0FCF">
        <w:rPr>
          <w:rFonts w:cstheme="minorHAnsi"/>
          <w:color w:val="000000" w:themeColor="text1"/>
        </w:rPr>
        <w:t xml:space="preserve"> in financial report, which in turn </w:t>
      </w:r>
      <w:r w:rsidR="006B3C5E" w:rsidRPr="004F0FCF">
        <w:rPr>
          <w:rFonts w:cstheme="minorHAnsi"/>
          <w:color w:val="000000" w:themeColor="text1"/>
        </w:rPr>
        <w:t>outcomes</w:t>
      </w:r>
      <w:r w:rsidR="0037146D" w:rsidRPr="004F0FCF">
        <w:rPr>
          <w:rFonts w:cstheme="minorHAnsi"/>
          <w:color w:val="000000" w:themeColor="text1"/>
        </w:rPr>
        <w:t xml:space="preserve"> into </w:t>
      </w:r>
      <w:r w:rsidR="006B3C5E" w:rsidRPr="004F0FCF">
        <w:rPr>
          <w:rFonts w:cstheme="minorHAnsi"/>
          <w:color w:val="000000" w:themeColor="text1"/>
        </w:rPr>
        <w:t xml:space="preserve">unprivileged </w:t>
      </w:r>
      <w:r w:rsidR="0037146D" w:rsidRPr="004F0FCF">
        <w:rPr>
          <w:rFonts w:cstheme="minorHAnsi"/>
          <w:color w:val="000000" w:themeColor="text1"/>
        </w:rPr>
        <w:t>financial reporting practices and dissemination of accounting information that is of</w:t>
      </w:r>
      <w:r w:rsidR="00FF3E3E" w:rsidRPr="004F0FCF">
        <w:rPr>
          <w:rFonts w:cstheme="minorHAnsi"/>
          <w:color w:val="000000" w:themeColor="text1"/>
        </w:rPr>
        <w:t xml:space="preserve"> underrate</w:t>
      </w:r>
      <w:r w:rsidR="0037146D" w:rsidRPr="004F0FCF">
        <w:rPr>
          <w:rFonts w:cstheme="minorHAnsi"/>
          <w:color w:val="000000" w:themeColor="text1"/>
        </w:rPr>
        <w:t xml:space="preserve"> to any </w:t>
      </w:r>
      <w:r w:rsidR="00FF3E3E" w:rsidRPr="004F0FCF">
        <w:rPr>
          <w:rFonts w:cstheme="minorHAnsi"/>
          <w:color w:val="000000" w:themeColor="text1"/>
        </w:rPr>
        <w:t>special</w:t>
      </w:r>
      <w:r w:rsidR="0037146D" w:rsidRPr="004F0FCF">
        <w:rPr>
          <w:rFonts w:cstheme="minorHAnsi"/>
          <w:color w:val="000000" w:themeColor="text1"/>
        </w:rPr>
        <w:t xml:space="preserve"> group of users. These are because the </w:t>
      </w:r>
      <w:r w:rsidR="00FF3E3E" w:rsidRPr="004F0FCF">
        <w:rPr>
          <w:rFonts w:cstheme="minorHAnsi"/>
          <w:color w:val="000000" w:themeColor="text1"/>
        </w:rPr>
        <w:t>formulation</w:t>
      </w:r>
      <w:r w:rsidR="0037146D" w:rsidRPr="004F0FCF">
        <w:rPr>
          <w:rFonts w:cstheme="minorHAnsi"/>
          <w:color w:val="000000" w:themeColor="text1"/>
        </w:rPr>
        <w:t xml:space="preserve"> and presentation of financial statements will be bereft </w:t>
      </w:r>
      <w:r w:rsidR="006D4AF2" w:rsidRPr="004F0FCF">
        <w:rPr>
          <w:rFonts w:cstheme="minorHAnsi"/>
          <w:color w:val="000000" w:themeColor="text1"/>
        </w:rPr>
        <w:t xml:space="preserve">within </w:t>
      </w:r>
      <w:r w:rsidR="0037146D" w:rsidRPr="004F0FCF">
        <w:rPr>
          <w:rFonts w:cstheme="minorHAnsi"/>
          <w:color w:val="000000" w:themeColor="text1"/>
        </w:rPr>
        <w:t xml:space="preserve">objectivity, reliability, creditability, comparability and </w:t>
      </w:r>
      <w:r w:rsidR="006D4AF2" w:rsidRPr="004F0FCF">
        <w:rPr>
          <w:rFonts w:cstheme="minorHAnsi"/>
          <w:color w:val="000000" w:themeColor="text1"/>
        </w:rPr>
        <w:t>in this way outcome</w:t>
      </w:r>
      <w:r w:rsidR="0037146D" w:rsidRPr="004F0FCF">
        <w:rPr>
          <w:rFonts w:cstheme="minorHAnsi"/>
          <w:color w:val="000000" w:themeColor="text1"/>
        </w:rPr>
        <w:t xml:space="preserve"> in </w:t>
      </w:r>
      <w:r w:rsidR="006D4AF2" w:rsidRPr="004F0FCF">
        <w:rPr>
          <w:rFonts w:cstheme="minorHAnsi"/>
          <w:color w:val="000000" w:themeColor="text1"/>
        </w:rPr>
        <w:t>deceitful</w:t>
      </w:r>
      <w:r w:rsidR="0037146D" w:rsidRPr="004F0FCF">
        <w:rPr>
          <w:rFonts w:cstheme="minorHAnsi"/>
          <w:color w:val="000000" w:themeColor="text1"/>
        </w:rPr>
        <w:t xml:space="preserve"> business which </w:t>
      </w:r>
      <w:r w:rsidR="006D4AF2" w:rsidRPr="004F0FCF">
        <w:rPr>
          <w:rFonts w:cstheme="minorHAnsi"/>
          <w:color w:val="000000" w:themeColor="text1"/>
        </w:rPr>
        <w:t>later</w:t>
      </w:r>
      <w:r w:rsidR="0037146D" w:rsidRPr="004F0FCF">
        <w:rPr>
          <w:rFonts w:cstheme="minorHAnsi"/>
          <w:color w:val="000000" w:themeColor="text1"/>
        </w:rPr>
        <w:t xml:space="preserve"> leads to business practices which subsequently lead to business </w:t>
      </w:r>
      <w:r w:rsidR="006D4AF2" w:rsidRPr="004F0FCF">
        <w:rPr>
          <w:rFonts w:cstheme="minorHAnsi"/>
          <w:color w:val="000000" w:themeColor="text1"/>
        </w:rPr>
        <w:t>defeat</w:t>
      </w:r>
      <w:r w:rsidR="0037146D" w:rsidRPr="004F0FCF">
        <w:rPr>
          <w:rFonts w:cstheme="minorHAnsi"/>
          <w:color w:val="000000" w:themeColor="text1"/>
        </w:rPr>
        <w:t xml:space="preserve"> and become </w:t>
      </w:r>
      <w:r w:rsidR="006D4AF2" w:rsidRPr="004F0FCF">
        <w:rPr>
          <w:rFonts w:cstheme="minorHAnsi"/>
          <w:color w:val="000000" w:themeColor="text1"/>
        </w:rPr>
        <w:t>subversive</w:t>
      </w:r>
      <w:r w:rsidR="0037146D" w:rsidRPr="004F0FCF">
        <w:rPr>
          <w:rFonts w:cstheme="minorHAnsi"/>
          <w:color w:val="000000" w:themeColor="text1"/>
        </w:rPr>
        <w:t xml:space="preserve"> on the national economy.</w:t>
      </w:r>
    </w:p>
    <w:p w14:paraId="1776F06A" w14:textId="645D6D2E" w:rsidR="00DA3ABA" w:rsidRPr="000C1EC8" w:rsidRDefault="00FE46E7" w:rsidP="000C1EC8">
      <w:pPr>
        <w:pStyle w:val="Heading3"/>
        <w:rPr>
          <w:b/>
          <w:bCs/>
          <w:color w:val="4F81BD" w:themeColor="accent1"/>
        </w:rPr>
      </w:pPr>
      <w:bookmarkStart w:id="19" w:name="_Toc64979848"/>
      <w:r w:rsidRPr="000C1EC8">
        <w:rPr>
          <w:b/>
          <w:bCs/>
          <w:color w:val="4F81BD" w:themeColor="accent1"/>
        </w:rPr>
        <w:t>3</w:t>
      </w:r>
      <w:r w:rsidR="005C4692" w:rsidRPr="000C1EC8">
        <w:rPr>
          <w:b/>
          <w:bCs/>
          <w:color w:val="4F81BD" w:themeColor="accent1"/>
        </w:rPr>
        <w:t>.1.1 Conceptual Framework of International Financial Reporting Standards:</w:t>
      </w:r>
      <w:bookmarkEnd w:id="19"/>
    </w:p>
    <w:p w14:paraId="48F1CCE0" w14:textId="77777777" w:rsidR="005C4692" w:rsidRPr="004F0FCF" w:rsidRDefault="00B24D9B" w:rsidP="008C0EB5">
      <w:pPr>
        <w:spacing w:before="240" w:after="0" w:line="360" w:lineRule="auto"/>
        <w:jc w:val="both"/>
        <w:rPr>
          <w:rFonts w:cstheme="minorHAnsi"/>
        </w:rPr>
      </w:pPr>
      <w:r w:rsidRPr="004F0FCF">
        <w:rPr>
          <w:rFonts w:cstheme="minorHAnsi"/>
        </w:rPr>
        <w:t xml:space="preserve">The conceptual Framework </w:t>
      </w:r>
      <w:r w:rsidR="00FE46E7" w:rsidRPr="004F0FCF">
        <w:rPr>
          <w:rFonts w:cstheme="minorHAnsi"/>
        </w:rPr>
        <w:t>distributes as</w:t>
      </w:r>
      <w:r w:rsidR="0034646C" w:rsidRPr="004F0FCF">
        <w:rPr>
          <w:rFonts w:cstheme="minorHAnsi"/>
        </w:rPr>
        <w:t xml:space="preserve"> like </w:t>
      </w:r>
      <w:r w:rsidRPr="004F0FCF">
        <w:rPr>
          <w:rFonts w:cstheme="minorHAnsi"/>
        </w:rPr>
        <w:t xml:space="preserve">a tool for the </w:t>
      </w:r>
      <w:r w:rsidR="0034646C" w:rsidRPr="004F0FCF">
        <w:rPr>
          <w:rFonts w:cstheme="minorHAnsi"/>
        </w:rPr>
        <w:t>reveal</w:t>
      </w:r>
      <w:r w:rsidRPr="004F0FCF">
        <w:rPr>
          <w:rFonts w:cstheme="minorHAnsi"/>
        </w:rPr>
        <w:t xml:space="preserve"> standards. It does not </w:t>
      </w:r>
      <w:r w:rsidR="0034646C" w:rsidRPr="004F0FCF">
        <w:rPr>
          <w:rFonts w:cstheme="minorHAnsi"/>
        </w:rPr>
        <w:t xml:space="preserve">disapprove </w:t>
      </w:r>
      <w:r w:rsidRPr="004F0FCF">
        <w:rPr>
          <w:rFonts w:cstheme="minorHAnsi"/>
        </w:rPr>
        <w:t xml:space="preserve">the requirements of individuals IFRSs. </w:t>
      </w:r>
      <w:r w:rsidR="0034646C" w:rsidRPr="004F0FCF">
        <w:rPr>
          <w:rFonts w:cstheme="minorHAnsi"/>
        </w:rPr>
        <w:t>Few</w:t>
      </w:r>
      <w:r w:rsidRPr="004F0FCF">
        <w:rPr>
          <w:rFonts w:cstheme="minorHAnsi"/>
        </w:rPr>
        <w:t xml:space="preserve"> companies may use the framework as </w:t>
      </w:r>
      <w:r w:rsidR="0034646C" w:rsidRPr="004F0FCF">
        <w:rPr>
          <w:rFonts w:cstheme="minorHAnsi"/>
        </w:rPr>
        <w:t xml:space="preserve">allusion </w:t>
      </w:r>
      <w:r w:rsidRPr="004F0FCF">
        <w:rPr>
          <w:rFonts w:cstheme="minorHAnsi"/>
        </w:rPr>
        <w:t xml:space="preserve">for </w:t>
      </w:r>
      <w:r w:rsidR="0034646C" w:rsidRPr="004F0FCF">
        <w:rPr>
          <w:rFonts w:cstheme="minorHAnsi"/>
        </w:rPr>
        <w:t>choosing</w:t>
      </w:r>
      <w:r w:rsidRPr="004F0FCF">
        <w:rPr>
          <w:rFonts w:cstheme="minorHAnsi"/>
        </w:rPr>
        <w:t xml:space="preserve"> their accounting policies in the </w:t>
      </w:r>
      <w:r w:rsidR="0034646C" w:rsidRPr="004F0FCF">
        <w:rPr>
          <w:rFonts w:cstheme="minorHAnsi"/>
        </w:rPr>
        <w:t>deficiency</w:t>
      </w:r>
      <w:r w:rsidRPr="004F0FCF">
        <w:rPr>
          <w:rFonts w:cstheme="minorHAnsi"/>
        </w:rPr>
        <w:t xml:space="preserve"> of </w:t>
      </w:r>
      <w:proofErr w:type="gramStart"/>
      <w:r w:rsidR="004A78B8" w:rsidRPr="004F0FCF">
        <w:rPr>
          <w:rFonts w:cstheme="minorHAnsi"/>
        </w:rPr>
        <w:t>particular</w:t>
      </w:r>
      <w:r w:rsidRPr="004F0FCF">
        <w:rPr>
          <w:rFonts w:cstheme="minorHAnsi"/>
        </w:rPr>
        <w:t xml:space="preserve"> IFRS</w:t>
      </w:r>
      <w:proofErr w:type="gramEnd"/>
      <w:r w:rsidRPr="004F0FCF">
        <w:rPr>
          <w:rFonts w:cstheme="minorHAnsi"/>
        </w:rPr>
        <w:t xml:space="preserve"> requirements. </w:t>
      </w:r>
    </w:p>
    <w:p w14:paraId="7F4D9A51" w14:textId="77777777" w:rsidR="00322782" w:rsidRPr="004F0FCF" w:rsidRDefault="00B24D9B" w:rsidP="00925C87">
      <w:pPr>
        <w:spacing w:before="240" w:after="0" w:line="360" w:lineRule="auto"/>
        <w:jc w:val="both"/>
        <w:rPr>
          <w:rFonts w:cstheme="minorHAnsi"/>
        </w:rPr>
      </w:pPr>
      <w:r w:rsidRPr="004F0FCF">
        <w:rPr>
          <w:rFonts w:cstheme="minorHAnsi"/>
        </w:rPr>
        <w:t>The conceptual framework states that the</w:t>
      </w:r>
      <w:r w:rsidR="00D000CC" w:rsidRPr="004F0FCF">
        <w:rPr>
          <w:rFonts w:cstheme="minorHAnsi"/>
        </w:rPr>
        <w:t xml:space="preserve"> </w:t>
      </w:r>
      <w:r w:rsidR="00835FDF" w:rsidRPr="004F0FCF">
        <w:rPr>
          <w:rFonts w:cstheme="minorHAnsi"/>
        </w:rPr>
        <w:t>basic motive</w:t>
      </w:r>
      <w:r w:rsidRPr="004F0FCF">
        <w:rPr>
          <w:rFonts w:cstheme="minorHAnsi"/>
        </w:rPr>
        <w:t xml:space="preserve"> of financial information is to be </w:t>
      </w:r>
      <w:r w:rsidR="00D000CC" w:rsidRPr="004F0FCF">
        <w:rPr>
          <w:rFonts w:cstheme="minorHAnsi"/>
        </w:rPr>
        <w:t>necessary</w:t>
      </w:r>
      <w:r w:rsidRPr="004F0FCF">
        <w:rPr>
          <w:rFonts w:cstheme="minorHAnsi"/>
        </w:rPr>
        <w:t xml:space="preserve"> to existing and</w:t>
      </w:r>
      <w:r w:rsidR="00D000CC" w:rsidRPr="004F0FCF">
        <w:rPr>
          <w:rFonts w:cstheme="minorHAnsi"/>
        </w:rPr>
        <w:t xml:space="preserve"> strong</w:t>
      </w:r>
      <w:r w:rsidRPr="004F0FCF">
        <w:rPr>
          <w:rFonts w:cstheme="minorHAnsi"/>
        </w:rPr>
        <w:t xml:space="preserve"> investors, lenders and other creditors when making decisions </w:t>
      </w:r>
      <w:r w:rsidR="00D000CC" w:rsidRPr="004F0FCF">
        <w:rPr>
          <w:rFonts w:cstheme="minorHAnsi"/>
        </w:rPr>
        <w:t>regards</w:t>
      </w:r>
      <w:r w:rsidRPr="004F0FCF">
        <w:rPr>
          <w:rFonts w:cstheme="minorHAnsi"/>
        </w:rPr>
        <w:t xml:space="preserve"> the financing of the entity and exercising</w:t>
      </w:r>
      <w:r w:rsidR="00D000CC" w:rsidRPr="004F0FCF">
        <w:rPr>
          <w:rFonts w:cstheme="minorHAnsi"/>
        </w:rPr>
        <w:t xml:space="preserve"> effect</w:t>
      </w:r>
      <w:r w:rsidRPr="004F0FCF">
        <w:rPr>
          <w:rFonts w:cstheme="minorHAnsi"/>
        </w:rPr>
        <w:t xml:space="preserve"> to votes on or </w:t>
      </w:r>
      <w:r w:rsidR="003064DF" w:rsidRPr="004F0FCF">
        <w:rPr>
          <w:rFonts w:cstheme="minorHAnsi"/>
        </w:rPr>
        <w:t>else impact</w:t>
      </w:r>
      <w:r w:rsidRPr="004F0FCF">
        <w:rPr>
          <w:rFonts w:cstheme="minorHAnsi"/>
        </w:rPr>
        <w:t>, management’s actions that affect the use of the entity’s economic resources.</w:t>
      </w:r>
    </w:p>
    <w:tbl>
      <w:tblPr>
        <w:tblStyle w:val="LightList1"/>
        <w:tblW w:w="0" w:type="auto"/>
        <w:tblLook w:val="04A0" w:firstRow="1" w:lastRow="0" w:firstColumn="1" w:lastColumn="0" w:noHBand="0" w:noVBand="1"/>
      </w:tblPr>
      <w:tblGrid>
        <w:gridCol w:w="899"/>
        <w:gridCol w:w="8110"/>
      </w:tblGrid>
      <w:tr w:rsidR="00322782" w:rsidRPr="004F0FCF" w14:paraId="33AF9B40" w14:textId="77777777" w:rsidTr="000C2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14:paraId="5F2619AC" w14:textId="77777777" w:rsidR="00322782" w:rsidRPr="004F0FCF" w:rsidRDefault="00322782" w:rsidP="000C2198">
            <w:pPr>
              <w:rPr>
                <w:rFonts w:cstheme="minorHAnsi"/>
              </w:rPr>
            </w:pPr>
            <w:r w:rsidRPr="004F0FCF">
              <w:rPr>
                <w:rFonts w:cstheme="minorHAnsi"/>
              </w:rPr>
              <w:t>Point</w:t>
            </w:r>
          </w:p>
        </w:tc>
        <w:tc>
          <w:tcPr>
            <w:tcW w:w="8658" w:type="dxa"/>
          </w:tcPr>
          <w:p w14:paraId="53B3CC40" w14:textId="77777777" w:rsidR="00322782" w:rsidRPr="004F0FCF" w:rsidRDefault="00322782" w:rsidP="000C2198">
            <w:pPr>
              <w:cnfStyle w:val="100000000000" w:firstRow="1" w:lastRow="0" w:firstColumn="0" w:lastColumn="0" w:oddVBand="0" w:evenVBand="0" w:oddHBand="0" w:evenHBand="0" w:firstRowFirstColumn="0" w:firstRowLastColumn="0" w:lastRowFirstColumn="0" w:lastRowLastColumn="0"/>
              <w:rPr>
                <w:rFonts w:cstheme="minorHAnsi"/>
              </w:rPr>
            </w:pPr>
            <w:r w:rsidRPr="004F0FCF">
              <w:rPr>
                <w:rFonts w:cstheme="minorHAnsi"/>
              </w:rPr>
              <w:t>particulars</w:t>
            </w:r>
          </w:p>
        </w:tc>
      </w:tr>
      <w:tr w:rsidR="00322782" w:rsidRPr="004F0FCF" w14:paraId="6077FD17"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14:paraId="72E3C495" w14:textId="77777777" w:rsidR="00322782" w:rsidRPr="004F0FCF" w:rsidRDefault="00322782" w:rsidP="000C2198">
            <w:pPr>
              <w:rPr>
                <w:rFonts w:cstheme="minorHAnsi"/>
                <w:b w:val="0"/>
              </w:rPr>
            </w:pPr>
            <w:r w:rsidRPr="004F0FCF">
              <w:rPr>
                <w:rFonts w:cstheme="minorHAnsi"/>
                <w:b w:val="0"/>
              </w:rPr>
              <w:t>1</w:t>
            </w:r>
          </w:p>
        </w:tc>
        <w:tc>
          <w:tcPr>
            <w:tcW w:w="8658" w:type="dxa"/>
          </w:tcPr>
          <w:p w14:paraId="26F97C45" w14:textId="77777777" w:rsidR="00322782" w:rsidRPr="004F0FCF" w:rsidRDefault="00322782" w:rsidP="000C219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Users floor their prospect of returns on their measurement of:</w:t>
            </w:r>
          </w:p>
          <w:p w14:paraId="4C212B86" w14:textId="77777777" w:rsidR="00322782" w:rsidRPr="004F0FCF" w:rsidRDefault="007C6EC2" w:rsidP="00322782">
            <w:pPr>
              <w:pStyle w:val="ListParagraph"/>
              <w:numPr>
                <w:ilvl w:val="0"/>
                <w:numId w:val="6"/>
              </w:num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 xml:space="preserve">The amount of future cash flows in the entity is time consuming and </w:t>
            </w:r>
            <w:proofErr w:type="gramStart"/>
            <w:r w:rsidRPr="004F0FCF">
              <w:rPr>
                <w:rFonts w:cstheme="minorHAnsi"/>
              </w:rPr>
              <w:t>intensive</w:t>
            </w:r>
            <w:r w:rsidR="00322782" w:rsidRPr="004F0FCF">
              <w:rPr>
                <w:rFonts w:cstheme="minorHAnsi"/>
              </w:rPr>
              <w:t>;</w:t>
            </w:r>
            <w:proofErr w:type="gramEnd"/>
          </w:p>
          <w:p w14:paraId="2F8F7FF5" w14:textId="77777777" w:rsidR="00322782" w:rsidRPr="004F0FCF" w:rsidRDefault="00322782" w:rsidP="00322782">
            <w:pPr>
              <w:pStyle w:val="ListParagraph"/>
              <w:numPr>
                <w:ilvl w:val="0"/>
                <w:numId w:val="6"/>
              </w:num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lastRenderedPageBreak/>
              <w:t xml:space="preserve">Administration’s stewardship of the entity’s funds. </w:t>
            </w:r>
          </w:p>
          <w:p w14:paraId="2F2CB066" w14:textId="77777777" w:rsidR="00322782" w:rsidRPr="004F0FCF" w:rsidRDefault="00322782" w:rsidP="000C2198">
            <w:pPr>
              <w:cnfStyle w:val="000000100000" w:firstRow="0" w:lastRow="0" w:firstColumn="0" w:lastColumn="0" w:oddVBand="0" w:evenVBand="0" w:oddHBand="1" w:evenHBand="0" w:firstRowFirstColumn="0" w:firstRowLastColumn="0" w:lastRowFirstColumn="0" w:lastRowLastColumn="0"/>
              <w:rPr>
                <w:rFonts w:cstheme="minorHAnsi"/>
              </w:rPr>
            </w:pPr>
          </w:p>
        </w:tc>
      </w:tr>
      <w:tr w:rsidR="00322782" w:rsidRPr="004F0FCF" w14:paraId="00288E1D" w14:textId="77777777" w:rsidTr="000C2198">
        <w:tc>
          <w:tcPr>
            <w:cnfStyle w:val="001000000000" w:firstRow="0" w:lastRow="0" w:firstColumn="1" w:lastColumn="0" w:oddVBand="0" w:evenVBand="0" w:oddHBand="0" w:evenHBand="0" w:firstRowFirstColumn="0" w:firstRowLastColumn="0" w:lastRowFirstColumn="0" w:lastRowLastColumn="0"/>
            <w:tcW w:w="918" w:type="dxa"/>
          </w:tcPr>
          <w:p w14:paraId="7635327E" w14:textId="77777777" w:rsidR="00322782" w:rsidRPr="004F0FCF" w:rsidRDefault="00322782" w:rsidP="000C2198">
            <w:pPr>
              <w:rPr>
                <w:rFonts w:cstheme="minorHAnsi"/>
                <w:b w:val="0"/>
              </w:rPr>
            </w:pPr>
            <w:r w:rsidRPr="004F0FCF">
              <w:rPr>
                <w:rFonts w:cstheme="minorHAnsi"/>
                <w:b w:val="0"/>
              </w:rPr>
              <w:lastRenderedPageBreak/>
              <w:t>2</w:t>
            </w:r>
          </w:p>
        </w:tc>
        <w:tc>
          <w:tcPr>
            <w:tcW w:w="8658" w:type="dxa"/>
          </w:tcPr>
          <w:p w14:paraId="71DF157D" w14:textId="77777777" w:rsidR="00322782" w:rsidRPr="004F0FCF" w:rsidRDefault="00322782" w:rsidP="000C219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The conceptual framework because of financial reporting identifies the fundamental qualitative features of financial information to be:</w:t>
            </w:r>
          </w:p>
          <w:p w14:paraId="16485738" w14:textId="77777777" w:rsidR="00322782" w:rsidRPr="004F0FCF" w:rsidRDefault="00322782" w:rsidP="00322782">
            <w:pPr>
              <w:pStyle w:val="ListParagraph"/>
              <w:numPr>
                <w:ilvl w:val="0"/>
                <w:numId w:val="7"/>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Relevance and</w:t>
            </w:r>
          </w:p>
          <w:p w14:paraId="7046CE17" w14:textId="77777777" w:rsidR="00322782" w:rsidRPr="004F0FCF" w:rsidRDefault="00322782" w:rsidP="00322782">
            <w:pPr>
              <w:pStyle w:val="ListParagraph"/>
              <w:numPr>
                <w:ilvl w:val="0"/>
                <w:numId w:val="7"/>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Faithful representation</w:t>
            </w:r>
          </w:p>
          <w:p w14:paraId="675D44E2" w14:textId="77777777" w:rsidR="00322782" w:rsidRPr="004F0FCF" w:rsidRDefault="00322782" w:rsidP="000C2198">
            <w:pPr>
              <w:cnfStyle w:val="000000000000" w:firstRow="0" w:lastRow="0" w:firstColumn="0" w:lastColumn="0" w:oddVBand="0" w:evenVBand="0" w:oddHBand="0" w:evenHBand="0" w:firstRowFirstColumn="0" w:firstRowLastColumn="0" w:lastRowFirstColumn="0" w:lastRowLastColumn="0"/>
              <w:rPr>
                <w:rFonts w:cstheme="minorHAnsi"/>
              </w:rPr>
            </w:pPr>
          </w:p>
        </w:tc>
      </w:tr>
      <w:tr w:rsidR="00322782" w:rsidRPr="004F0FCF" w14:paraId="0A8160B6"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14:paraId="2EE09340" w14:textId="77777777" w:rsidR="00322782" w:rsidRPr="004F0FCF" w:rsidRDefault="00322782" w:rsidP="000C2198">
            <w:pPr>
              <w:rPr>
                <w:rFonts w:cstheme="minorHAnsi"/>
                <w:b w:val="0"/>
              </w:rPr>
            </w:pPr>
            <w:r w:rsidRPr="004F0FCF">
              <w:rPr>
                <w:rFonts w:cstheme="minorHAnsi"/>
                <w:b w:val="0"/>
              </w:rPr>
              <w:t>3</w:t>
            </w:r>
          </w:p>
        </w:tc>
        <w:tc>
          <w:tcPr>
            <w:tcW w:w="8658" w:type="dxa"/>
          </w:tcPr>
          <w:p w14:paraId="787DD83D" w14:textId="77777777" w:rsidR="00322782" w:rsidRPr="004F0FCF" w:rsidRDefault="001332BA" w:rsidP="000C2198">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In addition to the framework there are qualitative features:</w:t>
            </w:r>
          </w:p>
          <w:p w14:paraId="0EDD8A29" w14:textId="77777777" w:rsidR="00322782" w:rsidRPr="004F0FCF" w:rsidRDefault="00322782" w:rsidP="00322782">
            <w:pPr>
              <w:pStyle w:val="ListParagraph"/>
              <w:numPr>
                <w:ilvl w:val="0"/>
                <w:numId w:val="8"/>
              </w:num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Comparability</w:t>
            </w:r>
          </w:p>
          <w:p w14:paraId="6409ECE2" w14:textId="77777777" w:rsidR="00322782" w:rsidRPr="004F0FCF" w:rsidRDefault="00322782" w:rsidP="00322782">
            <w:pPr>
              <w:pStyle w:val="ListParagraph"/>
              <w:numPr>
                <w:ilvl w:val="0"/>
                <w:numId w:val="8"/>
              </w:num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Verifiability</w:t>
            </w:r>
          </w:p>
          <w:p w14:paraId="6BD17776" w14:textId="77777777" w:rsidR="00322782" w:rsidRPr="004F0FCF" w:rsidRDefault="00322782" w:rsidP="00322782">
            <w:pPr>
              <w:pStyle w:val="ListParagraph"/>
              <w:numPr>
                <w:ilvl w:val="0"/>
                <w:numId w:val="8"/>
              </w:num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Timeliness</w:t>
            </w:r>
          </w:p>
          <w:p w14:paraId="5DE0D025" w14:textId="77777777" w:rsidR="00322782" w:rsidRPr="004F0FCF" w:rsidRDefault="00322782" w:rsidP="00322782">
            <w:pPr>
              <w:pStyle w:val="ListParagraph"/>
              <w:numPr>
                <w:ilvl w:val="0"/>
                <w:numId w:val="8"/>
              </w:num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Understandability</w:t>
            </w:r>
          </w:p>
          <w:p w14:paraId="149DF309" w14:textId="77777777" w:rsidR="00322782" w:rsidRPr="004F0FCF" w:rsidRDefault="00322782" w:rsidP="000C2198">
            <w:pPr>
              <w:cnfStyle w:val="000000100000" w:firstRow="0" w:lastRow="0" w:firstColumn="0" w:lastColumn="0" w:oddVBand="0" w:evenVBand="0" w:oddHBand="1" w:evenHBand="0" w:firstRowFirstColumn="0" w:firstRowLastColumn="0" w:lastRowFirstColumn="0" w:lastRowLastColumn="0"/>
              <w:rPr>
                <w:rFonts w:cstheme="minorHAnsi"/>
              </w:rPr>
            </w:pPr>
          </w:p>
        </w:tc>
      </w:tr>
      <w:tr w:rsidR="00322782" w:rsidRPr="004F0FCF" w14:paraId="6883F7A4" w14:textId="77777777" w:rsidTr="000C2198">
        <w:tc>
          <w:tcPr>
            <w:cnfStyle w:val="001000000000" w:firstRow="0" w:lastRow="0" w:firstColumn="1" w:lastColumn="0" w:oddVBand="0" w:evenVBand="0" w:oddHBand="0" w:evenHBand="0" w:firstRowFirstColumn="0" w:firstRowLastColumn="0" w:lastRowFirstColumn="0" w:lastRowLastColumn="0"/>
            <w:tcW w:w="918" w:type="dxa"/>
          </w:tcPr>
          <w:p w14:paraId="2067E1B0" w14:textId="77777777" w:rsidR="00322782" w:rsidRPr="004F0FCF" w:rsidRDefault="00322782" w:rsidP="000C2198">
            <w:pPr>
              <w:rPr>
                <w:rFonts w:cstheme="minorHAnsi"/>
                <w:b w:val="0"/>
              </w:rPr>
            </w:pPr>
            <w:r w:rsidRPr="004F0FCF">
              <w:rPr>
                <w:rFonts w:cstheme="minorHAnsi"/>
                <w:b w:val="0"/>
              </w:rPr>
              <w:t>4</w:t>
            </w:r>
          </w:p>
        </w:tc>
        <w:tc>
          <w:tcPr>
            <w:tcW w:w="8658" w:type="dxa"/>
          </w:tcPr>
          <w:p w14:paraId="4C49DFEC" w14:textId="77777777" w:rsidR="00322782" w:rsidRPr="004F0FCF" w:rsidRDefault="00322782" w:rsidP="000C219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An item is acknowledged in the financial statements whereas:</w:t>
            </w:r>
          </w:p>
          <w:p w14:paraId="49204969" w14:textId="77777777" w:rsidR="00322782" w:rsidRPr="004F0FCF" w:rsidRDefault="00322782" w:rsidP="00322782">
            <w:pPr>
              <w:pStyle w:val="ListParagraph"/>
              <w:numPr>
                <w:ilvl w:val="0"/>
                <w:numId w:val="9"/>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It is likely that future economic advantage will flow to an entity.</w:t>
            </w:r>
          </w:p>
          <w:p w14:paraId="76AD1177" w14:textId="77777777" w:rsidR="00322782" w:rsidRPr="004F0FCF" w:rsidRDefault="00322782" w:rsidP="00322782">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The resource can be faithfully reasonable</w:t>
            </w:r>
          </w:p>
        </w:tc>
      </w:tr>
      <w:tr w:rsidR="00322782" w:rsidRPr="004F0FCF" w14:paraId="4F7EB8A4"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9C040B2" w14:textId="77777777" w:rsidR="00322782" w:rsidRPr="004F0FCF" w:rsidRDefault="00322782" w:rsidP="000C2198">
            <w:pPr>
              <w:jc w:val="center"/>
              <w:rPr>
                <w:rFonts w:cstheme="minorHAnsi"/>
                <w:b w:val="0"/>
              </w:rPr>
            </w:pPr>
            <w:r w:rsidRPr="004F0FCF">
              <w:rPr>
                <w:rFonts w:cstheme="minorHAnsi"/>
                <w:b w:val="0"/>
              </w:rPr>
              <w:t>In some event particular standards add excessive condition earlier on recognition is possible or prohibit acknowledgment altogether</w:t>
            </w:r>
          </w:p>
        </w:tc>
      </w:tr>
    </w:tbl>
    <w:p w14:paraId="47481F63" w14:textId="77777777" w:rsidR="00FE46E7" w:rsidRDefault="00FE46E7" w:rsidP="00925C87">
      <w:pPr>
        <w:spacing w:before="240" w:after="0" w:line="360" w:lineRule="auto"/>
        <w:jc w:val="both"/>
        <w:rPr>
          <w:rFonts w:ascii="Arial" w:hAnsi="Arial" w:cs="Arial"/>
          <w:sz w:val="24"/>
          <w:szCs w:val="24"/>
        </w:rPr>
      </w:pPr>
    </w:p>
    <w:p w14:paraId="34E8EE9C" w14:textId="6987B58E" w:rsidR="00CD2CC8" w:rsidRPr="000C1EC8" w:rsidRDefault="00FE46E7" w:rsidP="000C1EC8">
      <w:pPr>
        <w:pStyle w:val="Heading3"/>
        <w:rPr>
          <w:b/>
          <w:bCs/>
          <w:color w:val="4F81BD" w:themeColor="accent1"/>
        </w:rPr>
      </w:pPr>
      <w:bookmarkStart w:id="20" w:name="_Toc64979849"/>
      <w:r w:rsidRPr="000C1EC8">
        <w:rPr>
          <w:b/>
          <w:bCs/>
          <w:color w:val="4F81BD" w:themeColor="accent1"/>
        </w:rPr>
        <w:t>3</w:t>
      </w:r>
      <w:r w:rsidR="005C4692" w:rsidRPr="000C1EC8">
        <w:rPr>
          <w:b/>
          <w:bCs/>
          <w:color w:val="4F81BD" w:themeColor="accent1"/>
        </w:rPr>
        <w:t>.1.2</w:t>
      </w:r>
      <w:r w:rsidR="00CD2CC8" w:rsidRPr="000C1EC8">
        <w:rPr>
          <w:b/>
          <w:bCs/>
          <w:color w:val="4F81BD" w:themeColor="accent1"/>
        </w:rPr>
        <w:t xml:space="preserve"> Laws and </w:t>
      </w:r>
      <w:r w:rsidR="00792222" w:rsidRPr="000C1EC8">
        <w:rPr>
          <w:b/>
          <w:bCs/>
          <w:color w:val="4F81BD" w:themeColor="accent1"/>
        </w:rPr>
        <w:t>regulation among</w:t>
      </w:r>
      <w:r w:rsidR="00CD2CC8" w:rsidRPr="000C1EC8">
        <w:rPr>
          <w:b/>
          <w:bCs/>
          <w:color w:val="4F81BD" w:themeColor="accent1"/>
        </w:rPr>
        <w:t xml:space="preserve"> Bangladesh in preparing financial statement of a bank:</w:t>
      </w:r>
      <w:bookmarkEnd w:id="20"/>
      <w:r w:rsidR="00CD2CC8" w:rsidRPr="000C1EC8">
        <w:rPr>
          <w:b/>
          <w:bCs/>
          <w:color w:val="4F81BD" w:themeColor="accent1"/>
        </w:rPr>
        <w:t xml:space="preserve"> </w:t>
      </w:r>
    </w:p>
    <w:p w14:paraId="6716A1BF" w14:textId="77777777" w:rsidR="00CD2CC8" w:rsidRPr="004F0FCF" w:rsidRDefault="00CD2CC8" w:rsidP="008C0EB5">
      <w:pPr>
        <w:spacing w:before="240" w:line="360" w:lineRule="auto"/>
        <w:jc w:val="both"/>
        <w:rPr>
          <w:rFonts w:cstheme="minorHAnsi"/>
        </w:rPr>
      </w:pPr>
      <w:r w:rsidRPr="004F0FCF">
        <w:rPr>
          <w:rFonts w:cstheme="minorHAnsi"/>
        </w:rPr>
        <w:t xml:space="preserve">In Bangladesh, </w:t>
      </w:r>
      <w:r w:rsidR="00792222" w:rsidRPr="004F0FCF">
        <w:rPr>
          <w:rFonts w:cstheme="minorHAnsi"/>
        </w:rPr>
        <w:t>whole</w:t>
      </w:r>
      <w:r w:rsidRPr="004F0FCF">
        <w:rPr>
          <w:rFonts w:cstheme="minorHAnsi"/>
        </w:rPr>
        <w:t xml:space="preserve"> financial </w:t>
      </w:r>
      <w:r w:rsidR="00792222" w:rsidRPr="004F0FCF">
        <w:rPr>
          <w:rFonts w:cstheme="minorHAnsi"/>
        </w:rPr>
        <w:t xml:space="preserve">organization </w:t>
      </w:r>
      <w:r w:rsidRPr="004F0FCF">
        <w:rPr>
          <w:rFonts w:cstheme="minorHAnsi"/>
        </w:rPr>
        <w:t xml:space="preserve">prepares its financial statement according to Banking companies Act. Bank </w:t>
      </w:r>
      <w:r w:rsidR="00F41384" w:rsidRPr="004F0FCF">
        <w:rPr>
          <w:rFonts w:cstheme="minorHAnsi"/>
        </w:rPr>
        <w:t>association</w:t>
      </w:r>
      <w:r w:rsidRPr="004F0FCF">
        <w:rPr>
          <w:rFonts w:cstheme="minorHAnsi"/>
        </w:rPr>
        <w:t xml:space="preserve"> Act</w:t>
      </w:r>
      <w:r w:rsidR="00F41384" w:rsidRPr="004F0FCF">
        <w:rPr>
          <w:rFonts w:cstheme="minorHAnsi"/>
        </w:rPr>
        <w:t xml:space="preserve"> claim</w:t>
      </w:r>
      <w:r w:rsidRPr="004F0FCF">
        <w:rPr>
          <w:rFonts w:cstheme="minorHAnsi"/>
        </w:rPr>
        <w:t xml:space="preserve"> to</w:t>
      </w:r>
      <w:r w:rsidR="00F41384" w:rsidRPr="004F0FCF">
        <w:rPr>
          <w:rFonts w:cstheme="minorHAnsi"/>
        </w:rPr>
        <w:t xml:space="preserve"> ready</w:t>
      </w:r>
      <w:r w:rsidRPr="004F0FCF">
        <w:rPr>
          <w:rFonts w:cstheme="minorHAnsi"/>
        </w:rPr>
        <w:t xml:space="preserve"> its Annual Financial statements According to international Financial Accounting standards, a </w:t>
      </w:r>
      <w:r w:rsidR="00F41384" w:rsidRPr="004F0FCF">
        <w:rPr>
          <w:rFonts w:cstheme="minorHAnsi"/>
        </w:rPr>
        <w:t>whole</w:t>
      </w:r>
      <w:r w:rsidRPr="004F0FCF">
        <w:rPr>
          <w:rFonts w:cstheme="minorHAnsi"/>
        </w:rPr>
        <w:t xml:space="preserve"> set of financial statement </w:t>
      </w:r>
      <w:r w:rsidR="00F41384" w:rsidRPr="004F0FCF">
        <w:rPr>
          <w:rFonts w:cstheme="minorHAnsi"/>
        </w:rPr>
        <w:t>cover</w:t>
      </w:r>
      <w:r w:rsidRPr="004F0FCF">
        <w:rPr>
          <w:rFonts w:cstheme="minorHAnsi"/>
        </w:rPr>
        <w:t xml:space="preserve"> Balance sheet, income statement, statement of changes in equity, cash flow statement and accounting policies and</w:t>
      </w:r>
      <w:r w:rsidR="00F41384" w:rsidRPr="004F0FCF">
        <w:rPr>
          <w:rFonts w:cstheme="minorHAnsi"/>
        </w:rPr>
        <w:t xml:space="preserve"> exponential</w:t>
      </w:r>
      <w:r w:rsidRPr="004F0FCF">
        <w:rPr>
          <w:rFonts w:cstheme="minorHAnsi"/>
        </w:rPr>
        <w:t xml:space="preserve"> notes. </w:t>
      </w:r>
    </w:p>
    <w:p w14:paraId="6A481CBD" w14:textId="77777777" w:rsidR="00CD2CC8" w:rsidRPr="004F0FCF" w:rsidRDefault="007811FB" w:rsidP="008C0EB5">
      <w:pPr>
        <w:spacing w:before="240" w:line="360" w:lineRule="auto"/>
        <w:jc w:val="both"/>
        <w:rPr>
          <w:rFonts w:cstheme="minorHAnsi"/>
        </w:rPr>
      </w:pPr>
      <w:r w:rsidRPr="004F0FCF">
        <w:rPr>
          <w:rFonts w:cstheme="minorHAnsi"/>
        </w:rPr>
        <w:t>Every bank</w:t>
      </w:r>
      <w:r w:rsidR="00CD2CC8" w:rsidRPr="004F0FCF">
        <w:rPr>
          <w:rFonts w:cstheme="minorHAnsi"/>
        </w:rPr>
        <w:t xml:space="preserve"> </w:t>
      </w:r>
      <w:proofErr w:type="gramStart"/>
      <w:r w:rsidR="00CD2CC8" w:rsidRPr="004F0FCF">
        <w:rPr>
          <w:rFonts w:cstheme="minorHAnsi"/>
        </w:rPr>
        <w:t>are</w:t>
      </w:r>
      <w:proofErr w:type="gramEnd"/>
      <w:r w:rsidR="00CD2CC8" w:rsidRPr="004F0FCF">
        <w:rPr>
          <w:rFonts w:cstheme="minorHAnsi"/>
        </w:rPr>
        <w:t xml:space="preserve"> to</w:t>
      </w:r>
      <w:r w:rsidR="005E613A" w:rsidRPr="004F0FCF">
        <w:rPr>
          <w:rFonts w:cstheme="minorHAnsi"/>
        </w:rPr>
        <w:t xml:space="preserve"> make</w:t>
      </w:r>
      <w:r w:rsidR="00CD2CC8" w:rsidRPr="004F0FCF">
        <w:rPr>
          <w:rFonts w:cstheme="minorHAnsi"/>
        </w:rPr>
        <w:t xml:space="preserve"> their financial statements in accordance </w:t>
      </w:r>
      <w:r w:rsidR="005E613A" w:rsidRPr="004F0FCF">
        <w:rPr>
          <w:rFonts w:cstheme="minorHAnsi"/>
        </w:rPr>
        <w:t>by</w:t>
      </w:r>
      <w:r w:rsidR="00CD2CC8" w:rsidRPr="004F0FCF">
        <w:rPr>
          <w:rFonts w:cstheme="minorHAnsi"/>
        </w:rPr>
        <w:t xml:space="preserve"> the first schedule of the Bank Companies Act 1991 as </w:t>
      </w:r>
      <w:r w:rsidR="005E613A" w:rsidRPr="004F0FCF">
        <w:rPr>
          <w:rFonts w:cstheme="minorHAnsi"/>
        </w:rPr>
        <w:t xml:space="preserve">promoted </w:t>
      </w:r>
      <w:r w:rsidR="00CD2CC8" w:rsidRPr="004F0FCF">
        <w:rPr>
          <w:rFonts w:cstheme="minorHAnsi"/>
        </w:rPr>
        <w:t xml:space="preserve">under sub-section 38(4) of that Act and Bangladesh Bank’s BRPD </w:t>
      </w:r>
      <w:r w:rsidR="00FC4C24" w:rsidRPr="004F0FCF">
        <w:rPr>
          <w:rFonts w:cstheme="minorHAnsi"/>
        </w:rPr>
        <w:t>notice</w:t>
      </w:r>
      <w:r w:rsidR="00CD2CC8" w:rsidRPr="004F0FCF">
        <w:rPr>
          <w:rFonts w:cstheme="minorHAnsi"/>
        </w:rPr>
        <w:t xml:space="preserve"> No 14 dated 25 June 2003. The Banks which are listed</w:t>
      </w:r>
      <w:r w:rsidR="005E613A" w:rsidRPr="004F0FCF">
        <w:rPr>
          <w:rFonts w:cstheme="minorHAnsi"/>
        </w:rPr>
        <w:t xml:space="preserve"> by</w:t>
      </w:r>
      <w:r w:rsidR="00CD2CC8" w:rsidRPr="004F0FCF">
        <w:rPr>
          <w:rFonts w:cstheme="minorHAnsi"/>
        </w:rPr>
        <w:t xml:space="preserve"> the stock exchanges are to </w:t>
      </w:r>
      <w:r w:rsidR="005E613A" w:rsidRPr="004F0FCF">
        <w:rPr>
          <w:rFonts w:cstheme="minorHAnsi"/>
        </w:rPr>
        <w:t>agree to the</w:t>
      </w:r>
      <w:r w:rsidR="00CD2CC8" w:rsidRPr="004F0FCF">
        <w:rPr>
          <w:rFonts w:cstheme="minorHAnsi"/>
        </w:rPr>
        <w:t xml:space="preserve"> norms of IFRSs</w:t>
      </w:r>
      <w:r w:rsidR="005E613A" w:rsidRPr="004F0FCF">
        <w:rPr>
          <w:rFonts w:cstheme="minorHAnsi"/>
        </w:rPr>
        <w:t>, laws</w:t>
      </w:r>
      <w:r w:rsidR="00CD2CC8" w:rsidRPr="004F0FCF">
        <w:rPr>
          <w:rFonts w:cstheme="minorHAnsi"/>
        </w:rPr>
        <w:t xml:space="preserve"> and regulation of the securities and </w:t>
      </w:r>
      <w:r w:rsidR="00DE7329" w:rsidRPr="004F0FCF">
        <w:rPr>
          <w:rFonts w:cstheme="minorHAnsi"/>
        </w:rPr>
        <w:t>return</w:t>
      </w:r>
      <w:r w:rsidR="00CD2CC8" w:rsidRPr="004F0FCF">
        <w:rPr>
          <w:rFonts w:cstheme="minorHAnsi"/>
        </w:rPr>
        <w:t xml:space="preserve"> commission, and </w:t>
      </w:r>
      <w:r w:rsidR="00DE7329" w:rsidRPr="004F0FCF">
        <w:rPr>
          <w:rFonts w:cstheme="minorHAnsi"/>
        </w:rPr>
        <w:t>requisite</w:t>
      </w:r>
      <w:r w:rsidR="00CD2CC8" w:rsidRPr="004F0FCF">
        <w:rPr>
          <w:rFonts w:cstheme="minorHAnsi"/>
        </w:rPr>
        <w:t xml:space="preserve"> of the Companies Act, 1994. This guideline has been</w:t>
      </w:r>
      <w:r w:rsidR="00DE7329" w:rsidRPr="004F0FCF">
        <w:rPr>
          <w:rFonts w:cstheme="minorHAnsi"/>
        </w:rPr>
        <w:t xml:space="preserve"> </w:t>
      </w:r>
      <w:r w:rsidRPr="004F0FCF">
        <w:rPr>
          <w:rFonts w:cstheme="minorHAnsi"/>
        </w:rPr>
        <w:t>improved devising</w:t>
      </w:r>
      <w:r w:rsidR="00CD2CC8" w:rsidRPr="004F0FCF">
        <w:rPr>
          <w:rFonts w:cstheme="minorHAnsi"/>
        </w:rPr>
        <w:t xml:space="preserve"> main </w:t>
      </w:r>
      <w:r w:rsidR="00DE7329" w:rsidRPr="004F0FCF">
        <w:rPr>
          <w:rFonts w:cstheme="minorHAnsi"/>
        </w:rPr>
        <w:t>relevant</w:t>
      </w:r>
      <w:r w:rsidR="00CD2CC8" w:rsidRPr="004F0FCF">
        <w:rPr>
          <w:rFonts w:cstheme="minorHAnsi"/>
        </w:rPr>
        <w:t xml:space="preserve"> contents of the laws, rules and regulation, Bangladesh Accounting Standards, International Financial Reporting Standards. </w:t>
      </w:r>
    </w:p>
    <w:p w14:paraId="6B835E44" w14:textId="77777777" w:rsidR="00CD2CC8" w:rsidRPr="004F0FCF" w:rsidRDefault="00CD2CC8" w:rsidP="008C0EB5">
      <w:pPr>
        <w:spacing w:before="240" w:line="360" w:lineRule="auto"/>
        <w:jc w:val="both"/>
        <w:rPr>
          <w:rFonts w:cstheme="minorHAnsi"/>
        </w:rPr>
      </w:pPr>
      <w:r w:rsidRPr="004F0FCF">
        <w:rPr>
          <w:rFonts w:cstheme="minorHAnsi"/>
        </w:rPr>
        <w:lastRenderedPageBreak/>
        <w:t xml:space="preserve">The </w:t>
      </w:r>
      <w:r w:rsidR="00926CF8" w:rsidRPr="004F0FCF">
        <w:rPr>
          <w:rFonts w:cstheme="minorHAnsi"/>
        </w:rPr>
        <w:t>complete</w:t>
      </w:r>
      <w:r w:rsidRPr="004F0FCF">
        <w:rPr>
          <w:rFonts w:cstheme="minorHAnsi"/>
        </w:rPr>
        <w:t xml:space="preserve"> gains and losses </w:t>
      </w:r>
      <w:r w:rsidR="00926CF8" w:rsidRPr="004F0FCF">
        <w:rPr>
          <w:rFonts w:cstheme="minorHAnsi"/>
        </w:rPr>
        <w:t>originated</w:t>
      </w:r>
      <w:r w:rsidRPr="004F0FCF">
        <w:rPr>
          <w:rFonts w:cstheme="minorHAnsi"/>
        </w:rPr>
        <w:t xml:space="preserve"> by the bank </w:t>
      </w:r>
      <w:r w:rsidR="00926CF8" w:rsidRPr="004F0FCF">
        <w:rPr>
          <w:rFonts w:cstheme="minorHAnsi"/>
        </w:rPr>
        <w:t>functions</w:t>
      </w:r>
      <w:r w:rsidRPr="004F0FCF">
        <w:rPr>
          <w:rFonts w:cstheme="minorHAnsi"/>
        </w:rPr>
        <w:t xml:space="preserve"> during the period. </w:t>
      </w:r>
      <w:r w:rsidR="00926CF8" w:rsidRPr="004F0FCF">
        <w:rPr>
          <w:rFonts w:cstheme="minorHAnsi"/>
        </w:rPr>
        <w:t>Performed appliance</w:t>
      </w:r>
      <w:r w:rsidRPr="004F0FCF">
        <w:rPr>
          <w:rFonts w:cstheme="minorHAnsi"/>
        </w:rPr>
        <w:t xml:space="preserve"> of statement of </w:t>
      </w:r>
      <w:r w:rsidR="00926CF8" w:rsidRPr="004F0FCF">
        <w:rPr>
          <w:rFonts w:cstheme="minorHAnsi"/>
        </w:rPr>
        <w:t>modification</w:t>
      </w:r>
      <w:r w:rsidRPr="004F0FCF">
        <w:rPr>
          <w:rFonts w:cstheme="minorHAnsi"/>
        </w:rPr>
        <w:t xml:space="preserve"> in equity as per First Schedule and Section 38 of the </w:t>
      </w:r>
      <w:r w:rsidR="00926CF8" w:rsidRPr="004F0FCF">
        <w:rPr>
          <w:rFonts w:cstheme="minorHAnsi"/>
        </w:rPr>
        <w:t>Banking Companies Act 1991 is enveloped</w:t>
      </w:r>
      <w:r w:rsidRPr="004F0FCF">
        <w:rPr>
          <w:rFonts w:cstheme="minorHAnsi"/>
        </w:rPr>
        <w:t xml:space="preserve"> in this guideline.</w:t>
      </w:r>
    </w:p>
    <w:p w14:paraId="29C44E37" w14:textId="77777777" w:rsidR="00CD2CC8" w:rsidRPr="004F0FCF" w:rsidRDefault="00CD2CC8" w:rsidP="008C0EB5">
      <w:pPr>
        <w:spacing w:before="240" w:line="360" w:lineRule="auto"/>
        <w:jc w:val="both"/>
        <w:rPr>
          <w:rFonts w:cstheme="minorHAnsi"/>
        </w:rPr>
      </w:pPr>
      <w:r w:rsidRPr="004F0FCF">
        <w:rPr>
          <w:rFonts w:cstheme="minorHAnsi"/>
        </w:rPr>
        <w:t xml:space="preserve">Bangladesh bank </w:t>
      </w:r>
      <w:r w:rsidR="00C5474E" w:rsidRPr="004F0FCF">
        <w:rPr>
          <w:rFonts w:cstheme="minorHAnsi"/>
        </w:rPr>
        <w:t>wants</w:t>
      </w:r>
      <w:r w:rsidRPr="004F0FCF">
        <w:rPr>
          <w:rFonts w:cstheme="minorHAnsi"/>
        </w:rPr>
        <w:t xml:space="preserve"> all banks to </w:t>
      </w:r>
      <w:r w:rsidR="00C5474E" w:rsidRPr="004F0FCF">
        <w:rPr>
          <w:rFonts w:cstheme="minorHAnsi"/>
        </w:rPr>
        <w:t>make</w:t>
      </w:r>
      <w:r w:rsidRPr="004F0FCF">
        <w:rPr>
          <w:rFonts w:cstheme="minorHAnsi"/>
        </w:rPr>
        <w:t xml:space="preserve"> its liquidity statement and </w:t>
      </w:r>
      <w:r w:rsidR="00C5474E" w:rsidRPr="004F0FCF">
        <w:rPr>
          <w:rFonts w:cstheme="minorHAnsi"/>
        </w:rPr>
        <w:t>into</w:t>
      </w:r>
      <w:r w:rsidRPr="004F0FCF">
        <w:rPr>
          <w:rFonts w:cstheme="minorHAnsi"/>
        </w:rPr>
        <w:t xml:space="preserve"> in the financial statement. </w:t>
      </w:r>
    </w:p>
    <w:p w14:paraId="7C58F595" w14:textId="7CEAA0B7" w:rsidR="00FE46E7" w:rsidRPr="004F0FCF" w:rsidRDefault="00C912F5" w:rsidP="00036F78">
      <w:pPr>
        <w:spacing w:before="240" w:line="360" w:lineRule="auto"/>
        <w:jc w:val="both"/>
        <w:rPr>
          <w:rFonts w:cstheme="minorHAnsi"/>
        </w:rPr>
      </w:pPr>
      <w:r w:rsidRPr="004F0FCF">
        <w:rPr>
          <w:rFonts w:cstheme="minorHAnsi"/>
        </w:rPr>
        <w:t xml:space="preserve">The notes to the Financial statements of a bank should </w:t>
      </w:r>
      <w:r w:rsidR="0020585A" w:rsidRPr="004F0FCF">
        <w:rPr>
          <w:rFonts w:cstheme="minorHAnsi"/>
        </w:rPr>
        <w:t>introduce</w:t>
      </w:r>
      <w:r w:rsidRPr="004F0FCF">
        <w:rPr>
          <w:rFonts w:cstheme="minorHAnsi"/>
        </w:rPr>
        <w:t xml:space="preserve"> information </w:t>
      </w:r>
      <w:r w:rsidR="0020585A" w:rsidRPr="004F0FCF">
        <w:rPr>
          <w:rFonts w:cstheme="minorHAnsi"/>
        </w:rPr>
        <w:t>regards</w:t>
      </w:r>
      <w:r w:rsidRPr="004F0FCF">
        <w:rPr>
          <w:rFonts w:cstheme="minorHAnsi"/>
        </w:rPr>
        <w:t xml:space="preserve"> the </w:t>
      </w:r>
      <w:r w:rsidR="0020585A" w:rsidRPr="004F0FCF">
        <w:rPr>
          <w:rFonts w:cstheme="minorHAnsi"/>
        </w:rPr>
        <w:t xml:space="preserve">foundation </w:t>
      </w:r>
      <w:r w:rsidRPr="004F0FCF">
        <w:rPr>
          <w:rFonts w:cstheme="minorHAnsi"/>
        </w:rPr>
        <w:t xml:space="preserve">of preparation of the financial statements and the </w:t>
      </w:r>
      <w:r w:rsidR="0020585A" w:rsidRPr="004F0FCF">
        <w:rPr>
          <w:rFonts w:cstheme="minorHAnsi"/>
        </w:rPr>
        <w:t>particular</w:t>
      </w:r>
      <w:r w:rsidRPr="004F0FCF">
        <w:rPr>
          <w:rFonts w:cstheme="minorHAnsi"/>
        </w:rPr>
        <w:t xml:space="preserve"> accounting policies selected and applied </w:t>
      </w:r>
      <w:r w:rsidR="0020585A" w:rsidRPr="004F0FCF">
        <w:rPr>
          <w:rFonts w:cstheme="minorHAnsi"/>
        </w:rPr>
        <w:t xml:space="preserve">because </w:t>
      </w:r>
      <w:r w:rsidR="00926C00" w:rsidRPr="004F0FCF">
        <w:rPr>
          <w:rFonts w:cstheme="minorHAnsi"/>
        </w:rPr>
        <w:t>of important</w:t>
      </w:r>
      <w:r w:rsidRPr="004F0FCF">
        <w:rPr>
          <w:rFonts w:cstheme="minorHAnsi"/>
        </w:rPr>
        <w:t xml:space="preserve"> transaction and events, </w:t>
      </w:r>
      <w:r w:rsidR="0020585A" w:rsidRPr="004F0FCF">
        <w:rPr>
          <w:rFonts w:cstheme="minorHAnsi"/>
        </w:rPr>
        <w:t>revealed</w:t>
      </w:r>
      <w:r w:rsidRPr="004F0FCF">
        <w:rPr>
          <w:rFonts w:cstheme="minorHAnsi"/>
        </w:rPr>
        <w:t xml:space="preserve"> the information </w:t>
      </w:r>
      <w:r w:rsidR="0020585A" w:rsidRPr="004F0FCF">
        <w:rPr>
          <w:rFonts w:cstheme="minorHAnsi"/>
        </w:rPr>
        <w:t>requisite</w:t>
      </w:r>
      <w:r w:rsidRPr="004F0FCF">
        <w:rPr>
          <w:rFonts w:cstheme="minorHAnsi"/>
        </w:rPr>
        <w:t xml:space="preserve"> by accounting standards that is not presented elsewhere in the financial statements and </w:t>
      </w:r>
      <w:r w:rsidR="0020585A" w:rsidRPr="004F0FCF">
        <w:rPr>
          <w:rFonts w:cstheme="minorHAnsi"/>
        </w:rPr>
        <w:t>supply</w:t>
      </w:r>
      <w:r w:rsidRPr="004F0FCF">
        <w:rPr>
          <w:rFonts w:cstheme="minorHAnsi"/>
        </w:rPr>
        <w:t xml:space="preserve"> additional informatio</w:t>
      </w:r>
      <w:r w:rsidR="0020585A" w:rsidRPr="004F0FCF">
        <w:rPr>
          <w:rFonts w:cstheme="minorHAnsi"/>
        </w:rPr>
        <w:t>n which is not presented on the feature</w:t>
      </w:r>
      <w:r w:rsidRPr="004F0FCF">
        <w:rPr>
          <w:rFonts w:cstheme="minorHAnsi"/>
        </w:rPr>
        <w:t xml:space="preserve"> of the financial statements but that is necess</w:t>
      </w:r>
      <w:r w:rsidR="0020585A" w:rsidRPr="004F0FCF">
        <w:rPr>
          <w:rFonts w:cstheme="minorHAnsi"/>
        </w:rPr>
        <w:t>ary of coherent</w:t>
      </w:r>
      <w:r w:rsidRPr="004F0FCF">
        <w:rPr>
          <w:rFonts w:cstheme="minorHAnsi"/>
        </w:rPr>
        <w:t xml:space="preserve"> presentation</w:t>
      </w:r>
      <w:r w:rsidR="0020585A" w:rsidRPr="004F0FCF">
        <w:rPr>
          <w:rFonts w:cstheme="minorHAnsi"/>
        </w:rPr>
        <w:t>.</w:t>
      </w:r>
    </w:p>
    <w:p w14:paraId="7BD240A6" w14:textId="2CF285DB" w:rsidR="00036F78" w:rsidRPr="000C1EC8" w:rsidRDefault="00FE46E7" w:rsidP="000C1EC8">
      <w:pPr>
        <w:pStyle w:val="Heading3"/>
        <w:rPr>
          <w:rFonts w:ascii="Times New Roman" w:hAnsi="Times New Roman" w:cs="Times New Roman"/>
          <w:b/>
          <w:bCs/>
        </w:rPr>
      </w:pPr>
      <w:bookmarkStart w:id="21" w:name="_Toc64979850"/>
      <w:r w:rsidRPr="000C1EC8">
        <w:rPr>
          <w:b/>
          <w:bCs/>
          <w:color w:val="4F81BD" w:themeColor="accent1"/>
        </w:rPr>
        <w:t>3</w:t>
      </w:r>
      <w:r w:rsidR="005C4692" w:rsidRPr="000C1EC8">
        <w:rPr>
          <w:b/>
          <w:bCs/>
          <w:color w:val="4F81BD" w:themeColor="accent1"/>
        </w:rPr>
        <w:t xml:space="preserve">.1.3 </w:t>
      </w:r>
      <w:r w:rsidR="00795128" w:rsidRPr="000C1EC8">
        <w:rPr>
          <w:b/>
          <w:bCs/>
          <w:color w:val="4F81BD" w:themeColor="accent1"/>
        </w:rPr>
        <w:t>Format of financial statement of Bank</w:t>
      </w:r>
      <w:r w:rsidR="000C1EC8">
        <w:rPr>
          <w:b/>
          <w:bCs/>
          <w:color w:val="4F81BD" w:themeColor="accent1"/>
        </w:rPr>
        <w:t>:</w:t>
      </w:r>
      <w:bookmarkEnd w:id="21"/>
    </w:p>
    <w:p w14:paraId="4C071352" w14:textId="77777777" w:rsidR="001A6B9A" w:rsidRPr="004F0FCF" w:rsidRDefault="001A6B9A" w:rsidP="00036F78">
      <w:pPr>
        <w:spacing w:before="240" w:line="360" w:lineRule="auto"/>
        <w:jc w:val="both"/>
        <w:rPr>
          <w:rFonts w:cstheme="minorHAnsi"/>
        </w:rPr>
      </w:pPr>
      <w:r w:rsidRPr="004F0FCF">
        <w:rPr>
          <w:rFonts w:cstheme="minorHAnsi"/>
        </w:rPr>
        <w:t xml:space="preserve">As there is no </w:t>
      </w:r>
      <w:proofErr w:type="gramStart"/>
      <w:r w:rsidR="00377A2D" w:rsidRPr="004F0FCF">
        <w:rPr>
          <w:rFonts w:cstheme="minorHAnsi"/>
        </w:rPr>
        <w:t>particular</w:t>
      </w:r>
      <w:r w:rsidRPr="004F0FCF">
        <w:rPr>
          <w:rFonts w:cstheme="minorHAnsi"/>
        </w:rPr>
        <w:t xml:space="preserve"> format</w:t>
      </w:r>
      <w:proofErr w:type="gramEnd"/>
      <w:r w:rsidRPr="004F0FCF">
        <w:rPr>
          <w:rFonts w:cstheme="minorHAnsi"/>
        </w:rPr>
        <w:t xml:space="preserve"> </w:t>
      </w:r>
      <w:r w:rsidR="00377A2D" w:rsidRPr="004F0FCF">
        <w:rPr>
          <w:rFonts w:cstheme="minorHAnsi"/>
        </w:rPr>
        <w:t>remain</w:t>
      </w:r>
      <w:r w:rsidRPr="004F0FCF">
        <w:rPr>
          <w:rFonts w:cstheme="minorHAnsi"/>
        </w:rPr>
        <w:t xml:space="preserve"> in the IFRS to prepare financial statement of Banks. Bangladesh Bank </w:t>
      </w:r>
      <w:r w:rsidR="001E21EB" w:rsidRPr="004F0FCF">
        <w:rPr>
          <w:rFonts w:cstheme="minorHAnsi"/>
        </w:rPr>
        <w:t>accepts</w:t>
      </w:r>
      <w:r w:rsidRPr="004F0FCF">
        <w:rPr>
          <w:rFonts w:cstheme="minorHAnsi"/>
        </w:rPr>
        <w:t xml:space="preserve"> a </w:t>
      </w:r>
      <w:r w:rsidR="001E21EB" w:rsidRPr="004F0FCF">
        <w:rPr>
          <w:rFonts w:cstheme="minorHAnsi"/>
        </w:rPr>
        <w:t>proper</w:t>
      </w:r>
      <w:r w:rsidRPr="004F0FCF">
        <w:rPr>
          <w:rFonts w:cstheme="minorHAnsi"/>
        </w:rPr>
        <w:t xml:space="preserve"> format for all financial </w:t>
      </w:r>
      <w:r w:rsidR="001E21EB" w:rsidRPr="004F0FCF">
        <w:rPr>
          <w:rFonts w:cstheme="minorHAnsi"/>
        </w:rPr>
        <w:t>companies</w:t>
      </w:r>
      <w:r w:rsidRPr="004F0FCF">
        <w:rPr>
          <w:rFonts w:cstheme="minorHAnsi"/>
        </w:rPr>
        <w:t xml:space="preserve"> to present their financial statement. </w:t>
      </w:r>
    </w:p>
    <w:p w14:paraId="467D03BC" w14:textId="77777777" w:rsidR="001A6B9A" w:rsidRPr="004F0FCF" w:rsidRDefault="007811FB" w:rsidP="008C0EB5">
      <w:pPr>
        <w:spacing w:before="240" w:line="360" w:lineRule="auto"/>
        <w:jc w:val="both"/>
        <w:rPr>
          <w:rFonts w:cstheme="minorHAnsi"/>
        </w:rPr>
      </w:pPr>
      <w:r w:rsidRPr="004F0FCF">
        <w:rPr>
          <w:rFonts w:cstheme="minorHAnsi"/>
        </w:rPr>
        <w:t>Short statements</w:t>
      </w:r>
      <w:r w:rsidR="00C35DBF" w:rsidRPr="004F0FCF">
        <w:rPr>
          <w:rFonts w:cstheme="minorHAnsi"/>
        </w:rPr>
        <w:t xml:space="preserve"> of main contents of financial statement of a bank in Bangladesh are</w:t>
      </w:r>
      <w:r w:rsidR="001A6B9A" w:rsidRPr="004F0FCF">
        <w:rPr>
          <w:rFonts w:cstheme="minorHAnsi"/>
        </w:rPr>
        <w:t xml:space="preserve"> as follows,</w:t>
      </w:r>
    </w:p>
    <w:p w14:paraId="4505200F" w14:textId="77777777" w:rsidR="001A6B9A" w:rsidRPr="004F0FCF" w:rsidRDefault="001A6B9A" w:rsidP="00971DE0">
      <w:pPr>
        <w:pStyle w:val="ListParagraph"/>
        <w:numPr>
          <w:ilvl w:val="0"/>
          <w:numId w:val="37"/>
        </w:numPr>
        <w:spacing w:before="240" w:line="360" w:lineRule="auto"/>
        <w:jc w:val="both"/>
        <w:rPr>
          <w:rFonts w:cstheme="minorHAnsi"/>
          <w:b/>
          <w:u w:val="single"/>
        </w:rPr>
      </w:pPr>
      <w:r w:rsidRPr="004F0FCF">
        <w:rPr>
          <w:rFonts w:cstheme="minorHAnsi"/>
          <w:b/>
          <w:u w:val="single"/>
        </w:rPr>
        <w:t>Balance Sheet:</w:t>
      </w:r>
    </w:p>
    <w:p w14:paraId="70ABB457" w14:textId="77777777" w:rsidR="001A6B9A" w:rsidRPr="004F0FCF" w:rsidRDefault="001A6B9A" w:rsidP="008C0EB5">
      <w:pPr>
        <w:spacing w:before="240" w:line="360" w:lineRule="auto"/>
        <w:jc w:val="both"/>
        <w:rPr>
          <w:rFonts w:cstheme="minorHAnsi"/>
        </w:rPr>
      </w:pPr>
      <w:r w:rsidRPr="004F0FCF">
        <w:rPr>
          <w:rFonts w:cstheme="minorHAnsi"/>
        </w:rPr>
        <w:t>The Bank p</w:t>
      </w:r>
      <w:r w:rsidR="00C35DBF" w:rsidRPr="004F0FCF">
        <w:rPr>
          <w:rFonts w:cstheme="minorHAnsi"/>
        </w:rPr>
        <w:t>resents a Balance Sheet that community</w:t>
      </w:r>
      <w:r w:rsidRPr="004F0FCF">
        <w:rPr>
          <w:rFonts w:cstheme="minorHAnsi"/>
        </w:rPr>
        <w:t xml:space="preserve"> assets and liabilities </w:t>
      </w:r>
      <w:r w:rsidR="00C35DBF" w:rsidRPr="004F0FCF">
        <w:rPr>
          <w:rFonts w:cstheme="minorHAnsi"/>
        </w:rPr>
        <w:t>through</w:t>
      </w:r>
      <w:r w:rsidRPr="004F0FCF">
        <w:rPr>
          <w:rFonts w:cstheme="minorHAnsi"/>
        </w:rPr>
        <w:t xml:space="preserve"> </w:t>
      </w:r>
      <w:proofErr w:type="gramStart"/>
      <w:r w:rsidRPr="004F0FCF">
        <w:rPr>
          <w:rFonts w:cstheme="minorHAnsi"/>
        </w:rPr>
        <w:t>nature, and</w:t>
      </w:r>
      <w:proofErr w:type="gramEnd"/>
      <w:r w:rsidRPr="004F0FCF">
        <w:rPr>
          <w:rFonts w:cstheme="minorHAnsi"/>
        </w:rPr>
        <w:t xml:space="preserve"> </w:t>
      </w:r>
      <w:r w:rsidR="00C35DBF" w:rsidRPr="004F0FCF">
        <w:rPr>
          <w:rFonts w:cstheme="minorHAnsi"/>
        </w:rPr>
        <w:t>lists</w:t>
      </w:r>
      <w:r w:rsidRPr="004F0FCF">
        <w:rPr>
          <w:rFonts w:cstheme="minorHAnsi"/>
        </w:rPr>
        <w:t xml:space="preserve"> them in an order that reflects their </w:t>
      </w:r>
      <w:r w:rsidR="00D1052C" w:rsidRPr="004F0FCF">
        <w:rPr>
          <w:rFonts w:cstheme="minorHAnsi"/>
        </w:rPr>
        <w:t>growing</w:t>
      </w:r>
      <w:r w:rsidRPr="004F0FCF">
        <w:rPr>
          <w:rFonts w:cstheme="minorHAnsi"/>
        </w:rPr>
        <w:t xml:space="preserve"> liquidity. </w:t>
      </w:r>
      <w:r w:rsidR="00D1052C" w:rsidRPr="004F0FCF">
        <w:rPr>
          <w:rFonts w:cstheme="minorHAnsi"/>
        </w:rPr>
        <w:t>In Bangladesh Industries Act 1991 is enclosed the guideline as per first schedule and section 38 defined the format of balance sheet.</w:t>
      </w:r>
    </w:p>
    <w:p w14:paraId="06326618" w14:textId="77777777" w:rsidR="001A6B9A" w:rsidRPr="004F0FCF" w:rsidRDefault="001A6B9A" w:rsidP="00971DE0">
      <w:pPr>
        <w:pStyle w:val="ListParagraph"/>
        <w:numPr>
          <w:ilvl w:val="0"/>
          <w:numId w:val="37"/>
        </w:numPr>
        <w:spacing w:before="240" w:line="360" w:lineRule="auto"/>
        <w:jc w:val="both"/>
        <w:rPr>
          <w:rFonts w:cstheme="minorHAnsi"/>
          <w:b/>
          <w:u w:val="single"/>
        </w:rPr>
      </w:pPr>
      <w:r w:rsidRPr="004F0FCF">
        <w:rPr>
          <w:rFonts w:cstheme="minorHAnsi"/>
          <w:b/>
          <w:u w:val="single"/>
        </w:rPr>
        <w:t>Profit and Loss Account:</w:t>
      </w:r>
    </w:p>
    <w:p w14:paraId="56835D31" w14:textId="77777777" w:rsidR="001A6B9A" w:rsidRPr="004F0FCF" w:rsidRDefault="001A6B9A" w:rsidP="008C0EB5">
      <w:pPr>
        <w:spacing w:before="240" w:line="360" w:lineRule="auto"/>
        <w:jc w:val="both"/>
        <w:rPr>
          <w:rFonts w:cstheme="minorHAnsi"/>
        </w:rPr>
      </w:pPr>
      <w:r w:rsidRPr="004F0FCF">
        <w:rPr>
          <w:rFonts w:cstheme="minorHAnsi"/>
        </w:rPr>
        <w:t xml:space="preserve">The Bank </w:t>
      </w:r>
      <w:r w:rsidR="005F7C9B" w:rsidRPr="004F0FCF">
        <w:rPr>
          <w:rFonts w:cstheme="minorHAnsi"/>
        </w:rPr>
        <w:t>show</w:t>
      </w:r>
      <w:r w:rsidRPr="004F0FCF">
        <w:rPr>
          <w:rFonts w:cstheme="minorHAnsi"/>
        </w:rPr>
        <w:t xml:space="preserve"> a profit and loss account that group’s income and expenses </w:t>
      </w:r>
      <w:r w:rsidR="005F7C9B" w:rsidRPr="004F0FCF">
        <w:rPr>
          <w:rFonts w:cstheme="minorHAnsi"/>
        </w:rPr>
        <w:t xml:space="preserve">through </w:t>
      </w:r>
      <w:r w:rsidRPr="004F0FCF">
        <w:rPr>
          <w:rFonts w:cstheme="minorHAnsi"/>
        </w:rPr>
        <w:t xml:space="preserve">nature </w:t>
      </w:r>
      <w:r w:rsidR="005F7C9B" w:rsidRPr="004F0FCF">
        <w:rPr>
          <w:rFonts w:cstheme="minorHAnsi"/>
        </w:rPr>
        <w:t>and discovered the</w:t>
      </w:r>
      <w:r w:rsidRPr="004F0FCF">
        <w:rPr>
          <w:rFonts w:cstheme="minorHAnsi"/>
        </w:rPr>
        <w:t xml:space="preserve"> amounts of the </w:t>
      </w:r>
      <w:r w:rsidR="005F7C9B" w:rsidRPr="004F0FCF">
        <w:rPr>
          <w:rFonts w:cstheme="minorHAnsi"/>
        </w:rPr>
        <w:t xml:space="preserve">theory </w:t>
      </w:r>
      <w:r w:rsidR="00D1052C" w:rsidRPr="004F0FCF">
        <w:rPr>
          <w:rFonts w:cstheme="minorHAnsi"/>
        </w:rPr>
        <w:t>types of income and expenses. In</w:t>
      </w:r>
      <w:r w:rsidRPr="004F0FCF">
        <w:rPr>
          <w:rFonts w:cstheme="minorHAnsi"/>
        </w:rPr>
        <w:t xml:space="preserve"> Banking </w:t>
      </w:r>
      <w:r w:rsidR="005F7C9B" w:rsidRPr="004F0FCF">
        <w:rPr>
          <w:rFonts w:cstheme="minorHAnsi"/>
        </w:rPr>
        <w:t xml:space="preserve">Industries Act 1991 is </w:t>
      </w:r>
      <w:r w:rsidR="00D1052C" w:rsidRPr="004F0FCF">
        <w:rPr>
          <w:rFonts w:cstheme="minorHAnsi"/>
        </w:rPr>
        <w:t xml:space="preserve">enclosed the guideline as per first schedule and section 38 represent the format of profit and loss account. </w:t>
      </w:r>
    </w:p>
    <w:p w14:paraId="089AFCAB" w14:textId="77777777" w:rsidR="001A6B9A" w:rsidRPr="004F0FCF" w:rsidRDefault="001A6B9A" w:rsidP="00971DE0">
      <w:pPr>
        <w:pStyle w:val="ListParagraph"/>
        <w:numPr>
          <w:ilvl w:val="0"/>
          <w:numId w:val="37"/>
        </w:numPr>
        <w:spacing w:before="240" w:line="360" w:lineRule="auto"/>
        <w:jc w:val="both"/>
        <w:rPr>
          <w:rFonts w:cstheme="minorHAnsi"/>
          <w:b/>
          <w:u w:val="single"/>
        </w:rPr>
      </w:pPr>
      <w:r w:rsidRPr="004F0FCF">
        <w:rPr>
          <w:rFonts w:cstheme="minorHAnsi"/>
          <w:b/>
          <w:u w:val="single"/>
        </w:rPr>
        <w:t xml:space="preserve">Cash Flow Statement: </w:t>
      </w:r>
    </w:p>
    <w:p w14:paraId="3CDBD3C2" w14:textId="77777777" w:rsidR="001A6B9A" w:rsidRPr="004F0FCF" w:rsidRDefault="00964D93" w:rsidP="008C0EB5">
      <w:pPr>
        <w:spacing w:before="240" w:line="360" w:lineRule="auto"/>
        <w:jc w:val="both"/>
        <w:rPr>
          <w:rFonts w:cstheme="minorHAnsi"/>
        </w:rPr>
      </w:pPr>
      <w:r w:rsidRPr="004F0FCF">
        <w:rPr>
          <w:rFonts w:cstheme="minorHAnsi"/>
        </w:rPr>
        <w:t xml:space="preserve">To take advantages of this cash flow to calculate the bank’s authority to produce cash and cash equivalents, the bank shows the details of the cash flows to be provided to the financial statement of the bank. </w:t>
      </w:r>
      <w:r w:rsidR="00AB30E2" w:rsidRPr="004F0FCF">
        <w:rPr>
          <w:rFonts w:cstheme="minorHAnsi"/>
        </w:rPr>
        <w:t xml:space="preserve">Proper </w:t>
      </w:r>
      <w:r w:rsidR="001A6B9A" w:rsidRPr="004F0FCF">
        <w:rPr>
          <w:rFonts w:cstheme="minorHAnsi"/>
        </w:rPr>
        <w:t xml:space="preserve">format of cash flow statement </w:t>
      </w:r>
      <w:r w:rsidR="00AB30E2" w:rsidRPr="004F0FCF">
        <w:rPr>
          <w:rFonts w:cstheme="minorHAnsi"/>
        </w:rPr>
        <w:t xml:space="preserve">in accordance </w:t>
      </w:r>
      <w:proofErr w:type="gramStart"/>
      <w:r w:rsidR="00AB30E2" w:rsidRPr="004F0FCF">
        <w:rPr>
          <w:rFonts w:cstheme="minorHAnsi"/>
        </w:rPr>
        <w:t>of</w:t>
      </w:r>
      <w:proofErr w:type="gramEnd"/>
      <w:r w:rsidR="001A6B9A" w:rsidRPr="004F0FCF">
        <w:rPr>
          <w:rFonts w:cstheme="minorHAnsi"/>
        </w:rPr>
        <w:t xml:space="preserve"> first schedu</w:t>
      </w:r>
      <w:r w:rsidR="00AB30E2" w:rsidRPr="004F0FCF">
        <w:rPr>
          <w:rFonts w:cstheme="minorHAnsi"/>
        </w:rPr>
        <w:t>le and section 38 of the Banking Industries</w:t>
      </w:r>
      <w:r w:rsidR="001A6B9A" w:rsidRPr="004F0FCF">
        <w:rPr>
          <w:rFonts w:cstheme="minorHAnsi"/>
        </w:rPr>
        <w:t xml:space="preserve"> Act </w:t>
      </w:r>
      <w:r w:rsidR="00AB30E2" w:rsidRPr="004F0FCF">
        <w:rPr>
          <w:rFonts w:cstheme="minorHAnsi"/>
        </w:rPr>
        <w:t>1991 is enclosed in this</w:t>
      </w:r>
      <w:r w:rsidR="001A6B9A" w:rsidRPr="004F0FCF">
        <w:rPr>
          <w:rFonts w:cstheme="minorHAnsi"/>
        </w:rPr>
        <w:t xml:space="preserve"> guideline. </w:t>
      </w:r>
    </w:p>
    <w:p w14:paraId="585796B0" w14:textId="77777777" w:rsidR="001A6B9A" w:rsidRPr="004F0FCF" w:rsidRDefault="001A6B9A" w:rsidP="00971DE0">
      <w:pPr>
        <w:pStyle w:val="ListParagraph"/>
        <w:numPr>
          <w:ilvl w:val="0"/>
          <w:numId w:val="37"/>
        </w:numPr>
        <w:spacing w:before="240" w:line="360" w:lineRule="auto"/>
        <w:jc w:val="both"/>
        <w:rPr>
          <w:rFonts w:cstheme="minorHAnsi"/>
          <w:b/>
          <w:u w:val="single"/>
        </w:rPr>
      </w:pPr>
      <w:r w:rsidRPr="004F0FCF">
        <w:rPr>
          <w:rFonts w:cstheme="minorHAnsi"/>
          <w:b/>
          <w:u w:val="single"/>
        </w:rPr>
        <w:lastRenderedPageBreak/>
        <w:t>Statement of Changes in Equity:</w:t>
      </w:r>
    </w:p>
    <w:p w14:paraId="333CB647" w14:textId="77777777" w:rsidR="001A6B9A" w:rsidRPr="004F0FCF" w:rsidRDefault="001A6B9A" w:rsidP="008C0EB5">
      <w:pPr>
        <w:spacing w:before="240" w:line="360" w:lineRule="auto"/>
        <w:jc w:val="both"/>
        <w:rPr>
          <w:rFonts w:cstheme="minorHAnsi"/>
        </w:rPr>
      </w:pPr>
      <w:r w:rsidRPr="004F0FCF">
        <w:rPr>
          <w:rFonts w:cstheme="minorHAnsi"/>
        </w:rPr>
        <w:t xml:space="preserve">The Bank </w:t>
      </w:r>
      <w:r w:rsidR="00D87A20" w:rsidRPr="004F0FCF">
        <w:rPr>
          <w:rFonts w:cstheme="minorHAnsi"/>
        </w:rPr>
        <w:t>shows</w:t>
      </w:r>
      <w:r w:rsidRPr="004F0FCF">
        <w:rPr>
          <w:rFonts w:cstheme="minorHAnsi"/>
        </w:rPr>
        <w:t xml:space="preserve"> statement of </w:t>
      </w:r>
      <w:r w:rsidR="00D87A20" w:rsidRPr="004F0FCF">
        <w:rPr>
          <w:rFonts w:cstheme="minorHAnsi"/>
        </w:rPr>
        <w:t>modification</w:t>
      </w:r>
      <w:r w:rsidRPr="004F0FCF">
        <w:rPr>
          <w:rFonts w:cstheme="minorHAnsi"/>
        </w:rPr>
        <w:t xml:space="preserve"> in equity </w:t>
      </w:r>
      <w:r w:rsidR="00D87A20" w:rsidRPr="004F0FCF">
        <w:rPr>
          <w:rFonts w:cstheme="minorHAnsi"/>
        </w:rPr>
        <w:t>displaying</w:t>
      </w:r>
      <w:r w:rsidRPr="004F0FCF">
        <w:rPr>
          <w:rFonts w:cstheme="minorHAnsi"/>
        </w:rPr>
        <w:t xml:space="preserve"> changes in a bank’s equity between two balance sheet dates for </w:t>
      </w:r>
      <w:r w:rsidR="00D87A20" w:rsidRPr="004F0FCF">
        <w:rPr>
          <w:rFonts w:cstheme="minorHAnsi"/>
        </w:rPr>
        <w:t>supplying</w:t>
      </w:r>
      <w:r w:rsidR="000C17D5" w:rsidRPr="004F0FCF">
        <w:rPr>
          <w:rFonts w:cstheme="minorHAnsi"/>
        </w:rPr>
        <w:t xml:space="preserve"> users of financial statement.</w:t>
      </w:r>
      <w:r w:rsidR="007811FB" w:rsidRPr="004F0FCF">
        <w:rPr>
          <w:rFonts w:cstheme="minorHAnsi"/>
        </w:rPr>
        <w:t xml:space="preserve"> </w:t>
      </w:r>
      <w:r w:rsidRPr="004F0FCF">
        <w:rPr>
          <w:rFonts w:cstheme="minorHAnsi"/>
        </w:rPr>
        <w:t xml:space="preserve">IFRS are </w:t>
      </w:r>
      <w:r w:rsidR="007811FB" w:rsidRPr="004F0FCF">
        <w:rPr>
          <w:rFonts w:cstheme="minorHAnsi"/>
        </w:rPr>
        <w:t>occasionally confounded</w:t>
      </w:r>
      <w:r w:rsidR="007D6469" w:rsidRPr="004F0FCF">
        <w:rPr>
          <w:rFonts w:cstheme="minorHAnsi"/>
        </w:rPr>
        <w:t xml:space="preserve"> by</w:t>
      </w:r>
      <w:r w:rsidRPr="004F0FCF">
        <w:rPr>
          <w:rFonts w:cstheme="minorHAnsi"/>
        </w:rPr>
        <w:t xml:space="preserve"> International Accounting Standards (IAS) which </w:t>
      </w:r>
      <w:r w:rsidR="007D6469" w:rsidRPr="004F0FCF">
        <w:rPr>
          <w:rFonts w:cstheme="minorHAnsi"/>
        </w:rPr>
        <w:t>is</w:t>
      </w:r>
      <w:r w:rsidRPr="004F0FCF">
        <w:rPr>
          <w:rFonts w:cstheme="minorHAnsi"/>
        </w:rPr>
        <w:t xml:space="preserve"> the </w:t>
      </w:r>
      <w:r w:rsidR="007D6469" w:rsidRPr="004F0FCF">
        <w:rPr>
          <w:rFonts w:cstheme="minorHAnsi"/>
        </w:rPr>
        <w:t>earlier</w:t>
      </w:r>
      <w:r w:rsidRPr="004F0FCF">
        <w:rPr>
          <w:rFonts w:cstheme="minorHAnsi"/>
        </w:rPr>
        <w:t xml:space="preserve"> standards that IFRS replaced. </w:t>
      </w:r>
    </w:p>
    <w:p w14:paraId="3B29A18D" w14:textId="77777777" w:rsidR="001A6B9A" w:rsidRPr="004F0FCF" w:rsidRDefault="0003253F" w:rsidP="008C0EB5">
      <w:pPr>
        <w:spacing w:before="240" w:line="360" w:lineRule="auto"/>
        <w:jc w:val="both"/>
        <w:rPr>
          <w:rFonts w:cstheme="minorHAnsi"/>
        </w:rPr>
      </w:pPr>
      <w:r w:rsidRPr="004F0FCF">
        <w:rPr>
          <w:rFonts w:cstheme="minorHAnsi"/>
        </w:rPr>
        <w:t xml:space="preserve">The formulation of IFRS’s high quality policies ensures transparency, </w:t>
      </w:r>
      <w:proofErr w:type="gramStart"/>
      <w:r w:rsidRPr="004F0FCF">
        <w:rPr>
          <w:rFonts w:cstheme="minorHAnsi"/>
        </w:rPr>
        <w:t>accountability</w:t>
      </w:r>
      <w:proofErr w:type="gramEnd"/>
      <w:r w:rsidRPr="004F0FCF">
        <w:rPr>
          <w:rFonts w:cstheme="minorHAnsi"/>
        </w:rPr>
        <w:t xml:space="preserve"> and high efficiency in global financial market management. Therefore, it is possible to easily address these challenges in the financial markets by providing high quality, internationally recognized accounting policies. IFRS’s policies play a helpful role in qualifying investors and making informed economic decisions to other financial market management team. </w:t>
      </w:r>
    </w:p>
    <w:p w14:paraId="47277D4E" w14:textId="61CFA4D9" w:rsidR="001A6B9A" w:rsidRPr="000C1EC8" w:rsidRDefault="00FE46E7" w:rsidP="000C1EC8">
      <w:pPr>
        <w:pStyle w:val="Heading3"/>
        <w:rPr>
          <w:b/>
          <w:bCs/>
          <w:color w:val="4F81BD" w:themeColor="accent1"/>
        </w:rPr>
      </w:pPr>
      <w:bookmarkStart w:id="22" w:name="_Toc64979851"/>
      <w:r w:rsidRPr="000C1EC8">
        <w:rPr>
          <w:b/>
          <w:bCs/>
          <w:color w:val="4F81BD" w:themeColor="accent1"/>
        </w:rPr>
        <w:t>3</w:t>
      </w:r>
      <w:r w:rsidR="005C4692" w:rsidRPr="000C1EC8">
        <w:rPr>
          <w:b/>
          <w:bCs/>
          <w:color w:val="4F81BD" w:themeColor="accent1"/>
        </w:rPr>
        <w:t>.1.4</w:t>
      </w:r>
      <w:r w:rsidR="001A6B9A" w:rsidRPr="000C1EC8">
        <w:rPr>
          <w:b/>
          <w:bCs/>
          <w:color w:val="4F81BD" w:themeColor="accent1"/>
        </w:rPr>
        <w:t xml:space="preserve"> Nature of Banking Business:</w:t>
      </w:r>
      <w:bookmarkEnd w:id="22"/>
    </w:p>
    <w:p w14:paraId="50FF066E" w14:textId="130D539D" w:rsidR="002D2969" w:rsidRPr="004F0FCF" w:rsidRDefault="002D2969" w:rsidP="008C0EB5">
      <w:pPr>
        <w:spacing w:before="240" w:line="360" w:lineRule="auto"/>
        <w:jc w:val="both"/>
        <w:rPr>
          <w:rFonts w:cstheme="minorHAnsi"/>
        </w:rPr>
      </w:pPr>
      <w:r w:rsidRPr="004F0FCF">
        <w:rPr>
          <w:rFonts w:cstheme="minorHAnsi"/>
        </w:rPr>
        <w:t xml:space="preserve">Nature of banking </w:t>
      </w:r>
      <w:r w:rsidR="009E19D5" w:rsidRPr="004F0FCF">
        <w:rPr>
          <w:rFonts w:cstheme="minorHAnsi"/>
        </w:rPr>
        <w:t>function</w:t>
      </w:r>
      <w:r w:rsidRPr="004F0FCF">
        <w:rPr>
          <w:rFonts w:cstheme="minorHAnsi"/>
        </w:rPr>
        <w:t xml:space="preserve"> is fully </w:t>
      </w:r>
      <w:r w:rsidR="009E19D5" w:rsidRPr="004F0FCF">
        <w:rPr>
          <w:rFonts w:cstheme="minorHAnsi"/>
        </w:rPr>
        <w:t>different from</w:t>
      </w:r>
      <w:r w:rsidR="007811FB" w:rsidRPr="004F0FCF">
        <w:rPr>
          <w:rFonts w:cstheme="minorHAnsi"/>
        </w:rPr>
        <w:t xml:space="preserve"> </w:t>
      </w:r>
      <w:r w:rsidR="009E19D5" w:rsidRPr="004F0FCF">
        <w:rPr>
          <w:rFonts w:cstheme="minorHAnsi"/>
        </w:rPr>
        <w:t>several</w:t>
      </w:r>
      <w:r w:rsidR="007811FB" w:rsidRPr="004F0FCF">
        <w:rPr>
          <w:rFonts w:cstheme="minorHAnsi"/>
        </w:rPr>
        <w:t xml:space="preserve"> </w:t>
      </w:r>
      <w:r w:rsidR="009E19D5" w:rsidRPr="004F0FCF">
        <w:rPr>
          <w:rFonts w:cstheme="minorHAnsi"/>
        </w:rPr>
        <w:t>businesses</w:t>
      </w:r>
      <w:r w:rsidRPr="004F0FCF">
        <w:rPr>
          <w:rFonts w:cstheme="minorHAnsi"/>
        </w:rPr>
        <w:t xml:space="preserve">. Banks </w:t>
      </w:r>
      <w:r w:rsidR="006F5A3E" w:rsidRPr="004F0FCF">
        <w:rPr>
          <w:rFonts w:cstheme="minorHAnsi"/>
        </w:rPr>
        <w:t xml:space="preserve">mainly </w:t>
      </w:r>
      <w:r w:rsidR="00277B96" w:rsidRPr="004F0FCF">
        <w:rPr>
          <w:rFonts w:cstheme="minorHAnsi"/>
        </w:rPr>
        <w:t>act</w:t>
      </w:r>
      <w:r w:rsidRPr="004F0FCF">
        <w:rPr>
          <w:rFonts w:cstheme="minorHAnsi"/>
        </w:rPr>
        <w:t xml:space="preserve"> as an intermediary </w:t>
      </w:r>
      <w:r w:rsidR="006F5A3E" w:rsidRPr="004F0FCF">
        <w:rPr>
          <w:rFonts w:cstheme="minorHAnsi"/>
        </w:rPr>
        <w:t xml:space="preserve">between </w:t>
      </w:r>
      <w:r w:rsidRPr="004F0FCF">
        <w:rPr>
          <w:rFonts w:cstheme="minorHAnsi"/>
        </w:rPr>
        <w:t xml:space="preserve">depositors and lenders. It </w:t>
      </w:r>
      <w:r w:rsidR="006F5A3E" w:rsidRPr="004F0FCF">
        <w:rPr>
          <w:rFonts w:cstheme="minorHAnsi"/>
        </w:rPr>
        <w:t>gathers</w:t>
      </w:r>
      <w:r w:rsidRPr="004F0FCF">
        <w:rPr>
          <w:rFonts w:cstheme="minorHAnsi"/>
        </w:rPr>
        <w:t xml:space="preserve"> deposited at lower from the public and </w:t>
      </w:r>
      <w:r w:rsidR="006F5A3E" w:rsidRPr="004F0FCF">
        <w:rPr>
          <w:rFonts w:cstheme="minorHAnsi"/>
        </w:rPr>
        <w:t>debt</w:t>
      </w:r>
      <w:r w:rsidRPr="004F0FCF">
        <w:rPr>
          <w:rFonts w:cstheme="minorHAnsi"/>
        </w:rPr>
        <w:t xml:space="preserve"> the </w:t>
      </w:r>
      <w:r w:rsidR="006F5A3E" w:rsidRPr="004F0FCF">
        <w:rPr>
          <w:rFonts w:cstheme="minorHAnsi"/>
        </w:rPr>
        <w:t>saved</w:t>
      </w:r>
      <w:r w:rsidRPr="004F0FCF">
        <w:rPr>
          <w:rFonts w:cstheme="minorHAnsi"/>
        </w:rPr>
        <w:t xml:space="preserve"> money at the higher rate and </w:t>
      </w:r>
      <w:r w:rsidR="006F5A3E" w:rsidRPr="004F0FCF">
        <w:rPr>
          <w:rFonts w:cstheme="minorHAnsi"/>
        </w:rPr>
        <w:t xml:space="preserve">achieve </w:t>
      </w:r>
      <w:r w:rsidRPr="004F0FCF">
        <w:rPr>
          <w:rFonts w:cstheme="minorHAnsi"/>
        </w:rPr>
        <w:t xml:space="preserve">profit. </w:t>
      </w:r>
      <w:proofErr w:type="gramStart"/>
      <w:r w:rsidRPr="004F0FCF">
        <w:rPr>
          <w:rFonts w:cstheme="minorHAnsi"/>
        </w:rPr>
        <w:t>Besides</w:t>
      </w:r>
      <w:proofErr w:type="gramEnd"/>
      <w:r w:rsidRPr="004F0FCF">
        <w:rPr>
          <w:rFonts w:cstheme="minorHAnsi"/>
        </w:rPr>
        <w:t xml:space="preserve"> it </w:t>
      </w:r>
      <w:r w:rsidR="004F0FCF" w:rsidRPr="004F0FCF">
        <w:rPr>
          <w:rFonts w:cstheme="minorHAnsi"/>
        </w:rPr>
        <w:t>appoints</w:t>
      </w:r>
      <w:r w:rsidRPr="004F0FCF">
        <w:rPr>
          <w:rFonts w:cstheme="minorHAnsi"/>
        </w:rPr>
        <w:t xml:space="preserve"> the deposited money at </w:t>
      </w:r>
      <w:r w:rsidR="006F5A3E" w:rsidRPr="004F0FCF">
        <w:rPr>
          <w:rFonts w:cstheme="minorHAnsi"/>
        </w:rPr>
        <w:t>different</w:t>
      </w:r>
      <w:r w:rsidRPr="004F0FCF">
        <w:rPr>
          <w:rFonts w:cstheme="minorHAnsi"/>
        </w:rPr>
        <w:t xml:space="preserve"> bonds and other financial </w:t>
      </w:r>
      <w:r w:rsidR="006F5A3E" w:rsidRPr="004F0FCF">
        <w:rPr>
          <w:rFonts w:cstheme="minorHAnsi"/>
        </w:rPr>
        <w:t>document</w:t>
      </w:r>
      <w:r w:rsidRPr="004F0FCF">
        <w:rPr>
          <w:rFonts w:cstheme="minorHAnsi"/>
        </w:rPr>
        <w:t xml:space="preserve">s. </w:t>
      </w:r>
    </w:p>
    <w:p w14:paraId="62A695C8" w14:textId="77777777" w:rsidR="002D2969" w:rsidRPr="004F0FCF" w:rsidRDefault="002D2969" w:rsidP="008C0EB5">
      <w:pPr>
        <w:spacing w:before="240" w:line="360" w:lineRule="auto"/>
        <w:jc w:val="both"/>
        <w:rPr>
          <w:rFonts w:cstheme="minorHAnsi"/>
        </w:rPr>
      </w:pPr>
      <w:r w:rsidRPr="004F0FCF">
        <w:rPr>
          <w:rFonts w:cstheme="minorHAnsi"/>
        </w:rPr>
        <w:t xml:space="preserve">As </w:t>
      </w:r>
      <w:r w:rsidR="001F0958" w:rsidRPr="004F0FCF">
        <w:rPr>
          <w:rFonts w:cstheme="minorHAnsi"/>
        </w:rPr>
        <w:t>investors</w:t>
      </w:r>
      <w:r w:rsidR="00A31E63" w:rsidRPr="004F0FCF">
        <w:rPr>
          <w:rFonts w:cstheme="minorHAnsi"/>
        </w:rPr>
        <w:t xml:space="preserve"> of a bank are</w:t>
      </w:r>
      <w:r w:rsidRPr="004F0FCF">
        <w:rPr>
          <w:rFonts w:cstheme="minorHAnsi"/>
        </w:rPr>
        <w:t xml:space="preserve"> financial </w:t>
      </w:r>
      <w:r w:rsidR="00A31E63" w:rsidRPr="004F0FCF">
        <w:rPr>
          <w:rFonts w:cstheme="minorHAnsi"/>
        </w:rPr>
        <w:t>document</w:t>
      </w:r>
      <w:r w:rsidRPr="004F0FCF">
        <w:rPr>
          <w:rFonts w:cstheme="minorHAnsi"/>
        </w:rPr>
        <w:t>s, it</w:t>
      </w:r>
      <w:r w:rsidR="00A31E63" w:rsidRPr="004F0FCF">
        <w:rPr>
          <w:rFonts w:cstheme="minorHAnsi"/>
        </w:rPr>
        <w:t xml:space="preserve"> asserts</w:t>
      </w:r>
      <w:r w:rsidRPr="004F0FCF">
        <w:rPr>
          <w:rFonts w:cstheme="minorHAnsi"/>
        </w:rPr>
        <w:t xml:space="preserve"> special</w:t>
      </w:r>
      <w:r w:rsidR="00A31E63" w:rsidRPr="004F0FCF">
        <w:rPr>
          <w:rFonts w:cstheme="minorHAnsi"/>
        </w:rPr>
        <w:t xml:space="preserve"> preparation</w:t>
      </w:r>
      <w:r w:rsidRPr="004F0FCF">
        <w:rPr>
          <w:rFonts w:cstheme="minorHAnsi"/>
        </w:rPr>
        <w:t xml:space="preserve"> and cautions than other </w:t>
      </w:r>
      <w:r w:rsidR="00A31E63" w:rsidRPr="004F0FCF">
        <w:rPr>
          <w:rFonts w:cstheme="minorHAnsi"/>
        </w:rPr>
        <w:t>existence</w:t>
      </w:r>
      <w:r w:rsidRPr="004F0FCF">
        <w:rPr>
          <w:rFonts w:cstheme="minorHAnsi"/>
        </w:rPr>
        <w:t xml:space="preserve"> to </w:t>
      </w:r>
      <w:r w:rsidR="001F0958" w:rsidRPr="004F0FCF">
        <w:rPr>
          <w:rFonts w:cstheme="minorHAnsi"/>
        </w:rPr>
        <w:t>avoid</w:t>
      </w:r>
      <w:r w:rsidRPr="004F0FCF">
        <w:rPr>
          <w:rFonts w:cstheme="minorHAnsi"/>
        </w:rPr>
        <w:t xml:space="preserve"> risks.</w:t>
      </w:r>
    </w:p>
    <w:p w14:paraId="2BCD021C" w14:textId="490E1F43" w:rsidR="002D2969" w:rsidRPr="000C1EC8" w:rsidRDefault="00FE46E7" w:rsidP="000C1EC8">
      <w:pPr>
        <w:pStyle w:val="Heading3"/>
        <w:rPr>
          <w:b/>
          <w:bCs/>
          <w:color w:val="4F81BD" w:themeColor="accent1"/>
        </w:rPr>
      </w:pPr>
      <w:bookmarkStart w:id="23" w:name="_Toc64979852"/>
      <w:r w:rsidRPr="000C1EC8">
        <w:rPr>
          <w:b/>
          <w:bCs/>
          <w:color w:val="4F81BD" w:themeColor="accent1"/>
        </w:rPr>
        <w:t>3</w:t>
      </w:r>
      <w:r w:rsidR="005C4692" w:rsidRPr="000C1EC8">
        <w:rPr>
          <w:b/>
          <w:bCs/>
          <w:color w:val="4F81BD" w:themeColor="accent1"/>
        </w:rPr>
        <w:t>.1.5</w:t>
      </w:r>
      <w:r w:rsidR="002D2969" w:rsidRPr="000C1EC8">
        <w:rPr>
          <w:b/>
          <w:bCs/>
          <w:color w:val="4F81BD" w:themeColor="accent1"/>
        </w:rPr>
        <w:t xml:space="preserve"> Application of IFRS in preparing Financial Statements of a Bank:</w:t>
      </w:r>
      <w:bookmarkEnd w:id="23"/>
    </w:p>
    <w:p w14:paraId="72D6A796" w14:textId="014D584D" w:rsidR="00C912F5" w:rsidRPr="004F0FCF" w:rsidRDefault="00277B96" w:rsidP="008C0EB5">
      <w:pPr>
        <w:spacing w:before="240" w:line="360" w:lineRule="auto"/>
        <w:jc w:val="both"/>
        <w:rPr>
          <w:rFonts w:cstheme="minorHAnsi"/>
        </w:rPr>
      </w:pPr>
      <w:r w:rsidRPr="004F0FCF">
        <w:rPr>
          <w:rFonts w:cstheme="minorHAnsi"/>
        </w:rPr>
        <w:t>A</w:t>
      </w:r>
      <w:r w:rsidR="005F2187" w:rsidRPr="004F0FCF">
        <w:rPr>
          <w:rFonts w:cstheme="minorHAnsi"/>
        </w:rPr>
        <w:t xml:space="preserve">ll financial reporting standards that </w:t>
      </w:r>
      <w:r w:rsidR="00C912F5" w:rsidRPr="004F0FCF">
        <w:rPr>
          <w:rFonts w:cstheme="minorHAnsi"/>
        </w:rPr>
        <w:t>are</w:t>
      </w:r>
      <w:r w:rsidR="005F2187" w:rsidRPr="004F0FCF">
        <w:rPr>
          <w:rFonts w:cstheme="minorHAnsi"/>
        </w:rPr>
        <w:t xml:space="preserve"> applicable for the listed companies in Bangladesh are applied in banking sectors in Bangladesh. As banking operation deals with financial instruments, IAS 32, 39 and IFRS 7 were imposed for classification, </w:t>
      </w:r>
      <w:proofErr w:type="gramStart"/>
      <w:r w:rsidR="005F2187" w:rsidRPr="004F0FCF">
        <w:rPr>
          <w:rFonts w:cstheme="minorHAnsi"/>
        </w:rPr>
        <w:t>measurement</w:t>
      </w:r>
      <w:proofErr w:type="gramEnd"/>
      <w:r w:rsidR="005F2187" w:rsidRPr="004F0FCF">
        <w:rPr>
          <w:rFonts w:cstheme="minorHAnsi"/>
        </w:rPr>
        <w:t xml:space="preserve"> and disclosure of financial instruments. Subsequently, IFRS 9 was adopted by the financial reporting committee for preparing financial statement more fairly and accurately. </w:t>
      </w:r>
    </w:p>
    <w:p w14:paraId="2FE82745" w14:textId="4AF1C091" w:rsidR="002F0E7C" w:rsidRPr="000C1EC8" w:rsidRDefault="00FE46E7" w:rsidP="000C1EC8">
      <w:pPr>
        <w:pStyle w:val="Heading3"/>
        <w:rPr>
          <w:b/>
          <w:bCs/>
          <w:color w:val="4F81BD" w:themeColor="accent1"/>
        </w:rPr>
      </w:pPr>
      <w:bookmarkStart w:id="24" w:name="_Toc64979853"/>
      <w:r w:rsidRPr="000C1EC8">
        <w:rPr>
          <w:b/>
          <w:bCs/>
          <w:color w:val="4F81BD" w:themeColor="accent1"/>
        </w:rPr>
        <w:t>3</w:t>
      </w:r>
      <w:r w:rsidR="006F6776" w:rsidRPr="000C1EC8">
        <w:rPr>
          <w:b/>
          <w:bCs/>
          <w:color w:val="4F81BD" w:themeColor="accent1"/>
        </w:rPr>
        <w:t>.1.6</w:t>
      </w:r>
      <w:r w:rsidR="002F0E7C" w:rsidRPr="000C1EC8">
        <w:rPr>
          <w:b/>
          <w:bCs/>
          <w:color w:val="4F81BD" w:themeColor="accent1"/>
        </w:rPr>
        <w:t xml:space="preserve"> Benefits of IFRS:</w:t>
      </w:r>
      <w:bookmarkEnd w:id="24"/>
    </w:p>
    <w:p w14:paraId="78374C9E" w14:textId="77777777" w:rsidR="002F0E7C" w:rsidRPr="004F0FCF" w:rsidRDefault="002F0E7C" w:rsidP="004F0FCF">
      <w:pPr>
        <w:spacing w:before="240" w:line="360" w:lineRule="auto"/>
        <w:jc w:val="both"/>
        <w:rPr>
          <w:rFonts w:cstheme="minorHAnsi"/>
        </w:rPr>
      </w:pPr>
      <w:r w:rsidRPr="004F0FCF">
        <w:rPr>
          <w:rFonts w:cstheme="minorHAnsi"/>
        </w:rPr>
        <w:t xml:space="preserve">The advantages of </w:t>
      </w:r>
      <w:r w:rsidR="00277B96" w:rsidRPr="004F0FCF">
        <w:rPr>
          <w:rFonts w:cstheme="minorHAnsi"/>
        </w:rPr>
        <w:t>acquiring</w:t>
      </w:r>
      <w:r w:rsidRPr="004F0FCF">
        <w:rPr>
          <w:rFonts w:cstheme="minorHAnsi"/>
        </w:rPr>
        <w:t xml:space="preserve"> convergence with IFRS are </w:t>
      </w:r>
      <w:r w:rsidR="00277B96" w:rsidRPr="004F0FCF">
        <w:rPr>
          <w:rFonts w:cstheme="minorHAnsi"/>
        </w:rPr>
        <w:t>many</w:t>
      </w:r>
      <w:r w:rsidRPr="004F0FCF">
        <w:rPr>
          <w:rFonts w:cstheme="minorHAnsi"/>
        </w:rPr>
        <w:t xml:space="preserve">: </w:t>
      </w:r>
    </w:p>
    <w:tbl>
      <w:tblPr>
        <w:tblStyle w:val="LightList1"/>
        <w:tblW w:w="0" w:type="auto"/>
        <w:tblLook w:val="04A0" w:firstRow="1" w:lastRow="0" w:firstColumn="1" w:lastColumn="0" w:noHBand="0" w:noVBand="1"/>
      </w:tblPr>
      <w:tblGrid>
        <w:gridCol w:w="817"/>
        <w:gridCol w:w="8192"/>
      </w:tblGrid>
      <w:tr w:rsidR="006333BC" w:rsidRPr="004F0FCF" w14:paraId="6E7D1D95" w14:textId="77777777" w:rsidTr="000C2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C833F55" w14:textId="77777777" w:rsidR="006333BC" w:rsidRPr="004F0FCF" w:rsidRDefault="006333BC" w:rsidP="004F0FCF">
            <w:pPr>
              <w:jc w:val="both"/>
              <w:rPr>
                <w:rFonts w:cstheme="minorHAnsi"/>
                <w:b w:val="0"/>
              </w:rPr>
            </w:pPr>
            <w:r w:rsidRPr="004F0FCF">
              <w:rPr>
                <w:rFonts w:cstheme="minorHAnsi"/>
                <w:b w:val="0"/>
              </w:rPr>
              <w:t xml:space="preserve">Point </w:t>
            </w:r>
          </w:p>
        </w:tc>
        <w:tc>
          <w:tcPr>
            <w:tcW w:w="8748" w:type="dxa"/>
          </w:tcPr>
          <w:p w14:paraId="52219C7C" w14:textId="77777777" w:rsidR="006333BC" w:rsidRPr="004F0FCF" w:rsidRDefault="006333BC" w:rsidP="004F0FCF">
            <w:pPr>
              <w:jc w:val="both"/>
              <w:cnfStyle w:val="100000000000" w:firstRow="1" w:lastRow="0" w:firstColumn="0" w:lastColumn="0" w:oddVBand="0" w:evenVBand="0" w:oddHBand="0" w:evenHBand="0" w:firstRowFirstColumn="0" w:firstRowLastColumn="0" w:lastRowFirstColumn="0" w:lastRowLastColumn="0"/>
              <w:rPr>
                <w:rFonts w:cstheme="minorHAnsi"/>
              </w:rPr>
            </w:pPr>
            <w:r w:rsidRPr="004F0FCF">
              <w:rPr>
                <w:rFonts w:cstheme="minorHAnsi"/>
                <w:b w:val="0"/>
              </w:rPr>
              <w:t>Benefits of IFRS</w:t>
            </w:r>
          </w:p>
        </w:tc>
      </w:tr>
      <w:tr w:rsidR="006333BC" w:rsidRPr="004F0FCF" w14:paraId="0B53B43E"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50E4C37B" w14:textId="77777777" w:rsidR="006333BC" w:rsidRPr="004F0FCF" w:rsidRDefault="006333BC" w:rsidP="004F0FCF">
            <w:pPr>
              <w:jc w:val="both"/>
              <w:rPr>
                <w:rFonts w:cstheme="minorHAnsi"/>
                <w:b w:val="0"/>
              </w:rPr>
            </w:pPr>
            <w:r w:rsidRPr="004F0FCF">
              <w:rPr>
                <w:rFonts w:cstheme="minorHAnsi"/>
                <w:b w:val="0"/>
              </w:rPr>
              <w:t>1</w:t>
            </w:r>
          </w:p>
        </w:tc>
        <w:tc>
          <w:tcPr>
            <w:tcW w:w="8748" w:type="dxa"/>
          </w:tcPr>
          <w:p w14:paraId="732C2451" w14:textId="77777777" w:rsidR="006333BC" w:rsidRPr="004F0FCF" w:rsidRDefault="006333BC" w:rsidP="004F0FCF">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IT benefits the economy through increasing its International trade.</w:t>
            </w:r>
          </w:p>
          <w:p w14:paraId="7F7A2112" w14:textId="77777777" w:rsidR="006333BC" w:rsidRPr="004F0FCF" w:rsidRDefault="006333BC" w:rsidP="004F0FCF">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6333BC" w:rsidRPr="004F0FCF" w14:paraId="431B0528" w14:textId="77777777" w:rsidTr="000C2198">
        <w:tc>
          <w:tcPr>
            <w:cnfStyle w:val="001000000000" w:firstRow="0" w:lastRow="0" w:firstColumn="1" w:lastColumn="0" w:oddVBand="0" w:evenVBand="0" w:oddHBand="0" w:evenHBand="0" w:firstRowFirstColumn="0" w:firstRowLastColumn="0" w:lastRowFirstColumn="0" w:lastRowLastColumn="0"/>
            <w:tcW w:w="828" w:type="dxa"/>
          </w:tcPr>
          <w:p w14:paraId="25365603" w14:textId="77777777" w:rsidR="006333BC" w:rsidRPr="004F0FCF" w:rsidRDefault="006333BC" w:rsidP="004F0FCF">
            <w:pPr>
              <w:jc w:val="both"/>
              <w:rPr>
                <w:rFonts w:cstheme="minorHAnsi"/>
                <w:b w:val="0"/>
              </w:rPr>
            </w:pPr>
            <w:r w:rsidRPr="004F0FCF">
              <w:rPr>
                <w:rFonts w:cstheme="minorHAnsi"/>
                <w:b w:val="0"/>
              </w:rPr>
              <w:t>2</w:t>
            </w:r>
          </w:p>
        </w:tc>
        <w:tc>
          <w:tcPr>
            <w:tcW w:w="8748" w:type="dxa"/>
          </w:tcPr>
          <w:p w14:paraId="308E805E" w14:textId="77777777" w:rsidR="006333BC" w:rsidRPr="004F0FCF" w:rsidRDefault="006333BC" w:rsidP="004F0FCF">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 xml:space="preserve">It further influences foreign capital by encouraging international investment. </w:t>
            </w:r>
          </w:p>
          <w:p w14:paraId="65DF505E" w14:textId="77777777" w:rsidR="006333BC" w:rsidRPr="004F0FCF" w:rsidRDefault="006333BC" w:rsidP="004F0FCF">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6333BC" w:rsidRPr="004F0FCF" w14:paraId="45DDE373"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EA1B5A8" w14:textId="77777777" w:rsidR="006333BC" w:rsidRPr="004F0FCF" w:rsidRDefault="006333BC" w:rsidP="004F0FCF">
            <w:pPr>
              <w:jc w:val="both"/>
              <w:rPr>
                <w:rFonts w:cstheme="minorHAnsi"/>
                <w:b w:val="0"/>
              </w:rPr>
            </w:pPr>
            <w:r w:rsidRPr="004F0FCF">
              <w:rPr>
                <w:rFonts w:cstheme="minorHAnsi"/>
                <w:b w:val="0"/>
              </w:rPr>
              <w:lastRenderedPageBreak/>
              <w:t>3</w:t>
            </w:r>
          </w:p>
        </w:tc>
        <w:tc>
          <w:tcPr>
            <w:tcW w:w="8748" w:type="dxa"/>
          </w:tcPr>
          <w:p w14:paraId="1CC2DDFA" w14:textId="77777777" w:rsidR="006333BC" w:rsidRPr="004F0FCF" w:rsidRDefault="006333BC" w:rsidP="004F0FCF">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 xml:space="preserve">Financial statements accounting standards to help investors better understand investments as opposite to the financial statements prepared using a few sets of national accounting standards to manage a simple set. </w:t>
            </w:r>
          </w:p>
          <w:p w14:paraId="7ACA81AE" w14:textId="77777777" w:rsidR="006333BC" w:rsidRPr="004F0FCF" w:rsidRDefault="006333BC" w:rsidP="004F0FCF">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6333BC" w:rsidRPr="004F0FCF" w14:paraId="58AE5E86" w14:textId="77777777" w:rsidTr="000C2198">
        <w:tc>
          <w:tcPr>
            <w:cnfStyle w:val="001000000000" w:firstRow="0" w:lastRow="0" w:firstColumn="1" w:lastColumn="0" w:oddVBand="0" w:evenVBand="0" w:oddHBand="0" w:evenHBand="0" w:firstRowFirstColumn="0" w:firstRowLastColumn="0" w:lastRowFirstColumn="0" w:lastRowLastColumn="0"/>
            <w:tcW w:w="828" w:type="dxa"/>
          </w:tcPr>
          <w:p w14:paraId="6C6B9AB3" w14:textId="77777777" w:rsidR="006333BC" w:rsidRPr="004F0FCF" w:rsidRDefault="006333BC" w:rsidP="004F0FCF">
            <w:pPr>
              <w:jc w:val="both"/>
              <w:rPr>
                <w:rFonts w:cstheme="minorHAnsi"/>
                <w:b w:val="0"/>
              </w:rPr>
            </w:pPr>
            <w:r w:rsidRPr="004F0FCF">
              <w:rPr>
                <w:rFonts w:cstheme="minorHAnsi"/>
                <w:b w:val="0"/>
              </w:rPr>
              <w:t>4</w:t>
            </w:r>
          </w:p>
        </w:tc>
        <w:tc>
          <w:tcPr>
            <w:tcW w:w="8748" w:type="dxa"/>
          </w:tcPr>
          <w:p w14:paraId="771AC2C1" w14:textId="77777777" w:rsidR="006333BC" w:rsidRPr="004F0FCF" w:rsidRDefault="006333BC" w:rsidP="004F0FC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The company will be able to raise low value capital from overseas markets if the company can convince foreign investors that the globally accepted accounting of their financial statements</w:t>
            </w:r>
          </w:p>
        </w:tc>
      </w:tr>
      <w:tr w:rsidR="006333BC" w:rsidRPr="004F0FCF" w14:paraId="0E753FA8"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346D10A0" w14:textId="77777777" w:rsidR="006333BC" w:rsidRPr="004F0FCF" w:rsidRDefault="006333BC" w:rsidP="004F0FCF">
            <w:pPr>
              <w:jc w:val="both"/>
              <w:rPr>
                <w:rFonts w:cstheme="minorHAnsi"/>
                <w:b w:val="0"/>
              </w:rPr>
            </w:pPr>
            <w:r w:rsidRPr="004F0FCF">
              <w:rPr>
                <w:rFonts w:cstheme="minorHAnsi"/>
                <w:b w:val="0"/>
              </w:rPr>
              <w:t>5</w:t>
            </w:r>
          </w:p>
        </w:tc>
        <w:tc>
          <w:tcPr>
            <w:tcW w:w="8748" w:type="dxa"/>
          </w:tcPr>
          <w:p w14:paraId="57238AB6" w14:textId="77777777" w:rsidR="006333BC" w:rsidRPr="004F0FCF" w:rsidRDefault="006333BC" w:rsidP="004F0FCF">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 xml:space="preserve">If accounting practices are all over the world, it can help accounting professionals access the benefits in any parts of the world.  </w:t>
            </w:r>
          </w:p>
          <w:p w14:paraId="098D57FD" w14:textId="77777777" w:rsidR="006333BC" w:rsidRPr="004F0FCF" w:rsidRDefault="006333BC" w:rsidP="004F0FCF">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6333BC" w:rsidRPr="004F0FCF" w14:paraId="040A0901" w14:textId="77777777" w:rsidTr="000C2198">
        <w:tc>
          <w:tcPr>
            <w:cnfStyle w:val="001000000000" w:firstRow="0" w:lastRow="0" w:firstColumn="1" w:lastColumn="0" w:oddVBand="0" w:evenVBand="0" w:oddHBand="0" w:evenHBand="0" w:firstRowFirstColumn="0" w:firstRowLastColumn="0" w:lastRowFirstColumn="0" w:lastRowLastColumn="0"/>
            <w:tcW w:w="9576" w:type="dxa"/>
            <w:gridSpan w:val="2"/>
          </w:tcPr>
          <w:p w14:paraId="4317D318" w14:textId="77777777" w:rsidR="006333BC" w:rsidRPr="004F0FCF" w:rsidRDefault="006333BC" w:rsidP="004F0FCF">
            <w:pPr>
              <w:jc w:val="both"/>
              <w:rPr>
                <w:rFonts w:cstheme="minorHAnsi"/>
                <w:b w:val="0"/>
              </w:rPr>
            </w:pPr>
            <w:r w:rsidRPr="004F0FCF">
              <w:rPr>
                <w:rFonts w:cstheme="minorHAnsi"/>
                <w:b w:val="0"/>
              </w:rPr>
              <w:t xml:space="preserve">Banks have given special features which differentiate them from most another commercial </w:t>
            </w:r>
            <w:proofErr w:type="gramStart"/>
            <w:r w:rsidRPr="004F0FCF">
              <w:rPr>
                <w:rFonts w:cstheme="minorHAnsi"/>
                <w:b w:val="0"/>
              </w:rPr>
              <w:t>enterprises</w:t>
            </w:r>
            <w:proofErr w:type="gramEnd"/>
            <w:r w:rsidRPr="004F0FCF">
              <w:rPr>
                <w:rFonts w:cstheme="minorHAnsi"/>
                <w:b w:val="0"/>
              </w:rPr>
              <w:t xml:space="preserve"> some characteristics are given below</w:t>
            </w:r>
          </w:p>
        </w:tc>
      </w:tr>
      <w:tr w:rsidR="006333BC" w:rsidRPr="004F0FCF" w14:paraId="3364E012"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0081135" w14:textId="77777777" w:rsidR="006333BC" w:rsidRPr="004F0FCF" w:rsidRDefault="006333BC" w:rsidP="004F0FCF">
            <w:pPr>
              <w:jc w:val="both"/>
              <w:rPr>
                <w:rFonts w:cstheme="minorHAnsi"/>
                <w:b w:val="0"/>
              </w:rPr>
            </w:pPr>
          </w:p>
          <w:p w14:paraId="2088C751" w14:textId="77777777" w:rsidR="006333BC" w:rsidRPr="004F0FCF" w:rsidRDefault="006333BC" w:rsidP="004F0FCF">
            <w:pPr>
              <w:jc w:val="both"/>
              <w:rPr>
                <w:rFonts w:cstheme="minorHAnsi"/>
                <w:b w:val="0"/>
              </w:rPr>
            </w:pPr>
            <w:r w:rsidRPr="004F0FCF">
              <w:rPr>
                <w:rFonts w:cstheme="minorHAnsi"/>
                <w:b w:val="0"/>
              </w:rPr>
              <w:t>6</w:t>
            </w:r>
          </w:p>
        </w:tc>
        <w:tc>
          <w:tcPr>
            <w:tcW w:w="8748" w:type="dxa"/>
          </w:tcPr>
          <w:p w14:paraId="3A533695" w14:textId="77777777" w:rsidR="006333BC" w:rsidRPr="004F0FCF" w:rsidRDefault="006333BC" w:rsidP="004F0FCF">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 xml:space="preserve">They need to ensure the security of their huge financial statements such as cash and negotiable documenters momentary items in custody.  </w:t>
            </w:r>
          </w:p>
          <w:p w14:paraId="2561C8E6" w14:textId="77777777" w:rsidR="006333BC" w:rsidRPr="004F0FCF" w:rsidRDefault="006333BC" w:rsidP="004F0FCF">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6333BC" w:rsidRPr="004F0FCF" w14:paraId="297A1E0A" w14:textId="77777777" w:rsidTr="000C2198">
        <w:tc>
          <w:tcPr>
            <w:cnfStyle w:val="001000000000" w:firstRow="0" w:lastRow="0" w:firstColumn="1" w:lastColumn="0" w:oddVBand="0" w:evenVBand="0" w:oddHBand="0" w:evenHBand="0" w:firstRowFirstColumn="0" w:firstRowLastColumn="0" w:lastRowFirstColumn="0" w:lastRowLastColumn="0"/>
            <w:tcW w:w="828" w:type="dxa"/>
          </w:tcPr>
          <w:p w14:paraId="3FF4D513" w14:textId="77777777" w:rsidR="006333BC" w:rsidRPr="004F0FCF" w:rsidRDefault="006333BC" w:rsidP="004F0FCF">
            <w:pPr>
              <w:jc w:val="both"/>
              <w:rPr>
                <w:rFonts w:cstheme="minorHAnsi"/>
                <w:b w:val="0"/>
              </w:rPr>
            </w:pPr>
            <w:r w:rsidRPr="004F0FCF">
              <w:rPr>
                <w:rFonts w:cstheme="minorHAnsi"/>
                <w:b w:val="0"/>
              </w:rPr>
              <w:t>7</w:t>
            </w:r>
          </w:p>
        </w:tc>
        <w:tc>
          <w:tcPr>
            <w:tcW w:w="8748" w:type="dxa"/>
          </w:tcPr>
          <w:p w14:paraId="2E9F1F22" w14:textId="77777777" w:rsidR="006333BC" w:rsidRPr="004F0FCF" w:rsidRDefault="006333BC" w:rsidP="004F0FC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A number and value are both involved in large quantities and in several transactions. Need for a complex accounting and internal control system</w:t>
            </w:r>
          </w:p>
        </w:tc>
      </w:tr>
      <w:tr w:rsidR="006333BC" w:rsidRPr="004F0FCF" w14:paraId="7EFC7DAE" w14:textId="77777777" w:rsidTr="000C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CDF326F" w14:textId="77777777" w:rsidR="006333BC" w:rsidRPr="004F0FCF" w:rsidRDefault="006333BC" w:rsidP="004F0FCF">
            <w:pPr>
              <w:jc w:val="both"/>
              <w:rPr>
                <w:rFonts w:cstheme="minorHAnsi"/>
                <w:b w:val="0"/>
              </w:rPr>
            </w:pPr>
            <w:r w:rsidRPr="004F0FCF">
              <w:rPr>
                <w:rFonts w:cstheme="minorHAnsi"/>
                <w:b w:val="0"/>
              </w:rPr>
              <w:t>8</w:t>
            </w:r>
          </w:p>
        </w:tc>
        <w:tc>
          <w:tcPr>
            <w:tcW w:w="8748" w:type="dxa"/>
          </w:tcPr>
          <w:p w14:paraId="299EAD22" w14:textId="77777777" w:rsidR="006333BC" w:rsidRPr="004F0FCF" w:rsidRDefault="006333BC" w:rsidP="004F0FCF">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rPr>
              <w:t>These are usually directed through a wide network of geographically dispersed branches and divisions.  Extension decentralization of authority and dissemination of accounting control activities with difficulty in maintaining an anonymous one –sided operating practices and accounting system.</w:t>
            </w:r>
          </w:p>
          <w:p w14:paraId="4764BEE7" w14:textId="77777777" w:rsidR="006333BC" w:rsidRPr="004F0FCF" w:rsidRDefault="006333BC" w:rsidP="004F0FCF">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6333BC" w:rsidRPr="004F0FCF" w14:paraId="13F59A9B" w14:textId="77777777" w:rsidTr="000C2198">
        <w:tc>
          <w:tcPr>
            <w:cnfStyle w:val="001000000000" w:firstRow="0" w:lastRow="0" w:firstColumn="1" w:lastColumn="0" w:oddVBand="0" w:evenVBand="0" w:oddHBand="0" w:evenHBand="0" w:firstRowFirstColumn="0" w:firstRowLastColumn="0" w:lastRowFirstColumn="0" w:lastRowLastColumn="0"/>
            <w:tcW w:w="828" w:type="dxa"/>
          </w:tcPr>
          <w:p w14:paraId="376E6D47" w14:textId="77777777" w:rsidR="006333BC" w:rsidRPr="004F0FCF" w:rsidRDefault="006333BC" w:rsidP="004F0FCF">
            <w:pPr>
              <w:jc w:val="both"/>
              <w:rPr>
                <w:rFonts w:cstheme="minorHAnsi"/>
                <w:b w:val="0"/>
              </w:rPr>
            </w:pPr>
            <w:r w:rsidRPr="004F0FCF">
              <w:rPr>
                <w:rFonts w:cstheme="minorHAnsi"/>
                <w:b w:val="0"/>
              </w:rPr>
              <w:t>9</w:t>
            </w:r>
          </w:p>
        </w:tc>
        <w:tc>
          <w:tcPr>
            <w:tcW w:w="8748" w:type="dxa"/>
          </w:tcPr>
          <w:p w14:paraId="22631A61" w14:textId="77777777" w:rsidR="006333BC" w:rsidRPr="004F0FCF" w:rsidRDefault="006333BC" w:rsidP="004F0FCF">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rPr>
              <w:t xml:space="preserve">These are regulated by government authorities and affect the accounting and auditing practices with the banking sector, resultant in regulatory requirements. </w:t>
            </w:r>
          </w:p>
          <w:p w14:paraId="4EF7D00E" w14:textId="77777777" w:rsidR="006333BC" w:rsidRPr="004F0FCF" w:rsidRDefault="006333BC" w:rsidP="004F0FCF">
            <w:pPr>
              <w:jc w:val="both"/>
              <w:cnfStyle w:val="000000000000" w:firstRow="0" w:lastRow="0" w:firstColumn="0" w:lastColumn="0" w:oddVBand="0" w:evenVBand="0" w:oddHBand="0" w:evenHBand="0" w:firstRowFirstColumn="0" w:firstRowLastColumn="0" w:lastRowFirstColumn="0" w:lastRowLastColumn="0"/>
              <w:rPr>
                <w:rFonts w:cstheme="minorHAnsi"/>
              </w:rPr>
            </w:pPr>
          </w:p>
        </w:tc>
      </w:tr>
    </w:tbl>
    <w:p w14:paraId="5038E6E7" w14:textId="77777777" w:rsidR="002F0E7C" w:rsidRPr="004F0FCF" w:rsidRDefault="00FB769E" w:rsidP="004F0FCF">
      <w:pPr>
        <w:spacing w:before="240" w:line="360" w:lineRule="auto"/>
        <w:jc w:val="both"/>
        <w:rPr>
          <w:rFonts w:cstheme="minorHAnsi"/>
        </w:rPr>
      </w:pPr>
      <w:r w:rsidRPr="004F0FCF">
        <w:rPr>
          <w:rFonts w:cstheme="minorHAnsi"/>
        </w:rPr>
        <w:t xml:space="preserve">There are a few things to consider before preparing a bank’s financial statements, although the characteristics of banks differ from other commercial enterprise. </w:t>
      </w:r>
    </w:p>
    <w:p w14:paraId="31FF0768" w14:textId="77777777" w:rsidR="002F0E7C" w:rsidRPr="004F0FCF" w:rsidRDefault="002F0E7C" w:rsidP="004F0FCF">
      <w:pPr>
        <w:pStyle w:val="ListParagraph"/>
        <w:numPr>
          <w:ilvl w:val="0"/>
          <w:numId w:val="12"/>
        </w:numPr>
        <w:spacing w:before="240" w:line="360" w:lineRule="auto"/>
        <w:jc w:val="both"/>
        <w:rPr>
          <w:rFonts w:cstheme="minorHAnsi"/>
        </w:rPr>
      </w:pPr>
      <w:r w:rsidRPr="004F0FCF">
        <w:rPr>
          <w:rFonts w:cstheme="minorHAnsi"/>
        </w:rPr>
        <w:t xml:space="preserve">The </w:t>
      </w:r>
      <w:r w:rsidR="009E3650" w:rsidRPr="004F0FCF">
        <w:rPr>
          <w:rFonts w:cstheme="minorHAnsi"/>
        </w:rPr>
        <w:t xml:space="preserve">special </w:t>
      </w:r>
      <w:r w:rsidRPr="004F0FCF">
        <w:rPr>
          <w:rFonts w:cstheme="minorHAnsi"/>
        </w:rPr>
        <w:t xml:space="preserve">nature of </w:t>
      </w:r>
      <w:r w:rsidR="00294C61" w:rsidRPr="004F0FCF">
        <w:rPr>
          <w:rFonts w:cstheme="minorHAnsi"/>
        </w:rPr>
        <w:t xml:space="preserve">the transactions </w:t>
      </w:r>
      <w:r w:rsidR="007811FB" w:rsidRPr="004F0FCF">
        <w:rPr>
          <w:rFonts w:cstheme="minorHAnsi"/>
        </w:rPr>
        <w:t>accepted through</w:t>
      </w:r>
      <w:r w:rsidR="009E3650" w:rsidRPr="004F0FCF">
        <w:rPr>
          <w:rFonts w:cstheme="minorHAnsi"/>
        </w:rPr>
        <w:t xml:space="preserve"> </w:t>
      </w:r>
      <w:r w:rsidRPr="004F0FCF">
        <w:rPr>
          <w:rFonts w:cstheme="minorHAnsi"/>
        </w:rPr>
        <w:t>banks.</w:t>
      </w:r>
    </w:p>
    <w:p w14:paraId="1FCBF24E" w14:textId="77777777" w:rsidR="002F0E7C" w:rsidRPr="004F0FCF" w:rsidRDefault="00752163" w:rsidP="004F0FCF">
      <w:pPr>
        <w:pStyle w:val="ListParagraph"/>
        <w:numPr>
          <w:ilvl w:val="0"/>
          <w:numId w:val="12"/>
        </w:numPr>
        <w:spacing w:before="240" w:line="360" w:lineRule="auto"/>
        <w:jc w:val="both"/>
        <w:rPr>
          <w:rFonts w:cstheme="minorHAnsi"/>
        </w:rPr>
      </w:pPr>
      <w:r w:rsidRPr="004F0FCF">
        <w:rPr>
          <w:rFonts w:cstheme="minorHAnsi"/>
        </w:rPr>
        <w:t xml:space="preserve"> In a short period of time the scale of banking operations and consequently significant emerges.</w:t>
      </w:r>
    </w:p>
    <w:p w14:paraId="6E1B65C9" w14:textId="77777777" w:rsidR="002F0E7C" w:rsidRPr="004F0FCF" w:rsidRDefault="00752163" w:rsidP="004F0FCF">
      <w:pPr>
        <w:pStyle w:val="ListParagraph"/>
        <w:numPr>
          <w:ilvl w:val="0"/>
          <w:numId w:val="12"/>
        </w:numPr>
        <w:spacing w:before="240" w:line="360" w:lineRule="auto"/>
        <w:jc w:val="both"/>
        <w:rPr>
          <w:rFonts w:cstheme="minorHAnsi"/>
        </w:rPr>
      </w:pPr>
      <w:r w:rsidRPr="004F0FCF">
        <w:rPr>
          <w:rFonts w:cstheme="minorHAnsi"/>
        </w:rPr>
        <w:t>Depending on the computerized system extension for processing transaction.</w:t>
      </w:r>
    </w:p>
    <w:p w14:paraId="2C1CCCDA" w14:textId="30160D92" w:rsidR="002A4C9A" w:rsidRPr="0087337A" w:rsidRDefault="00FE46E7" w:rsidP="00535F01">
      <w:pPr>
        <w:pStyle w:val="Heading2"/>
        <w:rPr>
          <w:rFonts w:ascii="Arial" w:hAnsi="Arial" w:cs="Arial"/>
          <w:sz w:val="24"/>
          <w:szCs w:val="24"/>
        </w:rPr>
      </w:pPr>
      <w:bookmarkStart w:id="25" w:name="_Toc64979854"/>
      <w:r>
        <w:rPr>
          <w:rFonts w:ascii="Arial" w:hAnsi="Arial" w:cs="Arial"/>
          <w:b/>
          <w:color w:val="4F81BD" w:themeColor="accent1"/>
          <w:sz w:val="24"/>
          <w:szCs w:val="24"/>
        </w:rPr>
        <w:lastRenderedPageBreak/>
        <w:t>3</w:t>
      </w:r>
      <w:r w:rsidR="002A4C9A" w:rsidRPr="002A4C9A">
        <w:rPr>
          <w:rFonts w:ascii="Arial" w:hAnsi="Arial" w:cs="Arial"/>
          <w:b/>
          <w:color w:val="4F81BD" w:themeColor="accent1"/>
          <w:sz w:val="24"/>
          <w:szCs w:val="24"/>
        </w:rPr>
        <w:t xml:space="preserve">.2 Impact of IFRS quality </w:t>
      </w:r>
      <w:r w:rsidR="00425B5A" w:rsidRPr="002A4C9A">
        <w:rPr>
          <w:rFonts w:ascii="Arial" w:hAnsi="Arial" w:cs="Arial"/>
          <w:b/>
          <w:color w:val="4F81BD" w:themeColor="accent1"/>
          <w:sz w:val="24"/>
          <w:szCs w:val="24"/>
        </w:rPr>
        <w:t xml:space="preserve">in </w:t>
      </w:r>
      <w:r w:rsidR="00425B5A">
        <w:rPr>
          <w:rFonts w:ascii="Arial" w:hAnsi="Arial" w:cs="Arial"/>
          <w:b/>
          <w:color w:val="4F81BD" w:themeColor="accent1"/>
          <w:sz w:val="24"/>
          <w:szCs w:val="24"/>
        </w:rPr>
        <w:t>financial statements</w:t>
      </w:r>
      <w:r w:rsidR="002A4C9A" w:rsidRPr="002A4C9A">
        <w:rPr>
          <w:rFonts w:ascii="Arial" w:hAnsi="Arial" w:cs="Arial"/>
          <w:b/>
          <w:color w:val="4F81BD" w:themeColor="accent1"/>
          <w:sz w:val="24"/>
          <w:szCs w:val="24"/>
        </w:rPr>
        <w:t>:</w:t>
      </w:r>
      <w:bookmarkEnd w:id="25"/>
    </w:p>
    <w:p w14:paraId="67EB9259" w14:textId="77777777" w:rsidR="00594F3D" w:rsidRPr="004F0FCF" w:rsidRDefault="00594F3D" w:rsidP="008C0EB5">
      <w:pPr>
        <w:spacing w:before="240" w:line="360" w:lineRule="auto"/>
        <w:jc w:val="both"/>
        <w:rPr>
          <w:rFonts w:cstheme="minorHAnsi"/>
        </w:rPr>
      </w:pPr>
      <w:r w:rsidRPr="004F0FCF">
        <w:rPr>
          <w:rFonts w:cstheme="minorHAnsi"/>
        </w:rPr>
        <w:t xml:space="preserve">Financial reporting quality varies </w:t>
      </w:r>
      <w:r w:rsidR="007811FB" w:rsidRPr="004F0FCF">
        <w:rPr>
          <w:rFonts w:cstheme="minorHAnsi"/>
        </w:rPr>
        <w:t>over industries</w:t>
      </w:r>
      <w:r w:rsidRPr="004F0FCF">
        <w:rPr>
          <w:rFonts w:cstheme="minorHAnsi"/>
        </w:rPr>
        <w:t>. The</w:t>
      </w:r>
      <w:r w:rsidR="00534C8A" w:rsidRPr="004F0FCF">
        <w:rPr>
          <w:rFonts w:cstheme="minorHAnsi"/>
        </w:rPr>
        <w:t xml:space="preserve"> authority to calculate the quality of financial statements of companies is an important skill for analyst</w:t>
      </w:r>
      <w:r w:rsidR="00B60438" w:rsidRPr="004F0FCF">
        <w:rPr>
          <w:rFonts w:cstheme="minorHAnsi"/>
        </w:rPr>
        <w:t xml:space="preserve">. </w:t>
      </w:r>
      <w:r w:rsidR="00CF7B5E" w:rsidRPr="004F0FCF">
        <w:rPr>
          <w:rFonts w:cstheme="minorHAnsi"/>
        </w:rPr>
        <w:t xml:space="preserve"> If the indications contained in a low –quality financial report are given to an analyst, and according to that report, to measure future economic challenges and prospects </w:t>
      </w:r>
      <w:proofErr w:type="gramStart"/>
      <w:r w:rsidR="00CF7B5E" w:rsidRPr="004F0FCF">
        <w:rPr>
          <w:rFonts w:cstheme="minorHAnsi"/>
        </w:rPr>
        <w:t>on the basis of</w:t>
      </w:r>
      <w:proofErr w:type="gramEnd"/>
      <w:r w:rsidR="00CF7B5E" w:rsidRPr="004F0FCF">
        <w:rPr>
          <w:rFonts w:cstheme="minorHAnsi"/>
        </w:rPr>
        <w:t xml:space="preserve"> financial statement, it is not possible to de so accurately. </w:t>
      </w:r>
      <w:proofErr w:type="gramStart"/>
      <w:r w:rsidR="00CF7B5E" w:rsidRPr="004F0FCF">
        <w:rPr>
          <w:rFonts w:cstheme="minorHAnsi"/>
        </w:rPr>
        <w:t>Again</w:t>
      </w:r>
      <w:proofErr w:type="gramEnd"/>
      <w:r w:rsidR="00CF7B5E" w:rsidRPr="004F0FCF">
        <w:rPr>
          <w:rFonts w:cstheme="minorHAnsi"/>
        </w:rPr>
        <w:t xml:space="preserve"> such reports encourage critical skepticism when reading reports from any such organization to critically investigate exposure while promising to solve any economic problem and quantify any previous success to measure and adequately adjust future forecast. Therefore, it is important to maintain international standards in preparing any economic report. </w:t>
      </w:r>
    </w:p>
    <w:p w14:paraId="535A414A" w14:textId="77777777" w:rsidR="00594F3D" w:rsidRPr="004F0FCF" w:rsidRDefault="00534C8A" w:rsidP="008C0EB5">
      <w:pPr>
        <w:spacing w:before="240" w:line="360" w:lineRule="auto"/>
        <w:jc w:val="both"/>
        <w:rPr>
          <w:rFonts w:cstheme="minorHAnsi"/>
        </w:rPr>
      </w:pPr>
      <w:r w:rsidRPr="004F0FCF">
        <w:rPr>
          <w:rFonts w:cstheme="minorHAnsi"/>
        </w:rPr>
        <w:t>The value of financial reporting can be a concern in measuring continuity from the highest from the lowest.</w:t>
      </w:r>
      <w:r w:rsidR="00594F3D" w:rsidRPr="004F0FCF">
        <w:rPr>
          <w:rFonts w:cstheme="minorHAnsi"/>
        </w:rPr>
        <w:t xml:space="preserve"> Reporting quality, the </w:t>
      </w:r>
      <w:r w:rsidR="006B1E51" w:rsidRPr="004F0FCF">
        <w:rPr>
          <w:rFonts w:cstheme="minorHAnsi"/>
        </w:rPr>
        <w:t>concentration</w:t>
      </w:r>
      <w:r w:rsidR="00594F3D" w:rsidRPr="004F0FCF">
        <w:rPr>
          <w:rFonts w:cstheme="minorHAnsi"/>
        </w:rPr>
        <w:t xml:space="preserve"> of this reading </w:t>
      </w:r>
      <w:r w:rsidR="006B1E51" w:rsidRPr="004F0FCF">
        <w:rPr>
          <w:rFonts w:cstheme="minorHAnsi"/>
        </w:rPr>
        <w:t>concern</w:t>
      </w:r>
      <w:r w:rsidR="00594F3D" w:rsidRPr="004F0FCF">
        <w:rPr>
          <w:rFonts w:cstheme="minorHAnsi"/>
        </w:rPr>
        <w:t xml:space="preserve"> to the information disclosed. High-quality reporting </w:t>
      </w:r>
      <w:r w:rsidR="00613FDD" w:rsidRPr="004F0FCF">
        <w:rPr>
          <w:rFonts w:cstheme="minorHAnsi"/>
        </w:rPr>
        <w:t xml:space="preserve">depicts the economic reasons for the company’s operations by the reporting period and the end of the industry’s financial contract. Results </w:t>
      </w:r>
      <w:r w:rsidR="007811FB" w:rsidRPr="004F0FCF">
        <w:rPr>
          <w:rFonts w:cstheme="minorHAnsi"/>
        </w:rPr>
        <w:t>quality maintaining</w:t>
      </w:r>
      <w:r w:rsidR="007D200B" w:rsidRPr="004F0FCF">
        <w:rPr>
          <w:rFonts w:cstheme="minorHAnsi"/>
        </w:rPr>
        <w:t xml:space="preserve"> relation</w:t>
      </w:r>
      <w:r w:rsidR="00594F3D" w:rsidRPr="004F0FCF">
        <w:rPr>
          <w:rFonts w:cstheme="minorHAnsi"/>
        </w:rPr>
        <w:t xml:space="preserve"> to the earrings and cash </w:t>
      </w:r>
      <w:r w:rsidR="007D200B" w:rsidRPr="004F0FCF">
        <w:rPr>
          <w:rFonts w:cstheme="minorHAnsi"/>
        </w:rPr>
        <w:t>produced</w:t>
      </w:r>
      <w:r w:rsidR="00594F3D" w:rsidRPr="004F0FCF">
        <w:rPr>
          <w:rFonts w:cstheme="minorHAnsi"/>
        </w:rPr>
        <w:t xml:space="preserve"> by the </w:t>
      </w:r>
      <w:r w:rsidR="007D200B" w:rsidRPr="004F0FCF">
        <w:rPr>
          <w:rFonts w:cstheme="minorHAnsi"/>
        </w:rPr>
        <w:t>industries</w:t>
      </w:r>
      <w:r w:rsidR="00594F3D" w:rsidRPr="004F0FCF">
        <w:rPr>
          <w:rFonts w:cstheme="minorHAnsi"/>
        </w:rPr>
        <w:t xml:space="preserve"> actual economic</w:t>
      </w:r>
      <w:r w:rsidR="007D200B" w:rsidRPr="004F0FCF">
        <w:rPr>
          <w:rFonts w:cstheme="minorHAnsi"/>
        </w:rPr>
        <w:t xml:space="preserve"> operations</w:t>
      </w:r>
      <w:r w:rsidR="00594F3D" w:rsidRPr="004F0FCF">
        <w:rPr>
          <w:rFonts w:cstheme="minorHAnsi"/>
        </w:rPr>
        <w:t xml:space="preserve"> and the resulting financial condition, relative to</w:t>
      </w:r>
      <w:r w:rsidR="007D200B" w:rsidRPr="004F0FCF">
        <w:rPr>
          <w:rFonts w:cstheme="minorHAnsi"/>
        </w:rPr>
        <w:t xml:space="preserve"> prospect</w:t>
      </w:r>
      <w:r w:rsidR="00594F3D" w:rsidRPr="004F0FCF">
        <w:rPr>
          <w:rFonts w:cstheme="minorHAnsi"/>
        </w:rPr>
        <w:t xml:space="preserve"> of </w:t>
      </w:r>
      <w:r w:rsidR="007D200B" w:rsidRPr="004F0FCF">
        <w:rPr>
          <w:rFonts w:cstheme="minorHAnsi"/>
        </w:rPr>
        <w:t xml:space="preserve">present </w:t>
      </w:r>
      <w:r w:rsidR="00594F3D" w:rsidRPr="004F0FCF">
        <w:rPr>
          <w:rFonts w:cstheme="minorHAnsi"/>
        </w:rPr>
        <w:t xml:space="preserve">and future financial </w:t>
      </w:r>
      <w:r w:rsidR="007D200B" w:rsidRPr="004F0FCF">
        <w:rPr>
          <w:rFonts w:cstheme="minorHAnsi"/>
        </w:rPr>
        <w:t>accomplishment. Quality earrings are deemed</w:t>
      </w:r>
      <w:r w:rsidR="00594F3D" w:rsidRPr="004F0FCF">
        <w:rPr>
          <w:rFonts w:cstheme="minorHAnsi"/>
        </w:rPr>
        <w:t xml:space="preserve"> as being sustainable, </w:t>
      </w:r>
      <w:r w:rsidR="007D200B" w:rsidRPr="004F0FCF">
        <w:rPr>
          <w:rFonts w:cstheme="minorHAnsi"/>
        </w:rPr>
        <w:t xml:space="preserve">supplying </w:t>
      </w:r>
      <w:r w:rsidR="00594F3D" w:rsidRPr="004F0FCF">
        <w:rPr>
          <w:rFonts w:cstheme="minorHAnsi"/>
        </w:rPr>
        <w:t xml:space="preserve">a sound platform for forecast. </w:t>
      </w:r>
    </w:p>
    <w:p w14:paraId="13940109" w14:textId="1135489D" w:rsidR="00183471" w:rsidRPr="004F0FCF" w:rsidRDefault="00E22F56" w:rsidP="008C0EB5">
      <w:pPr>
        <w:spacing w:before="240" w:line="360" w:lineRule="auto"/>
        <w:jc w:val="both"/>
        <w:rPr>
          <w:rFonts w:cstheme="minorHAnsi"/>
        </w:rPr>
      </w:pPr>
      <w:r w:rsidRPr="004F0FCF">
        <w:rPr>
          <w:rFonts w:cstheme="minorHAnsi"/>
        </w:rPr>
        <w:t xml:space="preserve"> These agreements help to issue </w:t>
      </w:r>
      <w:r w:rsidR="008251DB" w:rsidRPr="004F0FCF">
        <w:rPr>
          <w:rFonts w:cstheme="minorHAnsi"/>
        </w:rPr>
        <w:t>minimum</w:t>
      </w:r>
      <w:r w:rsidRPr="004F0FCF">
        <w:rPr>
          <w:rFonts w:cstheme="minorHAnsi"/>
        </w:rPr>
        <w:t xml:space="preserve"> quality financial reports in a </w:t>
      </w:r>
      <w:r w:rsidR="008251DB" w:rsidRPr="004F0FCF">
        <w:rPr>
          <w:rFonts w:cstheme="minorHAnsi"/>
        </w:rPr>
        <w:t>cultural</w:t>
      </w:r>
      <w:r w:rsidRPr="004F0FCF">
        <w:rPr>
          <w:rFonts w:cstheme="minorHAnsi"/>
        </w:rPr>
        <w:t xml:space="preserve"> environment that </w:t>
      </w:r>
      <w:r w:rsidR="008251DB" w:rsidRPr="004F0FCF">
        <w:rPr>
          <w:rFonts w:cstheme="minorHAnsi"/>
        </w:rPr>
        <w:t>results</w:t>
      </w:r>
      <w:r w:rsidRPr="004F0FCF">
        <w:rPr>
          <w:rFonts w:cstheme="minorHAnsi"/>
        </w:rPr>
        <w:t xml:space="preserve"> in low or transparent initial exposure book or text adjustment that shifts strength towards legal compliance and </w:t>
      </w:r>
      <w:r w:rsidR="00926C00" w:rsidRPr="004F0FCF">
        <w:rPr>
          <w:rFonts w:cstheme="minorHAnsi"/>
        </w:rPr>
        <w:t>away from</w:t>
      </w:r>
      <w:r w:rsidR="008251DB" w:rsidRPr="004F0FCF">
        <w:rPr>
          <w:rFonts w:cstheme="minorHAnsi"/>
        </w:rPr>
        <w:t xml:space="preserve"> presentation and narrow capital market control.</w:t>
      </w:r>
    </w:p>
    <w:p w14:paraId="2FF881B9" w14:textId="40BF65C7" w:rsidR="00BD6126" w:rsidRPr="000C1EC8" w:rsidRDefault="00FE46E7" w:rsidP="000C1EC8">
      <w:pPr>
        <w:pStyle w:val="Heading3"/>
        <w:rPr>
          <w:b/>
          <w:bCs/>
          <w:color w:val="4F81BD" w:themeColor="accent1"/>
        </w:rPr>
      </w:pPr>
      <w:bookmarkStart w:id="26" w:name="_Toc64979855"/>
      <w:r w:rsidRPr="000C1EC8">
        <w:rPr>
          <w:b/>
          <w:bCs/>
          <w:color w:val="4F81BD" w:themeColor="accent1"/>
        </w:rPr>
        <w:t>3</w:t>
      </w:r>
      <w:r w:rsidR="00BD6126" w:rsidRPr="000C1EC8">
        <w:rPr>
          <w:b/>
          <w:bCs/>
          <w:color w:val="4F81BD" w:themeColor="accent1"/>
        </w:rPr>
        <w:t>.2.1 Relationship:</w:t>
      </w:r>
      <w:bookmarkEnd w:id="26"/>
    </w:p>
    <w:p w14:paraId="6B956CAC" w14:textId="77777777" w:rsidR="00BD6126" w:rsidRPr="004F0FCF" w:rsidRDefault="00BD6126" w:rsidP="008C0EB5">
      <w:pPr>
        <w:spacing w:before="240" w:line="360" w:lineRule="auto"/>
        <w:jc w:val="both"/>
        <w:rPr>
          <w:rFonts w:cstheme="minorHAnsi"/>
        </w:rPr>
      </w:pPr>
      <w:r w:rsidRPr="004F0FCF">
        <w:rPr>
          <w:rFonts w:cstheme="minorHAnsi"/>
        </w:rPr>
        <w:t xml:space="preserve">Financial reporting quality </w:t>
      </w:r>
      <w:r w:rsidR="00197ABB" w:rsidRPr="004F0FCF">
        <w:rPr>
          <w:rFonts w:cstheme="minorHAnsi"/>
        </w:rPr>
        <w:t>connects</w:t>
      </w:r>
      <w:r w:rsidRPr="004F0FCF">
        <w:rPr>
          <w:rFonts w:cstheme="minorHAnsi"/>
        </w:rPr>
        <w:t xml:space="preserve"> to the quality of</w:t>
      </w:r>
      <w:r w:rsidR="00197ABB" w:rsidRPr="004F0FCF">
        <w:rPr>
          <w:rFonts w:cstheme="minorHAnsi"/>
        </w:rPr>
        <w:t xml:space="preserve"> the information that is taken </w:t>
      </w:r>
      <w:r w:rsidRPr="004F0FCF">
        <w:rPr>
          <w:rFonts w:cstheme="minorHAnsi"/>
        </w:rPr>
        <w:t>in financial reports,</w:t>
      </w:r>
      <w:r w:rsidR="00197ABB" w:rsidRPr="004F0FCF">
        <w:rPr>
          <w:rFonts w:cstheme="minorHAnsi"/>
        </w:rPr>
        <w:t xml:space="preserve"> into</w:t>
      </w:r>
      <w:r w:rsidRPr="004F0FCF">
        <w:rPr>
          <w:rFonts w:cstheme="minorHAnsi"/>
        </w:rPr>
        <w:t xml:space="preserve"> note </w:t>
      </w:r>
      <w:r w:rsidR="00197ABB" w:rsidRPr="004F0FCF">
        <w:rPr>
          <w:rFonts w:cstheme="minorHAnsi"/>
        </w:rPr>
        <w:t>exposures</w:t>
      </w:r>
      <w:r w:rsidRPr="004F0FCF">
        <w:rPr>
          <w:rFonts w:cstheme="minorHAnsi"/>
        </w:rPr>
        <w:t xml:space="preserve">. High-quality reporting </w:t>
      </w:r>
      <w:r w:rsidR="00FF7D19" w:rsidRPr="004F0FCF">
        <w:rPr>
          <w:rFonts w:cstheme="minorHAnsi"/>
        </w:rPr>
        <w:t xml:space="preserve">depicts the economic reasons for the company’s operations by the reporting period and the end of the industry’s financial contract. </w:t>
      </w:r>
    </w:p>
    <w:p w14:paraId="5E76F3D9" w14:textId="77777777" w:rsidR="007E7A99" w:rsidRPr="004F0FCF" w:rsidRDefault="00C11D2D" w:rsidP="008C0EB5">
      <w:pPr>
        <w:spacing w:before="240" w:line="360" w:lineRule="auto"/>
        <w:jc w:val="both"/>
        <w:rPr>
          <w:rFonts w:cstheme="minorHAnsi"/>
        </w:rPr>
      </w:pPr>
      <w:r w:rsidRPr="004F0FCF">
        <w:rPr>
          <w:rFonts w:cstheme="minorHAnsi"/>
        </w:rPr>
        <w:t xml:space="preserve"> The quality of the indicated result is achieved by connecting the quality with the earnings and cash generated by the core economic activities of an organization and the resulting financial results</w:t>
      </w:r>
      <w:r w:rsidR="0024447D" w:rsidRPr="004F0FCF">
        <w:rPr>
          <w:rFonts w:cstheme="minorHAnsi"/>
        </w:rPr>
        <w:t>. High-quality earnings result</w:t>
      </w:r>
      <w:r w:rsidR="007E7A99" w:rsidRPr="004F0FCF">
        <w:rPr>
          <w:rFonts w:cstheme="minorHAnsi"/>
        </w:rPr>
        <w:t xml:space="preserve"> from </w:t>
      </w:r>
      <w:r w:rsidR="0024447D" w:rsidRPr="004F0FCF">
        <w:rPr>
          <w:rFonts w:cstheme="minorHAnsi"/>
        </w:rPr>
        <w:t>actions</w:t>
      </w:r>
      <w:r w:rsidR="007E7A99" w:rsidRPr="004F0FCF">
        <w:rPr>
          <w:rFonts w:cstheme="minorHAnsi"/>
        </w:rPr>
        <w:t xml:space="preserve"> that </w:t>
      </w:r>
      <w:r w:rsidR="007811FB" w:rsidRPr="004F0FCF">
        <w:rPr>
          <w:rFonts w:cstheme="minorHAnsi"/>
        </w:rPr>
        <w:t>an industry</w:t>
      </w:r>
      <w:r w:rsidR="007E7A99" w:rsidRPr="004F0FCF">
        <w:rPr>
          <w:rFonts w:cstheme="minorHAnsi"/>
        </w:rPr>
        <w:t xml:space="preserve"> will likely be</w:t>
      </w:r>
      <w:r w:rsidR="0024447D" w:rsidRPr="004F0FCF">
        <w:rPr>
          <w:rFonts w:cstheme="minorHAnsi"/>
        </w:rPr>
        <w:t xml:space="preserve"> capable</w:t>
      </w:r>
      <w:r w:rsidR="007E7A99" w:rsidRPr="004F0FCF">
        <w:rPr>
          <w:rFonts w:cstheme="minorHAnsi"/>
        </w:rPr>
        <w:t xml:space="preserve"> to sustain in the future and provide an </w:t>
      </w:r>
      <w:r w:rsidR="0024447D" w:rsidRPr="004F0FCF">
        <w:rPr>
          <w:rFonts w:cstheme="minorHAnsi"/>
        </w:rPr>
        <w:t>enough</w:t>
      </w:r>
      <w:r w:rsidR="007E7A99" w:rsidRPr="004F0FCF">
        <w:rPr>
          <w:rFonts w:cstheme="minorHAnsi"/>
        </w:rPr>
        <w:t xml:space="preserve"> return on the company’s investment.</w:t>
      </w:r>
    </w:p>
    <w:p w14:paraId="1475C54B" w14:textId="77777777" w:rsidR="00BA38D6" w:rsidRPr="004F0FCF" w:rsidRDefault="00C11D2D" w:rsidP="008C0EB5">
      <w:pPr>
        <w:spacing w:before="240" w:line="360" w:lineRule="auto"/>
        <w:jc w:val="both"/>
        <w:rPr>
          <w:rFonts w:cstheme="minorHAnsi"/>
        </w:rPr>
      </w:pPr>
      <w:r w:rsidRPr="004F0FCF">
        <w:rPr>
          <w:rFonts w:cstheme="minorHAnsi"/>
        </w:rPr>
        <w:t>This study identifies the quality of financial reporting which goes between the quality of knowledge and financial reporting as well as the expression in the notes</w:t>
      </w:r>
      <w:r w:rsidR="005F22C9" w:rsidRPr="004F0FCF">
        <w:rPr>
          <w:rFonts w:cstheme="minorHAnsi"/>
        </w:rPr>
        <w:t xml:space="preserve">. </w:t>
      </w:r>
      <w:r w:rsidRPr="004F0FCF">
        <w:rPr>
          <w:rFonts w:cstheme="minorHAnsi"/>
        </w:rPr>
        <w:t>Maximum-</w:t>
      </w:r>
      <w:r w:rsidR="005F22C9" w:rsidRPr="004F0FCF">
        <w:rPr>
          <w:rFonts w:cstheme="minorHAnsi"/>
        </w:rPr>
        <w:t xml:space="preserve">quality </w:t>
      </w:r>
      <w:r w:rsidR="00E514B7" w:rsidRPr="004F0FCF">
        <w:rPr>
          <w:rFonts w:cstheme="minorHAnsi"/>
        </w:rPr>
        <w:t xml:space="preserve">detailing </w:t>
      </w:r>
      <w:r w:rsidR="005F22C9" w:rsidRPr="004F0FCF">
        <w:rPr>
          <w:rFonts w:cstheme="minorHAnsi"/>
        </w:rPr>
        <w:t xml:space="preserve">provides </w:t>
      </w:r>
      <w:r w:rsidR="00E514B7" w:rsidRPr="004F0FCF">
        <w:rPr>
          <w:rFonts w:cstheme="minorHAnsi"/>
        </w:rPr>
        <w:t>reason</w:t>
      </w:r>
      <w:r w:rsidR="005F22C9" w:rsidRPr="004F0FCF">
        <w:rPr>
          <w:rFonts w:cstheme="minorHAnsi"/>
        </w:rPr>
        <w:t xml:space="preserve">-useful information which is </w:t>
      </w:r>
      <w:r w:rsidR="00E514B7" w:rsidRPr="004F0FCF">
        <w:rPr>
          <w:rFonts w:cstheme="minorHAnsi"/>
        </w:rPr>
        <w:t xml:space="preserve">material </w:t>
      </w:r>
      <w:r w:rsidR="005F22C9" w:rsidRPr="004F0FCF">
        <w:rPr>
          <w:rFonts w:cstheme="minorHAnsi"/>
        </w:rPr>
        <w:t xml:space="preserve">and </w:t>
      </w:r>
      <w:r w:rsidR="00E514B7" w:rsidRPr="004F0FCF">
        <w:rPr>
          <w:rFonts w:cstheme="minorHAnsi"/>
        </w:rPr>
        <w:t>reliably</w:t>
      </w:r>
      <w:r w:rsidR="005F22C9" w:rsidRPr="004F0FCF">
        <w:rPr>
          <w:rFonts w:cstheme="minorHAnsi"/>
        </w:rPr>
        <w:t xml:space="preserve"> represents the economic </w:t>
      </w:r>
      <w:r w:rsidR="00E514B7" w:rsidRPr="004F0FCF">
        <w:rPr>
          <w:rFonts w:cstheme="minorHAnsi"/>
        </w:rPr>
        <w:t>fact</w:t>
      </w:r>
      <w:r w:rsidR="005F22C9" w:rsidRPr="004F0FCF">
        <w:rPr>
          <w:rFonts w:cstheme="minorHAnsi"/>
        </w:rPr>
        <w:t xml:space="preserve"> of the company’s</w:t>
      </w:r>
      <w:r w:rsidR="00E514B7" w:rsidRPr="004F0FCF">
        <w:rPr>
          <w:rFonts w:cstheme="minorHAnsi"/>
        </w:rPr>
        <w:t xml:space="preserve"> actions</w:t>
      </w:r>
      <w:r w:rsidR="005F22C9" w:rsidRPr="004F0FCF">
        <w:rPr>
          <w:rFonts w:cstheme="minorHAnsi"/>
        </w:rPr>
        <w:t xml:space="preserve"> during the </w:t>
      </w:r>
      <w:r w:rsidR="00E514B7" w:rsidRPr="004F0FCF">
        <w:rPr>
          <w:rFonts w:cstheme="minorHAnsi"/>
        </w:rPr>
        <w:t>informing</w:t>
      </w:r>
      <w:r w:rsidR="005F22C9" w:rsidRPr="004F0FCF">
        <w:rPr>
          <w:rFonts w:cstheme="minorHAnsi"/>
        </w:rPr>
        <w:t xml:space="preserve"> period as well as the company’s financial </w:t>
      </w:r>
      <w:r w:rsidR="00E514B7" w:rsidRPr="004F0FCF">
        <w:rPr>
          <w:rFonts w:cstheme="minorHAnsi"/>
        </w:rPr>
        <w:t>position</w:t>
      </w:r>
      <w:r w:rsidR="005F22C9" w:rsidRPr="004F0FCF">
        <w:rPr>
          <w:rFonts w:cstheme="minorHAnsi"/>
        </w:rPr>
        <w:t xml:space="preserve"> at the end </w:t>
      </w:r>
      <w:r w:rsidR="005F22C9" w:rsidRPr="004F0FCF">
        <w:rPr>
          <w:rFonts w:cstheme="minorHAnsi"/>
        </w:rPr>
        <w:lastRenderedPageBreak/>
        <w:t xml:space="preserve">of the period. A </w:t>
      </w:r>
      <w:r w:rsidR="00E514B7" w:rsidRPr="004F0FCF">
        <w:rPr>
          <w:rFonts w:cstheme="minorHAnsi"/>
        </w:rPr>
        <w:t xml:space="preserve">different </w:t>
      </w:r>
      <w:r w:rsidR="005F22C9" w:rsidRPr="004F0FCF">
        <w:rPr>
          <w:rFonts w:cstheme="minorHAnsi"/>
        </w:rPr>
        <w:t xml:space="preserve">but </w:t>
      </w:r>
      <w:r w:rsidR="00E514B7" w:rsidRPr="004F0FCF">
        <w:rPr>
          <w:rFonts w:cstheme="minorHAnsi"/>
        </w:rPr>
        <w:t>correlated virtue</w:t>
      </w:r>
      <w:r w:rsidR="005F22C9" w:rsidRPr="004F0FCF">
        <w:rPr>
          <w:rFonts w:cstheme="minorHAnsi"/>
        </w:rPr>
        <w:t xml:space="preserve"> of quality is quality of reported</w:t>
      </w:r>
      <w:r w:rsidR="00E514B7" w:rsidRPr="004F0FCF">
        <w:rPr>
          <w:rFonts w:cstheme="minorHAnsi"/>
        </w:rPr>
        <w:t xml:space="preserve"> outcomes or</w:t>
      </w:r>
      <w:r w:rsidR="005F22C9" w:rsidRPr="004F0FCF">
        <w:rPr>
          <w:rFonts w:cstheme="minorHAnsi"/>
        </w:rPr>
        <w:t xml:space="preserve"> earnings quality, which </w:t>
      </w:r>
      <w:r w:rsidR="00E514B7" w:rsidRPr="004F0FCF">
        <w:rPr>
          <w:rFonts w:cstheme="minorHAnsi"/>
        </w:rPr>
        <w:t>maintain</w:t>
      </w:r>
      <w:r w:rsidR="005F22C9" w:rsidRPr="004F0FCF">
        <w:rPr>
          <w:rFonts w:cstheme="minorHAnsi"/>
        </w:rPr>
        <w:t xml:space="preserve"> to the earnings and cash generated</w:t>
      </w:r>
      <w:r w:rsidR="00E514B7" w:rsidRPr="004F0FCF">
        <w:rPr>
          <w:rFonts w:cstheme="minorHAnsi"/>
        </w:rPr>
        <w:t xml:space="preserve"> through</w:t>
      </w:r>
      <w:r w:rsidR="005F22C9" w:rsidRPr="004F0FCF">
        <w:rPr>
          <w:rFonts w:cstheme="minorHAnsi"/>
        </w:rPr>
        <w:t xml:space="preserve"> the company’s </w:t>
      </w:r>
      <w:r w:rsidR="00E514B7" w:rsidRPr="004F0FCF">
        <w:rPr>
          <w:rFonts w:cstheme="minorHAnsi"/>
        </w:rPr>
        <w:t>original</w:t>
      </w:r>
      <w:r w:rsidR="005F22C9" w:rsidRPr="004F0FCF">
        <w:rPr>
          <w:rFonts w:cstheme="minorHAnsi"/>
        </w:rPr>
        <w:t xml:space="preserve"> economic </w:t>
      </w:r>
      <w:r w:rsidR="00E514B7" w:rsidRPr="004F0FCF">
        <w:rPr>
          <w:rFonts w:cstheme="minorHAnsi"/>
        </w:rPr>
        <w:t>actions</w:t>
      </w:r>
      <w:r w:rsidR="005F22C9" w:rsidRPr="004F0FCF">
        <w:rPr>
          <w:rFonts w:cstheme="minorHAnsi"/>
        </w:rPr>
        <w:t xml:space="preserve"> and the resulting financial </w:t>
      </w:r>
      <w:r w:rsidR="00E514B7" w:rsidRPr="004F0FCF">
        <w:rPr>
          <w:rFonts w:cstheme="minorHAnsi"/>
        </w:rPr>
        <w:t>position.</w:t>
      </w:r>
    </w:p>
    <w:p w14:paraId="051E9296" w14:textId="606D1053" w:rsidR="005F22C9" w:rsidRPr="000C1EC8" w:rsidRDefault="00FE46E7" w:rsidP="000C1EC8">
      <w:pPr>
        <w:pStyle w:val="Heading3"/>
        <w:rPr>
          <w:b/>
          <w:bCs/>
          <w:color w:val="4F81BD" w:themeColor="accent1"/>
        </w:rPr>
      </w:pPr>
      <w:bookmarkStart w:id="27" w:name="_Toc64979856"/>
      <w:r w:rsidRPr="000C1EC8">
        <w:rPr>
          <w:b/>
          <w:bCs/>
          <w:color w:val="4F81BD" w:themeColor="accent1"/>
        </w:rPr>
        <w:t>3</w:t>
      </w:r>
      <w:r w:rsidR="00BA38D6" w:rsidRPr="000C1EC8">
        <w:rPr>
          <w:b/>
          <w:bCs/>
          <w:color w:val="4F81BD" w:themeColor="accent1"/>
        </w:rPr>
        <w:t xml:space="preserve">.2.2 Financial Reporting quality </w:t>
      </w:r>
      <w:r w:rsidR="00C8102B" w:rsidRPr="000C1EC8">
        <w:rPr>
          <w:b/>
          <w:bCs/>
          <w:color w:val="4F81BD" w:themeColor="accent1"/>
        </w:rPr>
        <w:t>against</w:t>
      </w:r>
      <w:r w:rsidR="00BA38D6" w:rsidRPr="000C1EC8">
        <w:rPr>
          <w:b/>
          <w:bCs/>
          <w:color w:val="4F81BD" w:themeColor="accent1"/>
        </w:rPr>
        <w:t xml:space="preserve"> quality of reported </w:t>
      </w:r>
      <w:r w:rsidR="00C8102B" w:rsidRPr="000C1EC8">
        <w:rPr>
          <w:b/>
          <w:bCs/>
          <w:color w:val="4F81BD" w:themeColor="accent1"/>
        </w:rPr>
        <w:t>outcomes</w:t>
      </w:r>
      <w:r w:rsidR="00BA38D6" w:rsidRPr="000C1EC8">
        <w:rPr>
          <w:b/>
          <w:bCs/>
          <w:color w:val="4F81BD" w:themeColor="accent1"/>
        </w:rPr>
        <w:t>:</w:t>
      </w:r>
      <w:bookmarkEnd w:id="27"/>
      <w:r w:rsidR="00BA38D6" w:rsidRPr="000C1EC8">
        <w:rPr>
          <w:b/>
          <w:bCs/>
          <w:color w:val="4F81BD" w:themeColor="accent1"/>
        </w:rPr>
        <w:t xml:space="preserve">  </w:t>
      </w:r>
    </w:p>
    <w:p w14:paraId="00EA2AC9" w14:textId="77777777" w:rsidR="006A7B8A" w:rsidRPr="004F0FCF" w:rsidRDefault="00C8102B" w:rsidP="008C0EB5">
      <w:pPr>
        <w:spacing w:before="240" w:line="360" w:lineRule="auto"/>
        <w:jc w:val="both"/>
        <w:rPr>
          <w:rFonts w:cstheme="minorHAnsi"/>
        </w:rPr>
      </w:pPr>
      <w:r w:rsidRPr="004F0FCF">
        <w:rPr>
          <w:rFonts w:cstheme="minorHAnsi"/>
        </w:rPr>
        <w:t>The quality of financial reporting and the quality of earnings from the level corresponding to the increasing quality is true that the position of at least an initial level of the quality of financial earnings is only then</w:t>
      </w:r>
      <w:r w:rsidR="0019412A" w:rsidRPr="004F0FCF">
        <w:rPr>
          <w:rFonts w:cstheme="minorHAnsi"/>
        </w:rPr>
        <w:t xml:space="preserve">. </w:t>
      </w:r>
      <w:r w:rsidR="003B418C" w:rsidRPr="004F0FCF">
        <w:rPr>
          <w:rFonts w:cstheme="minorHAnsi"/>
        </w:rPr>
        <w:t>Beside</w:t>
      </w:r>
      <w:r w:rsidR="0019412A" w:rsidRPr="004F0FCF">
        <w:rPr>
          <w:rFonts w:cstheme="minorHAnsi"/>
        </w:rPr>
        <w:t xml:space="preserve"> this </w:t>
      </w:r>
      <w:r w:rsidR="003B418C" w:rsidRPr="004F0FCF">
        <w:rPr>
          <w:rFonts w:cstheme="minorHAnsi"/>
        </w:rPr>
        <w:t>primary</w:t>
      </w:r>
      <w:r w:rsidR="0019412A" w:rsidRPr="004F0FCF">
        <w:rPr>
          <w:rFonts w:cstheme="minorHAnsi"/>
        </w:rPr>
        <w:t xml:space="preserve"> level, as the quality of reporting </w:t>
      </w:r>
      <w:r w:rsidR="003B418C" w:rsidRPr="004F0FCF">
        <w:rPr>
          <w:rFonts w:cstheme="minorHAnsi"/>
        </w:rPr>
        <w:t>arise</w:t>
      </w:r>
      <w:r w:rsidR="0019412A" w:rsidRPr="004F0FCF">
        <w:rPr>
          <w:rFonts w:cstheme="minorHAnsi"/>
        </w:rPr>
        <w:t xml:space="preserve">, the </w:t>
      </w:r>
      <w:r w:rsidR="003B418C" w:rsidRPr="004F0FCF">
        <w:rPr>
          <w:rFonts w:cstheme="minorHAnsi"/>
        </w:rPr>
        <w:t>capability</w:t>
      </w:r>
      <w:r w:rsidR="0019412A" w:rsidRPr="004F0FCF">
        <w:rPr>
          <w:rFonts w:cstheme="minorHAnsi"/>
        </w:rPr>
        <w:t xml:space="preserve"> of users of financial statements to correctly </w:t>
      </w:r>
      <w:r w:rsidR="003B418C" w:rsidRPr="004F0FCF">
        <w:rPr>
          <w:rFonts w:cstheme="minorHAnsi"/>
        </w:rPr>
        <w:t xml:space="preserve">evaluate </w:t>
      </w:r>
      <w:r w:rsidR="0019412A" w:rsidRPr="004F0FCF">
        <w:rPr>
          <w:rFonts w:cstheme="minorHAnsi"/>
        </w:rPr>
        <w:t xml:space="preserve">earnings quality and to </w:t>
      </w:r>
      <w:r w:rsidR="003B418C" w:rsidRPr="004F0FCF">
        <w:rPr>
          <w:rFonts w:cstheme="minorHAnsi"/>
        </w:rPr>
        <w:t>improved</w:t>
      </w:r>
      <w:r w:rsidR="0019412A" w:rsidRPr="004F0FCF">
        <w:rPr>
          <w:rFonts w:cstheme="minorHAnsi"/>
        </w:rPr>
        <w:t xml:space="preserve"> future performance expectations will most </w:t>
      </w:r>
      <w:r w:rsidR="003B418C" w:rsidRPr="004F0FCF">
        <w:rPr>
          <w:rFonts w:cstheme="minorHAnsi"/>
        </w:rPr>
        <w:t>possibly</w:t>
      </w:r>
      <w:r w:rsidR="0019412A" w:rsidRPr="004F0FCF">
        <w:rPr>
          <w:rFonts w:cstheme="minorHAnsi"/>
        </w:rPr>
        <w:t xml:space="preserve"> also increase.</w:t>
      </w:r>
    </w:p>
    <w:p w14:paraId="32780D87" w14:textId="77777777" w:rsidR="00996129" w:rsidRPr="004F0FCF" w:rsidRDefault="00996129" w:rsidP="00971DE0">
      <w:pPr>
        <w:pStyle w:val="ListParagraph"/>
        <w:numPr>
          <w:ilvl w:val="0"/>
          <w:numId w:val="38"/>
        </w:numPr>
        <w:spacing w:before="240" w:line="360" w:lineRule="auto"/>
        <w:jc w:val="both"/>
        <w:rPr>
          <w:rFonts w:cstheme="minorHAnsi"/>
          <w:u w:val="single"/>
        </w:rPr>
      </w:pPr>
      <w:r w:rsidRPr="004F0FCF">
        <w:rPr>
          <w:rFonts w:cstheme="minorHAnsi"/>
          <w:u w:val="single"/>
        </w:rPr>
        <w:t xml:space="preserve">Financial reporting </w:t>
      </w:r>
      <w:r w:rsidR="00C8102B" w:rsidRPr="004F0FCF">
        <w:rPr>
          <w:rFonts w:cstheme="minorHAnsi"/>
          <w:u w:val="single"/>
        </w:rPr>
        <w:t>Standards:</w:t>
      </w:r>
    </w:p>
    <w:p w14:paraId="42ABC9D6" w14:textId="77777777" w:rsidR="0019412A" w:rsidRPr="004F0FCF" w:rsidRDefault="009E529F" w:rsidP="008C0EB5">
      <w:pPr>
        <w:spacing w:before="240" w:line="360" w:lineRule="auto"/>
        <w:jc w:val="both"/>
        <w:rPr>
          <w:rFonts w:cstheme="minorHAnsi"/>
        </w:rPr>
      </w:pPr>
      <w:r w:rsidRPr="004F0FCF">
        <w:rPr>
          <w:rFonts w:cstheme="minorHAnsi"/>
        </w:rPr>
        <w:t xml:space="preserve">The quality of financial reporting can make a significant difference in the </w:t>
      </w:r>
      <w:r w:rsidR="002434DF" w:rsidRPr="004F0FCF">
        <w:rPr>
          <w:rFonts w:cstheme="minorHAnsi"/>
        </w:rPr>
        <w:t>entire industry</w:t>
      </w:r>
      <w:r w:rsidRPr="004F0FCF">
        <w:rPr>
          <w:rFonts w:cstheme="minorHAnsi"/>
        </w:rPr>
        <w:t xml:space="preserve"> that enables accurate transaction in world</w:t>
      </w:r>
      <w:r w:rsidR="00996129" w:rsidRPr="004F0FCF">
        <w:rPr>
          <w:rFonts w:cstheme="minorHAnsi"/>
        </w:rPr>
        <w:t xml:space="preserve">. </w:t>
      </w:r>
      <w:r w:rsidRPr="004F0FCF">
        <w:rPr>
          <w:rFonts w:cstheme="minorHAnsi"/>
        </w:rPr>
        <w:t xml:space="preserve">The </w:t>
      </w:r>
      <w:proofErr w:type="gramStart"/>
      <w:r w:rsidRPr="004F0FCF">
        <w:rPr>
          <w:rFonts w:cstheme="minorHAnsi"/>
        </w:rPr>
        <w:t>high quality</w:t>
      </w:r>
      <w:proofErr w:type="gramEnd"/>
      <w:r w:rsidRPr="004F0FCF">
        <w:rPr>
          <w:rFonts w:cstheme="minorHAnsi"/>
        </w:rPr>
        <w:t xml:space="preserve"> report contains information that is complete, unbiased and error free, making it easy to evaluate eligibility and maintains international standards in </w:t>
      </w:r>
      <w:r w:rsidR="002434DF" w:rsidRPr="004F0FCF">
        <w:rPr>
          <w:rFonts w:cstheme="minorHAnsi"/>
        </w:rPr>
        <w:t xml:space="preserve">transaction. </w:t>
      </w:r>
      <w:r w:rsidR="007811FB" w:rsidRPr="004F0FCF">
        <w:rPr>
          <w:rFonts w:cstheme="minorHAnsi"/>
        </w:rPr>
        <w:t>The minimum</w:t>
      </w:r>
      <w:r w:rsidR="00996129" w:rsidRPr="004F0FCF">
        <w:rPr>
          <w:rFonts w:cstheme="minorHAnsi"/>
        </w:rPr>
        <w:t xml:space="preserve">-quality will however </w:t>
      </w:r>
      <w:r w:rsidR="0082369C" w:rsidRPr="004F0FCF">
        <w:rPr>
          <w:rFonts w:cstheme="minorHAnsi"/>
        </w:rPr>
        <w:t>bear</w:t>
      </w:r>
      <w:r w:rsidR="00996129" w:rsidRPr="004F0FCF">
        <w:rPr>
          <w:rFonts w:cstheme="minorHAnsi"/>
        </w:rPr>
        <w:t xml:space="preserve"> information that is </w:t>
      </w:r>
      <w:r w:rsidR="007811FB" w:rsidRPr="004F0FCF">
        <w:rPr>
          <w:rFonts w:cstheme="minorHAnsi"/>
        </w:rPr>
        <w:t>correct fiction</w:t>
      </w:r>
      <w:r w:rsidR="00996129" w:rsidRPr="004F0FCF">
        <w:rPr>
          <w:rFonts w:cstheme="minorHAnsi"/>
        </w:rPr>
        <w:t>.</w:t>
      </w:r>
    </w:p>
    <w:p w14:paraId="536AFB42" w14:textId="77777777" w:rsidR="00996129" w:rsidRPr="004F0FCF" w:rsidRDefault="003247DF" w:rsidP="008C0EB5">
      <w:pPr>
        <w:spacing w:before="240" w:line="360" w:lineRule="auto"/>
        <w:jc w:val="both"/>
        <w:rPr>
          <w:rFonts w:cstheme="minorHAnsi"/>
        </w:rPr>
      </w:pPr>
      <w:r w:rsidRPr="004F0FCF">
        <w:rPr>
          <w:rFonts w:cstheme="minorHAnsi"/>
        </w:rPr>
        <w:t xml:space="preserve">When the quality of financial reporting is based on low quality information, it is not possible to accurately determine the quality of earnings and the valueless of the knowledge provided and the performance of the appreciation industry. Therefore, it is not possible to play an effective role in making other investment decisions. </w:t>
      </w:r>
    </w:p>
    <w:p w14:paraId="4A35F356" w14:textId="77777777" w:rsidR="00996129" w:rsidRPr="004F0FCF" w:rsidRDefault="00996129" w:rsidP="00971DE0">
      <w:pPr>
        <w:pStyle w:val="ListParagraph"/>
        <w:numPr>
          <w:ilvl w:val="0"/>
          <w:numId w:val="38"/>
        </w:numPr>
        <w:spacing w:before="240" w:line="360" w:lineRule="auto"/>
        <w:jc w:val="both"/>
        <w:rPr>
          <w:rFonts w:cstheme="minorHAnsi"/>
          <w:u w:val="single"/>
        </w:rPr>
      </w:pPr>
      <w:r w:rsidRPr="004F0FCF">
        <w:rPr>
          <w:rFonts w:cstheme="minorHAnsi"/>
          <w:u w:val="single"/>
        </w:rPr>
        <w:t xml:space="preserve">Earnings </w:t>
      </w:r>
      <w:r w:rsidR="00C8102B" w:rsidRPr="004F0FCF">
        <w:rPr>
          <w:rFonts w:cstheme="minorHAnsi"/>
          <w:u w:val="single"/>
        </w:rPr>
        <w:t>Standards:</w:t>
      </w:r>
    </w:p>
    <w:p w14:paraId="12C4F459" w14:textId="77777777" w:rsidR="00996129" w:rsidRPr="004F0FCF" w:rsidRDefault="007811FB" w:rsidP="008C0EB5">
      <w:pPr>
        <w:spacing w:before="240" w:line="360" w:lineRule="auto"/>
        <w:jc w:val="both"/>
        <w:rPr>
          <w:rFonts w:cstheme="minorHAnsi"/>
        </w:rPr>
      </w:pPr>
      <w:r w:rsidRPr="004F0FCF">
        <w:rPr>
          <w:rFonts w:cstheme="minorHAnsi"/>
        </w:rPr>
        <w:t>Income qualities</w:t>
      </w:r>
      <w:r w:rsidR="006E3A15" w:rsidRPr="004F0FCF">
        <w:rPr>
          <w:rFonts w:cstheme="minorHAnsi"/>
        </w:rPr>
        <w:t xml:space="preserve"> </w:t>
      </w:r>
      <w:r w:rsidRPr="004F0FCF">
        <w:rPr>
          <w:rFonts w:cstheme="minorHAnsi"/>
        </w:rPr>
        <w:t>can extent</w:t>
      </w:r>
      <w:r w:rsidR="00996129" w:rsidRPr="004F0FCF">
        <w:rPr>
          <w:rFonts w:cstheme="minorHAnsi"/>
        </w:rPr>
        <w:t xml:space="preserve"> from </w:t>
      </w:r>
      <w:r w:rsidR="006E3A15" w:rsidRPr="004F0FCF">
        <w:rPr>
          <w:rFonts w:cstheme="minorHAnsi"/>
        </w:rPr>
        <w:t>maximum</w:t>
      </w:r>
      <w:r w:rsidR="00996129" w:rsidRPr="004F0FCF">
        <w:rPr>
          <w:rFonts w:cstheme="minorHAnsi"/>
        </w:rPr>
        <w:t xml:space="preserve"> and sustainable to </w:t>
      </w:r>
      <w:r w:rsidR="006E3A15" w:rsidRPr="004F0FCF">
        <w:rPr>
          <w:rFonts w:cstheme="minorHAnsi"/>
        </w:rPr>
        <w:t>minimum</w:t>
      </w:r>
      <w:r w:rsidR="00996129" w:rsidRPr="004F0FCF">
        <w:rPr>
          <w:rFonts w:cstheme="minorHAnsi"/>
        </w:rPr>
        <w:t xml:space="preserve"> and </w:t>
      </w:r>
      <w:r w:rsidR="003247DF" w:rsidRPr="004F0FCF">
        <w:rPr>
          <w:rFonts w:cstheme="minorHAnsi"/>
        </w:rPr>
        <w:t>temporary</w:t>
      </w:r>
      <w:r w:rsidR="00996129" w:rsidRPr="004F0FCF">
        <w:rPr>
          <w:rFonts w:cstheme="minorHAnsi"/>
        </w:rPr>
        <w:t xml:space="preserve">. </w:t>
      </w:r>
      <w:r w:rsidR="001F1436" w:rsidRPr="004F0FCF">
        <w:rPr>
          <w:rFonts w:cstheme="minorHAnsi"/>
        </w:rPr>
        <w:t xml:space="preserve">Employment providers prefer to </w:t>
      </w:r>
      <w:proofErr w:type="gramStart"/>
      <w:r w:rsidR="001F1436" w:rsidRPr="004F0FCF">
        <w:rPr>
          <w:rFonts w:cstheme="minorHAnsi"/>
        </w:rPr>
        <w:t>select highly qualified workers at all times</w:t>
      </w:r>
      <w:proofErr w:type="gramEnd"/>
      <w:r w:rsidR="001F1436" w:rsidRPr="004F0FCF">
        <w:rPr>
          <w:rFonts w:cstheme="minorHAnsi"/>
        </w:rPr>
        <w:t xml:space="preserve">, who is turn work for sustainable earnings and make the organization economically prosperous. </w:t>
      </w:r>
    </w:p>
    <w:p w14:paraId="1593F27E" w14:textId="77777777" w:rsidR="004F0FCF" w:rsidRDefault="00996129" w:rsidP="004F0FCF">
      <w:pPr>
        <w:spacing w:before="240" w:line="360" w:lineRule="auto"/>
        <w:jc w:val="both"/>
        <w:rPr>
          <w:rFonts w:cstheme="minorHAnsi"/>
        </w:rPr>
      </w:pPr>
      <w:r w:rsidRPr="004F0FCF">
        <w:rPr>
          <w:rFonts w:cstheme="minorHAnsi"/>
        </w:rPr>
        <w:t xml:space="preserve">High earnings </w:t>
      </w:r>
      <w:r w:rsidR="007811FB" w:rsidRPr="004F0FCF">
        <w:rPr>
          <w:rFonts w:cstheme="minorHAnsi"/>
        </w:rPr>
        <w:t>qualities increment</w:t>
      </w:r>
      <w:r w:rsidRPr="004F0FCF">
        <w:rPr>
          <w:rFonts w:cstheme="minorHAnsi"/>
        </w:rPr>
        <w:t xml:space="preserve"> </w:t>
      </w:r>
      <w:r w:rsidR="007811FB" w:rsidRPr="004F0FCF">
        <w:rPr>
          <w:rFonts w:cstheme="minorHAnsi"/>
        </w:rPr>
        <w:t>an industry’s</w:t>
      </w:r>
      <w:r w:rsidRPr="004F0FCF">
        <w:rPr>
          <w:rFonts w:cstheme="minorHAnsi"/>
        </w:rPr>
        <w:t xml:space="preserve"> value, which </w:t>
      </w:r>
      <w:r w:rsidR="006E3A15" w:rsidRPr="004F0FCF">
        <w:rPr>
          <w:rFonts w:cstheme="minorHAnsi"/>
        </w:rPr>
        <w:t>minimum</w:t>
      </w:r>
      <w:r w:rsidRPr="004F0FCF">
        <w:rPr>
          <w:rFonts w:cstheme="minorHAnsi"/>
        </w:rPr>
        <w:t xml:space="preserve"> earnings quality decrease </w:t>
      </w:r>
      <w:r w:rsidR="006E3A15" w:rsidRPr="004F0FCF">
        <w:rPr>
          <w:rFonts w:cstheme="minorHAnsi"/>
        </w:rPr>
        <w:t>industry’s</w:t>
      </w:r>
      <w:r w:rsidRPr="004F0FCF">
        <w:rPr>
          <w:rFonts w:cstheme="minorHAnsi"/>
        </w:rPr>
        <w:t xml:space="preserve"> value. </w:t>
      </w:r>
    </w:p>
    <w:p w14:paraId="43EBED6E" w14:textId="32738A78" w:rsidR="006D471C" w:rsidRPr="000C1EC8" w:rsidRDefault="00FE46E7" w:rsidP="000C1EC8">
      <w:pPr>
        <w:pStyle w:val="Heading2"/>
        <w:rPr>
          <w:rFonts w:ascii="Arial" w:hAnsi="Arial" w:cs="Arial"/>
          <w:b/>
          <w:bCs/>
          <w:color w:val="4F81BD" w:themeColor="accent1"/>
          <w:sz w:val="24"/>
          <w:szCs w:val="24"/>
        </w:rPr>
      </w:pPr>
      <w:bookmarkStart w:id="28" w:name="_Toc64979857"/>
      <w:r w:rsidRPr="000C1EC8">
        <w:rPr>
          <w:rFonts w:ascii="Arial" w:hAnsi="Arial" w:cs="Arial"/>
          <w:b/>
          <w:bCs/>
          <w:color w:val="4F81BD" w:themeColor="accent1"/>
          <w:sz w:val="24"/>
          <w:szCs w:val="24"/>
        </w:rPr>
        <w:t>3</w:t>
      </w:r>
      <w:r w:rsidR="00D15FAE" w:rsidRPr="000C1EC8">
        <w:rPr>
          <w:rFonts w:ascii="Arial" w:hAnsi="Arial" w:cs="Arial"/>
          <w:b/>
          <w:bCs/>
          <w:color w:val="4F81BD" w:themeColor="accent1"/>
          <w:sz w:val="24"/>
          <w:szCs w:val="24"/>
        </w:rPr>
        <w:t xml:space="preserve">.3 </w:t>
      </w:r>
      <w:r w:rsidR="006D471C" w:rsidRPr="000C1EC8">
        <w:rPr>
          <w:rFonts w:ascii="Arial" w:hAnsi="Arial" w:cs="Arial"/>
          <w:b/>
          <w:bCs/>
          <w:color w:val="4F81BD" w:themeColor="accent1"/>
          <w:sz w:val="24"/>
          <w:szCs w:val="24"/>
        </w:rPr>
        <w:t>Analysis of Annual Report of Financial Institution:</w:t>
      </w:r>
      <w:bookmarkEnd w:id="28"/>
      <w:r w:rsidR="006D471C" w:rsidRPr="000C1EC8">
        <w:rPr>
          <w:rFonts w:ascii="Arial" w:hAnsi="Arial" w:cs="Arial"/>
          <w:b/>
          <w:bCs/>
          <w:color w:val="4F81BD" w:themeColor="accent1"/>
          <w:sz w:val="24"/>
          <w:szCs w:val="24"/>
        </w:rPr>
        <w:t xml:space="preserve"> </w:t>
      </w:r>
    </w:p>
    <w:p w14:paraId="4D006B5A" w14:textId="77777777" w:rsidR="00731B7F" w:rsidRPr="004F0FCF" w:rsidRDefault="00C044A2" w:rsidP="008C0EB5">
      <w:pPr>
        <w:spacing w:before="240" w:line="360" w:lineRule="auto"/>
        <w:jc w:val="both"/>
        <w:rPr>
          <w:rFonts w:cstheme="minorHAnsi"/>
        </w:rPr>
      </w:pPr>
      <w:proofErr w:type="gramStart"/>
      <w:r w:rsidRPr="004F0FCF">
        <w:rPr>
          <w:rFonts w:cstheme="minorHAnsi"/>
        </w:rPr>
        <w:t>In order to</w:t>
      </w:r>
      <w:proofErr w:type="gramEnd"/>
      <w:r w:rsidRPr="004F0FCF">
        <w:rPr>
          <w:rFonts w:cstheme="minorHAnsi"/>
        </w:rPr>
        <w:t xml:space="preserve"> analysis the application of IFRS and its result in the performance of a financial institution. I have selected the popular renowned bank of our country named Bank Asia Limited, Eastern Bank Limited, </w:t>
      </w:r>
      <w:proofErr w:type="spellStart"/>
      <w:r w:rsidRPr="004F0FCF">
        <w:rPr>
          <w:rFonts w:cstheme="minorHAnsi"/>
        </w:rPr>
        <w:t>Brac</w:t>
      </w:r>
      <w:proofErr w:type="spellEnd"/>
      <w:r w:rsidRPr="004F0FCF">
        <w:rPr>
          <w:rFonts w:cstheme="minorHAnsi"/>
        </w:rPr>
        <w:t xml:space="preserve"> Bank Limited and </w:t>
      </w:r>
      <w:proofErr w:type="spellStart"/>
      <w:r w:rsidR="00731B7F" w:rsidRPr="004F0FCF">
        <w:rPr>
          <w:rFonts w:cstheme="minorHAnsi"/>
        </w:rPr>
        <w:t>Sonali</w:t>
      </w:r>
      <w:proofErr w:type="spellEnd"/>
      <w:r w:rsidR="00731B7F" w:rsidRPr="004F0FCF">
        <w:rPr>
          <w:rFonts w:cstheme="minorHAnsi"/>
        </w:rPr>
        <w:t xml:space="preserve"> Bank. Mentioned that, I have selected those banks based on their implementation status of IFRS in recognition, </w:t>
      </w:r>
      <w:proofErr w:type="gramStart"/>
      <w:r w:rsidR="00731B7F" w:rsidRPr="004F0FCF">
        <w:rPr>
          <w:rFonts w:cstheme="minorHAnsi"/>
        </w:rPr>
        <w:t>measurement</w:t>
      </w:r>
      <w:proofErr w:type="gramEnd"/>
      <w:r w:rsidR="00731B7F" w:rsidRPr="004F0FCF">
        <w:rPr>
          <w:rFonts w:cstheme="minorHAnsi"/>
        </w:rPr>
        <w:t xml:space="preserve"> and disclosure of accounting entries </w:t>
      </w:r>
      <w:r w:rsidR="00731B7F" w:rsidRPr="004F0FCF">
        <w:rPr>
          <w:rFonts w:cstheme="minorHAnsi"/>
        </w:rPr>
        <w:lastRenderedPageBreak/>
        <w:t xml:space="preserve">as well as preparation of financial statement, earning capacity &amp; stability of the bank, their acceptance to the vast population and reputation of the bank. </w:t>
      </w:r>
    </w:p>
    <w:p w14:paraId="24234618" w14:textId="77777777" w:rsidR="00731B7F" w:rsidRPr="004F0FCF" w:rsidRDefault="00731B7F" w:rsidP="00971DE0">
      <w:pPr>
        <w:pStyle w:val="ListParagraph"/>
        <w:numPr>
          <w:ilvl w:val="0"/>
          <w:numId w:val="13"/>
        </w:numPr>
        <w:spacing w:before="240" w:line="360" w:lineRule="auto"/>
        <w:jc w:val="both"/>
        <w:rPr>
          <w:rFonts w:cstheme="minorHAnsi"/>
          <w:b/>
          <w:color w:val="4F81BD" w:themeColor="accent1"/>
        </w:rPr>
      </w:pPr>
      <w:r w:rsidRPr="004F0FCF">
        <w:rPr>
          <w:rFonts w:cstheme="minorHAnsi"/>
          <w:b/>
          <w:color w:val="4F81BD" w:themeColor="accent1"/>
        </w:rPr>
        <w:t xml:space="preserve">Eastern Bank Limited: </w:t>
      </w:r>
    </w:p>
    <w:p w14:paraId="7844DDDB" w14:textId="77777777" w:rsidR="00731B7F" w:rsidRPr="004F0FCF" w:rsidRDefault="000C2198" w:rsidP="008C0EB5">
      <w:pPr>
        <w:spacing w:before="240" w:line="360" w:lineRule="auto"/>
        <w:jc w:val="both"/>
        <w:rPr>
          <w:rFonts w:cstheme="minorHAnsi"/>
        </w:rPr>
      </w:pPr>
      <w:r w:rsidRPr="004F0FCF">
        <w:rPr>
          <w:rFonts w:cstheme="minorHAnsi"/>
        </w:rPr>
        <w:t xml:space="preserve"> Eastern Bank Limited has emerged as a public limited entity to conduct all types of banking business inside and outside Bangladesh</w:t>
      </w:r>
      <w:r w:rsidR="00934044" w:rsidRPr="004F0FCF">
        <w:rPr>
          <w:rFonts w:cstheme="minorHAnsi"/>
        </w:rPr>
        <w:t>. The Bank took over the</w:t>
      </w:r>
      <w:r w:rsidR="00B51112" w:rsidRPr="004F0FCF">
        <w:rPr>
          <w:rFonts w:cstheme="minorHAnsi"/>
        </w:rPr>
        <w:t xml:space="preserve"> </w:t>
      </w:r>
      <w:proofErr w:type="gramStart"/>
      <w:r w:rsidR="00B51112" w:rsidRPr="004F0FCF">
        <w:rPr>
          <w:rFonts w:cstheme="minorHAnsi"/>
        </w:rPr>
        <w:t>firm</w:t>
      </w:r>
      <w:r w:rsidR="00934044" w:rsidRPr="004F0FCF">
        <w:rPr>
          <w:rFonts w:cstheme="minorHAnsi"/>
        </w:rPr>
        <w:t xml:space="preserve"> ,</w:t>
      </w:r>
      <w:proofErr w:type="gramEnd"/>
      <w:r w:rsidR="00934044" w:rsidRPr="004F0FCF">
        <w:rPr>
          <w:rFonts w:cstheme="minorHAnsi"/>
        </w:rPr>
        <w:t xml:space="preserve"> assets, liabilities and losses of </w:t>
      </w:r>
      <w:r w:rsidR="00B51112" w:rsidRPr="004F0FCF">
        <w:rPr>
          <w:rFonts w:cstheme="minorHAnsi"/>
        </w:rPr>
        <w:t>previous</w:t>
      </w:r>
      <w:r w:rsidR="0001008A" w:rsidRPr="004F0FCF">
        <w:rPr>
          <w:rFonts w:cstheme="minorHAnsi"/>
        </w:rPr>
        <w:t xml:space="preserve"> Bank of credit &amp;</w:t>
      </w:r>
      <w:r w:rsidR="00B51112" w:rsidRPr="004F0FCF">
        <w:rPr>
          <w:rFonts w:cstheme="minorHAnsi"/>
        </w:rPr>
        <w:t>trade</w:t>
      </w:r>
      <w:r w:rsidR="0001008A" w:rsidRPr="004F0FCF">
        <w:rPr>
          <w:rFonts w:cstheme="minorHAnsi"/>
        </w:rPr>
        <w:t xml:space="preserve"> International </w:t>
      </w:r>
      <w:r w:rsidR="00B51112" w:rsidRPr="004F0FCF">
        <w:rPr>
          <w:rFonts w:cstheme="minorHAnsi"/>
        </w:rPr>
        <w:t xml:space="preserve">  limited </w:t>
      </w:r>
      <w:r w:rsidR="0001008A" w:rsidRPr="004F0FCF">
        <w:rPr>
          <w:rFonts w:cstheme="minorHAnsi"/>
        </w:rPr>
        <w:t xml:space="preserve"> as they </w:t>
      </w:r>
      <w:r w:rsidR="00B51112" w:rsidRPr="004F0FCF">
        <w:rPr>
          <w:rFonts w:cstheme="minorHAnsi"/>
        </w:rPr>
        <w:t>remain</w:t>
      </w:r>
      <w:r w:rsidR="0001008A" w:rsidRPr="004F0FCF">
        <w:rPr>
          <w:rFonts w:cstheme="minorHAnsi"/>
        </w:rPr>
        <w:t xml:space="preserve"> after </w:t>
      </w:r>
      <w:r w:rsidR="009B4307" w:rsidRPr="004F0FCF">
        <w:rPr>
          <w:rFonts w:cstheme="minorHAnsi"/>
        </w:rPr>
        <w:t>decrease</w:t>
      </w:r>
      <w:r w:rsidR="0001008A" w:rsidRPr="004F0FCF">
        <w:rPr>
          <w:rFonts w:cstheme="minorHAnsi"/>
        </w:rPr>
        <w:t xml:space="preserve"> or </w:t>
      </w:r>
      <w:r w:rsidR="009B4307" w:rsidRPr="004F0FCF">
        <w:rPr>
          <w:rFonts w:cstheme="minorHAnsi"/>
        </w:rPr>
        <w:t>fitting</w:t>
      </w:r>
      <w:r w:rsidR="0001008A" w:rsidRPr="004F0FCF">
        <w:rPr>
          <w:rFonts w:cstheme="minorHAnsi"/>
        </w:rPr>
        <w:t xml:space="preserve"> in accordance with the </w:t>
      </w:r>
      <w:r w:rsidR="009B4307" w:rsidRPr="004F0FCF">
        <w:rPr>
          <w:rFonts w:cstheme="minorHAnsi"/>
        </w:rPr>
        <w:t>preparation</w:t>
      </w:r>
      <w:r w:rsidR="0001008A" w:rsidRPr="004F0FCF">
        <w:rPr>
          <w:rFonts w:cstheme="minorHAnsi"/>
        </w:rPr>
        <w:t xml:space="preserve"> of the </w:t>
      </w:r>
      <w:r w:rsidR="009B4307" w:rsidRPr="004F0FCF">
        <w:rPr>
          <w:rFonts w:cstheme="minorHAnsi"/>
        </w:rPr>
        <w:t xml:space="preserve"> BBCI</w:t>
      </w:r>
      <w:r w:rsidR="0001008A" w:rsidRPr="004F0FCF">
        <w:rPr>
          <w:rFonts w:cstheme="minorHAnsi"/>
        </w:rPr>
        <w:t xml:space="preserve"> scheme, 1992. </w:t>
      </w:r>
      <w:r w:rsidR="00D84A97" w:rsidRPr="004F0FCF">
        <w:rPr>
          <w:rFonts w:cstheme="minorHAnsi"/>
        </w:rPr>
        <w:t xml:space="preserve"> The Bank currently has section 85 and 3 sub-section and 26 agent banking outlets across Bangladesh when the bank started operations on 1 August 1992.</w:t>
      </w:r>
      <w:r w:rsidR="005A1F7C" w:rsidRPr="004F0FCF">
        <w:rPr>
          <w:rFonts w:cstheme="minorHAnsi"/>
        </w:rPr>
        <w:t xml:space="preserve"> Shares of this bank have been registered between both Dhaka stock Exchange and Chittagong Stock Exchange. The</w:t>
      </w:r>
      <w:r w:rsidR="0001008A" w:rsidRPr="004F0FCF">
        <w:rPr>
          <w:rFonts w:cstheme="minorHAnsi"/>
        </w:rPr>
        <w:t xml:space="preserve"> registered office of the Bank is </w:t>
      </w:r>
      <w:r w:rsidR="009B4307" w:rsidRPr="004F0FCF">
        <w:rPr>
          <w:rFonts w:cstheme="minorHAnsi"/>
        </w:rPr>
        <w:t xml:space="preserve">situated </w:t>
      </w:r>
      <w:r w:rsidR="0001008A" w:rsidRPr="004F0FCF">
        <w:rPr>
          <w:rFonts w:cstheme="minorHAnsi"/>
        </w:rPr>
        <w:t>at 100 Gulshan Avenue, Dhaka-1212.</w:t>
      </w:r>
    </w:p>
    <w:p w14:paraId="05002448" w14:textId="77777777" w:rsidR="0001008A" w:rsidRPr="004F0FCF" w:rsidRDefault="0001008A" w:rsidP="008C0EB5">
      <w:pPr>
        <w:spacing w:before="240" w:line="360" w:lineRule="auto"/>
        <w:jc w:val="both"/>
        <w:rPr>
          <w:rFonts w:cstheme="minorHAnsi"/>
        </w:rPr>
      </w:pPr>
      <w:r w:rsidRPr="004F0FCF">
        <w:rPr>
          <w:rFonts w:cstheme="minorHAnsi"/>
        </w:rPr>
        <w:t>The principle</w:t>
      </w:r>
      <w:r w:rsidR="009B4307" w:rsidRPr="004F0FCF">
        <w:rPr>
          <w:rFonts w:cstheme="minorHAnsi"/>
        </w:rPr>
        <w:t xml:space="preserve"> functions</w:t>
      </w:r>
      <w:r w:rsidRPr="004F0FCF">
        <w:rPr>
          <w:rFonts w:cstheme="minorHAnsi"/>
        </w:rPr>
        <w:t xml:space="preserve"> of the Bank are to </w:t>
      </w:r>
      <w:r w:rsidR="009B4307" w:rsidRPr="004F0FCF">
        <w:rPr>
          <w:rFonts w:cstheme="minorHAnsi"/>
        </w:rPr>
        <w:t>supply</w:t>
      </w:r>
      <w:r w:rsidRPr="004F0FCF">
        <w:rPr>
          <w:rFonts w:cstheme="minorHAnsi"/>
        </w:rPr>
        <w:t xml:space="preserve"> a </w:t>
      </w:r>
      <w:r w:rsidR="009B4307" w:rsidRPr="004F0FCF">
        <w:rPr>
          <w:rFonts w:cstheme="minorHAnsi"/>
        </w:rPr>
        <w:t>wide</w:t>
      </w:r>
      <w:r w:rsidRPr="004F0FCF">
        <w:rPr>
          <w:rFonts w:cstheme="minorHAnsi"/>
        </w:rPr>
        <w:t xml:space="preserve"> range of financial </w:t>
      </w:r>
      <w:proofErr w:type="gramStart"/>
      <w:r w:rsidRPr="004F0FCF">
        <w:rPr>
          <w:rFonts w:cstheme="minorHAnsi"/>
        </w:rPr>
        <w:t>products  and</w:t>
      </w:r>
      <w:proofErr w:type="gramEnd"/>
      <w:r w:rsidRPr="004F0FCF">
        <w:rPr>
          <w:rFonts w:cstheme="minorHAnsi"/>
        </w:rPr>
        <w:t xml:space="preserve"> services, </w:t>
      </w:r>
      <w:r w:rsidR="009B4307" w:rsidRPr="004F0FCF">
        <w:rPr>
          <w:rFonts w:cstheme="minorHAnsi"/>
        </w:rPr>
        <w:t>particular</w:t>
      </w:r>
      <w:r w:rsidRPr="004F0FCF">
        <w:rPr>
          <w:rFonts w:cstheme="minorHAnsi"/>
        </w:rPr>
        <w:t xml:space="preserve"> and </w:t>
      </w:r>
      <w:r w:rsidR="009B4307" w:rsidRPr="004F0FCF">
        <w:rPr>
          <w:rFonts w:cstheme="minorHAnsi"/>
        </w:rPr>
        <w:t>mercantile</w:t>
      </w:r>
      <w:r w:rsidRPr="004F0FCF">
        <w:rPr>
          <w:rFonts w:cstheme="minorHAnsi"/>
        </w:rPr>
        <w:t xml:space="preserve"> banking, </w:t>
      </w:r>
      <w:r w:rsidR="009B4307" w:rsidRPr="004F0FCF">
        <w:rPr>
          <w:rFonts w:cstheme="minorHAnsi"/>
        </w:rPr>
        <w:t>commerce</w:t>
      </w:r>
      <w:r w:rsidRPr="004F0FCF">
        <w:rPr>
          <w:rFonts w:cstheme="minorHAnsi"/>
        </w:rPr>
        <w:t xml:space="preserve"> services, and cash </w:t>
      </w:r>
      <w:r w:rsidR="00A54E2E" w:rsidRPr="004F0FCF">
        <w:rPr>
          <w:rFonts w:cstheme="minorHAnsi"/>
        </w:rPr>
        <w:t>administration</w:t>
      </w:r>
      <w:r w:rsidR="007E60D3" w:rsidRPr="004F0FCF">
        <w:rPr>
          <w:rFonts w:cstheme="minorHAnsi"/>
        </w:rPr>
        <w:t>,</w:t>
      </w:r>
      <w:r w:rsidRPr="004F0FCF">
        <w:rPr>
          <w:rFonts w:cstheme="minorHAnsi"/>
        </w:rPr>
        <w:t xml:space="preserve"> Treasury</w:t>
      </w:r>
      <w:r w:rsidR="00AF5D8F" w:rsidRPr="004F0FCF">
        <w:rPr>
          <w:rFonts w:cstheme="minorHAnsi"/>
        </w:rPr>
        <w:t>,</w:t>
      </w:r>
      <w:r w:rsidRPr="004F0FCF">
        <w:rPr>
          <w:rFonts w:cstheme="minorHAnsi"/>
        </w:rPr>
        <w:t xml:space="preserve"> Securities and </w:t>
      </w:r>
      <w:r w:rsidR="001F61EC" w:rsidRPr="004F0FCF">
        <w:rPr>
          <w:rFonts w:cstheme="minorHAnsi"/>
        </w:rPr>
        <w:t>guardian services</w:t>
      </w:r>
      <w:r w:rsidR="001A5062" w:rsidRPr="004F0FCF">
        <w:rPr>
          <w:rFonts w:cstheme="minorHAnsi"/>
        </w:rPr>
        <w:t xml:space="preserve">. </w:t>
      </w:r>
      <w:proofErr w:type="gramStart"/>
      <w:r w:rsidR="001A5062" w:rsidRPr="004F0FCF">
        <w:rPr>
          <w:rFonts w:cstheme="minorHAnsi"/>
        </w:rPr>
        <w:t>So</w:t>
      </w:r>
      <w:proofErr w:type="gramEnd"/>
      <w:r w:rsidR="005A1F7C" w:rsidRPr="004F0FCF">
        <w:rPr>
          <w:rFonts w:cstheme="minorHAnsi"/>
        </w:rPr>
        <w:t xml:space="preserve"> we can see that DBBL </w:t>
      </w:r>
      <w:r w:rsidR="001A5062" w:rsidRPr="004F0FCF">
        <w:rPr>
          <w:rFonts w:cstheme="minorHAnsi"/>
        </w:rPr>
        <w:t xml:space="preserve">followed IFRS and other local rule. As Bangladesh Bank as a controller of all banks, provide various guideline and principle and other local rules same as DBBL followed these rules and guideline and other local rules. </w:t>
      </w:r>
    </w:p>
    <w:p w14:paraId="717C8C3C" w14:textId="77777777" w:rsidR="007E60D3" w:rsidRPr="004F0FCF" w:rsidRDefault="007E60D3" w:rsidP="00971DE0">
      <w:pPr>
        <w:pStyle w:val="ListParagraph"/>
        <w:numPr>
          <w:ilvl w:val="0"/>
          <w:numId w:val="13"/>
        </w:numPr>
        <w:spacing w:before="240" w:line="360" w:lineRule="auto"/>
        <w:jc w:val="both"/>
        <w:rPr>
          <w:rFonts w:cstheme="minorHAnsi"/>
          <w:b/>
          <w:color w:val="4F81BD" w:themeColor="accent1"/>
        </w:rPr>
      </w:pPr>
      <w:r w:rsidRPr="004F0FCF">
        <w:rPr>
          <w:rFonts w:cstheme="minorHAnsi"/>
          <w:b/>
          <w:color w:val="4F81BD" w:themeColor="accent1"/>
        </w:rPr>
        <w:t>Bank Asia Limited:</w:t>
      </w:r>
    </w:p>
    <w:p w14:paraId="521CCED6" w14:textId="77777777" w:rsidR="007E60D3" w:rsidRPr="004F0FCF" w:rsidRDefault="007E60D3" w:rsidP="008C0EB5">
      <w:pPr>
        <w:spacing w:before="240" w:line="360" w:lineRule="auto"/>
        <w:jc w:val="both"/>
        <w:rPr>
          <w:rFonts w:cstheme="minorHAnsi"/>
        </w:rPr>
      </w:pPr>
      <w:r w:rsidRPr="004F0FCF">
        <w:rPr>
          <w:rFonts w:cstheme="minorHAnsi"/>
        </w:rPr>
        <w:t xml:space="preserve">Bank Asia Limited is one of </w:t>
      </w:r>
      <w:r w:rsidR="00280472" w:rsidRPr="004F0FCF">
        <w:rPr>
          <w:rFonts w:cstheme="minorHAnsi"/>
        </w:rPr>
        <w:t>the third phases of private mercantile bank under the Companies Act 1994 governed by the Banking Companies Act 1991.</w:t>
      </w:r>
      <w:r w:rsidR="004A10D0" w:rsidRPr="004F0FCF">
        <w:rPr>
          <w:rFonts w:cstheme="minorHAnsi"/>
        </w:rPr>
        <w:t xml:space="preserve"> The Bank’s shares are registered with Dhaka stock Exchange Limited and Chittagong stock Exchange Limited and the Bank’s shares were released to the public on September 23, 2003.</w:t>
      </w:r>
      <w:r w:rsidRPr="004F0FCF">
        <w:rPr>
          <w:rFonts w:cstheme="minorHAnsi"/>
        </w:rPr>
        <w:t xml:space="preserve"> At </w:t>
      </w:r>
      <w:proofErr w:type="gramStart"/>
      <w:r w:rsidR="00977ADD" w:rsidRPr="004F0FCF">
        <w:rPr>
          <w:rFonts w:cstheme="minorHAnsi"/>
        </w:rPr>
        <w:t>current</w:t>
      </w:r>
      <w:proofErr w:type="gramEnd"/>
      <w:r w:rsidRPr="004F0FCF">
        <w:rPr>
          <w:rFonts w:cstheme="minorHAnsi"/>
        </w:rPr>
        <w:t xml:space="preserve"> the Bank has 127 </w:t>
      </w:r>
      <w:r w:rsidR="00977ADD" w:rsidRPr="004F0FCF">
        <w:rPr>
          <w:rFonts w:cstheme="minorHAnsi"/>
        </w:rPr>
        <w:t>sections</w:t>
      </w:r>
      <w:r w:rsidRPr="004F0FCF">
        <w:rPr>
          <w:rFonts w:cstheme="minorHAnsi"/>
        </w:rPr>
        <w:t xml:space="preserve"> including 4 SME </w:t>
      </w:r>
      <w:r w:rsidR="00977ADD" w:rsidRPr="004F0FCF">
        <w:rPr>
          <w:rFonts w:cstheme="minorHAnsi"/>
        </w:rPr>
        <w:t>worship</w:t>
      </w:r>
      <w:r w:rsidRPr="004F0FCF">
        <w:rPr>
          <w:rFonts w:cstheme="minorHAnsi"/>
        </w:rPr>
        <w:t xml:space="preserve"> centers 5 Islamic </w:t>
      </w:r>
      <w:r w:rsidR="00977ADD" w:rsidRPr="004F0FCF">
        <w:rPr>
          <w:rFonts w:cstheme="minorHAnsi"/>
        </w:rPr>
        <w:t>eyelet</w:t>
      </w:r>
      <w:r w:rsidRPr="004F0FCF">
        <w:rPr>
          <w:rFonts w:cstheme="minorHAnsi"/>
        </w:rPr>
        <w:t xml:space="preserve"> and 149 </w:t>
      </w:r>
      <w:r w:rsidR="00977ADD" w:rsidRPr="004F0FCF">
        <w:rPr>
          <w:rFonts w:cstheme="minorHAnsi"/>
        </w:rPr>
        <w:t>private</w:t>
      </w:r>
      <w:r w:rsidRPr="004F0FCF">
        <w:rPr>
          <w:rFonts w:cstheme="minorHAnsi"/>
        </w:rPr>
        <w:t xml:space="preserve"> ATM booths. The Bank has three </w:t>
      </w:r>
      <w:r w:rsidR="00977ADD" w:rsidRPr="004F0FCF">
        <w:rPr>
          <w:rFonts w:cstheme="minorHAnsi"/>
        </w:rPr>
        <w:t xml:space="preserve">subordinate </w:t>
      </w:r>
      <w:r w:rsidRPr="004F0FCF">
        <w:rPr>
          <w:rFonts w:cstheme="minorHAnsi"/>
        </w:rPr>
        <w:t xml:space="preserve">companies </w:t>
      </w:r>
      <w:proofErr w:type="gramStart"/>
      <w:r w:rsidRPr="004F0FCF">
        <w:rPr>
          <w:rFonts w:cstheme="minorHAnsi"/>
        </w:rPr>
        <w:t>namely;</w:t>
      </w:r>
      <w:proofErr w:type="gramEnd"/>
      <w:r w:rsidRPr="004F0FCF">
        <w:rPr>
          <w:rFonts w:cstheme="minorHAnsi"/>
        </w:rPr>
        <w:t xml:space="preserve"> Bank Asia Securities Limited </w:t>
      </w:r>
      <w:r w:rsidR="00977ADD" w:rsidRPr="004F0FCF">
        <w:rPr>
          <w:rFonts w:cstheme="minorHAnsi"/>
        </w:rPr>
        <w:t>organized</w:t>
      </w:r>
      <w:r w:rsidRPr="004F0FCF">
        <w:rPr>
          <w:rFonts w:cstheme="minorHAnsi"/>
        </w:rPr>
        <w:t xml:space="preserve"> in Bangladesh, BA Exchanges </w:t>
      </w:r>
      <w:r w:rsidR="00977ADD" w:rsidRPr="004F0FCF">
        <w:rPr>
          <w:rFonts w:cstheme="minorHAnsi"/>
        </w:rPr>
        <w:t xml:space="preserve">Company </w:t>
      </w:r>
      <w:r w:rsidR="001F61EC" w:rsidRPr="004F0FCF">
        <w:rPr>
          <w:rFonts w:cstheme="minorHAnsi"/>
        </w:rPr>
        <w:t>Limited incorporate</w:t>
      </w:r>
      <w:r w:rsidR="004A10D0" w:rsidRPr="004F0FCF">
        <w:rPr>
          <w:rFonts w:cstheme="minorHAnsi"/>
        </w:rPr>
        <w:t xml:space="preserve"> in United </w:t>
      </w:r>
      <w:r w:rsidR="00996F7C" w:rsidRPr="004F0FCF">
        <w:rPr>
          <w:rFonts w:cstheme="minorHAnsi"/>
        </w:rPr>
        <w:t>Kingdom.</w:t>
      </w:r>
    </w:p>
    <w:p w14:paraId="3637B718" w14:textId="77777777" w:rsidR="00444777" w:rsidRPr="004F0FCF" w:rsidRDefault="00B2601D" w:rsidP="008C0EB5">
      <w:pPr>
        <w:spacing w:before="240" w:line="360" w:lineRule="auto"/>
        <w:jc w:val="both"/>
        <w:rPr>
          <w:rFonts w:cstheme="minorHAnsi"/>
        </w:rPr>
      </w:pPr>
      <w:r w:rsidRPr="004F0FCF">
        <w:rPr>
          <w:rFonts w:cstheme="minorHAnsi"/>
        </w:rPr>
        <w:t>At the</w:t>
      </w:r>
      <w:r w:rsidR="00EC067A" w:rsidRPr="004F0FCF">
        <w:rPr>
          <w:rFonts w:cstheme="minorHAnsi"/>
        </w:rPr>
        <w:t xml:space="preserve"> early 2002 it was acquired by Muslim </w:t>
      </w:r>
      <w:r w:rsidR="002A28D6" w:rsidRPr="004F0FCF">
        <w:rPr>
          <w:rFonts w:cstheme="minorHAnsi"/>
        </w:rPr>
        <w:t>Merchandise</w:t>
      </w:r>
      <w:r w:rsidR="00EC067A" w:rsidRPr="004F0FCF">
        <w:rPr>
          <w:rFonts w:cstheme="minorHAnsi"/>
        </w:rPr>
        <w:t xml:space="preserve"> Bank Limited Bangladesh operations and this bank is based in Pakistan and has two sections in Dhaka and Chittagong.  </w:t>
      </w:r>
      <w:r w:rsidR="001F0B0B" w:rsidRPr="004F0FCF">
        <w:rPr>
          <w:rFonts w:cstheme="minorHAnsi"/>
        </w:rPr>
        <w:t xml:space="preserve">Inspired vibrant alternative delivery channels like ATM Booth, Banking </w:t>
      </w:r>
      <w:proofErr w:type="gramStart"/>
      <w:r w:rsidR="001F0B0B" w:rsidRPr="004F0FCF">
        <w:rPr>
          <w:rFonts w:cstheme="minorHAnsi"/>
        </w:rPr>
        <w:t>service,  internet</w:t>
      </w:r>
      <w:proofErr w:type="gramEnd"/>
      <w:r w:rsidR="001F0B0B" w:rsidRPr="004F0FCF">
        <w:rPr>
          <w:rFonts w:cstheme="minorHAnsi"/>
        </w:rPr>
        <w:t xml:space="preserve"> service ,mobile banking are provided in different locations of Islamic window SME centers to provide all types of general and Islamic commercial banking services to the customer for the main functions or branches of the bank into Bangladesh.</w:t>
      </w:r>
    </w:p>
    <w:p w14:paraId="1277D4E9" w14:textId="77777777" w:rsidR="00EC067A" w:rsidRPr="004F0FCF" w:rsidRDefault="00277D7C" w:rsidP="008C0EB5">
      <w:pPr>
        <w:spacing w:before="240" w:line="360" w:lineRule="auto"/>
        <w:jc w:val="both"/>
        <w:rPr>
          <w:rFonts w:cstheme="minorHAnsi"/>
        </w:rPr>
      </w:pPr>
      <w:r w:rsidRPr="004F0FCF">
        <w:rPr>
          <w:rFonts w:cstheme="minorHAnsi"/>
        </w:rPr>
        <w:lastRenderedPageBreak/>
        <w:t xml:space="preserve">Bank Asia Limited also follows IFRS rules and other local rules. </w:t>
      </w:r>
      <w:proofErr w:type="gramStart"/>
      <w:r w:rsidRPr="004F0FCF">
        <w:rPr>
          <w:rFonts w:cstheme="minorHAnsi"/>
        </w:rPr>
        <w:t>Basically</w:t>
      </w:r>
      <w:proofErr w:type="gramEnd"/>
      <w:r w:rsidRPr="004F0FCF">
        <w:rPr>
          <w:rFonts w:cstheme="minorHAnsi"/>
        </w:rPr>
        <w:t xml:space="preserve"> all the banks in Bangladesh have to follow the laws and guidelines of Bangladesh Bank. </w:t>
      </w:r>
    </w:p>
    <w:p w14:paraId="1A2FA32C" w14:textId="77777777" w:rsidR="00CB04C5" w:rsidRPr="004F0FCF" w:rsidRDefault="00CB04C5" w:rsidP="00EC067A">
      <w:pPr>
        <w:pStyle w:val="ListParagraph"/>
        <w:numPr>
          <w:ilvl w:val="0"/>
          <w:numId w:val="13"/>
        </w:numPr>
        <w:spacing w:before="240" w:line="360" w:lineRule="auto"/>
        <w:jc w:val="both"/>
        <w:rPr>
          <w:rFonts w:cstheme="minorHAnsi"/>
          <w:b/>
          <w:color w:val="4F81BD" w:themeColor="accent1"/>
        </w:rPr>
      </w:pPr>
      <w:r w:rsidRPr="004F0FCF">
        <w:rPr>
          <w:rFonts w:cstheme="minorHAnsi"/>
          <w:b/>
          <w:color w:val="4F81BD" w:themeColor="accent1"/>
        </w:rPr>
        <w:t>BRAC Bank Limited:</w:t>
      </w:r>
    </w:p>
    <w:p w14:paraId="30938F20" w14:textId="77777777" w:rsidR="006A0847" w:rsidRPr="004F0FCF" w:rsidRDefault="006A0847" w:rsidP="008C0EB5">
      <w:pPr>
        <w:spacing w:before="240" w:line="360" w:lineRule="auto"/>
        <w:jc w:val="both"/>
        <w:rPr>
          <w:rFonts w:cstheme="minorHAnsi"/>
        </w:rPr>
      </w:pPr>
      <w:r w:rsidRPr="004F0FCF">
        <w:rPr>
          <w:rFonts w:cstheme="minorHAnsi"/>
        </w:rPr>
        <w:t xml:space="preserve">BRAC Bank </w:t>
      </w:r>
      <w:r w:rsidR="00291B12" w:rsidRPr="004F0FCF">
        <w:rPr>
          <w:rFonts w:cstheme="minorHAnsi"/>
        </w:rPr>
        <w:t>Limited is</w:t>
      </w:r>
      <w:r w:rsidRPr="004F0FCF">
        <w:rPr>
          <w:rFonts w:cstheme="minorHAnsi"/>
        </w:rPr>
        <w:t xml:space="preserve"> a </w:t>
      </w:r>
      <w:r w:rsidR="00EF7EFC" w:rsidRPr="004F0FCF">
        <w:rPr>
          <w:rFonts w:cstheme="minorHAnsi"/>
        </w:rPr>
        <w:t>regular</w:t>
      </w:r>
      <w:r w:rsidRPr="004F0FCF">
        <w:rPr>
          <w:rFonts w:cstheme="minorHAnsi"/>
        </w:rPr>
        <w:t xml:space="preserve"> commercial bank</w:t>
      </w:r>
      <w:r w:rsidR="00AF52DD" w:rsidRPr="004F0FCF">
        <w:rPr>
          <w:rFonts w:cstheme="minorHAnsi"/>
        </w:rPr>
        <w:t xml:space="preserve">ing </w:t>
      </w:r>
      <w:r w:rsidR="00291B12" w:rsidRPr="004F0FCF">
        <w:rPr>
          <w:rFonts w:cstheme="minorHAnsi"/>
        </w:rPr>
        <w:t>company founded under</w:t>
      </w:r>
      <w:r w:rsidRPr="004F0FCF">
        <w:rPr>
          <w:rFonts w:cstheme="minorHAnsi"/>
        </w:rPr>
        <w:t xml:space="preserve"> the Bank Company Act, 1991, and </w:t>
      </w:r>
      <w:r w:rsidR="00943D29" w:rsidRPr="004F0FCF">
        <w:rPr>
          <w:rFonts w:cstheme="minorHAnsi"/>
        </w:rPr>
        <w:t>organized as</w:t>
      </w:r>
      <w:r w:rsidR="00291B12" w:rsidRPr="004F0FCF">
        <w:rPr>
          <w:rFonts w:cstheme="minorHAnsi"/>
        </w:rPr>
        <w:t xml:space="preserve"> a</w:t>
      </w:r>
      <w:r w:rsidRPr="004F0FCF">
        <w:rPr>
          <w:rFonts w:cstheme="minorHAnsi"/>
        </w:rPr>
        <w:t xml:space="preserve"> public company, limited </w:t>
      </w:r>
      <w:r w:rsidR="00943D29" w:rsidRPr="004F0FCF">
        <w:rPr>
          <w:rFonts w:cstheme="minorHAnsi"/>
        </w:rPr>
        <w:t>through shares</w:t>
      </w:r>
      <w:r w:rsidRPr="004F0FCF">
        <w:rPr>
          <w:rFonts w:cstheme="minorHAnsi"/>
        </w:rPr>
        <w:t xml:space="preserve"> on 20 May 1999 under the</w:t>
      </w:r>
      <w:r w:rsidR="007D6621" w:rsidRPr="004F0FCF">
        <w:rPr>
          <w:rFonts w:cstheme="minorHAnsi"/>
        </w:rPr>
        <w:t xml:space="preserve"> Industries</w:t>
      </w:r>
      <w:r w:rsidRPr="004F0FCF">
        <w:rPr>
          <w:rFonts w:cstheme="minorHAnsi"/>
        </w:rPr>
        <w:t xml:space="preserve"> Act, 1994 in </w:t>
      </w:r>
      <w:r w:rsidR="00291B12" w:rsidRPr="004F0FCF">
        <w:rPr>
          <w:rFonts w:cstheme="minorHAnsi"/>
        </w:rPr>
        <w:t xml:space="preserve">Bangladesh. </w:t>
      </w:r>
      <w:r w:rsidRPr="004F0FCF">
        <w:rPr>
          <w:rFonts w:cstheme="minorHAnsi"/>
        </w:rPr>
        <w:t>The primary</w:t>
      </w:r>
      <w:r w:rsidR="007D6621" w:rsidRPr="004F0FCF">
        <w:rPr>
          <w:rFonts w:cstheme="minorHAnsi"/>
        </w:rPr>
        <w:t xml:space="preserve"> purpose</w:t>
      </w:r>
      <w:r w:rsidRPr="004F0FCF">
        <w:rPr>
          <w:rFonts w:cstheme="minorHAnsi"/>
        </w:rPr>
        <w:t xml:space="preserve"> of the bank is to </w:t>
      </w:r>
      <w:proofErr w:type="gramStart"/>
      <w:r w:rsidR="00943D29" w:rsidRPr="004F0FCF">
        <w:rPr>
          <w:rFonts w:cstheme="minorHAnsi"/>
        </w:rPr>
        <w:t>doing</w:t>
      </w:r>
      <w:proofErr w:type="gramEnd"/>
      <w:r w:rsidR="00943D29" w:rsidRPr="004F0FCF">
        <w:rPr>
          <w:rFonts w:cstheme="minorHAnsi"/>
        </w:rPr>
        <w:t xml:space="preserve"> all</w:t>
      </w:r>
      <w:r w:rsidR="007D6621" w:rsidRPr="004F0FCF">
        <w:rPr>
          <w:rFonts w:cstheme="minorHAnsi"/>
        </w:rPr>
        <w:t xml:space="preserve"> kinds of banking businesses</w:t>
      </w:r>
      <w:r w:rsidRPr="004F0FCF">
        <w:rPr>
          <w:rFonts w:cstheme="minorHAnsi"/>
        </w:rPr>
        <w:t xml:space="preserve">. As a fully </w:t>
      </w:r>
      <w:r w:rsidR="007D6621" w:rsidRPr="004F0FCF">
        <w:rPr>
          <w:rFonts w:cstheme="minorHAnsi"/>
        </w:rPr>
        <w:t>functional</w:t>
      </w:r>
      <w:r w:rsidRPr="004F0FCF">
        <w:rPr>
          <w:rFonts w:cstheme="minorHAnsi"/>
        </w:rPr>
        <w:t xml:space="preserve"> commercial bank, BRAC Bank </w:t>
      </w:r>
      <w:r w:rsidR="00291B12" w:rsidRPr="004F0FCF">
        <w:rPr>
          <w:rFonts w:cstheme="minorHAnsi"/>
        </w:rPr>
        <w:t xml:space="preserve">Limited continues to focus on the small and medium enterprises business in unrecognized market. </w:t>
      </w:r>
      <w:r w:rsidRPr="004F0FCF">
        <w:rPr>
          <w:rFonts w:cstheme="minorHAnsi"/>
        </w:rPr>
        <w:t xml:space="preserve">With the </w:t>
      </w:r>
      <w:r w:rsidR="002C6311" w:rsidRPr="004F0FCF">
        <w:rPr>
          <w:rFonts w:cstheme="minorHAnsi"/>
        </w:rPr>
        <w:t>sight</w:t>
      </w:r>
      <w:r w:rsidRPr="004F0FCF">
        <w:rPr>
          <w:rFonts w:cstheme="minorHAnsi"/>
        </w:rPr>
        <w:t xml:space="preserve"> to reaching </w:t>
      </w:r>
      <w:r w:rsidR="002C6311" w:rsidRPr="004F0FCF">
        <w:rPr>
          <w:rFonts w:cstheme="minorHAnsi"/>
        </w:rPr>
        <w:t>customers</w:t>
      </w:r>
      <w:r w:rsidRPr="004F0FCF">
        <w:rPr>
          <w:rFonts w:cstheme="minorHAnsi"/>
        </w:rPr>
        <w:t xml:space="preserve"> the Bank has </w:t>
      </w:r>
      <w:r w:rsidR="002C6311" w:rsidRPr="004F0FCF">
        <w:rPr>
          <w:rFonts w:cstheme="minorHAnsi"/>
        </w:rPr>
        <w:t>founded</w:t>
      </w:r>
      <w:r w:rsidRPr="004F0FCF">
        <w:rPr>
          <w:rFonts w:cstheme="minorHAnsi"/>
        </w:rPr>
        <w:t xml:space="preserve"> a wide network of </w:t>
      </w:r>
      <w:r w:rsidR="002C6311" w:rsidRPr="004F0FCF">
        <w:rPr>
          <w:rFonts w:cstheme="minorHAnsi"/>
        </w:rPr>
        <w:t>section</w:t>
      </w:r>
      <w:r w:rsidRPr="004F0FCF">
        <w:rPr>
          <w:rFonts w:cstheme="minorHAnsi"/>
        </w:rPr>
        <w:t xml:space="preserve"> zonal offices SME unit offices and agent banking </w:t>
      </w:r>
      <w:r w:rsidR="002C6311" w:rsidRPr="004F0FCF">
        <w:rPr>
          <w:rFonts w:cstheme="minorHAnsi"/>
        </w:rPr>
        <w:t xml:space="preserve">eyelet </w:t>
      </w:r>
      <w:r w:rsidRPr="004F0FCF">
        <w:rPr>
          <w:rFonts w:cstheme="minorHAnsi"/>
        </w:rPr>
        <w:t>offe</w:t>
      </w:r>
      <w:r w:rsidR="002C6311" w:rsidRPr="004F0FCF">
        <w:rPr>
          <w:rFonts w:cstheme="minorHAnsi"/>
        </w:rPr>
        <w:t>ring services in the heart of rustic</w:t>
      </w:r>
      <w:r w:rsidRPr="004F0FCF">
        <w:rPr>
          <w:rFonts w:cstheme="minorHAnsi"/>
        </w:rPr>
        <w:t xml:space="preserve"> and urban </w:t>
      </w:r>
      <w:r w:rsidR="002C6311" w:rsidRPr="004F0FCF">
        <w:rPr>
          <w:rFonts w:cstheme="minorHAnsi"/>
        </w:rPr>
        <w:t>society</w:t>
      </w:r>
      <w:r w:rsidRPr="004F0FCF">
        <w:rPr>
          <w:rFonts w:cstheme="minorHAnsi"/>
        </w:rPr>
        <w:t>.</w:t>
      </w:r>
    </w:p>
    <w:p w14:paraId="27E684AF" w14:textId="77777777" w:rsidR="00305E21" w:rsidRPr="004F0FCF" w:rsidRDefault="003C4818" w:rsidP="008C0EB5">
      <w:pPr>
        <w:spacing w:before="240" w:line="360" w:lineRule="auto"/>
        <w:jc w:val="both"/>
        <w:rPr>
          <w:rFonts w:cstheme="minorHAnsi"/>
          <w:szCs w:val="28"/>
          <w:cs/>
          <w:lang w:bidi="bn-BD"/>
        </w:rPr>
      </w:pPr>
      <w:r w:rsidRPr="004F0FCF">
        <w:rPr>
          <w:rFonts w:cstheme="minorHAnsi"/>
        </w:rPr>
        <w:t xml:space="preserve">The </w:t>
      </w:r>
      <w:proofErr w:type="gramStart"/>
      <w:r w:rsidRPr="004F0FCF">
        <w:rPr>
          <w:rFonts w:cstheme="minorHAnsi"/>
        </w:rPr>
        <w:t>principle</w:t>
      </w:r>
      <w:proofErr w:type="gramEnd"/>
      <w:r w:rsidRPr="004F0FCF">
        <w:rPr>
          <w:rFonts w:cstheme="minorHAnsi"/>
        </w:rPr>
        <w:t xml:space="preserve"> </w:t>
      </w:r>
      <w:r w:rsidR="002C6311" w:rsidRPr="004F0FCF">
        <w:rPr>
          <w:rFonts w:cstheme="minorHAnsi"/>
        </w:rPr>
        <w:t>functions</w:t>
      </w:r>
      <w:r w:rsidRPr="004F0FCF">
        <w:rPr>
          <w:rFonts w:cstheme="minorHAnsi"/>
        </w:rPr>
        <w:t xml:space="preserve"> of the bank are banking and </w:t>
      </w:r>
      <w:r w:rsidR="00943D29" w:rsidRPr="004F0FCF">
        <w:rPr>
          <w:rFonts w:cstheme="minorHAnsi"/>
        </w:rPr>
        <w:t>connected functions</w:t>
      </w:r>
      <w:r w:rsidRPr="004F0FCF">
        <w:rPr>
          <w:rFonts w:cstheme="minorHAnsi"/>
        </w:rPr>
        <w:t xml:space="preserve"> including </w:t>
      </w:r>
      <w:r w:rsidR="002C6311" w:rsidRPr="004F0FCF">
        <w:rPr>
          <w:rFonts w:cstheme="minorHAnsi"/>
        </w:rPr>
        <w:t>receiving</w:t>
      </w:r>
      <w:r w:rsidRPr="004F0FCF">
        <w:rPr>
          <w:rFonts w:cstheme="minorHAnsi"/>
        </w:rPr>
        <w:t xml:space="preserve"> customer deposits, lending to </w:t>
      </w:r>
      <w:r w:rsidR="002C6311" w:rsidRPr="004F0FCF">
        <w:rPr>
          <w:rFonts w:cstheme="minorHAnsi"/>
        </w:rPr>
        <w:t>casual</w:t>
      </w:r>
      <w:r w:rsidRPr="004F0FCF">
        <w:rPr>
          <w:rFonts w:cstheme="minorHAnsi"/>
        </w:rPr>
        <w:t>, Small Money Enterprise (SME</w:t>
      </w:r>
      <w:r w:rsidR="00DC5CBB" w:rsidRPr="004F0FCF">
        <w:rPr>
          <w:rFonts w:cstheme="minorHAnsi"/>
        </w:rPr>
        <w:t xml:space="preserve">) and corporate </w:t>
      </w:r>
      <w:r w:rsidR="002C6311" w:rsidRPr="004F0FCF">
        <w:rPr>
          <w:rFonts w:cstheme="minorHAnsi"/>
        </w:rPr>
        <w:t>clients</w:t>
      </w:r>
      <w:r w:rsidR="00DC5CBB" w:rsidRPr="004F0FCF">
        <w:rPr>
          <w:rFonts w:cstheme="minorHAnsi"/>
        </w:rPr>
        <w:t xml:space="preserve">, trade, </w:t>
      </w:r>
      <w:r w:rsidR="00943D29" w:rsidRPr="004F0FCF">
        <w:rPr>
          <w:rFonts w:cstheme="minorHAnsi"/>
        </w:rPr>
        <w:t>financing, renting</w:t>
      </w:r>
      <w:r w:rsidR="002C6311" w:rsidRPr="004F0FCF">
        <w:rPr>
          <w:rFonts w:cstheme="minorHAnsi"/>
        </w:rPr>
        <w:t xml:space="preserve"> </w:t>
      </w:r>
      <w:r w:rsidRPr="004F0FCF">
        <w:rPr>
          <w:rFonts w:cstheme="minorHAnsi"/>
        </w:rPr>
        <w:t xml:space="preserve">financing, project </w:t>
      </w:r>
      <w:r w:rsidR="00DC5CBB" w:rsidRPr="004F0FCF">
        <w:rPr>
          <w:rFonts w:cstheme="minorHAnsi"/>
        </w:rPr>
        <w:t xml:space="preserve">financing, issuing letters of credits, </w:t>
      </w:r>
      <w:r w:rsidR="00943D29" w:rsidRPr="004F0FCF">
        <w:rPr>
          <w:rFonts w:cstheme="minorHAnsi"/>
        </w:rPr>
        <w:t>interbank taking</w:t>
      </w:r>
      <w:r w:rsidR="00DC5CBB" w:rsidRPr="004F0FCF">
        <w:rPr>
          <w:rFonts w:cstheme="minorHAnsi"/>
        </w:rPr>
        <w:t xml:space="preserve"> and </w:t>
      </w:r>
      <w:r w:rsidR="002C6311" w:rsidRPr="004F0FCF">
        <w:rPr>
          <w:rFonts w:cstheme="minorHAnsi"/>
        </w:rPr>
        <w:t>lending, trading</w:t>
      </w:r>
      <w:r w:rsidR="00DC5CBB" w:rsidRPr="004F0FCF">
        <w:rPr>
          <w:rFonts w:cstheme="minorHAnsi"/>
        </w:rPr>
        <w:t xml:space="preserve"> in government securities, equity shares etc. </w:t>
      </w:r>
      <w:r w:rsidR="00E34261" w:rsidRPr="004F0FCF">
        <w:rPr>
          <w:rFonts w:cstheme="minorHAnsi"/>
        </w:rPr>
        <w:t>Reviews shows that there are no significant changes</w:t>
      </w:r>
      <w:r w:rsidR="0027010E" w:rsidRPr="004F0FCF">
        <w:rPr>
          <w:rFonts w:cstheme="minorHAnsi"/>
        </w:rPr>
        <w:t xml:space="preserve"> in the management of the bank’s core operations during the financial year. Mentionable that IFRS allowed </w:t>
      </w:r>
      <w:r w:rsidR="00E34261" w:rsidRPr="004F0FCF">
        <w:rPr>
          <w:rFonts w:cstheme="minorHAnsi"/>
        </w:rPr>
        <w:t>following the local rules. And this Bank have imposed IFRS in recognition, measurement, disclosure of accounting entries except those which required exception by Bangladesh Bank and other local regulation.</w:t>
      </w:r>
    </w:p>
    <w:p w14:paraId="517D010B" w14:textId="77777777" w:rsidR="003C4818" w:rsidRPr="004F0FCF" w:rsidRDefault="002966AA" w:rsidP="00971DE0">
      <w:pPr>
        <w:pStyle w:val="ListParagraph"/>
        <w:numPr>
          <w:ilvl w:val="0"/>
          <w:numId w:val="13"/>
        </w:numPr>
        <w:spacing w:before="240" w:line="360" w:lineRule="auto"/>
        <w:jc w:val="both"/>
        <w:rPr>
          <w:rFonts w:cstheme="minorHAnsi"/>
          <w:b/>
          <w:color w:val="4F81BD" w:themeColor="accent1"/>
        </w:rPr>
      </w:pPr>
      <w:r w:rsidRPr="004F0FCF">
        <w:rPr>
          <w:rFonts w:cstheme="minorHAnsi"/>
          <w:b/>
          <w:color w:val="4F81BD" w:themeColor="accent1"/>
        </w:rPr>
        <w:t xml:space="preserve">Dutch Bangla Bank Limited: </w:t>
      </w:r>
    </w:p>
    <w:p w14:paraId="439DEA2C" w14:textId="77777777" w:rsidR="00C75BCD" w:rsidRPr="004F0FCF" w:rsidRDefault="00E34261" w:rsidP="008C0EB5">
      <w:pPr>
        <w:spacing w:before="240" w:line="360" w:lineRule="auto"/>
        <w:jc w:val="both"/>
        <w:rPr>
          <w:rFonts w:cstheme="minorHAnsi"/>
        </w:rPr>
      </w:pPr>
      <w:r w:rsidRPr="004F0FCF">
        <w:rPr>
          <w:rFonts w:cstheme="minorHAnsi"/>
        </w:rPr>
        <w:t xml:space="preserve">The appointed Dutch Bangla bank is the first joint venture bank in Bangladesh. </w:t>
      </w:r>
      <w:r w:rsidR="002B1CC2" w:rsidRPr="004F0FCF">
        <w:rPr>
          <w:rFonts w:cstheme="minorHAnsi"/>
        </w:rPr>
        <w:t xml:space="preserve"> Mr. M Shahabuddin Ahmed (founding Chairman) Dutch Bangla Bank Bangladesh limited, led by the FMO of the Dutch industry, there was a big initiative of modern thinking to follow all the rules and regulations through the domestic shareholders</w:t>
      </w:r>
      <w:r w:rsidR="008002CD" w:rsidRPr="004F0FCF">
        <w:rPr>
          <w:rFonts w:cstheme="minorHAnsi"/>
        </w:rPr>
        <w:t xml:space="preserve">. </w:t>
      </w:r>
      <w:r w:rsidR="008E6E13" w:rsidRPr="004F0FCF">
        <w:rPr>
          <w:rFonts w:cstheme="minorHAnsi"/>
        </w:rPr>
        <w:t xml:space="preserve"> Dutch Bangla bank was established in 1991 under the Banking industries Act and was organized as a public limited company under the company’s act 1994 in Bangladesh. The primary objective of this bank is to carry the complete set of Banking Merchandise of Bangladesh</w:t>
      </w:r>
      <w:r w:rsidR="008002CD" w:rsidRPr="004F0FCF">
        <w:rPr>
          <w:rFonts w:cstheme="minorHAnsi"/>
        </w:rPr>
        <w:t>. DBBL</w:t>
      </w:r>
      <w:r w:rsidR="00A726C8" w:rsidRPr="004F0FCF">
        <w:rPr>
          <w:rFonts w:cstheme="minorHAnsi"/>
        </w:rPr>
        <w:t xml:space="preserve"> started</w:t>
      </w:r>
      <w:r w:rsidR="008002CD" w:rsidRPr="004F0FCF">
        <w:rPr>
          <w:rFonts w:cstheme="minorHAnsi"/>
        </w:rPr>
        <w:t xml:space="preserve"> formal </w:t>
      </w:r>
      <w:r w:rsidR="00A726C8" w:rsidRPr="004F0FCF">
        <w:rPr>
          <w:rFonts w:cstheme="minorHAnsi"/>
        </w:rPr>
        <w:t>activities</w:t>
      </w:r>
      <w:r w:rsidR="008002CD" w:rsidRPr="004F0FCF">
        <w:rPr>
          <w:rFonts w:cstheme="minorHAnsi"/>
        </w:rPr>
        <w:t xml:space="preserve"> from June 3, 1996. </w:t>
      </w:r>
      <w:r w:rsidR="008E6E13" w:rsidRPr="004F0FCF">
        <w:rPr>
          <w:rFonts w:cstheme="minorHAnsi"/>
        </w:rPr>
        <w:t>This bank’s share is registered between Dhaka Stock exchange Limited and Chittagong Stock Exchange Limited.</w:t>
      </w:r>
    </w:p>
    <w:p w14:paraId="1C2D7866" w14:textId="77777777" w:rsidR="00175779" w:rsidRPr="004F0FCF" w:rsidRDefault="000463D9" w:rsidP="008C0EB5">
      <w:pPr>
        <w:spacing w:before="240" w:line="360" w:lineRule="auto"/>
        <w:jc w:val="both"/>
        <w:rPr>
          <w:rFonts w:cstheme="minorHAnsi"/>
        </w:rPr>
      </w:pPr>
      <w:r w:rsidRPr="004F0FCF">
        <w:rPr>
          <w:rFonts w:cstheme="minorHAnsi"/>
        </w:rPr>
        <w:t xml:space="preserve">Dutch Bangla Bank was </w:t>
      </w:r>
      <w:r w:rsidR="00AE67E7" w:rsidRPr="004F0FCF">
        <w:rPr>
          <w:rFonts w:cstheme="minorHAnsi"/>
        </w:rPr>
        <w:t xml:space="preserve">the leading bank in Bangladesh in terms of being fully </w:t>
      </w:r>
      <w:r w:rsidR="000D534A" w:rsidRPr="004F0FCF">
        <w:rPr>
          <w:rFonts w:cstheme="minorHAnsi"/>
        </w:rPr>
        <w:t>automated</w:t>
      </w:r>
      <w:r w:rsidRPr="004F0FCF">
        <w:rPr>
          <w:rFonts w:cstheme="minorHAnsi"/>
        </w:rPr>
        <w:t xml:space="preserve">. The Electronic-Banking </w:t>
      </w:r>
      <w:r w:rsidR="00A726C8" w:rsidRPr="004F0FCF">
        <w:rPr>
          <w:rFonts w:cstheme="minorHAnsi"/>
        </w:rPr>
        <w:t xml:space="preserve">section was founded in 2002 to </w:t>
      </w:r>
      <w:r w:rsidR="00614C3E" w:rsidRPr="004F0FCF">
        <w:rPr>
          <w:rFonts w:cstheme="minorHAnsi"/>
        </w:rPr>
        <w:t xml:space="preserve">accelerate </w:t>
      </w:r>
      <w:r w:rsidR="00A726C8" w:rsidRPr="004F0FCF">
        <w:rPr>
          <w:rFonts w:cstheme="minorHAnsi"/>
        </w:rPr>
        <w:t>quick automation and brings</w:t>
      </w:r>
      <w:r w:rsidRPr="004F0FCF">
        <w:rPr>
          <w:rFonts w:cstheme="minorHAnsi"/>
        </w:rPr>
        <w:t xml:space="preserve"> modern banking services into this</w:t>
      </w:r>
      <w:r w:rsidR="00614C3E" w:rsidRPr="004F0FCF">
        <w:rPr>
          <w:rFonts w:cstheme="minorHAnsi"/>
        </w:rPr>
        <w:t xml:space="preserve"> region</w:t>
      </w:r>
      <w:r w:rsidR="000D534A" w:rsidRPr="004F0FCF">
        <w:rPr>
          <w:rFonts w:cstheme="minorHAnsi"/>
        </w:rPr>
        <w:t xml:space="preserve"> for conducting economic activities which are up to international </w:t>
      </w:r>
      <w:r w:rsidR="002B1CC2" w:rsidRPr="004F0FCF">
        <w:rPr>
          <w:rFonts w:cstheme="minorHAnsi"/>
        </w:rPr>
        <w:t>standards. The</w:t>
      </w:r>
      <w:r w:rsidR="00640659" w:rsidRPr="004F0FCF">
        <w:rPr>
          <w:rFonts w:cstheme="minorHAnsi"/>
        </w:rPr>
        <w:t xml:space="preserve"> density of the bank has been financing the most engaging industries in Bangladesh</w:t>
      </w:r>
      <w:r w:rsidRPr="004F0FCF">
        <w:rPr>
          <w:rFonts w:cstheme="minorHAnsi"/>
        </w:rPr>
        <w:t xml:space="preserve">. </w:t>
      </w:r>
      <w:r w:rsidRPr="004F0FCF">
        <w:rPr>
          <w:rFonts w:cstheme="minorHAnsi"/>
        </w:rPr>
        <w:lastRenderedPageBreak/>
        <w:t>DBBL other</w:t>
      </w:r>
      <w:r w:rsidR="006C401D" w:rsidRPr="004F0FCF">
        <w:rPr>
          <w:rFonts w:cstheme="minorHAnsi"/>
        </w:rPr>
        <w:t xml:space="preserve"> concentration</w:t>
      </w:r>
      <w:r w:rsidRPr="004F0FCF">
        <w:rPr>
          <w:rFonts w:cstheme="minorHAnsi"/>
        </w:rPr>
        <w:t xml:space="preserve"> is </w:t>
      </w:r>
      <w:r w:rsidR="006C401D" w:rsidRPr="004F0FCF">
        <w:rPr>
          <w:rFonts w:cstheme="minorHAnsi"/>
        </w:rPr>
        <w:t>associated</w:t>
      </w:r>
      <w:r w:rsidRPr="004F0FCF">
        <w:rPr>
          <w:rFonts w:cstheme="minorHAnsi"/>
        </w:rPr>
        <w:t xml:space="preserve"> social responsibility. DBBL has one of the </w:t>
      </w:r>
      <w:r w:rsidR="00943D29" w:rsidRPr="004F0FCF">
        <w:rPr>
          <w:rFonts w:cstheme="minorHAnsi"/>
        </w:rPr>
        <w:t xml:space="preserve">biggest </w:t>
      </w:r>
      <w:proofErr w:type="gramStart"/>
      <w:r w:rsidR="00943D29" w:rsidRPr="004F0FCF">
        <w:rPr>
          <w:rFonts w:cstheme="minorHAnsi"/>
        </w:rPr>
        <w:t>grantor</w:t>
      </w:r>
      <w:proofErr w:type="gramEnd"/>
      <w:r w:rsidRPr="004F0FCF">
        <w:rPr>
          <w:rFonts w:cstheme="minorHAnsi"/>
        </w:rPr>
        <w:t xml:space="preserve"> and largest bank </w:t>
      </w:r>
      <w:r w:rsidR="006C401D" w:rsidRPr="004F0FCF">
        <w:rPr>
          <w:rFonts w:cstheme="minorHAnsi"/>
        </w:rPr>
        <w:t>grantor</w:t>
      </w:r>
      <w:r w:rsidRPr="004F0FCF">
        <w:rPr>
          <w:rFonts w:cstheme="minorHAnsi"/>
        </w:rPr>
        <w:t xml:space="preserve"> in Bangladesh.  </w:t>
      </w:r>
      <w:r w:rsidR="000D534A" w:rsidRPr="004F0FCF">
        <w:rPr>
          <w:rFonts w:cstheme="minorHAnsi"/>
        </w:rPr>
        <w:t>In the management of private banks in Bangladesh, DBBL brings many people under baking. Moreover, the bank is currently playing a leading role in the economic development of the country.</w:t>
      </w:r>
    </w:p>
    <w:p w14:paraId="17708F70" w14:textId="5E0F0B16" w:rsidR="00161C9B" w:rsidRPr="000C1EC8" w:rsidRDefault="00FE46E7" w:rsidP="000C1EC8">
      <w:pPr>
        <w:pStyle w:val="Heading3"/>
        <w:rPr>
          <w:b/>
          <w:bCs/>
          <w:color w:val="4F81BD" w:themeColor="accent1"/>
        </w:rPr>
      </w:pPr>
      <w:bookmarkStart w:id="29" w:name="_Toc64979858"/>
      <w:r w:rsidRPr="000C1EC8">
        <w:rPr>
          <w:b/>
          <w:bCs/>
          <w:color w:val="4F81BD" w:themeColor="accent1"/>
        </w:rPr>
        <w:t>3</w:t>
      </w:r>
      <w:r w:rsidR="00D15FAE" w:rsidRPr="000C1EC8">
        <w:rPr>
          <w:b/>
          <w:bCs/>
          <w:color w:val="4F81BD" w:themeColor="accent1"/>
        </w:rPr>
        <w:t>.3.1 Basis</w:t>
      </w:r>
      <w:r w:rsidR="00161C9B" w:rsidRPr="000C1EC8">
        <w:rPr>
          <w:b/>
          <w:bCs/>
          <w:color w:val="4F81BD" w:themeColor="accent1"/>
        </w:rPr>
        <w:t xml:space="preserve"> of preparing financial statement of bank:</w:t>
      </w:r>
      <w:bookmarkEnd w:id="29"/>
    </w:p>
    <w:p w14:paraId="543B7FDF" w14:textId="77777777" w:rsidR="00161C9B" w:rsidRPr="004F0FCF" w:rsidRDefault="00161C9B" w:rsidP="008C0EB5">
      <w:pPr>
        <w:spacing w:before="240" w:line="360" w:lineRule="auto"/>
        <w:jc w:val="both"/>
        <w:rPr>
          <w:rFonts w:cstheme="minorHAnsi"/>
        </w:rPr>
      </w:pPr>
      <w:r w:rsidRPr="004F0FCF">
        <w:rPr>
          <w:rFonts w:cstheme="minorHAnsi"/>
        </w:rPr>
        <w:t xml:space="preserve">The </w:t>
      </w:r>
      <w:r w:rsidR="006C401D" w:rsidRPr="004F0FCF">
        <w:rPr>
          <w:rFonts w:cstheme="minorHAnsi"/>
        </w:rPr>
        <w:t>solid</w:t>
      </w:r>
      <w:r w:rsidRPr="004F0FCF">
        <w:rPr>
          <w:rFonts w:cstheme="minorHAnsi"/>
        </w:rPr>
        <w:t xml:space="preserve"> and </w:t>
      </w:r>
      <w:r w:rsidR="006C401D" w:rsidRPr="004F0FCF">
        <w:rPr>
          <w:rFonts w:cstheme="minorHAnsi"/>
        </w:rPr>
        <w:t>different</w:t>
      </w:r>
      <w:r w:rsidRPr="004F0FCF">
        <w:rPr>
          <w:rFonts w:cstheme="minorHAnsi"/>
        </w:rPr>
        <w:t xml:space="preserve"> financial statements of the</w:t>
      </w:r>
      <w:r w:rsidR="006C401D" w:rsidRPr="004F0FCF">
        <w:rPr>
          <w:rFonts w:cstheme="minorHAnsi"/>
        </w:rPr>
        <w:t xml:space="preserve"> Community</w:t>
      </w:r>
      <w:r w:rsidRPr="004F0FCF">
        <w:rPr>
          <w:rFonts w:cstheme="minorHAnsi"/>
        </w:rPr>
        <w:t xml:space="preserve"> and the Bank have been </w:t>
      </w:r>
      <w:r w:rsidR="006C401D" w:rsidRPr="004F0FCF">
        <w:rPr>
          <w:rFonts w:cstheme="minorHAnsi"/>
        </w:rPr>
        <w:t>ready</w:t>
      </w:r>
      <w:r w:rsidRPr="004F0FCF">
        <w:rPr>
          <w:rFonts w:cstheme="minorHAnsi"/>
        </w:rPr>
        <w:t xml:space="preserve"> in </w:t>
      </w:r>
      <w:r w:rsidR="00A428DE" w:rsidRPr="004F0FCF">
        <w:rPr>
          <w:rFonts w:cstheme="minorHAnsi"/>
        </w:rPr>
        <w:t>adequacy</w:t>
      </w:r>
      <w:r w:rsidRPr="004F0FCF">
        <w:rPr>
          <w:rFonts w:cstheme="minorHAnsi"/>
        </w:rPr>
        <w:t xml:space="preserve"> with International Financial Reporting Standards (IFRS) as </w:t>
      </w:r>
      <w:r w:rsidR="00A428DE" w:rsidRPr="004F0FCF">
        <w:rPr>
          <w:rFonts w:cstheme="minorHAnsi"/>
        </w:rPr>
        <w:t>accepted through</w:t>
      </w:r>
      <w:r w:rsidRPr="004F0FCF">
        <w:rPr>
          <w:rFonts w:cstheme="minorHAnsi"/>
        </w:rPr>
        <w:t xml:space="preserve"> the institute of chartered Accountants of Bangladesh (ICAB) and the </w:t>
      </w:r>
      <w:r w:rsidR="00A428DE" w:rsidRPr="004F0FCF">
        <w:rPr>
          <w:rFonts w:cstheme="minorHAnsi"/>
        </w:rPr>
        <w:t>requisite</w:t>
      </w:r>
      <w:r w:rsidRPr="004F0FCF">
        <w:rPr>
          <w:rFonts w:cstheme="minorHAnsi"/>
        </w:rPr>
        <w:t xml:space="preserve"> of the banking Companies Act </w:t>
      </w:r>
      <w:r w:rsidR="00A428DE" w:rsidRPr="004F0FCF">
        <w:rPr>
          <w:rFonts w:cstheme="minorHAnsi"/>
        </w:rPr>
        <w:t>1991,</w:t>
      </w:r>
      <w:r w:rsidRPr="004F0FCF">
        <w:rPr>
          <w:rFonts w:cstheme="minorHAnsi"/>
        </w:rPr>
        <w:t xml:space="preserve"> the </w:t>
      </w:r>
      <w:r w:rsidR="00A428DE" w:rsidRPr="004F0FCF">
        <w:rPr>
          <w:rFonts w:cstheme="minorHAnsi"/>
        </w:rPr>
        <w:t>laws</w:t>
      </w:r>
      <w:r w:rsidRPr="004F0FCF">
        <w:rPr>
          <w:rFonts w:cstheme="minorHAnsi"/>
        </w:rPr>
        <w:t xml:space="preserve"> and regulation </w:t>
      </w:r>
      <w:r w:rsidR="00943D29" w:rsidRPr="004F0FCF">
        <w:rPr>
          <w:rFonts w:cstheme="minorHAnsi"/>
        </w:rPr>
        <w:t>emerged through</w:t>
      </w:r>
      <w:r w:rsidRPr="004F0FCF">
        <w:rPr>
          <w:rFonts w:cstheme="minorHAnsi"/>
        </w:rPr>
        <w:t xml:space="preserve"> Bangladesh Bank (BB), the Companies Act 1991 the </w:t>
      </w:r>
      <w:r w:rsidR="00A428DE" w:rsidRPr="004F0FCF">
        <w:rPr>
          <w:rFonts w:cstheme="minorHAnsi"/>
        </w:rPr>
        <w:t>guarantee</w:t>
      </w:r>
      <w:r w:rsidRPr="004F0FCF">
        <w:rPr>
          <w:rFonts w:cstheme="minorHAnsi"/>
        </w:rPr>
        <w:t xml:space="preserve"> and Exchanges </w:t>
      </w:r>
      <w:r w:rsidR="00A428DE" w:rsidRPr="004F0FCF">
        <w:rPr>
          <w:rFonts w:cstheme="minorHAnsi"/>
        </w:rPr>
        <w:t xml:space="preserve">laws </w:t>
      </w:r>
      <w:r w:rsidRPr="004F0FCF">
        <w:rPr>
          <w:rFonts w:cstheme="minorHAnsi"/>
        </w:rPr>
        <w:t xml:space="preserve">1987. </w:t>
      </w:r>
      <w:r w:rsidR="00A428DE" w:rsidRPr="004F0FCF">
        <w:rPr>
          <w:rFonts w:cstheme="minorHAnsi"/>
        </w:rPr>
        <w:t>Whether</w:t>
      </w:r>
      <w:r w:rsidRPr="004F0FCF">
        <w:rPr>
          <w:rFonts w:cstheme="minorHAnsi"/>
        </w:rPr>
        <w:t xml:space="preserve"> any r</w:t>
      </w:r>
      <w:r w:rsidR="00A428DE" w:rsidRPr="004F0FCF">
        <w:rPr>
          <w:rFonts w:cstheme="minorHAnsi"/>
        </w:rPr>
        <w:t>equisite</w:t>
      </w:r>
      <w:r w:rsidRPr="004F0FCF">
        <w:rPr>
          <w:rFonts w:cstheme="minorHAnsi"/>
        </w:rPr>
        <w:t xml:space="preserve"> of the banking Companies Act, </w:t>
      </w:r>
      <w:proofErr w:type="gramStart"/>
      <w:r w:rsidRPr="004F0FCF">
        <w:rPr>
          <w:rFonts w:cstheme="minorHAnsi"/>
        </w:rPr>
        <w:t>1991  and</w:t>
      </w:r>
      <w:proofErr w:type="gramEnd"/>
      <w:r w:rsidRPr="004F0FCF">
        <w:rPr>
          <w:rFonts w:cstheme="minorHAnsi"/>
        </w:rPr>
        <w:t xml:space="preserve"> provisions and</w:t>
      </w:r>
      <w:r w:rsidR="00A428DE" w:rsidRPr="004F0FCF">
        <w:rPr>
          <w:rFonts w:cstheme="minorHAnsi"/>
        </w:rPr>
        <w:t xml:space="preserve"> noticed</w:t>
      </w:r>
      <w:r w:rsidRPr="004F0FCF">
        <w:rPr>
          <w:rFonts w:cstheme="minorHAnsi"/>
        </w:rPr>
        <w:t xml:space="preserve"> issued </w:t>
      </w:r>
      <w:r w:rsidR="00A428DE" w:rsidRPr="004F0FCF">
        <w:rPr>
          <w:rFonts w:cstheme="minorHAnsi"/>
        </w:rPr>
        <w:t xml:space="preserve">through </w:t>
      </w:r>
      <w:r w:rsidRPr="004F0FCF">
        <w:rPr>
          <w:rFonts w:cstheme="minorHAnsi"/>
        </w:rPr>
        <w:t xml:space="preserve">Bangladesh Bank </w:t>
      </w:r>
      <w:r w:rsidR="00497739" w:rsidRPr="004F0FCF">
        <w:rPr>
          <w:rFonts w:cstheme="minorHAnsi"/>
        </w:rPr>
        <w:t>easy</w:t>
      </w:r>
      <w:r w:rsidRPr="004F0FCF">
        <w:rPr>
          <w:rFonts w:cstheme="minorHAnsi"/>
        </w:rPr>
        <w:t xml:space="preserve"> with those of IFRS, the </w:t>
      </w:r>
      <w:r w:rsidR="00A428DE" w:rsidRPr="004F0FCF">
        <w:rPr>
          <w:rFonts w:cstheme="minorHAnsi"/>
        </w:rPr>
        <w:t xml:space="preserve">requisite </w:t>
      </w:r>
      <w:r w:rsidRPr="004F0FCF">
        <w:rPr>
          <w:rFonts w:cstheme="minorHAnsi"/>
        </w:rPr>
        <w:t xml:space="preserve">of the Banking Companies Act </w:t>
      </w:r>
      <w:r w:rsidR="00A428DE" w:rsidRPr="004F0FCF">
        <w:rPr>
          <w:rFonts w:cstheme="minorHAnsi"/>
        </w:rPr>
        <w:t>1991 and</w:t>
      </w:r>
      <w:r w:rsidRPr="004F0FCF">
        <w:rPr>
          <w:rFonts w:cstheme="minorHAnsi"/>
        </w:rPr>
        <w:t xml:space="preserve"> provisions and </w:t>
      </w:r>
      <w:r w:rsidR="00A428DE" w:rsidRPr="004F0FCF">
        <w:rPr>
          <w:rFonts w:cstheme="minorHAnsi"/>
        </w:rPr>
        <w:t xml:space="preserve">noticed </w:t>
      </w:r>
      <w:r w:rsidRPr="004F0FCF">
        <w:rPr>
          <w:rFonts w:cstheme="minorHAnsi"/>
        </w:rPr>
        <w:t>issued</w:t>
      </w:r>
      <w:r w:rsidR="00A428DE" w:rsidRPr="004F0FCF">
        <w:rPr>
          <w:rFonts w:cstheme="minorHAnsi"/>
        </w:rPr>
        <w:t xml:space="preserve"> through</w:t>
      </w:r>
      <w:r w:rsidRPr="004F0FCF">
        <w:rPr>
          <w:rFonts w:cstheme="minorHAnsi"/>
        </w:rPr>
        <w:t xml:space="preserve"> Bangladesh Bank shall </w:t>
      </w:r>
      <w:r w:rsidR="00A428DE" w:rsidRPr="004F0FCF">
        <w:rPr>
          <w:rFonts w:cstheme="minorHAnsi"/>
        </w:rPr>
        <w:t xml:space="preserve"> conquer.</w:t>
      </w:r>
    </w:p>
    <w:p w14:paraId="09A57318" w14:textId="4A9BC8B2" w:rsidR="00DB3AC2" w:rsidRPr="000C1EC8" w:rsidRDefault="00FE46E7" w:rsidP="000C1EC8">
      <w:pPr>
        <w:pStyle w:val="Heading3"/>
        <w:jc w:val="both"/>
        <w:rPr>
          <w:b/>
          <w:bCs/>
          <w:color w:val="4F81BD" w:themeColor="accent1"/>
        </w:rPr>
      </w:pPr>
      <w:bookmarkStart w:id="30" w:name="_Toc64979859"/>
      <w:r w:rsidRPr="000C1EC8">
        <w:rPr>
          <w:b/>
          <w:bCs/>
          <w:color w:val="4F81BD" w:themeColor="accent1"/>
        </w:rPr>
        <w:t>3</w:t>
      </w:r>
      <w:r w:rsidR="00D15FAE" w:rsidRPr="000C1EC8">
        <w:rPr>
          <w:b/>
          <w:bCs/>
          <w:color w:val="4F81BD" w:themeColor="accent1"/>
        </w:rPr>
        <w:t xml:space="preserve">.3.2 </w:t>
      </w:r>
      <w:r w:rsidR="00332714" w:rsidRPr="000C1EC8">
        <w:rPr>
          <w:b/>
          <w:bCs/>
          <w:color w:val="4F81BD" w:themeColor="accent1"/>
        </w:rPr>
        <w:t>Following</w:t>
      </w:r>
      <w:r w:rsidR="00DB3AC2" w:rsidRPr="000C1EC8">
        <w:rPr>
          <w:b/>
          <w:bCs/>
          <w:color w:val="4F81BD" w:themeColor="accent1"/>
        </w:rPr>
        <w:t xml:space="preserve"> with International Accounting Standards (IASs) and International </w:t>
      </w:r>
      <w:r w:rsidR="00943D29" w:rsidRPr="000C1EC8">
        <w:rPr>
          <w:b/>
          <w:bCs/>
          <w:color w:val="4F81BD" w:themeColor="accent1"/>
        </w:rPr>
        <w:t>Financial Reporting</w:t>
      </w:r>
      <w:r w:rsidR="00DB3AC2" w:rsidRPr="000C1EC8">
        <w:rPr>
          <w:b/>
          <w:bCs/>
          <w:color w:val="4F81BD" w:themeColor="accent1"/>
        </w:rPr>
        <w:t xml:space="preserve"> Standards (IFRSs)</w:t>
      </w:r>
      <w:bookmarkEnd w:id="30"/>
    </w:p>
    <w:p w14:paraId="2B3D1478" w14:textId="77777777" w:rsidR="00C21B4C" w:rsidRPr="004F0FCF" w:rsidRDefault="00DB3AC2" w:rsidP="002B52D7">
      <w:pPr>
        <w:spacing w:before="240" w:line="360" w:lineRule="auto"/>
        <w:jc w:val="both"/>
        <w:rPr>
          <w:rFonts w:cstheme="minorHAnsi"/>
          <w:color w:val="000000" w:themeColor="text1"/>
        </w:rPr>
      </w:pPr>
      <w:r w:rsidRPr="004F0FCF">
        <w:rPr>
          <w:rFonts w:cstheme="minorHAnsi"/>
          <w:color w:val="000000" w:themeColor="text1"/>
        </w:rPr>
        <w:t xml:space="preserve">The Bank has </w:t>
      </w:r>
      <w:r w:rsidR="00A05D59" w:rsidRPr="004F0FCF">
        <w:rPr>
          <w:rFonts w:cstheme="minorHAnsi"/>
          <w:color w:val="000000" w:themeColor="text1"/>
        </w:rPr>
        <w:t>maintained</w:t>
      </w:r>
      <w:r w:rsidRPr="004F0FCF">
        <w:rPr>
          <w:rFonts w:cstheme="minorHAnsi"/>
          <w:color w:val="000000" w:themeColor="text1"/>
        </w:rPr>
        <w:t xml:space="preserve"> with </w:t>
      </w:r>
      <w:r w:rsidR="00A05D59" w:rsidRPr="004F0FCF">
        <w:rPr>
          <w:rFonts w:cstheme="minorHAnsi"/>
          <w:color w:val="000000" w:themeColor="text1"/>
        </w:rPr>
        <w:t>pursuing</w:t>
      </w:r>
      <w:r w:rsidRPr="004F0FCF">
        <w:rPr>
          <w:rFonts w:cstheme="minorHAnsi"/>
          <w:color w:val="000000" w:themeColor="text1"/>
        </w:rPr>
        <w:t xml:space="preserve"> IASs &amp; IFRSs as </w:t>
      </w:r>
      <w:r w:rsidR="00943D29" w:rsidRPr="004F0FCF">
        <w:rPr>
          <w:rFonts w:cstheme="minorHAnsi"/>
          <w:color w:val="000000" w:themeColor="text1"/>
        </w:rPr>
        <w:t>accepting through</w:t>
      </w:r>
      <w:r w:rsidRPr="004F0FCF">
        <w:rPr>
          <w:rFonts w:cstheme="minorHAnsi"/>
          <w:color w:val="000000" w:themeColor="text1"/>
        </w:rPr>
        <w:t xml:space="preserve"> the Institute of Chartered Accountants of Bangladesh (ICAB) during the </w:t>
      </w:r>
      <w:r w:rsidR="00A05D59" w:rsidRPr="004F0FCF">
        <w:rPr>
          <w:rFonts w:cstheme="minorHAnsi"/>
          <w:color w:val="000000" w:themeColor="text1"/>
        </w:rPr>
        <w:t xml:space="preserve">arrangements </w:t>
      </w:r>
      <w:r w:rsidRPr="004F0FCF">
        <w:rPr>
          <w:rFonts w:cstheme="minorHAnsi"/>
          <w:color w:val="000000" w:themeColor="text1"/>
        </w:rPr>
        <w:t>of financial statements as at and for the year ended 31 December 2019.</w:t>
      </w:r>
    </w:p>
    <w:tbl>
      <w:tblPr>
        <w:tblStyle w:val="LightList2"/>
        <w:tblW w:w="9826" w:type="dxa"/>
        <w:tblLook w:val="04A0" w:firstRow="1" w:lastRow="0" w:firstColumn="1" w:lastColumn="0" w:noHBand="0" w:noVBand="1"/>
      </w:tblPr>
      <w:tblGrid>
        <w:gridCol w:w="1398"/>
        <w:gridCol w:w="8428"/>
      </w:tblGrid>
      <w:tr w:rsidR="00C21B4C" w:rsidRPr="004F0FCF" w14:paraId="47A4FF06" w14:textId="77777777" w:rsidTr="005C3705">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614714A3" w14:textId="77777777" w:rsidR="00C21B4C" w:rsidRPr="004F0FCF" w:rsidRDefault="00C21B4C" w:rsidP="005C3705">
            <w:pPr>
              <w:rPr>
                <w:rFonts w:cstheme="minorHAnsi"/>
              </w:rPr>
            </w:pPr>
            <w:r w:rsidRPr="004F0FCF">
              <w:rPr>
                <w:rFonts w:cstheme="minorHAnsi"/>
              </w:rPr>
              <w:t>No</w:t>
            </w:r>
          </w:p>
        </w:tc>
        <w:tc>
          <w:tcPr>
            <w:tcW w:w="8428" w:type="dxa"/>
          </w:tcPr>
          <w:p w14:paraId="7EEF9145" w14:textId="77777777" w:rsidR="00C21B4C" w:rsidRPr="004F0FCF" w:rsidRDefault="00C21B4C" w:rsidP="005C3705">
            <w:pPr>
              <w:cnfStyle w:val="100000000000" w:firstRow="1" w:lastRow="0" w:firstColumn="0" w:lastColumn="0" w:oddVBand="0" w:evenVBand="0" w:oddHBand="0" w:evenHBand="0" w:firstRowFirstColumn="0" w:firstRowLastColumn="0" w:lastRowFirstColumn="0" w:lastRowLastColumn="0"/>
              <w:rPr>
                <w:rFonts w:cstheme="minorHAnsi"/>
              </w:rPr>
            </w:pPr>
            <w:r w:rsidRPr="004F0FCF">
              <w:rPr>
                <w:rFonts w:cstheme="minorHAnsi"/>
              </w:rPr>
              <w:t>particulars</w:t>
            </w:r>
          </w:p>
        </w:tc>
      </w:tr>
      <w:tr w:rsidR="00C21B4C" w:rsidRPr="004F0FCF" w14:paraId="7003B4A4"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1FD865DE" w14:textId="77777777" w:rsidR="00C21B4C" w:rsidRPr="004F0FCF" w:rsidRDefault="00C21B4C" w:rsidP="005C3705">
            <w:pPr>
              <w:rPr>
                <w:rFonts w:cstheme="minorHAnsi"/>
              </w:rPr>
            </w:pPr>
            <w:r w:rsidRPr="004F0FCF">
              <w:rPr>
                <w:rFonts w:cstheme="minorHAnsi"/>
                <w:color w:val="000000" w:themeColor="text1"/>
              </w:rPr>
              <w:t>IAS 1 Employed</w:t>
            </w:r>
          </w:p>
        </w:tc>
        <w:tc>
          <w:tcPr>
            <w:tcW w:w="8428" w:type="dxa"/>
          </w:tcPr>
          <w:p w14:paraId="4BC8C393"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Demonstration of cash Flows</w:t>
            </w:r>
          </w:p>
        </w:tc>
      </w:tr>
      <w:tr w:rsidR="00C21B4C" w:rsidRPr="004F0FCF" w14:paraId="1300FAD3"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5935FA67" w14:textId="77777777" w:rsidR="00C21B4C" w:rsidRPr="004F0FCF" w:rsidRDefault="00C21B4C" w:rsidP="005C3705">
            <w:pPr>
              <w:rPr>
                <w:rFonts w:cstheme="minorHAnsi"/>
              </w:rPr>
            </w:pPr>
            <w:r w:rsidRPr="004F0FCF">
              <w:rPr>
                <w:rFonts w:cstheme="minorHAnsi"/>
                <w:color w:val="000000" w:themeColor="text1"/>
              </w:rPr>
              <w:t>IAS 7 *Used</w:t>
            </w:r>
          </w:p>
        </w:tc>
        <w:tc>
          <w:tcPr>
            <w:tcW w:w="8428" w:type="dxa"/>
          </w:tcPr>
          <w:p w14:paraId="06D420F5"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Representation of Cash Flows</w:t>
            </w:r>
          </w:p>
        </w:tc>
      </w:tr>
      <w:tr w:rsidR="00C21B4C" w:rsidRPr="004F0FCF" w14:paraId="3AF585FF"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27A31D63" w14:textId="77777777" w:rsidR="00C21B4C" w:rsidRPr="004F0FCF" w:rsidRDefault="00C21B4C" w:rsidP="005C3705">
            <w:pPr>
              <w:spacing w:before="240" w:line="360" w:lineRule="auto"/>
              <w:jc w:val="both"/>
              <w:rPr>
                <w:rFonts w:cstheme="minorHAnsi"/>
                <w:color w:val="000000" w:themeColor="text1"/>
              </w:rPr>
            </w:pPr>
            <w:r w:rsidRPr="004F0FCF">
              <w:rPr>
                <w:rFonts w:cstheme="minorHAnsi"/>
                <w:color w:val="000000" w:themeColor="text1"/>
              </w:rPr>
              <w:t xml:space="preserve">IAS 8 </w:t>
            </w:r>
            <w:proofErr w:type="gramStart"/>
            <w:r w:rsidRPr="004F0FCF">
              <w:rPr>
                <w:rFonts w:cstheme="minorHAnsi"/>
                <w:color w:val="000000" w:themeColor="text1"/>
              </w:rPr>
              <w:t>Applied</w:t>
            </w:r>
            <w:proofErr w:type="gramEnd"/>
            <w:r w:rsidRPr="004F0FCF">
              <w:rPr>
                <w:rFonts w:cstheme="minorHAnsi"/>
                <w:color w:val="000000" w:themeColor="text1"/>
              </w:rPr>
              <w:t xml:space="preserve"> </w:t>
            </w:r>
          </w:p>
          <w:p w14:paraId="37AB234D" w14:textId="77777777" w:rsidR="00C21B4C" w:rsidRPr="004F0FCF" w:rsidRDefault="00C21B4C" w:rsidP="005C3705">
            <w:pPr>
              <w:rPr>
                <w:rFonts w:cstheme="minorHAnsi"/>
              </w:rPr>
            </w:pPr>
          </w:p>
        </w:tc>
        <w:tc>
          <w:tcPr>
            <w:tcW w:w="8428" w:type="dxa"/>
          </w:tcPr>
          <w:p w14:paraId="3B760DA0"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Accounting Policies, Alteration in Accounting approximation and mistake</w:t>
            </w:r>
          </w:p>
        </w:tc>
      </w:tr>
      <w:tr w:rsidR="00C21B4C" w:rsidRPr="004F0FCF" w14:paraId="63F5D191"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78225D6D" w14:textId="77777777" w:rsidR="00C21B4C" w:rsidRPr="004F0FCF" w:rsidRDefault="00C21B4C" w:rsidP="005C3705">
            <w:pPr>
              <w:rPr>
                <w:rFonts w:cstheme="minorHAnsi"/>
              </w:rPr>
            </w:pPr>
            <w:r w:rsidRPr="004F0FCF">
              <w:rPr>
                <w:rFonts w:cstheme="minorHAnsi"/>
                <w:color w:val="000000" w:themeColor="text1"/>
              </w:rPr>
              <w:t>IAS 10 used</w:t>
            </w:r>
          </w:p>
        </w:tc>
        <w:tc>
          <w:tcPr>
            <w:tcW w:w="8428" w:type="dxa"/>
          </w:tcPr>
          <w:p w14:paraId="59671DF9"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Events after the Informing Period</w:t>
            </w:r>
          </w:p>
        </w:tc>
      </w:tr>
      <w:tr w:rsidR="00C21B4C" w:rsidRPr="004F0FCF" w14:paraId="4A1FAE00"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68758808" w14:textId="77777777" w:rsidR="00C21B4C" w:rsidRPr="004F0FCF" w:rsidRDefault="00C21B4C" w:rsidP="005C3705">
            <w:pPr>
              <w:rPr>
                <w:rFonts w:cstheme="minorHAnsi"/>
              </w:rPr>
            </w:pPr>
            <w:r w:rsidRPr="004F0FCF">
              <w:rPr>
                <w:rFonts w:cstheme="minorHAnsi"/>
                <w:color w:val="000000" w:themeColor="text1"/>
              </w:rPr>
              <w:t>IAS 12 Employed</w:t>
            </w:r>
          </w:p>
        </w:tc>
        <w:tc>
          <w:tcPr>
            <w:tcW w:w="8428" w:type="dxa"/>
          </w:tcPr>
          <w:p w14:paraId="7FF08B5F"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Income Taxes</w:t>
            </w:r>
          </w:p>
        </w:tc>
      </w:tr>
      <w:tr w:rsidR="00C21B4C" w:rsidRPr="004F0FCF" w14:paraId="03BA8912"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3C6324D2" w14:textId="77777777" w:rsidR="00C21B4C" w:rsidRPr="004F0FCF" w:rsidRDefault="00C21B4C" w:rsidP="005C3705">
            <w:pPr>
              <w:rPr>
                <w:rFonts w:cstheme="minorHAnsi"/>
              </w:rPr>
            </w:pPr>
            <w:r w:rsidRPr="004F0FCF">
              <w:rPr>
                <w:rFonts w:cstheme="minorHAnsi"/>
                <w:color w:val="000000" w:themeColor="text1"/>
              </w:rPr>
              <w:t>IAS 16 Employed</w:t>
            </w:r>
          </w:p>
        </w:tc>
        <w:tc>
          <w:tcPr>
            <w:tcW w:w="8428" w:type="dxa"/>
          </w:tcPr>
          <w:p w14:paraId="42885891"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Property, Plant and Equipment</w:t>
            </w:r>
          </w:p>
        </w:tc>
      </w:tr>
      <w:tr w:rsidR="00C21B4C" w:rsidRPr="004F0FCF" w14:paraId="0FAEB0DB"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26293B93" w14:textId="77777777" w:rsidR="00C21B4C" w:rsidRPr="004F0FCF" w:rsidRDefault="00C21B4C" w:rsidP="005C3705">
            <w:pPr>
              <w:rPr>
                <w:rFonts w:cstheme="minorHAnsi"/>
              </w:rPr>
            </w:pPr>
            <w:r w:rsidRPr="004F0FCF">
              <w:rPr>
                <w:rFonts w:cstheme="minorHAnsi"/>
                <w:color w:val="000000" w:themeColor="text1"/>
              </w:rPr>
              <w:t>IAS 19 Used</w:t>
            </w:r>
          </w:p>
        </w:tc>
        <w:tc>
          <w:tcPr>
            <w:tcW w:w="8428" w:type="dxa"/>
          </w:tcPr>
          <w:p w14:paraId="16DF4D8C"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Employee advantages</w:t>
            </w:r>
          </w:p>
        </w:tc>
      </w:tr>
      <w:tr w:rsidR="00C21B4C" w:rsidRPr="004F0FCF" w14:paraId="2E0F7A08"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3BC36F7D" w14:textId="77777777" w:rsidR="00C21B4C" w:rsidRPr="004F0FCF" w:rsidRDefault="00C21B4C" w:rsidP="005C3705">
            <w:pPr>
              <w:rPr>
                <w:rFonts w:cstheme="minorHAnsi"/>
              </w:rPr>
            </w:pPr>
            <w:r w:rsidRPr="004F0FCF">
              <w:rPr>
                <w:rFonts w:cstheme="minorHAnsi"/>
                <w:color w:val="000000" w:themeColor="text1"/>
              </w:rPr>
              <w:t>IAS 20 N\A</w:t>
            </w:r>
          </w:p>
        </w:tc>
        <w:tc>
          <w:tcPr>
            <w:tcW w:w="8428" w:type="dxa"/>
          </w:tcPr>
          <w:p w14:paraId="5398F583"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Accounting for state Grants and exposure of Government Assistance</w:t>
            </w:r>
          </w:p>
        </w:tc>
      </w:tr>
      <w:tr w:rsidR="00C21B4C" w:rsidRPr="004F0FCF" w14:paraId="22D09343"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22C95DC6" w14:textId="77777777" w:rsidR="00C21B4C" w:rsidRPr="004F0FCF" w:rsidRDefault="00C21B4C" w:rsidP="005C3705">
            <w:pPr>
              <w:rPr>
                <w:rFonts w:cstheme="minorHAnsi"/>
              </w:rPr>
            </w:pPr>
            <w:r w:rsidRPr="004F0FCF">
              <w:rPr>
                <w:rFonts w:cstheme="minorHAnsi"/>
                <w:color w:val="000000" w:themeColor="text1"/>
              </w:rPr>
              <w:t>IAS 21 used</w:t>
            </w:r>
          </w:p>
        </w:tc>
        <w:tc>
          <w:tcPr>
            <w:tcW w:w="8428" w:type="dxa"/>
          </w:tcPr>
          <w:p w14:paraId="221F38BE"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The outcome of Changes in Foreign Exchange Rates</w:t>
            </w:r>
          </w:p>
        </w:tc>
      </w:tr>
      <w:tr w:rsidR="00C21B4C" w:rsidRPr="004F0FCF" w14:paraId="2AFD8A0C"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36AE3AB2" w14:textId="77777777" w:rsidR="00C21B4C" w:rsidRPr="004F0FCF" w:rsidRDefault="00C21B4C" w:rsidP="005C3705">
            <w:pPr>
              <w:rPr>
                <w:rFonts w:cstheme="minorHAnsi"/>
              </w:rPr>
            </w:pPr>
            <w:r w:rsidRPr="004F0FCF">
              <w:rPr>
                <w:rFonts w:cstheme="minorHAnsi"/>
                <w:color w:val="000000" w:themeColor="text1"/>
              </w:rPr>
              <w:t>IAS 23 N\</w:t>
            </w:r>
            <w:proofErr w:type="gramStart"/>
            <w:r w:rsidRPr="004F0FCF">
              <w:rPr>
                <w:rFonts w:cstheme="minorHAnsi"/>
                <w:color w:val="000000" w:themeColor="text1"/>
              </w:rPr>
              <w:t>A</w:t>
            </w:r>
            <w:proofErr w:type="gramEnd"/>
            <w:r w:rsidRPr="004F0FCF">
              <w:rPr>
                <w:rFonts w:cstheme="minorHAnsi"/>
                <w:color w:val="000000" w:themeColor="text1"/>
              </w:rPr>
              <w:t xml:space="preserve"> Applied</w:t>
            </w:r>
          </w:p>
        </w:tc>
        <w:tc>
          <w:tcPr>
            <w:tcW w:w="8428" w:type="dxa"/>
          </w:tcPr>
          <w:p w14:paraId="550E91D5"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Borrowing Costs</w:t>
            </w:r>
          </w:p>
        </w:tc>
      </w:tr>
      <w:tr w:rsidR="00C21B4C" w:rsidRPr="004F0FCF" w14:paraId="0B4FD72D"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5BA5B6E3" w14:textId="77777777" w:rsidR="00C21B4C" w:rsidRPr="004F0FCF" w:rsidRDefault="00C21B4C" w:rsidP="005C3705">
            <w:pPr>
              <w:rPr>
                <w:rFonts w:cstheme="minorHAnsi"/>
              </w:rPr>
            </w:pPr>
            <w:r w:rsidRPr="004F0FCF">
              <w:rPr>
                <w:rFonts w:cstheme="minorHAnsi"/>
                <w:color w:val="000000" w:themeColor="text1"/>
              </w:rPr>
              <w:t>IAS 24 Employed</w:t>
            </w:r>
          </w:p>
        </w:tc>
        <w:tc>
          <w:tcPr>
            <w:tcW w:w="8428" w:type="dxa"/>
          </w:tcPr>
          <w:p w14:paraId="7F661C12"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Connected Party Exposure</w:t>
            </w:r>
          </w:p>
        </w:tc>
      </w:tr>
      <w:tr w:rsidR="00C21B4C" w:rsidRPr="004F0FCF" w14:paraId="02CC349E"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10FE9DE9" w14:textId="77777777" w:rsidR="00C21B4C" w:rsidRPr="004F0FCF" w:rsidRDefault="00C21B4C" w:rsidP="005C3705">
            <w:pPr>
              <w:rPr>
                <w:rFonts w:cstheme="minorHAnsi"/>
              </w:rPr>
            </w:pPr>
            <w:r w:rsidRPr="004F0FCF">
              <w:rPr>
                <w:rFonts w:cstheme="minorHAnsi"/>
                <w:color w:val="000000" w:themeColor="text1"/>
              </w:rPr>
              <w:t>IAS 26 N\A</w:t>
            </w:r>
          </w:p>
        </w:tc>
        <w:tc>
          <w:tcPr>
            <w:tcW w:w="8428" w:type="dxa"/>
          </w:tcPr>
          <w:p w14:paraId="12FCAED7"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Accounting and Informing through Retirement Advantages Plans</w:t>
            </w:r>
          </w:p>
        </w:tc>
      </w:tr>
      <w:tr w:rsidR="00C21B4C" w:rsidRPr="004F0FCF" w14:paraId="4DECF604"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6F0B41F3" w14:textId="77777777" w:rsidR="00C21B4C" w:rsidRPr="004F0FCF" w:rsidRDefault="00C21B4C" w:rsidP="005C3705">
            <w:pPr>
              <w:rPr>
                <w:rFonts w:cstheme="minorHAnsi"/>
              </w:rPr>
            </w:pPr>
            <w:r w:rsidRPr="004F0FCF">
              <w:rPr>
                <w:rFonts w:cstheme="minorHAnsi"/>
                <w:color w:val="000000" w:themeColor="text1"/>
              </w:rPr>
              <w:lastRenderedPageBreak/>
              <w:t>IAS 27 Used</w:t>
            </w:r>
          </w:p>
        </w:tc>
        <w:tc>
          <w:tcPr>
            <w:tcW w:w="8428" w:type="dxa"/>
          </w:tcPr>
          <w:p w14:paraId="1DEDFC18"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Different Financial Statements</w:t>
            </w:r>
          </w:p>
        </w:tc>
      </w:tr>
      <w:tr w:rsidR="00C21B4C" w:rsidRPr="004F0FCF" w14:paraId="0E8F3548"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16A6D45E" w14:textId="77777777" w:rsidR="00C21B4C" w:rsidRPr="004F0FCF" w:rsidRDefault="00C21B4C" w:rsidP="005C3705">
            <w:pPr>
              <w:rPr>
                <w:rFonts w:cstheme="minorHAnsi"/>
              </w:rPr>
            </w:pPr>
            <w:r w:rsidRPr="004F0FCF">
              <w:rPr>
                <w:rFonts w:cstheme="minorHAnsi"/>
                <w:color w:val="000000" w:themeColor="text1"/>
              </w:rPr>
              <w:t>IAS 28 N\A</w:t>
            </w:r>
          </w:p>
        </w:tc>
        <w:tc>
          <w:tcPr>
            <w:tcW w:w="8428" w:type="dxa"/>
          </w:tcPr>
          <w:p w14:paraId="192DD69E"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Investment in deputy</w:t>
            </w:r>
          </w:p>
        </w:tc>
      </w:tr>
      <w:tr w:rsidR="00C21B4C" w:rsidRPr="004F0FCF" w14:paraId="22742EE8"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26FBC261" w14:textId="77777777" w:rsidR="00C21B4C" w:rsidRPr="004F0FCF" w:rsidRDefault="00C21B4C" w:rsidP="005C3705">
            <w:pPr>
              <w:spacing w:before="240" w:line="360" w:lineRule="auto"/>
              <w:jc w:val="both"/>
              <w:rPr>
                <w:rFonts w:cstheme="minorHAnsi"/>
                <w:color w:val="000000" w:themeColor="text1"/>
              </w:rPr>
            </w:pPr>
            <w:r w:rsidRPr="004F0FCF">
              <w:rPr>
                <w:rFonts w:cstheme="minorHAnsi"/>
                <w:color w:val="000000" w:themeColor="text1"/>
              </w:rPr>
              <w:t xml:space="preserve">IAS 31 N\A </w:t>
            </w:r>
          </w:p>
          <w:p w14:paraId="235CD80F" w14:textId="77777777" w:rsidR="00C21B4C" w:rsidRPr="004F0FCF" w:rsidRDefault="00C21B4C" w:rsidP="005C3705">
            <w:pPr>
              <w:rPr>
                <w:rFonts w:cstheme="minorHAnsi"/>
              </w:rPr>
            </w:pPr>
          </w:p>
        </w:tc>
        <w:tc>
          <w:tcPr>
            <w:tcW w:w="8428" w:type="dxa"/>
          </w:tcPr>
          <w:p w14:paraId="3BD9829A"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Interests in combined Ventures</w:t>
            </w:r>
          </w:p>
        </w:tc>
      </w:tr>
      <w:tr w:rsidR="00C21B4C" w:rsidRPr="004F0FCF" w14:paraId="3183CDCA" w14:textId="77777777" w:rsidTr="005C3705">
        <w:trPr>
          <w:trHeight w:val="151"/>
        </w:trPr>
        <w:tc>
          <w:tcPr>
            <w:cnfStyle w:val="001000000000" w:firstRow="0" w:lastRow="0" w:firstColumn="1" w:lastColumn="0" w:oddVBand="0" w:evenVBand="0" w:oddHBand="0" w:evenHBand="0" w:firstRowFirstColumn="0" w:firstRowLastColumn="0" w:lastRowFirstColumn="0" w:lastRowLastColumn="0"/>
            <w:tcW w:w="1398" w:type="dxa"/>
          </w:tcPr>
          <w:p w14:paraId="5E382F67" w14:textId="77777777" w:rsidR="00C21B4C" w:rsidRPr="004F0FCF" w:rsidRDefault="00C21B4C" w:rsidP="005C3705">
            <w:pPr>
              <w:rPr>
                <w:rFonts w:cstheme="minorHAnsi"/>
              </w:rPr>
            </w:pPr>
            <w:r w:rsidRPr="004F0FCF">
              <w:rPr>
                <w:rFonts w:cstheme="minorHAnsi"/>
                <w:color w:val="000000" w:themeColor="text1"/>
              </w:rPr>
              <w:t>IAS 33 Employed</w:t>
            </w:r>
          </w:p>
        </w:tc>
        <w:tc>
          <w:tcPr>
            <w:tcW w:w="8428" w:type="dxa"/>
          </w:tcPr>
          <w:p w14:paraId="2C7F7A4E"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Earnings per share</w:t>
            </w:r>
          </w:p>
        </w:tc>
      </w:tr>
      <w:tr w:rsidR="00C21B4C" w:rsidRPr="004F0FCF" w14:paraId="6D9E898C" w14:textId="77777777" w:rsidTr="005C370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398" w:type="dxa"/>
          </w:tcPr>
          <w:p w14:paraId="287A94DA" w14:textId="77777777" w:rsidR="00C21B4C" w:rsidRPr="004F0FCF" w:rsidRDefault="00C21B4C" w:rsidP="005C3705">
            <w:pPr>
              <w:rPr>
                <w:rFonts w:cstheme="minorHAnsi"/>
              </w:rPr>
            </w:pPr>
            <w:r w:rsidRPr="004F0FCF">
              <w:rPr>
                <w:rFonts w:cstheme="minorHAnsi"/>
                <w:color w:val="000000" w:themeColor="text1"/>
              </w:rPr>
              <w:t>IAS 34 Used</w:t>
            </w:r>
          </w:p>
        </w:tc>
        <w:tc>
          <w:tcPr>
            <w:tcW w:w="8428" w:type="dxa"/>
          </w:tcPr>
          <w:p w14:paraId="01AD3A34"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Interim Financial informing</w:t>
            </w:r>
          </w:p>
        </w:tc>
      </w:tr>
      <w:tr w:rsidR="00C21B4C" w:rsidRPr="004F0FCF" w14:paraId="17DB735C" w14:textId="77777777" w:rsidTr="005C3705">
        <w:trPr>
          <w:trHeight w:val="478"/>
        </w:trPr>
        <w:tc>
          <w:tcPr>
            <w:cnfStyle w:val="001000000000" w:firstRow="0" w:lastRow="0" w:firstColumn="1" w:lastColumn="0" w:oddVBand="0" w:evenVBand="0" w:oddHBand="0" w:evenHBand="0" w:firstRowFirstColumn="0" w:firstRowLastColumn="0" w:lastRowFirstColumn="0" w:lastRowLastColumn="0"/>
            <w:tcW w:w="1398" w:type="dxa"/>
          </w:tcPr>
          <w:p w14:paraId="760FA397" w14:textId="77777777" w:rsidR="00C21B4C" w:rsidRPr="004F0FCF" w:rsidRDefault="00C21B4C" w:rsidP="005C3705">
            <w:pPr>
              <w:rPr>
                <w:rFonts w:cstheme="minorHAnsi"/>
              </w:rPr>
            </w:pPr>
            <w:r w:rsidRPr="004F0FCF">
              <w:rPr>
                <w:rFonts w:cstheme="minorHAnsi"/>
                <w:color w:val="000000" w:themeColor="text1"/>
              </w:rPr>
              <w:t xml:space="preserve">IAS 36 </w:t>
            </w:r>
            <w:proofErr w:type="gramStart"/>
            <w:r w:rsidRPr="004F0FCF">
              <w:rPr>
                <w:rFonts w:cstheme="minorHAnsi"/>
                <w:color w:val="000000" w:themeColor="text1"/>
              </w:rPr>
              <w:t>A</w:t>
            </w:r>
            <w:proofErr w:type="gramEnd"/>
            <w:r w:rsidRPr="004F0FCF">
              <w:rPr>
                <w:rFonts w:cstheme="minorHAnsi"/>
                <w:color w:val="000000" w:themeColor="text1"/>
              </w:rPr>
              <w:t xml:space="preserve"> Employed</w:t>
            </w:r>
          </w:p>
        </w:tc>
        <w:tc>
          <w:tcPr>
            <w:tcW w:w="8428" w:type="dxa"/>
          </w:tcPr>
          <w:p w14:paraId="5103BFA1"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4F0FCF">
              <w:rPr>
                <w:rFonts w:cstheme="minorHAnsi"/>
                <w:color w:val="000000" w:themeColor="text1"/>
              </w:rPr>
              <w:t>Impairment of Assets</w:t>
            </w:r>
          </w:p>
        </w:tc>
      </w:tr>
      <w:tr w:rsidR="00C21B4C" w:rsidRPr="004F0FCF" w14:paraId="543FC9DA"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58E54B2A" w14:textId="77777777" w:rsidR="00C21B4C" w:rsidRPr="004F0FCF" w:rsidRDefault="00C21B4C" w:rsidP="005C3705">
            <w:pPr>
              <w:rPr>
                <w:rFonts w:cstheme="minorHAnsi"/>
                <w:color w:val="000000" w:themeColor="text1"/>
              </w:rPr>
            </w:pPr>
            <w:r w:rsidRPr="004F0FCF">
              <w:rPr>
                <w:rFonts w:cstheme="minorHAnsi"/>
                <w:color w:val="000000" w:themeColor="text1"/>
              </w:rPr>
              <w:t>IAS 37 Used</w:t>
            </w:r>
          </w:p>
        </w:tc>
        <w:tc>
          <w:tcPr>
            <w:tcW w:w="8428" w:type="dxa"/>
          </w:tcPr>
          <w:p w14:paraId="6F8173AE"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 xml:space="preserve"> Provisions, possible </w:t>
            </w:r>
            <w:proofErr w:type="gramStart"/>
            <w:r w:rsidRPr="004F0FCF">
              <w:rPr>
                <w:rFonts w:cstheme="minorHAnsi"/>
                <w:color w:val="000000" w:themeColor="text1"/>
              </w:rPr>
              <w:t>Liabilities</w:t>
            </w:r>
            <w:proofErr w:type="gramEnd"/>
            <w:r w:rsidRPr="004F0FCF">
              <w:rPr>
                <w:rFonts w:cstheme="minorHAnsi"/>
                <w:color w:val="000000" w:themeColor="text1"/>
              </w:rPr>
              <w:t xml:space="preserve"> and possible Assets</w:t>
            </w:r>
          </w:p>
        </w:tc>
      </w:tr>
      <w:tr w:rsidR="00C21B4C" w:rsidRPr="004F0FCF" w14:paraId="5F18E6A4" w14:textId="77777777" w:rsidTr="005C3705">
        <w:trPr>
          <w:trHeight w:val="569"/>
        </w:trPr>
        <w:tc>
          <w:tcPr>
            <w:cnfStyle w:val="001000000000" w:firstRow="0" w:lastRow="0" w:firstColumn="1" w:lastColumn="0" w:oddVBand="0" w:evenVBand="0" w:oddHBand="0" w:evenHBand="0" w:firstRowFirstColumn="0" w:firstRowLastColumn="0" w:lastRowFirstColumn="0" w:lastRowLastColumn="0"/>
            <w:tcW w:w="1398" w:type="dxa"/>
          </w:tcPr>
          <w:p w14:paraId="2E2FA2E9" w14:textId="77777777" w:rsidR="00C21B4C" w:rsidRPr="004F0FCF" w:rsidRDefault="00C21B4C" w:rsidP="005C3705">
            <w:pPr>
              <w:rPr>
                <w:rFonts w:cstheme="minorHAnsi"/>
                <w:color w:val="000000" w:themeColor="text1"/>
              </w:rPr>
            </w:pPr>
            <w:r w:rsidRPr="004F0FCF">
              <w:rPr>
                <w:rFonts w:cstheme="minorHAnsi"/>
                <w:color w:val="000000" w:themeColor="text1"/>
              </w:rPr>
              <w:t>IAS 38 Used</w:t>
            </w:r>
          </w:p>
        </w:tc>
        <w:tc>
          <w:tcPr>
            <w:tcW w:w="8428" w:type="dxa"/>
          </w:tcPr>
          <w:p w14:paraId="7489A201"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4F0FCF">
              <w:rPr>
                <w:rFonts w:cstheme="minorHAnsi"/>
                <w:color w:val="000000" w:themeColor="text1"/>
              </w:rPr>
              <w:t>Intangible Assets</w:t>
            </w:r>
          </w:p>
        </w:tc>
      </w:tr>
      <w:tr w:rsidR="00C21B4C" w:rsidRPr="004F0FCF" w14:paraId="76C08A2A"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5954F92B" w14:textId="77777777" w:rsidR="00C21B4C" w:rsidRPr="004F0FCF" w:rsidRDefault="00C21B4C" w:rsidP="005C3705">
            <w:pPr>
              <w:rPr>
                <w:rFonts w:cstheme="minorHAnsi"/>
              </w:rPr>
            </w:pPr>
            <w:r w:rsidRPr="004F0FCF">
              <w:rPr>
                <w:rFonts w:cstheme="minorHAnsi"/>
                <w:color w:val="000000" w:themeColor="text1"/>
              </w:rPr>
              <w:t xml:space="preserve">IAS 39 *Used  </w:t>
            </w:r>
          </w:p>
        </w:tc>
        <w:tc>
          <w:tcPr>
            <w:tcW w:w="8428" w:type="dxa"/>
          </w:tcPr>
          <w:p w14:paraId="2BE7CD6D"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4F0FCF">
              <w:rPr>
                <w:rFonts w:cstheme="minorHAnsi"/>
                <w:color w:val="000000" w:themeColor="text1"/>
              </w:rPr>
              <w:t>Financial Material: Acknowledgement and Measurement</w:t>
            </w:r>
          </w:p>
        </w:tc>
      </w:tr>
      <w:tr w:rsidR="00C21B4C" w:rsidRPr="004F0FCF" w14:paraId="0B6F339D" w14:textId="77777777" w:rsidTr="005C3705">
        <w:trPr>
          <w:trHeight w:val="866"/>
        </w:trPr>
        <w:tc>
          <w:tcPr>
            <w:cnfStyle w:val="001000000000" w:firstRow="0" w:lastRow="0" w:firstColumn="1" w:lastColumn="0" w:oddVBand="0" w:evenVBand="0" w:oddHBand="0" w:evenHBand="0" w:firstRowFirstColumn="0" w:firstRowLastColumn="0" w:lastRowFirstColumn="0" w:lastRowLastColumn="0"/>
            <w:tcW w:w="1398" w:type="dxa"/>
          </w:tcPr>
          <w:p w14:paraId="5381569B" w14:textId="77777777" w:rsidR="00C21B4C" w:rsidRPr="004F0FCF" w:rsidRDefault="00C21B4C" w:rsidP="005C3705">
            <w:pPr>
              <w:rPr>
                <w:rFonts w:cstheme="minorHAnsi"/>
              </w:rPr>
            </w:pPr>
            <w:r w:rsidRPr="004F0FCF">
              <w:rPr>
                <w:rFonts w:cstheme="minorHAnsi"/>
                <w:color w:val="000000" w:themeColor="text1"/>
              </w:rPr>
              <w:t>IAS 40 N\</w:t>
            </w:r>
            <w:proofErr w:type="gramStart"/>
            <w:r w:rsidRPr="004F0FCF">
              <w:rPr>
                <w:rFonts w:cstheme="minorHAnsi"/>
                <w:color w:val="000000" w:themeColor="text1"/>
              </w:rPr>
              <w:t>A</w:t>
            </w:r>
            <w:proofErr w:type="gramEnd"/>
            <w:r w:rsidRPr="004F0FCF">
              <w:rPr>
                <w:rFonts w:cstheme="minorHAnsi"/>
                <w:color w:val="000000" w:themeColor="text1"/>
              </w:rPr>
              <w:t xml:space="preserve"> Applied</w:t>
            </w:r>
          </w:p>
        </w:tc>
        <w:tc>
          <w:tcPr>
            <w:tcW w:w="8428" w:type="dxa"/>
          </w:tcPr>
          <w:p w14:paraId="23E46123"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Investment Property</w:t>
            </w:r>
          </w:p>
        </w:tc>
      </w:tr>
      <w:tr w:rsidR="00C21B4C" w:rsidRPr="004F0FCF" w14:paraId="6030EB85"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441BD4D8" w14:textId="77777777" w:rsidR="00C21B4C" w:rsidRPr="004F0FCF" w:rsidRDefault="00C21B4C" w:rsidP="005C3705">
            <w:pPr>
              <w:rPr>
                <w:rFonts w:cstheme="minorHAnsi"/>
              </w:rPr>
            </w:pPr>
            <w:r w:rsidRPr="004F0FCF">
              <w:rPr>
                <w:rFonts w:cstheme="minorHAnsi"/>
                <w:color w:val="000000" w:themeColor="text1"/>
              </w:rPr>
              <w:t>IAS 41 N\A Used</w:t>
            </w:r>
          </w:p>
        </w:tc>
        <w:tc>
          <w:tcPr>
            <w:tcW w:w="8428" w:type="dxa"/>
          </w:tcPr>
          <w:p w14:paraId="7AC12EE4"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Agriculture</w:t>
            </w:r>
          </w:p>
        </w:tc>
      </w:tr>
      <w:tr w:rsidR="00C21B4C" w:rsidRPr="004F0FCF" w14:paraId="7C8A2708" w14:textId="77777777" w:rsidTr="005C3705">
        <w:trPr>
          <w:trHeight w:val="569"/>
        </w:trPr>
        <w:tc>
          <w:tcPr>
            <w:cnfStyle w:val="001000000000" w:firstRow="0" w:lastRow="0" w:firstColumn="1" w:lastColumn="0" w:oddVBand="0" w:evenVBand="0" w:oddHBand="0" w:evenHBand="0" w:firstRowFirstColumn="0" w:firstRowLastColumn="0" w:lastRowFirstColumn="0" w:lastRowLastColumn="0"/>
            <w:tcW w:w="1398" w:type="dxa"/>
          </w:tcPr>
          <w:p w14:paraId="4FC82F8C" w14:textId="77777777" w:rsidR="00C21B4C" w:rsidRPr="004F0FCF" w:rsidRDefault="00C21B4C" w:rsidP="005C3705">
            <w:pPr>
              <w:rPr>
                <w:rFonts w:cstheme="minorHAnsi"/>
              </w:rPr>
            </w:pPr>
            <w:r w:rsidRPr="004F0FCF">
              <w:rPr>
                <w:rFonts w:cstheme="minorHAnsi"/>
                <w:color w:val="000000" w:themeColor="text1"/>
              </w:rPr>
              <w:t>IFRS 1 Employed</w:t>
            </w:r>
          </w:p>
        </w:tc>
        <w:tc>
          <w:tcPr>
            <w:tcW w:w="8428" w:type="dxa"/>
          </w:tcPr>
          <w:p w14:paraId="4DD4ECB8"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First-time accept of International Financial Reporting Standards</w:t>
            </w:r>
          </w:p>
        </w:tc>
      </w:tr>
      <w:tr w:rsidR="00C21B4C" w:rsidRPr="004F0FCF" w14:paraId="2856DA8F" w14:textId="77777777" w:rsidTr="005C3705">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398" w:type="dxa"/>
          </w:tcPr>
          <w:p w14:paraId="5B085617" w14:textId="77777777" w:rsidR="00C21B4C" w:rsidRPr="004F0FCF" w:rsidRDefault="00C21B4C" w:rsidP="005C3705">
            <w:pPr>
              <w:rPr>
                <w:rFonts w:cstheme="minorHAnsi"/>
              </w:rPr>
            </w:pPr>
            <w:r w:rsidRPr="004F0FCF">
              <w:rPr>
                <w:rFonts w:cstheme="minorHAnsi"/>
                <w:color w:val="000000" w:themeColor="text1"/>
              </w:rPr>
              <w:t>IFRS 2 N\A</w:t>
            </w:r>
          </w:p>
        </w:tc>
        <w:tc>
          <w:tcPr>
            <w:tcW w:w="8428" w:type="dxa"/>
          </w:tcPr>
          <w:p w14:paraId="69DB97AE"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Share-emerged Payment</w:t>
            </w:r>
          </w:p>
        </w:tc>
      </w:tr>
      <w:tr w:rsidR="00C21B4C" w:rsidRPr="004F0FCF" w14:paraId="1981ADF1" w14:textId="77777777" w:rsidTr="005C3705">
        <w:trPr>
          <w:trHeight w:val="582"/>
        </w:trPr>
        <w:tc>
          <w:tcPr>
            <w:cnfStyle w:val="001000000000" w:firstRow="0" w:lastRow="0" w:firstColumn="1" w:lastColumn="0" w:oddVBand="0" w:evenVBand="0" w:oddHBand="0" w:evenHBand="0" w:firstRowFirstColumn="0" w:firstRowLastColumn="0" w:lastRowFirstColumn="0" w:lastRowLastColumn="0"/>
            <w:tcW w:w="1398" w:type="dxa"/>
          </w:tcPr>
          <w:p w14:paraId="270B6C74" w14:textId="77777777" w:rsidR="00C21B4C" w:rsidRPr="004F0FCF" w:rsidRDefault="00C21B4C" w:rsidP="005C3705">
            <w:pPr>
              <w:rPr>
                <w:rFonts w:cstheme="minorHAnsi"/>
              </w:rPr>
            </w:pPr>
            <w:r w:rsidRPr="004F0FCF">
              <w:rPr>
                <w:rFonts w:cstheme="minorHAnsi"/>
                <w:color w:val="000000" w:themeColor="text1"/>
              </w:rPr>
              <w:t>IFRS 3 Used</w:t>
            </w:r>
          </w:p>
        </w:tc>
        <w:tc>
          <w:tcPr>
            <w:tcW w:w="8428" w:type="dxa"/>
          </w:tcPr>
          <w:p w14:paraId="7C4C6312"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Business joint</w:t>
            </w:r>
          </w:p>
        </w:tc>
      </w:tr>
      <w:tr w:rsidR="00C21B4C" w:rsidRPr="004F0FCF" w14:paraId="18E3F18F"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1EFAA888" w14:textId="77777777" w:rsidR="00C21B4C" w:rsidRPr="004F0FCF" w:rsidRDefault="00C21B4C" w:rsidP="005C3705">
            <w:pPr>
              <w:rPr>
                <w:rFonts w:cstheme="minorHAnsi"/>
              </w:rPr>
            </w:pPr>
            <w:r w:rsidRPr="004F0FCF">
              <w:rPr>
                <w:rFonts w:cstheme="minorHAnsi"/>
                <w:color w:val="000000" w:themeColor="text1"/>
              </w:rPr>
              <w:t>IFRS 4 N\A</w:t>
            </w:r>
          </w:p>
        </w:tc>
        <w:tc>
          <w:tcPr>
            <w:tcW w:w="8428" w:type="dxa"/>
          </w:tcPr>
          <w:p w14:paraId="112022CE"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Insurance agreements</w:t>
            </w:r>
          </w:p>
        </w:tc>
      </w:tr>
      <w:tr w:rsidR="00C21B4C" w:rsidRPr="004F0FCF" w14:paraId="500D476E" w14:textId="77777777" w:rsidTr="005C3705">
        <w:trPr>
          <w:trHeight w:val="569"/>
        </w:trPr>
        <w:tc>
          <w:tcPr>
            <w:cnfStyle w:val="001000000000" w:firstRow="0" w:lastRow="0" w:firstColumn="1" w:lastColumn="0" w:oddVBand="0" w:evenVBand="0" w:oddHBand="0" w:evenHBand="0" w:firstRowFirstColumn="0" w:firstRowLastColumn="0" w:lastRowFirstColumn="0" w:lastRowLastColumn="0"/>
            <w:tcW w:w="1398" w:type="dxa"/>
          </w:tcPr>
          <w:p w14:paraId="7BB6C1AE" w14:textId="77777777" w:rsidR="00C21B4C" w:rsidRPr="004F0FCF" w:rsidRDefault="00C21B4C" w:rsidP="005C3705">
            <w:pPr>
              <w:rPr>
                <w:rFonts w:cstheme="minorHAnsi"/>
              </w:rPr>
            </w:pPr>
            <w:r w:rsidRPr="004F0FCF">
              <w:rPr>
                <w:rFonts w:cstheme="minorHAnsi"/>
                <w:color w:val="000000" w:themeColor="text1"/>
              </w:rPr>
              <w:t>IFRS 5 *used</w:t>
            </w:r>
          </w:p>
        </w:tc>
        <w:tc>
          <w:tcPr>
            <w:tcW w:w="8428" w:type="dxa"/>
          </w:tcPr>
          <w:p w14:paraId="2D311C09"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Non-current Assets adopted for sale and Discontinued functions</w:t>
            </w:r>
          </w:p>
        </w:tc>
      </w:tr>
      <w:tr w:rsidR="00C21B4C" w:rsidRPr="004F0FCF" w14:paraId="7A9EF712"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287A2FB6" w14:textId="77777777" w:rsidR="00C21B4C" w:rsidRPr="004F0FCF" w:rsidRDefault="00C21B4C" w:rsidP="005C3705">
            <w:pPr>
              <w:rPr>
                <w:rFonts w:cstheme="minorHAnsi"/>
              </w:rPr>
            </w:pPr>
            <w:r w:rsidRPr="004F0FCF">
              <w:rPr>
                <w:rFonts w:cstheme="minorHAnsi"/>
                <w:color w:val="000000" w:themeColor="text1"/>
              </w:rPr>
              <w:t>IFRS 7 *Used</w:t>
            </w:r>
          </w:p>
        </w:tc>
        <w:tc>
          <w:tcPr>
            <w:tcW w:w="8428" w:type="dxa"/>
          </w:tcPr>
          <w:p w14:paraId="72853068"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Financial Material: Exposure</w:t>
            </w:r>
          </w:p>
        </w:tc>
      </w:tr>
      <w:tr w:rsidR="00C21B4C" w:rsidRPr="004F0FCF" w14:paraId="2659C10B" w14:textId="77777777" w:rsidTr="005C3705">
        <w:trPr>
          <w:trHeight w:val="582"/>
        </w:trPr>
        <w:tc>
          <w:tcPr>
            <w:cnfStyle w:val="001000000000" w:firstRow="0" w:lastRow="0" w:firstColumn="1" w:lastColumn="0" w:oddVBand="0" w:evenVBand="0" w:oddHBand="0" w:evenHBand="0" w:firstRowFirstColumn="0" w:firstRowLastColumn="0" w:lastRowFirstColumn="0" w:lastRowLastColumn="0"/>
            <w:tcW w:w="1398" w:type="dxa"/>
          </w:tcPr>
          <w:p w14:paraId="3F795FF4" w14:textId="77777777" w:rsidR="00C21B4C" w:rsidRPr="004F0FCF" w:rsidRDefault="00C21B4C" w:rsidP="005C3705">
            <w:pPr>
              <w:rPr>
                <w:rFonts w:cstheme="minorHAnsi"/>
              </w:rPr>
            </w:pPr>
            <w:r w:rsidRPr="004F0FCF">
              <w:rPr>
                <w:rFonts w:cstheme="minorHAnsi"/>
                <w:color w:val="000000" w:themeColor="text1"/>
              </w:rPr>
              <w:t>IFRS 8 Employed</w:t>
            </w:r>
          </w:p>
        </w:tc>
        <w:tc>
          <w:tcPr>
            <w:tcW w:w="8428" w:type="dxa"/>
          </w:tcPr>
          <w:p w14:paraId="2E62FB91"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Operating Portion</w:t>
            </w:r>
          </w:p>
        </w:tc>
      </w:tr>
      <w:tr w:rsidR="00C21B4C" w:rsidRPr="004F0FCF" w14:paraId="1FA2D67D" w14:textId="77777777" w:rsidTr="005C3705">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398" w:type="dxa"/>
          </w:tcPr>
          <w:p w14:paraId="5C4F94E4" w14:textId="77777777" w:rsidR="00C21B4C" w:rsidRPr="004F0FCF" w:rsidRDefault="00C21B4C" w:rsidP="005C3705">
            <w:pPr>
              <w:rPr>
                <w:rFonts w:cstheme="minorHAnsi"/>
              </w:rPr>
            </w:pPr>
            <w:r w:rsidRPr="004F0FCF">
              <w:rPr>
                <w:rFonts w:cstheme="minorHAnsi"/>
                <w:color w:val="000000" w:themeColor="text1"/>
              </w:rPr>
              <w:t>IFRS 9 Used</w:t>
            </w:r>
          </w:p>
        </w:tc>
        <w:tc>
          <w:tcPr>
            <w:tcW w:w="8428" w:type="dxa"/>
          </w:tcPr>
          <w:p w14:paraId="740FDD1F"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Financial Instruments</w:t>
            </w:r>
          </w:p>
        </w:tc>
      </w:tr>
      <w:tr w:rsidR="00C21B4C" w:rsidRPr="004F0FCF" w14:paraId="2DA004EE" w14:textId="77777777" w:rsidTr="005C3705">
        <w:trPr>
          <w:trHeight w:val="582"/>
        </w:trPr>
        <w:tc>
          <w:tcPr>
            <w:cnfStyle w:val="001000000000" w:firstRow="0" w:lastRow="0" w:firstColumn="1" w:lastColumn="0" w:oddVBand="0" w:evenVBand="0" w:oddHBand="0" w:evenHBand="0" w:firstRowFirstColumn="0" w:firstRowLastColumn="0" w:lastRowFirstColumn="0" w:lastRowLastColumn="0"/>
            <w:tcW w:w="1398" w:type="dxa"/>
          </w:tcPr>
          <w:p w14:paraId="450B465D" w14:textId="77777777" w:rsidR="00C21B4C" w:rsidRPr="004F0FCF" w:rsidRDefault="00C21B4C" w:rsidP="005C3705">
            <w:pPr>
              <w:rPr>
                <w:rFonts w:cstheme="minorHAnsi"/>
              </w:rPr>
            </w:pPr>
            <w:r w:rsidRPr="004F0FCF">
              <w:rPr>
                <w:rFonts w:cstheme="minorHAnsi"/>
                <w:color w:val="000000" w:themeColor="text1"/>
              </w:rPr>
              <w:t>IFRS 10 Used</w:t>
            </w:r>
          </w:p>
        </w:tc>
        <w:tc>
          <w:tcPr>
            <w:tcW w:w="8428" w:type="dxa"/>
          </w:tcPr>
          <w:p w14:paraId="5C97262A"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Consolidated Financial Statements</w:t>
            </w:r>
          </w:p>
        </w:tc>
      </w:tr>
      <w:tr w:rsidR="00C21B4C" w:rsidRPr="004F0FCF" w14:paraId="4AC6136C"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6EE9F8F9" w14:textId="77777777" w:rsidR="00C21B4C" w:rsidRPr="004F0FCF" w:rsidRDefault="00C21B4C" w:rsidP="005C3705">
            <w:pPr>
              <w:rPr>
                <w:rFonts w:cstheme="minorHAnsi"/>
              </w:rPr>
            </w:pPr>
            <w:r w:rsidRPr="004F0FCF">
              <w:rPr>
                <w:rFonts w:cstheme="minorHAnsi"/>
                <w:color w:val="000000" w:themeColor="text1"/>
              </w:rPr>
              <w:t>IFRS 12 Used</w:t>
            </w:r>
          </w:p>
        </w:tc>
        <w:tc>
          <w:tcPr>
            <w:tcW w:w="8428" w:type="dxa"/>
          </w:tcPr>
          <w:p w14:paraId="2101527C"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Exposure of Interests in Other Existence</w:t>
            </w:r>
          </w:p>
        </w:tc>
      </w:tr>
      <w:tr w:rsidR="00C21B4C" w:rsidRPr="004F0FCF" w14:paraId="3E8A0AA7" w14:textId="77777777" w:rsidTr="005C3705">
        <w:trPr>
          <w:trHeight w:val="569"/>
        </w:trPr>
        <w:tc>
          <w:tcPr>
            <w:cnfStyle w:val="001000000000" w:firstRow="0" w:lastRow="0" w:firstColumn="1" w:lastColumn="0" w:oddVBand="0" w:evenVBand="0" w:oddHBand="0" w:evenHBand="0" w:firstRowFirstColumn="0" w:firstRowLastColumn="0" w:lastRowFirstColumn="0" w:lastRowLastColumn="0"/>
            <w:tcW w:w="1398" w:type="dxa"/>
          </w:tcPr>
          <w:p w14:paraId="2BE3EECD" w14:textId="77777777" w:rsidR="00C21B4C" w:rsidRPr="004F0FCF" w:rsidRDefault="00C21B4C" w:rsidP="005C3705">
            <w:pPr>
              <w:rPr>
                <w:rFonts w:cstheme="minorHAnsi"/>
              </w:rPr>
            </w:pPr>
            <w:r w:rsidRPr="004F0FCF">
              <w:rPr>
                <w:rFonts w:cstheme="minorHAnsi"/>
                <w:color w:val="000000" w:themeColor="text1"/>
              </w:rPr>
              <w:t>IFRS 13 Employed</w:t>
            </w:r>
          </w:p>
        </w:tc>
        <w:tc>
          <w:tcPr>
            <w:tcW w:w="8428" w:type="dxa"/>
          </w:tcPr>
          <w:p w14:paraId="624CFCC5"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Fair Value amount</w:t>
            </w:r>
          </w:p>
        </w:tc>
      </w:tr>
      <w:tr w:rsidR="00C21B4C" w:rsidRPr="004F0FCF" w14:paraId="14CEB930" w14:textId="77777777" w:rsidTr="005C3705">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398" w:type="dxa"/>
          </w:tcPr>
          <w:p w14:paraId="50C77086" w14:textId="77777777" w:rsidR="00C21B4C" w:rsidRPr="004F0FCF" w:rsidRDefault="00C21B4C" w:rsidP="005C3705">
            <w:pPr>
              <w:rPr>
                <w:rFonts w:cstheme="minorHAnsi"/>
              </w:rPr>
            </w:pPr>
            <w:r w:rsidRPr="004F0FCF">
              <w:rPr>
                <w:rFonts w:cstheme="minorHAnsi"/>
                <w:color w:val="000000" w:themeColor="text1"/>
              </w:rPr>
              <w:t>IFRS 14 N\</w:t>
            </w:r>
            <w:proofErr w:type="gramStart"/>
            <w:r w:rsidRPr="004F0FCF">
              <w:rPr>
                <w:rFonts w:cstheme="minorHAnsi"/>
                <w:color w:val="000000" w:themeColor="text1"/>
              </w:rPr>
              <w:t>A</w:t>
            </w:r>
            <w:proofErr w:type="gramEnd"/>
            <w:r w:rsidRPr="004F0FCF">
              <w:rPr>
                <w:rFonts w:cstheme="minorHAnsi"/>
                <w:color w:val="000000" w:themeColor="text1"/>
              </w:rPr>
              <w:t xml:space="preserve"> Applied</w:t>
            </w:r>
          </w:p>
        </w:tc>
        <w:tc>
          <w:tcPr>
            <w:tcW w:w="8428" w:type="dxa"/>
          </w:tcPr>
          <w:p w14:paraId="0E34A5F1"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Restrictive Deferral Accounts</w:t>
            </w:r>
          </w:p>
        </w:tc>
      </w:tr>
      <w:tr w:rsidR="00C21B4C" w:rsidRPr="004F0FCF" w14:paraId="006485D1" w14:textId="77777777" w:rsidTr="005C3705">
        <w:trPr>
          <w:trHeight w:val="569"/>
        </w:trPr>
        <w:tc>
          <w:tcPr>
            <w:cnfStyle w:val="001000000000" w:firstRow="0" w:lastRow="0" w:firstColumn="1" w:lastColumn="0" w:oddVBand="0" w:evenVBand="0" w:oddHBand="0" w:evenHBand="0" w:firstRowFirstColumn="0" w:firstRowLastColumn="0" w:lastRowFirstColumn="0" w:lastRowLastColumn="0"/>
            <w:tcW w:w="1398" w:type="dxa"/>
          </w:tcPr>
          <w:p w14:paraId="59A32779" w14:textId="77777777" w:rsidR="00C21B4C" w:rsidRPr="004F0FCF" w:rsidRDefault="00C21B4C" w:rsidP="005C3705">
            <w:pPr>
              <w:rPr>
                <w:rFonts w:cstheme="minorHAnsi"/>
              </w:rPr>
            </w:pPr>
            <w:r w:rsidRPr="004F0FCF">
              <w:rPr>
                <w:rFonts w:cstheme="minorHAnsi"/>
                <w:color w:val="000000" w:themeColor="text1"/>
              </w:rPr>
              <w:lastRenderedPageBreak/>
              <w:t>IFRS 15 Used</w:t>
            </w:r>
          </w:p>
        </w:tc>
        <w:tc>
          <w:tcPr>
            <w:tcW w:w="8428" w:type="dxa"/>
          </w:tcPr>
          <w:p w14:paraId="632E4045"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Revenue from Contracts with Customers</w:t>
            </w:r>
          </w:p>
        </w:tc>
      </w:tr>
      <w:tr w:rsidR="00C21B4C" w:rsidRPr="004F0FCF" w14:paraId="57BC2717" w14:textId="77777777" w:rsidTr="005C370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398" w:type="dxa"/>
          </w:tcPr>
          <w:p w14:paraId="2B6E41DF" w14:textId="77777777" w:rsidR="00C21B4C" w:rsidRPr="004F0FCF" w:rsidRDefault="00C21B4C" w:rsidP="005C3705">
            <w:pPr>
              <w:rPr>
                <w:rFonts w:cstheme="minorHAnsi"/>
              </w:rPr>
            </w:pPr>
            <w:r w:rsidRPr="004F0FCF">
              <w:rPr>
                <w:rFonts w:cstheme="minorHAnsi"/>
                <w:color w:val="000000" w:themeColor="text1"/>
              </w:rPr>
              <w:t>IFRS 16 Used</w:t>
            </w:r>
          </w:p>
        </w:tc>
        <w:tc>
          <w:tcPr>
            <w:tcW w:w="8428" w:type="dxa"/>
          </w:tcPr>
          <w:p w14:paraId="3FE1E287" w14:textId="77777777" w:rsidR="00C21B4C" w:rsidRPr="004F0FCF" w:rsidRDefault="00C21B4C" w:rsidP="005C3705">
            <w:pPr>
              <w:cnfStyle w:val="000000100000" w:firstRow="0" w:lastRow="0" w:firstColumn="0" w:lastColumn="0" w:oddVBand="0" w:evenVBand="0" w:oddHBand="1" w:evenHBand="0" w:firstRowFirstColumn="0" w:firstRowLastColumn="0" w:lastRowFirstColumn="0" w:lastRowLastColumn="0"/>
              <w:rPr>
                <w:rFonts w:cstheme="minorHAnsi"/>
              </w:rPr>
            </w:pPr>
            <w:r w:rsidRPr="004F0FCF">
              <w:rPr>
                <w:rFonts w:cstheme="minorHAnsi"/>
                <w:color w:val="000000" w:themeColor="text1"/>
              </w:rPr>
              <w:t>Leases</w:t>
            </w:r>
          </w:p>
        </w:tc>
      </w:tr>
      <w:tr w:rsidR="00C21B4C" w:rsidRPr="004F0FCF" w14:paraId="76C020EC" w14:textId="77777777" w:rsidTr="005C3705">
        <w:trPr>
          <w:trHeight w:val="421"/>
        </w:trPr>
        <w:tc>
          <w:tcPr>
            <w:cnfStyle w:val="001000000000" w:firstRow="0" w:lastRow="0" w:firstColumn="1" w:lastColumn="0" w:oddVBand="0" w:evenVBand="0" w:oddHBand="0" w:evenHBand="0" w:firstRowFirstColumn="0" w:firstRowLastColumn="0" w:lastRowFirstColumn="0" w:lastRowLastColumn="0"/>
            <w:tcW w:w="1398" w:type="dxa"/>
          </w:tcPr>
          <w:p w14:paraId="68347339" w14:textId="77777777" w:rsidR="00C21B4C" w:rsidRPr="004F0FCF" w:rsidRDefault="00C21B4C" w:rsidP="005C3705">
            <w:pPr>
              <w:rPr>
                <w:rFonts w:cstheme="minorHAnsi"/>
              </w:rPr>
            </w:pPr>
            <w:r w:rsidRPr="004F0FCF">
              <w:rPr>
                <w:rFonts w:cstheme="minorHAnsi"/>
                <w:color w:val="000000" w:themeColor="text1"/>
              </w:rPr>
              <w:t>IFRS 17</w:t>
            </w:r>
          </w:p>
        </w:tc>
        <w:tc>
          <w:tcPr>
            <w:tcW w:w="8428" w:type="dxa"/>
          </w:tcPr>
          <w:p w14:paraId="3F3531B1" w14:textId="77777777" w:rsidR="00C21B4C" w:rsidRPr="004F0FCF" w:rsidRDefault="00C21B4C" w:rsidP="005C3705">
            <w:pPr>
              <w:cnfStyle w:val="000000000000" w:firstRow="0" w:lastRow="0" w:firstColumn="0" w:lastColumn="0" w:oddVBand="0" w:evenVBand="0" w:oddHBand="0" w:evenHBand="0" w:firstRowFirstColumn="0" w:firstRowLastColumn="0" w:lastRowFirstColumn="0" w:lastRowLastColumn="0"/>
              <w:rPr>
                <w:rFonts w:cstheme="minorHAnsi"/>
              </w:rPr>
            </w:pPr>
            <w:r w:rsidRPr="004F0FCF">
              <w:rPr>
                <w:rFonts w:cstheme="minorHAnsi"/>
                <w:color w:val="000000" w:themeColor="text1"/>
              </w:rPr>
              <w:t>Insurance agreements</w:t>
            </w:r>
          </w:p>
        </w:tc>
      </w:tr>
    </w:tbl>
    <w:p w14:paraId="1F12260A" w14:textId="49518535" w:rsidR="0051041A" w:rsidRPr="000C1EC8" w:rsidRDefault="00FE46E7" w:rsidP="000C1EC8">
      <w:pPr>
        <w:pStyle w:val="Heading3"/>
        <w:rPr>
          <w:b/>
          <w:bCs/>
          <w:color w:val="4F81BD" w:themeColor="accent1"/>
        </w:rPr>
      </w:pPr>
      <w:bookmarkStart w:id="31" w:name="_Toc64979860"/>
      <w:r w:rsidRPr="000C1EC8">
        <w:rPr>
          <w:b/>
          <w:bCs/>
          <w:color w:val="4F81BD" w:themeColor="accent1"/>
        </w:rPr>
        <w:t>3</w:t>
      </w:r>
      <w:r w:rsidR="0051041A" w:rsidRPr="000C1EC8">
        <w:rPr>
          <w:b/>
          <w:bCs/>
          <w:color w:val="4F81BD" w:themeColor="accent1"/>
        </w:rPr>
        <w:t>.3.</w:t>
      </w:r>
      <w:r w:rsidR="00BA5D0B" w:rsidRPr="000C1EC8">
        <w:rPr>
          <w:b/>
          <w:bCs/>
          <w:color w:val="4F81BD" w:themeColor="accent1"/>
        </w:rPr>
        <w:t>3</w:t>
      </w:r>
      <w:r w:rsidR="00B838C4" w:rsidRPr="000C1EC8">
        <w:rPr>
          <w:b/>
          <w:bCs/>
          <w:color w:val="4F81BD" w:themeColor="accent1"/>
        </w:rPr>
        <w:t xml:space="preserve"> </w:t>
      </w:r>
      <w:r w:rsidR="0051041A" w:rsidRPr="000C1EC8">
        <w:rPr>
          <w:b/>
          <w:bCs/>
          <w:color w:val="4F81BD" w:themeColor="accent1"/>
        </w:rPr>
        <w:t>Basis of measurement:</w:t>
      </w:r>
      <w:bookmarkEnd w:id="31"/>
      <w:r w:rsidR="0051041A" w:rsidRPr="000C1EC8">
        <w:rPr>
          <w:b/>
          <w:bCs/>
          <w:color w:val="4F81BD" w:themeColor="accent1"/>
        </w:rPr>
        <w:t xml:space="preserve"> </w:t>
      </w:r>
    </w:p>
    <w:p w14:paraId="164A0C20" w14:textId="0712B48A" w:rsidR="0051041A" w:rsidRPr="004F0FCF" w:rsidRDefault="00AE77B4" w:rsidP="008C0EB5">
      <w:pPr>
        <w:spacing w:before="240" w:line="360" w:lineRule="auto"/>
        <w:jc w:val="both"/>
        <w:rPr>
          <w:rFonts w:cstheme="minorHAnsi"/>
        </w:rPr>
      </w:pPr>
      <w:r w:rsidRPr="004F0FCF">
        <w:rPr>
          <w:rFonts w:cstheme="minorHAnsi"/>
        </w:rPr>
        <w:t xml:space="preserve">The bank’s comprehensive consolidated financial statements and the various financial statements of the bank are arranged </w:t>
      </w:r>
      <w:r w:rsidR="000C1EC8" w:rsidRPr="004F0FCF">
        <w:rPr>
          <w:rFonts w:cstheme="minorHAnsi"/>
        </w:rPr>
        <w:t>based on</w:t>
      </w:r>
      <w:r w:rsidRPr="004F0FCF">
        <w:rPr>
          <w:rFonts w:cstheme="minorHAnsi"/>
        </w:rPr>
        <w:t xml:space="preserve"> historical cost without the following elements:</w:t>
      </w:r>
    </w:p>
    <w:p w14:paraId="31BFEDD6" w14:textId="77777777" w:rsidR="0051041A" w:rsidRPr="004F0FCF" w:rsidRDefault="00AC6D65" w:rsidP="00971DE0">
      <w:pPr>
        <w:pStyle w:val="ListParagraph"/>
        <w:numPr>
          <w:ilvl w:val="0"/>
          <w:numId w:val="14"/>
        </w:numPr>
        <w:spacing w:before="240" w:line="360" w:lineRule="auto"/>
        <w:jc w:val="both"/>
        <w:rPr>
          <w:rFonts w:cstheme="minorHAnsi"/>
        </w:rPr>
      </w:pPr>
      <w:r w:rsidRPr="004F0FCF">
        <w:rPr>
          <w:rFonts w:cstheme="minorHAnsi"/>
        </w:rPr>
        <w:t xml:space="preserve">There is a flow in the profit and loss account even if the government treasury bill and bonds are kept as trading </w:t>
      </w:r>
      <w:r w:rsidR="00977878" w:rsidRPr="004F0FCF">
        <w:rPr>
          <w:rFonts w:cstheme="minorHAnsi"/>
        </w:rPr>
        <w:t>as the market retains the review submitted with turn out profit.</w:t>
      </w:r>
    </w:p>
    <w:p w14:paraId="2B13E5CA" w14:textId="77777777" w:rsidR="0051041A" w:rsidRPr="004F0FCF" w:rsidRDefault="0051041A" w:rsidP="00971DE0">
      <w:pPr>
        <w:pStyle w:val="ListParagraph"/>
        <w:numPr>
          <w:ilvl w:val="0"/>
          <w:numId w:val="14"/>
        </w:numPr>
        <w:spacing w:before="240" w:line="360" w:lineRule="auto"/>
        <w:jc w:val="both"/>
        <w:rPr>
          <w:rFonts w:cstheme="minorHAnsi"/>
        </w:rPr>
      </w:pPr>
      <w:r w:rsidRPr="004F0FCF">
        <w:rPr>
          <w:rFonts w:cstheme="minorHAnsi"/>
        </w:rPr>
        <w:t xml:space="preserve">Government treasury bills and bonds </w:t>
      </w:r>
      <w:r w:rsidR="00200C7B" w:rsidRPr="004F0FCF">
        <w:rPr>
          <w:rFonts w:cstheme="minorHAnsi"/>
        </w:rPr>
        <w:t xml:space="preserve">named </w:t>
      </w:r>
      <w:r w:rsidRPr="004F0FCF">
        <w:rPr>
          <w:rFonts w:cstheme="minorHAnsi"/>
        </w:rPr>
        <w:t xml:space="preserve">as “Held to maturity (HTM)” are </w:t>
      </w:r>
      <w:r w:rsidR="004959A0" w:rsidRPr="004F0FCF">
        <w:rPr>
          <w:rFonts w:cstheme="minorHAnsi"/>
        </w:rPr>
        <w:t xml:space="preserve">deposited every year to maintain an account with profit, but there are complaints of losses in the account of profit and loss. </w:t>
      </w:r>
    </w:p>
    <w:p w14:paraId="390D25CD" w14:textId="0C7E745E" w:rsidR="0017421A" w:rsidRPr="004F0FCF" w:rsidRDefault="0051041A" w:rsidP="008C0EB5">
      <w:pPr>
        <w:pStyle w:val="ListParagraph"/>
        <w:numPr>
          <w:ilvl w:val="0"/>
          <w:numId w:val="14"/>
        </w:numPr>
        <w:spacing w:before="240" w:line="360" w:lineRule="auto"/>
        <w:jc w:val="both"/>
        <w:rPr>
          <w:rFonts w:cstheme="minorHAnsi"/>
        </w:rPr>
      </w:pPr>
      <w:r w:rsidRPr="004F0FCF">
        <w:rPr>
          <w:rFonts w:cstheme="minorHAnsi"/>
        </w:rPr>
        <w:t xml:space="preserve">Land is </w:t>
      </w:r>
      <w:r w:rsidR="00AC6D65" w:rsidRPr="004F0FCF">
        <w:rPr>
          <w:rFonts w:cstheme="minorHAnsi"/>
        </w:rPr>
        <w:t>acknowledging</w:t>
      </w:r>
      <w:r w:rsidRPr="004F0FCF">
        <w:rPr>
          <w:rFonts w:cstheme="minorHAnsi"/>
        </w:rPr>
        <w:t xml:space="preserve"> at cost at the time of </w:t>
      </w:r>
      <w:r w:rsidR="00200C7B" w:rsidRPr="004F0FCF">
        <w:rPr>
          <w:rFonts w:cstheme="minorHAnsi"/>
        </w:rPr>
        <w:t>achievement</w:t>
      </w:r>
      <w:r w:rsidRPr="004F0FCF">
        <w:rPr>
          <w:rFonts w:cstheme="minorHAnsi"/>
        </w:rPr>
        <w:t xml:space="preserve"> and </w:t>
      </w:r>
      <w:r w:rsidR="00200C7B" w:rsidRPr="004F0FCF">
        <w:rPr>
          <w:rFonts w:cstheme="minorHAnsi"/>
        </w:rPr>
        <w:t xml:space="preserve">together </w:t>
      </w:r>
      <w:r w:rsidR="00152C76" w:rsidRPr="004F0FCF">
        <w:rPr>
          <w:rFonts w:cstheme="minorHAnsi"/>
        </w:rPr>
        <w:t>amount at</w:t>
      </w:r>
      <w:r w:rsidRPr="004F0FCF">
        <w:rPr>
          <w:rFonts w:cstheme="minorHAnsi"/>
        </w:rPr>
        <w:t xml:space="preserve"> fair values as per IAS 16 “property; plant and equipment</w:t>
      </w:r>
      <w:r w:rsidR="00AC6D65" w:rsidRPr="004F0FCF">
        <w:rPr>
          <w:rFonts w:cstheme="minorHAnsi"/>
        </w:rPr>
        <w:t xml:space="preserve">”. </w:t>
      </w:r>
    </w:p>
    <w:p w14:paraId="486FF72C" w14:textId="0913673F" w:rsidR="0051041A" w:rsidRPr="000C1EC8" w:rsidRDefault="000C1EC8" w:rsidP="000C1EC8">
      <w:pPr>
        <w:pStyle w:val="Heading3"/>
        <w:jc w:val="both"/>
        <w:rPr>
          <w:b/>
          <w:bCs/>
          <w:color w:val="4F81BD" w:themeColor="accent1"/>
        </w:rPr>
      </w:pPr>
      <w:bookmarkStart w:id="32" w:name="_Toc64979861"/>
      <w:r w:rsidRPr="000C1EC8">
        <w:rPr>
          <w:b/>
          <w:bCs/>
          <w:color w:val="4F81BD" w:themeColor="accent1"/>
        </w:rPr>
        <w:t xml:space="preserve">3.3.4 </w:t>
      </w:r>
      <w:r w:rsidR="0051041A" w:rsidRPr="000C1EC8">
        <w:rPr>
          <w:b/>
          <w:bCs/>
          <w:color w:val="4F81BD" w:themeColor="accent1"/>
        </w:rPr>
        <w:t>Use of estimates and judgments:</w:t>
      </w:r>
      <w:bookmarkEnd w:id="32"/>
    </w:p>
    <w:p w14:paraId="0A6A3AB0" w14:textId="77777777" w:rsidR="0051041A" w:rsidRPr="004F0FCF" w:rsidRDefault="0051041A" w:rsidP="008C0EB5">
      <w:pPr>
        <w:spacing w:before="240" w:line="360" w:lineRule="auto"/>
        <w:jc w:val="both"/>
        <w:rPr>
          <w:rFonts w:cstheme="minorHAnsi"/>
        </w:rPr>
      </w:pPr>
      <w:r w:rsidRPr="004F0FCF">
        <w:rPr>
          <w:rFonts w:cstheme="minorHAnsi"/>
        </w:rPr>
        <w:t xml:space="preserve">The </w:t>
      </w:r>
      <w:r w:rsidR="0000157D" w:rsidRPr="004F0FCF">
        <w:rPr>
          <w:rFonts w:cstheme="minorHAnsi"/>
        </w:rPr>
        <w:t>arrangements</w:t>
      </w:r>
      <w:r w:rsidRPr="004F0FCF">
        <w:rPr>
          <w:rFonts w:cstheme="minorHAnsi"/>
        </w:rPr>
        <w:t xml:space="preserve"> of the consolidated financial statements of the </w:t>
      </w:r>
      <w:r w:rsidR="0000157D" w:rsidRPr="004F0FCF">
        <w:rPr>
          <w:rFonts w:cstheme="minorHAnsi"/>
        </w:rPr>
        <w:t>category</w:t>
      </w:r>
      <w:r w:rsidRPr="004F0FCF">
        <w:rPr>
          <w:rFonts w:cstheme="minorHAnsi"/>
        </w:rPr>
        <w:t xml:space="preserve"> and the </w:t>
      </w:r>
      <w:r w:rsidR="0000157D" w:rsidRPr="004F0FCF">
        <w:rPr>
          <w:rFonts w:cstheme="minorHAnsi"/>
        </w:rPr>
        <w:t>different</w:t>
      </w:r>
      <w:r w:rsidRPr="004F0FCF">
        <w:rPr>
          <w:rFonts w:cstheme="minorHAnsi"/>
        </w:rPr>
        <w:t xml:space="preserve"> financial statements of the Bank in </w:t>
      </w:r>
      <w:r w:rsidR="0000157D" w:rsidRPr="004F0FCF">
        <w:rPr>
          <w:rFonts w:cstheme="minorHAnsi"/>
        </w:rPr>
        <w:t>abidance</w:t>
      </w:r>
      <w:r w:rsidRPr="004F0FCF">
        <w:rPr>
          <w:rFonts w:cstheme="minorHAnsi"/>
        </w:rPr>
        <w:t xml:space="preserve"> with IFRSs </w:t>
      </w:r>
      <w:r w:rsidR="0000157D" w:rsidRPr="004F0FCF">
        <w:rPr>
          <w:rFonts w:cstheme="minorHAnsi"/>
        </w:rPr>
        <w:t>want to preparation</w:t>
      </w:r>
      <w:r w:rsidRPr="004F0FCF">
        <w:rPr>
          <w:rFonts w:cstheme="minorHAnsi"/>
        </w:rPr>
        <w:t xml:space="preserve"> to make </w:t>
      </w:r>
      <w:r w:rsidR="0000157D" w:rsidRPr="004F0FCF">
        <w:rPr>
          <w:rFonts w:cstheme="minorHAnsi"/>
        </w:rPr>
        <w:t>decision</w:t>
      </w:r>
      <w:r w:rsidRPr="004F0FCF">
        <w:rPr>
          <w:rFonts w:cstheme="minorHAnsi"/>
        </w:rPr>
        <w:t xml:space="preserve"> estimates and </w:t>
      </w:r>
      <w:r w:rsidR="0000157D" w:rsidRPr="004F0FCF">
        <w:rPr>
          <w:rFonts w:cstheme="minorHAnsi"/>
        </w:rPr>
        <w:t>supposals</w:t>
      </w:r>
      <w:r w:rsidRPr="004F0FCF">
        <w:rPr>
          <w:rFonts w:cstheme="minorHAnsi"/>
        </w:rPr>
        <w:t xml:space="preserve"> that </w:t>
      </w:r>
      <w:r w:rsidR="0000157D" w:rsidRPr="004F0FCF">
        <w:rPr>
          <w:rFonts w:cstheme="minorHAnsi"/>
        </w:rPr>
        <w:t>impact</w:t>
      </w:r>
      <w:r w:rsidRPr="004F0FCF">
        <w:rPr>
          <w:rFonts w:cstheme="minorHAnsi"/>
        </w:rPr>
        <w:t xml:space="preserve"> the </w:t>
      </w:r>
      <w:r w:rsidR="0000157D" w:rsidRPr="004F0FCF">
        <w:rPr>
          <w:rFonts w:cstheme="minorHAnsi"/>
        </w:rPr>
        <w:t>petition</w:t>
      </w:r>
      <w:r w:rsidRPr="004F0FCF">
        <w:rPr>
          <w:rFonts w:cstheme="minorHAnsi"/>
        </w:rPr>
        <w:t xml:space="preserve"> of accounting policies and the</w:t>
      </w:r>
      <w:r w:rsidR="0000157D" w:rsidRPr="004F0FCF">
        <w:rPr>
          <w:rFonts w:cstheme="minorHAnsi"/>
        </w:rPr>
        <w:t xml:space="preserve"> informed</w:t>
      </w:r>
      <w:r w:rsidRPr="004F0FCF">
        <w:rPr>
          <w:rFonts w:cstheme="minorHAnsi"/>
        </w:rPr>
        <w:t xml:space="preserve"> amount of ass</w:t>
      </w:r>
      <w:r w:rsidR="0000157D" w:rsidRPr="004F0FCF">
        <w:rPr>
          <w:rFonts w:cstheme="minorHAnsi"/>
        </w:rPr>
        <w:t>ets,</w:t>
      </w:r>
      <w:r w:rsidRPr="004F0FCF">
        <w:rPr>
          <w:rFonts w:cstheme="minorHAnsi"/>
        </w:rPr>
        <w:t xml:space="preserve"> Liabilities, </w:t>
      </w:r>
      <w:proofErr w:type="gramStart"/>
      <w:r w:rsidRPr="004F0FCF">
        <w:rPr>
          <w:rFonts w:cstheme="minorHAnsi"/>
        </w:rPr>
        <w:t>income</w:t>
      </w:r>
      <w:proofErr w:type="gramEnd"/>
      <w:r w:rsidRPr="004F0FCF">
        <w:rPr>
          <w:rFonts w:cstheme="minorHAnsi"/>
        </w:rPr>
        <w:t xml:space="preserve"> and expenses. Actual </w:t>
      </w:r>
      <w:r w:rsidR="00D87DA5" w:rsidRPr="004F0FCF">
        <w:rPr>
          <w:rFonts w:cstheme="minorHAnsi"/>
        </w:rPr>
        <w:t>outcomes</w:t>
      </w:r>
      <w:r w:rsidRPr="004F0FCF">
        <w:rPr>
          <w:rFonts w:cstheme="minorHAnsi"/>
        </w:rPr>
        <w:t xml:space="preserve"> may </w:t>
      </w:r>
      <w:r w:rsidR="00D87DA5" w:rsidRPr="004F0FCF">
        <w:rPr>
          <w:rFonts w:cstheme="minorHAnsi"/>
        </w:rPr>
        <w:t>separate</w:t>
      </w:r>
      <w:r w:rsidRPr="004F0FCF">
        <w:rPr>
          <w:rFonts w:cstheme="minorHAnsi"/>
        </w:rPr>
        <w:t xml:space="preserve"> from these estimates. Estimates and </w:t>
      </w:r>
      <w:r w:rsidR="00943D29" w:rsidRPr="004F0FCF">
        <w:rPr>
          <w:rFonts w:cstheme="minorHAnsi"/>
        </w:rPr>
        <w:t>basic preparation</w:t>
      </w:r>
      <w:r w:rsidR="00D87DA5" w:rsidRPr="004F0FCF">
        <w:rPr>
          <w:rFonts w:cstheme="minorHAnsi"/>
        </w:rPr>
        <w:t xml:space="preserve"> </w:t>
      </w:r>
      <w:r w:rsidR="00943D29" w:rsidRPr="004F0FCF">
        <w:rPr>
          <w:rFonts w:cstheme="minorHAnsi"/>
        </w:rPr>
        <w:t>are revalued</w:t>
      </w:r>
      <w:r w:rsidR="00130AD9" w:rsidRPr="004F0FCF">
        <w:rPr>
          <w:rFonts w:cstheme="minorHAnsi"/>
        </w:rPr>
        <w:t xml:space="preserve"> on an </w:t>
      </w:r>
      <w:r w:rsidR="00943D29" w:rsidRPr="004F0FCF">
        <w:rPr>
          <w:rFonts w:cstheme="minorHAnsi"/>
        </w:rPr>
        <w:t>ongoing</w:t>
      </w:r>
      <w:r w:rsidR="00130AD9" w:rsidRPr="004F0FCF">
        <w:rPr>
          <w:rFonts w:cstheme="minorHAnsi"/>
        </w:rPr>
        <w:t xml:space="preserve"> base</w:t>
      </w:r>
      <w:r w:rsidRPr="004F0FCF">
        <w:rPr>
          <w:rFonts w:cstheme="minorHAnsi"/>
        </w:rPr>
        <w:t xml:space="preserve">. </w:t>
      </w:r>
      <w:r w:rsidR="00130AD9" w:rsidRPr="004F0FCF">
        <w:rPr>
          <w:rFonts w:cstheme="minorHAnsi"/>
        </w:rPr>
        <w:t>Revising</w:t>
      </w:r>
      <w:r w:rsidRPr="004F0FCF">
        <w:rPr>
          <w:rFonts w:cstheme="minorHAnsi"/>
        </w:rPr>
        <w:t xml:space="preserve"> to accounting </w:t>
      </w:r>
      <w:r w:rsidR="00130AD9" w:rsidRPr="004F0FCF">
        <w:rPr>
          <w:rFonts w:cstheme="minorHAnsi"/>
        </w:rPr>
        <w:t>in</w:t>
      </w:r>
      <w:r w:rsidR="00943D29" w:rsidRPr="004F0FCF">
        <w:rPr>
          <w:rFonts w:cstheme="minorHAnsi"/>
        </w:rPr>
        <w:t xml:space="preserve"> voices </w:t>
      </w:r>
      <w:r w:rsidR="00130AD9" w:rsidRPr="004F0FCF">
        <w:rPr>
          <w:rFonts w:cstheme="minorHAnsi"/>
        </w:rPr>
        <w:t>acknowledged</w:t>
      </w:r>
      <w:r w:rsidRPr="004F0FCF">
        <w:rPr>
          <w:rFonts w:cstheme="minorHAnsi"/>
        </w:rPr>
        <w:t xml:space="preserve"> in the </w:t>
      </w:r>
      <w:r w:rsidR="00130AD9" w:rsidRPr="004F0FCF">
        <w:rPr>
          <w:rFonts w:cstheme="minorHAnsi"/>
        </w:rPr>
        <w:t>time</w:t>
      </w:r>
      <w:r w:rsidRPr="004F0FCF">
        <w:rPr>
          <w:rFonts w:cstheme="minorHAnsi"/>
        </w:rPr>
        <w:t xml:space="preserve"> in which the estimates is </w:t>
      </w:r>
      <w:r w:rsidR="00130AD9" w:rsidRPr="004F0FCF">
        <w:rPr>
          <w:rFonts w:cstheme="minorHAnsi"/>
        </w:rPr>
        <w:t>altered</w:t>
      </w:r>
      <w:r w:rsidRPr="004F0FCF">
        <w:rPr>
          <w:rFonts w:cstheme="minorHAnsi"/>
        </w:rPr>
        <w:t xml:space="preserve"> and in any future </w:t>
      </w:r>
      <w:r w:rsidR="00130AD9" w:rsidRPr="004F0FCF">
        <w:rPr>
          <w:rFonts w:cstheme="minorHAnsi"/>
        </w:rPr>
        <w:t>impact</w:t>
      </w:r>
      <w:r w:rsidRPr="004F0FCF">
        <w:rPr>
          <w:rFonts w:cstheme="minorHAnsi"/>
        </w:rPr>
        <w:t xml:space="preserve">. </w:t>
      </w:r>
    </w:p>
    <w:p w14:paraId="285A3467" w14:textId="77777777" w:rsidR="0093231B" w:rsidRPr="004F0FCF" w:rsidRDefault="0093231B" w:rsidP="0093231B">
      <w:pPr>
        <w:rPr>
          <w:rFonts w:cstheme="minorHAnsi"/>
        </w:rPr>
      </w:pPr>
      <w:r w:rsidRPr="004F0FCF">
        <w:rPr>
          <w:rFonts w:cstheme="minorHAnsi"/>
        </w:rPr>
        <w:t xml:space="preserve">Key estimates include the following: </w:t>
      </w:r>
    </w:p>
    <w:p w14:paraId="27990B51" w14:textId="77777777" w:rsidR="0093231B" w:rsidRPr="004F0FCF" w:rsidRDefault="0093231B" w:rsidP="008C0EB5">
      <w:pPr>
        <w:spacing w:before="240" w:line="360" w:lineRule="auto"/>
        <w:jc w:val="both"/>
        <w:rPr>
          <w:rFonts w:cstheme="minorHAnsi"/>
        </w:rPr>
      </w:pPr>
    </w:p>
    <w:p w14:paraId="3553E93C" w14:textId="77777777" w:rsidR="0051041A" w:rsidRPr="004F0FCF" w:rsidRDefault="0093231B" w:rsidP="00565FEF">
      <w:pPr>
        <w:pStyle w:val="NoSpacing"/>
        <w:spacing w:before="240" w:line="360" w:lineRule="auto"/>
        <w:jc w:val="both"/>
        <w:rPr>
          <w:rFonts w:cstheme="minorHAnsi"/>
        </w:rPr>
      </w:pPr>
      <w:r w:rsidRPr="004F0FCF">
        <w:rPr>
          <w:rFonts w:cstheme="minorHAnsi"/>
          <w:noProof/>
        </w:rPr>
        <w:lastRenderedPageBreak/>
        <w:drawing>
          <wp:inline distT="0" distB="0" distL="0" distR="0" wp14:anchorId="649A58FA" wp14:editId="10545733">
            <wp:extent cx="5486400" cy="3200400"/>
            <wp:effectExtent l="0" t="57150" r="0" b="1143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F276F39" w14:textId="77777777" w:rsidR="003340AF" w:rsidRPr="004F0FCF" w:rsidRDefault="003340AF" w:rsidP="00400EE3">
      <w:pPr>
        <w:spacing w:before="240" w:line="360" w:lineRule="auto"/>
        <w:jc w:val="both"/>
        <w:rPr>
          <w:rFonts w:cstheme="minorHAnsi"/>
          <w:b/>
          <w:color w:val="4F81BD" w:themeColor="accent1"/>
        </w:rPr>
      </w:pPr>
    </w:p>
    <w:p w14:paraId="56E2C209" w14:textId="77777777" w:rsidR="00D435EB" w:rsidRDefault="00D435EB" w:rsidP="008C0EB5">
      <w:pPr>
        <w:spacing w:before="240" w:line="360" w:lineRule="auto"/>
        <w:jc w:val="both"/>
        <w:rPr>
          <w:rFonts w:ascii="Arial" w:hAnsi="Arial" w:cs="Arial"/>
          <w:b/>
          <w:color w:val="4F81BD" w:themeColor="accent1"/>
          <w:sz w:val="24"/>
          <w:szCs w:val="24"/>
        </w:rPr>
      </w:pPr>
    </w:p>
    <w:p w14:paraId="543AB580" w14:textId="77777777" w:rsidR="00D435EB" w:rsidRDefault="00D435EB" w:rsidP="008C0EB5">
      <w:pPr>
        <w:spacing w:before="240" w:line="360" w:lineRule="auto"/>
        <w:jc w:val="both"/>
        <w:rPr>
          <w:rFonts w:ascii="Arial" w:hAnsi="Arial" w:cs="Arial"/>
          <w:b/>
          <w:color w:val="4F81BD" w:themeColor="accent1"/>
          <w:sz w:val="24"/>
          <w:szCs w:val="24"/>
        </w:rPr>
      </w:pPr>
    </w:p>
    <w:p w14:paraId="3C66779D" w14:textId="77777777" w:rsidR="000D534A" w:rsidRDefault="000D534A" w:rsidP="008C0EB5">
      <w:pPr>
        <w:spacing w:before="240" w:line="360" w:lineRule="auto"/>
        <w:jc w:val="both"/>
        <w:rPr>
          <w:rFonts w:ascii="Arial" w:hAnsi="Arial" w:cs="Arial"/>
          <w:b/>
          <w:color w:val="4F81BD" w:themeColor="accent1"/>
          <w:sz w:val="24"/>
          <w:szCs w:val="24"/>
        </w:rPr>
      </w:pPr>
    </w:p>
    <w:p w14:paraId="420793EF" w14:textId="77777777" w:rsidR="000D534A" w:rsidRDefault="000D534A" w:rsidP="008C0EB5">
      <w:pPr>
        <w:spacing w:before="240" w:line="360" w:lineRule="auto"/>
        <w:jc w:val="both"/>
        <w:rPr>
          <w:rFonts w:ascii="Arial" w:hAnsi="Arial" w:cs="Arial"/>
          <w:b/>
          <w:color w:val="4F81BD" w:themeColor="accent1"/>
          <w:sz w:val="24"/>
          <w:szCs w:val="24"/>
        </w:rPr>
      </w:pPr>
    </w:p>
    <w:p w14:paraId="1A4CAC4A" w14:textId="77777777" w:rsidR="004F0FCF" w:rsidRDefault="003F601B" w:rsidP="00535F01">
      <w:pPr>
        <w:pStyle w:val="Heading1"/>
        <w:rPr>
          <w:rFonts w:ascii="Arial" w:hAnsi="Arial" w:cs="Arial"/>
          <w:color w:val="4F81BD" w:themeColor="accent1"/>
          <w:sz w:val="24"/>
          <w:szCs w:val="24"/>
        </w:rPr>
      </w:pPr>
      <w:r>
        <w:rPr>
          <w:rFonts w:ascii="Arial" w:hAnsi="Arial" w:cs="Arial"/>
          <w:color w:val="4F81BD" w:themeColor="accent1"/>
          <w:sz w:val="24"/>
          <w:szCs w:val="24"/>
        </w:rPr>
        <w:t xml:space="preserve">  </w:t>
      </w:r>
    </w:p>
    <w:p w14:paraId="143865C5" w14:textId="0A7A4457" w:rsidR="004F0FCF" w:rsidRDefault="004F0FCF" w:rsidP="00535F01">
      <w:pPr>
        <w:pStyle w:val="Heading1"/>
        <w:rPr>
          <w:rFonts w:ascii="Arial" w:hAnsi="Arial" w:cs="Arial"/>
          <w:color w:val="4F81BD" w:themeColor="accent1"/>
          <w:sz w:val="24"/>
          <w:szCs w:val="24"/>
        </w:rPr>
      </w:pPr>
    </w:p>
    <w:p w14:paraId="0F9C6C97" w14:textId="77777777" w:rsidR="004F0FCF" w:rsidRPr="004F0FCF" w:rsidRDefault="004F0FCF" w:rsidP="004F0FCF"/>
    <w:p w14:paraId="37C2FFC2" w14:textId="64EDDCB1" w:rsidR="003F601B" w:rsidRPr="00B838C4" w:rsidRDefault="00FE46E7" w:rsidP="00535F01">
      <w:pPr>
        <w:pStyle w:val="Heading1"/>
        <w:rPr>
          <w:rFonts w:ascii="Arial" w:hAnsi="Arial" w:cs="Arial"/>
          <w:color w:val="4F81BD" w:themeColor="accent1"/>
          <w:sz w:val="24"/>
          <w:szCs w:val="24"/>
        </w:rPr>
      </w:pPr>
      <w:bookmarkStart w:id="33" w:name="_Toc64979862"/>
      <w:r w:rsidRPr="00B838C4">
        <w:rPr>
          <w:rFonts w:ascii="Arial" w:hAnsi="Arial" w:cs="Arial"/>
          <w:color w:val="4F81BD" w:themeColor="accent1"/>
          <w:sz w:val="24"/>
          <w:szCs w:val="24"/>
        </w:rPr>
        <w:t>CHAPTER IV</w:t>
      </w:r>
      <w:r w:rsidR="003F601B" w:rsidRPr="00B838C4">
        <w:rPr>
          <w:rFonts w:ascii="Arial" w:hAnsi="Arial" w:cs="Arial"/>
          <w:color w:val="4F81BD" w:themeColor="accent1"/>
          <w:sz w:val="24"/>
          <w:szCs w:val="24"/>
        </w:rPr>
        <w:t>: RESEARCH METHODS</w:t>
      </w:r>
      <w:bookmarkEnd w:id="33"/>
    </w:p>
    <w:p w14:paraId="4EDA7757" w14:textId="46C78DC9" w:rsidR="003F601B" w:rsidRPr="000C1EC8" w:rsidRDefault="00FE46E7" w:rsidP="000C1EC8">
      <w:pPr>
        <w:pStyle w:val="Heading2"/>
        <w:rPr>
          <w:rFonts w:ascii="Arial" w:hAnsi="Arial" w:cs="Arial"/>
          <w:b/>
          <w:bCs/>
          <w:color w:val="4F81BD" w:themeColor="accent1"/>
          <w:sz w:val="24"/>
          <w:szCs w:val="24"/>
        </w:rPr>
      </w:pPr>
      <w:bookmarkStart w:id="34" w:name="_Toc64979863"/>
      <w:r w:rsidRPr="000C1EC8">
        <w:rPr>
          <w:rFonts w:ascii="Arial" w:hAnsi="Arial" w:cs="Arial"/>
          <w:b/>
          <w:bCs/>
          <w:color w:val="4F81BD" w:themeColor="accent1"/>
          <w:sz w:val="24"/>
          <w:szCs w:val="24"/>
        </w:rPr>
        <w:t>4</w:t>
      </w:r>
      <w:r w:rsidR="003F601B" w:rsidRPr="000C1EC8">
        <w:rPr>
          <w:rFonts w:ascii="Arial" w:hAnsi="Arial" w:cs="Arial"/>
          <w:b/>
          <w:bCs/>
          <w:color w:val="4F81BD" w:themeColor="accent1"/>
          <w:sz w:val="24"/>
          <w:szCs w:val="24"/>
        </w:rPr>
        <w:t>.1 Introduction:</w:t>
      </w:r>
      <w:bookmarkEnd w:id="34"/>
    </w:p>
    <w:p w14:paraId="2E21117C" w14:textId="77777777" w:rsidR="003F601B" w:rsidRPr="004F0FCF" w:rsidRDefault="003F601B" w:rsidP="008C0EB5">
      <w:pPr>
        <w:spacing w:before="240" w:line="360" w:lineRule="auto"/>
        <w:jc w:val="both"/>
        <w:rPr>
          <w:rFonts w:cstheme="minorHAnsi"/>
        </w:rPr>
      </w:pPr>
      <w:r w:rsidRPr="004F0FCF">
        <w:rPr>
          <w:rFonts w:cstheme="minorHAnsi"/>
        </w:rPr>
        <w:t xml:space="preserve">This chapter is </w:t>
      </w:r>
      <w:r w:rsidR="00AC0881" w:rsidRPr="004F0FCF">
        <w:rPr>
          <w:rFonts w:cstheme="minorHAnsi"/>
        </w:rPr>
        <w:t>involved</w:t>
      </w:r>
      <w:r w:rsidRPr="004F0FCF">
        <w:rPr>
          <w:rFonts w:cstheme="minorHAnsi"/>
        </w:rPr>
        <w:t xml:space="preserve"> with the presentation of </w:t>
      </w:r>
      <w:r w:rsidR="00AC0881" w:rsidRPr="004F0FCF">
        <w:rPr>
          <w:rFonts w:cstheme="minorHAnsi"/>
        </w:rPr>
        <w:t>process</w:t>
      </w:r>
      <w:r w:rsidRPr="004F0FCF">
        <w:rPr>
          <w:rFonts w:cstheme="minorHAnsi"/>
        </w:rPr>
        <w:t xml:space="preserve"> used in this study to </w:t>
      </w:r>
      <w:r w:rsidR="00AC0881" w:rsidRPr="004F0FCF">
        <w:rPr>
          <w:rFonts w:cstheme="minorHAnsi"/>
        </w:rPr>
        <w:t>achieve</w:t>
      </w:r>
      <w:r w:rsidRPr="004F0FCF">
        <w:rPr>
          <w:rFonts w:cstheme="minorHAnsi"/>
        </w:rPr>
        <w:t xml:space="preserve"> its </w:t>
      </w:r>
      <w:r w:rsidR="00AC0881" w:rsidRPr="004F0FCF">
        <w:rPr>
          <w:rFonts w:cstheme="minorHAnsi"/>
        </w:rPr>
        <w:t xml:space="preserve">objective </w:t>
      </w:r>
      <w:r w:rsidRPr="004F0FCF">
        <w:rPr>
          <w:rFonts w:cstheme="minorHAnsi"/>
        </w:rPr>
        <w:t xml:space="preserve">on “The Impact of IFRS on Quality of Financial Statement in a Banking Industry.” The following </w:t>
      </w:r>
      <w:r w:rsidR="00AC0881" w:rsidRPr="004F0FCF">
        <w:rPr>
          <w:rFonts w:cstheme="minorHAnsi"/>
        </w:rPr>
        <w:t>places</w:t>
      </w:r>
      <w:r w:rsidRPr="004F0FCF">
        <w:rPr>
          <w:rFonts w:cstheme="minorHAnsi"/>
        </w:rPr>
        <w:t xml:space="preserve"> were taken into </w:t>
      </w:r>
      <w:r w:rsidR="00AC0881" w:rsidRPr="004F0FCF">
        <w:rPr>
          <w:rFonts w:cstheme="minorHAnsi"/>
        </w:rPr>
        <w:t>judgment</w:t>
      </w:r>
      <w:r w:rsidRPr="004F0FCF">
        <w:rPr>
          <w:rFonts w:cstheme="minorHAnsi"/>
        </w:rPr>
        <w:t xml:space="preserve">, design of the study, </w:t>
      </w:r>
      <w:r w:rsidR="00022A66" w:rsidRPr="004F0FCF">
        <w:rPr>
          <w:rFonts w:cstheme="minorHAnsi"/>
        </w:rPr>
        <w:t xml:space="preserve">Data Collection, </w:t>
      </w:r>
      <w:r w:rsidRPr="004F0FCF">
        <w:rPr>
          <w:rFonts w:cstheme="minorHAnsi"/>
        </w:rPr>
        <w:t xml:space="preserve">financial </w:t>
      </w:r>
      <w:proofErr w:type="gramStart"/>
      <w:r w:rsidRPr="004F0FCF">
        <w:rPr>
          <w:rFonts w:cstheme="minorHAnsi"/>
        </w:rPr>
        <w:t>strength</w:t>
      </w:r>
      <w:proofErr w:type="gramEnd"/>
      <w:r w:rsidRPr="004F0FCF">
        <w:rPr>
          <w:rFonts w:cstheme="minorHAnsi"/>
        </w:rPr>
        <w:t xml:space="preserve"> and quality of earning of these banks, </w:t>
      </w:r>
      <w:r w:rsidR="00835607" w:rsidRPr="004F0FCF">
        <w:rPr>
          <w:rFonts w:cstheme="minorHAnsi"/>
        </w:rPr>
        <w:t xml:space="preserve">Questionnaires of these study, Basis of Measurement, Basis of </w:t>
      </w:r>
      <w:r w:rsidR="000601BF" w:rsidRPr="004F0FCF">
        <w:rPr>
          <w:rFonts w:cstheme="minorHAnsi"/>
        </w:rPr>
        <w:t>Consolidation</w:t>
      </w:r>
      <w:r w:rsidR="00835607" w:rsidRPr="004F0FCF">
        <w:rPr>
          <w:rFonts w:cstheme="minorHAnsi"/>
        </w:rPr>
        <w:t>.</w:t>
      </w:r>
    </w:p>
    <w:p w14:paraId="45A88376" w14:textId="6380AC54" w:rsidR="000601BF" w:rsidRPr="000C1EC8" w:rsidRDefault="00FE46E7" w:rsidP="000C1EC8">
      <w:pPr>
        <w:pStyle w:val="Heading2"/>
        <w:rPr>
          <w:rFonts w:ascii="Arial" w:hAnsi="Arial" w:cs="Arial"/>
          <w:b/>
          <w:bCs/>
          <w:color w:val="4F81BD" w:themeColor="accent1"/>
          <w:sz w:val="24"/>
          <w:szCs w:val="24"/>
        </w:rPr>
      </w:pPr>
      <w:bookmarkStart w:id="35" w:name="_Toc64979864"/>
      <w:r w:rsidRPr="000C1EC8">
        <w:rPr>
          <w:rFonts w:ascii="Arial" w:hAnsi="Arial" w:cs="Arial"/>
          <w:b/>
          <w:bCs/>
          <w:color w:val="4F81BD" w:themeColor="accent1"/>
          <w:sz w:val="24"/>
          <w:szCs w:val="24"/>
        </w:rPr>
        <w:lastRenderedPageBreak/>
        <w:t>4</w:t>
      </w:r>
      <w:r w:rsidR="000601BF" w:rsidRPr="000C1EC8">
        <w:rPr>
          <w:rFonts w:ascii="Arial" w:hAnsi="Arial" w:cs="Arial"/>
          <w:b/>
          <w:bCs/>
          <w:color w:val="4F81BD" w:themeColor="accent1"/>
          <w:sz w:val="24"/>
          <w:szCs w:val="24"/>
        </w:rPr>
        <w:t xml:space="preserve">.2 Design </w:t>
      </w:r>
      <w:r w:rsidR="00F61C08" w:rsidRPr="000C1EC8">
        <w:rPr>
          <w:rFonts w:ascii="Arial" w:hAnsi="Arial" w:cs="Arial"/>
          <w:b/>
          <w:bCs/>
          <w:color w:val="4F81BD" w:themeColor="accent1"/>
          <w:sz w:val="24"/>
          <w:szCs w:val="24"/>
        </w:rPr>
        <w:t>o</w:t>
      </w:r>
      <w:r w:rsidR="000601BF" w:rsidRPr="000C1EC8">
        <w:rPr>
          <w:rFonts w:ascii="Arial" w:hAnsi="Arial" w:cs="Arial"/>
          <w:b/>
          <w:bCs/>
          <w:color w:val="4F81BD" w:themeColor="accent1"/>
          <w:sz w:val="24"/>
          <w:szCs w:val="24"/>
        </w:rPr>
        <w:t>f the Study:</w:t>
      </w:r>
      <w:bookmarkEnd w:id="35"/>
      <w:r w:rsidR="000601BF" w:rsidRPr="000C1EC8">
        <w:rPr>
          <w:rFonts w:ascii="Arial" w:hAnsi="Arial" w:cs="Arial"/>
          <w:b/>
          <w:bCs/>
          <w:color w:val="4F81BD" w:themeColor="accent1"/>
          <w:sz w:val="24"/>
          <w:szCs w:val="24"/>
        </w:rPr>
        <w:t xml:space="preserve"> </w:t>
      </w:r>
    </w:p>
    <w:p w14:paraId="6CC80F4B" w14:textId="0C37F78D" w:rsidR="00F61C08" w:rsidRPr="004F0FCF" w:rsidRDefault="00F61C08" w:rsidP="008C0EB5">
      <w:pPr>
        <w:spacing w:before="240" w:line="360" w:lineRule="auto"/>
        <w:jc w:val="both"/>
        <w:rPr>
          <w:rFonts w:cstheme="minorHAnsi"/>
        </w:rPr>
      </w:pPr>
      <w:r w:rsidRPr="004F0FCF">
        <w:rPr>
          <w:rFonts w:cstheme="minorHAnsi"/>
        </w:rPr>
        <w:t>This study is about impact of quality on IFRS research design.</w:t>
      </w:r>
      <w:r w:rsidR="00176CEA" w:rsidRPr="004F0FCF">
        <w:rPr>
          <w:rFonts w:cstheme="minorHAnsi"/>
        </w:rPr>
        <w:t xml:space="preserve"> The </w:t>
      </w:r>
      <w:r w:rsidR="00AC0881" w:rsidRPr="004F0FCF">
        <w:rPr>
          <w:rFonts w:cstheme="minorHAnsi"/>
        </w:rPr>
        <w:t>appraisal</w:t>
      </w:r>
      <w:r w:rsidR="00176CEA" w:rsidRPr="004F0FCF">
        <w:rPr>
          <w:rFonts w:cstheme="minorHAnsi"/>
        </w:rPr>
        <w:t xml:space="preserve"> and </w:t>
      </w:r>
      <w:r w:rsidR="00AC0881" w:rsidRPr="004F0FCF">
        <w:rPr>
          <w:rFonts w:cstheme="minorHAnsi"/>
        </w:rPr>
        <w:t>amount</w:t>
      </w:r>
      <w:r w:rsidR="00176CEA" w:rsidRPr="004F0FCF">
        <w:rPr>
          <w:rFonts w:cstheme="minorHAnsi"/>
        </w:rPr>
        <w:t xml:space="preserve"> of the bank’s </w:t>
      </w:r>
      <w:r w:rsidR="00AC0881" w:rsidRPr="004F0FCF">
        <w:rPr>
          <w:rFonts w:cstheme="minorHAnsi"/>
        </w:rPr>
        <w:t>activities</w:t>
      </w:r>
      <w:r w:rsidR="00176CEA" w:rsidRPr="004F0FCF">
        <w:rPr>
          <w:rFonts w:cstheme="minorHAnsi"/>
        </w:rPr>
        <w:t xml:space="preserve"> is </w:t>
      </w:r>
      <w:r w:rsidR="007A2F10" w:rsidRPr="004F0FCF">
        <w:rPr>
          <w:rFonts w:cstheme="minorHAnsi"/>
        </w:rPr>
        <w:t>imitation</w:t>
      </w:r>
      <w:r w:rsidR="00176CEA" w:rsidRPr="004F0FCF">
        <w:rPr>
          <w:rFonts w:cstheme="minorHAnsi"/>
        </w:rPr>
        <w:t xml:space="preserve"> to the secondary data gathered from the </w:t>
      </w:r>
      <w:r w:rsidR="007A2F10" w:rsidRPr="004F0FCF">
        <w:rPr>
          <w:rFonts w:cstheme="minorHAnsi"/>
        </w:rPr>
        <w:t>Industries</w:t>
      </w:r>
      <w:r w:rsidR="00176CEA" w:rsidRPr="004F0FCF">
        <w:rPr>
          <w:rFonts w:cstheme="minorHAnsi"/>
        </w:rPr>
        <w:t xml:space="preserve"> annual report. The annual of 5 years from FY 2015 to </w:t>
      </w:r>
      <w:proofErr w:type="spellStart"/>
      <w:r w:rsidR="00176CEA" w:rsidRPr="004F0FCF">
        <w:rPr>
          <w:rFonts w:cstheme="minorHAnsi"/>
        </w:rPr>
        <w:t>Fy</w:t>
      </w:r>
      <w:proofErr w:type="spellEnd"/>
      <w:r w:rsidR="002D5B5A" w:rsidRPr="004F0FCF">
        <w:rPr>
          <w:rFonts w:cstheme="minorHAnsi"/>
        </w:rPr>
        <w:t xml:space="preserve"> </w:t>
      </w:r>
      <w:r w:rsidR="00176CEA" w:rsidRPr="004F0FCF">
        <w:rPr>
          <w:rFonts w:cstheme="minorHAnsi"/>
        </w:rPr>
        <w:t xml:space="preserve">2019 has been analyzed to conduct this study. The annual </w:t>
      </w:r>
      <w:r w:rsidR="007C7516" w:rsidRPr="004F0FCF">
        <w:rPr>
          <w:rFonts w:cstheme="minorHAnsi"/>
        </w:rPr>
        <w:t>report is</w:t>
      </w:r>
      <w:r w:rsidR="00176CEA" w:rsidRPr="004F0FCF">
        <w:rPr>
          <w:rFonts w:cstheme="minorHAnsi"/>
        </w:rPr>
        <w:t xml:space="preserve"> mostly available in </w:t>
      </w:r>
      <w:r w:rsidR="007C7516" w:rsidRPr="004F0FCF">
        <w:rPr>
          <w:rFonts w:cstheme="minorHAnsi"/>
        </w:rPr>
        <w:t xml:space="preserve">websites. The annual reports are used to find the information about the quality of financial statements of banking sectors of these four </w:t>
      </w:r>
      <w:r w:rsidR="0051041A" w:rsidRPr="004F0FCF">
        <w:rPr>
          <w:rFonts w:cstheme="minorHAnsi"/>
        </w:rPr>
        <w:t>banks in</w:t>
      </w:r>
      <w:r w:rsidRPr="004F0FCF">
        <w:rPr>
          <w:rFonts w:cstheme="minorHAnsi"/>
        </w:rPr>
        <w:t xml:space="preserve"> Bangladesh Eastern Bank Limited, Bank Asia, B</w:t>
      </w:r>
      <w:r w:rsidR="004F0FCF">
        <w:rPr>
          <w:rFonts w:cstheme="minorHAnsi"/>
        </w:rPr>
        <w:t>RAC</w:t>
      </w:r>
      <w:r w:rsidRPr="004F0FCF">
        <w:rPr>
          <w:rFonts w:cstheme="minorHAnsi"/>
        </w:rPr>
        <w:t xml:space="preserve"> Bank Limited, and Dutch</w:t>
      </w:r>
      <w:r w:rsidR="007C7516" w:rsidRPr="004F0FCF">
        <w:rPr>
          <w:rFonts w:cstheme="minorHAnsi"/>
        </w:rPr>
        <w:t xml:space="preserve"> Bangla Bank</w:t>
      </w:r>
      <w:r w:rsidRPr="004F0FCF">
        <w:rPr>
          <w:rFonts w:cstheme="minorHAnsi"/>
        </w:rPr>
        <w:t xml:space="preserve">. </w:t>
      </w:r>
    </w:p>
    <w:p w14:paraId="51FFB0BF" w14:textId="1B7DD854" w:rsidR="00022A66" w:rsidRPr="000C1EC8" w:rsidRDefault="00FE46E7" w:rsidP="000C1EC8">
      <w:pPr>
        <w:pStyle w:val="Heading2"/>
        <w:rPr>
          <w:rFonts w:ascii="Arial" w:hAnsi="Arial" w:cs="Arial"/>
          <w:b/>
          <w:bCs/>
          <w:color w:val="4F81BD" w:themeColor="accent1"/>
          <w:sz w:val="24"/>
          <w:szCs w:val="24"/>
        </w:rPr>
      </w:pPr>
      <w:bookmarkStart w:id="36" w:name="_Toc64979865"/>
      <w:r w:rsidRPr="000C1EC8">
        <w:rPr>
          <w:rFonts w:ascii="Arial" w:hAnsi="Arial" w:cs="Arial"/>
          <w:b/>
          <w:bCs/>
          <w:color w:val="4F81BD" w:themeColor="accent1"/>
          <w:sz w:val="24"/>
          <w:szCs w:val="24"/>
        </w:rPr>
        <w:t>4</w:t>
      </w:r>
      <w:r w:rsidR="00022A66" w:rsidRPr="000C1EC8">
        <w:rPr>
          <w:rFonts w:ascii="Arial" w:hAnsi="Arial" w:cs="Arial"/>
          <w:b/>
          <w:bCs/>
          <w:color w:val="4F81BD" w:themeColor="accent1"/>
          <w:sz w:val="24"/>
          <w:szCs w:val="24"/>
        </w:rPr>
        <w:t>.3. Data Collection:</w:t>
      </w:r>
      <w:bookmarkEnd w:id="36"/>
      <w:r w:rsidR="00022A66" w:rsidRPr="000C1EC8">
        <w:rPr>
          <w:rFonts w:ascii="Arial" w:hAnsi="Arial" w:cs="Arial"/>
          <w:b/>
          <w:bCs/>
          <w:color w:val="4F81BD" w:themeColor="accent1"/>
          <w:sz w:val="24"/>
          <w:szCs w:val="24"/>
        </w:rPr>
        <w:t xml:space="preserve"> </w:t>
      </w:r>
    </w:p>
    <w:p w14:paraId="592C7D01" w14:textId="5A208535" w:rsidR="00176CEA" w:rsidRPr="004F0FCF" w:rsidRDefault="00176CEA" w:rsidP="008C0EB5">
      <w:pPr>
        <w:spacing w:before="240" w:line="360" w:lineRule="auto"/>
        <w:jc w:val="both"/>
        <w:rPr>
          <w:rFonts w:cstheme="minorHAnsi"/>
        </w:rPr>
      </w:pPr>
      <w:r w:rsidRPr="004F0FCF">
        <w:rPr>
          <w:rFonts w:cstheme="minorHAnsi"/>
        </w:rPr>
        <w:t>This paper collects data from secondary resources. There are some research questions and annual report data from the website of these banks and with those data analysis was prepared to show the impact of quality on the IFRS on the financial statement in banking sectors</w:t>
      </w:r>
      <w:r w:rsidR="004F0FCF" w:rsidRPr="004F0FCF">
        <w:rPr>
          <w:rFonts w:cstheme="minorHAnsi"/>
        </w:rPr>
        <w:t>.</w:t>
      </w:r>
    </w:p>
    <w:p w14:paraId="1AC4859A" w14:textId="1723043D" w:rsidR="00022A66" w:rsidRDefault="00FE46E7" w:rsidP="00535F01">
      <w:pPr>
        <w:pStyle w:val="Heading3"/>
        <w:rPr>
          <w:rFonts w:ascii="Arial" w:hAnsi="Arial" w:cs="Arial"/>
          <w:b/>
          <w:color w:val="4F81BD" w:themeColor="accent1"/>
        </w:rPr>
      </w:pPr>
      <w:bookmarkStart w:id="37" w:name="_Toc64979866"/>
      <w:r>
        <w:rPr>
          <w:rFonts w:ascii="Arial" w:hAnsi="Arial" w:cs="Arial"/>
          <w:b/>
          <w:color w:val="4F81BD" w:themeColor="accent1"/>
        </w:rPr>
        <w:t>4</w:t>
      </w:r>
      <w:r w:rsidR="00176CEA">
        <w:rPr>
          <w:rFonts w:ascii="Arial" w:hAnsi="Arial" w:cs="Arial"/>
          <w:b/>
          <w:color w:val="4F81BD" w:themeColor="accent1"/>
        </w:rPr>
        <w:t>.3.1.</w:t>
      </w:r>
      <w:r w:rsidR="00176CEA" w:rsidRPr="00176CEA">
        <w:rPr>
          <w:rFonts w:ascii="Arial" w:hAnsi="Arial" w:cs="Arial"/>
          <w:b/>
          <w:color w:val="4F81BD" w:themeColor="accent1"/>
        </w:rPr>
        <w:t xml:space="preserve"> Types of Data</w:t>
      </w:r>
      <w:r w:rsidR="00176CEA">
        <w:rPr>
          <w:rFonts w:ascii="Arial" w:hAnsi="Arial" w:cs="Arial"/>
          <w:b/>
          <w:color w:val="4F81BD" w:themeColor="accent1"/>
        </w:rPr>
        <w:t>:</w:t>
      </w:r>
      <w:bookmarkEnd w:id="37"/>
    </w:p>
    <w:p w14:paraId="0046308D" w14:textId="77777777" w:rsidR="00176CEA" w:rsidRPr="004F0FCF" w:rsidRDefault="00176CEA" w:rsidP="00971DE0">
      <w:pPr>
        <w:pStyle w:val="ListParagraph"/>
        <w:numPr>
          <w:ilvl w:val="0"/>
          <w:numId w:val="22"/>
        </w:numPr>
        <w:spacing w:before="240" w:line="360" w:lineRule="auto"/>
        <w:jc w:val="both"/>
        <w:rPr>
          <w:rFonts w:cstheme="minorHAnsi"/>
        </w:rPr>
      </w:pPr>
      <w:r w:rsidRPr="004F0FCF">
        <w:rPr>
          <w:rFonts w:cstheme="minorHAnsi"/>
        </w:rPr>
        <w:t>Annual reports of four banks (2015-2019)</w:t>
      </w:r>
    </w:p>
    <w:p w14:paraId="1FC14F44" w14:textId="77777777" w:rsidR="00176CEA" w:rsidRPr="004F0FCF" w:rsidRDefault="00176CEA" w:rsidP="00971DE0">
      <w:pPr>
        <w:pStyle w:val="ListParagraph"/>
        <w:numPr>
          <w:ilvl w:val="0"/>
          <w:numId w:val="22"/>
        </w:numPr>
        <w:spacing w:before="240" w:line="360" w:lineRule="auto"/>
        <w:jc w:val="both"/>
        <w:rPr>
          <w:rFonts w:cstheme="minorHAnsi"/>
        </w:rPr>
      </w:pPr>
      <w:r w:rsidRPr="004F0FCF">
        <w:rPr>
          <w:rFonts w:cstheme="minorHAnsi"/>
        </w:rPr>
        <w:t>Banks websites</w:t>
      </w:r>
    </w:p>
    <w:p w14:paraId="560AA677" w14:textId="77777777" w:rsidR="00176CEA" w:rsidRPr="004F0FCF" w:rsidRDefault="00176CEA" w:rsidP="00971DE0">
      <w:pPr>
        <w:pStyle w:val="ListParagraph"/>
        <w:numPr>
          <w:ilvl w:val="0"/>
          <w:numId w:val="22"/>
        </w:numPr>
        <w:spacing w:before="240" w:line="360" w:lineRule="auto"/>
        <w:jc w:val="both"/>
        <w:rPr>
          <w:rFonts w:cstheme="minorHAnsi"/>
        </w:rPr>
      </w:pPr>
      <w:r w:rsidRPr="004F0FCF">
        <w:rPr>
          <w:rFonts w:cstheme="minorHAnsi"/>
        </w:rPr>
        <w:t>Guidelines of Bangladesh bank.</w:t>
      </w:r>
    </w:p>
    <w:p w14:paraId="71A10562" w14:textId="4FD01804" w:rsidR="00175779" w:rsidRPr="000C1EC8" w:rsidRDefault="00FE46E7" w:rsidP="000C1EC8">
      <w:pPr>
        <w:pStyle w:val="Heading2"/>
        <w:rPr>
          <w:rFonts w:ascii="Arial" w:hAnsi="Arial" w:cs="Arial"/>
          <w:b/>
          <w:bCs/>
        </w:rPr>
      </w:pPr>
      <w:bookmarkStart w:id="38" w:name="_Toc64979867"/>
      <w:r w:rsidRPr="000C1EC8">
        <w:rPr>
          <w:rFonts w:ascii="Arial" w:hAnsi="Arial" w:cs="Arial"/>
          <w:b/>
          <w:bCs/>
          <w:color w:val="4F81BD" w:themeColor="accent1"/>
          <w:sz w:val="24"/>
          <w:szCs w:val="24"/>
        </w:rPr>
        <w:t>4</w:t>
      </w:r>
      <w:r w:rsidR="00D7243C" w:rsidRPr="000C1EC8">
        <w:rPr>
          <w:rFonts w:ascii="Arial" w:hAnsi="Arial" w:cs="Arial"/>
          <w:b/>
          <w:bCs/>
          <w:color w:val="4F81BD" w:themeColor="accent1"/>
          <w:sz w:val="24"/>
          <w:szCs w:val="24"/>
        </w:rPr>
        <w:t>.</w:t>
      </w:r>
      <w:r w:rsidR="00022A66" w:rsidRPr="000C1EC8">
        <w:rPr>
          <w:rFonts w:ascii="Arial" w:hAnsi="Arial" w:cs="Arial"/>
          <w:b/>
          <w:bCs/>
          <w:color w:val="4F81BD" w:themeColor="accent1"/>
          <w:sz w:val="24"/>
          <w:szCs w:val="24"/>
        </w:rPr>
        <w:t>4</w:t>
      </w:r>
      <w:r w:rsidR="00EC5F93" w:rsidRPr="000C1EC8">
        <w:rPr>
          <w:rFonts w:ascii="Arial" w:hAnsi="Arial" w:cs="Arial"/>
          <w:b/>
          <w:bCs/>
          <w:color w:val="4F81BD" w:themeColor="accent1"/>
          <w:sz w:val="24"/>
          <w:szCs w:val="24"/>
        </w:rPr>
        <w:t xml:space="preserve"> </w:t>
      </w:r>
      <w:r w:rsidR="00175779" w:rsidRPr="000C1EC8">
        <w:rPr>
          <w:rFonts w:ascii="Arial" w:hAnsi="Arial" w:cs="Arial"/>
          <w:b/>
          <w:bCs/>
          <w:color w:val="4F81BD" w:themeColor="accent1"/>
          <w:sz w:val="24"/>
          <w:szCs w:val="24"/>
        </w:rPr>
        <w:t>Financial strength and quality of earnings of these banks:</w:t>
      </w:r>
      <w:bookmarkEnd w:id="38"/>
    </w:p>
    <w:p w14:paraId="241A9A05" w14:textId="4230C2E1" w:rsidR="000944A8" w:rsidRDefault="00175779" w:rsidP="000944A8">
      <w:pPr>
        <w:spacing w:before="240" w:line="360" w:lineRule="auto"/>
        <w:jc w:val="both"/>
        <w:rPr>
          <w:rFonts w:cstheme="minorHAnsi"/>
        </w:rPr>
      </w:pPr>
      <w:proofErr w:type="gramStart"/>
      <w:r w:rsidRPr="000944A8">
        <w:rPr>
          <w:rFonts w:cstheme="minorHAnsi"/>
        </w:rPr>
        <w:t>In order to</w:t>
      </w:r>
      <w:proofErr w:type="gramEnd"/>
      <w:r w:rsidRPr="000944A8">
        <w:rPr>
          <w:rFonts w:cstheme="minorHAnsi"/>
        </w:rPr>
        <w:t xml:space="preserve"> analyses financial strength and quality of earning of these four banks, I have considered income and other financial data of five years. I have considered information of five years to find whether the income as well as strength of these banks has been growing day by day.  </w:t>
      </w:r>
    </w:p>
    <w:p w14:paraId="63B11252" w14:textId="77777777" w:rsidR="000944A8" w:rsidRPr="000944A8" w:rsidRDefault="000944A8" w:rsidP="000944A8">
      <w:pPr>
        <w:spacing w:before="240" w:line="360" w:lineRule="auto"/>
        <w:jc w:val="both"/>
        <w:rPr>
          <w:rFonts w:cstheme="minorHAnsi"/>
        </w:rPr>
      </w:pPr>
    </w:p>
    <w:p w14:paraId="630773F2" w14:textId="4D7BDEAE" w:rsidR="00A65292" w:rsidRPr="000944A8" w:rsidRDefault="009043EF" w:rsidP="00EA0D64">
      <w:pPr>
        <w:pStyle w:val="Heading1"/>
        <w:rPr>
          <w:rFonts w:asciiTheme="minorHAnsi" w:hAnsiTheme="minorHAnsi" w:cstheme="minorHAnsi"/>
          <w:color w:val="4F81BD" w:themeColor="accent1"/>
          <w:sz w:val="22"/>
          <w:szCs w:val="22"/>
          <w:u w:val="single"/>
        </w:rPr>
      </w:pPr>
      <w:bookmarkStart w:id="39" w:name="_Toc64979868"/>
      <w:r w:rsidRPr="000944A8">
        <w:rPr>
          <w:rFonts w:asciiTheme="minorHAnsi" w:hAnsiTheme="minorHAnsi" w:cstheme="minorHAnsi"/>
          <w:color w:val="4F81BD" w:themeColor="accent1"/>
          <w:sz w:val="22"/>
          <w:szCs w:val="22"/>
          <w:u w:val="single"/>
        </w:rPr>
        <w:t>Eastern Bank Limited (EBL):</w:t>
      </w:r>
      <w:bookmarkEnd w:id="39"/>
    </w:p>
    <w:p w14:paraId="2FF7E355" w14:textId="77777777" w:rsidR="00E16784" w:rsidRPr="000944A8" w:rsidRDefault="00A65292" w:rsidP="00EA0D64">
      <w:pPr>
        <w:pStyle w:val="Heading2"/>
        <w:rPr>
          <w:rFonts w:asciiTheme="minorHAnsi" w:hAnsiTheme="minorHAnsi" w:cstheme="minorHAnsi"/>
          <w:color w:val="4F81BD" w:themeColor="accent1"/>
          <w:sz w:val="22"/>
          <w:szCs w:val="22"/>
          <w:u w:val="single"/>
        </w:rPr>
      </w:pPr>
      <w:bookmarkStart w:id="40" w:name="_Toc64979869"/>
      <w:r w:rsidRPr="000944A8">
        <w:rPr>
          <w:rFonts w:asciiTheme="minorHAnsi" w:hAnsiTheme="minorHAnsi" w:cstheme="minorHAnsi"/>
          <w:color w:val="4F81BD" w:themeColor="accent1"/>
          <w:sz w:val="22"/>
          <w:szCs w:val="22"/>
        </w:rPr>
        <w:t xml:space="preserve">Table 1: </w:t>
      </w:r>
      <w:r w:rsidR="00E16784" w:rsidRPr="000944A8">
        <w:rPr>
          <w:rFonts w:asciiTheme="minorHAnsi" w:hAnsiTheme="minorHAnsi" w:cstheme="minorHAnsi"/>
          <w:sz w:val="22"/>
          <w:szCs w:val="22"/>
        </w:rPr>
        <w:t xml:space="preserve"> Balance Sheet metrics</w:t>
      </w:r>
      <w:bookmarkEnd w:id="40"/>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1208"/>
        <w:gridCol w:w="1133"/>
        <w:gridCol w:w="1283"/>
        <w:gridCol w:w="1133"/>
        <w:gridCol w:w="1374"/>
      </w:tblGrid>
      <w:tr w:rsidR="00E16784" w:rsidRPr="000944A8" w14:paraId="0033AADA"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53D8F43E"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Particulars</w:t>
            </w:r>
          </w:p>
        </w:tc>
        <w:tc>
          <w:tcPr>
            <w:tcW w:w="1260" w:type="dxa"/>
          </w:tcPr>
          <w:p w14:paraId="451EC97D" w14:textId="77777777" w:rsidR="00E16784" w:rsidRPr="000944A8" w:rsidRDefault="00E1678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170" w:type="dxa"/>
          </w:tcPr>
          <w:p w14:paraId="49248784" w14:textId="77777777" w:rsidR="00E16784" w:rsidRPr="000944A8" w:rsidRDefault="00E1678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350" w:type="dxa"/>
          </w:tcPr>
          <w:p w14:paraId="196FBB42" w14:textId="77777777" w:rsidR="00E16784" w:rsidRPr="000944A8" w:rsidRDefault="00E1678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170" w:type="dxa"/>
          </w:tcPr>
          <w:p w14:paraId="6E6F8075" w14:textId="77777777" w:rsidR="00E16784" w:rsidRPr="000944A8" w:rsidRDefault="00E1678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458" w:type="dxa"/>
          </w:tcPr>
          <w:p w14:paraId="469FEC29" w14:textId="77777777" w:rsidR="00E16784" w:rsidRPr="000944A8" w:rsidRDefault="00E1678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E16784" w:rsidRPr="000944A8" w14:paraId="1E7A95CC"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592E2B62" w14:textId="77777777" w:rsidR="00E16784" w:rsidRPr="000944A8" w:rsidRDefault="00E16784" w:rsidP="00B61C6E">
            <w:pPr>
              <w:spacing w:before="240" w:line="360" w:lineRule="auto"/>
              <w:jc w:val="both"/>
              <w:rPr>
                <w:rFonts w:cstheme="minorHAnsi"/>
                <w:b w:val="0"/>
                <w:bCs w:val="0"/>
              </w:rPr>
            </w:pPr>
            <w:r w:rsidRPr="000944A8">
              <w:rPr>
                <w:rFonts w:cstheme="minorHAnsi"/>
                <w:b w:val="0"/>
                <w:bCs w:val="0"/>
              </w:rPr>
              <w:t xml:space="preserve">Authorized </w:t>
            </w:r>
            <w:r w:rsidR="00B61C6E" w:rsidRPr="000944A8">
              <w:rPr>
                <w:rFonts w:cstheme="minorHAnsi"/>
                <w:b w:val="0"/>
                <w:bCs w:val="0"/>
              </w:rPr>
              <w:t>Funds</w:t>
            </w:r>
          </w:p>
        </w:tc>
        <w:tc>
          <w:tcPr>
            <w:tcW w:w="1260" w:type="dxa"/>
            <w:tcBorders>
              <w:top w:val="none" w:sz="0" w:space="0" w:color="auto"/>
              <w:bottom w:val="none" w:sz="0" w:space="0" w:color="auto"/>
            </w:tcBorders>
          </w:tcPr>
          <w:p w14:paraId="5B4345AA" w14:textId="77777777" w:rsidR="00E16784" w:rsidRPr="000944A8" w:rsidRDefault="00E16784"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12000</w:t>
            </w:r>
          </w:p>
        </w:tc>
        <w:tc>
          <w:tcPr>
            <w:tcW w:w="1170" w:type="dxa"/>
            <w:tcBorders>
              <w:top w:val="none" w:sz="0" w:space="0" w:color="auto"/>
              <w:bottom w:val="none" w:sz="0" w:space="0" w:color="auto"/>
            </w:tcBorders>
          </w:tcPr>
          <w:p w14:paraId="3ED464AC" w14:textId="77777777" w:rsidR="00E16784" w:rsidRPr="000944A8" w:rsidRDefault="00E16784"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12000</w:t>
            </w:r>
          </w:p>
        </w:tc>
        <w:tc>
          <w:tcPr>
            <w:tcW w:w="1350" w:type="dxa"/>
            <w:tcBorders>
              <w:top w:val="none" w:sz="0" w:space="0" w:color="auto"/>
              <w:bottom w:val="none" w:sz="0" w:space="0" w:color="auto"/>
            </w:tcBorders>
          </w:tcPr>
          <w:p w14:paraId="7526F31F" w14:textId="77777777" w:rsidR="00E16784" w:rsidRPr="000944A8" w:rsidRDefault="00E16784"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12000</w:t>
            </w:r>
          </w:p>
        </w:tc>
        <w:tc>
          <w:tcPr>
            <w:tcW w:w="1170" w:type="dxa"/>
            <w:tcBorders>
              <w:top w:val="none" w:sz="0" w:space="0" w:color="auto"/>
              <w:bottom w:val="none" w:sz="0" w:space="0" w:color="auto"/>
            </w:tcBorders>
          </w:tcPr>
          <w:p w14:paraId="7249E7E4" w14:textId="77777777" w:rsidR="00E16784" w:rsidRPr="000944A8" w:rsidRDefault="00E16784"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12000</w:t>
            </w:r>
          </w:p>
        </w:tc>
        <w:tc>
          <w:tcPr>
            <w:tcW w:w="1458" w:type="dxa"/>
            <w:tcBorders>
              <w:top w:val="none" w:sz="0" w:space="0" w:color="auto"/>
              <w:bottom w:val="none" w:sz="0" w:space="0" w:color="auto"/>
              <w:right w:val="none" w:sz="0" w:space="0" w:color="auto"/>
            </w:tcBorders>
          </w:tcPr>
          <w:p w14:paraId="18520AF2" w14:textId="77777777" w:rsidR="00E16784" w:rsidRPr="000944A8" w:rsidRDefault="00E16784"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12000</w:t>
            </w:r>
          </w:p>
        </w:tc>
      </w:tr>
      <w:tr w:rsidR="00E16784" w:rsidRPr="000944A8" w14:paraId="5264324D" w14:textId="77777777" w:rsidTr="006C53AD">
        <w:tc>
          <w:tcPr>
            <w:cnfStyle w:val="001000000000" w:firstRow="0" w:lastRow="0" w:firstColumn="1" w:lastColumn="0" w:oddVBand="0" w:evenVBand="0" w:oddHBand="0" w:evenHBand="0" w:firstRowFirstColumn="0" w:firstRowLastColumn="0" w:lastRowFirstColumn="0" w:lastRowLastColumn="0"/>
            <w:tcW w:w="3168" w:type="dxa"/>
          </w:tcPr>
          <w:p w14:paraId="5FD16935"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Paid up capital</w:t>
            </w:r>
          </w:p>
        </w:tc>
        <w:tc>
          <w:tcPr>
            <w:tcW w:w="1260" w:type="dxa"/>
          </w:tcPr>
          <w:p w14:paraId="7FBDF5A2"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8118</w:t>
            </w:r>
          </w:p>
        </w:tc>
        <w:tc>
          <w:tcPr>
            <w:tcW w:w="1170" w:type="dxa"/>
          </w:tcPr>
          <w:p w14:paraId="358550D2"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7380</w:t>
            </w:r>
          </w:p>
        </w:tc>
        <w:tc>
          <w:tcPr>
            <w:tcW w:w="1350" w:type="dxa"/>
          </w:tcPr>
          <w:p w14:paraId="567A63A0"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7380</w:t>
            </w:r>
          </w:p>
        </w:tc>
        <w:tc>
          <w:tcPr>
            <w:tcW w:w="1170" w:type="dxa"/>
          </w:tcPr>
          <w:p w14:paraId="304CDB13"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7029</w:t>
            </w:r>
          </w:p>
        </w:tc>
        <w:tc>
          <w:tcPr>
            <w:tcW w:w="1458" w:type="dxa"/>
          </w:tcPr>
          <w:p w14:paraId="0F7D3B9A"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6112</w:t>
            </w:r>
          </w:p>
        </w:tc>
      </w:tr>
      <w:tr w:rsidR="00E16784" w:rsidRPr="000944A8" w14:paraId="6A98B15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68EA8604"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Shareholder’s equity</w:t>
            </w:r>
          </w:p>
        </w:tc>
        <w:tc>
          <w:tcPr>
            <w:tcW w:w="1260" w:type="dxa"/>
            <w:tcBorders>
              <w:top w:val="none" w:sz="0" w:space="0" w:color="auto"/>
              <w:bottom w:val="none" w:sz="0" w:space="0" w:color="auto"/>
            </w:tcBorders>
          </w:tcPr>
          <w:p w14:paraId="082443B0"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25567</w:t>
            </w:r>
          </w:p>
        </w:tc>
        <w:tc>
          <w:tcPr>
            <w:tcW w:w="1170" w:type="dxa"/>
            <w:tcBorders>
              <w:top w:val="none" w:sz="0" w:space="0" w:color="auto"/>
              <w:bottom w:val="none" w:sz="0" w:space="0" w:color="auto"/>
            </w:tcBorders>
          </w:tcPr>
          <w:p w14:paraId="7245708E"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22966</w:t>
            </w:r>
          </w:p>
        </w:tc>
        <w:tc>
          <w:tcPr>
            <w:tcW w:w="1350" w:type="dxa"/>
            <w:tcBorders>
              <w:top w:val="none" w:sz="0" w:space="0" w:color="auto"/>
              <w:bottom w:val="none" w:sz="0" w:space="0" w:color="auto"/>
            </w:tcBorders>
          </w:tcPr>
          <w:p w14:paraId="6CFBEB93"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21586</w:t>
            </w:r>
          </w:p>
        </w:tc>
        <w:tc>
          <w:tcPr>
            <w:tcW w:w="1170" w:type="dxa"/>
            <w:tcBorders>
              <w:top w:val="none" w:sz="0" w:space="0" w:color="auto"/>
              <w:bottom w:val="none" w:sz="0" w:space="0" w:color="auto"/>
            </w:tcBorders>
          </w:tcPr>
          <w:p w14:paraId="17894723"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20572</w:t>
            </w:r>
          </w:p>
        </w:tc>
        <w:tc>
          <w:tcPr>
            <w:tcW w:w="1458" w:type="dxa"/>
            <w:tcBorders>
              <w:top w:val="none" w:sz="0" w:space="0" w:color="auto"/>
              <w:bottom w:val="none" w:sz="0" w:space="0" w:color="auto"/>
              <w:right w:val="none" w:sz="0" w:space="0" w:color="auto"/>
            </w:tcBorders>
          </w:tcPr>
          <w:p w14:paraId="087AD060"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20496</w:t>
            </w:r>
          </w:p>
        </w:tc>
      </w:tr>
      <w:tr w:rsidR="00E16784" w:rsidRPr="000944A8" w14:paraId="681834AF" w14:textId="77777777" w:rsidTr="006C53AD">
        <w:tc>
          <w:tcPr>
            <w:cnfStyle w:val="001000000000" w:firstRow="0" w:lastRow="0" w:firstColumn="1" w:lastColumn="0" w:oddVBand="0" w:evenVBand="0" w:oddHBand="0" w:evenHBand="0" w:firstRowFirstColumn="0" w:firstRowLastColumn="0" w:lastRowFirstColumn="0" w:lastRowLastColumn="0"/>
            <w:tcW w:w="3168" w:type="dxa"/>
          </w:tcPr>
          <w:p w14:paraId="7ED9295A" w14:textId="77777777" w:rsidR="00E16784" w:rsidRPr="000944A8" w:rsidRDefault="00850A3D" w:rsidP="008C0EB5">
            <w:pPr>
              <w:spacing w:before="240" w:line="360" w:lineRule="auto"/>
              <w:jc w:val="both"/>
              <w:rPr>
                <w:rFonts w:cstheme="minorHAnsi"/>
                <w:b w:val="0"/>
                <w:bCs w:val="0"/>
              </w:rPr>
            </w:pPr>
            <w:r w:rsidRPr="000944A8">
              <w:rPr>
                <w:rFonts w:cstheme="minorHAnsi"/>
                <w:b w:val="0"/>
                <w:bCs w:val="0"/>
              </w:rPr>
              <w:lastRenderedPageBreak/>
              <w:t>Debt</w:t>
            </w:r>
            <w:r w:rsidR="00E16784" w:rsidRPr="000944A8">
              <w:rPr>
                <w:rFonts w:cstheme="minorHAnsi"/>
                <w:b w:val="0"/>
                <w:bCs w:val="0"/>
              </w:rPr>
              <w:t xml:space="preserve"> and advances</w:t>
            </w:r>
          </w:p>
        </w:tc>
        <w:tc>
          <w:tcPr>
            <w:tcW w:w="1260" w:type="dxa"/>
          </w:tcPr>
          <w:p w14:paraId="6C146977"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232,051</w:t>
            </w:r>
          </w:p>
        </w:tc>
        <w:tc>
          <w:tcPr>
            <w:tcW w:w="1170" w:type="dxa"/>
          </w:tcPr>
          <w:p w14:paraId="661ED92A"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209,306</w:t>
            </w:r>
          </w:p>
        </w:tc>
        <w:tc>
          <w:tcPr>
            <w:tcW w:w="1350" w:type="dxa"/>
          </w:tcPr>
          <w:p w14:paraId="487DFF7E"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184,027</w:t>
            </w:r>
          </w:p>
        </w:tc>
        <w:tc>
          <w:tcPr>
            <w:tcW w:w="1170" w:type="dxa"/>
          </w:tcPr>
          <w:p w14:paraId="24BF5972"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152,084</w:t>
            </w:r>
          </w:p>
        </w:tc>
        <w:tc>
          <w:tcPr>
            <w:tcW w:w="1458" w:type="dxa"/>
          </w:tcPr>
          <w:p w14:paraId="5BD727A1"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130,226</w:t>
            </w:r>
          </w:p>
        </w:tc>
      </w:tr>
      <w:tr w:rsidR="00E16784" w:rsidRPr="000944A8" w14:paraId="10FDA289"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03AA1EAE" w14:textId="77777777" w:rsidR="00E16784" w:rsidRPr="000944A8" w:rsidRDefault="0017421A" w:rsidP="008C0EB5">
            <w:pPr>
              <w:spacing w:before="240" w:line="360" w:lineRule="auto"/>
              <w:jc w:val="both"/>
              <w:rPr>
                <w:rFonts w:cstheme="minorHAnsi"/>
                <w:b w:val="0"/>
                <w:bCs w:val="0"/>
              </w:rPr>
            </w:pPr>
            <w:r w:rsidRPr="000944A8">
              <w:rPr>
                <w:rFonts w:cstheme="minorHAnsi"/>
                <w:b w:val="0"/>
                <w:bCs w:val="0"/>
              </w:rPr>
              <w:t>S</w:t>
            </w:r>
            <w:r w:rsidR="00850A3D" w:rsidRPr="000944A8">
              <w:rPr>
                <w:rFonts w:cstheme="minorHAnsi"/>
                <w:b w:val="0"/>
                <w:bCs w:val="0"/>
              </w:rPr>
              <w:t>avings</w:t>
            </w:r>
          </w:p>
        </w:tc>
        <w:tc>
          <w:tcPr>
            <w:tcW w:w="1260" w:type="dxa"/>
            <w:tcBorders>
              <w:top w:val="none" w:sz="0" w:space="0" w:color="auto"/>
              <w:bottom w:val="none" w:sz="0" w:space="0" w:color="auto"/>
            </w:tcBorders>
          </w:tcPr>
          <w:p w14:paraId="3067AB6A" w14:textId="77777777" w:rsidR="00E16784" w:rsidRPr="000944A8" w:rsidRDefault="00850A3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240</w:t>
            </w:r>
            <w:r w:rsidR="00F57A15" w:rsidRPr="000944A8">
              <w:rPr>
                <w:rFonts w:cstheme="minorHAnsi"/>
              </w:rPr>
              <w:t>164</w:t>
            </w:r>
          </w:p>
        </w:tc>
        <w:tc>
          <w:tcPr>
            <w:tcW w:w="1170" w:type="dxa"/>
            <w:tcBorders>
              <w:top w:val="none" w:sz="0" w:space="0" w:color="auto"/>
              <w:bottom w:val="none" w:sz="0" w:space="0" w:color="auto"/>
            </w:tcBorders>
          </w:tcPr>
          <w:p w14:paraId="1427CFD0" w14:textId="77777777" w:rsidR="00E16784" w:rsidRPr="000944A8" w:rsidRDefault="00850A3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199</w:t>
            </w:r>
            <w:r w:rsidR="00F57A15" w:rsidRPr="000944A8">
              <w:rPr>
                <w:rFonts w:cstheme="minorHAnsi"/>
              </w:rPr>
              <w:t>629</w:t>
            </w:r>
          </w:p>
        </w:tc>
        <w:tc>
          <w:tcPr>
            <w:tcW w:w="1350" w:type="dxa"/>
            <w:tcBorders>
              <w:top w:val="none" w:sz="0" w:space="0" w:color="auto"/>
              <w:bottom w:val="none" w:sz="0" w:space="0" w:color="auto"/>
            </w:tcBorders>
          </w:tcPr>
          <w:p w14:paraId="565C0AEB" w14:textId="77777777" w:rsidR="00E16784" w:rsidRPr="000944A8" w:rsidRDefault="00850A3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167</w:t>
            </w:r>
            <w:r w:rsidR="00F57A15" w:rsidRPr="000944A8">
              <w:rPr>
                <w:rFonts w:cstheme="minorHAnsi"/>
              </w:rPr>
              <w:t>348</w:t>
            </w:r>
          </w:p>
        </w:tc>
        <w:tc>
          <w:tcPr>
            <w:tcW w:w="1170" w:type="dxa"/>
            <w:tcBorders>
              <w:top w:val="none" w:sz="0" w:space="0" w:color="auto"/>
              <w:bottom w:val="none" w:sz="0" w:space="0" w:color="auto"/>
            </w:tcBorders>
          </w:tcPr>
          <w:p w14:paraId="241BC798" w14:textId="77777777" w:rsidR="00E16784" w:rsidRPr="000944A8" w:rsidRDefault="00850A3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140</w:t>
            </w:r>
            <w:r w:rsidR="00F57A15" w:rsidRPr="000944A8">
              <w:rPr>
                <w:rFonts w:cstheme="minorHAnsi"/>
              </w:rPr>
              <w:t>284</w:t>
            </w:r>
          </w:p>
        </w:tc>
        <w:tc>
          <w:tcPr>
            <w:tcW w:w="1458" w:type="dxa"/>
            <w:tcBorders>
              <w:top w:val="none" w:sz="0" w:space="0" w:color="auto"/>
              <w:bottom w:val="none" w:sz="0" w:space="0" w:color="auto"/>
              <w:right w:val="none" w:sz="0" w:space="0" w:color="auto"/>
            </w:tcBorders>
          </w:tcPr>
          <w:p w14:paraId="58C4CD1C" w14:textId="77777777" w:rsidR="00E16784" w:rsidRPr="000944A8" w:rsidRDefault="00850A3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127</w:t>
            </w:r>
            <w:r w:rsidR="00F57A15" w:rsidRPr="000944A8">
              <w:rPr>
                <w:rFonts w:cstheme="minorHAnsi"/>
              </w:rPr>
              <w:t>990</w:t>
            </w:r>
          </w:p>
        </w:tc>
      </w:tr>
      <w:tr w:rsidR="00E16784" w:rsidRPr="000944A8" w14:paraId="0408FEBA" w14:textId="77777777" w:rsidTr="006C53AD">
        <w:tc>
          <w:tcPr>
            <w:cnfStyle w:val="001000000000" w:firstRow="0" w:lastRow="0" w:firstColumn="1" w:lastColumn="0" w:oddVBand="0" w:evenVBand="0" w:oddHBand="0" w:evenHBand="0" w:firstRowFirstColumn="0" w:firstRowLastColumn="0" w:lastRowFirstColumn="0" w:lastRowLastColumn="0"/>
            <w:tcW w:w="3168" w:type="dxa"/>
          </w:tcPr>
          <w:p w14:paraId="6D5122CE"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 xml:space="preserve">Borrowings </w:t>
            </w:r>
          </w:p>
        </w:tc>
        <w:tc>
          <w:tcPr>
            <w:tcW w:w="1260" w:type="dxa"/>
          </w:tcPr>
          <w:p w14:paraId="5CB12C26"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w:t>
            </w:r>
            <w:r w:rsidR="00F57A15" w:rsidRPr="000944A8">
              <w:rPr>
                <w:rFonts w:cstheme="minorHAnsi"/>
              </w:rPr>
              <w:t>821</w:t>
            </w:r>
          </w:p>
        </w:tc>
        <w:tc>
          <w:tcPr>
            <w:tcW w:w="1170" w:type="dxa"/>
          </w:tcPr>
          <w:p w14:paraId="13F79CA0"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46</w:t>
            </w:r>
            <w:r w:rsidR="00F57A15" w:rsidRPr="000944A8">
              <w:rPr>
                <w:rFonts w:cstheme="minorHAnsi"/>
              </w:rPr>
              <w:t>732</w:t>
            </w:r>
          </w:p>
        </w:tc>
        <w:tc>
          <w:tcPr>
            <w:tcW w:w="1350" w:type="dxa"/>
          </w:tcPr>
          <w:p w14:paraId="1D407268"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w:t>
            </w:r>
            <w:r w:rsidR="00F57A15" w:rsidRPr="000944A8">
              <w:rPr>
                <w:rFonts w:cstheme="minorHAnsi"/>
              </w:rPr>
              <w:t>998</w:t>
            </w:r>
          </w:p>
        </w:tc>
        <w:tc>
          <w:tcPr>
            <w:tcW w:w="1170" w:type="dxa"/>
          </w:tcPr>
          <w:p w14:paraId="4C71AFCF"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w:t>
            </w:r>
            <w:r w:rsidR="00F57A15" w:rsidRPr="000944A8">
              <w:rPr>
                <w:rFonts w:cstheme="minorHAnsi"/>
              </w:rPr>
              <w:t>061</w:t>
            </w:r>
          </w:p>
        </w:tc>
        <w:tc>
          <w:tcPr>
            <w:tcW w:w="1458" w:type="dxa"/>
          </w:tcPr>
          <w:p w14:paraId="40728299"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30543</w:t>
            </w:r>
          </w:p>
        </w:tc>
      </w:tr>
      <w:tr w:rsidR="00E16784" w:rsidRPr="000944A8" w14:paraId="69E94E1B"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6820E28F" w14:textId="77777777" w:rsidR="00E16784" w:rsidRPr="000944A8" w:rsidRDefault="00E16784" w:rsidP="00850A3D">
            <w:pPr>
              <w:spacing w:before="240" w:line="360" w:lineRule="auto"/>
              <w:jc w:val="both"/>
              <w:rPr>
                <w:rFonts w:cstheme="minorHAnsi"/>
                <w:b w:val="0"/>
                <w:bCs w:val="0"/>
              </w:rPr>
            </w:pPr>
            <w:r w:rsidRPr="000944A8">
              <w:rPr>
                <w:rFonts w:cstheme="minorHAnsi"/>
                <w:b w:val="0"/>
                <w:bCs w:val="0"/>
              </w:rPr>
              <w:t xml:space="preserve">Statutory liquidity </w:t>
            </w:r>
            <w:r w:rsidR="00850A3D" w:rsidRPr="000944A8">
              <w:rPr>
                <w:rFonts w:cstheme="minorHAnsi"/>
                <w:b w:val="0"/>
                <w:bCs w:val="0"/>
              </w:rPr>
              <w:t>stock</w:t>
            </w:r>
            <w:r w:rsidRPr="000944A8">
              <w:rPr>
                <w:rFonts w:cstheme="minorHAnsi"/>
                <w:b w:val="0"/>
                <w:bCs w:val="0"/>
              </w:rPr>
              <w:t xml:space="preserve"> ratio</w:t>
            </w:r>
          </w:p>
        </w:tc>
        <w:tc>
          <w:tcPr>
            <w:tcW w:w="1260" w:type="dxa"/>
            <w:tcBorders>
              <w:top w:val="none" w:sz="0" w:space="0" w:color="auto"/>
              <w:bottom w:val="none" w:sz="0" w:space="0" w:color="auto"/>
            </w:tcBorders>
          </w:tcPr>
          <w:p w14:paraId="50A0829B"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13.97%</w:t>
            </w:r>
          </w:p>
        </w:tc>
        <w:tc>
          <w:tcPr>
            <w:tcW w:w="1170" w:type="dxa"/>
            <w:tcBorders>
              <w:top w:val="none" w:sz="0" w:space="0" w:color="auto"/>
              <w:bottom w:val="none" w:sz="0" w:space="0" w:color="auto"/>
            </w:tcBorders>
          </w:tcPr>
          <w:p w14:paraId="38BF5B69"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13.79%</w:t>
            </w:r>
          </w:p>
        </w:tc>
        <w:tc>
          <w:tcPr>
            <w:tcW w:w="1350" w:type="dxa"/>
            <w:tcBorders>
              <w:top w:val="none" w:sz="0" w:space="0" w:color="auto"/>
              <w:bottom w:val="none" w:sz="0" w:space="0" w:color="auto"/>
            </w:tcBorders>
          </w:tcPr>
          <w:p w14:paraId="2022A297"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14.83%</w:t>
            </w:r>
          </w:p>
        </w:tc>
        <w:tc>
          <w:tcPr>
            <w:tcW w:w="1170" w:type="dxa"/>
            <w:tcBorders>
              <w:top w:val="none" w:sz="0" w:space="0" w:color="auto"/>
              <w:bottom w:val="none" w:sz="0" w:space="0" w:color="auto"/>
            </w:tcBorders>
          </w:tcPr>
          <w:p w14:paraId="6BC42D5B"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14.81%</w:t>
            </w:r>
          </w:p>
        </w:tc>
        <w:tc>
          <w:tcPr>
            <w:tcW w:w="1458" w:type="dxa"/>
            <w:tcBorders>
              <w:top w:val="none" w:sz="0" w:space="0" w:color="auto"/>
              <w:bottom w:val="none" w:sz="0" w:space="0" w:color="auto"/>
              <w:right w:val="none" w:sz="0" w:space="0" w:color="auto"/>
            </w:tcBorders>
          </w:tcPr>
          <w:p w14:paraId="600CE63B"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16.71%</w:t>
            </w:r>
          </w:p>
        </w:tc>
      </w:tr>
      <w:tr w:rsidR="00E16784" w:rsidRPr="000944A8" w14:paraId="6BB8B6FF" w14:textId="77777777" w:rsidTr="006C53AD">
        <w:tc>
          <w:tcPr>
            <w:cnfStyle w:val="001000000000" w:firstRow="0" w:lastRow="0" w:firstColumn="1" w:lastColumn="0" w:oddVBand="0" w:evenVBand="0" w:oddHBand="0" w:evenHBand="0" w:firstRowFirstColumn="0" w:firstRowLastColumn="0" w:lastRowFirstColumn="0" w:lastRowLastColumn="0"/>
            <w:tcW w:w="3168" w:type="dxa"/>
          </w:tcPr>
          <w:p w14:paraId="3666587F" w14:textId="77777777" w:rsidR="00E16784" w:rsidRPr="000944A8" w:rsidRDefault="00E16784" w:rsidP="00850A3D">
            <w:pPr>
              <w:spacing w:before="240" w:line="360" w:lineRule="auto"/>
              <w:jc w:val="both"/>
              <w:rPr>
                <w:rFonts w:cstheme="minorHAnsi"/>
                <w:b w:val="0"/>
                <w:bCs w:val="0"/>
              </w:rPr>
            </w:pPr>
            <w:r w:rsidRPr="000944A8">
              <w:rPr>
                <w:rFonts w:cstheme="minorHAnsi"/>
                <w:b w:val="0"/>
                <w:bCs w:val="0"/>
              </w:rPr>
              <w:t xml:space="preserve">Cash </w:t>
            </w:r>
            <w:r w:rsidR="00850A3D" w:rsidRPr="000944A8">
              <w:rPr>
                <w:rFonts w:cstheme="minorHAnsi"/>
                <w:b w:val="0"/>
                <w:bCs w:val="0"/>
              </w:rPr>
              <w:t>stock</w:t>
            </w:r>
            <w:r w:rsidRPr="000944A8">
              <w:rPr>
                <w:rFonts w:cstheme="minorHAnsi"/>
                <w:b w:val="0"/>
                <w:bCs w:val="0"/>
              </w:rPr>
              <w:t xml:space="preserve"> </w:t>
            </w:r>
            <w:proofErr w:type="gramStart"/>
            <w:r w:rsidRPr="000944A8">
              <w:rPr>
                <w:rFonts w:cstheme="minorHAnsi"/>
                <w:b w:val="0"/>
                <w:bCs w:val="0"/>
              </w:rPr>
              <w:t>ratio(</w:t>
            </w:r>
            <w:proofErr w:type="gramEnd"/>
            <w:r w:rsidRPr="000944A8">
              <w:rPr>
                <w:rFonts w:cstheme="minorHAnsi"/>
                <w:b w:val="0"/>
                <w:bCs w:val="0"/>
              </w:rPr>
              <w:t xml:space="preserve">CRR) </w:t>
            </w:r>
          </w:p>
        </w:tc>
        <w:tc>
          <w:tcPr>
            <w:tcW w:w="1260" w:type="dxa"/>
          </w:tcPr>
          <w:p w14:paraId="0F5DCF30"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5.63%</w:t>
            </w:r>
          </w:p>
        </w:tc>
        <w:tc>
          <w:tcPr>
            <w:tcW w:w="1170" w:type="dxa"/>
          </w:tcPr>
          <w:p w14:paraId="1CE2301E"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5.69%</w:t>
            </w:r>
          </w:p>
        </w:tc>
        <w:tc>
          <w:tcPr>
            <w:tcW w:w="1350" w:type="dxa"/>
          </w:tcPr>
          <w:p w14:paraId="2C5CB3E9"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7.33%</w:t>
            </w:r>
          </w:p>
        </w:tc>
        <w:tc>
          <w:tcPr>
            <w:tcW w:w="1170" w:type="dxa"/>
          </w:tcPr>
          <w:p w14:paraId="7B6EB048"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6.70%</w:t>
            </w:r>
          </w:p>
        </w:tc>
        <w:tc>
          <w:tcPr>
            <w:tcW w:w="1458" w:type="dxa"/>
          </w:tcPr>
          <w:p w14:paraId="606DB4AA"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6.42%</w:t>
            </w:r>
          </w:p>
        </w:tc>
      </w:tr>
      <w:tr w:rsidR="00E16784" w:rsidRPr="000944A8" w14:paraId="368E926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28513B4A" w14:textId="77777777" w:rsidR="00E16784" w:rsidRPr="000944A8" w:rsidRDefault="00E16784" w:rsidP="00850A3D">
            <w:pPr>
              <w:spacing w:before="240" w:line="360" w:lineRule="auto"/>
              <w:jc w:val="both"/>
              <w:rPr>
                <w:rFonts w:cstheme="minorHAnsi"/>
                <w:b w:val="0"/>
                <w:bCs w:val="0"/>
              </w:rPr>
            </w:pPr>
            <w:r w:rsidRPr="000944A8">
              <w:rPr>
                <w:rFonts w:cstheme="minorHAnsi"/>
                <w:b w:val="0"/>
                <w:bCs w:val="0"/>
              </w:rPr>
              <w:t>Liabilities to share</w:t>
            </w:r>
            <w:r w:rsidR="00850A3D" w:rsidRPr="000944A8">
              <w:rPr>
                <w:rFonts w:cstheme="minorHAnsi"/>
                <w:b w:val="0"/>
                <w:bCs w:val="0"/>
              </w:rPr>
              <w:t>r</w:t>
            </w:r>
            <w:r w:rsidRPr="000944A8">
              <w:rPr>
                <w:rFonts w:cstheme="minorHAnsi"/>
                <w:b w:val="0"/>
                <w:bCs w:val="0"/>
              </w:rPr>
              <w:t xml:space="preserve"> equity </w:t>
            </w:r>
          </w:p>
        </w:tc>
        <w:tc>
          <w:tcPr>
            <w:tcW w:w="1260" w:type="dxa"/>
            <w:tcBorders>
              <w:top w:val="none" w:sz="0" w:space="0" w:color="auto"/>
              <w:bottom w:val="none" w:sz="0" w:space="0" w:color="auto"/>
            </w:tcBorders>
          </w:tcPr>
          <w:p w14:paraId="4F5C5A07"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12.11</w:t>
            </w:r>
          </w:p>
        </w:tc>
        <w:tc>
          <w:tcPr>
            <w:tcW w:w="1170" w:type="dxa"/>
            <w:tcBorders>
              <w:top w:val="none" w:sz="0" w:space="0" w:color="auto"/>
              <w:bottom w:val="none" w:sz="0" w:space="0" w:color="auto"/>
            </w:tcBorders>
          </w:tcPr>
          <w:p w14:paraId="24F697B6"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11.30</w:t>
            </w:r>
          </w:p>
        </w:tc>
        <w:tc>
          <w:tcPr>
            <w:tcW w:w="1350" w:type="dxa"/>
            <w:tcBorders>
              <w:top w:val="none" w:sz="0" w:space="0" w:color="auto"/>
              <w:bottom w:val="none" w:sz="0" w:space="0" w:color="auto"/>
            </w:tcBorders>
          </w:tcPr>
          <w:p w14:paraId="2326DA70"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10.72</w:t>
            </w:r>
          </w:p>
        </w:tc>
        <w:tc>
          <w:tcPr>
            <w:tcW w:w="1170" w:type="dxa"/>
            <w:tcBorders>
              <w:top w:val="none" w:sz="0" w:space="0" w:color="auto"/>
              <w:bottom w:val="none" w:sz="0" w:space="0" w:color="auto"/>
            </w:tcBorders>
          </w:tcPr>
          <w:p w14:paraId="2496D2CE"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9.27</w:t>
            </w:r>
          </w:p>
        </w:tc>
        <w:tc>
          <w:tcPr>
            <w:tcW w:w="1458" w:type="dxa"/>
            <w:tcBorders>
              <w:top w:val="none" w:sz="0" w:space="0" w:color="auto"/>
              <w:bottom w:val="none" w:sz="0" w:space="0" w:color="auto"/>
              <w:right w:val="none" w:sz="0" w:space="0" w:color="auto"/>
            </w:tcBorders>
          </w:tcPr>
          <w:p w14:paraId="4921F3B0"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8.25</w:t>
            </w:r>
          </w:p>
        </w:tc>
      </w:tr>
      <w:tr w:rsidR="00E16784" w:rsidRPr="000944A8" w14:paraId="7741E3A8" w14:textId="77777777" w:rsidTr="006C53AD">
        <w:tc>
          <w:tcPr>
            <w:cnfStyle w:val="001000000000" w:firstRow="0" w:lastRow="0" w:firstColumn="1" w:lastColumn="0" w:oddVBand="0" w:evenVBand="0" w:oddHBand="0" w:evenHBand="0" w:firstRowFirstColumn="0" w:firstRowLastColumn="0" w:lastRowFirstColumn="0" w:lastRowLastColumn="0"/>
            <w:tcW w:w="3168" w:type="dxa"/>
          </w:tcPr>
          <w:p w14:paraId="1692A593"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Investment</w:t>
            </w:r>
          </w:p>
        </w:tc>
        <w:tc>
          <w:tcPr>
            <w:tcW w:w="1260" w:type="dxa"/>
          </w:tcPr>
          <w:p w14:paraId="12E6C86E"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w:t>
            </w:r>
            <w:r w:rsidR="00F57A15" w:rsidRPr="000944A8">
              <w:rPr>
                <w:rFonts w:cstheme="minorHAnsi"/>
              </w:rPr>
              <w:t>797</w:t>
            </w:r>
          </w:p>
        </w:tc>
        <w:tc>
          <w:tcPr>
            <w:tcW w:w="1170" w:type="dxa"/>
          </w:tcPr>
          <w:p w14:paraId="3AA3D723"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w:t>
            </w:r>
            <w:r w:rsidR="00F57A15" w:rsidRPr="000944A8">
              <w:rPr>
                <w:rFonts w:cstheme="minorHAnsi"/>
              </w:rPr>
              <w:t>720</w:t>
            </w:r>
          </w:p>
        </w:tc>
        <w:tc>
          <w:tcPr>
            <w:tcW w:w="1350" w:type="dxa"/>
          </w:tcPr>
          <w:p w14:paraId="3A8135E1"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w:t>
            </w:r>
            <w:r w:rsidR="00F57A15" w:rsidRPr="000944A8">
              <w:rPr>
                <w:rFonts w:cstheme="minorHAnsi"/>
              </w:rPr>
              <w:t>361</w:t>
            </w:r>
          </w:p>
        </w:tc>
        <w:tc>
          <w:tcPr>
            <w:tcW w:w="1170" w:type="dxa"/>
          </w:tcPr>
          <w:p w14:paraId="09FCBC41"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w:t>
            </w:r>
            <w:r w:rsidR="00F57A15" w:rsidRPr="000944A8">
              <w:rPr>
                <w:rFonts w:cstheme="minorHAnsi"/>
              </w:rPr>
              <w:t>449</w:t>
            </w:r>
          </w:p>
        </w:tc>
        <w:tc>
          <w:tcPr>
            <w:tcW w:w="1458" w:type="dxa"/>
          </w:tcPr>
          <w:p w14:paraId="3FCEAFFA" w14:textId="77777777" w:rsidR="00E16784" w:rsidRPr="000944A8" w:rsidRDefault="00850A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w:t>
            </w:r>
            <w:r w:rsidR="00F57A15" w:rsidRPr="000944A8">
              <w:rPr>
                <w:rFonts w:cstheme="minorHAnsi"/>
              </w:rPr>
              <w:t>398</w:t>
            </w:r>
          </w:p>
        </w:tc>
      </w:tr>
      <w:tr w:rsidR="00E16784" w:rsidRPr="000944A8" w14:paraId="6DE58714"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35C79C11"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Fixed assets</w:t>
            </w:r>
          </w:p>
        </w:tc>
        <w:tc>
          <w:tcPr>
            <w:tcW w:w="1260" w:type="dxa"/>
            <w:tcBorders>
              <w:top w:val="none" w:sz="0" w:space="0" w:color="auto"/>
              <w:bottom w:val="none" w:sz="0" w:space="0" w:color="auto"/>
            </w:tcBorders>
          </w:tcPr>
          <w:p w14:paraId="45BB11B7"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7349</w:t>
            </w:r>
          </w:p>
        </w:tc>
        <w:tc>
          <w:tcPr>
            <w:tcW w:w="1170" w:type="dxa"/>
            <w:tcBorders>
              <w:top w:val="none" w:sz="0" w:space="0" w:color="auto"/>
              <w:bottom w:val="none" w:sz="0" w:space="0" w:color="auto"/>
            </w:tcBorders>
          </w:tcPr>
          <w:p w14:paraId="34A375A5"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6637</w:t>
            </w:r>
          </w:p>
        </w:tc>
        <w:tc>
          <w:tcPr>
            <w:tcW w:w="1350" w:type="dxa"/>
            <w:tcBorders>
              <w:top w:val="none" w:sz="0" w:space="0" w:color="auto"/>
              <w:bottom w:val="none" w:sz="0" w:space="0" w:color="auto"/>
            </w:tcBorders>
          </w:tcPr>
          <w:p w14:paraId="7DE4FE73"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5923</w:t>
            </w:r>
          </w:p>
        </w:tc>
        <w:tc>
          <w:tcPr>
            <w:tcW w:w="1170" w:type="dxa"/>
            <w:tcBorders>
              <w:top w:val="none" w:sz="0" w:space="0" w:color="auto"/>
              <w:bottom w:val="none" w:sz="0" w:space="0" w:color="auto"/>
            </w:tcBorders>
          </w:tcPr>
          <w:p w14:paraId="550274DE"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5940</w:t>
            </w:r>
          </w:p>
        </w:tc>
        <w:tc>
          <w:tcPr>
            <w:tcW w:w="1458" w:type="dxa"/>
            <w:tcBorders>
              <w:top w:val="none" w:sz="0" w:space="0" w:color="auto"/>
              <w:bottom w:val="none" w:sz="0" w:space="0" w:color="auto"/>
              <w:right w:val="none" w:sz="0" w:space="0" w:color="auto"/>
            </w:tcBorders>
          </w:tcPr>
          <w:p w14:paraId="5A4A427C" w14:textId="77777777" w:rsidR="00E16784" w:rsidRPr="000944A8" w:rsidRDefault="00F57A1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5943</w:t>
            </w:r>
          </w:p>
        </w:tc>
      </w:tr>
      <w:tr w:rsidR="00E16784" w:rsidRPr="000944A8" w14:paraId="55F9B9FC" w14:textId="77777777" w:rsidTr="006C53AD">
        <w:tc>
          <w:tcPr>
            <w:cnfStyle w:val="001000000000" w:firstRow="0" w:lastRow="0" w:firstColumn="1" w:lastColumn="0" w:oddVBand="0" w:evenVBand="0" w:oddHBand="0" w:evenHBand="0" w:firstRowFirstColumn="0" w:firstRowLastColumn="0" w:lastRowFirstColumn="0" w:lastRowLastColumn="0"/>
            <w:tcW w:w="3168" w:type="dxa"/>
          </w:tcPr>
          <w:p w14:paraId="197C0A05"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Interest bearing assets</w:t>
            </w:r>
          </w:p>
        </w:tc>
        <w:tc>
          <w:tcPr>
            <w:tcW w:w="1260" w:type="dxa"/>
          </w:tcPr>
          <w:p w14:paraId="4699301E"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292905</w:t>
            </w:r>
          </w:p>
        </w:tc>
        <w:tc>
          <w:tcPr>
            <w:tcW w:w="1170" w:type="dxa"/>
          </w:tcPr>
          <w:p w14:paraId="7DD7C19E"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247935</w:t>
            </w:r>
          </w:p>
        </w:tc>
        <w:tc>
          <w:tcPr>
            <w:tcW w:w="1350" w:type="dxa"/>
          </w:tcPr>
          <w:p w14:paraId="592BB89E"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221798</w:t>
            </w:r>
          </w:p>
        </w:tc>
        <w:tc>
          <w:tcPr>
            <w:tcW w:w="1170" w:type="dxa"/>
          </w:tcPr>
          <w:p w14:paraId="7D5666BA"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183761</w:t>
            </w:r>
          </w:p>
        </w:tc>
        <w:tc>
          <w:tcPr>
            <w:tcW w:w="1458" w:type="dxa"/>
          </w:tcPr>
          <w:p w14:paraId="76AFEBE5" w14:textId="77777777" w:rsidR="00E16784" w:rsidRPr="000944A8" w:rsidRDefault="00F57A1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163993</w:t>
            </w:r>
          </w:p>
        </w:tc>
      </w:tr>
      <w:tr w:rsidR="00E16784" w:rsidRPr="000944A8" w14:paraId="5746070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tcPr>
          <w:p w14:paraId="6860D3E2" w14:textId="77777777" w:rsidR="00E16784" w:rsidRPr="000944A8" w:rsidRDefault="00E16784" w:rsidP="008C0EB5">
            <w:pPr>
              <w:spacing w:before="240" w:line="360" w:lineRule="auto"/>
              <w:jc w:val="both"/>
              <w:rPr>
                <w:rFonts w:cstheme="minorHAnsi"/>
                <w:b w:val="0"/>
                <w:bCs w:val="0"/>
              </w:rPr>
            </w:pPr>
            <w:r w:rsidRPr="000944A8">
              <w:rPr>
                <w:rFonts w:cstheme="minorHAnsi"/>
                <w:b w:val="0"/>
                <w:bCs w:val="0"/>
              </w:rPr>
              <w:t>Total assets</w:t>
            </w:r>
          </w:p>
        </w:tc>
        <w:tc>
          <w:tcPr>
            <w:tcW w:w="1260" w:type="dxa"/>
            <w:tcBorders>
              <w:top w:val="none" w:sz="0" w:space="0" w:color="auto"/>
              <w:bottom w:val="none" w:sz="0" w:space="0" w:color="auto"/>
            </w:tcBorders>
          </w:tcPr>
          <w:p w14:paraId="65AD6F0C" w14:textId="77777777" w:rsidR="00E16784" w:rsidRPr="000944A8" w:rsidRDefault="0057628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335163</w:t>
            </w:r>
          </w:p>
        </w:tc>
        <w:tc>
          <w:tcPr>
            <w:tcW w:w="1170" w:type="dxa"/>
            <w:tcBorders>
              <w:top w:val="none" w:sz="0" w:space="0" w:color="auto"/>
              <w:bottom w:val="none" w:sz="0" w:space="0" w:color="auto"/>
            </w:tcBorders>
          </w:tcPr>
          <w:p w14:paraId="498A196B" w14:textId="77777777" w:rsidR="00E16784" w:rsidRPr="000944A8" w:rsidRDefault="0057628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282451</w:t>
            </w:r>
          </w:p>
        </w:tc>
        <w:tc>
          <w:tcPr>
            <w:tcW w:w="1350" w:type="dxa"/>
            <w:tcBorders>
              <w:top w:val="none" w:sz="0" w:space="0" w:color="auto"/>
              <w:bottom w:val="none" w:sz="0" w:space="0" w:color="auto"/>
            </w:tcBorders>
          </w:tcPr>
          <w:p w14:paraId="51FDF397" w14:textId="77777777" w:rsidR="00E16784" w:rsidRPr="000944A8" w:rsidRDefault="0057628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253068</w:t>
            </w:r>
          </w:p>
        </w:tc>
        <w:tc>
          <w:tcPr>
            <w:tcW w:w="1170" w:type="dxa"/>
            <w:tcBorders>
              <w:top w:val="none" w:sz="0" w:space="0" w:color="auto"/>
              <w:bottom w:val="none" w:sz="0" w:space="0" w:color="auto"/>
            </w:tcBorders>
          </w:tcPr>
          <w:p w14:paraId="1676B9E8" w14:textId="77777777" w:rsidR="00E16784" w:rsidRPr="000944A8" w:rsidRDefault="0057628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211185</w:t>
            </w:r>
          </w:p>
        </w:tc>
        <w:tc>
          <w:tcPr>
            <w:tcW w:w="1458" w:type="dxa"/>
            <w:tcBorders>
              <w:top w:val="none" w:sz="0" w:space="0" w:color="auto"/>
              <w:bottom w:val="none" w:sz="0" w:space="0" w:color="auto"/>
              <w:right w:val="none" w:sz="0" w:space="0" w:color="auto"/>
            </w:tcBorders>
          </w:tcPr>
          <w:p w14:paraId="63C6A8C9" w14:textId="77777777" w:rsidR="00E16784" w:rsidRPr="000944A8" w:rsidRDefault="0057628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189563</w:t>
            </w:r>
          </w:p>
        </w:tc>
      </w:tr>
    </w:tbl>
    <w:p w14:paraId="34877EFD" w14:textId="77777777" w:rsidR="00C96728" w:rsidRPr="000944A8" w:rsidRDefault="00A65292" w:rsidP="00EA0D64">
      <w:pPr>
        <w:pStyle w:val="Heading2"/>
        <w:rPr>
          <w:rFonts w:asciiTheme="minorHAnsi" w:hAnsiTheme="minorHAnsi" w:cstheme="minorHAnsi"/>
          <w:color w:val="4F81BD" w:themeColor="accent1"/>
          <w:sz w:val="22"/>
          <w:szCs w:val="22"/>
        </w:rPr>
      </w:pPr>
      <w:bookmarkStart w:id="41" w:name="_Toc64979870"/>
      <w:r w:rsidRPr="000944A8">
        <w:rPr>
          <w:rFonts w:asciiTheme="minorHAnsi" w:hAnsiTheme="minorHAnsi" w:cstheme="minorHAnsi"/>
          <w:color w:val="4F81BD" w:themeColor="accent1"/>
          <w:sz w:val="22"/>
          <w:szCs w:val="22"/>
        </w:rPr>
        <w:t>Table1.2</w:t>
      </w:r>
      <w:r w:rsidR="00754680" w:rsidRPr="000944A8">
        <w:rPr>
          <w:rFonts w:asciiTheme="minorHAnsi" w:hAnsiTheme="minorHAnsi" w:cstheme="minorHAnsi"/>
          <w:color w:val="4F81BD" w:themeColor="accent1"/>
          <w:sz w:val="22"/>
          <w:szCs w:val="22"/>
        </w:rPr>
        <w:t>:</w:t>
      </w:r>
      <w:r w:rsidR="00754680" w:rsidRPr="000944A8">
        <w:rPr>
          <w:rFonts w:asciiTheme="minorHAnsi" w:hAnsiTheme="minorHAnsi" w:cstheme="minorHAnsi"/>
          <w:sz w:val="22"/>
          <w:szCs w:val="22"/>
        </w:rPr>
        <w:t xml:space="preserve"> Income</w:t>
      </w:r>
      <w:r w:rsidR="00C96728" w:rsidRPr="000944A8">
        <w:rPr>
          <w:rFonts w:asciiTheme="minorHAnsi" w:hAnsiTheme="minorHAnsi" w:cstheme="minorHAnsi"/>
          <w:sz w:val="22"/>
          <w:szCs w:val="22"/>
        </w:rPr>
        <w:t xml:space="preserve"> Statement metrics:</w:t>
      </w:r>
      <w:bookmarkEnd w:id="41"/>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1269"/>
        <w:gridCol w:w="1269"/>
        <w:gridCol w:w="1347"/>
        <w:gridCol w:w="1269"/>
        <w:gridCol w:w="1192"/>
      </w:tblGrid>
      <w:tr w:rsidR="00C96728" w:rsidRPr="000944A8" w14:paraId="20088A35"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4D1F90A4" w14:textId="77777777" w:rsidR="00C96728" w:rsidRPr="000944A8" w:rsidRDefault="008D1FB5" w:rsidP="008C0EB5">
            <w:pPr>
              <w:spacing w:before="240" w:line="360" w:lineRule="auto"/>
              <w:jc w:val="both"/>
              <w:rPr>
                <w:rFonts w:cstheme="minorHAnsi"/>
              </w:rPr>
            </w:pPr>
            <w:r w:rsidRPr="000944A8">
              <w:rPr>
                <w:rFonts w:cstheme="minorHAnsi"/>
              </w:rPr>
              <w:t>Particulars</w:t>
            </w:r>
          </w:p>
        </w:tc>
        <w:tc>
          <w:tcPr>
            <w:tcW w:w="1350" w:type="dxa"/>
          </w:tcPr>
          <w:p w14:paraId="4EFCD086" w14:textId="77777777" w:rsidR="00C96728" w:rsidRPr="000944A8" w:rsidRDefault="008D1FB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2019</w:t>
            </w:r>
          </w:p>
        </w:tc>
        <w:tc>
          <w:tcPr>
            <w:tcW w:w="1350" w:type="dxa"/>
          </w:tcPr>
          <w:p w14:paraId="53D88290" w14:textId="77777777" w:rsidR="00C96728" w:rsidRPr="000944A8" w:rsidRDefault="008D1FB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2018</w:t>
            </w:r>
          </w:p>
        </w:tc>
        <w:tc>
          <w:tcPr>
            <w:tcW w:w="1440" w:type="dxa"/>
          </w:tcPr>
          <w:p w14:paraId="3415BF01" w14:textId="77777777" w:rsidR="00C96728" w:rsidRPr="000944A8" w:rsidRDefault="008D1FB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2017</w:t>
            </w:r>
          </w:p>
        </w:tc>
        <w:tc>
          <w:tcPr>
            <w:tcW w:w="1350" w:type="dxa"/>
          </w:tcPr>
          <w:p w14:paraId="414D6A65" w14:textId="77777777" w:rsidR="00C96728" w:rsidRPr="000944A8" w:rsidRDefault="008D1FB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2016</w:t>
            </w:r>
          </w:p>
        </w:tc>
        <w:tc>
          <w:tcPr>
            <w:tcW w:w="1278" w:type="dxa"/>
          </w:tcPr>
          <w:p w14:paraId="51F78725" w14:textId="77777777" w:rsidR="00C96728" w:rsidRPr="000944A8" w:rsidRDefault="008D1FB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2015</w:t>
            </w:r>
          </w:p>
        </w:tc>
      </w:tr>
      <w:tr w:rsidR="00C96728" w:rsidRPr="000944A8" w14:paraId="1A8E3B0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02AADF16" w14:textId="77777777" w:rsidR="00C96728" w:rsidRPr="000944A8" w:rsidRDefault="008D1FB5" w:rsidP="00137DA4">
            <w:pPr>
              <w:spacing w:before="240" w:line="360" w:lineRule="auto"/>
              <w:jc w:val="both"/>
              <w:rPr>
                <w:rFonts w:cstheme="minorHAnsi"/>
                <w:b w:val="0"/>
              </w:rPr>
            </w:pPr>
            <w:r w:rsidRPr="000944A8">
              <w:rPr>
                <w:rFonts w:cstheme="minorHAnsi"/>
                <w:b w:val="0"/>
              </w:rPr>
              <w:t xml:space="preserve">Net Interest </w:t>
            </w:r>
            <w:r w:rsidR="00137DA4" w:rsidRPr="000944A8">
              <w:rPr>
                <w:rFonts w:cstheme="minorHAnsi"/>
                <w:b w:val="0"/>
              </w:rPr>
              <w:t>revenue</w:t>
            </w:r>
          </w:p>
        </w:tc>
        <w:tc>
          <w:tcPr>
            <w:tcW w:w="1350" w:type="dxa"/>
            <w:tcBorders>
              <w:top w:val="none" w:sz="0" w:space="0" w:color="auto"/>
              <w:bottom w:val="none" w:sz="0" w:space="0" w:color="auto"/>
            </w:tcBorders>
          </w:tcPr>
          <w:p w14:paraId="703CFB92"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8159</w:t>
            </w:r>
          </w:p>
        </w:tc>
        <w:tc>
          <w:tcPr>
            <w:tcW w:w="1350" w:type="dxa"/>
            <w:tcBorders>
              <w:top w:val="none" w:sz="0" w:space="0" w:color="auto"/>
              <w:bottom w:val="none" w:sz="0" w:space="0" w:color="auto"/>
            </w:tcBorders>
          </w:tcPr>
          <w:p w14:paraId="6E8C132A"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7506</w:t>
            </w:r>
          </w:p>
        </w:tc>
        <w:tc>
          <w:tcPr>
            <w:tcW w:w="1440" w:type="dxa"/>
            <w:tcBorders>
              <w:top w:val="none" w:sz="0" w:space="0" w:color="auto"/>
              <w:bottom w:val="none" w:sz="0" w:space="0" w:color="auto"/>
            </w:tcBorders>
          </w:tcPr>
          <w:p w14:paraId="0EC81E3C"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5745</w:t>
            </w:r>
          </w:p>
        </w:tc>
        <w:tc>
          <w:tcPr>
            <w:tcW w:w="1350" w:type="dxa"/>
            <w:tcBorders>
              <w:top w:val="none" w:sz="0" w:space="0" w:color="auto"/>
              <w:bottom w:val="none" w:sz="0" w:space="0" w:color="auto"/>
            </w:tcBorders>
          </w:tcPr>
          <w:p w14:paraId="2E3C8D89"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5529</w:t>
            </w:r>
          </w:p>
        </w:tc>
        <w:tc>
          <w:tcPr>
            <w:tcW w:w="1278" w:type="dxa"/>
            <w:tcBorders>
              <w:top w:val="none" w:sz="0" w:space="0" w:color="auto"/>
              <w:bottom w:val="none" w:sz="0" w:space="0" w:color="auto"/>
              <w:right w:val="none" w:sz="0" w:space="0" w:color="auto"/>
            </w:tcBorders>
          </w:tcPr>
          <w:p w14:paraId="640E7AE9"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3545</w:t>
            </w:r>
          </w:p>
        </w:tc>
      </w:tr>
      <w:tr w:rsidR="00C96728" w:rsidRPr="000944A8" w14:paraId="7EB055F0" w14:textId="77777777" w:rsidTr="006C53AD">
        <w:tc>
          <w:tcPr>
            <w:cnfStyle w:val="001000000000" w:firstRow="0" w:lastRow="0" w:firstColumn="1" w:lastColumn="0" w:oddVBand="0" w:evenVBand="0" w:oddHBand="0" w:evenHBand="0" w:firstRowFirstColumn="0" w:firstRowLastColumn="0" w:lastRowFirstColumn="0" w:lastRowLastColumn="0"/>
            <w:tcW w:w="2808" w:type="dxa"/>
          </w:tcPr>
          <w:p w14:paraId="5D7C259B" w14:textId="77777777" w:rsidR="00C96728" w:rsidRPr="000944A8" w:rsidRDefault="008D1FB5" w:rsidP="008C0EB5">
            <w:pPr>
              <w:spacing w:before="240" w:line="360" w:lineRule="auto"/>
              <w:jc w:val="both"/>
              <w:rPr>
                <w:rFonts w:cstheme="minorHAnsi"/>
                <w:b w:val="0"/>
              </w:rPr>
            </w:pPr>
            <w:r w:rsidRPr="000944A8">
              <w:rPr>
                <w:rFonts w:cstheme="minorHAnsi"/>
                <w:b w:val="0"/>
              </w:rPr>
              <w:t>Non-interest income</w:t>
            </w:r>
          </w:p>
        </w:tc>
        <w:tc>
          <w:tcPr>
            <w:tcW w:w="1350" w:type="dxa"/>
          </w:tcPr>
          <w:p w14:paraId="7EBB9AE0"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6439</w:t>
            </w:r>
          </w:p>
        </w:tc>
        <w:tc>
          <w:tcPr>
            <w:tcW w:w="1350" w:type="dxa"/>
          </w:tcPr>
          <w:p w14:paraId="7E316EF8"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5633</w:t>
            </w:r>
          </w:p>
        </w:tc>
        <w:tc>
          <w:tcPr>
            <w:tcW w:w="1440" w:type="dxa"/>
          </w:tcPr>
          <w:p w14:paraId="497B1A00"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6656</w:t>
            </w:r>
          </w:p>
        </w:tc>
        <w:tc>
          <w:tcPr>
            <w:tcW w:w="1350" w:type="dxa"/>
          </w:tcPr>
          <w:p w14:paraId="12A16039"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5952</w:t>
            </w:r>
          </w:p>
        </w:tc>
        <w:tc>
          <w:tcPr>
            <w:tcW w:w="1278" w:type="dxa"/>
          </w:tcPr>
          <w:p w14:paraId="53F5259A"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6351</w:t>
            </w:r>
          </w:p>
        </w:tc>
      </w:tr>
      <w:tr w:rsidR="00C96728" w:rsidRPr="000944A8" w14:paraId="27EE45F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4DDDE5F4" w14:textId="77777777" w:rsidR="00C96728" w:rsidRPr="000944A8" w:rsidRDefault="008D1FB5" w:rsidP="008C0EB5">
            <w:pPr>
              <w:spacing w:before="240" w:line="360" w:lineRule="auto"/>
              <w:jc w:val="both"/>
              <w:rPr>
                <w:rFonts w:cstheme="minorHAnsi"/>
                <w:b w:val="0"/>
              </w:rPr>
            </w:pPr>
            <w:r w:rsidRPr="000944A8">
              <w:rPr>
                <w:rFonts w:cstheme="minorHAnsi"/>
                <w:b w:val="0"/>
              </w:rPr>
              <w:t>Investment income</w:t>
            </w:r>
          </w:p>
        </w:tc>
        <w:tc>
          <w:tcPr>
            <w:tcW w:w="1350" w:type="dxa"/>
            <w:tcBorders>
              <w:top w:val="none" w:sz="0" w:space="0" w:color="auto"/>
              <w:bottom w:val="none" w:sz="0" w:space="0" w:color="auto"/>
            </w:tcBorders>
          </w:tcPr>
          <w:p w14:paraId="54CB8E97"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2752</w:t>
            </w:r>
          </w:p>
        </w:tc>
        <w:tc>
          <w:tcPr>
            <w:tcW w:w="1350" w:type="dxa"/>
            <w:tcBorders>
              <w:top w:val="none" w:sz="0" w:space="0" w:color="auto"/>
              <w:bottom w:val="none" w:sz="0" w:space="0" w:color="auto"/>
            </w:tcBorders>
          </w:tcPr>
          <w:p w14:paraId="202A259A"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2318</w:t>
            </w:r>
          </w:p>
        </w:tc>
        <w:tc>
          <w:tcPr>
            <w:tcW w:w="1440" w:type="dxa"/>
            <w:tcBorders>
              <w:top w:val="none" w:sz="0" w:space="0" w:color="auto"/>
              <w:bottom w:val="none" w:sz="0" w:space="0" w:color="auto"/>
            </w:tcBorders>
          </w:tcPr>
          <w:p w14:paraId="0BF14A42"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3415</w:t>
            </w:r>
          </w:p>
        </w:tc>
        <w:tc>
          <w:tcPr>
            <w:tcW w:w="1350" w:type="dxa"/>
            <w:tcBorders>
              <w:top w:val="none" w:sz="0" w:space="0" w:color="auto"/>
              <w:bottom w:val="none" w:sz="0" w:space="0" w:color="auto"/>
            </w:tcBorders>
          </w:tcPr>
          <w:p w14:paraId="42BA7A20"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3315</w:t>
            </w:r>
          </w:p>
        </w:tc>
        <w:tc>
          <w:tcPr>
            <w:tcW w:w="1278" w:type="dxa"/>
            <w:tcBorders>
              <w:top w:val="none" w:sz="0" w:space="0" w:color="auto"/>
              <w:bottom w:val="none" w:sz="0" w:space="0" w:color="auto"/>
              <w:right w:val="none" w:sz="0" w:space="0" w:color="auto"/>
            </w:tcBorders>
          </w:tcPr>
          <w:p w14:paraId="06EC07A7"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3576</w:t>
            </w:r>
          </w:p>
        </w:tc>
      </w:tr>
      <w:tr w:rsidR="00C96728" w:rsidRPr="000944A8" w14:paraId="60FEB298" w14:textId="77777777" w:rsidTr="006C53AD">
        <w:tc>
          <w:tcPr>
            <w:cnfStyle w:val="001000000000" w:firstRow="0" w:lastRow="0" w:firstColumn="1" w:lastColumn="0" w:oddVBand="0" w:evenVBand="0" w:oddHBand="0" w:evenHBand="0" w:firstRowFirstColumn="0" w:firstRowLastColumn="0" w:lastRowFirstColumn="0" w:lastRowLastColumn="0"/>
            <w:tcW w:w="2808" w:type="dxa"/>
          </w:tcPr>
          <w:p w14:paraId="7AFF0CB0" w14:textId="77777777" w:rsidR="00C96728" w:rsidRPr="000944A8" w:rsidRDefault="008D1FB5" w:rsidP="008C0EB5">
            <w:pPr>
              <w:spacing w:before="240" w:line="360" w:lineRule="auto"/>
              <w:jc w:val="both"/>
              <w:rPr>
                <w:rFonts w:cstheme="minorHAnsi"/>
                <w:b w:val="0"/>
              </w:rPr>
            </w:pPr>
            <w:r w:rsidRPr="000944A8">
              <w:rPr>
                <w:rFonts w:cstheme="minorHAnsi"/>
                <w:b w:val="0"/>
              </w:rPr>
              <w:t xml:space="preserve">Non- investment </w:t>
            </w:r>
            <w:proofErr w:type="gramStart"/>
            <w:r w:rsidRPr="000944A8">
              <w:rPr>
                <w:rFonts w:cstheme="minorHAnsi"/>
                <w:b w:val="0"/>
              </w:rPr>
              <w:t>income(</w:t>
            </w:r>
            <w:proofErr w:type="gramEnd"/>
            <w:r w:rsidRPr="000944A8">
              <w:rPr>
                <w:rFonts w:cstheme="minorHAnsi"/>
                <w:b w:val="0"/>
              </w:rPr>
              <w:t>exchange, fees &amp;charges)</w:t>
            </w:r>
          </w:p>
        </w:tc>
        <w:tc>
          <w:tcPr>
            <w:tcW w:w="1350" w:type="dxa"/>
          </w:tcPr>
          <w:p w14:paraId="2596B4B9"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3687</w:t>
            </w:r>
          </w:p>
        </w:tc>
        <w:tc>
          <w:tcPr>
            <w:tcW w:w="1350" w:type="dxa"/>
          </w:tcPr>
          <w:p w14:paraId="219FEF8E"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3315</w:t>
            </w:r>
          </w:p>
        </w:tc>
        <w:tc>
          <w:tcPr>
            <w:tcW w:w="1440" w:type="dxa"/>
          </w:tcPr>
          <w:p w14:paraId="0FB5E5F8"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3241</w:t>
            </w:r>
          </w:p>
        </w:tc>
        <w:tc>
          <w:tcPr>
            <w:tcW w:w="1350" w:type="dxa"/>
          </w:tcPr>
          <w:p w14:paraId="5044043B"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2636</w:t>
            </w:r>
          </w:p>
        </w:tc>
        <w:tc>
          <w:tcPr>
            <w:tcW w:w="1278" w:type="dxa"/>
          </w:tcPr>
          <w:p w14:paraId="5C631A8E"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2774</w:t>
            </w:r>
          </w:p>
        </w:tc>
      </w:tr>
      <w:tr w:rsidR="00C96728" w:rsidRPr="000944A8" w14:paraId="0349E85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26165879" w14:textId="77777777" w:rsidR="00C96728" w:rsidRPr="000944A8" w:rsidRDefault="008D1FB5" w:rsidP="008C0EB5">
            <w:pPr>
              <w:spacing w:before="240" w:line="360" w:lineRule="auto"/>
              <w:jc w:val="both"/>
              <w:rPr>
                <w:rFonts w:cstheme="minorHAnsi"/>
                <w:b w:val="0"/>
              </w:rPr>
            </w:pPr>
            <w:r w:rsidRPr="000944A8">
              <w:rPr>
                <w:rFonts w:cstheme="minorHAnsi"/>
                <w:b w:val="0"/>
              </w:rPr>
              <w:t>Operating income</w:t>
            </w:r>
          </w:p>
        </w:tc>
        <w:tc>
          <w:tcPr>
            <w:tcW w:w="1350" w:type="dxa"/>
            <w:tcBorders>
              <w:top w:val="none" w:sz="0" w:space="0" w:color="auto"/>
              <w:bottom w:val="none" w:sz="0" w:space="0" w:color="auto"/>
            </w:tcBorders>
          </w:tcPr>
          <w:p w14:paraId="424CD8F9"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14597</w:t>
            </w:r>
          </w:p>
        </w:tc>
        <w:tc>
          <w:tcPr>
            <w:tcW w:w="1350" w:type="dxa"/>
            <w:tcBorders>
              <w:top w:val="none" w:sz="0" w:space="0" w:color="auto"/>
              <w:bottom w:val="none" w:sz="0" w:space="0" w:color="auto"/>
            </w:tcBorders>
          </w:tcPr>
          <w:p w14:paraId="192C9915"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13139</w:t>
            </w:r>
          </w:p>
        </w:tc>
        <w:tc>
          <w:tcPr>
            <w:tcW w:w="1440" w:type="dxa"/>
            <w:tcBorders>
              <w:top w:val="none" w:sz="0" w:space="0" w:color="auto"/>
              <w:bottom w:val="none" w:sz="0" w:space="0" w:color="auto"/>
            </w:tcBorders>
          </w:tcPr>
          <w:p w14:paraId="5EF97F30"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12401</w:t>
            </w:r>
          </w:p>
        </w:tc>
        <w:tc>
          <w:tcPr>
            <w:tcW w:w="1350" w:type="dxa"/>
            <w:tcBorders>
              <w:top w:val="none" w:sz="0" w:space="0" w:color="auto"/>
              <w:bottom w:val="none" w:sz="0" w:space="0" w:color="auto"/>
            </w:tcBorders>
          </w:tcPr>
          <w:p w14:paraId="249135FF"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11481</w:t>
            </w:r>
          </w:p>
        </w:tc>
        <w:tc>
          <w:tcPr>
            <w:tcW w:w="1278" w:type="dxa"/>
            <w:tcBorders>
              <w:top w:val="none" w:sz="0" w:space="0" w:color="auto"/>
              <w:bottom w:val="none" w:sz="0" w:space="0" w:color="auto"/>
              <w:right w:val="none" w:sz="0" w:space="0" w:color="auto"/>
            </w:tcBorders>
          </w:tcPr>
          <w:p w14:paraId="71D13E24"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9896</w:t>
            </w:r>
          </w:p>
        </w:tc>
      </w:tr>
      <w:tr w:rsidR="00C96728" w:rsidRPr="000944A8" w14:paraId="0C610A7D" w14:textId="77777777" w:rsidTr="006C53AD">
        <w:tc>
          <w:tcPr>
            <w:cnfStyle w:val="001000000000" w:firstRow="0" w:lastRow="0" w:firstColumn="1" w:lastColumn="0" w:oddVBand="0" w:evenVBand="0" w:oddHBand="0" w:evenHBand="0" w:firstRowFirstColumn="0" w:firstRowLastColumn="0" w:lastRowFirstColumn="0" w:lastRowLastColumn="0"/>
            <w:tcW w:w="2808" w:type="dxa"/>
          </w:tcPr>
          <w:p w14:paraId="4563DFDF" w14:textId="77777777" w:rsidR="00C96728" w:rsidRPr="000944A8" w:rsidRDefault="008D1FB5" w:rsidP="008C0EB5">
            <w:pPr>
              <w:spacing w:before="240" w:line="360" w:lineRule="auto"/>
              <w:jc w:val="both"/>
              <w:rPr>
                <w:rFonts w:cstheme="minorHAnsi"/>
                <w:b w:val="0"/>
              </w:rPr>
            </w:pPr>
            <w:r w:rsidRPr="000944A8">
              <w:rPr>
                <w:rFonts w:cstheme="minorHAnsi"/>
                <w:b w:val="0"/>
              </w:rPr>
              <w:t>Operating expenses</w:t>
            </w:r>
          </w:p>
        </w:tc>
        <w:tc>
          <w:tcPr>
            <w:tcW w:w="1350" w:type="dxa"/>
          </w:tcPr>
          <w:p w14:paraId="23904EAC"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6387</w:t>
            </w:r>
          </w:p>
        </w:tc>
        <w:tc>
          <w:tcPr>
            <w:tcW w:w="1350" w:type="dxa"/>
          </w:tcPr>
          <w:p w14:paraId="7226F319"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5995</w:t>
            </w:r>
          </w:p>
        </w:tc>
        <w:tc>
          <w:tcPr>
            <w:tcW w:w="1440" w:type="dxa"/>
          </w:tcPr>
          <w:p w14:paraId="5B490562"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5605</w:t>
            </w:r>
          </w:p>
        </w:tc>
        <w:tc>
          <w:tcPr>
            <w:tcW w:w="1350" w:type="dxa"/>
          </w:tcPr>
          <w:p w14:paraId="1B6071D2"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5063</w:t>
            </w:r>
          </w:p>
        </w:tc>
        <w:tc>
          <w:tcPr>
            <w:tcW w:w="1278" w:type="dxa"/>
          </w:tcPr>
          <w:p w14:paraId="5DFB4A5F" w14:textId="77777777" w:rsidR="00C96728"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4691</w:t>
            </w:r>
          </w:p>
        </w:tc>
      </w:tr>
      <w:tr w:rsidR="00C96728" w:rsidRPr="000944A8" w14:paraId="4E2A48A2"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01DC0713" w14:textId="77777777" w:rsidR="00C96728" w:rsidRPr="000944A8" w:rsidRDefault="008D1FB5" w:rsidP="008C0EB5">
            <w:pPr>
              <w:spacing w:before="240" w:line="360" w:lineRule="auto"/>
              <w:jc w:val="both"/>
              <w:rPr>
                <w:rFonts w:cstheme="minorHAnsi"/>
                <w:b w:val="0"/>
              </w:rPr>
            </w:pPr>
            <w:r w:rsidRPr="000944A8">
              <w:rPr>
                <w:rFonts w:cstheme="minorHAnsi"/>
                <w:b w:val="0"/>
              </w:rPr>
              <w:t>Rating profit (profit before provision &amp;tax)</w:t>
            </w:r>
          </w:p>
        </w:tc>
        <w:tc>
          <w:tcPr>
            <w:tcW w:w="1350" w:type="dxa"/>
            <w:tcBorders>
              <w:top w:val="none" w:sz="0" w:space="0" w:color="auto"/>
              <w:bottom w:val="none" w:sz="0" w:space="0" w:color="auto"/>
            </w:tcBorders>
          </w:tcPr>
          <w:p w14:paraId="71081713"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8210</w:t>
            </w:r>
          </w:p>
        </w:tc>
        <w:tc>
          <w:tcPr>
            <w:tcW w:w="1350" w:type="dxa"/>
            <w:tcBorders>
              <w:top w:val="none" w:sz="0" w:space="0" w:color="auto"/>
              <w:bottom w:val="none" w:sz="0" w:space="0" w:color="auto"/>
            </w:tcBorders>
          </w:tcPr>
          <w:p w14:paraId="5E6A366E"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7144</w:t>
            </w:r>
          </w:p>
        </w:tc>
        <w:tc>
          <w:tcPr>
            <w:tcW w:w="1440" w:type="dxa"/>
            <w:tcBorders>
              <w:top w:val="none" w:sz="0" w:space="0" w:color="auto"/>
              <w:bottom w:val="none" w:sz="0" w:space="0" w:color="auto"/>
            </w:tcBorders>
          </w:tcPr>
          <w:p w14:paraId="2BB6F48D"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6796</w:t>
            </w:r>
          </w:p>
        </w:tc>
        <w:tc>
          <w:tcPr>
            <w:tcW w:w="1350" w:type="dxa"/>
            <w:tcBorders>
              <w:top w:val="none" w:sz="0" w:space="0" w:color="auto"/>
              <w:bottom w:val="none" w:sz="0" w:space="0" w:color="auto"/>
            </w:tcBorders>
          </w:tcPr>
          <w:p w14:paraId="24D08FDA"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6418</w:t>
            </w:r>
          </w:p>
        </w:tc>
        <w:tc>
          <w:tcPr>
            <w:tcW w:w="1278" w:type="dxa"/>
            <w:tcBorders>
              <w:top w:val="none" w:sz="0" w:space="0" w:color="auto"/>
              <w:bottom w:val="none" w:sz="0" w:space="0" w:color="auto"/>
              <w:right w:val="none" w:sz="0" w:space="0" w:color="auto"/>
            </w:tcBorders>
          </w:tcPr>
          <w:p w14:paraId="702B74BC" w14:textId="77777777" w:rsidR="00C96728" w:rsidRPr="000944A8" w:rsidRDefault="008D1FB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5204</w:t>
            </w:r>
          </w:p>
        </w:tc>
      </w:tr>
      <w:tr w:rsidR="008D1FB5" w:rsidRPr="000944A8" w14:paraId="3EFBDB4A" w14:textId="77777777" w:rsidTr="006C53AD">
        <w:tc>
          <w:tcPr>
            <w:cnfStyle w:val="001000000000" w:firstRow="0" w:lastRow="0" w:firstColumn="1" w:lastColumn="0" w:oddVBand="0" w:evenVBand="0" w:oddHBand="0" w:evenHBand="0" w:firstRowFirstColumn="0" w:firstRowLastColumn="0" w:lastRowFirstColumn="0" w:lastRowLastColumn="0"/>
            <w:tcW w:w="2808" w:type="dxa"/>
          </w:tcPr>
          <w:p w14:paraId="47313DE7" w14:textId="77777777" w:rsidR="008D1FB5" w:rsidRPr="000944A8" w:rsidRDefault="00137DA4" w:rsidP="00137DA4">
            <w:pPr>
              <w:spacing w:before="240" w:line="360" w:lineRule="auto"/>
              <w:jc w:val="both"/>
              <w:rPr>
                <w:rFonts w:cstheme="minorHAnsi"/>
                <w:b w:val="0"/>
              </w:rPr>
            </w:pPr>
            <w:r w:rsidRPr="000944A8">
              <w:rPr>
                <w:rFonts w:cstheme="minorHAnsi"/>
                <w:b w:val="0"/>
              </w:rPr>
              <w:lastRenderedPageBreak/>
              <w:t>Preparation</w:t>
            </w:r>
            <w:r w:rsidR="008D1FB5" w:rsidRPr="000944A8">
              <w:rPr>
                <w:rFonts w:cstheme="minorHAnsi"/>
                <w:b w:val="0"/>
              </w:rPr>
              <w:t xml:space="preserve"> for </w:t>
            </w:r>
            <w:r w:rsidRPr="000944A8">
              <w:rPr>
                <w:rFonts w:cstheme="minorHAnsi"/>
                <w:b w:val="0"/>
              </w:rPr>
              <w:t>debt</w:t>
            </w:r>
            <w:r w:rsidR="008D1FB5" w:rsidRPr="000944A8">
              <w:rPr>
                <w:rFonts w:cstheme="minorHAnsi"/>
                <w:b w:val="0"/>
              </w:rPr>
              <w:t xml:space="preserve">, </w:t>
            </w:r>
            <w:proofErr w:type="gramStart"/>
            <w:r w:rsidR="008D1FB5" w:rsidRPr="000944A8">
              <w:rPr>
                <w:rFonts w:cstheme="minorHAnsi"/>
                <w:b w:val="0"/>
              </w:rPr>
              <w:t>investment</w:t>
            </w:r>
            <w:proofErr w:type="gramEnd"/>
            <w:r w:rsidR="008D1FB5" w:rsidRPr="000944A8">
              <w:rPr>
                <w:rFonts w:cstheme="minorHAnsi"/>
                <w:b w:val="0"/>
              </w:rPr>
              <w:t xml:space="preserve"> and other assets </w:t>
            </w:r>
          </w:p>
        </w:tc>
        <w:tc>
          <w:tcPr>
            <w:tcW w:w="1350" w:type="dxa"/>
          </w:tcPr>
          <w:p w14:paraId="47209298" w14:textId="77777777" w:rsidR="008D1FB5"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1954</w:t>
            </w:r>
          </w:p>
        </w:tc>
        <w:tc>
          <w:tcPr>
            <w:tcW w:w="1350" w:type="dxa"/>
          </w:tcPr>
          <w:p w14:paraId="47A4BC97" w14:textId="77777777" w:rsidR="008D1FB5"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2558</w:t>
            </w:r>
          </w:p>
        </w:tc>
        <w:tc>
          <w:tcPr>
            <w:tcW w:w="1440" w:type="dxa"/>
          </w:tcPr>
          <w:p w14:paraId="15E3D1DD" w14:textId="77777777" w:rsidR="008D1FB5"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2739</w:t>
            </w:r>
          </w:p>
        </w:tc>
        <w:tc>
          <w:tcPr>
            <w:tcW w:w="1350" w:type="dxa"/>
          </w:tcPr>
          <w:p w14:paraId="5FF6B911" w14:textId="77777777" w:rsidR="008D1FB5"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2019</w:t>
            </w:r>
          </w:p>
        </w:tc>
        <w:tc>
          <w:tcPr>
            <w:tcW w:w="1278" w:type="dxa"/>
          </w:tcPr>
          <w:p w14:paraId="17269A58" w14:textId="77777777" w:rsidR="008D1FB5" w:rsidRPr="000944A8" w:rsidRDefault="008D1FB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1788</w:t>
            </w:r>
          </w:p>
        </w:tc>
      </w:tr>
      <w:tr w:rsidR="008D1FB5" w:rsidRPr="000944A8" w14:paraId="153D8DC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5F187DFF" w14:textId="77777777" w:rsidR="008D1FB5" w:rsidRPr="000944A8" w:rsidRDefault="008D1FB5" w:rsidP="008C0EB5">
            <w:pPr>
              <w:spacing w:before="240" w:line="360" w:lineRule="auto"/>
              <w:jc w:val="both"/>
              <w:rPr>
                <w:rFonts w:cstheme="minorHAnsi"/>
                <w:b w:val="0"/>
              </w:rPr>
            </w:pPr>
            <w:r w:rsidRPr="000944A8">
              <w:rPr>
                <w:rFonts w:cstheme="minorHAnsi"/>
                <w:b w:val="0"/>
              </w:rPr>
              <w:t>Profit before tax (PBT)</w:t>
            </w:r>
          </w:p>
        </w:tc>
        <w:tc>
          <w:tcPr>
            <w:tcW w:w="1350" w:type="dxa"/>
            <w:tcBorders>
              <w:top w:val="none" w:sz="0" w:space="0" w:color="auto"/>
              <w:bottom w:val="none" w:sz="0" w:space="0" w:color="auto"/>
            </w:tcBorders>
          </w:tcPr>
          <w:p w14:paraId="49A690DA" w14:textId="77777777" w:rsidR="008D1FB5" w:rsidRPr="000944A8" w:rsidRDefault="00E65269"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6256</w:t>
            </w:r>
          </w:p>
        </w:tc>
        <w:tc>
          <w:tcPr>
            <w:tcW w:w="1350" w:type="dxa"/>
            <w:tcBorders>
              <w:top w:val="none" w:sz="0" w:space="0" w:color="auto"/>
              <w:bottom w:val="none" w:sz="0" w:space="0" w:color="auto"/>
            </w:tcBorders>
          </w:tcPr>
          <w:p w14:paraId="160FE6A5" w14:textId="77777777" w:rsidR="008D1FB5" w:rsidRPr="000944A8" w:rsidRDefault="00E65269"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4586</w:t>
            </w:r>
          </w:p>
        </w:tc>
        <w:tc>
          <w:tcPr>
            <w:tcW w:w="1440" w:type="dxa"/>
            <w:tcBorders>
              <w:top w:val="none" w:sz="0" w:space="0" w:color="auto"/>
              <w:bottom w:val="none" w:sz="0" w:space="0" w:color="auto"/>
            </w:tcBorders>
          </w:tcPr>
          <w:p w14:paraId="7B100D8C" w14:textId="77777777" w:rsidR="008D1FB5" w:rsidRPr="000944A8" w:rsidRDefault="00E65269"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4057</w:t>
            </w:r>
          </w:p>
        </w:tc>
        <w:tc>
          <w:tcPr>
            <w:tcW w:w="1350" w:type="dxa"/>
            <w:tcBorders>
              <w:top w:val="none" w:sz="0" w:space="0" w:color="auto"/>
              <w:bottom w:val="none" w:sz="0" w:space="0" w:color="auto"/>
            </w:tcBorders>
          </w:tcPr>
          <w:p w14:paraId="31E4AA3F" w14:textId="77777777" w:rsidR="008D1FB5" w:rsidRPr="000944A8" w:rsidRDefault="00E65269"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4400</w:t>
            </w:r>
          </w:p>
        </w:tc>
        <w:tc>
          <w:tcPr>
            <w:tcW w:w="1278" w:type="dxa"/>
            <w:tcBorders>
              <w:top w:val="none" w:sz="0" w:space="0" w:color="auto"/>
              <w:bottom w:val="none" w:sz="0" w:space="0" w:color="auto"/>
              <w:right w:val="none" w:sz="0" w:space="0" w:color="auto"/>
            </w:tcBorders>
          </w:tcPr>
          <w:p w14:paraId="2C640C6D" w14:textId="77777777" w:rsidR="008D1FB5" w:rsidRPr="000944A8" w:rsidRDefault="00E65269"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3417</w:t>
            </w:r>
          </w:p>
        </w:tc>
      </w:tr>
      <w:tr w:rsidR="008D1FB5" w:rsidRPr="000944A8" w14:paraId="54EA1E35" w14:textId="77777777" w:rsidTr="006C53AD">
        <w:tc>
          <w:tcPr>
            <w:cnfStyle w:val="001000000000" w:firstRow="0" w:lastRow="0" w:firstColumn="1" w:lastColumn="0" w:oddVBand="0" w:evenVBand="0" w:oddHBand="0" w:evenHBand="0" w:firstRowFirstColumn="0" w:firstRowLastColumn="0" w:lastRowFirstColumn="0" w:lastRowLastColumn="0"/>
            <w:tcW w:w="2808" w:type="dxa"/>
          </w:tcPr>
          <w:p w14:paraId="75743559" w14:textId="77777777" w:rsidR="008D1FB5" w:rsidRPr="000944A8" w:rsidRDefault="008D1FB5" w:rsidP="008C0EB5">
            <w:pPr>
              <w:spacing w:before="240" w:line="360" w:lineRule="auto"/>
              <w:jc w:val="both"/>
              <w:rPr>
                <w:rFonts w:cstheme="minorHAnsi"/>
                <w:b w:val="0"/>
              </w:rPr>
            </w:pPr>
            <w:r w:rsidRPr="000944A8">
              <w:rPr>
                <w:rFonts w:cstheme="minorHAnsi"/>
                <w:b w:val="0"/>
              </w:rPr>
              <w:t>Profit after tax (PAT)</w:t>
            </w:r>
          </w:p>
        </w:tc>
        <w:tc>
          <w:tcPr>
            <w:tcW w:w="1350" w:type="dxa"/>
          </w:tcPr>
          <w:p w14:paraId="062F8A6D" w14:textId="77777777" w:rsidR="008D1FB5" w:rsidRPr="000944A8" w:rsidRDefault="00E65269"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4008</w:t>
            </w:r>
          </w:p>
        </w:tc>
        <w:tc>
          <w:tcPr>
            <w:tcW w:w="1350" w:type="dxa"/>
          </w:tcPr>
          <w:p w14:paraId="68DE2B12" w14:textId="77777777" w:rsidR="008D1FB5" w:rsidRPr="000944A8" w:rsidRDefault="00E65269"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3081</w:t>
            </w:r>
          </w:p>
        </w:tc>
        <w:tc>
          <w:tcPr>
            <w:tcW w:w="1440" w:type="dxa"/>
          </w:tcPr>
          <w:p w14:paraId="2E274993" w14:textId="77777777" w:rsidR="008D1FB5" w:rsidRPr="000944A8" w:rsidRDefault="00E65269"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2405</w:t>
            </w:r>
          </w:p>
        </w:tc>
        <w:tc>
          <w:tcPr>
            <w:tcW w:w="1350" w:type="dxa"/>
          </w:tcPr>
          <w:p w14:paraId="343E65CB" w14:textId="77777777" w:rsidR="008D1FB5" w:rsidRPr="000944A8" w:rsidRDefault="00E65269"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2656</w:t>
            </w:r>
          </w:p>
        </w:tc>
        <w:tc>
          <w:tcPr>
            <w:tcW w:w="1278" w:type="dxa"/>
          </w:tcPr>
          <w:p w14:paraId="58D3EAF8" w14:textId="77777777" w:rsidR="008D1FB5" w:rsidRPr="000944A8" w:rsidRDefault="00E65269"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2221</w:t>
            </w:r>
          </w:p>
        </w:tc>
      </w:tr>
    </w:tbl>
    <w:p w14:paraId="3495C998" w14:textId="77777777" w:rsidR="00E65269" w:rsidRPr="000944A8" w:rsidRDefault="00430B89" w:rsidP="00EA0D64">
      <w:pPr>
        <w:pStyle w:val="Heading2"/>
        <w:rPr>
          <w:rFonts w:asciiTheme="minorHAnsi" w:hAnsiTheme="minorHAnsi" w:cstheme="minorHAnsi"/>
          <w:sz w:val="22"/>
          <w:szCs w:val="22"/>
        </w:rPr>
      </w:pPr>
      <w:r w:rsidRPr="000944A8">
        <w:rPr>
          <w:rFonts w:asciiTheme="minorHAnsi" w:hAnsiTheme="minorHAnsi" w:cstheme="minorHAnsi"/>
          <w:color w:val="4F81BD" w:themeColor="accent1"/>
          <w:sz w:val="22"/>
          <w:szCs w:val="22"/>
        </w:rPr>
        <w:t xml:space="preserve"> </w:t>
      </w:r>
      <w:bookmarkStart w:id="42" w:name="_Toc64979871"/>
      <w:r w:rsidRPr="000944A8">
        <w:rPr>
          <w:rFonts w:asciiTheme="minorHAnsi" w:hAnsiTheme="minorHAnsi" w:cstheme="minorHAnsi"/>
          <w:color w:val="4F81BD" w:themeColor="accent1"/>
          <w:sz w:val="22"/>
          <w:szCs w:val="22"/>
        </w:rPr>
        <w:t>Table1.3</w:t>
      </w:r>
      <w:r w:rsidR="009D03A9" w:rsidRPr="000944A8">
        <w:rPr>
          <w:rFonts w:asciiTheme="minorHAnsi" w:hAnsiTheme="minorHAnsi" w:cstheme="minorHAnsi"/>
          <w:color w:val="4F81BD" w:themeColor="accent1"/>
          <w:sz w:val="22"/>
          <w:szCs w:val="22"/>
        </w:rPr>
        <w:t>:</w:t>
      </w:r>
      <w:r w:rsidR="009D03A9" w:rsidRPr="000944A8">
        <w:rPr>
          <w:rFonts w:asciiTheme="minorHAnsi" w:hAnsiTheme="minorHAnsi" w:cstheme="minorHAnsi"/>
          <w:sz w:val="22"/>
          <w:szCs w:val="22"/>
        </w:rPr>
        <w:t xml:space="preserve"> Trade</w:t>
      </w:r>
      <w:r w:rsidR="00697322" w:rsidRPr="000944A8">
        <w:rPr>
          <w:rFonts w:asciiTheme="minorHAnsi" w:hAnsiTheme="minorHAnsi" w:cstheme="minorHAnsi"/>
          <w:sz w:val="22"/>
          <w:szCs w:val="22"/>
        </w:rPr>
        <w:t xml:space="preserve"> Business metrics</w:t>
      </w:r>
      <w:bookmarkEnd w:id="42"/>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1201"/>
        <w:gridCol w:w="1126"/>
        <w:gridCol w:w="1050"/>
        <w:gridCol w:w="1201"/>
        <w:gridCol w:w="1141"/>
      </w:tblGrid>
      <w:tr w:rsidR="00697322" w:rsidRPr="000944A8" w14:paraId="20E3FE3B"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7163AD19" w14:textId="77777777" w:rsidR="00697322" w:rsidRPr="000944A8" w:rsidRDefault="00C32113" w:rsidP="008C0EB5">
            <w:pPr>
              <w:spacing w:before="240" w:line="360" w:lineRule="auto"/>
              <w:jc w:val="both"/>
              <w:rPr>
                <w:rFonts w:cstheme="minorHAnsi"/>
              </w:rPr>
            </w:pPr>
            <w:r w:rsidRPr="000944A8">
              <w:rPr>
                <w:rFonts w:cstheme="minorHAnsi"/>
              </w:rPr>
              <w:t>Particulars</w:t>
            </w:r>
          </w:p>
        </w:tc>
        <w:tc>
          <w:tcPr>
            <w:tcW w:w="1260" w:type="dxa"/>
          </w:tcPr>
          <w:p w14:paraId="17F492F8" w14:textId="77777777" w:rsidR="00697322" w:rsidRPr="000944A8" w:rsidRDefault="00C32113"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2019</w:t>
            </w:r>
          </w:p>
        </w:tc>
        <w:tc>
          <w:tcPr>
            <w:tcW w:w="1170" w:type="dxa"/>
          </w:tcPr>
          <w:p w14:paraId="1CB6E360" w14:textId="77777777" w:rsidR="00697322" w:rsidRPr="000944A8" w:rsidRDefault="00C32113"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2018</w:t>
            </w:r>
          </w:p>
        </w:tc>
        <w:tc>
          <w:tcPr>
            <w:tcW w:w="1080" w:type="dxa"/>
          </w:tcPr>
          <w:p w14:paraId="2F3DA4F4" w14:textId="77777777" w:rsidR="00697322" w:rsidRPr="000944A8" w:rsidRDefault="00C32113"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2017</w:t>
            </w:r>
          </w:p>
        </w:tc>
        <w:tc>
          <w:tcPr>
            <w:tcW w:w="1260" w:type="dxa"/>
          </w:tcPr>
          <w:p w14:paraId="6AEDFEA1" w14:textId="77777777" w:rsidR="00697322" w:rsidRPr="000944A8" w:rsidRDefault="00C32113"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2016</w:t>
            </w:r>
          </w:p>
        </w:tc>
        <w:tc>
          <w:tcPr>
            <w:tcW w:w="1188" w:type="dxa"/>
          </w:tcPr>
          <w:p w14:paraId="474E4619" w14:textId="77777777" w:rsidR="00697322" w:rsidRPr="000944A8" w:rsidRDefault="00C32113"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0944A8">
              <w:rPr>
                <w:rFonts w:cstheme="minorHAnsi"/>
              </w:rPr>
              <w:t>2015</w:t>
            </w:r>
          </w:p>
        </w:tc>
      </w:tr>
      <w:tr w:rsidR="00697322" w:rsidRPr="000944A8" w14:paraId="29AD37B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659CEC68" w14:textId="77777777" w:rsidR="00697322" w:rsidRPr="000944A8" w:rsidRDefault="00C32113" w:rsidP="008C0EB5">
            <w:pPr>
              <w:spacing w:before="240" w:line="360" w:lineRule="auto"/>
              <w:jc w:val="both"/>
              <w:rPr>
                <w:rFonts w:cstheme="minorHAnsi"/>
                <w:b w:val="0"/>
              </w:rPr>
            </w:pPr>
            <w:r w:rsidRPr="000944A8">
              <w:rPr>
                <w:rFonts w:cstheme="minorHAnsi"/>
                <w:b w:val="0"/>
              </w:rPr>
              <w:t>Export</w:t>
            </w:r>
          </w:p>
        </w:tc>
        <w:tc>
          <w:tcPr>
            <w:tcW w:w="1260" w:type="dxa"/>
            <w:tcBorders>
              <w:top w:val="none" w:sz="0" w:space="0" w:color="auto"/>
              <w:bottom w:val="none" w:sz="0" w:space="0" w:color="auto"/>
            </w:tcBorders>
          </w:tcPr>
          <w:p w14:paraId="50263CDA" w14:textId="77777777" w:rsidR="00697322" w:rsidRPr="000944A8" w:rsidRDefault="00C3211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137379</w:t>
            </w:r>
          </w:p>
        </w:tc>
        <w:tc>
          <w:tcPr>
            <w:tcW w:w="1170" w:type="dxa"/>
            <w:tcBorders>
              <w:top w:val="none" w:sz="0" w:space="0" w:color="auto"/>
              <w:bottom w:val="none" w:sz="0" w:space="0" w:color="auto"/>
            </w:tcBorders>
          </w:tcPr>
          <w:p w14:paraId="65F966B0" w14:textId="77777777" w:rsidR="00697322" w:rsidRPr="000944A8" w:rsidRDefault="00C3211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128235</w:t>
            </w:r>
          </w:p>
        </w:tc>
        <w:tc>
          <w:tcPr>
            <w:tcW w:w="1080" w:type="dxa"/>
            <w:tcBorders>
              <w:top w:val="none" w:sz="0" w:space="0" w:color="auto"/>
              <w:bottom w:val="none" w:sz="0" w:space="0" w:color="auto"/>
            </w:tcBorders>
          </w:tcPr>
          <w:p w14:paraId="2BE55291" w14:textId="77777777" w:rsidR="00697322" w:rsidRPr="000944A8" w:rsidRDefault="00C3211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98493</w:t>
            </w:r>
          </w:p>
        </w:tc>
        <w:tc>
          <w:tcPr>
            <w:tcW w:w="1260" w:type="dxa"/>
            <w:tcBorders>
              <w:top w:val="none" w:sz="0" w:space="0" w:color="auto"/>
              <w:bottom w:val="none" w:sz="0" w:space="0" w:color="auto"/>
            </w:tcBorders>
          </w:tcPr>
          <w:p w14:paraId="179D5C58" w14:textId="77777777" w:rsidR="00697322" w:rsidRPr="000944A8" w:rsidRDefault="00C3211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91834</w:t>
            </w:r>
          </w:p>
        </w:tc>
        <w:tc>
          <w:tcPr>
            <w:tcW w:w="1188" w:type="dxa"/>
            <w:tcBorders>
              <w:top w:val="none" w:sz="0" w:space="0" w:color="auto"/>
              <w:bottom w:val="none" w:sz="0" w:space="0" w:color="auto"/>
              <w:right w:val="none" w:sz="0" w:space="0" w:color="auto"/>
            </w:tcBorders>
          </w:tcPr>
          <w:p w14:paraId="0AEC6361" w14:textId="77777777" w:rsidR="00697322" w:rsidRPr="000944A8" w:rsidRDefault="00C3211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84302</w:t>
            </w:r>
          </w:p>
        </w:tc>
      </w:tr>
      <w:tr w:rsidR="00697322" w:rsidRPr="000944A8" w14:paraId="7D67B048"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753E1E4C" w14:textId="77777777" w:rsidR="00697322" w:rsidRPr="000944A8" w:rsidRDefault="00C32113" w:rsidP="008C0EB5">
            <w:pPr>
              <w:spacing w:before="240" w:line="360" w:lineRule="auto"/>
              <w:jc w:val="both"/>
              <w:rPr>
                <w:rFonts w:cstheme="minorHAnsi"/>
                <w:b w:val="0"/>
              </w:rPr>
            </w:pPr>
            <w:r w:rsidRPr="000944A8">
              <w:rPr>
                <w:rFonts w:cstheme="minorHAnsi"/>
                <w:b w:val="0"/>
              </w:rPr>
              <w:t>Import</w:t>
            </w:r>
          </w:p>
        </w:tc>
        <w:tc>
          <w:tcPr>
            <w:tcW w:w="1260" w:type="dxa"/>
          </w:tcPr>
          <w:p w14:paraId="6B1D2EC3" w14:textId="77777777" w:rsidR="00697322" w:rsidRPr="000944A8" w:rsidRDefault="00C3211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160011</w:t>
            </w:r>
          </w:p>
        </w:tc>
        <w:tc>
          <w:tcPr>
            <w:tcW w:w="1170" w:type="dxa"/>
          </w:tcPr>
          <w:p w14:paraId="5997D112" w14:textId="77777777" w:rsidR="00697322" w:rsidRPr="000944A8" w:rsidRDefault="00C3211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167218</w:t>
            </w:r>
          </w:p>
        </w:tc>
        <w:tc>
          <w:tcPr>
            <w:tcW w:w="1080" w:type="dxa"/>
          </w:tcPr>
          <w:p w14:paraId="303C7E79" w14:textId="77777777" w:rsidR="00697322" w:rsidRPr="000944A8" w:rsidRDefault="00C3211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156994</w:t>
            </w:r>
          </w:p>
        </w:tc>
        <w:tc>
          <w:tcPr>
            <w:tcW w:w="1260" w:type="dxa"/>
          </w:tcPr>
          <w:p w14:paraId="1BCCC71E" w14:textId="77777777" w:rsidR="00697322" w:rsidRPr="000944A8" w:rsidRDefault="00C3211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121421</w:t>
            </w:r>
          </w:p>
        </w:tc>
        <w:tc>
          <w:tcPr>
            <w:tcW w:w="1188" w:type="dxa"/>
          </w:tcPr>
          <w:p w14:paraId="19FF979A" w14:textId="77777777" w:rsidR="00697322" w:rsidRPr="000944A8" w:rsidRDefault="00C3211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113770</w:t>
            </w:r>
          </w:p>
        </w:tc>
      </w:tr>
      <w:tr w:rsidR="00697322" w:rsidRPr="000944A8" w14:paraId="274A0DF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0DE2A2FC" w14:textId="77777777" w:rsidR="00697322" w:rsidRPr="000944A8" w:rsidRDefault="00C32113" w:rsidP="008C0EB5">
            <w:pPr>
              <w:spacing w:before="240" w:line="360" w:lineRule="auto"/>
              <w:jc w:val="both"/>
              <w:rPr>
                <w:rFonts w:cstheme="minorHAnsi"/>
                <w:b w:val="0"/>
              </w:rPr>
            </w:pPr>
            <w:r w:rsidRPr="000944A8">
              <w:rPr>
                <w:rFonts w:cstheme="minorHAnsi"/>
                <w:b w:val="0"/>
              </w:rPr>
              <w:t>Guarantee</w:t>
            </w:r>
          </w:p>
        </w:tc>
        <w:tc>
          <w:tcPr>
            <w:tcW w:w="1260" w:type="dxa"/>
            <w:tcBorders>
              <w:top w:val="none" w:sz="0" w:space="0" w:color="auto"/>
              <w:bottom w:val="none" w:sz="0" w:space="0" w:color="auto"/>
            </w:tcBorders>
          </w:tcPr>
          <w:p w14:paraId="4A935585"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7572</w:t>
            </w:r>
          </w:p>
        </w:tc>
        <w:tc>
          <w:tcPr>
            <w:tcW w:w="1170" w:type="dxa"/>
            <w:tcBorders>
              <w:top w:val="none" w:sz="0" w:space="0" w:color="auto"/>
              <w:bottom w:val="none" w:sz="0" w:space="0" w:color="auto"/>
            </w:tcBorders>
          </w:tcPr>
          <w:p w14:paraId="11449D18"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17664</w:t>
            </w:r>
          </w:p>
        </w:tc>
        <w:tc>
          <w:tcPr>
            <w:tcW w:w="1080" w:type="dxa"/>
            <w:tcBorders>
              <w:top w:val="none" w:sz="0" w:space="0" w:color="auto"/>
              <w:bottom w:val="none" w:sz="0" w:space="0" w:color="auto"/>
            </w:tcBorders>
          </w:tcPr>
          <w:p w14:paraId="104B6A07"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12609</w:t>
            </w:r>
          </w:p>
        </w:tc>
        <w:tc>
          <w:tcPr>
            <w:tcW w:w="1260" w:type="dxa"/>
            <w:tcBorders>
              <w:top w:val="none" w:sz="0" w:space="0" w:color="auto"/>
              <w:bottom w:val="none" w:sz="0" w:space="0" w:color="auto"/>
            </w:tcBorders>
          </w:tcPr>
          <w:p w14:paraId="382F4CE2"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8508</w:t>
            </w:r>
          </w:p>
        </w:tc>
        <w:tc>
          <w:tcPr>
            <w:tcW w:w="1188" w:type="dxa"/>
            <w:tcBorders>
              <w:top w:val="none" w:sz="0" w:space="0" w:color="auto"/>
              <w:bottom w:val="none" w:sz="0" w:space="0" w:color="auto"/>
              <w:right w:val="none" w:sz="0" w:space="0" w:color="auto"/>
            </w:tcBorders>
          </w:tcPr>
          <w:p w14:paraId="09A558BD"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8534</w:t>
            </w:r>
          </w:p>
        </w:tc>
      </w:tr>
      <w:tr w:rsidR="00697322" w:rsidRPr="000944A8" w14:paraId="7626AA40"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5F05DB19" w14:textId="77777777" w:rsidR="00697322" w:rsidRPr="000944A8" w:rsidRDefault="00C32113" w:rsidP="008C0EB5">
            <w:pPr>
              <w:spacing w:before="240" w:line="360" w:lineRule="auto"/>
              <w:jc w:val="both"/>
              <w:rPr>
                <w:rFonts w:cstheme="minorHAnsi"/>
                <w:b w:val="0"/>
              </w:rPr>
            </w:pPr>
            <w:r w:rsidRPr="000944A8">
              <w:rPr>
                <w:rFonts w:cstheme="minorHAnsi"/>
                <w:b w:val="0"/>
              </w:rPr>
              <w:t>Productivity ratios</w:t>
            </w:r>
          </w:p>
        </w:tc>
        <w:tc>
          <w:tcPr>
            <w:tcW w:w="1260" w:type="dxa"/>
          </w:tcPr>
          <w:p w14:paraId="7EB33448" w14:textId="77777777" w:rsidR="00697322" w:rsidRPr="000944A8" w:rsidRDefault="006973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70" w:type="dxa"/>
          </w:tcPr>
          <w:p w14:paraId="3BE9A511" w14:textId="77777777" w:rsidR="00697322" w:rsidRPr="000944A8" w:rsidRDefault="006973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080" w:type="dxa"/>
          </w:tcPr>
          <w:p w14:paraId="0D6E6135" w14:textId="77777777" w:rsidR="00697322" w:rsidRPr="000944A8" w:rsidRDefault="006973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260" w:type="dxa"/>
          </w:tcPr>
          <w:p w14:paraId="5E93F489" w14:textId="77777777" w:rsidR="00697322" w:rsidRPr="000944A8" w:rsidRDefault="006973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88" w:type="dxa"/>
          </w:tcPr>
          <w:p w14:paraId="6D191424" w14:textId="77777777" w:rsidR="00697322" w:rsidRPr="000944A8" w:rsidRDefault="006973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697322" w:rsidRPr="000944A8" w14:paraId="4429B35E"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445E5F26" w14:textId="422D4AF7" w:rsidR="00697322" w:rsidRPr="000944A8" w:rsidRDefault="00C32113" w:rsidP="00143B51">
            <w:pPr>
              <w:spacing w:before="240" w:line="360" w:lineRule="auto"/>
              <w:jc w:val="both"/>
              <w:rPr>
                <w:rFonts w:cstheme="minorHAnsi"/>
                <w:b w:val="0"/>
              </w:rPr>
            </w:pPr>
            <w:r w:rsidRPr="000944A8">
              <w:rPr>
                <w:rFonts w:cstheme="minorHAnsi"/>
                <w:b w:val="0"/>
              </w:rPr>
              <w:t xml:space="preserve">Returns </w:t>
            </w:r>
            <w:r w:rsidR="00CE7B75" w:rsidRPr="000944A8">
              <w:rPr>
                <w:rFonts w:cstheme="minorHAnsi"/>
                <w:b w:val="0"/>
              </w:rPr>
              <w:t>on equity</w:t>
            </w:r>
            <w:r w:rsidRPr="000944A8">
              <w:rPr>
                <w:rFonts w:cstheme="minorHAnsi"/>
                <w:b w:val="0"/>
              </w:rPr>
              <w:t xml:space="preserve"> (ROE)</w:t>
            </w:r>
          </w:p>
        </w:tc>
        <w:tc>
          <w:tcPr>
            <w:tcW w:w="1260" w:type="dxa"/>
            <w:tcBorders>
              <w:top w:val="none" w:sz="0" w:space="0" w:color="auto"/>
              <w:bottom w:val="none" w:sz="0" w:space="0" w:color="auto"/>
            </w:tcBorders>
          </w:tcPr>
          <w:p w14:paraId="7374FF0E"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16.52%</w:t>
            </w:r>
          </w:p>
        </w:tc>
        <w:tc>
          <w:tcPr>
            <w:tcW w:w="1170" w:type="dxa"/>
            <w:tcBorders>
              <w:top w:val="none" w:sz="0" w:space="0" w:color="auto"/>
              <w:bottom w:val="none" w:sz="0" w:space="0" w:color="auto"/>
            </w:tcBorders>
          </w:tcPr>
          <w:p w14:paraId="6A69BC83"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13.83%</w:t>
            </w:r>
          </w:p>
        </w:tc>
        <w:tc>
          <w:tcPr>
            <w:tcW w:w="1080" w:type="dxa"/>
            <w:tcBorders>
              <w:top w:val="none" w:sz="0" w:space="0" w:color="auto"/>
              <w:bottom w:val="none" w:sz="0" w:space="0" w:color="auto"/>
            </w:tcBorders>
          </w:tcPr>
          <w:p w14:paraId="7571D450"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11.41%</w:t>
            </w:r>
          </w:p>
        </w:tc>
        <w:tc>
          <w:tcPr>
            <w:tcW w:w="1260" w:type="dxa"/>
            <w:tcBorders>
              <w:top w:val="none" w:sz="0" w:space="0" w:color="auto"/>
              <w:bottom w:val="none" w:sz="0" w:space="0" w:color="auto"/>
            </w:tcBorders>
          </w:tcPr>
          <w:p w14:paraId="2AEB0264"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12.94%</w:t>
            </w:r>
          </w:p>
        </w:tc>
        <w:tc>
          <w:tcPr>
            <w:tcW w:w="1188" w:type="dxa"/>
            <w:tcBorders>
              <w:top w:val="none" w:sz="0" w:space="0" w:color="auto"/>
              <w:bottom w:val="none" w:sz="0" w:space="0" w:color="auto"/>
              <w:right w:val="none" w:sz="0" w:space="0" w:color="auto"/>
            </w:tcBorders>
          </w:tcPr>
          <w:p w14:paraId="14C77D97"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10.95%</w:t>
            </w:r>
          </w:p>
        </w:tc>
      </w:tr>
      <w:tr w:rsidR="00697322" w:rsidRPr="000944A8" w14:paraId="1B27F97B"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0ED2E8C1" w14:textId="00082127" w:rsidR="00697322" w:rsidRPr="000944A8" w:rsidRDefault="00C32113" w:rsidP="00143B51">
            <w:pPr>
              <w:spacing w:before="240" w:line="360" w:lineRule="auto"/>
              <w:jc w:val="both"/>
              <w:rPr>
                <w:rFonts w:cstheme="minorHAnsi"/>
                <w:b w:val="0"/>
              </w:rPr>
            </w:pPr>
            <w:r w:rsidRPr="000944A8">
              <w:rPr>
                <w:rFonts w:cstheme="minorHAnsi"/>
                <w:b w:val="0"/>
              </w:rPr>
              <w:t xml:space="preserve">Return </w:t>
            </w:r>
            <w:r w:rsidR="00CE7B75" w:rsidRPr="000944A8">
              <w:rPr>
                <w:rFonts w:cstheme="minorHAnsi"/>
                <w:b w:val="0"/>
              </w:rPr>
              <w:t>on assets</w:t>
            </w:r>
            <w:r w:rsidRPr="000944A8">
              <w:rPr>
                <w:rFonts w:cstheme="minorHAnsi"/>
                <w:b w:val="0"/>
              </w:rPr>
              <w:t xml:space="preserve"> (ROA)</w:t>
            </w:r>
          </w:p>
        </w:tc>
        <w:tc>
          <w:tcPr>
            <w:tcW w:w="1260" w:type="dxa"/>
          </w:tcPr>
          <w:p w14:paraId="4C37F227" w14:textId="77777777" w:rsidR="00697322"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1.30%</w:t>
            </w:r>
          </w:p>
        </w:tc>
        <w:tc>
          <w:tcPr>
            <w:tcW w:w="1170" w:type="dxa"/>
          </w:tcPr>
          <w:p w14:paraId="1951AB4C" w14:textId="77777777" w:rsidR="00697322"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1.15%</w:t>
            </w:r>
          </w:p>
        </w:tc>
        <w:tc>
          <w:tcPr>
            <w:tcW w:w="1080" w:type="dxa"/>
          </w:tcPr>
          <w:p w14:paraId="6D253003" w14:textId="77777777" w:rsidR="00697322"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1.04%</w:t>
            </w:r>
          </w:p>
        </w:tc>
        <w:tc>
          <w:tcPr>
            <w:tcW w:w="1260" w:type="dxa"/>
          </w:tcPr>
          <w:p w14:paraId="46AFE624" w14:textId="77777777" w:rsidR="00697322"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1.33%</w:t>
            </w:r>
          </w:p>
        </w:tc>
        <w:tc>
          <w:tcPr>
            <w:tcW w:w="1188" w:type="dxa"/>
          </w:tcPr>
          <w:p w14:paraId="651CC114" w14:textId="77777777" w:rsidR="00697322"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1.23%</w:t>
            </w:r>
          </w:p>
        </w:tc>
      </w:tr>
      <w:tr w:rsidR="00697322" w:rsidRPr="000944A8" w14:paraId="7B6B182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679A95A9" w14:textId="77777777" w:rsidR="00697322" w:rsidRPr="000944A8" w:rsidRDefault="00C32113" w:rsidP="00143B51">
            <w:pPr>
              <w:spacing w:before="240" w:line="360" w:lineRule="auto"/>
              <w:jc w:val="both"/>
              <w:rPr>
                <w:rFonts w:cstheme="minorHAnsi"/>
                <w:b w:val="0"/>
              </w:rPr>
            </w:pPr>
            <w:r w:rsidRPr="000944A8">
              <w:rPr>
                <w:rFonts w:cstheme="minorHAnsi"/>
                <w:b w:val="0"/>
              </w:rPr>
              <w:t xml:space="preserve">Cost to </w:t>
            </w:r>
            <w:r w:rsidR="00143B51" w:rsidRPr="000944A8">
              <w:rPr>
                <w:rFonts w:cstheme="minorHAnsi"/>
                <w:b w:val="0"/>
              </w:rPr>
              <w:t>revenue</w:t>
            </w:r>
            <w:r w:rsidRPr="000944A8">
              <w:rPr>
                <w:rFonts w:cstheme="minorHAnsi"/>
                <w:b w:val="0"/>
              </w:rPr>
              <w:t xml:space="preserve"> ratio</w:t>
            </w:r>
          </w:p>
        </w:tc>
        <w:tc>
          <w:tcPr>
            <w:tcW w:w="1260" w:type="dxa"/>
            <w:tcBorders>
              <w:top w:val="none" w:sz="0" w:space="0" w:color="auto"/>
              <w:bottom w:val="none" w:sz="0" w:space="0" w:color="auto"/>
            </w:tcBorders>
          </w:tcPr>
          <w:p w14:paraId="306C5427"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43.76%</w:t>
            </w:r>
          </w:p>
        </w:tc>
        <w:tc>
          <w:tcPr>
            <w:tcW w:w="1170" w:type="dxa"/>
            <w:tcBorders>
              <w:top w:val="none" w:sz="0" w:space="0" w:color="auto"/>
              <w:bottom w:val="none" w:sz="0" w:space="0" w:color="auto"/>
            </w:tcBorders>
          </w:tcPr>
          <w:p w14:paraId="46E53B40"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45.63%</w:t>
            </w:r>
          </w:p>
        </w:tc>
        <w:tc>
          <w:tcPr>
            <w:tcW w:w="1080" w:type="dxa"/>
            <w:tcBorders>
              <w:top w:val="none" w:sz="0" w:space="0" w:color="auto"/>
              <w:bottom w:val="none" w:sz="0" w:space="0" w:color="auto"/>
            </w:tcBorders>
          </w:tcPr>
          <w:p w14:paraId="631EF358"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45.20%</w:t>
            </w:r>
          </w:p>
        </w:tc>
        <w:tc>
          <w:tcPr>
            <w:tcW w:w="1260" w:type="dxa"/>
            <w:tcBorders>
              <w:top w:val="none" w:sz="0" w:space="0" w:color="auto"/>
              <w:bottom w:val="none" w:sz="0" w:space="0" w:color="auto"/>
            </w:tcBorders>
          </w:tcPr>
          <w:p w14:paraId="356A62CB"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44.10%</w:t>
            </w:r>
          </w:p>
        </w:tc>
        <w:tc>
          <w:tcPr>
            <w:tcW w:w="1188" w:type="dxa"/>
            <w:tcBorders>
              <w:top w:val="none" w:sz="0" w:space="0" w:color="auto"/>
              <w:bottom w:val="none" w:sz="0" w:space="0" w:color="auto"/>
              <w:right w:val="none" w:sz="0" w:space="0" w:color="auto"/>
            </w:tcBorders>
          </w:tcPr>
          <w:p w14:paraId="4D5CC7D5" w14:textId="77777777" w:rsidR="00697322"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47.41%</w:t>
            </w:r>
          </w:p>
        </w:tc>
      </w:tr>
      <w:tr w:rsidR="00C32113" w:rsidRPr="000944A8" w14:paraId="2C3763ED"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568AB84E" w14:textId="77777777" w:rsidR="00C32113" w:rsidRPr="000944A8" w:rsidRDefault="00143B51" w:rsidP="00143B51">
            <w:pPr>
              <w:spacing w:before="240" w:line="360" w:lineRule="auto"/>
              <w:jc w:val="both"/>
              <w:rPr>
                <w:rFonts w:cstheme="minorHAnsi"/>
                <w:b w:val="0"/>
              </w:rPr>
            </w:pPr>
            <w:r w:rsidRPr="000944A8">
              <w:rPr>
                <w:rFonts w:cstheme="minorHAnsi"/>
                <w:b w:val="0"/>
              </w:rPr>
              <w:t>Loaded</w:t>
            </w:r>
            <w:r w:rsidR="00C32113" w:rsidRPr="000944A8">
              <w:rPr>
                <w:rFonts w:cstheme="minorHAnsi"/>
                <w:b w:val="0"/>
              </w:rPr>
              <w:t xml:space="preserve"> average interest rate of loan </w:t>
            </w:r>
          </w:p>
        </w:tc>
        <w:tc>
          <w:tcPr>
            <w:tcW w:w="1260" w:type="dxa"/>
          </w:tcPr>
          <w:p w14:paraId="22CD7941"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1.83%</w:t>
            </w:r>
          </w:p>
        </w:tc>
        <w:tc>
          <w:tcPr>
            <w:tcW w:w="1170" w:type="dxa"/>
          </w:tcPr>
          <w:p w14:paraId="3FB18230"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10.44%</w:t>
            </w:r>
          </w:p>
        </w:tc>
        <w:tc>
          <w:tcPr>
            <w:tcW w:w="1080" w:type="dxa"/>
          </w:tcPr>
          <w:p w14:paraId="17DC4188"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9.47%</w:t>
            </w:r>
          </w:p>
        </w:tc>
        <w:tc>
          <w:tcPr>
            <w:tcW w:w="1260" w:type="dxa"/>
          </w:tcPr>
          <w:p w14:paraId="77CACCEE"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9.98%</w:t>
            </w:r>
          </w:p>
        </w:tc>
        <w:tc>
          <w:tcPr>
            <w:tcW w:w="1188" w:type="dxa"/>
          </w:tcPr>
          <w:p w14:paraId="3A24AE16"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11.29%</w:t>
            </w:r>
          </w:p>
        </w:tc>
      </w:tr>
      <w:tr w:rsidR="00C32113" w:rsidRPr="000944A8" w14:paraId="41EE64A6"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64013E15" w14:textId="77777777" w:rsidR="00C32113" w:rsidRPr="000944A8" w:rsidRDefault="00143B51" w:rsidP="00143B51">
            <w:pPr>
              <w:spacing w:before="240" w:line="360" w:lineRule="auto"/>
              <w:jc w:val="both"/>
              <w:rPr>
                <w:rFonts w:cstheme="minorHAnsi"/>
                <w:b w:val="0"/>
              </w:rPr>
            </w:pPr>
            <w:r w:rsidRPr="000944A8">
              <w:rPr>
                <w:rFonts w:cstheme="minorHAnsi"/>
                <w:b w:val="0"/>
              </w:rPr>
              <w:t>Loaded</w:t>
            </w:r>
            <w:r w:rsidR="00C32113" w:rsidRPr="000944A8">
              <w:rPr>
                <w:rFonts w:cstheme="minorHAnsi"/>
                <w:b w:val="0"/>
              </w:rPr>
              <w:t xml:space="preserve"> average interest rate of deposits </w:t>
            </w:r>
          </w:p>
        </w:tc>
        <w:tc>
          <w:tcPr>
            <w:tcW w:w="1260" w:type="dxa"/>
            <w:tcBorders>
              <w:top w:val="none" w:sz="0" w:space="0" w:color="auto"/>
              <w:bottom w:val="none" w:sz="0" w:space="0" w:color="auto"/>
            </w:tcBorders>
          </w:tcPr>
          <w:p w14:paraId="1EB7944E"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6.16%</w:t>
            </w:r>
          </w:p>
        </w:tc>
        <w:tc>
          <w:tcPr>
            <w:tcW w:w="1170" w:type="dxa"/>
            <w:tcBorders>
              <w:top w:val="none" w:sz="0" w:space="0" w:color="auto"/>
              <w:bottom w:val="none" w:sz="0" w:space="0" w:color="auto"/>
            </w:tcBorders>
          </w:tcPr>
          <w:p w14:paraId="03C144AA"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5.54%</w:t>
            </w:r>
          </w:p>
        </w:tc>
        <w:tc>
          <w:tcPr>
            <w:tcW w:w="1080" w:type="dxa"/>
            <w:tcBorders>
              <w:top w:val="none" w:sz="0" w:space="0" w:color="auto"/>
              <w:bottom w:val="none" w:sz="0" w:space="0" w:color="auto"/>
            </w:tcBorders>
          </w:tcPr>
          <w:p w14:paraId="2873D672"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5.06%</w:t>
            </w:r>
          </w:p>
        </w:tc>
        <w:tc>
          <w:tcPr>
            <w:tcW w:w="1260" w:type="dxa"/>
            <w:tcBorders>
              <w:top w:val="none" w:sz="0" w:space="0" w:color="auto"/>
              <w:bottom w:val="none" w:sz="0" w:space="0" w:color="auto"/>
            </w:tcBorders>
          </w:tcPr>
          <w:p w14:paraId="7EF69F17"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4.87%</w:t>
            </w:r>
          </w:p>
        </w:tc>
        <w:tc>
          <w:tcPr>
            <w:tcW w:w="1188" w:type="dxa"/>
            <w:tcBorders>
              <w:top w:val="none" w:sz="0" w:space="0" w:color="auto"/>
              <w:bottom w:val="none" w:sz="0" w:space="0" w:color="auto"/>
              <w:right w:val="none" w:sz="0" w:space="0" w:color="auto"/>
            </w:tcBorders>
          </w:tcPr>
          <w:p w14:paraId="564220BA"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6.12%</w:t>
            </w:r>
          </w:p>
        </w:tc>
      </w:tr>
      <w:tr w:rsidR="00C32113" w:rsidRPr="000944A8" w14:paraId="5AB723CC"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71980F6A" w14:textId="77777777" w:rsidR="00C32113" w:rsidRPr="000944A8" w:rsidRDefault="00143B51" w:rsidP="008C0EB5">
            <w:pPr>
              <w:spacing w:before="240" w:line="360" w:lineRule="auto"/>
              <w:jc w:val="both"/>
              <w:rPr>
                <w:rFonts w:cstheme="minorHAnsi"/>
                <w:b w:val="0"/>
              </w:rPr>
            </w:pPr>
            <w:r w:rsidRPr="000944A8">
              <w:rPr>
                <w:rFonts w:cstheme="minorHAnsi"/>
                <w:b w:val="0"/>
              </w:rPr>
              <w:t>Expansion</w:t>
            </w:r>
            <w:r w:rsidR="00C32113" w:rsidRPr="000944A8">
              <w:rPr>
                <w:rFonts w:cstheme="minorHAnsi"/>
                <w:b w:val="0"/>
              </w:rPr>
              <w:t>(c=A-B)</w:t>
            </w:r>
          </w:p>
        </w:tc>
        <w:tc>
          <w:tcPr>
            <w:tcW w:w="1260" w:type="dxa"/>
          </w:tcPr>
          <w:p w14:paraId="719450E9"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4.67%</w:t>
            </w:r>
          </w:p>
        </w:tc>
        <w:tc>
          <w:tcPr>
            <w:tcW w:w="1170" w:type="dxa"/>
          </w:tcPr>
          <w:p w14:paraId="61F10124"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4.90%</w:t>
            </w:r>
          </w:p>
        </w:tc>
        <w:tc>
          <w:tcPr>
            <w:tcW w:w="1080" w:type="dxa"/>
          </w:tcPr>
          <w:p w14:paraId="75C59DB6"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4.41%</w:t>
            </w:r>
          </w:p>
        </w:tc>
        <w:tc>
          <w:tcPr>
            <w:tcW w:w="1260" w:type="dxa"/>
          </w:tcPr>
          <w:p w14:paraId="394054F1"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5.11%</w:t>
            </w:r>
          </w:p>
        </w:tc>
        <w:tc>
          <w:tcPr>
            <w:tcW w:w="1188" w:type="dxa"/>
          </w:tcPr>
          <w:p w14:paraId="740764E9"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5.17%</w:t>
            </w:r>
          </w:p>
        </w:tc>
      </w:tr>
      <w:tr w:rsidR="00C32113" w:rsidRPr="000944A8" w14:paraId="137EAD5F"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3EE52B57" w14:textId="77777777" w:rsidR="00C32113" w:rsidRPr="000944A8" w:rsidRDefault="00143B51" w:rsidP="008C0EB5">
            <w:pPr>
              <w:spacing w:before="240" w:line="360" w:lineRule="auto"/>
              <w:jc w:val="both"/>
              <w:rPr>
                <w:rFonts w:cstheme="minorHAnsi"/>
                <w:b w:val="0"/>
              </w:rPr>
            </w:pPr>
            <w:r w:rsidRPr="000944A8">
              <w:rPr>
                <w:rFonts w:cstheme="minorHAnsi"/>
                <w:b w:val="0"/>
              </w:rPr>
              <w:t>Managing</w:t>
            </w:r>
            <w:r w:rsidR="00C32113" w:rsidRPr="000944A8">
              <w:rPr>
                <w:rFonts w:cstheme="minorHAnsi"/>
                <w:b w:val="0"/>
              </w:rPr>
              <w:t xml:space="preserve"> profit per employee</w:t>
            </w:r>
          </w:p>
        </w:tc>
        <w:tc>
          <w:tcPr>
            <w:tcW w:w="1260" w:type="dxa"/>
            <w:tcBorders>
              <w:top w:val="none" w:sz="0" w:space="0" w:color="auto"/>
              <w:bottom w:val="none" w:sz="0" w:space="0" w:color="auto"/>
            </w:tcBorders>
          </w:tcPr>
          <w:p w14:paraId="78BC8776"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4.34</w:t>
            </w:r>
          </w:p>
        </w:tc>
        <w:tc>
          <w:tcPr>
            <w:tcW w:w="1170" w:type="dxa"/>
            <w:tcBorders>
              <w:top w:val="none" w:sz="0" w:space="0" w:color="auto"/>
              <w:bottom w:val="none" w:sz="0" w:space="0" w:color="auto"/>
            </w:tcBorders>
          </w:tcPr>
          <w:p w14:paraId="73A5B86B"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4.17</w:t>
            </w:r>
          </w:p>
        </w:tc>
        <w:tc>
          <w:tcPr>
            <w:tcW w:w="1080" w:type="dxa"/>
            <w:tcBorders>
              <w:top w:val="none" w:sz="0" w:space="0" w:color="auto"/>
              <w:bottom w:val="none" w:sz="0" w:space="0" w:color="auto"/>
            </w:tcBorders>
          </w:tcPr>
          <w:p w14:paraId="37A0D922"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4.26</w:t>
            </w:r>
          </w:p>
        </w:tc>
        <w:tc>
          <w:tcPr>
            <w:tcW w:w="1260" w:type="dxa"/>
            <w:tcBorders>
              <w:top w:val="none" w:sz="0" w:space="0" w:color="auto"/>
              <w:bottom w:val="none" w:sz="0" w:space="0" w:color="auto"/>
            </w:tcBorders>
          </w:tcPr>
          <w:p w14:paraId="30B6B55C"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4.05</w:t>
            </w:r>
          </w:p>
        </w:tc>
        <w:tc>
          <w:tcPr>
            <w:tcW w:w="1188" w:type="dxa"/>
            <w:tcBorders>
              <w:top w:val="none" w:sz="0" w:space="0" w:color="auto"/>
              <w:bottom w:val="none" w:sz="0" w:space="0" w:color="auto"/>
              <w:right w:val="none" w:sz="0" w:space="0" w:color="auto"/>
            </w:tcBorders>
          </w:tcPr>
          <w:p w14:paraId="6C585340" w14:textId="77777777" w:rsidR="00C32113" w:rsidRPr="000944A8" w:rsidRDefault="009C5A90"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3.30</w:t>
            </w:r>
          </w:p>
        </w:tc>
      </w:tr>
      <w:tr w:rsidR="00C32113" w:rsidRPr="000944A8" w14:paraId="0C7C055A"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7DCDD75F" w14:textId="77777777" w:rsidR="00C32113" w:rsidRPr="000944A8" w:rsidRDefault="00143B51" w:rsidP="008C0EB5">
            <w:pPr>
              <w:spacing w:before="240" w:line="360" w:lineRule="auto"/>
              <w:jc w:val="both"/>
              <w:rPr>
                <w:rFonts w:cstheme="minorHAnsi"/>
                <w:b w:val="0"/>
              </w:rPr>
            </w:pPr>
            <w:r w:rsidRPr="000944A8">
              <w:rPr>
                <w:rFonts w:cstheme="minorHAnsi"/>
                <w:b w:val="0"/>
              </w:rPr>
              <w:t>Managing</w:t>
            </w:r>
            <w:r w:rsidR="00C32113" w:rsidRPr="000944A8">
              <w:rPr>
                <w:rFonts w:cstheme="minorHAnsi"/>
                <w:b w:val="0"/>
              </w:rPr>
              <w:t xml:space="preserve"> per branch</w:t>
            </w:r>
          </w:p>
        </w:tc>
        <w:tc>
          <w:tcPr>
            <w:tcW w:w="1260" w:type="dxa"/>
          </w:tcPr>
          <w:p w14:paraId="5CCC4AC0"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96.59</w:t>
            </w:r>
          </w:p>
        </w:tc>
        <w:tc>
          <w:tcPr>
            <w:tcW w:w="1170" w:type="dxa"/>
          </w:tcPr>
          <w:p w14:paraId="245C8FAD"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84.05</w:t>
            </w:r>
          </w:p>
        </w:tc>
        <w:tc>
          <w:tcPr>
            <w:tcW w:w="1080" w:type="dxa"/>
          </w:tcPr>
          <w:p w14:paraId="0E00B738"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80.90</w:t>
            </w:r>
          </w:p>
        </w:tc>
        <w:tc>
          <w:tcPr>
            <w:tcW w:w="1260" w:type="dxa"/>
          </w:tcPr>
          <w:p w14:paraId="4C818AE0"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78.27</w:t>
            </w:r>
          </w:p>
        </w:tc>
        <w:tc>
          <w:tcPr>
            <w:tcW w:w="1188" w:type="dxa"/>
          </w:tcPr>
          <w:p w14:paraId="20B9A1AC" w14:textId="77777777" w:rsidR="00C32113" w:rsidRPr="000944A8" w:rsidRDefault="009C5A90"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65.06</w:t>
            </w:r>
          </w:p>
        </w:tc>
      </w:tr>
    </w:tbl>
    <w:p w14:paraId="0CE5F436" w14:textId="77777777" w:rsidR="00491017" w:rsidRPr="000944A8" w:rsidRDefault="00491017" w:rsidP="00EA0D64">
      <w:pPr>
        <w:pStyle w:val="Heading1"/>
        <w:rPr>
          <w:rFonts w:asciiTheme="minorHAnsi" w:hAnsiTheme="minorHAnsi" w:cstheme="minorHAnsi"/>
          <w:color w:val="4F81BD" w:themeColor="accent1"/>
          <w:sz w:val="22"/>
          <w:szCs w:val="22"/>
          <w:u w:val="single"/>
        </w:rPr>
      </w:pPr>
      <w:bookmarkStart w:id="43" w:name="_Toc64979872"/>
      <w:r w:rsidRPr="000944A8">
        <w:rPr>
          <w:rFonts w:asciiTheme="minorHAnsi" w:hAnsiTheme="minorHAnsi" w:cstheme="minorHAnsi"/>
          <w:color w:val="4F81BD" w:themeColor="accent1"/>
          <w:sz w:val="22"/>
          <w:szCs w:val="22"/>
          <w:u w:val="single"/>
        </w:rPr>
        <w:lastRenderedPageBreak/>
        <w:t>Bank Asia Limited:</w:t>
      </w:r>
      <w:bookmarkEnd w:id="43"/>
    </w:p>
    <w:p w14:paraId="6CD67D07" w14:textId="77777777" w:rsidR="00491017" w:rsidRPr="000944A8" w:rsidRDefault="009D03A9" w:rsidP="00EA0D64">
      <w:pPr>
        <w:pStyle w:val="Heading2"/>
        <w:rPr>
          <w:rFonts w:asciiTheme="minorHAnsi" w:hAnsiTheme="minorHAnsi" w:cstheme="minorHAnsi"/>
          <w:sz w:val="22"/>
          <w:szCs w:val="22"/>
        </w:rPr>
      </w:pPr>
      <w:bookmarkStart w:id="44" w:name="_Toc64979873"/>
      <w:r w:rsidRPr="000944A8">
        <w:rPr>
          <w:rFonts w:asciiTheme="minorHAnsi" w:hAnsiTheme="minorHAnsi" w:cstheme="minorHAnsi"/>
          <w:color w:val="4F81BD" w:themeColor="accent1"/>
          <w:sz w:val="22"/>
          <w:szCs w:val="22"/>
        </w:rPr>
        <w:t>Table 2:</w:t>
      </w:r>
      <w:r w:rsidRPr="000944A8">
        <w:rPr>
          <w:rFonts w:asciiTheme="minorHAnsi" w:hAnsiTheme="minorHAnsi" w:cstheme="minorHAnsi"/>
          <w:sz w:val="22"/>
          <w:szCs w:val="22"/>
        </w:rPr>
        <w:t xml:space="preserve"> Balance</w:t>
      </w:r>
      <w:r w:rsidR="0044734B" w:rsidRPr="000944A8">
        <w:rPr>
          <w:rFonts w:asciiTheme="minorHAnsi" w:hAnsiTheme="minorHAnsi" w:cstheme="minorHAnsi"/>
          <w:sz w:val="22"/>
          <w:szCs w:val="22"/>
        </w:rPr>
        <w:t xml:space="preserve"> Sheet metrics:</w:t>
      </w:r>
      <w:bookmarkEnd w:id="44"/>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1226"/>
        <w:gridCol w:w="1226"/>
        <w:gridCol w:w="1226"/>
        <w:gridCol w:w="1220"/>
        <w:gridCol w:w="1220"/>
      </w:tblGrid>
      <w:tr w:rsidR="0044734B" w:rsidRPr="000944A8" w14:paraId="67D42D70"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7B876555"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 xml:space="preserve">Particulars </w:t>
            </w:r>
          </w:p>
        </w:tc>
        <w:tc>
          <w:tcPr>
            <w:tcW w:w="1260" w:type="dxa"/>
          </w:tcPr>
          <w:p w14:paraId="14476E62" w14:textId="77777777" w:rsidR="0044734B" w:rsidRPr="000944A8" w:rsidRDefault="0044734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260" w:type="dxa"/>
          </w:tcPr>
          <w:p w14:paraId="13626CDD" w14:textId="77777777" w:rsidR="0044734B" w:rsidRPr="000944A8" w:rsidRDefault="0044734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260" w:type="dxa"/>
          </w:tcPr>
          <w:p w14:paraId="41F703CC" w14:textId="77777777" w:rsidR="0044734B" w:rsidRPr="000944A8" w:rsidRDefault="0044734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080" w:type="dxa"/>
          </w:tcPr>
          <w:p w14:paraId="3C5974B6" w14:textId="77777777" w:rsidR="0044734B" w:rsidRPr="000944A8" w:rsidRDefault="0044734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008" w:type="dxa"/>
          </w:tcPr>
          <w:p w14:paraId="4EDF4E85" w14:textId="77777777" w:rsidR="0044734B" w:rsidRPr="000944A8" w:rsidRDefault="0044734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44734B" w:rsidRPr="000944A8" w14:paraId="0E6934E5"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top w:val="none" w:sz="0" w:space="0" w:color="auto"/>
              <w:left w:val="none" w:sz="0" w:space="0" w:color="auto"/>
              <w:bottom w:val="none" w:sz="0" w:space="0" w:color="auto"/>
            </w:tcBorders>
          </w:tcPr>
          <w:p w14:paraId="51E01BD2" w14:textId="77777777" w:rsidR="0044734B" w:rsidRPr="000944A8" w:rsidRDefault="0044734B" w:rsidP="003B04B1">
            <w:pPr>
              <w:spacing w:before="240" w:line="360" w:lineRule="auto"/>
              <w:jc w:val="both"/>
              <w:rPr>
                <w:rFonts w:cstheme="minorHAnsi"/>
                <w:b w:val="0"/>
                <w:bCs w:val="0"/>
              </w:rPr>
            </w:pPr>
            <w:r w:rsidRPr="000944A8">
              <w:rPr>
                <w:rFonts w:cstheme="minorHAnsi"/>
                <w:b w:val="0"/>
                <w:bCs w:val="0"/>
              </w:rPr>
              <w:t>Authorized</w:t>
            </w:r>
            <w:r w:rsidR="003B04B1" w:rsidRPr="000944A8">
              <w:rPr>
                <w:rFonts w:cstheme="minorHAnsi"/>
                <w:b w:val="0"/>
                <w:bCs w:val="0"/>
              </w:rPr>
              <w:t xml:space="preserve"> Funds</w:t>
            </w:r>
          </w:p>
        </w:tc>
        <w:tc>
          <w:tcPr>
            <w:tcW w:w="1260" w:type="dxa"/>
            <w:tcBorders>
              <w:top w:val="none" w:sz="0" w:space="0" w:color="auto"/>
              <w:bottom w:val="none" w:sz="0" w:space="0" w:color="auto"/>
            </w:tcBorders>
          </w:tcPr>
          <w:p w14:paraId="1D9823FA"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 xml:space="preserve"> 15000</w:t>
            </w:r>
          </w:p>
        </w:tc>
        <w:tc>
          <w:tcPr>
            <w:tcW w:w="1260" w:type="dxa"/>
            <w:tcBorders>
              <w:top w:val="none" w:sz="0" w:space="0" w:color="auto"/>
              <w:bottom w:val="none" w:sz="0" w:space="0" w:color="auto"/>
            </w:tcBorders>
          </w:tcPr>
          <w:p w14:paraId="70A8FBBE"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15000</w:t>
            </w:r>
          </w:p>
        </w:tc>
        <w:tc>
          <w:tcPr>
            <w:tcW w:w="1260" w:type="dxa"/>
            <w:tcBorders>
              <w:top w:val="none" w:sz="0" w:space="0" w:color="auto"/>
              <w:bottom w:val="none" w:sz="0" w:space="0" w:color="auto"/>
            </w:tcBorders>
          </w:tcPr>
          <w:p w14:paraId="1DCEA4A2"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15000</w:t>
            </w:r>
          </w:p>
        </w:tc>
        <w:tc>
          <w:tcPr>
            <w:tcW w:w="1080" w:type="dxa"/>
            <w:tcBorders>
              <w:top w:val="none" w:sz="0" w:space="0" w:color="auto"/>
              <w:bottom w:val="none" w:sz="0" w:space="0" w:color="auto"/>
            </w:tcBorders>
          </w:tcPr>
          <w:p w14:paraId="1B8E9107"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15000</w:t>
            </w:r>
          </w:p>
        </w:tc>
        <w:tc>
          <w:tcPr>
            <w:tcW w:w="1008" w:type="dxa"/>
            <w:tcBorders>
              <w:top w:val="none" w:sz="0" w:space="0" w:color="auto"/>
              <w:bottom w:val="none" w:sz="0" w:space="0" w:color="auto"/>
              <w:right w:val="none" w:sz="0" w:space="0" w:color="auto"/>
            </w:tcBorders>
          </w:tcPr>
          <w:p w14:paraId="475E7988"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15000</w:t>
            </w:r>
          </w:p>
        </w:tc>
      </w:tr>
      <w:tr w:rsidR="0044734B" w:rsidRPr="000944A8" w14:paraId="69614C2C" w14:textId="77777777" w:rsidTr="006C53AD">
        <w:tc>
          <w:tcPr>
            <w:cnfStyle w:val="001000000000" w:firstRow="0" w:lastRow="0" w:firstColumn="1" w:lastColumn="0" w:oddVBand="0" w:evenVBand="0" w:oddHBand="0" w:evenHBand="0" w:firstRowFirstColumn="0" w:firstRowLastColumn="0" w:lastRowFirstColumn="0" w:lastRowLastColumn="0"/>
            <w:tcW w:w="3708" w:type="dxa"/>
          </w:tcPr>
          <w:p w14:paraId="751EEA8A"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Paid up capital</w:t>
            </w:r>
          </w:p>
        </w:tc>
        <w:tc>
          <w:tcPr>
            <w:tcW w:w="1260" w:type="dxa"/>
          </w:tcPr>
          <w:p w14:paraId="3E18968F"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11659.07</w:t>
            </w:r>
          </w:p>
        </w:tc>
        <w:tc>
          <w:tcPr>
            <w:tcW w:w="1260" w:type="dxa"/>
          </w:tcPr>
          <w:p w14:paraId="5054D17A"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11103.87</w:t>
            </w:r>
          </w:p>
        </w:tc>
        <w:tc>
          <w:tcPr>
            <w:tcW w:w="1260" w:type="dxa"/>
          </w:tcPr>
          <w:p w14:paraId="60F513E1"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9870.11</w:t>
            </w:r>
          </w:p>
        </w:tc>
        <w:tc>
          <w:tcPr>
            <w:tcW w:w="1080" w:type="dxa"/>
          </w:tcPr>
          <w:p w14:paraId="3508816B"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8812.60</w:t>
            </w:r>
          </w:p>
        </w:tc>
        <w:tc>
          <w:tcPr>
            <w:tcW w:w="1008" w:type="dxa"/>
          </w:tcPr>
          <w:p w14:paraId="2259C82E"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8392.95</w:t>
            </w:r>
          </w:p>
        </w:tc>
      </w:tr>
      <w:tr w:rsidR="0044734B" w:rsidRPr="000944A8" w14:paraId="3385550A"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top w:val="none" w:sz="0" w:space="0" w:color="auto"/>
              <w:left w:val="none" w:sz="0" w:space="0" w:color="auto"/>
              <w:bottom w:val="none" w:sz="0" w:space="0" w:color="auto"/>
            </w:tcBorders>
          </w:tcPr>
          <w:p w14:paraId="54B42E6B"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Reserve fund &amp;surplus</w:t>
            </w:r>
          </w:p>
        </w:tc>
        <w:tc>
          <w:tcPr>
            <w:tcW w:w="1260" w:type="dxa"/>
            <w:tcBorders>
              <w:top w:val="none" w:sz="0" w:space="0" w:color="auto"/>
              <w:bottom w:val="none" w:sz="0" w:space="0" w:color="auto"/>
            </w:tcBorders>
          </w:tcPr>
          <w:p w14:paraId="1F659112"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13086.05</w:t>
            </w:r>
          </w:p>
        </w:tc>
        <w:tc>
          <w:tcPr>
            <w:tcW w:w="1260" w:type="dxa"/>
            <w:tcBorders>
              <w:top w:val="none" w:sz="0" w:space="0" w:color="auto"/>
              <w:bottom w:val="none" w:sz="0" w:space="0" w:color="auto"/>
            </w:tcBorders>
          </w:tcPr>
          <w:p w14:paraId="167B1CFC"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12236.26</w:t>
            </w:r>
          </w:p>
        </w:tc>
        <w:tc>
          <w:tcPr>
            <w:tcW w:w="1260" w:type="dxa"/>
            <w:tcBorders>
              <w:top w:val="none" w:sz="0" w:space="0" w:color="auto"/>
              <w:bottom w:val="none" w:sz="0" w:space="0" w:color="auto"/>
            </w:tcBorders>
          </w:tcPr>
          <w:p w14:paraId="0C13A0EE"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11184.38</w:t>
            </w:r>
          </w:p>
        </w:tc>
        <w:tc>
          <w:tcPr>
            <w:tcW w:w="1080" w:type="dxa"/>
            <w:tcBorders>
              <w:top w:val="none" w:sz="0" w:space="0" w:color="auto"/>
              <w:bottom w:val="none" w:sz="0" w:space="0" w:color="auto"/>
            </w:tcBorders>
          </w:tcPr>
          <w:p w14:paraId="68117278"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10225.88</w:t>
            </w:r>
          </w:p>
        </w:tc>
        <w:tc>
          <w:tcPr>
            <w:tcW w:w="1008" w:type="dxa"/>
            <w:tcBorders>
              <w:top w:val="none" w:sz="0" w:space="0" w:color="auto"/>
              <w:bottom w:val="none" w:sz="0" w:space="0" w:color="auto"/>
              <w:right w:val="none" w:sz="0" w:space="0" w:color="auto"/>
            </w:tcBorders>
          </w:tcPr>
          <w:p w14:paraId="006165A7"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10586.38</w:t>
            </w:r>
          </w:p>
        </w:tc>
      </w:tr>
      <w:tr w:rsidR="0044734B" w:rsidRPr="000944A8" w14:paraId="0D144C2A" w14:textId="77777777" w:rsidTr="006C53AD">
        <w:tc>
          <w:tcPr>
            <w:cnfStyle w:val="001000000000" w:firstRow="0" w:lastRow="0" w:firstColumn="1" w:lastColumn="0" w:oddVBand="0" w:evenVBand="0" w:oddHBand="0" w:evenHBand="0" w:firstRowFirstColumn="0" w:firstRowLastColumn="0" w:lastRowFirstColumn="0" w:lastRowLastColumn="0"/>
            <w:tcW w:w="3708" w:type="dxa"/>
          </w:tcPr>
          <w:p w14:paraId="1D1C4245"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Total shareholders’ equity</w:t>
            </w:r>
          </w:p>
        </w:tc>
        <w:tc>
          <w:tcPr>
            <w:tcW w:w="1260" w:type="dxa"/>
          </w:tcPr>
          <w:p w14:paraId="60270690"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24745.12</w:t>
            </w:r>
          </w:p>
        </w:tc>
        <w:tc>
          <w:tcPr>
            <w:tcW w:w="1260" w:type="dxa"/>
          </w:tcPr>
          <w:p w14:paraId="5433B6AD"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23340.13</w:t>
            </w:r>
          </w:p>
        </w:tc>
        <w:tc>
          <w:tcPr>
            <w:tcW w:w="1260" w:type="dxa"/>
          </w:tcPr>
          <w:p w14:paraId="5EF3E80F"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21054.49</w:t>
            </w:r>
          </w:p>
        </w:tc>
        <w:tc>
          <w:tcPr>
            <w:tcW w:w="1080" w:type="dxa"/>
          </w:tcPr>
          <w:p w14:paraId="4E1A5FCA"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19038.48</w:t>
            </w:r>
          </w:p>
        </w:tc>
        <w:tc>
          <w:tcPr>
            <w:tcW w:w="1008" w:type="dxa"/>
          </w:tcPr>
          <w:p w14:paraId="64D9A824" w14:textId="77777777" w:rsidR="0044734B" w:rsidRPr="000944A8" w:rsidRDefault="0044734B"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18979.33</w:t>
            </w:r>
          </w:p>
        </w:tc>
      </w:tr>
      <w:tr w:rsidR="0044734B" w:rsidRPr="000944A8" w14:paraId="4D45CC4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top w:val="none" w:sz="0" w:space="0" w:color="auto"/>
              <w:left w:val="none" w:sz="0" w:space="0" w:color="auto"/>
              <w:bottom w:val="none" w:sz="0" w:space="0" w:color="auto"/>
            </w:tcBorders>
          </w:tcPr>
          <w:p w14:paraId="5EBAADFD"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Deposits</w:t>
            </w:r>
          </w:p>
        </w:tc>
        <w:tc>
          <w:tcPr>
            <w:tcW w:w="1260" w:type="dxa"/>
            <w:tcBorders>
              <w:top w:val="none" w:sz="0" w:space="0" w:color="auto"/>
              <w:bottom w:val="none" w:sz="0" w:space="0" w:color="auto"/>
            </w:tcBorders>
          </w:tcPr>
          <w:p w14:paraId="3AB1AEBC" w14:textId="77777777" w:rsidR="0044734B" w:rsidRPr="000944A8" w:rsidRDefault="0044734B"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253709.57</w:t>
            </w:r>
          </w:p>
        </w:tc>
        <w:tc>
          <w:tcPr>
            <w:tcW w:w="1260" w:type="dxa"/>
            <w:tcBorders>
              <w:top w:val="none" w:sz="0" w:space="0" w:color="auto"/>
              <w:bottom w:val="none" w:sz="0" w:space="0" w:color="auto"/>
            </w:tcBorders>
          </w:tcPr>
          <w:p w14:paraId="4D892462"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222471.72</w:t>
            </w:r>
          </w:p>
        </w:tc>
        <w:tc>
          <w:tcPr>
            <w:tcW w:w="1260" w:type="dxa"/>
            <w:tcBorders>
              <w:top w:val="none" w:sz="0" w:space="0" w:color="auto"/>
              <w:bottom w:val="none" w:sz="0" w:space="0" w:color="auto"/>
            </w:tcBorders>
          </w:tcPr>
          <w:p w14:paraId="2145A563"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207041.47</w:t>
            </w:r>
          </w:p>
        </w:tc>
        <w:tc>
          <w:tcPr>
            <w:tcW w:w="1080" w:type="dxa"/>
            <w:tcBorders>
              <w:top w:val="none" w:sz="0" w:space="0" w:color="auto"/>
              <w:bottom w:val="none" w:sz="0" w:space="0" w:color="auto"/>
            </w:tcBorders>
          </w:tcPr>
          <w:p w14:paraId="07E67C05"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191272.58</w:t>
            </w:r>
          </w:p>
        </w:tc>
        <w:tc>
          <w:tcPr>
            <w:tcW w:w="1008" w:type="dxa"/>
            <w:tcBorders>
              <w:top w:val="none" w:sz="0" w:space="0" w:color="auto"/>
              <w:bottom w:val="none" w:sz="0" w:space="0" w:color="auto"/>
              <w:right w:val="none" w:sz="0" w:space="0" w:color="auto"/>
            </w:tcBorders>
          </w:tcPr>
          <w:p w14:paraId="30307002"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169827.34</w:t>
            </w:r>
          </w:p>
        </w:tc>
      </w:tr>
      <w:tr w:rsidR="0044734B" w:rsidRPr="000944A8" w14:paraId="17500BC8" w14:textId="77777777" w:rsidTr="006C53AD">
        <w:tc>
          <w:tcPr>
            <w:cnfStyle w:val="001000000000" w:firstRow="0" w:lastRow="0" w:firstColumn="1" w:lastColumn="0" w:oddVBand="0" w:evenVBand="0" w:oddHBand="0" w:evenHBand="0" w:firstRowFirstColumn="0" w:firstRowLastColumn="0" w:lastRowFirstColumn="0" w:lastRowLastColumn="0"/>
            <w:tcW w:w="3708" w:type="dxa"/>
          </w:tcPr>
          <w:p w14:paraId="09BB7C12"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Loans &amp;Advances</w:t>
            </w:r>
          </w:p>
        </w:tc>
        <w:tc>
          <w:tcPr>
            <w:tcW w:w="1260" w:type="dxa"/>
          </w:tcPr>
          <w:p w14:paraId="789366B3"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227298.96</w:t>
            </w:r>
          </w:p>
        </w:tc>
        <w:tc>
          <w:tcPr>
            <w:tcW w:w="1260" w:type="dxa"/>
          </w:tcPr>
          <w:p w14:paraId="49D7C8A7"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214618.15</w:t>
            </w:r>
          </w:p>
        </w:tc>
        <w:tc>
          <w:tcPr>
            <w:tcW w:w="1260" w:type="dxa"/>
          </w:tcPr>
          <w:p w14:paraId="76399099"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197504.14</w:t>
            </w:r>
          </w:p>
        </w:tc>
        <w:tc>
          <w:tcPr>
            <w:tcW w:w="1080" w:type="dxa"/>
          </w:tcPr>
          <w:p w14:paraId="196D26EF"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163609..78</w:t>
            </w:r>
          </w:p>
        </w:tc>
        <w:tc>
          <w:tcPr>
            <w:tcW w:w="1008" w:type="dxa"/>
          </w:tcPr>
          <w:p w14:paraId="0B7B614A"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136396.34</w:t>
            </w:r>
          </w:p>
        </w:tc>
      </w:tr>
      <w:tr w:rsidR="0044734B" w:rsidRPr="000944A8" w14:paraId="1DF5C08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top w:val="none" w:sz="0" w:space="0" w:color="auto"/>
              <w:left w:val="none" w:sz="0" w:space="0" w:color="auto"/>
              <w:bottom w:val="none" w:sz="0" w:space="0" w:color="auto"/>
            </w:tcBorders>
          </w:tcPr>
          <w:p w14:paraId="74E0BE76"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Investments</w:t>
            </w:r>
          </w:p>
        </w:tc>
        <w:tc>
          <w:tcPr>
            <w:tcW w:w="1260" w:type="dxa"/>
            <w:tcBorders>
              <w:top w:val="none" w:sz="0" w:space="0" w:color="auto"/>
              <w:bottom w:val="none" w:sz="0" w:space="0" w:color="auto"/>
            </w:tcBorders>
          </w:tcPr>
          <w:p w14:paraId="6CF7A7A8"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54932.58</w:t>
            </w:r>
          </w:p>
        </w:tc>
        <w:tc>
          <w:tcPr>
            <w:tcW w:w="1260" w:type="dxa"/>
            <w:tcBorders>
              <w:top w:val="none" w:sz="0" w:space="0" w:color="auto"/>
              <w:bottom w:val="none" w:sz="0" w:space="0" w:color="auto"/>
            </w:tcBorders>
          </w:tcPr>
          <w:p w14:paraId="73E7BC5B"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35999.20</w:t>
            </w:r>
          </w:p>
        </w:tc>
        <w:tc>
          <w:tcPr>
            <w:tcW w:w="1260" w:type="dxa"/>
            <w:tcBorders>
              <w:top w:val="none" w:sz="0" w:space="0" w:color="auto"/>
              <w:bottom w:val="none" w:sz="0" w:space="0" w:color="auto"/>
            </w:tcBorders>
          </w:tcPr>
          <w:p w14:paraId="1C31F7A8"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27545.82</w:t>
            </w:r>
          </w:p>
        </w:tc>
        <w:tc>
          <w:tcPr>
            <w:tcW w:w="1080" w:type="dxa"/>
            <w:tcBorders>
              <w:top w:val="none" w:sz="0" w:space="0" w:color="auto"/>
              <w:bottom w:val="none" w:sz="0" w:space="0" w:color="auto"/>
            </w:tcBorders>
          </w:tcPr>
          <w:p w14:paraId="43F6A09A"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39365.21</w:t>
            </w:r>
          </w:p>
        </w:tc>
        <w:tc>
          <w:tcPr>
            <w:tcW w:w="1008" w:type="dxa"/>
            <w:tcBorders>
              <w:top w:val="none" w:sz="0" w:space="0" w:color="auto"/>
              <w:bottom w:val="none" w:sz="0" w:space="0" w:color="auto"/>
              <w:right w:val="none" w:sz="0" w:space="0" w:color="auto"/>
            </w:tcBorders>
          </w:tcPr>
          <w:p w14:paraId="677C131A"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46942.77</w:t>
            </w:r>
          </w:p>
        </w:tc>
      </w:tr>
      <w:tr w:rsidR="0044734B" w:rsidRPr="000944A8" w14:paraId="1C42EB21" w14:textId="77777777" w:rsidTr="006C53AD">
        <w:tc>
          <w:tcPr>
            <w:cnfStyle w:val="001000000000" w:firstRow="0" w:lastRow="0" w:firstColumn="1" w:lastColumn="0" w:oddVBand="0" w:evenVBand="0" w:oddHBand="0" w:evenHBand="0" w:firstRowFirstColumn="0" w:firstRowLastColumn="0" w:lastRowFirstColumn="0" w:lastRowLastColumn="0"/>
            <w:tcW w:w="3708" w:type="dxa"/>
          </w:tcPr>
          <w:p w14:paraId="77E722ED"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Fixed assets</w:t>
            </w:r>
          </w:p>
        </w:tc>
        <w:tc>
          <w:tcPr>
            <w:tcW w:w="1260" w:type="dxa"/>
          </w:tcPr>
          <w:p w14:paraId="7933C6EB"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7025.60</w:t>
            </w:r>
          </w:p>
        </w:tc>
        <w:tc>
          <w:tcPr>
            <w:tcW w:w="1260" w:type="dxa"/>
          </w:tcPr>
          <w:p w14:paraId="52632A11"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5431.55</w:t>
            </w:r>
          </w:p>
        </w:tc>
        <w:tc>
          <w:tcPr>
            <w:tcW w:w="1260" w:type="dxa"/>
          </w:tcPr>
          <w:p w14:paraId="4151C264"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5329.74</w:t>
            </w:r>
          </w:p>
        </w:tc>
        <w:tc>
          <w:tcPr>
            <w:tcW w:w="1080" w:type="dxa"/>
          </w:tcPr>
          <w:p w14:paraId="789B4599"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5249.72</w:t>
            </w:r>
          </w:p>
        </w:tc>
        <w:tc>
          <w:tcPr>
            <w:tcW w:w="1008" w:type="dxa"/>
          </w:tcPr>
          <w:p w14:paraId="77CA0586"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5075.51</w:t>
            </w:r>
          </w:p>
        </w:tc>
      </w:tr>
      <w:tr w:rsidR="0044734B" w:rsidRPr="000944A8" w14:paraId="78081FEB"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top w:val="none" w:sz="0" w:space="0" w:color="auto"/>
              <w:left w:val="none" w:sz="0" w:space="0" w:color="auto"/>
              <w:bottom w:val="none" w:sz="0" w:space="0" w:color="auto"/>
            </w:tcBorders>
          </w:tcPr>
          <w:p w14:paraId="4E4317CC"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Total assets</w:t>
            </w:r>
          </w:p>
        </w:tc>
        <w:tc>
          <w:tcPr>
            <w:tcW w:w="1260" w:type="dxa"/>
            <w:tcBorders>
              <w:top w:val="none" w:sz="0" w:space="0" w:color="auto"/>
              <w:bottom w:val="none" w:sz="0" w:space="0" w:color="auto"/>
            </w:tcBorders>
          </w:tcPr>
          <w:p w14:paraId="7EF4B988"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353800.37</w:t>
            </w:r>
          </w:p>
        </w:tc>
        <w:tc>
          <w:tcPr>
            <w:tcW w:w="1260" w:type="dxa"/>
            <w:tcBorders>
              <w:top w:val="none" w:sz="0" w:space="0" w:color="auto"/>
              <w:bottom w:val="none" w:sz="0" w:space="0" w:color="auto"/>
            </w:tcBorders>
          </w:tcPr>
          <w:p w14:paraId="0D7EA11A"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307291.4</w:t>
            </w:r>
          </w:p>
        </w:tc>
        <w:tc>
          <w:tcPr>
            <w:tcW w:w="1260" w:type="dxa"/>
            <w:tcBorders>
              <w:top w:val="none" w:sz="0" w:space="0" w:color="auto"/>
              <w:bottom w:val="none" w:sz="0" w:space="0" w:color="auto"/>
            </w:tcBorders>
          </w:tcPr>
          <w:p w14:paraId="4DF71E50"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288996.64</w:t>
            </w:r>
          </w:p>
        </w:tc>
        <w:tc>
          <w:tcPr>
            <w:tcW w:w="1080" w:type="dxa"/>
            <w:tcBorders>
              <w:top w:val="none" w:sz="0" w:space="0" w:color="auto"/>
              <w:bottom w:val="none" w:sz="0" w:space="0" w:color="auto"/>
            </w:tcBorders>
          </w:tcPr>
          <w:p w14:paraId="1C52C1ED"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253195.70</w:t>
            </w:r>
          </w:p>
        </w:tc>
        <w:tc>
          <w:tcPr>
            <w:tcW w:w="1008" w:type="dxa"/>
            <w:tcBorders>
              <w:top w:val="none" w:sz="0" w:space="0" w:color="auto"/>
              <w:bottom w:val="none" w:sz="0" w:space="0" w:color="auto"/>
              <w:right w:val="none" w:sz="0" w:space="0" w:color="auto"/>
            </w:tcBorders>
          </w:tcPr>
          <w:p w14:paraId="2DE652ED"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224.347.31</w:t>
            </w:r>
          </w:p>
        </w:tc>
      </w:tr>
      <w:tr w:rsidR="0044734B" w:rsidRPr="000944A8" w14:paraId="0E6020A3" w14:textId="77777777" w:rsidTr="006C53AD">
        <w:tc>
          <w:tcPr>
            <w:cnfStyle w:val="001000000000" w:firstRow="0" w:lastRow="0" w:firstColumn="1" w:lastColumn="0" w:oddVBand="0" w:evenVBand="0" w:oddHBand="0" w:evenHBand="0" w:firstRowFirstColumn="0" w:firstRowLastColumn="0" w:lastRowFirstColumn="0" w:lastRowLastColumn="0"/>
            <w:tcW w:w="3708" w:type="dxa"/>
          </w:tcPr>
          <w:p w14:paraId="6ABD61B2"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Total balance sheet items</w:t>
            </w:r>
          </w:p>
        </w:tc>
        <w:tc>
          <w:tcPr>
            <w:tcW w:w="1260" w:type="dxa"/>
          </w:tcPr>
          <w:p w14:paraId="7E59D615"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120617.28</w:t>
            </w:r>
          </w:p>
        </w:tc>
        <w:tc>
          <w:tcPr>
            <w:tcW w:w="1260" w:type="dxa"/>
          </w:tcPr>
          <w:p w14:paraId="5776DD76"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137459.26</w:t>
            </w:r>
          </w:p>
        </w:tc>
        <w:tc>
          <w:tcPr>
            <w:tcW w:w="1260" w:type="dxa"/>
          </w:tcPr>
          <w:p w14:paraId="061ADF32"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136156.44</w:t>
            </w:r>
          </w:p>
        </w:tc>
        <w:tc>
          <w:tcPr>
            <w:tcW w:w="1080" w:type="dxa"/>
          </w:tcPr>
          <w:p w14:paraId="4FF14725"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110762.05</w:t>
            </w:r>
          </w:p>
        </w:tc>
        <w:tc>
          <w:tcPr>
            <w:tcW w:w="1008" w:type="dxa"/>
          </w:tcPr>
          <w:p w14:paraId="7643494E"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96817.06</w:t>
            </w:r>
          </w:p>
        </w:tc>
      </w:tr>
      <w:tr w:rsidR="0044734B" w:rsidRPr="000944A8" w14:paraId="4944B22E"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top w:val="none" w:sz="0" w:space="0" w:color="auto"/>
              <w:left w:val="none" w:sz="0" w:space="0" w:color="auto"/>
              <w:bottom w:val="none" w:sz="0" w:space="0" w:color="auto"/>
            </w:tcBorders>
          </w:tcPr>
          <w:p w14:paraId="18D0C4E4"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Interest earning assets</w:t>
            </w:r>
          </w:p>
        </w:tc>
        <w:tc>
          <w:tcPr>
            <w:tcW w:w="1260" w:type="dxa"/>
            <w:tcBorders>
              <w:top w:val="none" w:sz="0" w:space="0" w:color="auto"/>
              <w:bottom w:val="none" w:sz="0" w:space="0" w:color="auto"/>
            </w:tcBorders>
          </w:tcPr>
          <w:p w14:paraId="1C1E10BC"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312059.88</w:t>
            </w:r>
          </w:p>
        </w:tc>
        <w:tc>
          <w:tcPr>
            <w:tcW w:w="1260" w:type="dxa"/>
            <w:tcBorders>
              <w:top w:val="none" w:sz="0" w:space="0" w:color="auto"/>
              <w:bottom w:val="none" w:sz="0" w:space="0" w:color="auto"/>
            </w:tcBorders>
          </w:tcPr>
          <w:p w14:paraId="4874AEB9"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278695.30</w:t>
            </w:r>
          </w:p>
        </w:tc>
        <w:tc>
          <w:tcPr>
            <w:tcW w:w="1260" w:type="dxa"/>
            <w:tcBorders>
              <w:top w:val="none" w:sz="0" w:space="0" w:color="auto"/>
              <w:bottom w:val="none" w:sz="0" w:space="0" w:color="auto"/>
            </w:tcBorders>
          </w:tcPr>
          <w:p w14:paraId="3F5FD26A"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256765.52</w:t>
            </w:r>
          </w:p>
        </w:tc>
        <w:tc>
          <w:tcPr>
            <w:tcW w:w="1080" w:type="dxa"/>
            <w:tcBorders>
              <w:top w:val="none" w:sz="0" w:space="0" w:color="auto"/>
              <w:bottom w:val="none" w:sz="0" w:space="0" w:color="auto"/>
            </w:tcBorders>
          </w:tcPr>
          <w:p w14:paraId="5A17F2DD"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223223.17</w:t>
            </w:r>
          </w:p>
        </w:tc>
        <w:tc>
          <w:tcPr>
            <w:tcW w:w="1008" w:type="dxa"/>
            <w:tcBorders>
              <w:top w:val="none" w:sz="0" w:space="0" w:color="auto"/>
              <w:bottom w:val="none" w:sz="0" w:space="0" w:color="auto"/>
              <w:right w:val="none" w:sz="0" w:space="0" w:color="auto"/>
            </w:tcBorders>
          </w:tcPr>
          <w:p w14:paraId="63CCF7A0" w14:textId="77777777" w:rsidR="0044734B" w:rsidRPr="000944A8" w:rsidRDefault="005550D8"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196955.81</w:t>
            </w:r>
          </w:p>
        </w:tc>
      </w:tr>
      <w:tr w:rsidR="0044734B" w:rsidRPr="000944A8" w14:paraId="67E2C219" w14:textId="77777777" w:rsidTr="006C53AD">
        <w:tc>
          <w:tcPr>
            <w:cnfStyle w:val="001000000000" w:firstRow="0" w:lastRow="0" w:firstColumn="1" w:lastColumn="0" w:oddVBand="0" w:evenVBand="0" w:oddHBand="0" w:evenHBand="0" w:firstRowFirstColumn="0" w:firstRowLastColumn="0" w:lastRowFirstColumn="0" w:lastRowLastColumn="0"/>
            <w:tcW w:w="3708" w:type="dxa"/>
          </w:tcPr>
          <w:p w14:paraId="6B746E9E" w14:textId="77777777" w:rsidR="0044734B" w:rsidRPr="000944A8" w:rsidRDefault="0044734B" w:rsidP="008C0EB5">
            <w:pPr>
              <w:spacing w:before="240" w:line="360" w:lineRule="auto"/>
              <w:jc w:val="both"/>
              <w:rPr>
                <w:rFonts w:cstheme="minorHAnsi"/>
                <w:b w:val="0"/>
                <w:bCs w:val="0"/>
              </w:rPr>
            </w:pPr>
            <w:r w:rsidRPr="000944A8">
              <w:rPr>
                <w:rFonts w:cstheme="minorHAnsi"/>
                <w:b w:val="0"/>
                <w:bCs w:val="0"/>
              </w:rPr>
              <w:t>Non—interest earning assets</w:t>
            </w:r>
          </w:p>
        </w:tc>
        <w:tc>
          <w:tcPr>
            <w:tcW w:w="1260" w:type="dxa"/>
          </w:tcPr>
          <w:p w14:paraId="6CC4906B"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41740.49</w:t>
            </w:r>
          </w:p>
        </w:tc>
        <w:tc>
          <w:tcPr>
            <w:tcW w:w="1260" w:type="dxa"/>
          </w:tcPr>
          <w:p w14:paraId="4BE53DCD"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28596.10</w:t>
            </w:r>
          </w:p>
        </w:tc>
        <w:tc>
          <w:tcPr>
            <w:tcW w:w="1260" w:type="dxa"/>
          </w:tcPr>
          <w:p w14:paraId="3480AEBA"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32231.12</w:t>
            </w:r>
          </w:p>
        </w:tc>
        <w:tc>
          <w:tcPr>
            <w:tcW w:w="1080" w:type="dxa"/>
          </w:tcPr>
          <w:p w14:paraId="47BBD376"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29972.53</w:t>
            </w:r>
          </w:p>
        </w:tc>
        <w:tc>
          <w:tcPr>
            <w:tcW w:w="1008" w:type="dxa"/>
          </w:tcPr>
          <w:p w14:paraId="0BAC310F" w14:textId="77777777" w:rsidR="0044734B" w:rsidRPr="000944A8" w:rsidRDefault="005550D8"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27391.50</w:t>
            </w:r>
          </w:p>
        </w:tc>
      </w:tr>
    </w:tbl>
    <w:p w14:paraId="013D1506" w14:textId="77777777" w:rsidR="002966AA" w:rsidRPr="000944A8" w:rsidRDefault="002966AA" w:rsidP="008C0EB5">
      <w:pPr>
        <w:spacing w:before="240" w:line="360" w:lineRule="auto"/>
        <w:jc w:val="both"/>
        <w:rPr>
          <w:rFonts w:cstheme="minorHAnsi"/>
        </w:rPr>
      </w:pPr>
    </w:p>
    <w:p w14:paraId="1F5C35CA" w14:textId="77777777" w:rsidR="00CB04C5" w:rsidRPr="000944A8" w:rsidRDefault="009D03A9" w:rsidP="00EA0D64">
      <w:pPr>
        <w:pStyle w:val="Heading2"/>
        <w:rPr>
          <w:rFonts w:asciiTheme="minorHAnsi" w:hAnsiTheme="minorHAnsi" w:cstheme="minorHAnsi"/>
          <w:sz w:val="22"/>
          <w:szCs w:val="22"/>
        </w:rPr>
      </w:pPr>
      <w:bookmarkStart w:id="45" w:name="_Toc64979874"/>
      <w:r w:rsidRPr="000944A8">
        <w:rPr>
          <w:rFonts w:asciiTheme="minorHAnsi" w:hAnsiTheme="minorHAnsi" w:cstheme="minorHAnsi"/>
          <w:color w:val="4F81BD" w:themeColor="accent1"/>
          <w:sz w:val="22"/>
          <w:szCs w:val="22"/>
        </w:rPr>
        <w:t>Table 2.1</w:t>
      </w:r>
      <w:r w:rsidR="00E35FCB" w:rsidRPr="000944A8">
        <w:rPr>
          <w:rFonts w:asciiTheme="minorHAnsi" w:hAnsiTheme="minorHAnsi" w:cstheme="minorHAnsi"/>
          <w:color w:val="4F81BD" w:themeColor="accent1"/>
          <w:sz w:val="22"/>
          <w:szCs w:val="22"/>
        </w:rPr>
        <w:t>:</w:t>
      </w:r>
      <w:r w:rsidR="00E35FCB" w:rsidRPr="000944A8">
        <w:rPr>
          <w:rFonts w:asciiTheme="minorHAnsi" w:hAnsiTheme="minorHAnsi" w:cstheme="minorHAnsi"/>
          <w:sz w:val="22"/>
          <w:szCs w:val="22"/>
        </w:rPr>
        <w:t xml:space="preserve"> Income</w:t>
      </w:r>
      <w:r w:rsidR="0009781C" w:rsidRPr="000944A8">
        <w:rPr>
          <w:rFonts w:asciiTheme="minorHAnsi" w:hAnsiTheme="minorHAnsi" w:cstheme="minorHAnsi"/>
          <w:sz w:val="22"/>
          <w:szCs w:val="22"/>
        </w:rPr>
        <w:t xml:space="preserve"> Statement matrices:</w:t>
      </w:r>
      <w:bookmarkEnd w:id="45"/>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1075"/>
        <w:gridCol w:w="1148"/>
        <w:gridCol w:w="1148"/>
        <w:gridCol w:w="1148"/>
        <w:gridCol w:w="1163"/>
      </w:tblGrid>
      <w:tr w:rsidR="0009781C" w:rsidRPr="000944A8" w14:paraId="41CDD674"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14:paraId="2F88391D" w14:textId="77777777" w:rsidR="0009781C" w:rsidRPr="000944A8" w:rsidRDefault="0009781C" w:rsidP="008C0EB5">
            <w:pPr>
              <w:spacing w:before="240" w:line="360" w:lineRule="auto"/>
              <w:jc w:val="both"/>
              <w:rPr>
                <w:rFonts w:cstheme="minorHAnsi"/>
                <w:b w:val="0"/>
                <w:bCs w:val="0"/>
              </w:rPr>
            </w:pPr>
            <w:r w:rsidRPr="000944A8">
              <w:rPr>
                <w:rFonts w:cstheme="minorHAnsi"/>
                <w:b w:val="0"/>
                <w:bCs w:val="0"/>
              </w:rPr>
              <w:t>Particulars</w:t>
            </w:r>
          </w:p>
        </w:tc>
        <w:tc>
          <w:tcPr>
            <w:tcW w:w="1080" w:type="dxa"/>
          </w:tcPr>
          <w:p w14:paraId="1803CB64" w14:textId="77777777" w:rsidR="0009781C" w:rsidRPr="000944A8" w:rsidRDefault="0009781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170" w:type="dxa"/>
          </w:tcPr>
          <w:p w14:paraId="649E7FD9" w14:textId="77777777" w:rsidR="0009781C" w:rsidRPr="000944A8" w:rsidRDefault="0009781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170" w:type="dxa"/>
          </w:tcPr>
          <w:p w14:paraId="2F9B9916" w14:textId="77777777" w:rsidR="0009781C" w:rsidRPr="000944A8" w:rsidRDefault="0009781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170" w:type="dxa"/>
          </w:tcPr>
          <w:p w14:paraId="7F4CBCB3" w14:textId="77777777" w:rsidR="0009781C" w:rsidRPr="000944A8" w:rsidRDefault="0009781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188" w:type="dxa"/>
          </w:tcPr>
          <w:p w14:paraId="3DF02BD1" w14:textId="77777777" w:rsidR="0009781C" w:rsidRPr="000944A8" w:rsidRDefault="0009781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09781C" w:rsidRPr="000944A8" w14:paraId="44F1AB7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Borders>
              <w:top w:val="none" w:sz="0" w:space="0" w:color="auto"/>
              <w:left w:val="none" w:sz="0" w:space="0" w:color="auto"/>
              <w:bottom w:val="none" w:sz="0" w:space="0" w:color="auto"/>
            </w:tcBorders>
          </w:tcPr>
          <w:p w14:paraId="10A8FEB4" w14:textId="77777777" w:rsidR="0009781C" w:rsidRPr="000944A8" w:rsidRDefault="00D94C93" w:rsidP="003B04B1">
            <w:pPr>
              <w:spacing w:before="240" w:line="360" w:lineRule="auto"/>
              <w:jc w:val="both"/>
              <w:rPr>
                <w:rFonts w:cstheme="minorHAnsi"/>
                <w:b w:val="0"/>
                <w:bCs w:val="0"/>
              </w:rPr>
            </w:pPr>
            <w:r w:rsidRPr="000944A8">
              <w:rPr>
                <w:rFonts w:cstheme="minorHAnsi"/>
                <w:b w:val="0"/>
                <w:bCs w:val="0"/>
              </w:rPr>
              <w:t xml:space="preserve">Interest </w:t>
            </w:r>
            <w:r w:rsidR="003B04B1" w:rsidRPr="000944A8">
              <w:rPr>
                <w:rFonts w:cstheme="minorHAnsi"/>
                <w:b w:val="0"/>
                <w:bCs w:val="0"/>
              </w:rPr>
              <w:t>revenue</w:t>
            </w:r>
          </w:p>
        </w:tc>
        <w:tc>
          <w:tcPr>
            <w:tcW w:w="1080" w:type="dxa"/>
            <w:tcBorders>
              <w:top w:val="none" w:sz="0" w:space="0" w:color="auto"/>
              <w:bottom w:val="none" w:sz="0" w:space="0" w:color="auto"/>
            </w:tcBorders>
          </w:tcPr>
          <w:p w14:paraId="3E3FFBB5" w14:textId="77777777" w:rsidR="0009781C" w:rsidRPr="000944A8" w:rsidRDefault="00291D81"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22863.14</w:t>
            </w:r>
          </w:p>
        </w:tc>
        <w:tc>
          <w:tcPr>
            <w:tcW w:w="1170" w:type="dxa"/>
            <w:tcBorders>
              <w:top w:val="none" w:sz="0" w:space="0" w:color="auto"/>
              <w:bottom w:val="none" w:sz="0" w:space="0" w:color="auto"/>
            </w:tcBorders>
          </w:tcPr>
          <w:p w14:paraId="37A83110" w14:textId="77777777" w:rsidR="0009781C" w:rsidRPr="000944A8" w:rsidRDefault="00291D81"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20910.68</w:t>
            </w:r>
          </w:p>
        </w:tc>
        <w:tc>
          <w:tcPr>
            <w:tcW w:w="1170" w:type="dxa"/>
            <w:tcBorders>
              <w:top w:val="none" w:sz="0" w:space="0" w:color="auto"/>
              <w:bottom w:val="none" w:sz="0" w:space="0" w:color="auto"/>
            </w:tcBorders>
          </w:tcPr>
          <w:p w14:paraId="4A6EF247" w14:textId="77777777" w:rsidR="0009781C" w:rsidRPr="000944A8" w:rsidRDefault="00291D81"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16411.57</w:t>
            </w:r>
          </w:p>
        </w:tc>
        <w:tc>
          <w:tcPr>
            <w:tcW w:w="1170" w:type="dxa"/>
            <w:tcBorders>
              <w:top w:val="none" w:sz="0" w:space="0" w:color="auto"/>
              <w:bottom w:val="none" w:sz="0" w:space="0" w:color="auto"/>
            </w:tcBorders>
          </w:tcPr>
          <w:p w14:paraId="1D5161DD" w14:textId="77777777" w:rsidR="0009781C" w:rsidRPr="000944A8" w:rsidRDefault="00291D81"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14569.39</w:t>
            </w:r>
          </w:p>
        </w:tc>
        <w:tc>
          <w:tcPr>
            <w:tcW w:w="1188" w:type="dxa"/>
            <w:tcBorders>
              <w:top w:val="none" w:sz="0" w:space="0" w:color="auto"/>
              <w:bottom w:val="none" w:sz="0" w:space="0" w:color="auto"/>
              <w:right w:val="none" w:sz="0" w:space="0" w:color="auto"/>
            </w:tcBorders>
          </w:tcPr>
          <w:p w14:paraId="56242D7B" w14:textId="77777777" w:rsidR="0009781C" w:rsidRPr="000944A8" w:rsidRDefault="00291D81"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13941.18</w:t>
            </w:r>
          </w:p>
        </w:tc>
      </w:tr>
      <w:tr w:rsidR="0009781C" w:rsidRPr="000944A8" w14:paraId="4ABF9E2C" w14:textId="77777777" w:rsidTr="006C53AD">
        <w:tc>
          <w:tcPr>
            <w:cnfStyle w:val="001000000000" w:firstRow="0" w:lastRow="0" w:firstColumn="1" w:lastColumn="0" w:oddVBand="0" w:evenVBand="0" w:oddHBand="0" w:evenHBand="0" w:firstRowFirstColumn="0" w:firstRowLastColumn="0" w:lastRowFirstColumn="0" w:lastRowLastColumn="0"/>
            <w:tcW w:w="3798" w:type="dxa"/>
          </w:tcPr>
          <w:p w14:paraId="064CB228" w14:textId="77777777" w:rsidR="0009781C" w:rsidRPr="000944A8" w:rsidRDefault="00D94C93" w:rsidP="008C0EB5">
            <w:pPr>
              <w:spacing w:before="240" w:line="360" w:lineRule="auto"/>
              <w:jc w:val="both"/>
              <w:rPr>
                <w:rFonts w:cstheme="minorHAnsi"/>
                <w:b w:val="0"/>
                <w:bCs w:val="0"/>
              </w:rPr>
            </w:pPr>
            <w:r w:rsidRPr="000944A8">
              <w:rPr>
                <w:rFonts w:cstheme="minorHAnsi"/>
                <w:b w:val="0"/>
                <w:bCs w:val="0"/>
              </w:rPr>
              <w:t>Interest expenses</w:t>
            </w:r>
          </w:p>
        </w:tc>
        <w:tc>
          <w:tcPr>
            <w:tcW w:w="1080" w:type="dxa"/>
          </w:tcPr>
          <w:p w14:paraId="475B508B"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14462.38</w:t>
            </w:r>
          </w:p>
        </w:tc>
        <w:tc>
          <w:tcPr>
            <w:tcW w:w="1170" w:type="dxa"/>
          </w:tcPr>
          <w:p w14:paraId="152DBE30"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13007.99</w:t>
            </w:r>
          </w:p>
        </w:tc>
        <w:tc>
          <w:tcPr>
            <w:tcW w:w="1170" w:type="dxa"/>
          </w:tcPr>
          <w:p w14:paraId="16E5FB2D"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10841.56</w:t>
            </w:r>
          </w:p>
        </w:tc>
        <w:tc>
          <w:tcPr>
            <w:tcW w:w="1170" w:type="dxa"/>
          </w:tcPr>
          <w:p w14:paraId="0FE1A89F"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10600.94</w:t>
            </w:r>
          </w:p>
        </w:tc>
        <w:tc>
          <w:tcPr>
            <w:tcW w:w="1188" w:type="dxa"/>
          </w:tcPr>
          <w:p w14:paraId="5F0E82DF"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11170.32</w:t>
            </w:r>
          </w:p>
        </w:tc>
      </w:tr>
      <w:tr w:rsidR="0009781C" w:rsidRPr="000944A8" w14:paraId="7A63353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Borders>
              <w:top w:val="none" w:sz="0" w:space="0" w:color="auto"/>
              <w:left w:val="none" w:sz="0" w:space="0" w:color="auto"/>
              <w:bottom w:val="none" w:sz="0" w:space="0" w:color="auto"/>
            </w:tcBorders>
          </w:tcPr>
          <w:p w14:paraId="3423CCCF" w14:textId="77777777" w:rsidR="0009781C" w:rsidRPr="000944A8" w:rsidRDefault="00D94C93" w:rsidP="008C0EB5">
            <w:pPr>
              <w:spacing w:before="240" w:line="360" w:lineRule="auto"/>
              <w:jc w:val="both"/>
              <w:rPr>
                <w:rFonts w:cstheme="minorHAnsi"/>
                <w:b w:val="0"/>
                <w:bCs w:val="0"/>
              </w:rPr>
            </w:pPr>
            <w:r w:rsidRPr="000944A8">
              <w:rPr>
                <w:rFonts w:cstheme="minorHAnsi"/>
                <w:b w:val="0"/>
                <w:bCs w:val="0"/>
              </w:rPr>
              <w:t>Investment income</w:t>
            </w:r>
          </w:p>
        </w:tc>
        <w:tc>
          <w:tcPr>
            <w:tcW w:w="1080" w:type="dxa"/>
            <w:tcBorders>
              <w:top w:val="none" w:sz="0" w:space="0" w:color="auto"/>
              <w:bottom w:val="none" w:sz="0" w:space="0" w:color="auto"/>
            </w:tcBorders>
          </w:tcPr>
          <w:p w14:paraId="5C74FE55"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3293.06</w:t>
            </w:r>
          </w:p>
        </w:tc>
        <w:tc>
          <w:tcPr>
            <w:tcW w:w="1170" w:type="dxa"/>
            <w:tcBorders>
              <w:top w:val="none" w:sz="0" w:space="0" w:color="auto"/>
              <w:bottom w:val="none" w:sz="0" w:space="0" w:color="auto"/>
            </w:tcBorders>
          </w:tcPr>
          <w:p w14:paraId="0F4DFA9E"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2311.46</w:t>
            </w:r>
          </w:p>
        </w:tc>
        <w:tc>
          <w:tcPr>
            <w:tcW w:w="1170" w:type="dxa"/>
            <w:tcBorders>
              <w:top w:val="none" w:sz="0" w:space="0" w:color="auto"/>
              <w:bottom w:val="none" w:sz="0" w:space="0" w:color="auto"/>
            </w:tcBorders>
          </w:tcPr>
          <w:p w14:paraId="3D943CEA"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2535.39</w:t>
            </w:r>
          </w:p>
        </w:tc>
        <w:tc>
          <w:tcPr>
            <w:tcW w:w="1170" w:type="dxa"/>
            <w:tcBorders>
              <w:top w:val="none" w:sz="0" w:space="0" w:color="auto"/>
              <w:bottom w:val="none" w:sz="0" w:space="0" w:color="auto"/>
            </w:tcBorders>
          </w:tcPr>
          <w:p w14:paraId="7AF1BBB7"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3548.30</w:t>
            </w:r>
          </w:p>
        </w:tc>
        <w:tc>
          <w:tcPr>
            <w:tcW w:w="1188" w:type="dxa"/>
            <w:tcBorders>
              <w:top w:val="none" w:sz="0" w:space="0" w:color="auto"/>
              <w:bottom w:val="none" w:sz="0" w:space="0" w:color="auto"/>
              <w:right w:val="none" w:sz="0" w:space="0" w:color="auto"/>
            </w:tcBorders>
          </w:tcPr>
          <w:p w14:paraId="26BB4C19"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4827.41</w:t>
            </w:r>
          </w:p>
        </w:tc>
      </w:tr>
      <w:tr w:rsidR="0009781C" w:rsidRPr="000944A8" w14:paraId="75529C90" w14:textId="77777777" w:rsidTr="006C53AD">
        <w:tc>
          <w:tcPr>
            <w:cnfStyle w:val="001000000000" w:firstRow="0" w:lastRow="0" w:firstColumn="1" w:lastColumn="0" w:oddVBand="0" w:evenVBand="0" w:oddHBand="0" w:evenHBand="0" w:firstRowFirstColumn="0" w:firstRowLastColumn="0" w:lastRowFirstColumn="0" w:lastRowLastColumn="0"/>
            <w:tcW w:w="3798" w:type="dxa"/>
          </w:tcPr>
          <w:p w14:paraId="4AFD92E3" w14:textId="77777777" w:rsidR="0009781C" w:rsidRPr="000944A8" w:rsidRDefault="00D94C93" w:rsidP="008C0EB5">
            <w:pPr>
              <w:spacing w:before="240" w:line="360" w:lineRule="auto"/>
              <w:jc w:val="both"/>
              <w:rPr>
                <w:rFonts w:cstheme="minorHAnsi"/>
                <w:b w:val="0"/>
                <w:bCs w:val="0"/>
              </w:rPr>
            </w:pPr>
            <w:r w:rsidRPr="000944A8">
              <w:rPr>
                <w:rFonts w:cstheme="minorHAnsi"/>
                <w:b w:val="0"/>
                <w:bCs w:val="0"/>
              </w:rPr>
              <w:t>Non-interest income</w:t>
            </w:r>
          </w:p>
        </w:tc>
        <w:tc>
          <w:tcPr>
            <w:tcW w:w="1080" w:type="dxa"/>
          </w:tcPr>
          <w:p w14:paraId="7CF8FDE1"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4380.10</w:t>
            </w:r>
          </w:p>
        </w:tc>
        <w:tc>
          <w:tcPr>
            <w:tcW w:w="1170" w:type="dxa"/>
          </w:tcPr>
          <w:p w14:paraId="7730A4C2"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3908.42</w:t>
            </w:r>
          </w:p>
        </w:tc>
        <w:tc>
          <w:tcPr>
            <w:tcW w:w="1170" w:type="dxa"/>
          </w:tcPr>
          <w:p w14:paraId="202DA8C7"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3861.98</w:t>
            </w:r>
          </w:p>
        </w:tc>
        <w:tc>
          <w:tcPr>
            <w:tcW w:w="1170" w:type="dxa"/>
          </w:tcPr>
          <w:p w14:paraId="12B0AF57"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3123.14</w:t>
            </w:r>
          </w:p>
        </w:tc>
        <w:tc>
          <w:tcPr>
            <w:tcW w:w="1188" w:type="dxa"/>
          </w:tcPr>
          <w:p w14:paraId="1F43564D"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2728.41</w:t>
            </w:r>
          </w:p>
        </w:tc>
      </w:tr>
      <w:tr w:rsidR="0009781C" w:rsidRPr="000944A8" w14:paraId="3201121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Borders>
              <w:top w:val="none" w:sz="0" w:space="0" w:color="auto"/>
              <w:left w:val="none" w:sz="0" w:space="0" w:color="auto"/>
              <w:bottom w:val="none" w:sz="0" w:space="0" w:color="auto"/>
            </w:tcBorders>
          </w:tcPr>
          <w:p w14:paraId="7D4D4349" w14:textId="77777777" w:rsidR="0009781C" w:rsidRPr="000944A8" w:rsidRDefault="00D94C93" w:rsidP="008C0EB5">
            <w:pPr>
              <w:spacing w:before="240" w:line="360" w:lineRule="auto"/>
              <w:jc w:val="both"/>
              <w:rPr>
                <w:rFonts w:cstheme="minorHAnsi"/>
                <w:b w:val="0"/>
                <w:bCs w:val="0"/>
              </w:rPr>
            </w:pPr>
            <w:r w:rsidRPr="000944A8">
              <w:rPr>
                <w:rFonts w:cstheme="minorHAnsi"/>
                <w:b w:val="0"/>
                <w:bCs w:val="0"/>
              </w:rPr>
              <w:lastRenderedPageBreak/>
              <w:t xml:space="preserve">Non-interest expenses </w:t>
            </w:r>
          </w:p>
        </w:tc>
        <w:tc>
          <w:tcPr>
            <w:tcW w:w="1080" w:type="dxa"/>
            <w:tcBorders>
              <w:top w:val="none" w:sz="0" w:space="0" w:color="auto"/>
              <w:bottom w:val="none" w:sz="0" w:space="0" w:color="auto"/>
            </w:tcBorders>
          </w:tcPr>
          <w:p w14:paraId="181B34D8"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6751.46</w:t>
            </w:r>
          </w:p>
        </w:tc>
        <w:tc>
          <w:tcPr>
            <w:tcW w:w="1170" w:type="dxa"/>
            <w:tcBorders>
              <w:top w:val="none" w:sz="0" w:space="0" w:color="auto"/>
              <w:bottom w:val="none" w:sz="0" w:space="0" w:color="auto"/>
            </w:tcBorders>
          </w:tcPr>
          <w:p w14:paraId="66C6F68B"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6062.19</w:t>
            </w:r>
          </w:p>
        </w:tc>
        <w:tc>
          <w:tcPr>
            <w:tcW w:w="1170" w:type="dxa"/>
            <w:tcBorders>
              <w:top w:val="none" w:sz="0" w:space="0" w:color="auto"/>
              <w:bottom w:val="none" w:sz="0" w:space="0" w:color="auto"/>
            </w:tcBorders>
          </w:tcPr>
          <w:p w14:paraId="79ED158C"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5279.83</w:t>
            </w:r>
          </w:p>
        </w:tc>
        <w:tc>
          <w:tcPr>
            <w:tcW w:w="1170" w:type="dxa"/>
            <w:tcBorders>
              <w:top w:val="none" w:sz="0" w:space="0" w:color="auto"/>
              <w:bottom w:val="none" w:sz="0" w:space="0" w:color="auto"/>
            </w:tcBorders>
          </w:tcPr>
          <w:p w14:paraId="1760A102"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4719.26</w:t>
            </w:r>
          </w:p>
        </w:tc>
        <w:tc>
          <w:tcPr>
            <w:tcW w:w="1188" w:type="dxa"/>
            <w:tcBorders>
              <w:top w:val="none" w:sz="0" w:space="0" w:color="auto"/>
              <w:bottom w:val="none" w:sz="0" w:space="0" w:color="auto"/>
              <w:right w:val="none" w:sz="0" w:space="0" w:color="auto"/>
            </w:tcBorders>
          </w:tcPr>
          <w:p w14:paraId="710D9B05"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4321.26</w:t>
            </w:r>
          </w:p>
        </w:tc>
      </w:tr>
      <w:tr w:rsidR="0009781C" w:rsidRPr="000944A8" w14:paraId="29ED5467" w14:textId="77777777" w:rsidTr="006C53AD">
        <w:tc>
          <w:tcPr>
            <w:cnfStyle w:val="001000000000" w:firstRow="0" w:lastRow="0" w:firstColumn="1" w:lastColumn="0" w:oddVBand="0" w:evenVBand="0" w:oddHBand="0" w:evenHBand="0" w:firstRowFirstColumn="0" w:firstRowLastColumn="0" w:lastRowFirstColumn="0" w:lastRowLastColumn="0"/>
            <w:tcW w:w="3798" w:type="dxa"/>
          </w:tcPr>
          <w:p w14:paraId="6E1FDF2F" w14:textId="77777777" w:rsidR="0009781C" w:rsidRPr="000944A8" w:rsidRDefault="00D94C93" w:rsidP="008C0EB5">
            <w:pPr>
              <w:spacing w:before="240" w:line="360" w:lineRule="auto"/>
              <w:jc w:val="both"/>
              <w:rPr>
                <w:rFonts w:cstheme="minorHAnsi"/>
                <w:b w:val="0"/>
                <w:bCs w:val="0"/>
              </w:rPr>
            </w:pPr>
            <w:r w:rsidRPr="000944A8">
              <w:rPr>
                <w:rFonts w:cstheme="minorHAnsi"/>
                <w:b w:val="0"/>
                <w:bCs w:val="0"/>
              </w:rPr>
              <w:t>Total income</w:t>
            </w:r>
          </w:p>
        </w:tc>
        <w:tc>
          <w:tcPr>
            <w:tcW w:w="1080" w:type="dxa"/>
          </w:tcPr>
          <w:p w14:paraId="57C1FE51"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30536.30</w:t>
            </w:r>
          </w:p>
        </w:tc>
        <w:tc>
          <w:tcPr>
            <w:tcW w:w="1170" w:type="dxa"/>
          </w:tcPr>
          <w:p w14:paraId="48464729"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27130.56</w:t>
            </w:r>
          </w:p>
        </w:tc>
        <w:tc>
          <w:tcPr>
            <w:tcW w:w="1170" w:type="dxa"/>
          </w:tcPr>
          <w:p w14:paraId="4B24D2A6"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22808.95</w:t>
            </w:r>
          </w:p>
        </w:tc>
        <w:tc>
          <w:tcPr>
            <w:tcW w:w="1170" w:type="dxa"/>
          </w:tcPr>
          <w:p w14:paraId="5EB21394"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21240.83</w:t>
            </w:r>
          </w:p>
        </w:tc>
        <w:tc>
          <w:tcPr>
            <w:tcW w:w="1188" w:type="dxa"/>
          </w:tcPr>
          <w:p w14:paraId="70A5F678" w14:textId="77777777" w:rsidR="0009781C"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21497.24</w:t>
            </w:r>
          </w:p>
        </w:tc>
      </w:tr>
      <w:tr w:rsidR="0009781C" w:rsidRPr="000944A8" w14:paraId="7D16ED1B"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Borders>
              <w:top w:val="none" w:sz="0" w:space="0" w:color="auto"/>
              <w:left w:val="none" w:sz="0" w:space="0" w:color="auto"/>
              <w:bottom w:val="none" w:sz="0" w:space="0" w:color="auto"/>
            </w:tcBorders>
          </w:tcPr>
          <w:p w14:paraId="10CBC22C" w14:textId="77777777" w:rsidR="0009781C" w:rsidRPr="000944A8" w:rsidRDefault="00D94C93" w:rsidP="008C0EB5">
            <w:pPr>
              <w:spacing w:before="240" w:line="360" w:lineRule="auto"/>
              <w:jc w:val="both"/>
              <w:rPr>
                <w:rFonts w:cstheme="minorHAnsi"/>
                <w:b w:val="0"/>
                <w:bCs w:val="0"/>
              </w:rPr>
            </w:pPr>
            <w:r w:rsidRPr="000944A8">
              <w:rPr>
                <w:rFonts w:cstheme="minorHAnsi"/>
                <w:b w:val="0"/>
                <w:bCs w:val="0"/>
              </w:rPr>
              <w:t xml:space="preserve">Total expenditure </w:t>
            </w:r>
          </w:p>
        </w:tc>
        <w:tc>
          <w:tcPr>
            <w:tcW w:w="1080" w:type="dxa"/>
            <w:tcBorders>
              <w:top w:val="none" w:sz="0" w:space="0" w:color="auto"/>
              <w:bottom w:val="none" w:sz="0" w:space="0" w:color="auto"/>
            </w:tcBorders>
          </w:tcPr>
          <w:p w14:paraId="73E4C1C9"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21213.84</w:t>
            </w:r>
          </w:p>
        </w:tc>
        <w:tc>
          <w:tcPr>
            <w:tcW w:w="1170" w:type="dxa"/>
            <w:tcBorders>
              <w:top w:val="none" w:sz="0" w:space="0" w:color="auto"/>
              <w:bottom w:val="none" w:sz="0" w:space="0" w:color="auto"/>
            </w:tcBorders>
          </w:tcPr>
          <w:p w14:paraId="29EB37E1"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19070.18</w:t>
            </w:r>
          </w:p>
        </w:tc>
        <w:tc>
          <w:tcPr>
            <w:tcW w:w="1170" w:type="dxa"/>
            <w:tcBorders>
              <w:top w:val="none" w:sz="0" w:space="0" w:color="auto"/>
              <w:bottom w:val="none" w:sz="0" w:space="0" w:color="auto"/>
            </w:tcBorders>
          </w:tcPr>
          <w:p w14:paraId="3FCB6FF4"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16121.39</w:t>
            </w:r>
          </w:p>
        </w:tc>
        <w:tc>
          <w:tcPr>
            <w:tcW w:w="1170" w:type="dxa"/>
            <w:tcBorders>
              <w:top w:val="none" w:sz="0" w:space="0" w:color="auto"/>
              <w:bottom w:val="none" w:sz="0" w:space="0" w:color="auto"/>
            </w:tcBorders>
          </w:tcPr>
          <w:p w14:paraId="7A92CCD6"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15320.20</w:t>
            </w:r>
          </w:p>
        </w:tc>
        <w:tc>
          <w:tcPr>
            <w:tcW w:w="1188" w:type="dxa"/>
            <w:tcBorders>
              <w:top w:val="none" w:sz="0" w:space="0" w:color="auto"/>
              <w:bottom w:val="none" w:sz="0" w:space="0" w:color="auto"/>
              <w:right w:val="none" w:sz="0" w:space="0" w:color="auto"/>
            </w:tcBorders>
          </w:tcPr>
          <w:p w14:paraId="6CC92ED7" w14:textId="77777777" w:rsidR="0009781C"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15491.58</w:t>
            </w:r>
          </w:p>
        </w:tc>
      </w:tr>
      <w:tr w:rsidR="00D94C93" w:rsidRPr="000944A8" w14:paraId="1B4976D4" w14:textId="77777777" w:rsidTr="006C53AD">
        <w:tc>
          <w:tcPr>
            <w:cnfStyle w:val="001000000000" w:firstRow="0" w:lastRow="0" w:firstColumn="1" w:lastColumn="0" w:oddVBand="0" w:evenVBand="0" w:oddHBand="0" w:evenHBand="0" w:firstRowFirstColumn="0" w:firstRowLastColumn="0" w:lastRowFirstColumn="0" w:lastRowLastColumn="0"/>
            <w:tcW w:w="3798" w:type="dxa"/>
          </w:tcPr>
          <w:p w14:paraId="73932083" w14:textId="77777777" w:rsidR="00D94C93" w:rsidRPr="000944A8" w:rsidRDefault="00D94C93" w:rsidP="008C0EB5">
            <w:pPr>
              <w:spacing w:before="240" w:line="360" w:lineRule="auto"/>
              <w:jc w:val="both"/>
              <w:rPr>
                <w:rFonts w:cstheme="minorHAnsi"/>
                <w:b w:val="0"/>
                <w:bCs w:val="0"/>
              </w:rPr>
            </w:pPr>
            <w:r w:rsidRPr="000944A8">
              <w:rPr>
                <w:rFonts w:cstheme="minorHAnsi"/>
                <w:b w:val="0"/>
                <w:bCs w:val="0"/>
              </w:rPr>
              <w:t>Operating profit</w:t>
            </w:r>
          </w:p>
        </w:tc>
        <w:tc>
          <w:tcPr>
            <w:tcW w:w="1080" w:type="dxa"/>
          </w:tcPr>
          <w:p w14:paraId="6E533D98"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9322.46</w:t>
            </w:r>
          </w:p>
        </w:tc>
        <w:tc>
          <w:tcPr>
            <w:tcW w:w="1170" w:type="dxa"/>
          </w:tcPr>
          <w:p w14:paraId="0A6EE1BD"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 xml:space="preserve"> 8060.4</w:t>
            </w:r>
          </w:p>
        </w:tc>
        <w:tc>
          <w:tcPr>
            <w:tcW w:w="1170" w:type="dxa"/>
          </w:tcPr>
          <w:p w14:paraId="5AD6CA54"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 xml:space="preserve"> 6687.56</w:t>
            </w:r>
          </w:p>
        </w:tc>
        <w:tc>
          <w:tcPr>
            <w:tcW w:w="1170" w:type="dxa"/>
          </w:tcPr>
          <w:p w14:paraId="7D1CDAF8"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 xml:space="preserve"> 5920.63</w:t>
            </w:r>
          </w:p>
        </w:tc>
        <w:tc>
          <w:tcPr>
            <w:tcW w:w="1188" w:type="dxa"/>
          </w:tcPr>
          <w:p w14:paraId="57094FDB"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 xml:space="preserve"> 6005.66</w:t>
            </w:r>
          </w:p>
        </w:tc>
      </w:tr>
      <w:tr w:rsidR="00D94C93" w:rsidRPr="000944A8" w14:paraId="3D3D25BA"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Borders>
              <w:top w:val="none" w:sz="0" w:space="0" w:color="auto"/>
              <w:left w:val="none" w:sz="0" w:space="0" w:color="auto"/>
              <w:bottom w:val="none" w:sz="0" w:space="0" w:color="auto"/>
            </w:tcBorders>
          </w:tcPr>
          <w:p w14:paraId="6C605690" w14:textId="77777777" w:rsidR="00D94C93" w:rsidRPr="000944A8" w:rsidRDefault="00D94C93" w:rsidP="008C0EB5">
            <w:pPr>
              <w:spacing w:before="240" w:line="360" w:lineRule="auto"/>
              <w:jc w:val="both"/>
              <w:rPr>
                <w:rFonts w:cstheme="minorHAnsi"/>
                <w:b w:val="0"/>
                <w:bCs w:val="0"/>
              </w:rPr>
            </w:pPr>
            <w:r w:rsidRPr="000944A8">
              <w:rPr>
                <w:rFonts w:cstheme="minorHAnsi"/>
                <w:b w:val="0"/>
                <w:bCs w:val="0"/>
              </w:rPr>
              <w:t>Profit before tax</w:t>
            </w:r>
          </w:p>
        </w:tc>
        <w:tc>
          <w:tcPr>
            <w:tcW w:w="1080" w:type="dxa"/>
            <w:tcBorders>
              <w:top w:val="none" w:sz="0" w:space="0" w:color="auto"/>
              <w:bottom w:val="none" w:sz="0" w:space="0" w:color="auto"/>
            </w:tcBorders>
          </w:tcPr>
          <w:p w14:paraId="46E5D151" w14:textId="77777777" w:rsidR="00D94C93"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3920.81</w:t>
            </w:r>
          </w:p>
        </w:tc>
        <w:tc>
          <w:tcPr>
            <w:tcW w:w="1170" w:type="dxa"/>
            <w:tcBorders>
              <w:top w:val="none" w:sz="0" w:space="0" w:color="auto"/>
              <w:bottom w:val="none" w:sz="0" w:space="0" w:color="auto"/>
            </w:tcBorders>
          </w:tcPr>
          <w:p w14:paraId="799BE5C4" w14:textId="77777777" w:rsidR="00D94C93"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4616.3</w:t>
            </w:r>
          </w:p>
        </w:tc>
        <w:tc>
          <w:tcPr>
            <w:tcW w:w="1170" w:type="dxa"/>
            <w:tcBorders>
              <w:top w:val="none" w:sz="0" w:space="0" w:color="auto"/>
              <w:bottom w:val="none" w:sz="0" w:space="0" w:color="auto"/>
            </w:tcBorders>
          </w:tcPr>
          <w:p w14:paraId="6CCA8C22" w14:textId="77777777" w:rsidR="00D94C93"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4057.53</w:t>
            </w:r>
          </w:p>
        </w:tc>
        <w:tc>
          <w:tcPr>
            <w:tcW w:w="1170" w:type="dxa"/>
            <w:tcBorders>
              <w:top w:val="none" w:sz="0" w:space="0" w:color="auto"/>
              <w:bottom w:val="none" w:sz="0" w:space="0" w:color="auto"/>
            </w:tcBorders>
          </w:tcPr>
          <w:p w14:paraId="316EDEFA" w14:textId="77777777" w:rsidR="00D94C93"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3286.91</w:t>
            </w:r>
          </w:p>
        </w:tc>
        <w:tc>
          <w:tcPr>
            <w:tcW w:w="1188" w:type="dxa"/>
            <w:tcBorders>
              <w:top w:val="none" w:sz="0" w:space="0" w:color="auto"/>
              <w:bottom w:val="none" w:sz="0" w:space="0" w:color="auto"/>
              <w:right w:val="none" w:sz="0" w:space="0" w:color="auto"/>
            </w:tcBorders>
          </w:tcPr>
          <w:p w14:paraId="056CE295" w14:textId="77777777" w:rsidR="00D94C93" w:rsidRPr="000944A8" w:rsidRDefault="00F755A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4123.92</w:t>
            </w:r>
          </w:p>
        </w:tc>
      </w:tr>
      <w:tr w:rsidR="00D94C93" w:rsidRPr="000944A8" w14:paraId="5ABDBEAC" w14:textId="77777777" w:rsidTr="006C53AD">
        <w:tc>
          <w:tcPr>
            <w:cnfStyle w:val="001000000000" w:firstRow="0" w:lastRow="0" w:firstColumn="1" w:lastColumn="0" w:oddVBand="0" w:evenVBand="0" w:oddHBand="0" w:evenHBand="0" w:firstRowFirstColumn="0" w:firstRowLastColumn="0" w:lastRowFirstColumn="0" w:lastRowLastColumn="0"/>
            <w:tcW w:w="3798" w:type="dxa"/>
          </w:tcPr>
          <w:p w14:paraId="6DDD21DD" w14:textId="77777777" w:rsidR="00D94C93" w:rsidRPr="000944A8" w:rsidRDefault="00D94C93" w:rsidP="008C0EB5">
            <w:pPr>
              <w:spacing w:before="240" w:line="360" w:lineRule="auto"/>
              <w:jc w:val="both"/>
              <w:rPr>
                <w:rFonts w:cstheme="minorHAnsi"/>
                <w:b w:val="0"/>
                <w:bCs w:val="0"/>
              </w:rPr>
            </w:pPr>
            <w:r w:rsidRPr="000944A8">
              <w:rPr>
                <w:rFonts w:cstheme="minorHAnsi"/>
                <w:b w:val="0"/>
                <w:bCs w:val="0"/>
              </w:rPr>
              <w:t xml:space="preserve">Net profit after </w:t>
            </w:r>
          </w:p>
        </w:tc>
        <w:tc>
          <w:tcPr>
            <w:tcW w:w="1080" w:type="dxa"/>
          </w:tcPr>
          <w:p w14:paraId="57691E8F"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1960.81</w:t>
            </w:r>
          </w:p>
        </w:tc>
        <w:tc>
          <w:tcPr>
            <w:tcW w:w="1170" w:type="dxa"/>
          </w:tcPr>
          <w:p w14:paraId="76C636C7"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2266.28</w:t>
            </w:r>
          </w:p>
        </w:tc>
        <w:tc>
          <w:tcPr>
            <w:tcW w:w="1170" w:type="dxa"/>
          </w:tcPr>
          <w:p w14:paraId="2D306089"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2047.53</w:t>
            </w:r>
          </w:p>
        </w:tc>
        <w:tc>
          <w:tcPr>
            <w:tcW w:w="1170" w:type="dxa"/>
          </w:tcPr>
          <w:p w14:paraId="33F44582"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1545.91</w:t>
            </w:r>
          </w:p>
        </w:tc>
        <w:tc>
          <w:tcPr>
            <w:tcW w:w="1188" w:type="dxa"/>
          </w:tcPr>
          <w:p w14:paraId="3D1B489F" w14:textId="77777777" w:rsidR="00D94C93" w:rsidRPr="000944A8" w:rsidRDefault="00F755A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2573.92</w:t>
            </w:r>
          </w:p>
        </w:tc>
      </w:tr>
    </w:tbl>
    <w:p w14:paraId="3C48AE31" w14:textId="77777777" w:rsidR="007E60D3" w:rsidRPr="000944A8" w:rsidRDefault="00C0648B" w:rsidP="00EA0D64">
      <w:pPr>
        <w:pStyle w:val="Heading2"/>
        <w:rPr>
          <w:rFonts w:asciiTheme="minorHAnsi" w:hAnsiTheme="minorHAnsi" w:cstheme="minorHAnsi"/>
          <w:sz w:val="22"/>
          <w:szCs w:val="22"/>
        </w:rPr>
      </w:pPr>
      <w:bookmarkStart w:id="46" w:name="_Toc64979875"/>
      <w:r w:rsidRPr="000944A8">
        <w:rPr>
          <w:rFonts w:asciiTheme="minorHAnsi" w:hAnsiTheme="minorHAnsi" w:cstheme="minorHAnsi"/>
          <w:color w:val="4F81BD" w:themeColor="accent1"/>
          <w:sz w:val="22"/>
          <w:szCs w:val="22"/>
        </w:rPr>
        <w:t>Table 2.2</w:t>
      </w:r>
      <w:r w:rsidR="009D03A9" w:rsidRPr="000944A8">
        <w:rPr>
          <w:rFonts w:asciiTheme="minorHAnsi" w:hAnsiTheme="minorHAnsi" w:cstheme="minorHAnsi"/>
          <w:color w:val="4F81BD" w:themeColor="accent1"/>
          <w:sz w:val="22"/>
          <w:szCs w:val="22"/>
        </w:rPr>
        <w:t>:</w:t>
      </w:r>
      <w:r w:rsidR="009D03A9" w:rsidRPr="000944A8">
        <w:rPr>
          <w:rFonts w:asciiTheme="minorHAnsi" w:hAnsiTheme="minorHAnsi" w:cstheme="minorHAnsi"/>
          <w:sz w:val="22"/>
          <w:szCs w:val="22"/>
        </w:rPr>
        <w:t xml:space="preserve"> Operating</w:t>
      </w:r>
      <w:r w:rsidR="00D86B0B" w:rsidRPr="000944A8">
        <w:rPr>
          <w:rFonts w:asciiTheme="minorHAnsi" w:hAnsiTheme="minorHAnsi" w:cstheme="minorHAnsi"/>
          <w:sz w:val="22"/>
          <w:szCs w:val="22"/>
        </w:rPr>
        <w:t xml:space="preserve"> Profit Ratio:</w:t>
      </w:r>
      <w:bookmarkEnd w:id="46"/>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129"/>
        <w:gridCol w:w="974"/>
        <w:gridCol w:w="1129"/>
        <w:gridCol w:w="1129"/>
        <w:gridCol w:w="1067"/>
      </w:tblGrid>
      <w:tr w:rsidR="00D86B0B" w:rsidRPr="000944A8" w14:paraId="75275C23"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4B4F623F" w14:textId="77777777" w:rsidR="00D86B0B" w:rsidRPr="000944A8" w:rsidRDefault="00D86B0B" w:rsidP="008C0EB5">
            <w:pPr>
              <w:spacing w:before="240" w:line="360" w:lineRule="auto"/>
              <w:jc w:val="both"/>
              <w:rPr>
                <w:rFonts w:cstheme="minorHAnsi"/>
                <w:b w:val="0"/>
                <w:bCs w:val="0"/>
              </w:rPr>
            </w:pPr>
            <w:r w:rsidRPr="000944A8">
              <w:rPr>
                <w:rFonts w:cstheme="minorHAnsi"/>
                <w:b w:val="0"/>
                <w:bCs w:val="0"/>
              </w:rPr>
              <w:t>Particulars</w:t>
            </w:r>
          </w:p>
        </w:tc>
        <w:tc>
          <w:tcPr>
            <w:tcW w:w="1170" w:type="dxa"/>
          </w:tcPr>
          <w:p w14:paraId="3F78D990" w14:textId="77777777" w:rsidR="00D86B0B" w:rsidRPr="000944A8" w:rsidRDefault="00D86B0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990" w:type="dxa"/>
          </w:tcPr>
          <w:p w14:paraId="1A3F3884" w14:textId="77777777" w:rsidR="00D86B0B" w:rsidRPr="000944A8" w:rsidRDefault="00D86B0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170" w:type="dxa"/>
          </w:tcPr>
          <w:p w14:paraId="0667D335" w14:textId="77777777" w:rsidR="00D86B0B" w:rsidRPr="000944A8" w:rsidRDefault="00D86B0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170" w:type="dxa"/>
          </w:tcPr>
          <w:p w14:paraId="581E5505" w14:textId="77777777" w:rsidR="00D86B0B" w:rsidRPr="000944A8" w:rsidRDefault="00D86B0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098" w:type="dxa"/>
          </w:tcPr>
          <w:p w14:paraId="1EB08692" w14:textId="77777777" w:rsidR="00D86B0B" w:rsidRPr="000944A8" w:rsidRDefault="00D86B0B"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D86B0B" w:rsidRPr="000944A8" w14:paraId="3524903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0206A766" w14:textId="77777777" w:rsidR="00D86B0B" w:rsidRPr="000944A8" w:rsidRDefault="00D86B0B" w:rsidP="008C0EB5">
            <w:pPr>
              <w:spacing w:before="240" w:line="360" w:lineRule="auto"/>
              <w:jc w:val="both"/>
              <w:rPr>
                <w:rFonts w:cstheme="minorHAnsi"/>
                <w:b w:val="0"/>
                <w:bCs w:val="0"/>
              </w:rPr>
            </w:pPr>
            <w:r w:rsidRPr="000944A8">
              <w:rPr>
                <w:rFonts w:cstheme="minorHAnsi"/>
                <w:b w:val="0"/>
                <w:bCs w:val="0"/>
              </w:rPr>
              <w:t>Credit Deposit ratio</w:t>
            </w:r>
          </w:p>
        </w:tc>
        <w:tc>
          <w:tcPr>
            <w:tcW w:w="1170" w:type="dxa"/>
            <w:tcBorders>
              <w:top w:val="none" w:sz="0" w:space="0" w:color="auto"/>
              <w:bottom w:val="none" w:sz="0" w:space="0" w:color="auto"/>
            </w:tcBorders>
          </w:tcPr>
          <w:p w14:paraId="5450B11F"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76.47%</w:t>
            </w:r>
          </w:p>
        </w:tc>
        <w:tc>
          <w:tcPr>
            <w:tcW w:w="990" w:type="dxa"/>
            <w:tcBorders>
              <w:top w:val="none" w:sz="0" w:space="0" w:color="auto"/>
              <w:bottom w:val="none" w:sz="0" w:space="0" w:color="auto"/>
            </w:tcBorders>
          </w:tcPr>
          <w:p w14:paraId="36A7CD87"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81.75%</w:t>
            </w:r>
          </w:p>
        </w:tc>
        <w:tc>
          <w:tcPr>
            <w:tcW w:w="1170" w:type="dxa"/>
            <w:tcBorders>
              <w:top w:val="none" w:sz="0" w:space="0" w:color="auto"/>
              <w:bottom w:val="none" w:sz="0" w:space="0" w:color="auto"/>
            </w:tcBorders>
          </w:tcPr>
          <w:p w14:paraId="5E8487A9"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81.88%</w:t>
            </w:r>
          </w:p>
        </w:tc>
        <w:tc>
          <w:tcPr>
            <w:tcW w:w="1170" w:type="dxa"/>
            <w:tcBorders>
              <w:top w:val="none" w:sz="0" w:space="0" w:color="auto"/>
              <w:bottom w:val="none" w:sz="0" w:space="0" w:color="auto"/>
            </w:tcBorders>
          </w:tcPr>
          <w:p w14:paraId="1D555383"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76.15%</w:t>
            </w:r>
          </w:p>
        </w:tc>
        <w:tc>
          <w:tcPr>
            <w:tcW w:w="1098" w:type="dxa"/>
            <w:tcBorders>
              <w:top w:val="none" w:sz="0" w:space="0" w:color="auto"/>
              <w:bottom w:val="none" w:sz="0" w:space="0" w:color="auto"/>
              <w:right w:val="none" w:sz="0" w:space="0" w:color="auto"/>
            </w:tcBorders>
          </w:tcPr>
          <w:p w14:paraId="6D717864"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71.50%</w:t>
            </w:r>
          </w:p>
        </w:tc>
      </w:tr>
      <w:tr w:rsidR="00D86B0B" w:rsidRPr="000944A8" w14:paraId="61DABAF5"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56BC3EA7" w14:textId="77777777" w:rsidR="00D86B0B" w:rsidRPr="000944A8" w:rsidRDefault="00D86B0B" w:rsidP="008C0EB5">
            <w:pPr>
              <w:spacing w:before="240" w:line="360" w:lineRule="auto"/>
              <w:jc w:val="both"/>
              <w:rPr>
                <w:rFonts w:cstheme="minorHAnsi"/>
                <w:b w:val="0"/>
                <w:bCs w:val="0"/>
              </w:rPr>
            </w:pPr>
            <w:r w:rsidRPr="000944A8">
              <w:rPr>
                <w:rFonts w:cstheme="minorHAnsi"/>
                <w:b w:val="0"/>
                <w:bCs w:val="0"/>
              </w:rPr>
              <w:t>Cost of deposit</w:t>
            </w:r>
          </w:p>
        </w:tc>
        <w:tc>
          <w:tcPr>
            <w:tcW w:w="1170" w:type="dxa"/>
          </w:tcPr>
          <w:p w14:paraId="0EBC75DF"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5.67%</w:t>
            </w:r>
          </w:p>
        </w:tc>
        <w:tc>
          <w:tcPr>
            <w:tcW w:w="990" w:type="dxa"/>
          </w:tcPr>
          <w:p w14:paraId="6F02A062"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5.65%</w:t>
            </w:r>
          </w:p>
        </w:tc>
        <w:tc>
          <w:tcPr>
            <w:tcW w:w="1170" w:type="dxa"/>
          </w:tcPr>
          <w:p w14:paraId="52CFCE87"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5.08%</w:t>
            </w:r>
          </w:p>
        </w:tc>
        <w:tc>
          <w:tcPr>
            <w:tcW w:w="1170" w:type="dxa"/>
          </w:tcPr>
          <w:p w14:paraId="093305DC"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5.66</w:t>
            </w:r>
            <w:r w:rsidR="0092308E" w:rsidRPr="000944A8">
              <w:rPr>
                <w:rFonts w:cstheme="minorHAnsi"/>
              </w:rPr>
              <w:t>%</w:t>
            </w:r>
          </w:p>
        </w:tc>
        <w:tc>
          <w:tcPr>
            <w:tcW w:w="1098" w:type="dxa"/>
          </w:tcPr>
          <w:p w14:paraId="05748338"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6.87</w:t>
            </w:r>
            <w:r w:rsidR="0092308E" w:rsidRPr="000944A8">
              <w:rPr>
                <w:rFonts w:cstheme="minorHAnsi"/>
              </w:rPr>
              <w:t>%</w:t>
            </w:r>
          </w:p>
        </w:tc>
      </w:tr>
      <w:tr w:rsidR="00D86B0B" w:rsidRPr="000944A8" w14:paraId="6E576095"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1F432B03" w14:textId="2BD2FC71" w:rsidR="00D86B0B" w:rsidRPr="000944A8" w:rsidRDefault="00D86B0B" w:rsidP="00C96B70">
            <w:pPr>
              <w:spacing w:before="240" w:line="360" w:lineRule="auto"/>
              <w:jc w:val="both"/>
              <w:rPr>
                <w:rFonts w:cstheme="minorHAnsi"/>
                <w:b w:val="0"/>
                <w:bCs w:val="0"/>
              </w:rPr>
            </w:pPr>
            <w:r w:rsidRPr="000944A8">
              <w:rPr>
                <w:rFonts w:cstheme="minorHAnsi"/>
                <w:b w:val="0"/>
                <w:bCs w:val="0"/>
              </w:rPr>
              <w:t xml:space="preserve">Cost of </w:t>
            </w:r>
            <w:r w:rsidR="00AA2E2F" w:rsidRPr="000944A8">
              <w:rPr>
                <w:rFonts w:cstheme="minorHAnsi"/>
                <w:b w:val="0"/>
                <w:bCs w:val="0"/>
              </w:rPr>
              <w:t>saving borrowing</w:t>
            </w:r>
          </w:p>
        </w:tc>
        <w:tc>
          <w:tcPr>
            <w:tcW w:w="1170" w:type="dxa"/>
            <w:tcBorders>
              <w:top w:val="none" w:sz="0" w:space="0" w:color="auto"/>
              <w:bottom w:val="none" w:sz="0" w:space="0" w:color="auto"/>
            </w:tcBorders>
          </w:tcPr>
          <w:p w14:paraId="6ED5DC0B"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5.68</w:t>
            </w:r>
            <w:r w:rsidR="0092308E" w:rsidRPr="000944A8">
              <w:rPr>
                <w:rFonts w:cstheme="minorHAnsi"/>
              </w:rPr>
              <w:t>%</w:t>
            </w:r>
          </w:p>
        </w:tc>
        <w:tc>
          <w:tcPr>
            <w:tcW w:w="990" w:type="dxa"/>
            <w:tcBorders>
              <w:top w:val="none" w:sz="0" w:space="0" w:color="auto"/>
              <w:bottom w:val="none" w:sz="0" w:space="0" w:color="auto"/>
            </w:tcBorders>
          </w:tcPr>
          <w:p w14:paraId="1D67768D"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5.65</w:t>
            </w:r>
            <w:r w:rsidR="0092308E" w:rsidRPr="000944A8">
              <w:rPr>
                <w:rFonts w:cstheme="minorHAnsi"/>
              </w:rPr>
              <w:t>%</w:t>
            </w:r>
          </w:p>
        </w:tc>
        <w:tc>
          <w:tcPr>
            <w:tcW w:w="1170" w:type="dxa"/>
            <w:tcBorders>
              <w:top w:val="none" w:sz="0" w:space="0" w:color="auto"/>
              <w:bottom w:val="none" w:sz="0" w:space="0" w:color="auto"/>
            </w:tcBorders>
          </w:tcPr>
          <w:p w14:paraId="253BD012"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5.23</w:t>
            </w:r>
            <w:r w:rsidR="0092308E" w:rsidRPr="000944A8">
              <w:rPr>
                <w:rFonts w:cstheme="minorHAnsi"/>
              </w:rPr>
              <w:t>%</w:t>
            </w:r>
          </w:p>
        </w:tc>
        <w:tc>
          <w:tcPr>
            <w:tcW w:w="1170" w:type="dxa"/>
            <w:tcBorders>
              <w:top w:val="none" w:sz="0" w:space="0" w:color="auto"/>
              <w:bottom w:val="none" w:sz="0" w:space="0" w:color="auto"/>
            </w:tcBorders>
          </w:tcPr>
          <w:p w14:paraId="02AA1C02"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5.71</w:t>
            </w:r>
            <w:r w:rsidR="0092308E" w:rsidRPr="000944A8">
              <w:rPr>
                <w:rFonts w:cstheme="minorHAnsi"/>
              </w:rPr>
              <w:t>%</w:t>
            </w:r>
          </w:p>
        </w:tc>
        <w:tc>
          <w:tcPr>
            <w:tcW w:w="1098" w:type="dxa"/>
            <w:tcBorders>
              <w:top w:val="none" w:sz="0" w:space="0" w:color="auto"/>
              <w:bottom w:val="none" w:sz="0" w:space="0" w:color="auto"/>
              <w:right w:val="none" w:sz="0" w:space="0" w:color="auto"/>
            </w:tcBorders>
          </w:tcPr>
          <w:p w14:paraId="5301278E"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7.19</w:t>
            </w:r>
            <w:r w:rsidR="0092308E" w:rsidRPr="000944A8">
              <w:rPr>
                <w:rFonts w:cstheme="minorHAnsi"/>
              </w:rPr>
              <w:t>%</w:t>
            </w:r>
          </w:p>
        </w:tc>
      </w:tr>
      <w:tr w:rsidR="00D86B0B" w:rsidRPr="000944A8" w14:paraId="15A89B7D"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2921177C" w14:textId="77777777" w:rsidR="00D86B0B" w:rsidRPr="000944A8" w:rsidRDefault="00C96B70" w:rsidP="008C0EB5">
            <w:pPr>
              <w:spacing w:before="240" w:line="360" w:lineRule="auto"/>
              <w:jc w:val="both"/>
              <w:rPr>
                <w:rFonts w:cstheme="minorHAnsi"/>
                <w:b w:val="0"/>
                <w:bCs w:val="0"/>
              </w:rPr>
            </w:pPr>
            <w:r w:rsidRPr="000944A8">
              <w:rPr>
                <w:rFonts w:cstheme="minorHAnsi"/>
                <w:b w:val="0"/>
                <w:bCs w:val="0"/>
              </w:rPr>
              <w:t>Executive</w:t>
            </w:r>
            <w:r w:rsidR="00D86B0B" w:rsidRPr="000944A8">
              <w:rPr>
                <w:rFonts w:cstheme="minorHAnsi"/>
                <w:b w:val="0"/>
                <w:bCs w:val="0"/>
              </w:rPr>
              <w:t xml:space="preserve"> cost</w:t>
            </w:r>
          </w:p>
        </w:tc>
        <w:tc>
          <w:tcPr>
            <w:tcW w:w="1170" w:type="dxa"/>
          </w:tcPr>
          <w:p w14:paraId="758EC47D"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2.59</w:t>
            </w:r>
            <w:r w:rsidR="0092308E" w:rsidRPr="000944A8">
              <w:rPr>
                <w:rFonts w:cstheme="minorHAnsi"/>
              </w:rPr>
              <w:t>%</w:t>
            </w:r>
          </w:p>
        </w:tc>
        <w:tc>
          <w:tcPr>
            <w:tcW w:w="990" w:type="dxa"/>
          </w:tcPr>
          <w:p w14:paraId="0114E474"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2.60</w:t>
            </w:r>
            <w:r w:rsidR="0092308E" w:rsidRPr="000944A8">
              <w:rPr>
                <w:rFonts w:cstheme="minorHAnsi"/>
              </w:rPr>
              <w:t>%</w:t>
            </w:r>
          </w:p>
        </w:tc>
        <w:tc>
          <w:tcPr>
            <w:tcW w:w="1170" w:type="dxa"/>
          </w:tcPr>
          <w:p w14:paraId="198CDF21"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2.50</w:t>
            </w:r>
            <w:r w:rsidR="0092308E" w:rsidRPr="000944A8">
              <w:rPr>
                <w:rFonts w:cstheme="minorHAnsi"/>
              </w:rPr>
              <w:t>%</w:t>
            </w:r>
          </w:p>
        </w:tc>
        <w:tc>
          <w:tcPr>
            <w:tcW w:w="1170" w:type="dxa"/>
          </w:tcPr>
          <w:p w14:paraId="4C58B62D"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2.51</w:t>
            </w:r>
            <w:r w:rsidR="0092308E" w:rsidRPr="000944A8">
              <w:rPr>
                <w:rFonts w:cstheme="minorHAnsi"/>
              </w:rPr>
              <w:t>%</w:t>
            </w:r>
          </w:p>
        </w:tc>
        <w:tc>
          <w:tcPr>
            <w:tcW w:w="1098" w:type="dxa"/>
          </w:tcPr>
          <w:p w14:paraId="0251C2BE"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2.85</w:t>
            </w:r>
            <w:r w:rsidR="0092308E" w:rsidRPr="000944A8">
              <w:rPr>
                <w:rFonts w:cstheme="minorHAnsi"/>
              </w:rPr>
              <w:t>%</w:t>
            </w:r>
          </w:p>
        </w:tc>
      </w:tr>
      <w:tr w:rsidR="00D86B0B" w:rsidRPr="000944A8" w14:paraId="1E056D6C"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0061C130" w14:textId="77777777" w:rsidR="00D86B0B" w:rsidRPr="000944A8" w:rsidRDefault="004F71ED" w:rsidP="00C96B70">
            <w:pPr>
              <w:spacing w:before="240" w:line="360" w:lineRule="auto"/>
              <w:jc w:val="both"/>
              <w:rPr>
                <w:rFonts w:cstheme="minorHAnsi"/>
                <w:b w:val="0"/>
                <w:bCs w:val="0"/>
              </w:rPr>
            </w:pPr>
            <w:r w:rsidRPr="000944A8">
              <w:rPr>
                <w:rFonts w:cstheme="minorHAnsi"/>
                <w:b w:val="0"/>
                <w:bCs w:val="0"/>
              </w:rPr>
              <w:t>Yield on</w:t>
            </w:r>
            <w:r w:rsidR="00C96B70" w:rsidRPr="000944A8">
              <w:rPr>
                <w:rFonts w:cstheme="minorHAnsi"/>
                <w:b w:val="0"/>
                <w:bCs w:val="0"/>
              </w:rPr>
              <w:t xml:space="preserve"> debt</w:t>
            </w:r>
            <w:r w:rsidRPr="000944A8">
              <w:rPr>
                <w:rFonts w:cstheme="minorHAnsi"/>
                <w:b w:val="0"/>
                <w:bCs w:val="0"/>
              </w:rPr>
              <w:t xml:space="preserve"> and advances</w:t>
            </w:r>
          </w:p>
        </w:tc>
        <w:tc>
          <w:tcPr>
            <w:tcW w:w="1170" w:type="dxa"/>
            <w:tcBorders>
              <w:top w:val="none" w:sz="0" w:space="0" w:color="auto"/>
              <w:bottom w:val="none" w:sz="0" w:space="0" w:color="auto"/>
            </w:tcBorders>
          </w:tcPr>
          <w:p w14:paraId="413D1073"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10.19</w:t>
            </w:r>
            <w:r w:rsidR="0092308E" w:rsidRPr="000944A8">
              <w:rPr>
                <w:rFonts w:cstheme="minorHAnsi"/>
              </w:rPr>
              <w:t>%</w:t>
            </w:r>
          </w:p>
        </w:tc>
        <w:tc>
          <w:tcPr>
            <w:tcW w:w="990" w:type="dxa"/>
            <w:tcBorders>
              <w:top w:val="none" w:sz="0" w:space="0" w:color="auto"/>
              <w:bottom w:val="none" w:sz="0" w:space="0" w:color="auto"/>
            </w:tcBorders>
          </w:tcPr>
          <w:p w14:paraId="5EACE697"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9.99</w:t>
            </w:r>
            <w:r w:rsidR="0092308E" w:rsidRPr="000944A8">
              <w:rPr>
                <w:rFonts w:cstheme="minorHAnsi"/>
              </w:rPr>
              <w:t>%</w:t>
            </w:r>
          </w:p>
        </w:tc>
        <w:tc>
          <w:tcPr>
            <w:tcW w:w="1170" w:type="dxa"/>
            <w:tcBorders>
              <w:top w:val="none" w:sz="0" w:space="0" w:color="auto"/>
              <w:bottom w:val="none" w:sz="0" w:space="0" w:color="auto"/>
            </w:tcBorders>
          </w:tcPr>
          <w:p w14:paraId="2A171CC7"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9.03</w:t>
            </w:r>
            <w:r w:rsidR="0092308E" w:rsidRPr="000944A8">
              <w:rPr>
                <w:rFonts w:cstheme="minorHAnsi"/>
              </w:rPr>
              <w:t>%</w:t>
            </w:r>
          </w:p>
        </w:tc>
        <w:tc>
          <w:tcPr>
            <w:tcW w:w="1170" w:type="dxa"/>
            <w:tcBorders>
              <w:top w:val="none" w:sz="0" w:space="0" w:color="auto"/>
              <w:bottom w:val="none" w:sz="0" w:space="0" w:color="auto"/>
            </w:tcBorders>
          </w:tcPr>
          <w:p w14:paraId="53B7C3AD"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9.86</w:t>
            </w:r>
            <w:r w:rsidR="0092308E" w:rsidRPr="000944A8">
              <w:rPr>
                <w:rFonts w:cstheme="minorHAnsi"/>
              </w:rPr>
              <w:t>%</w:t>
            </w:r>
          </w:p>
        </w:tc>
        <w:tc>
          <w:tcPr>
            <w:tcW w:w="1098" w:type="dxa"/>
            <w:tcBorders>
              <w:top w:val="none" w:sz="0" w:space="0" w:color="auto"/>
              <w:bottom w:val="none" w:sz="0" w:space="0" w:color="auto"/>
              <w:right w:val="none" w:sz="0" w:space="0" w:color="auto"/>
            </w:tcBorders>
          </w:tcPr>
          <w:p w14:paraId="4BDAA554"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10.97</w:t>
            </w:r>
            <w:r w:rsidR="0092308E" w:rsidRPr="000944A8">
              <w:rPr>
                <w:rFonts w:cstheme="minorHAnsi"/>
              </w:rPr>
              <w:t>%</w:t>
            </w:r>
          </w:p>
        </w:tc>
      </w:tr>
      <w:tr w:rsidR="00D86B0B" w:rsidRPr="000944A8" w14:paraId="6EC7FFA3"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51437CE9" w14:textId="77777777" w:rsidR="00D86B0B" w:rsidRPr="000944A8" w:rsidRDefault="004F71ED" w:rsidP="008C0EB5">
            <w:pPr>
              <w:spacing w:before="240" w:line="360" w:lineRule="auto"/>
              <w:jc w:val="both"/>
              <w:rPr>
                <w:rFonts w:cstheme="minorHAnsi"/>
                <w:b w:val="0"/>
                <w:bCs w:val="0"/>
              </w:rPr>
            </w:pPr>
            <w:r w:rsidRPr="000944A8">
              <w:rPr>
                <w:rFonts w:cstheme="minorHAnsi"/>
                <w:b w:val="0"/>
                <w:bCs w:val="0"/>
              </w:rPr>
              <w:t>Spread</w:t>
            </w:r>
          </w:p>
        </w:tc>
        <w:tc>
          <w:tcPr>
            <w:tcW w:w="1170" w:type="dxa"/>
          </w:tcPr>
          <w:p w14:paraId="251BC4B9"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4.52</w:t>
            </w:r>
            <w:r w:rsidR="0092308E" w:rsidRPr="000944A8">
              <w:rPr>
                <w:rFonts w:cstheme="minorHAnsi"/>
              </w:rPr>
              <w:t>%</w:t>
            </w:r>
          </w:p>
        </w:tc>
        <w:tc>
          <w:tcPr>
            <w:tcW w:w="990" w:type="dxa"/>
          </w:tcPr>
          <w:p w14:paraId="3556AB06"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4.34</w:t>
            </w:r>
            <w:r w:rsidR="0092308E" w:rsidRPr="000944A8">
              <w:rPr>
                <w:rFonts w:cstheme="minorHAnsi"/>
              </w:rPr>
              <w:t>%</w:t>
            </w:r>
          </w:p>
        </w:tc>
        <w:tc>
          <w:tcPr>
            <w:tcW w:w="1170" w:type="dxa"/>
          </w:tcPr>
          <w:p w14:paraId="58EBD966"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3.95</w:t>
            </w:r>
            <w:r w:rsidR="0092308E" w:rsidRPr="000944A8">
              <w:rPr>
                <w:rFonts w:cstheme="minorHAnsi"/>
              </w:rPr>
              <w:t>%</w:t>
            </w:r>
          </w:p>
        </w:tc>
        <w:tc>
          <w:tcPr>
            <w:tcW w:w="1170" w:type="dxa"/>
          </w:tcPr>
          <w:p w14:paraId="6AFFFE2F"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4.20</w:t>
            </w:r>
            <w:r w:rsidR="0092308E" w:rsidRPr="000944A8">
              <w:rPr>
                <w:rFonts w:cstheme="minorHAnsi"/>
              </w:rPr>
              <w:t>%</w:t>
            </w:r>
          </w:p>
        </w:tc>
        <w:tc>
          <w:tcPr>
            <w:tcW w:w="1098" w:type="dxa"/>
          </w:tcPr>
          <w:p w14:paraId="79C752FF"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4.10</w:t>
            </w:r>
            <w:r w:rsidR="0092308E" w:rsidRPr="000944A8">
              <w:rPr>
                <w:rFonts w:cstheme="minorHAnsi"/>
              </w:rPr>
              <w:t>%</w:t>
            </w:r>
          </w:p>
        </w:tc>
      </w:tr>
      <w:tr w:rsidR="00D86B0B" w:rsidRPr="000944A8" w14:paraId="159ACC69"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09A70BED" w14:textId="77777777" w:rsidR="00D86B0B" w:rsidRPr="000944A8" w:rsidRDefault="004F71ED" w:rsidP="008C0EB5">
            <w:pPr>
              <w:spacing w:before="240" w:line="360" w:lineRule="auto"/>
              <w:jc w:val="both"/>
              <w:rPr>
                <w:rFonts w:cstheme="minorHAnsi"/>
                <w:b w:val="0"/>
                <w:bCs w:val="0"/>
              </w:rPr>
            </w:pPr>
            <w:r w:rsidRPr="000944A8">
              <w:rPr>
                <w:rFonts w:cstheme="minorHAnsi"/>
                <w:b w:val="0"/>
                <w:bCs w:val="0"/>
              </w:rPr>
              <w:t>Return on Assets</w:t>
            </w:r>
          </w:p>
        </w:tc>
        <w:tc>
          <w:tcPr>
            <w:tcW w:w="1170" w:type="dxa"/>
            <w:tcBorders>
              <w:top w:val="none" w:sz="0" w:space="0" w:color="auto"/>
              <w:bottom w:val="none" w:sz="0" w:space="0" w:color="auto"/>
            </w:tcBorders>
          </w:tcPr>
          <w:p w14:paraId="68813260"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0.59</w:t>
            </w:r>
            <w:r w:rsidR="0092308E" w:rsidRPr="000944A8">
              <w:rPr>
                <w:rFonts w:cstheme="minorHAnsi"/>
              </w:rPr>
              <w:t>%</w:t>
            </w:r>
          </w:p>
        </w:tc>
        <w:tc>
          <w:tcPr>
            <w:tcW w:w="990" w:type="dxa"/>
            <w:tcBorders>
              <w:top w:val="none" w:sz="0" w:space="0" w:color="auto"/>
              <w:bottom w:val="none" w:sz="0" w:space="0" w:color="auto"/>
            </w:tcBorders>
          </w:tcPr>
          <w:p w14:paraId="3F767E51"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0.76</w:t>
            </w:r>
            <w:r w:rsidR="0092308E" w:rsidRPr="000944A8">
              <w:rPr>
                <w:rFonts w:cstheme="minorHAnsi"/>
              </w:rPr>
              <w:t>%</w:t>
            </w:r>
          </w:p>
        </w:tc>
        <w:tc>
          <w:tcPr>
            <w:tcW w:w="1170" w:type="dxa"/>
            <w:tcBorders>
              <w:top w:val="none" w:sz="0" w:space="0" w:color="auto"/>
              <w:bottom w:val="none" w:sz="0" w:space="0" w:color="auto"/>
            </w:tcBorders>
          </w:tcPr>
          <w:p w14:paraId="3FD8C36A"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0.76</w:t>
            </w:r>
            <w:r w:rsidR="0092308E" w:rsidRPr="000944A8">
              <w:rPr>
                <w:rFonts w:cstheme="minorHAnsi"/>
              </w:rPr>
              <w:t>%</w:t>
            </w:r>
          </w:p>
        </w:tc>
        <w:tc>
          <w:tcPr>
            <w:tcW w:w="1170" w:type="dxa"/>
            <w:tcBorders>
              <w:top w:val="none" w:sz="0" w:space="0" w:color="auto"/>
              <w:bottom w:val="none" w:sz="0" w:space="0" w:color="auto"/>
            </w:tcBorders>
          </w:tcPr>
          <w:p w14:paraId="79CD991D"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0.65</w:t>
            </w:r>
            <w:r w:rsidR="0092308E" w:rsidRPr="000944A8">
              <w:rPr>
                <w:rFonts w:cstheme="minorHAnsi"/>
              </w:rPr>
              <w:t>%</w:t>
            </w:r>
          </w:p>
        </w:tc>
        <w:tc>
          <w:tcPr>
            <w:tcW w:w="1098" w:type="dxa"/>
            <w:tcBorders>
              <w:top w:val="none" w:sz="0" w:space="0" w:color="auto"/>
              <w:bottom w:val="none" w:sz="0" w:space="0" w:color="auto"/>
              <w:right w:val="none" w:sz="0" w:space="0" w:color="auto"/>
            </w:tcBorders>
          </w:tcPr>
          <w:p w14:paraId="5F77E50B"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1.26</w:t>
            </w:r>
            <w:r w:rsidR="0092308E" w:rsidRPr="000944A8">
              <w:rPr>
                <w:rFonts w:cstheme="minorHAnsi"/>
              </w:rPr>
              <w:t>%</w:t>
            </w:r>
          </w:p>
        </w:tc>
      </w:tr>
      <w:tr w:rsidR="00D86B0B" w:rsidRPr="000944A8" w14:paraId="7A5C2408"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6EA0A3D2" w14:textId="77777777" w:rsidR="00D86B0B" w:rsidRPr="000944A8" w:rsidRDefault="004F71ED" w:rsidP="008C0EB5">
            <w:pPr>
              <w:spacing w:before="240" w:line="360" w:lineRule="auto"/>
              <w:jc w:val="both"/>
              <w:rPr>
                <w:rFonts w:cstheme="minorHAnsi"/>
                <w:b w:val="0"/>
                <w:bCs w:val="0"/>
              </w:rPr>
            </w:pPr>
            <w:r w:rsidRPr="000944A8">
              <w:rPr>
                <w:rFonts w:cstheme="minorHAnsi"/>
                <w:b w:val="0"/>
                <w:bCs w:val="0"/>
              </w:rPr>
              <w:t>Return on Equity</w:t>
            </w:r>
          </w:p>
        </w:tc>
        <w:tc>
          <w:tcPr>
            <w:tcW w:w="1170" w:type="dxa"/>
          </w:tcPr>
          <w:p w14:paraId="23B99AAA"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8.16</w:t>
            </w:r>
            <w:r w:rsidR="0092308E" w:rsidRPr="000944A8">
              <w:rPr>
                <w:rFonts w:cstheme="minorHAnsi"/>
              </w:rPr>
              <w:t>%</w:t>
            </w:r>
          </w:p>
        </w:tc>
        <w:tc>
          <w:tcPr>
            <w:tcW w:w="990" w:type="dxa"/>
          </w:tcPr>
          <w:p w14:paraId="226F2A7A"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10.21</w:t>
            </w:r>
            <w:r w:rsidR="0092308E" w:rsidRPr="000944A8">
              <w:rPr>
                <w:rFonts w:cstheme="minorHAnsi"/>
              </w:rPr>
              <w:t>%</w:t>
            </w:r>
          </w:p>
        </w:tc>
        <w:tc>
          <w:tcPr>
            <w:tcW w:w="1170" w:type="dxa"/>
          </w:tcPr>
          <w:p w14:paraId="1DBD3F12"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10.21</w:t>
            </w:r>
            <w:r w:rsidR="0092308E" w:rsidRPr="000944A8">
              <w:rPr>
                <w:rFonts w:cstheme="minorHAnsi"/>
              </w:rPr>
              <w:t>%</w:t>
            </w:r>
          </w:p>
        </w:tc>
        <w:tc>
          <w:tcPr>
            <w:tcW w:w="1170" w:type="dxa"/>
          </w:tcPr>
          <w:p w14:paraId="00296A96"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8.13</w:t>
            </w:r>
            <w:r w:rsidR="0092308E" w:rsidRPr="000944A8">
              <w:rPr>
                <w:rFonts w:cstheme="minorHAnsi"/>
              </w:rPr>
              <w:t>%</w:t>
            </w:r>
          </w:p>
        </w:tc>
        <w:tc>
          <w:tcPr>
            <w:tcW w:w="1098" w:type="dxa"/>
          </w:tcPr>
          <w:p w14:paraId="4FEAB630"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14.36</w:t>
            </w:r>
            <w:r w:rsidR="0092308E" w:rsidRPr="000944A8">
              <w:rPr>
                <w:rFonts w:cstheme="minorHAnsi"/>
              </w:rPr>
              <w:t>%</w:t>
            </w:r>
          </w:p>
        </w:tc>
      </w:tr>
      <w:tr w:rsidR="00D86B0B" w:rsidRPr="000944A8" w14:paraId="269BEEA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3BDF31E8" w14:textId="77777777" w:rsidR="00D86B0B" w:rsidRPr="000944A8" w:rsidRDefault="00C96B70" w:rsidP="008C0EB5">
            <w:pPr>
              <w:spacing w:before="240" w:line="360" w:lineRule="auto"/>
              <w:jc w:val="both"/>
              <w:rPr>
                <w:rFonts w:cstheme="minorHAnsi"/>
                <w:b w:val="0"/>
                <w:bCs w:val="0"/>
              </w:rPr>
            </w:pPr>
            <w:r w:rsidRPr="000944A8">
              <w:rPr>
                <w:rFonts w:cstheme="minorHAnsi"/>
                <w:b w:val="0"/>
                <w:bCs w:val="0"/>
              </w:rPr>
              <w:t>Present</w:t>
            </w:r>
            <w:r w:rsidR="004F71ED" w:rsidRPr="000944A8">
              <w:rPr>
                <w:rFonts w:cstheme="minorHAnsi"/>
                <w:b w:val="0"/>
                <w:bCs w:val="0"/>
              </w:rPr>
              <w:t xml:space="preserve"> ratio</w:t>
            </w:r>
          </w:p>
        </w:tc>
        <w:tc>
          <w:tcPr>
            <w:tcW w:w="1170" w:type="dxa"/>
            <w:tcBorders>
              <w:top w:val="none" w:sz="0" w:space="0" w:color="auto"/>
              <w:bottom w:val="none" w:sz="0" w:space="0" w:color="auto"/>
            </w:tcBorders>
          </w:tcPr>
          <w:p w14:paraId="7C8A5371"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1.05</w:t>
            </w:r>
          </w:p>
        </w:tc>
        <w:tc>
          <w:tcPr>
            <w:tcW w:w="990" w:type="dxa"/>
            <w:tcBorders>
              <w:top w:val="none" w:sz="0" w:space="0" w:color="auto"/>
              <w:bottom w:val="none" w:sz="0" w:space="0" w:color="auto"/>
            </w:tcBorders>
          </w:tcPr>
          <w:p w14:paraId="61AFFECC"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1.07</w:t>
            </w:r>
          </w:p>
        </w:tc>
        <w:tc>
          <w:tcPr>
            <w:tcW w:w="1170" w:type="dxa"/>
            <w:tcBorders>
              <w:top w:val="none" w:sz="0" w:space="0" w:color="auto"/>
              <w:bottom w:val="none" w:sz="0" w:space="0" w:color="auto"/>
            </w:tcBorders>
          </w:tcPr>
          <w:p w14:paraId="37CED5EA"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1.05</w:t>
            </w:r>
          </w:p>
        </w:tc>
        <w:tc>
          <w:tcPr>
            <w:tcW w:w="1170" w:type="dxa"/>
            <w:tcBorders>
              <w:top w:val="none" w:sz="0" w:space="0" w:color="auto"/>
              <w:bottom w:val="none" w:sz="0" w:space="0" w:color="auto"/>
            </w:tcBorders>
          </w:tcPr>
          <w:p w14:paraId="14F14AE0"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1.04</w:t>
            </w:r>
          </w:p>
        </w:tc>
        <w:tc>
          <w:tcPr>
            <w:tcW w:w="1098" w:type="dxa"/>
            <w:tcBorders>
              <w:top w:val="none" w:sz="0" w:space="0" w:color="auto"/>
              <w:bottom w:val="none" w:sz="0" w:space="0" w:color="auto"/>
              <w:right w:val="none" w:sz="0" w:space="0" w:color="auto"/>
            </w:tcBorders>
          </w:tcPr>
          <w:p w14:paraId="07D23730" w14:textId="77777777" w:rsidR="00D86B0B" w:rsidRPr="000944A8" w:rsidRDefault="002E055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1.07</w:t>
            </w:r>
          </w:p>
        </w:tc>
      </w:tr>
      <w:tr w:rsidR="00D86B0B" w:rsidRPr="000944A8" w14:paraId="50E2D374"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47202C34" w14:textId="77777777" w:rsidR="00D86B0B" w:rsidRPr="000944A8" w:rsidRDefault="00C96B70" w:rsidP="008C0EB5">
            <w:pPr>
              <w:spacing w:before="240" w:line="360" w:lineRule="auto"/>
              <w:jc w:val="both"/>
              <w:rPr>
                <w:rFonts w:cstheme="minorHAnsi"/>
                <w:b w:val="0"/>
                <w:bCs w:val="0"/>
              </w:rPr>
            </w:pPr>
            <w:r w:rsidRPr="000944A8">
              <w:rPr>
                <w:rFonts w:cstheme="minorHAnsi"/>
                <w:b w:val="0"/>
                <w:bCs w:val="0"/>
              </w:rPr>
              <w:t>Borrowing</w:t>
            </w:r>
            <w:r w:rsidR="004F71ED" w:rsidRPr="000944A8">
              <w:rPr>
                <w:rFonts w:cstheme="minorHAnsi"/>
                <w:b w:val="0"/>
                <w:bCs w:val="0"/>
              </w:rPr>
              <w:t xml:space="preserve"> equity ratio</w:t>
            </w:r>
          </w:p>
        </w:tc>
        <w:tc>
          <w:tcPr>
            <w:tcW w:w="1170" w:type="dxa"/>
          </w:tcPr>
          <w:p w14:paraId="384C9A10"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13.30</w:t>
            </w:r>
          </w:p>
        </w:tc>
        <w:tc>
          <w:tcPr>
            <w:tcW w:w="990" w:type="dxa"/>
          </w:tcPr>
          <w:p w14:paraId="6DBF231D"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12.17</w:t>
            </w:r>
          </w:p>
        </w:tc>
        <w:tc>
          <w:tcPr>
            <w:tcW w:w="1170" w:type="dxa"/>
          </w:tcPr>
          <w:p w14:paraId="58B2FE6E"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12.73</w:t>
            </w:r>
          </w:p>
        </w:tc>
        <w:tc>
          <w:tcPr>
            <w:tcW w:w="1170" w:type="dxa"/>
          </w:tcPr>
          <w:p w14:paraId="65D79534"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12.30</w:t>
            </w:r>
          </w:p>
        </w:tc>
        <w:tc>
          <w:tcPr>
            <w:tcW w:w="1098" w:type="dxa"/>
          </w:tcPr>
          <w:p w14:paraId="1A83E487" w14:textId="77777777" w:rsidR="00D86B0B" w:rsidRPr="000944A8" w:rsidRDefault="002E055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10.82</w:t>
            </w:r>
          </w:p>
        </w:tc>
      </w:tr>
    </w:tbl>
    <w:p w14:paraId="28D6DCC3" w14:textId="77777777" w:rsidR="00901B75" w:rsidRPr="000944A8" w:rsidRDefault="009D03A9" w:rsidP="00EA0D64">
      <w:pPr>
        <w:pStyle w:val="Heading2"/>
        <w:rPr>
          <w:rFonts w:asciiTheme="minorHAnsi" w:hAnsiTheme="minorHAnsi" w:cstheme="minorHAnsi"/>
          <w:sz w:val="22"/>
          <w:szCs w:val="22"/>
        </w:rPr>
      </w:pPr>
      <w:bookmarkStart w:id="47" w:name="_Toc64979876"/>
      <w:r w:rsidRPr="000944A8">
        <w:rPr>
          <w:rFonts w:asciiTheme="minorHAnsi" w:hAnsiTheme="minorHAnsi" w:cstheme="minorHAnsi"/>
          <w:color w:val="4F81BD" w:themeColor="accent1"/>
          <w:sz w:val="22"/>
          <w:szCs w:val="22"/>
        </w:rPr>
        <w:t>Table 2.</w:t>
      </w:r>
      <w:r w:rsidR="00430B89" w:rsidRPr="000944A8">
        <w:rPr>
          <w:rFonts w:asciiTheme="minorHAnsi" w:hAnsiTheme="minorHAnsi" w:cstheme="minorHAnsi"/>
          <w:color w:val="4F81BD" w:themeColor="accent1"/>
          <w:sz w:val="22"/>
          <w:szCs w:val="22"/>
        </w:rPr>
        <w:t>3</w:t>
      </w:r>
      <w:r w:rsidRPr="000944A8">
        <w:rPr>
          <w:rFonts w:asciiTheme="minorHAnsi" w:hAnsiTheme="minorHAnsi" w:cstheme="minorHAnsi"/>
          <w:sz w:val="22"/>
          <w:szCs w:val="22"/>
        </w:rPr>
        <w:t xml:space="preserve">: </w:t>
      </w:r>
      <w:r w:rsidR="00901B75" w:rsidRPr="000944A8">
        <w:rPr>
          <w:rFonts w:asciiTheme="minorHAnsi" w:hAnsiTheme="minorHAnsi" w:cstheme="minorHAnsi"/>
          <w:sz w:val="22"/>
          <w:szCs w:val="22"/>
        </w:rPr>
        <w:t>Share Information Matrix:</w:t>
      </w:r>
      <w:bookmarkEnd w:id="47"/>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1137"/>
        <w:gridCol w:w="1214"/>
        <w:gridCol w:w="1120"/>
        <w:gridCol w:w="1120"/>
        <w:gridCol w:w="1136"/>
      </w:tblGrid>
      <w:tr w:rsidR="00901B75" w:rsidRPr="000944A8" w14:paraId="5E073060"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55DFF397"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t>Particulars</w:t>
            </w:r>
          </w:p>
        </w:tc>
        <w:tc>
          <w:tcPr>
            <w:tcW w:w="1170" w:type="dxa"/>
          </w:tcPr>
          <w:p w14:paraId="0B90BE07" w14:textId="77777777" w:rsidR="00901B75" w:rsidRPr="000944A8" w:rsidRDefault="00901B7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260" w:type="dxa"/>
          </w:tcPr>
          <w:p w14:paraId="4AD6C1AC" w14:textId="77777777" w:rsidR="00901B75" w:rsidRPr="000944A8" w:rsidRDefault="00901B7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170" w:type="dxa"/>
          </w:tcPr>
          <w:p w14:paraId="2BD0C6FE" w14:textId="77777777" w:rsidR="00901B75" w:rsidRPr="000944A8" w:rsidRDefault="00901B7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170" w:type="dxa"/>
          </w:tcPr>
          <w:p w14:paraId="036EBA25" w14:textId="77777777" w:rsidR="00901B75" w:rsidRPr="000944A8" w:rsidRDefault="00901B7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188" w:type="dxa"/>
          </w:tcPr>
          <w:p w14:paraId="49E7D5F0" w14:textId="77777777" w:rsidR="00901B75" w:rsidRPr="000944A8" w:rsidRDefault="00901B7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901B75" w:rsidRPr="000944A8" w14:paraId="7EB7351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54D7CB0F"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t xml:space="preserve">No of shares outstanding (million) </w:t>
            </w:r>
          </w:p>
        </w:tc>
        <w:tc>
          <w:tcPr>
            <w:tcW w:w="1170" w:type="dxa"/>
            <w:tcBorders>
              <w:top w:val="none" w:sz="0" w:space="0" w:color="auto"/>
              <w:bottom w:val="none" w:sz="0" w:space="0" w:color="auto"/>
            </w:tcBorders>
          </w:tcPr>
          <w:p w14:paraId="7595E5C6" w14:textId="77777777" w:rsidR="00901B75" w:rsidRPr="000944A8" w:rsidRDefault="00901B7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1165.91</w:t>
            </w:r>
          </w:p>
        </w:tc>
        <w:tc>
          <w:tcPr>
            <w:tcW w:w="1260" w:type="dxa"/>
            <w:tcBorders>
              <w:top w:val="none" w:sz="0" w:space="0" w:color="auto"/>
              <w:bottom w:val="none" w:sz="0" w:space="0" w:color="auto"/>
            </w:tcBorders>
          </w:tcPr>
          <w:p w14:paraId="129CC947" w14:textId="77777777" w:rsidR="00901B75" w:rsidRPr="000944A8" w:rsidRDefault="00901B7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1110.39</w:t>
            </w:r>
          </w:p>
        </w:tc>
        <w:tc>
          <w:tcPr>
            <w:tcW w:w="1170" w:type="dxa"/>
            <w:tcBorders>
              <w:top w:val="none" w:sz="0" w:space="0" w:color="auto"/>
              <w:bottom w:val="none" w:sz="0" w:space="0" w:color="auto"/>
            </w:tcBorders>
          </w:tcPr>
          <w:p w14:paraId="23E27572" w14:textId="77777777" w:rsidR="00901B75" w:rsidRPr="000944A8" w:rsidRDefault="00901B7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987.01</w:t>
            </w:r>
          </w:p>
        </w:tc>
        <w:tc>
          <w:tcPr>
            <w:tcW w:w="1170" w:type="dxa"/>
            <w:tcBorders>
              <w:top w:val="none" w:sz="0" w:space="0" w:color="auto"/>
              <w:bottom w:val="none" w:sz="0" w:space="0" w:color="auto"/>
            </w:tcBorders>
          </w:tcPr>
          <w:p w14:paraId="41C06949" w14:textId="77777777" w:rsidR="00901B75" w:rsidRPr="000944A8" w:rsidRDefault="00901B7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881.26</w:t>
            </w:r>
          </w:p>
        </w:tc>
        <w:tc>
          <w:tcPr>
            <w:tcW w:w="1188" w:type="dxa"/>
            <w:tcBorders>
              <w:top w:val="none" w:sz="0" w:space="0" w:color="auto"/>
              <w:bottom w:val="none" w:sz="0" w:space="0" w:color="auto"/>
              <w:right w:val="none" w:sz="0" w:space="0" w:color="auto"/>
            </w:tcBorders>
          </w:tcPr>
          <w:p w14:paraId="0D93EB51" w14:textId="77777777" w:rsidR="00901B75" w:rsidRPr="000944A8" w:rsidRDefault="00901B7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839.30</w:t>
            </w:r>
          </w:p>
        </w:tc>
      </w:tr>
      <w:tr w:rsidR="00901B75" w:rsidRPr="000944A8" w14:paraId="49D3B71B"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557C1203" w14:textId="77777777" w:rsidR="00901B75" w:rsidRPr="000944A8" w:rsidRDefault="00901B75" w:rsidP="009F41DA">
            <w:pPr>
              <w:spacing w:before="240" w:line="360" w:lineRule="auto"/>
              <w:jc w:val="both"/>
              <w:rPr>
                <w:rFonts w:cstheme="minorHAnsi"/>
                <w:b w:val="0"/>
                <w:bCs w:val="0"/>
              </w:rPr>
            </w:pPr>
            <w:r w:rsidRPr="000944A8">
              <w:rPr>
                <w:rFonts w:cstheme="minorHAnsi"/>
                <w:b w:val="0"/>
                <w:bCs w:val="0"/>
              </w:rPr>
              <w:t xml:space="preserve">Earnings per share </w:t>
            </w:r>
          </w:p>
        </w:tc>
        <w:tc>
          <w:tcPr>
            <w:tcW w:w="1170" w:type="dxa"/>
          </w:tcPr>
          <w:p w14:paraId="13CBDD87" w14:textId="77777777" w:rsidR="00901B75" w:rsidRPr="000944A8" w:rsidRDefault="00901B7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1.68</w:t>
            </w:r>
          </w:p>
        </w:tc>
        <w:tc>
          <w:tcPr>
            <w:tcW w:w="1260" w:type="dxa"/>
          </w:tcPr>
          <w:p w14:paraId="0EFE2EC1" w14:textId="77777777" w:rsidR="00901B75" w:rsidRPr="000944A8" w:rsidRDefault="00901B7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1.94</w:t>
            </w:r>
          </w:p>
        </w:tc>
        <w:tc>
          <w:tcPr>
            <w:tcW w:w="1170" w:type="dxa"/>
          </w:tcPr>
          <w:p w14:paraId="48546A1F" w14:textId="77777777" w:rsidR="00901B75" w:rsidRPr="000944A8" w:rsidRDefault="00901B75"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1.84</w:t>
            </w:r>
          </w:p>
        </w:tc>
        <w:tc>
          <w:tcPr>
            <w:tcW w:w="1170" w:type="dxa"/>
          </w:tcPr>
          <w:p w14:paraId="6977F017"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1.57</w:t>
            </w:r>
          </w:p>
        </w:tc>
        <w:tc>
          <w:tcPr>
            <w:tcW w:w="1188" w:type="dxa"/>
          </w:tcPr>
          <w:p w14:paraId="3942917A"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2.92</w:t>
            </w:r>
          </w:p>
        </w:tc>
      </w:tr>
      <w:tr w:rsidR="00901B75" w:rsidRPr="000944A8" w14:paraId="4C15FE74"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5A247314"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lastRenderedPageBreak/>
              <w:t>Number of shareholders</w:t>
            </w:r>
          </w:p>
        </w:tc>
        <w:tc>
          <w:tcPr>
            <w:tcW w:w="1170" w:type="dxa"/>
            <w:tcBorders>
              <w:top w:val="none" w:sz="0" w:space="0" w:color="auto"/>
              <w:bottom w:val="none" w:sz="0" w:space="0" w:color="auto"/>
            </w:tcBorders>
          </w:tcPr>
          <w:p w14:paraId="435FB22A"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8960</w:t>
            </w:r>
          </w:p>
        </w:tc>
        <w:tc>
          <w:tcPr>
            <w:tcW w:w="1260" w:type="dxa"/>
            <w:tcBorders>
              <w:top w:val="none" w:sz="0" w:space="0" w:color="auto"/>
              <w:bottom w:val="none" w:sz="0" w:space="0" w:color="auto"/>
            </w:tcBorders>
          </w:tcPr>
          <w:p w14:paraId="4942BE50"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10344</w:t>
            </w:r>
          </w:p>
        </w:tc>
        <w:tc>
          <w:tcPr>
            <w:tcW w:w="1170" w:type="dxa"/>
            <w:tcBorders>
              <w:top w:val="none" w:sz="0" w:space="0" w:color="auto"/>
              <w:bottom w:val="none" w:sz="0" w:space="0" w:color="auto"/>
            </w:tcBorders>
          </w:tcPr>
          <w:p w14:paraId="208BE0BA"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10681</w:t>
            </w:r>
          </w:p>
        </w:tc>
        <w:tc>
          <w:tcPr>
            <w:tcW w:w="1170" w:type="dxa"/>
            <w:tcBorders>
              <w:top w:val="none" w:sz="0" w:space="0" w:color="auto"/>
              <w:bottom w:val="none" w:sz="0" w:space="0" w:color="auto"/>
            </w:tcBorders>
          </w:tcPr>
          <w:p w14:paraId="3138F4FF"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10774</w:t>
            </w:r>
          </w:p>
        </w:tc>
        <w:tc>
          <w:tcPr>
            <w:tcW w:w="1188" w:type="dxa"/>
            <w:tcBorders>
              <w:top w:val="none" w:sz="0" w:space="0" w:color="auto"/>
              <w:bottom w:val="none" w:sz="0" w:space="0" w:color="auto"/>
              <w:right w:val="none" w:sz="0" w:space="0" w:color="auto"/>
            </w:tcBorders>
          </w:tcPr>
          <w:p w14:paraId="711BA1AB"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12892</w:t>
            </w:r>
          </w:p>
        </w:tc>
      </w:tr>
      <w:tr w:rsidR="00901B75" w:rsidRPr="000944A8" w14:paraId="01ABD44E"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02CF802F"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t>Market value per share</w:t>
            </w:r>
          </w:p>
        </w:tc>
        <w:tc>
          <w:tcPr>
            <w:tcW w:w="1170" w:type="dxa"/>
          </w:tcPr>
          <w:p w14:paraId="6D754EF5"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18.2</w:t>
            </w:r>
          </w:p>
        </w:tc>
        <w:tc>
          <w:tcPr>
            <w:tcW w:w="1260" w:type="dxa"/>
          </w:tcPr>
          <w:p w14:paraId="4862FC93"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17.7</w:t>
            </w:r>
          </w:p>
        </w:tc>
        <w:tc>
          <w:tcPr>
            <w:tcW w:w="1170" w:type="dxa"/>
          </w:tcPr>
          <w:p w14:paraId="18806FA4"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23.10</w:t>
            </w:r>
          </w:p>
        </w:tc>
        <w:tc>
          <w:tcPr>
            <w:tcW w:w="1170" w:type="dxa"/>
          </w:tcPr>
          <w:p w14:paraId="1247B10F"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17.90</w:t>
            </w:r>
          </w:p>
        </w:tc>
        <w:tc>
          <w:tcPr>
            <w:tcW w:w="1188" w:type="dxa"/>
          </w:tcPr>
          <w:p w14:paraId="6360550E"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16.50</w:t>
            </w:r>
          </w:p>
        </w:tc>
      </w:tr>
      <w:tr w:rsidR="00901B75" w:rsidRPr="000944A8" w14:paraId="4768A395"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37FC5C20"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t>Price Earnings ratio</w:t>
            </w:r>
          </w:p>
        </w:tc>
        <w:tc>
          <w:tcPr>
            <w:tcW w:w="1170" w:type="dxa"/>
            <w:tcBorders>
              <w:top w:val="none" w:sz="0" w:space="0" w:color="auto"/>
              <w:bottom w:val="none" w:sz="0" w:space="0" w:color="auto"/>
            </w:tcBorders>
          </w:tcPr>
          <w:p w14:paraId="6766FC69"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10.83</w:t>
            </w:r>
          </w:p>
        </w:tc>
        <w:tc>
          <w:tcPr>
            <w:tcW w:w="1260" w:type="dxa"/>
            <w:tcBorders>
              <w:top w:val="none" w:sz="0" w:space="0" w:color="auto"/>
              <w:bottom w:val="none" w:sz="0" w:space="0" w:color="auto"/>
            </w:tcBorders>
          </w:tcPr>
          <w:p w14:paraId="74EE2F3E"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8.67</w:t>
            </w:r>
          </w:p>
        </w:tc>
        <w:tc>
          <w:tcPr>
            <w:tcW w:w="1170" w:type="dxa"/>
            <w:tcBorders>
              <w:top w:val="none" w:sz="0" w:space="0" w:color="auto"/>
              <w:bottom w:val="none" w:sz="0" w:space="0" w:color="auto"/>
            </w:tcBorders>
          </w:tcPr>
          <w:p w14:paraId="70975B53"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11.14</w:t>
            </w:r>
          </w:p>
        </w:tc>
        <w:tc>
          <w:tcPr>
            <w:tcW w:w="1170" w:type="dxa"/>
            <w:tcBorders>
              <w:top w:val="none" w:sz="0" w:space="0" w:color="auto"/>
              <w:bottom w:val="none" w:sz="0" w:space="0" w:color="auto"/>
            </w:tcBorders>
          </w:tcPr>
          <w:p w14:paraId="79977E74"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11.40</w:t>
            </w:r>
          </w:p>
        </w:tc>
        <w:tc>
          <w:tcPr>
            <w:tcW w:w="1188" w:type="dxa"/>
            <w:tcBorders>
              <w:top w:val="none" w:sz="0" w:space="0" w:color="auto"/>
              <w:bottom w:val="none" w:sz="0" w:space="0" w:color="auto"/>
              <w:right w:val="none" w:sz="0" w:space="0" w:color="auto"/>
            </w:tcBorders>
          </w:tcPr>
          <w:p w14:paraId="43DB195B"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5.65</w:t>
            </w:r>
          </w:p>
        </w:tc>
      </w:tr>
      <w:tr w:rsidR="00901B75" w:rsidRPr="000944A8" w14:paraId="7825704B" w14:textId="77777777" w:rsidTr="006C53AD">
        <w:tc>
          <w:tcPr>
            <w:cnfStyle w:val="001000000000" w:firstRow="0" w:lastRow="0" w:firstColumn="1" w:lastColumn="0" w:oddVBand="0" w:evenVBand="0" w:oddHBand="0" w:evenHBand="0" w:firstRowFirstColumn="0" w:firstRowLastColumn="0" w:lastRowFirstColumn="0" w:lastRowLastColumn="0"/>
            <w:tcW w:w="3618" w:type="dxa"/>
          </w:tcPr>
          <w:p w14:paraId="145857B5"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t>Net asset value per share</w:t>
            </w:r>
          </w:p>
        </w:tc>
        <w:tc>
          <w:tcPr>
            <w:tcW w:w="1170" w:type="dxa"/>
          </w:tcPr>
          <w:p w14:paraId="1C2986A9"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21.22</w:t>
            </w:r>
          </w:p>
        </w:tc>
        <w:tc>
          <w:tcPr>
            <w:tcW w:w="1260" w:type="dxa"/>
          </w:tcPr>
          <w:p w14:paraId="001FB4F3"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20.02</w:t>
            </w:r>
          </w:p>
        </w:tc>
        <w:tc>
          <w:tcPr>
            <w:tcW w:w="1170" w:type="dxa"/>
          </w:tcPr>
          <w:p w14:paraId="5B6D808E"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18.96</w:t>
            </w:r>
          </w:p>
        </w:tc>
        <w:tc>
          <w:tcPr>
            <w:tcW w:w="1170" w:type="dxa"/>
          </w:tcPr>
          <w:p w14:paraId="12E99CDC"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19.29</w:t>
            </w:r>
          </w:p>
        </w:tc>
        <w:tc>
          <w:tcPr>
            <w:tcW w:w="1188" w:type="dxa"/>
          </w:tcPr>
          <w:p w14:paraId="27335A8C" w14:textId="77777777" w:rsidR="00901B75" w:rsidRPr="000944A8" w:rsidRDefault="00F9664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21.54</w:t>
            </w:r>
          </w:p>
        </w:tc>
      </w:tr>
      <w:tr w:rsidR="00901B75" w:rsidRPr="000944A8" w14:paraId="6B2CC1FC"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none" w:sz="0" w:space="0" w:color="auto"/>
              <w:left w:val="none" w:sz="0" w:space="0" w:color="auto"/>
              <w:bottom w:val="none" w:sz="0" w:space="0" w:color="auto"/>
            </w:tcBorders>
          </w:tcPr>
          <w:p w14:paraId="4F51D95E" w14:textId="77777777" w:rsidR="00901B75" w:rsidRPr="000944A8" w:rsidRDefault="00901B75" w:rsidP="008C0EB5">
            <w:pPr>
              <w:spacing w:before="240" w:line="360" w:lineRule="auto"/>
              <w:jc w:val="both"/>
              <w:rPr>
                <w:rFonts w:cstheme="minorHAnsi"/>
                <w:b w:val="0"/>
                <w:bCs w:val="0"/>
              </w:rPr>
            </w:pPr>
            <w:r w:rsidRPr="000944A8">
              <w:rPr>
                <w:rFonts w:cstheme="minorHAnsi"/>
                <w:b w:val="0"/>
                <w:bCs w:val="0"/>
              </w:rPr>
              <w:t>Dividend coverage ratio</w:t>
            </w:r>
          </w:p>
        </w:tc>
        <w:tc>
          <w:tcPr>
            <w:tcW w:w="1170" w:type="dxa"/>
            <w:tcBorders>
              <w:top w:val="none" w:sz="0" w:space="0" w:color="auto"/>
              <w:bottom w:val="none" w:sz="0" w:space="0" w:color="auto"/>
            </w:tcBorders>
          </w:tcPr>
          <w:p w14:paraId="120CC930"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1.68</w:t>
            </w:r>
          </w:p>
        </w:tc>
        <w:tc>
          <w:tcPr>
            <w:tcW w:w="1260" w:type="dxa"/>
            <w:tcBorders>
              <w:top w:val="none" w:sz="0" w:space="0" w:color="auto"/>
              <w:bottom w:val="none" w:sz="0" w:space="0" w:color="auto"/>
            </w:tcBorders>
          </w:tcPr>
          <w:p w14:paraId="0F8EE858"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2.04</w:t>
            </w:r>
          </w:p>
        </w:tc>
        <w:tc>
          <w:tcPr>
            <w:tcW w:w="1170" w:type="dxa"/>
            <w:tcBorders>
              <w:top w:val="none" w:sz="0" w:space="0" w:color="auto"/>
              <w:bottom w:val="none" w:sz="0" w:space="0" w:color="auto"/>
            </w:tcBorders>
          </w:tcPr>
          <w:p w14:paraId="78742A64"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1.66</w:t>
            </w:r>
          </w:p>
        </w:tc>
        <w:tc>
          <w:tcPr>
            <w:tcW w:w="1170" w:type="dxa"/>
            <w:tcBorders>
              <w:top w:val="none" w:sz="0" w:space="0" w:color="auto"/>
              <w:bottom w:val="none" w:sz="0" w:space="0" w:color="auto"/>
            </w:tcBorders>
          </w:tcPr>
          <w:p w14:paraId="1B8B47E6"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1.46</w:t>
            </w:r>
          </w:p>
        </w:tc>
        <w:tc>
          <w:tcPr>
            <w:tcW w:w="1188" w:type="dxa"/>
            <w:tcBorders>
              <w:top w:val="none" w:sz="0" w:space="0" w:color="auto"/>
              <w:bottom w:val="none" w:sz="0" w:space="0" w:color="auto"/>
              <w:right w:val="none" w:sz="0" w:space="0" w:color="auto"/>
            </w:tcBorders>
          </w:tcPr>
          <w:p w14:paraId="495208EA" w14:textId="77777777" w:rsidR="00901B75" w:rsidRPr="000944A8" w:rsidRDefault="00F9664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1.53</w:t>
            </w:r>
          </w:p>
        </w:tc>
      </w:tr>
    </w:tbl>
    <w:p w14:paraId="2F1ADD9B" w14:textId="151A16A1" w:rsidR="002F48B0" w:rsidRPr="000944A8" w:rsidRDefault="005B6E16" w:rsidP="00EA0D64">
      <w:pPr>
        <w:pStyle w:val="Heading1"/>
        <w:rPr>
          <w:rFonts w:asciiTheme="minorHAnsi" w:hAnsiTheme="minorHAnsi" w:cstheme="minorHAnsi"/>
          <w:color w:val="4F81BD" w:themeColor="accent1"/>
          <w:sz w:val="22"/>
          <w:szCs w:val="22"/>
          <w:u w:val="single"/>
          <w:lang w:bidi="bn-BD"/>
        </w:rPr>
      </w:pPr>
      <w:bookmarkStart w:id="48" w:name="_Toc64979877"/>
      <w:r w:rsidRPr="000944A8">
        <w:rPr>
          <w:rFonts w:asciiTheme="minorHAnsi" w:hAnsiTheme="minorHAnsi" w:cstheme="minorHAnsi"/>
          <w:color w:val="4F81BD" w:themeColor="accent1"/>
          <w:sz w:val="22"/>
          <w:szCs w:val="22"/>
          <w:u w:val="single"/>
          <w:lang w:bidi="bn-BD"/>
        </w:rPr>
        <w:t>BRAC</w:t>
      </w:r>
      <w:r w:rsidR="00EA0D64" w:rsidRPr="000944A8">
        <w:rPr>
          <w:rFonts w:asciiTheme="minorHAnsi" w:hAnsiTheme="minorHAnsi" w:cstheme="minorHAnsi"/>
          <w:color w:val="4F81BD" w:themeColor="accent1"/>
          <w:sz w:val="22"/>
          <w:szCs w:val="22"/>
          <w:u w:val="single"/>
          <w:lang w:bidi="bn-BD"/>
        </w:rPr>
        <w:t xml:space="preserve"> </w:t>
      </w:r>
      <w:r w:rsidRPr="000944A8">
        <w:rPr>
          <w:rFonts w:asciiTheme="minorHAnsi" w:hAnsiTheme="minorHAnsi" w:cstheme="minorHAnsi"/>
          <w:color w:val="4F81BD" w:themeColor="accent1"/>
          <w:sz w:val="22"/>
          <w:szCs w:val="22"/>
          <w:u w:val="single"/>
          <w:lang w:bidi="bn-BD"/>
        </w:rPr>
        <w:t>Bank LTD:</w:t>
      </w:r>
      <w:bookmarkEnd w:id="48"/>
    </w:p>
    <w:p w14:paraId="34B43CEE" w14:textId="77777777" w:rsidR="005B6E16" w:rsidRPr="000944A8" w:rsidRDefault="009D03A9" w:rsidP="00C73E4F">
      <w:pPr>
        <w:pStyle w:val="Heading3"/>
        <w:rPr>
          <w:rFonts w:asciiTheme="minorHAnsi" w:hAnsiTheme="minorHAnsi" w:cstheme="minorHAnsi"/>
          <w:sz w:val="22"/>
          <w:szCs w:val="22"/>
          <w:lang w:bidi="bn-BD"/>
        </w:rPr>
      </w:pPr>
      <w:bookmarkStart w:id="49" w:name="_Toc64979878"/>
      <w:r w:rsidRPr="000944A8">
        <w:rPr>
          <w:rFonts w:asciiTheme="minorHAnsi" w:hAnsiTheme="minorHAnsi" w:cstheme="minorHAnsi"/>
          <w:color w:val="4F81BD" w:themeColor="accent1"/>
          <w:sz w:val="22"/>
          <w:szCs w:val="22"/>
          <w:lang w:bidi="bn-BD"/>
        </w:rPr>
        <w:t>Table 3</w:t>
      </w:r>
      <w:r w:rsidR="0057711A" w:rsidRPr="000944A8">
        <w:rPr>
          <w:rFonts w:asciiTheme="minorHAnsi" w:hAnsiTheme="minorHAnsi" w:cstheme="minorHAnsi"/>
          <w:color w:val="4F81BD" w:themeColor="accent1"/>
          <w:sz w:val="22"/>
          <w:szCs w:val="22"/>
          <w:lang w:bidi="bn-BD"/>
        </w:rPr>
        <w:t>:</w:t>
      </w:r>
      <w:r w:rsidR="0057711A" w:rsidRPr="000944A8">
        <w:rPr>
          <w:rFonts w:asciiTheme="minorHAnsi" w:hAnsiTheme="minorHAnsi" w:cstheme="minorHAnsi"/>
          <w:sz w:val="22"/>
          <w:szCs w:val="22"/>
          <w:lang w:bidi="bn-BD"/>
        </w:rPr>
        <w:t xml:space="preserve"> Consolidation</w:t>
      </w:r>
      <w:r w:rsidR="005B6E16" w:rsidRPr="000944A8">
        <w:rPr>
          <w:rFonts w:asciiTheme="minorHAnsi" w:hAnsiTheme="minorHAnsi" w:cstheme="minorHAnsi"/>
          <w:sz w:val="22"/>
          <w:szCs w:val="22"/>
          <w:lang w:bidi="bn-BD"/>
        </w:rPr>
        <w:t xml:space="preserve"> Information Financial </w:t>
      </w:r>
      <w:r w:rsidR="009F41DA" w:rsidRPr="000944A8">
        <w:rPr>
          <w:rFonts w:asciiTheme="minorHAnsi" w:hAnsiTheme="minorHAnsi" w:cstheme="minorHAnsi"/>
          <w:sz w:val="22"/>
          <w:szCs w:val="22"/>
          <w:lang w:bidi="bn-BD"/>
        </w:rPr>
        <w:t>statement</w:t>
      </w:r>
      <w:bookmarkEnd w:id="49"/>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128"/>
        <w:gridCol w:w="1127"/>
        <w:gridCol w:w="1127"/>
        <w:gridCol w:w="1280"/>
        <w:gridCol w:w="1219"/>
      </w:tblGrid>
      <w:tr w:rsidR="005B6E16" w:rsidRPr="000944A8" w14:paraId="62C2059C"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01924417" w14:textId="77777777" w:rsidR="005B6E16" w:rsidRPr="000944A8" w:rsidRDefault="005B6E16" w:rsidP="008C0EB5">
            <w:pPr>
              <w:spacing w:before="240" w:line="360" w:lineRule="auto"/>
              <w:jc w:val="both"/>
              <w:rPr>
                <w:rFonts w:cstheme="minorHAnsi"/>
                <w:b w:val="0"/>
                <w:bCs w:val="0"/>
                <w:lang w:bidi="bn-BD"/>
              </w:rPr>
            </w:pPr>
            <w:r w:rsidRPr="000944A8">
              <w:rPr>
                <w:rFonts w:cstheme="minorHAnsi"/>
                <w:b w:val="0"/>
                <w:bCs w:val="0"/>
                <w:lang w:bidi="bn-BD"/>
              </w:rPr>
              <w:t>Particulars</w:t>
            </w:r>
          </w:p>
        </w:tc>
        <w:tc>
          <w:tcPr>
            <w:tcW w:w="1170" w:type="dxa"/>
          </w:tcPr>
          <w:p w14:paraId="634AE0B9" w14:textId="77777777" w:rsidR="005B6E16" w:rsidRPr="000944A8" w:rsidRDefault="005B6E16"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lang w:bidi="bn-BD"/>
              </w:rPr>
            </w:pPr>
            <w:r w:rsidRPr="000944A8">
              <w:rPr>
                <w:rFonts w:cstheme="minorHAnsi"/>
                <w:b w:val="0"/>
                <w:bCs w:val="0"/>
                <w:lang w:bidi="bn-BD"/>
              </w:rPr>
              <w:t>2019</w:t>
            </w:r>
          </w:p>
        </w:tc>
        <w:tc>
          <w:tcPr>
            <w:tcW w:w="1170" w:type="dxa"/>
          </w:tcPr>
          <w:p w14:paraId="4A9C0627" w14:textId="77777777" w:rsidR="005B6E16" w:rsidRPr="000944A8" w:rsidRDefault="005B6E16"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lang w:bidi="bn-BD"/>
              </w:rPr>
            </w:pPr>
            <w:r w:rsidRPr="000944A8">
              <w:rPr>
                <w:rFonts w:cstheme="minorHAnsi"/>
                <w:b w:val="0"/>
                <w:bCs w:val="0"/>
                <w:lang w:bidi="bn-BD"/>
              </w:rPr>
              <w:t>2018</w:t>
            </w:r>
          </w:p>
        </w:tc>
        <w:tc>
          <w:tcPr>
            <w:tcW w:w="1170" w:type="dxa"/>
          </w:tcPr>
          <w:p w14:paraId="5EA4EF84" w14:textId="77777777" w:rsidR="005B6E16" w:rsidRPr="000944A8" w:rsidRDefault="005B6E16"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lang w:bidi="bn-BD"/>
              </w:rPr>
            </w:pPr>
            <w:r w:rsidRPr="000944A8">
              <w:rPr>
                <w:rFonts w:cstheme="minorHAnsi"/>
                <w:b w:val="0"/>
                <w:bCs w:val="0"/>
                <w:lang w:bidi="bn-BD"/>
              </w:rPr>
              <w:t>2017</w:t>
            </w:r>
          </w:p>
        </w:tc>
        <w:tc>
          <w:tcPr>
            <w:tcW w:w="1350" w:type="dxa"/>
          </w:tcPr>
          <w:p w14:paraId="788583A0" w14:textId="77777777" w:rsidR="005B6E16" w:rsidRPr="000944A8" w:rsidRDefault="005B6E16"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lang w:bidi="bn-BD"/>
              </w:rPr>
            </w:pPr>
            <w:r w:rsidRPr="000944A8">
              <w:rPr>
                <w:rFonts w:cstheme="minorHAnsi"/>
                <w:b w:val="0"/>
                <w:bCs w:val="0"/>
                <w:lang w:bidi="bn-BD"/>
              </w:rPr>
              <w:t>2016</w:t>
            </w:r>
          </w:p>
        </w:tc>
        <w:tc>
          <w:tcPr>
            <w:tcW w:w="1278" w:type="dxa"/>
          </w:tcPr>
          <w:p w14:paraId="351787D0" w14:textId="77777777" w:rsidR="005B6E16" w:rsidRPr="000944A8" w:rsidRDefault="005B6E16"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lang w:bidi="bn-BD"/>
              </w:rPr>
            </w:pPr>
            <w:r w:rsidRPr="000944A8">
              <w:rPr>
                <w:rFonts w:cstheme="minorHAnsi"/>
                <w:b w:val="0"/>
                <w:bCs w:val="0"/>
                <w:lang w:bidi="bn-BD"/>
              </w:rPr>
              <w:t>2015</w:t>
            </w:r>
          </w:p>
        </w:tc>
      </w:tr>
      <w:tr w:rsidR="005B6E16" w:rsidRPr="000944A8" w14:paraId="509A20EE"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485E23B6" w14:textId="77777777" w:rsidR="005B6E16" w:rsidRPr="000944A8" w:rsidRDefault="005B6E16" w:rsidP="008C0EB5">
            <w:pPr>
              <w:spacing w:before="240" w:line="360" w:lineRule="auto"/>
              <w:jc w:val="both"/>
              <w:rPr>
                <w:rFonts w:cstheme="minorHAnsi"/>
                <w:b w:val="0"/>
                <w:bCs w:val="0"/>
                <w:lang w:bidi="bn-BD"/>
              </w:rPr>
            </w:pPr>
            <w:r w:rsidRPr="000944A8">
              <w:rPr>
                <w:rFonts w:cstheme="minorHAnsi"/>
                <w:b w:val="0"/>
                <w:bCs w:val="0"/>
                <w:lang w:bidi="bn-BD"/>
              </w:rPr>
              <w:t>Cash and bank balances</w:t>
            </w:r>
          </w:p>
        </w:tc>
        <w:tc>
          <w:tcPr>
            <w:tcW w:w="1170" w:type="dxa"/>
            <w:tcBorders>
              <w:top w:val="none" w:sz="0" w:space="0" w:color="auto"/>
              <w:bottom w:val="none" w:sz="0" w:space="0" w:color="auto"/>
            </w:tcBorders>
          </w:tcPr>
          <w:p w14:paraId="5E8CE87D" w14:textId="77777777" w:rsidR="005B6E16" w:rsidRPr="000944A8" w:rsidRDefault="0049772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69662</w:t>
            </w:r>
          </w:p>
        </w:tc>
        <w:tc>
          <w:tcPr>
            <w:tcW w:w="1170" w:type="dxa"/>
            <w:tcBorders>
              <w:top w:val="none" w:sz="0" w:space="0" w:color="auto"/>
              <w:bottom w:val="none" w:sz="0" w:space="0" w:color="auto"/>
            </w:tcBorders>
          </w:tcPr>
          <w:p w14:paraId="5EBFE869" w14:textId="77777777" w:rsidR="005B6E16" w:rsidRPr="000944A8" w:rsidRDefault="0049772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67046</w:t>
            </w:r>
          </w:p>
        </w:tc>
        <w:tc>
          <w:tcPr>
            <w:tcW w:w="1170" w:type="dxa"/>
            <w:tcBorders>
              <w:top w:val="none" w:sz="0" w:space="0" w:color="auto"/>
              <w:bottom w:val="none" w:sz="0" w:space="0" w:color="auto"/>
            </w:tcBorders>
          </w:tcPr>
          <w:p w14:paraId="0343FEA8" w14:textId="77777777" w:rsidR="005B6E16" w:rsidRPr="000944A8" w:rsidRDefault="0049772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61658</w:t>
            </w:r>
          </w:p>
        </w:tc>
        <w:tc>
          <w:tcPr>
            <w:tcW w:w="1350" w:type="dxa"/>
            <w:tcBorders>
              <w:top w:val="none" w:sz="0" w:space="0" w:color="auto"/>
              <w:bottom w:val="none" w:sz="0" w:space="0" w:color="auto"/>
            </w:tcBorders>
          </w:tcPr>
          <w:p w14:paraId="628D25D5" w14:textId="77777777" w:rsidR="005B6E16" w:rsidRPr="000944A8" w:rsidRDefault="0049772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46975</w:t>
            </w:r>
          </w:p>
        </w:tc>
        <w:tc>
          <w:tcPr>
            <w:tcW w:w="1278" w:type="dxa"/>
            <w:tcBorders>
              <w:top w:val="none" w:sz="0" w:space="0" w:color="auto"/>
              <w:bottom w:val="none" w:sz="0" w:space="0" w:color="auto"/>
              <w:right w:val="none" w:sz="0" w:space="0" w:color="auto"/>
            </w:tcBorders>
          </w:tcPr>
          <w:p w14:paraId="5BF13C10" w14:textId="77777777" w:rsidR="005B6E16" w:rsidRPr="000944A8" w:rsidRDefault="0049772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41018</w:t>
            </w:r>
          </w:p>
        </w:tc>
      </w:tr>
      <w:tr w:rsidR="005B6E16" w:rsidRPr="000944A8" w14:paraId="580F8144"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43EE329D" w14:textId="77777777" w:rsidR="005B6E16" w:rsidRPr="000944A8" w:rsidRDefault="005B6E16" w:rsidP="008C0EB5">
            <w:pPr>
              <w:spacing w:before="240" w:line="360" w:lineRule="auto"/>
              <w:jc w:val="both"/>
              <w:rPr>
                <w:rFonts w:cstheme="minorHAnsi"/>
                <w:b w:val="0"/>
                <w:bCs w:val="0"/>
                <w:lang w:bidi="bn-BD"/>
              </w:rPr>
            </w:pPr>
            <w:r w:rsidRPr="000944A8">
              <w:rPr>
                <w:rFonts w:cstheme="minorHAnsi"/>
                <w:b w:val="0"/>
                <w:bCs w:val="0"/>
                <w:lang w:bidi="bn-BD"/>
              </w:rPr>
              <w:t>Investments</w:t>
            </w:r>
          </w:p>
        </w:tc>
        <w:tc>
          <w:tcPr>
            <w:tcW w:w="1170" w:type="dxa"/>
          </w:tcPr>
          <w:p w14:paraId="241876F2" w14:textId="77777777" w:rsidR="005B6E16" w:rsidRPr="000944A8" w:rsidRDefault="004977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55952</w:t>
            </w:r>
          </w:p>
        </w:tc>
        <w:tc>
          <w:tcPr>
            <w:tcW w:w="1170" w:type="dxa"/>
          </w:tcPr>
          <w:p w14:paraId="5997E772" w14:textId="77777777" w:rsidR="005B6E16" w:rsidRPr="000944A8" w:rsidRDefault="004977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35133</w:t>
            </w:r>
          </w:p>
        </w:tc>
        <w:tc>
          <w:tcPr>
            <w:tcW w:w="1170" w:type="dxa"/>
          </w:tcPr>
          <w:p w14:paraId="3396EFD5" w14:textId="77777777" w:rsidR="005B6E16" w:rsidRPr="000944A8" w:rsidRDefault="004977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26889</w:t>
            </w:r>
          </w:p>
        </w:tc>
        <w:tc>
          <w:tcPr>
            <w:tcW w:w="1350" w:type="dxa"/>
          </w:tcPr>
          <w:p w14:paraId="407B9C0A" w14:textId="77777777" w:rsidR="005B6E16" w:rsidRPr="000944A8" w:rsidRDefault="004977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22938</w:t>
            </w:r>
          </w:p>
        </w:tc>
        <w:tc>
          <w:tcPr>
            <w:tcW w:w="1278" w:type="dxa"/>
          </w:tcPr>
          <w:p w14:paraId="611E076B" w14:textId="77777777" w:rsidR="005B6E16" w:rsidRPr="000944A8" w:rsidRDefault="0049772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20017</w:t>
            </w:r>
          </w:p>
        </w:tc>
      </w:tr>
      <w:tr w:rsidR="005B6E16" w:rsidRPr="000944A8" w14:paraId="5E0AA444"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65DEEF08" w14:textId="77777777" w:rsidR="005B6E16" w:rsidRPr="000944A8" w:rsidRDefault="005B6E16" w:rsidP="009F41DA">
            <w:pPr>
              <w:spacing w:before="240" w:line="360" w:lineRule="auto"/>
              <w:jc w:val="both"/>
              <w:rPr>
                <w:rFonts w:cstheme="minorHAnsi"/>
                <w:b w:val="0"/>
                <w:bCs w:val="0"/>
                <w:lang w:bidi="bn-BD"/>
              </w:rPr>
            </w:pPr>
            <w:r w:rsidRPr="000944A8">
              <w:rPr>
                <w:rFonts w:cstheme="minorHAnsi"/>
                <w:b w:val="0"/>
                <w:bCs w:val="0"/>
                <w:lang w:bidi="bn-BD"/>
              </w:rPr>
              <w:t xml:space="preserve">Money at call and short </w:t>
            </w:r>
            <w:r w:rsidR="009F41DA" w:rsidRPr="000944A8">
              <w:rPr>
                <w:rFonts w:cstheme="minorHAnsi"/>
                <w:b w:val="0"/>
                <w:bCs w:val="0"/>
                <w:lang w:bidi="bn-BD"/>
              </w:rPr>
              <w:t>circular</w:t>
            </w:r>
          </w:p>
        </w:tc>
        <w:tc>
          <w:tcPr>
            <w:tcW w:w="1170" w:type="dxa"/>
            <w:tcBorders>
              <w:top w:val="none" w:sz="0" w:space="0" w:color="auto"/>
              <w:bottom w:val="none" w:sz="0" w:space="0" w:color="auto"/>
            </w:tcBorders>
          </w:tcPr>
          <w:p w14:paraId="3485043D" w14:textId="77777777" w:rsidR="005B6E16" w:rsidRPr="000944A8" w:rsidRDefault="005B6E1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p>
        </w:tc>
        <w:tc>
          <w:tcPr>
            <w:tcW w:w="1170" w:type="dxa"/>
            <w:tcBorders>
              <w:top w:val="none" w:sz="0" w:space="0" w:color="auto"/>
              <w:bottom w:val="none" w:sz="0" w:space="0" w:color="auto"/>
            </w:tcBorders>
          </w:tcPr>
          <w:p w14:paraId="6E005513" w14:textId="77777777" w:rsidR="005B6E16" w:rsidRPr="000944A8" w:rsidRDefault="005B6E1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p>
        </w:tc>
        <w:tc>
          <w:tcPr>
            <w:tcW w:w="1170" w:type="dxa"/>
            <w:tcBorders>
              <w:top w:val="none" w:sz="0" w:space="0" w:color="auto"/>
              <w:bottom w:val="none" w:sz="0" w:space="0" w:color="auto"/>
            </w:tcBorders>
          </w:tcPr>
          <w:p w14:paraId="1DCCAD98" w14:textId="77777777" w:rsidR="005B6E16" w:rsidRPr="000944A8" w:rsidRDefault="005B6E1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p>
        </w:tc>
        <w:tc>
          <w:tcPr>
            <w:tcW w:w="1350" w:type="dxa"/>
            <w:tcBorders>
              <w:top w:val="none" w:sz="0" w:space="0" w:color="auto"/>
              <w:bottom w:val="none" w:sz="0" w:space="0" w:color="auto"/>
            </w:tcBorders>
          </w:tcPr>
          <w:p w14:paraId="502C6514" w14:textId="77777777" w:rsidR="005B6E16" w:rsidRPr="000944A8" w:rsidRDefault="005B6E1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p>
        </w:tc>
        <w:tc>
          <w:tcPr>
            <w:tcW w:w="1278" w:type="dxa"/>
            <w:tcBorders>
              <w:top w:val="none" w:sz="0" w:space="0" w:color="auto"/>
              <w:bottom w:val="none" w:sz="0" w:space="0" w:color="auto"/>
              <w:right w:val="none" w:sz="0" w:space="0" w:color="auto"/>
            </w:tcBorders>
          </w:tcPr>
          <w:p w14:paraId="522E8755" w14:textId="77777777" w:rsidR="005B6E16" w:rsidRPr="000944A8" w:rsidRDefault="005B6E1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p>
        </w:tc>
      </w:tr>
      <w:tr w:rsidR="005B6E16" w:rsidRPr="000944A8" w14:paraId="2B64D15E"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594C9D1E" w14:textId="77777777" w:rsidR="005B6E16" w:rsidRPr="000944A8" w:rsidRDefault="009F41DA" w:rsidP="008C0EB5">
            <w:pPr>
              <w:spacing w:before="240" w:line="360" w:lineRule="auto"/>
              <w:jc w:val="both"/>
              <w:rPr>
                <w:rFonts w:cstheme="minorHAnsi"/>
                <w:b w:val="0"/>
                <w:bCs w:val="0"/>
                <w:lang w:bidi="bn-BD"/>
              </w:rPr>
            </w:pPr>
            <w:r w:rsidRPr="000944A8">
              <w:rPr>
                <w:rFonts w:cstheme="minorHAnsi"/>
                <w:b w:val="0"/>
                <w:bCs w:val="0"/>
                <w:lang w:bidi="bn-BD"/>
              </w:rPr>
              <w:t>Debt</w:t>
            </w:r>
            <w:r w:rsidR="005B6E16" w:rsidRPr="000944A8">
              <w:rPr>
                <w:rFonts w:cstheme="minorHAnsi"/>
                <w:b w:val="0"/>
                <w:bCs w:val="0"/>
                <w:lang w:bidi="bn-BD"/>
              </w:rPr>
              <w:t xml:space="preserve"> and advances</w:t>
            </w:r>
          </w:p>
        </w:tc>
        <w:tc>
          <w:tcPr>
            <w:tcW w:w="1170" w:type="dxa"/>
          </w:tcPr>
          <w:p w14:paraId="6B346E9F"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264870</w:t>
            </w:r>
          </w:p>
        </w:tc>
        <w:tc>
          <w:tcPr>
            <w:tcW w:w="1170" w:type="dxa"/>
          </w:tcPr>
          <w:p w14:paraId="5584CB16"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238400</w:t>
            </w:r>
          </w:p>
        </w:tc>
        <w:tc>
          <w:tcPr>
            <w:tcW w:w="1170" w:type="dxa"/>
          </w:tcPr>
          <w:p w14:paraId="626FF89C"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203431</w:t>
            </w:r>
          </w:p>
        </w:tc>
        <w:tc>
          <w:tcPr>
            <w:tcW w:w="1350" w:type="dxa"/>
          </w:tcPr>
          <w:p w14:paraId="7CA16EE8"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175841</w:t>
            </w:r>
          </w:p>
        </w:tc>
        <w:tc>
          <w:tcPr>
            <w:tcW w:w="1278" w:type="dxa"/>
          </w:tcPr>
          <w:p w14:paraId="5828AC3F"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149934</w:t>
            </w:r>
          </w:p>
        </w:tc>
      </w:tr>
      <w:tr w:rsidR="005B6E16" w:rsidRPr="000944A8" w14:paraId="4C39CBBF"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55C0CCE0" w14:textId="77777777" w:rsidR="005B6E16" w:rsidRPr="000944A8" w:rsidRDefault="005B6E16" w:rsidP="008C0EB5">
            <w:pPr>
              <w:spacing w:before="240" w:line="360" w:lineRule="auto"/>
              <w:jc w:val="both"/>
              <w:rPr>
                <w:rFonts w:cstheme="minorHAnsi"/>
                <w:b w:val="0"/>
                <w:bCs w:val="0"/>
                <w:lang w:bidi="bn-BD"/>
              </w:rPr>
            </w:pPr>
            <w:r w:rsidRPr="000944A8">
              <w:rPr>
                <w:rFonts w:cstheme="minorHAnsi"/>
                <w:b w:val="0"/>
                <w:bCs w:val="0"/>
                <w:lang w:bidi="bn-BD"/>
              </w:rPr>
              <w:t>Fixed asset</w:t>
            </w:r>
          </w:p>
        </w:tc>
        <w:tc>
          <w:tcPr>
            <w:tcW w:w="1170" w:type="dxa"/>
            <w:tcBorders>
              <w:top w:val="none" w:sz="0" w:space="0" w:color="auto"/>
              <w:bottom w:val="none" w:sz="0" w:space="0" w:color="auto"/>
            </w:tcBorders>
          </w:tcPr>
          <w:p w14:paraId="6080A363"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10873</w:t>
            </w:r>
          </w:p>
        </w:tc>
        <w:tc>
          <w:tcPr>
            <w:tcW w:w="1170" w:type="dxa"/>
            <w:tcBorders>
              <w:top w:val="none" w:sz="0" w:space="0" w:color="auto"/>
              <w:bottom w:val="none" w:sz="0" w:space="0" w:color="auto"/>
            </w:tcBorders>
          </w:tcPr>
          <w:p w14:paraId="4208EA07"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6265</w:t>
            </w:r>
          </w:p>
        </w:tc>
        <w:tc>
          <w:tcPr>
            <w:tcW w:w="1170" w:type="dxa"/>
            <w:tcBorders>
              <w:top w:val="none" w:sz="0" w:space="0" w:color="auto"/>
              <w:bottom w:val="none" w:sz="0" w:space="0" w:color="auto"/>
            </w:tcBorders>
          </w:tcPr>
          <w:p w14:paraId="6B06D8F2"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5610</w:t>
            </w:r>
          </w:p>
        </w:tc>
        <w:tc>
          <w:tcPr>
            <w:tcW w:w="1350" w:type="dxa"/>
            <w:tcBorders>
              <w:top w:val="none" w:sz="0" w:space="0" w:color="auto"/>
              <w:bottom w:val="none" w:sz="0" w:space="0" w:color="auto"/>
            </w:tcBorders>
          </w:tcPr>
          <w:p w14:paraId="00BDA3EB"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4460</w:t>
            </w:r>
          </w:p>
        </w:tc>
        <w:tc>
          <w:tcPr>
            <w:tcW w:w="1278" w:type="dxa"/>
            <w:tcBorders>
              <w:top w:val="none" w:sz="0" w:space="0" w:color="auto"/>
              <w:bottom w:val="none" w:sz="0" w:space="0" w:color="auto"/>
              <w:right w:val="none" w:sz="0" w:space="0" w:color="auto"/>
            </w:tcBorders>
          </w:tcPr>
          <w:p w14:paraId="06462659"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4038</w:t>
            </w:r>
          </w:p>
        </w:tc>
      </w:tr>
      <w:tr w:rsidR="005B6E16" w:rsidRPr="000944A8" w14:paraId="19CBE287"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604A3230"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Other assets</w:t>
            </w:r>
          </w:p>
        </w:tc>
        <w:tc>
          <w:tcPr>
            <w:tcW w:w="1170" w:type="dxa"/>
          </w:tcPr>
          <w:p w14:paraId="19744730"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12004</w:t>
            </w:r>
          </w:p>
        </w:tc>
        <w:tc>
          <w:tcPr>
            <w:tcW w:w="1170" w:type="dxa"/>
          </w:tcPr>
          <w:p w14:paraId="1CDBB78F"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9665</w:t>
            </w:r>
          </w:p>
        </w:tc>
        <w:tc>
          <w:tcPr>
            <w:tcW w:w="1170" w:type="dxa"/>
          </w:tcPr>
          <w:p w14:paraId="341DA87D"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9314</w:t>
            </w:r>
          </w:p>
        </w:tc>
        <w:tc>
          <w:tcPr>
            <w:tcW w:w="1350" w:type="dxa"/>
          </w:tcPr>
          <w:p w14:paraId="70D59E72"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16664</w:t>
            </w:r>
          </w:p>
        </w:tc>
        <w:tc>
          <w:tcPr>
            <w:tcW w:w="1278" w:type="dxa"/>
          </w:tcPr>
          <w:p w14:paraId="4E2C6FDA"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15120</w:t>
            </w:r>
          </w:p>
        </w:tc>
      </w:tr>
      <w:tr w:rsidR="005B6E16" w:rsidRPr="000944A8" w14:paraId="61663E6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3DBE10D6"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 xml:space="preserve">Goodwill </w:t>
            </w:r>
          </w:p>
        </w:tc>
        <w:tc>
          <w:tcPr>
            <w:tcW w:w="1170" w:type="dxa"/>
            <w:tcBorders>
              <w:top w:val="none" w:sz="0" w:space="0" w:color="auto"/>
              <w:bottom w:val="none" w:sz="0" w:space="0" w:color="auto"/>
            </w:tcBorders>
          </w:tcPr>
          <w:p w14:paraId="3F98B9A2"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1427</w:t>
            </w:r>
          </w:p>
        </w:tc>
        <w:tc>
          <w:tcPr>
            <w:tcW w:w="1170" w:type="dxa"/>
            <w:tcBorders>
              <w:top w:val="none" w:sz="0" w:space="0" w:color="auto"/>
              <w:bottom w:val="none" w:sz="0" w:space="0" w:color="auto"/>
            </w:tcBorders>
          </w:tcPr>
          <w:p w14:paraId="61165829"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1427</w:t>
            </w:r>
          </w:p>
        </w:tc>
        <w:tc>
          <w:tcPr>
            <w:tcW w:w="1170" w:type="dxa"/>
            <w:tcBorders>
              <w:top w:val="none" w:sz="0" w:space="0" w:color="auto"/>
              <w:bottom w:val="none" w:sz="0" w:space="0" w:color="auto"/>
            </w:tcBorders>
          </w:tcPr>
          <w:p w14:paraId="314114B5"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1351</w:t>
            </w:r>
          </w:p>
        </w:tc>
        <w:tc>
          <w:tcPr>
            <w:tcW w:w="1350" w:type="dxa"/>
            <w:tcBorders>
              <w:top w:val="none" w:sz="0" w:space="0" w:color="auto"/>
              <w:bottom w:val="none" w:sz="0" w:space="0" w:color="auto"/>
            </w:tcBorders>
          </w:tcPr>
          <w:p w14:paraId="28C4283D"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1382</w:t>
            </w:r>
          </w:p>
        </w:tc>
        <w:tc>
          <w:tcPr>
            <w:tcW w:w="1278" w:type="dxa"/>
            <w:tcBorders>
              <w:top w:val="none" w:sz="0" w:space="0" w:color="auto"/>
              <w:bottom w:val="none" w:sz="0" w:space="0" w:color="auto"/>
              <w:right w:val="none" w:sz="0" w:space="0" w:color="auto"/>
            </w:tcBorders>
          </w:tcPr>
          <w:p w14:paraId="084886C1"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1412</w:t>
            </w:r>
          </w:p>
        </w:tc>
      </w:tr>
      <w:tr w:rsidR="005B6E16" w:rsidRPr="000944A8" w14:paraId="5E580467"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2A73E5C8" w14:textId="77777777" w:rsidR="005B6E16" w:rsidRPr="000944A8" w:rsidRDefault="008B05F5" w:rsidP="009F41DA">
            <w:pPr>
              <w:spacing w:before="240" w:line="360" w:lineRule="auto"/>
              <w:jc w:val="both"/>
              <w:rPr>
                <w:rFonts w:cstheme="minorHAnsi"/>
                <w:b w:val="0"/>
                <w:bCs w:val="0"/>
                <w:lang w:bidi="bn-BD"/>
              </w:rPr>
            </w:pPr>
            <w:r w:rsidRPr="000944A8">
              <w:rPr>
                <w:rFonts w:cstheme="minorHAnsi"/>
                <w:b w:val="0"/>
                <w:bCs w:val="0"/>
                <w:lang w:bidi="bn-BD"/>
              </w:rPr>
              <w:t>Non-</w:t>
            </w:r>
            <w:r w:rsidR="009F41DA" w:rsidRPr="000944A8">
              <w:rPr>
                <w:rFonts w:cstheme="minorHAnsi"/>
                <w:b w:val="0"/>
                <w:bCs w:val="0"/>
                <w:lang w:bidi="bn-BD"/>
              </w:rPr>
              <w:t>finance</w:t>
            </w:r>
            <w:r w:rsidRPr="000944A8">
              <w:rPr>
                <w:rFonts w:cstheme="minorHAnsi"/>
                <w:b w:val="0"/>
                <w:bCs w:val="0"/>
                <w:lang w:bidi="bn-BD"/>
              </w:rPr>
              <w:t xml:space="preserve"> assets</w:t>
            </w:r>
          </w:p>
        </w:tc>
        <w:tc>
          <w:tcPr>
            <w:tcW w:w="1170" w:type="dxa"/>
          </w:tcPr>
          <w:p w14:paraId="3B42FBA1"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66</w:t>
            </w:r>
          </w:p>
        </w:tc>
        <w:tc>
          <w:tcPr>
            <w:tcW w:w="1170" w:type="dxa"/>
          </w:tcPr>
          <w:p w14:paraId="13BC1E64"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66</w:t>
            </w:r>
          </w:p>
        </w:tc>
        <w:tc>
          <w:tcPr>
            <w:tcW w:w="1170" w:type="dxa"/>
          </w:tcPr>
          <w:p w14:paraId="32E6A012"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63</w:t>
            </w:r>
          </w:p>
        </w:tc>
        <w:tc>
          <w:tcPr>
            <w:tcW w:w="1350" w:type="dxa"/>
          </w:tcPr>
          <w:p w14:paraId="54979FCA"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62</w:t>
            </w:r>
          </w:p>
        </w:tc>
        <w:tc>
          <w:tcPr>
            <w:tcW w:w="1278" w:type="dxa"/>
          </w:tcPr>
          <w:p w14:paraId="57D9ECA3"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62</w:t>
            </w:r>
          </w:p>
        </w:tc>
      </w:tr>
      <w:tr w:rsidR="005B6E16" w:rsidRPr="000944A8" w14:paraId="52D4BF8A"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71ADBF6D" w14:textId="77777777" w:rsidR="005B6E16" w:rsidRPr="000944A8" w:rsidRDefault="009F41DA" w:rsidP="008C0EB5">
            <w:pPr>
              <w:spacing w:before="240" w:line="360" w:lineRule="auto"/>
              <w:jc w:val="both"/>
              <w:rPr>
                <w:rFonts w:cstheme="minorHAnsi"/>
                <w:b w:val="0"/>
                <w:bCs w:val="0"/>
                <w:lang w:bidi="bn-BD"/>
              </w:rPr>
            </w:pPr>
            <w:r w:rsidRPr="000944A8">
              <w:rPr>
                <w:rFonts w:cstheme="minorHAnsi"/>
                <w:b w:val="0"/>
                <w:bCs w:val="0"/>
                <w:lang w:bidi="bn-BD"/>
              </w:rPr>
              <w:t>Whole</w:t>
            </w:r>
            <w:r w:rsidR="008B05F5" w:rsidRPr="000944A8">
              <w:rPr>
                <w:rFonts w:cstheme="minorHAnsi"/>
                <w:b w:val="0"/>
                <w:bCs w:val="0"/>
                <w:lang w:bidi="bn-BD"/>
              </w:rPr>
              <w:t xml:space="preserve"> Assets</w:t>
            </w:r>
          </w:p>
        </w:tc>
        <w:tc>
          <w:tcPr>
            <w:tcW w:w="1170" w:type="dxa"/>
            <w:tcBorders>
              <w:top w:val="none" w:sz="0" w:space="0" w:color="auto"/>
              <w:bottom w:val="none" w:sz="0" w:space="0" w:color="auto"/>
            </w:tcBorders>
          </w:tcPr>
          <w:p w14:paraId="3195BAE6"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414855</w:t>
            </w:r>
          </w:p>
        </w:tc>
        <w:tc>
          <w:tcPr>
            <w:tcW w:w="1170" w:type="dxa"/>
            <w:tcBorders>
              <w:top w:val="none" w:sz="0" w:space="0" w:color="auto"/>
              <w:bottom w:val="none" w:sz="0" w:space="0" w:color="auto"/>
            </w:tcBorders>
          </w:tcPr>
          <w:p w14:paraId="582FDE99"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358005</w:t>
            </w:r>
          </w:p>
        </w:tc>
        <w:tc>
          <w:tcPr>
            <w:tcW w:w="1170" w:type="dxa"/>
            <w:tcBorders>
              <w:top w:val="none" w:sz="0" w:space="0" w:color="auto"/>
              <w:bottom w:val="none" w:sz="0" w:space="0" w:color="auto"/>
            </w:tcBorders>
          </w:tcPr>
          <w:p w14:paraId="3F7B73A4"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308317</w:t>
            </w:r>
          </w:p>
        </w:tc>
        <w:tc>
          <w:tcPr>
            <w:tcW w:w="1350" w:type="dxa"/>
            <w:tcBorders>
              <w:top w:val="none" w:sz="0" w:space="0" w:color="auto"/>
              <w:bottom w:val="none" w:sz="0" w:space="0" w:color="auto"/>
            </w:tcBorders>
          </w:tcPr>
          <w:p w14:paraId="7E102F2B"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268324</w:t>
            </w:r>
          </w:p>
        </w:tc>
        <w:tc>
          <w:tcPr>
            <w:tcW w:w="1278" w:type="dxa"/>
            <w:tcBorders>
              <w:top w:val="none" w:sz="0" w:space="0" w:color="auto"/>
              <w:bottom w:val="none" w:sz="0" w:space="0" w:color="auto"/>
              <w:right w:val="none" w:sz="0" w:space="0" w:color="auto"/>
            </w:tcBorders>
          </w:tcPr>
          <w:p w14:paraId="4DEE8798"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231602</w:t>
            </w:r>
          </w:p>
        </w:tc>
      </w:tr>
      <w:tr w:rsidR="005B6E16" w:rsidRPr="000944A8" w14:paraId="5F2FD567"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46C4EB7F"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Borrowing</w:t>
            </w:r>
          </w:p>
        </w:tc>
        <w:tc>
          <w:tcPr>
            <w:tcW w:w="1170" w:type="dxa"/>
          </w:tcPr>
          <w:p w14:paraId="0B8B433A"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35949</w:t>
            </w:r>
          </w:p>
        </w:tc>
        <w:tc>
          <w:tcPr>
            <w:tcW w:w="1170" w:type="dxa"/>
          </w:tcPr>
          <w:p w14:paraId="789EC49C"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31303</w:t>
            </w:r>
          </w:p>
        </w:tc>
        <w:tc>
          <w:tcPr>
            <w:tcW w:w="1170" w:type="dxa"/>
          </w:tcPr>
          <w:p w14:paraId="7DE98BE1"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28807</w:t>
            </w:r>
          </w:p>
        </w:tc>
        <w:tc>
          <w:tcPr>
            <w:tcW w:w="1350" w:type="dxa"/>
          </w:tcPr>
          <w:p w14:paraId="03A836A5"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25884</w:t>
            </w:r>
          </w:p>
        </w:tc>
        <w:tc>
          <w:tcPr>
            <w:tcW w:w="1278" w:type="dxa"/>
          </w:tcPr>
          <w:p w14:paraId="67450DD0"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22300</w:t>
            </w:r>
          </w:p>
        </w:tc>
      </w:tr>
      <w:tr w:rsidR="005B6E16" w:rsidRPr="000944A8" w14:paraId="1AE8F44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491ABF63"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Convertible subordinate bonds</w:t>
            </w:r>
          </w:p>
        </w:tc>
        <w:tc>
          <w:tcPr>
            <w:tcW w:w="1170" w:type="dxa"/>
            <w:tcBorders>
              <w:top w:val="none" w:sz="0" w:space="0" w:color="auto"/>
              <w:bottom w:val="none" w:sz="0" w:space="0" w:color="auto"/>
            </w:tcBorders>
          </w:tcPr>
          <w:p w14:paraId="222D132E"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w:t>
            </w:r>
          </w:p>
        </w:tc>
        <w:tc>
          <w:tcPr>
            <w:tcW w:w="1170" w:type="dxa"/>
            <w:tcBorders>
              <w:top w:val="none" w:sz="0" w:space="0" w:color="auto"/>
              <w:bottom w:val="none" w:sz="0" w:space="0" w:color="auto"/>
            </w:tcBorders>
          </w:tcPr>
          <w:p w14:paraId="364599DD"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w:t>
            </w:r>
          </w:p>
        </w:tc>
        <w:tc>
          <w:tcPr>
            <w:tcW w:w="1170" w:type="dxa"/>
            <w:tcBorders>
              <w:top w:val="none" w:sz="0" w:space="0" w:color="auto"/>
              <w:bottom w:val="none" w:sz="0" w:space="0" w:color="auto"/>
            </w:tcBorders>
          </w:tcPr>
          <w:p w14:paraId="272C7812"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2850</w:t>
            </w:r>
          </w:p>
        </w:tc>
        <w:tc>
          <w:tcPr>
            <w:tcW w:w="1350" w:type="dxa"/>
            <w:tcBorders>
              <w:top w:val="none" w:sz="0" w:space="0" w:color="auto"/>
              <w:bottom w:val="none" w:sz="0" w:space="0" w:color="auto"/>
            </w:tcBorders>
          </w:tcPr>
          <w:p w14:paraId="70071AA3"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2951</w:t>
            </w:r>
          </w:p>
        </w:tc>
        <w:tc>
          <w:tcPr>
            <w:tcW w:w="1278" w:type="dxa"/>
            <w:tcBorders>
              <w:top w:val="none" w:sz="0" w:space="0" w:color="auto"/>
              <w:bottom w:val="none" w:sz="0" w:space="0" w:color="auto"/>
              <w:right w:val="none" w:sz="0" w:space="0" w:color="auto"/>
            </w:tcBorders>
          </w:tcPr>
          <w:p w14:paraId="5B95BFB9"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3000</w:t>
            </w:r>
          </w:p>
        </w:tc>
      </w:tr>
      <w:tr w:rsidR="005B6E16" w:rsidRPr="000944A8" w14:paraId="656F01CE"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75EEFF22"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Money at call and on short notice</w:t>
            </w:r>
          </w:p>
        </w:tc>
        <w:tc>
          <w:tcPr>
            <w:tcW w:w="1170" w:type="dxa"/>
          </w:tcPr>
          <w:p w14:paraId="6CBEAAEB"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1274</w:t>
            </w:r>
          </w:p>
        </w:tc>
        <w:tc>
          <w:tcPr>
            <w:tcW w:w="1170" w:type="dxa"/>
          </w:tcPr>
          <w:p w14:paraId="69AFE50A"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w:t>
            </w:r>
          </w:p>
        </w:tc>
        <w:tc>
          <w:tcPr>
            <w:tcW w:w="1170" w:type="dxa"/>
          </w:tcPr>
          <w:p w14:paraId="1BF2B196"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2700</w:t>
            </w:r>
          </w:p>
        </w:tc>
        <w:tc>
          <w:tcPr>
            <w:tcW w:w="1350" w:type="dxa"/>
          </w:tcPr>
          <w:p w14:paraId="4893921F"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1304</w:t>
            </w:r>
          </w:p>
        </w:tc>
        <w:tc>
          <w:tcPr>
            <w:tcW w:w="1278" w:type="dxa"/>
          </w:tcPr>
          <w:p w14:paraId="605985CD"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3780</w:t>
            </w:r>
          </w:p>
        </w:tc>
      </w:tr>
      <w:tr w:rsidR="005B6E16" w:rsidRPr="000944A8" w14:paraId="321A6EAC"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6EA53119"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lastRenderedPageBreak/>
              <w:t>Deposit and other accountants</w:t>
            </w:r>
          </w:p>
        </w:tc>
        <w:tc>
          <w:tcPr>
            <w:tcW w:w="1170" w:type="dxa"/>
            <w:tcBorders>
              <w:top w:val="none" w:sz="0" w:space="0" w:color="auto"/>
              <w:bottom w:val="none" w:sz="0" w:space="0" w:color="auto"/>
            </w:tcBorders>
          </w:tcPr>
          <w:p w14:paraId="5259702F"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297755</w:t>
            </w:r>
          </w:p>
        </w:tc>
        <w:tc>
          <w:tcPr>
            <w:tcW w:w="1170" w:type="dxa"/>
            <w:tcBorders>
              <w:top w:val="none" w:sz="0" w:space="0" w:color="auto"/>
              <w:bottom w:val="none" w:sz="0" w:space="0" w:color="auto"/>
            </w:tcBorders>
          </w:tcPr>
          <w:p w14:paraId="4C31AEB0"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259961</w:t>
            </w:r>
          </w:p>
        </w:tc>
        <w:tc>
          <w:tcPr>
            <w:tcW w:w="1170" w:type="dxa"/>
            <w:tcBorders>
              <w:top w:val="none" w:sz="0" w:space="0" w:color="auto"/>
              <w:bottom w:val="none" w:sz="0" w:space="0" w:color="auto"/>
            </w:tcBorders>
          </w:tcPr>
          <w:p w14:paraId="29077A31"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216930</w:t>
            </w:r>
          </w:p>
        </w:tc>
        <w:tc>
          <w:tcPr>
            <w:tcW w:w="1350" w:type="dxa"/>
            <w:tcBorders>
              <w:top w:val="none" w:sz="0" w:space="0" w:color="auto"/>
              <w:bottom w:val="none" w:sz="0" w:space="0" w:color="auto"/>
            </w:tcBorders>
          </w:tcPr>
          <w:p w14:paraId="1EE784FE"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181479</w:t>
            </w:r>
          </w:p>
        </w:tc>
        <w:tc>
          <w:tcPr>
            <w:tcW w:w="1278" w:type="dxa"/>
            <w:tcBorders>
              <w:top w:val="none" w:sz="0" w:space="0" w:color="auto"/>
              <w:bottom w:val="none" w:sz="0" w:space="0" w:color="auto"/>
              <w:right w:val="none" w:sz="0" w:space="0" w:color="auto"/>
            </w:tcBorders>
          </w:tcPr>
          <w:p w14:paraId="32E5B9EC"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149548</w:t>
            </w:r>
          </w:p>
        </w:tc>
      </w:tr>
      <w:tr w:rsidR="005B6E16" w:rsidRPr="000944A8" w14:paraId="27D35C50"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3B149174"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Other liabilities</w:t>
            </w:r>
          </w:p>
        </w:tc>
        <w:tc>
          <w:tcPr>
            <w:tcW w:w="1170" w:type="dxa"/>
          </w:tcPr>
          <w:p w14:paraId="1F1CE83C"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33214</w:t>
            </w:r>
          </w:p>
        </w:tc>
        <w:tc>
          <w:tcPr>
            <w:tcW w:w="1170" w:type="dxa"/>
          </w:tcPr>
          <w:p w14:paraId="3305F826"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25040</w:t>
            </w:r>
          </w:p>
        </w:tc>
        <w:tc>
          <w:tcPr>
            <w:tcW w:w="1170" w:type="dxa"/>
          </w:tcPr>
          <w:p w14:paraId="070DA60C"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28600</w:t>
            </w:r>
          </w:p>
        </w:tc>
        <w:tc>
          <w:tcPr>
            <w:tcW w:w="1350" w:type="dxa"/>
          </w:tcPr>
          <w:p w14:paraId="31A7BE7A"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32966</w:t>
            </w:r>
          </w:p>
        </w:tc>
        <w:tc>
          <w:tcPr>
            <w:tcW w:w="1278" w:type="dxa"/>
          </w:tcPr>
          <w:p w14:paraId="0B4316EE"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31456</w:t>
            </w:r>
          </w:p>
        </w:tc>
      </w:tr>
      <w:tr w:rsidR="005B6E16" w:rsidRPr="000944A8" w14:paraId="4435D772"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72893736"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Total shareholders’ equity</w:t>
            </w:r>
          </w:p>
        </w:tc>
        <w:tc>
          <w:tcPr>
            <w:tcW w:w="1170" w:type="dxa"/>
            <w:tcBorders>
              <w:top w:val="none" w:sz="0" w:space="0" w:color="auto"/>
              <w:bottom w:val="none" w:sz="0" w:space="0" w:color="auto"/>
            </w:tcBorders>
          </w:tcPr>
          <w:p w14:paraId="1517FDC5"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40582</w:t>
            </w:r>
          </w:p>
        </w:tc>
        <w:tc>
          <w:tcPr>
            <w:tcW w:w="1170" w:type="dxa"/>
            <w:tcBorders>
              <w:top w:val="none" w:sz="0" w:space="0" w:color="auto"/>
              <w:bottom w:val="none" w:sz="0" w:space="0" w:color="auto"/>
            </w:tcBorders>
          </w:tcPr>
          <w:p w14:paraId="546F1873"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35250</w:t>
            </w:r>
          </w:p>
        </w:tc>
        <w:tc>
          <w:tcPr>
            <w:tcW w:w="1170" w:type="dxa"/>
            <w:tcBorders>
              <w:top w:val="none" w:sz="0" w:space="0" w:color="auto"/>
              <w:bottom w:val="none" w:sz="0" w:space="0" w:color="auto"/>
            </w:tcBorders>
          </w:tcPr>
          <w:p w14:paraId="4509E239"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26600</w:t>
            </w:r>
          </w:p>
        </w:tc>
        <w:tc>
          <w:tcPr>
            <w:tcW w:w="1350" w:type="dxa"/>
            <w:tcBorders>
              <w:top w:val="none" w:sz="0" w:space="0" w:color="auto"/>
              <w:bottom w:val="none" w:sz="0" w:space="0" w:color="auto"/>
            </w:tcBorders>
          </w:tcPr>
          <w:p w14:paraId="27387482"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22153</w:t>
            </w:r>
          </w:p>
        </w:tc>
        <w:tc>
          <w:tcPr>
            <w:tcW w:w="1278" w:type="dxa"/>
            <w:tcBorders>
              <w:top w:val="none" w:sz="0" w:space="0" w:color="auto"/>
              <w:bottom w:val="none" w:sz="0" w:space="0" w:color="auto"/>
              <w:right w:val="none" w:sz="0" w:space="0" w:color="auto"/>
            </w:tcBorders>
          </w:tcPr>
          <w:p w14:paraId="3BDA63DD"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20190</w:t>
            </w:r>
          </w:p>
        </w:tc>
      </w:tr>
      <w:tr w:rsidR="005B6E16" w:rsidRPr="000944A8" w14:paraId="1FCE3755" w14:textId="77777777" w:rsidTr="006C53AD">
        <w:tc>
          <w:tcPr>
            <w:cnfStyle w:val="001000000000" w:firstRow="0" w:lastRow="0" w:firstColumn="1" w:lastColumn="0" w:oddVBand="0" w:evenVBand="0" w:oddHBand="0" w:evenHBand="0" w:firstRowFirstColumn="0" w:firstRowLastColumn="0" w:lastRowFirstColumn="0" w:lastRowLastColumn="0"/>
            <w:tcW w:w="3438" w:type="dxa"/>
          </w:tcPr>
          <w:p w14:paraId="6097192A"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Non-controlling interest</w:t>
            </w:r>
          </w:p>
        </w:tc>
        <w:tc>
          <w:tcPr>
            <w:tcW w:w="1170" w:type="dxa"/>
          </w:tcPr>
          <w:p w14:paraId="1FAD378D"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6081</w:t>
            </w:r>
          </w:p>
        </w:tc>
        <w:tc>
          <w:tcPr>
            <w:tcW w:w="1170" w:type="dxa"/>
          </w:tcPr>
          <w:p w14:paraId="5338E726"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6450</w:t>
            </w:r>
          </w:p>
        </w:tc>
        <w:tc>
          <w:tcPr>
            <w:tcW w:w="1170" w:type="dxa"/>
          </w:tcPr>
          <w:p w14:paraId="49088F38"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1830</w:t>
            </w:r>
          </w:p>
        </w:tc>
        <w:tc>
          <w:tcPr>
            <w:tcW w:w="1350" w:type="dxa"/>
          </w:tcPr>
          <w:p w14:paraId="686B3F31"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1587</w:t>
            </w:r>
          </w:p>
        </w:tc>
        <w:tc>
          <w:tcPr>
            <w:tcW w:w="1278" w:type="dxa"/>
          </w:tcPr>
          <w:p w14:paraId="7564318F" w14:textId="77777777" w:rsidR="005B6E16" w:rsidRPr="000944A8" w:rsidRDefault="00214C43"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bidi="bn-BD"/>
              </w:rPr>
            </w:pPr>
            <w:r w:rsidRPr="000944A8">
              <w:rPr>
                <w:rFonts w:cstheme="minorHAnsi"/>
                <w:lang w:bidi="bn-BD"/>
              </w:rPr>
              <w:t>1329</w:t>
            </w:r>
          </w:p>
        </w:tc>
      </w:tr>
      <w:tr w:rsidR="005B6E16" w:rsidRPr="000944A8" w14:paraId="7DF0D4F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tcBorders>
          </w:tcPr>
          <w:p w14:paraId="452D7F6F" w14:textId="77777777" w:rsidR="005B6E16" w:rsidRPr="000944A8" w:rsidRDefault="008B05F5" w:rsidP="008C0EB5">
            <w:pPr>
              <w:spacing w:before="240" w:line="360" w:lineRule="auto"/>
              <w:jc w:val="both"/>
              <w:rPr>
                <w:rFonts w:cstheme="minorHAnsi"/>
                <w:b w:val="0"/>
                <w:bCs w:val="0"/>
                <w:lang w:bidi="bn-BD"/>
              </w:rPr>
            </w:pPr>
            <w:r w:rsidRPr="000944A8">
              <w:rPr>
                <w:rFonts w:cstheme="minorHAnsi"/>
                <w:b w:val="0"/>
                <w:bCs w:val="0"/>
                <w:lang w:bidi="bn-BD"/>
              </w:rPr>
              <w:t>Total liability and shareholders’ equity</w:t>
            </w:r>
          </w:p>
        </w:tc>
        <w:tc>
          <w:tcPr>
            <w:tcW w:w="1170" w:type="dxa"/>
            <w:tcBorders>
              <w:top w:val="none" w:sz="0" w:space="0" w:color="auto"/>
              <w:bottom w:val="none" w:sz="0" w:space="0" w:color="auto"/>
            </w:tcBorders>
          </w:tcPr>
          <w:p w14:paraId="7D7EB111"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414855</w:t>
            </w:r>
          </w:p>
        </w:tc>
        <w:tc>
          <w:tcPr>
            <w:tcW w:w="1170" w:type="dxa"/>
            <w:tcBorders>
              <w:top w:val="none" w:sz="0" w:space="0" w:color="auto"/>
              <w:bottom w:val="none" w:sz="0" w:space="0" w:color="auto"/>
            </w:tcBorders>
          </w:tcPr>
          <w:p w14:paraId="005BE106"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358005</w:t>
            </w:r>
          </w:p>
        </w:tc>
        <w:tc>
          <w:tcPr>
            <w:tcW w:w="1170" w:type="dxa"/>
            <w:tcBorders>
              <w:top w:val="none" w:sz="0" w:space="0" w:color="auto"/>
              <w:bottom w:val="none" w:sz="0" w:space="0" w:color="auto"/>
            </w:tcBorders>
          </w:tcPr>
          <w:p w14:paraId="5FD462CB"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308317</w:t>
            </w:r>
          </w:p>
        </w:tc>
        <w:tc>
          <w:tcPr>
            <w:tcW w:w="1350" w:type="dxa"/>
            <w:tcBorders>
              <w:top w:val="none" w:sz="0" w:space="0" w:color="auto"/>
              <w:bottom w:val="none" w:sz="0" w:space="0" w:color="auto"/>
            </w:tcBorders>
          </w:tcPr>
          <w:p w14:paraId="71DEE7C0"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268324</w:t>
            </w:r>
          </w:p>
        </w:tc>
        <w:tc>
          <w:tcPr>
            <w:tcW w:w="1278" w:type="dxa"/>
            <w:tcBorders>
              <w:top w:val="none" w:sz="0" w:space="0" w:color="auto"/>
              <w:bottom w:val="none" w:sz="0" w:space="0" w:color="auto"/>
              <w:right w:val="none" w:sz="0" w:space="0" w:color="auto"/>
            </w:tcBorders>
          </w:tcPr>
          <w:p w14:paraId="0F6DAF75" w14:textId="77777777" w:rsidR="005B6E16" w:rsidRPr="000944A8" w:rsidRDefault="00214C43"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bidi="bn-BD"/>
              </w:rPr>
            </w:pPr>
            <w:r w:rsidRPr="000944A8">
              <w:rPr>
                <w:rFonts w:cstheme="minorHAnsi"/>
                <w:lang w:bidi="bn-BD"/>
              </w:rPr>
              <w:t>231602</w:t>
            </w:r>
          </w:p>
        </w:tc>
      </w:tr>
    </w:tbl>
    <w:p w14:paraId="4AFC765A" w14:textId="77777777" w:rsidR="007D45CD" w:rsidRPr="000944A8" w:rsidRDefault="00AE5F00" w:rsidP="00C73E4F">
      <w:pPr>
        <w:pStyle w:val="Heading3"/>
        <w:rPr>
          <w:rFonts w:asciiTheme="minorHAnsi" w:hAnsiTheme="minorHAnsi" w:cstheme="minorHAnsi"/>
          <w:sz w:val="22"/>
          <w:szCs w:val="22"/>
        </w:rPr>
      </w:pPr>
      <w:bookmarkStart w:id="50" w:name="_Toc64979879"/>
      <w:r w:rsidRPr="000944A8">
        <w:rPr>
          <w:rFonts w:asciiTheme="minorHAnsi" w:hAnsiTheme="minorHAnsi" w:cstheme="minorHAnsi"/>
          <w:color w:val="4F81BD" w:themeColor="accent1"/>
          <w:sz w:val="22"/>
          <w:szCs w:val="22"/>
        </w:rPr>
        <w:t>Table 3.1</w:t>
      </w:r>
      <w:r w:rsidR="00AB3EA1" w:rsidRPr="000944A8">
        <w:rPr>
          <w:rFonts w:asciiTheme="minorHAnsi" w:hAnsiTheme="minorHAnsi" w:cstheme="minorHAnsi"/>
          <w:color w:val="4F81BD" w:themeColor="accent1"/>
          <w:sz w:val="22"/>
          <w:szCs w:val="22"/>
        </w:rPr>
        <w:t>:</w:t>
      </w:r>
      <w:r w:rsidR="00AB3EA1" w:rsidRPr="000944A8">
        <w:rPr>
          <w:rFonts w:asciiTheme="minorHAnsi" w:hAnsiTheme="minorHAnsi" w:cstheme="minorHAnsi"/>
          <w:sz w:val="22"/>
          <w:szCs w:val="22"/>
        </w:rPr>
        <w:t xml:space="preserve"> Income</w:t>
      </w:r>
      <w:r w:rsidR="007D45CD" w:rsidRPr="000944A8">
        <w:rPr>
          <w:rFonts w:asciiTheme="minorHAnsi" w:hAnsiTheme="minorHAnsi" w:cstheme="minorHAnsi"/>
          <w:sz w:val="22"/>
          <w:szCs w:val="22"/>
        </w:rPr>
        <w:t xml:space="preserve"> Statement-</w:t>
      </w:r>
      <w:r w:rsidR="009F41DA" w:rsidRPr="000944A8">
        <w:rPr>
          <w:rFonts w:asciiTheme="minorHAnsi" w:hAnsiTheme="minorHAnsi" w:cstheme="minorHAnsi"/>
          <w:sz w:val="22"/>
          <w:szCs w:val="22"/>
        </w:rPr>
        <w:t>activities</w:t>
      </w:r>
      <w:r w:rsidR="007D45CD" w:rsidRPr="000944A8">
        <w:rPr>
          <w:rFonts w:asciiTheme="minorHAnsi" w:hAnsiTheme="minorHAnsi" w:cstheme="minorHAnsi"/>
          <w:sz w:val="22"/>
          <w:szCs w:val="22"/>
        </w:rPr>
        <w:t>&amp; Profitability:</w:t>
      </w:r>
      <w:bookmarkEnd w:id="50"/>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1119"/>
        <w:gridCol w:w="1197"/>
        <w:gridCol w:w="1119"/>
        <w:gridCol w:w="1197"/>
        <w:gridCol w:w="1135"/>
      </w:tblGrid>
      <w:tr w:rsidR="0050428F" w:rsidRPr="000944A8" w14:paraId="7670AD1C"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52552E77"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Particulars</w:t>
            </w:r>
          </w:p>
        </w:tc>
        <w:tc>
          <w:tcPr>
            <w:tcW w:w="1170" w:type="dxa"/>
          </w:tcPr>
          <w:p w14:paraId="28E467EB" w14:textId="77777777" w:rsidR="007D45CD" w:rsidRPr="000944A8" w:rsidRDefault="007D45CD"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260" w:type="dxa"/>
          </w:tcPr>
          <w:p w14:paraId="5D73704C" w14:textId="77777777" w:rsidR="007D45CD" w:rsidRPr="000944A8" w:rsidRDefault="007D45CD"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170" w:type="dxa"/>
          </w:tcPr>
          <w:p w14:paraId="30A7E9DA" w14:textId="77777777" w:rsidR="007D45CD" w:rsidRPr="000944A8" w:rsidRDefault="007D45CD"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260" w:type="dxa"/>
          </w:tcPr>
          <w:p w14:paraId="34C32CA8" w14:textId="77777777" w:rsidR="007D45CD" w:rsidRPr="000944A8" w:rsidRDefault="007D45CD"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188" w:type="dxa"/>
          </w:tcPr>
          <w:p w14:paraId="3E95086A" w14:textId="77777777" w:rsidR="007D45CD" w:rsidRPr="000944A8" w:rsidRDefault="007D45CD"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50428F" w:rsidRPr="000944A8" w14:paraId="57F56A9D"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5BAE0CDF" w14:textId="77777777" w:rsidR="007D45CD" w:rsidRPr="000944A8" w:rsidRDefault="009F41DA" w:rsidP="008C0EB5">
            <w:pPr>
              <w:spacing w:before="240" w:line="360" w:lineRule="auto"/>
              <w:jc w:val="both"/>
              <w:rPr>
                <w:rFonts w:cstheme="minorHAnsi"/>
                <w:b w:val="0"/>
                <w:bCs w:val="0"/>
              </w:rPr>
            </w:pPr>
            <w:r w:rsidRPr="000944A8">
              <w:rPr>
                <w:rFonts w:cstheme="minorHAnsi"/>
                <w:b w:val="0"/>
                <w:bCs w:val="0"/>
              </w:rPr>
              <w:t>Whole</w:t>
            </w:r>
            <w:r w:rsidR="007D45CD" w:rsidRPr="000944A8">
              <w:rPr>
                <w:rFonts w:cstheme="minorHAnsi"/>
                <w:b w:val="0"/>
                <w:bCs w:val="0"/>
              </w:rPr>
              <w:t xml:space="preserve"> Revenue</w:t>
            </w:r>
          </w:p>
        </w:tc>
        <w:tc>
          <w:tcPr>
            <w:tcW w:w="1170" w:type="dxa"/>
            <w:tcBorders>
              <w:top w:val="none" w:sz="0" w:space="0" w:color="auto"/>
              <w:bottom w:val="none" w:sz="0" w:space="0" w:color="auto"/>
            </w:tcBorders>
          </w:tcPr>
          <w:p w14:paraId="3F30B109"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27819</w:t>
            </w:r>
          </w:p>
        </w:tc>
        <w:tc>
          <w:tcPr>
            <w:tcW w:w="1260" w:type="dxa"/>
            <w:tcBorders>
              <w:top w:val="none" w:sz="0" w:space="0" w:color="auto"/>
              <w:bottom w:val="none" w:sz="0" w:space="0" w:color="auto"/>
            </w:tcBorders>
          </w:tcPr>
          <w:p w14:paraId="4A0480EF"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26008</w:t>
            </w:r>
          </w:p>
        </w:tc>
        <w:tc>
          <w:tcPr>
            <w:tcW w:w="1170" w:type="dxa"/>
            <w:tcBorders>
              <w:top w:val="none" w:sz="0" w:space="0" w:color="auto"/>
              <w:bottom w:val="none" w:sz="0" w:space="0" w:color="auto"/>
            </w:tcBorders>
          </w:tcPr>
          <w:p w14:paraId="29D3226C"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23701</w:t>
            </w:r>
          </w:p>
        </w:tc>
        <w:tc>
          <w:tcPr>
            <w:tcW w:w="1260" w:type="dxa"/>
            <w:tcBorders>
              <w:top w:val="none" w:sz="0" w:space="0" w:color="auto"/>
              <w:bottom w:val="none" w:sz="0" w:space="0" w:color="auto"/>
            </w:tcBorders>
          </w:tcPr>
          <w:p w14:paraId="23DC5BA8"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20185</w:t>
            </w:r>
          </w:p>
        </w:tc>
        <w:tc>
          <w:tcPr>
            <w:tcW w:w="1188" w:type="dxa"/>
            <w:tcBorders>
              <w:top w:val="none" w:sz="0" w:space="0" w:color="auto"/>
              <w:bottom w:val="none" w:sz="0" w:space="0" w:color="auto"/>
              <w:right w:val="none" w:sz="0" w:space="0" w:color="auto"/>
            </w:tcBorders>
          </w:tcPr>
          <w:p w14:paraId="57B50E60"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17474</w:t>
            </w:r>
          </w:p>
        </w:tc>
      </w:tr>
      <w:tr w:rsidR="0050428F" w:rsidRPr="000944A8" w14:paraId="789EE9E2" w14:textId="77777777" w:rsidTr="006C53AD">
        <w:tc>
          <w:tcPr>
            <w:cnfStyle w:val="001000000000" w:firstRow="0" w:lastRow="0" w:firstColumn="1" w:lastColumn="0" w:oddVBand="0" w:evenVBand="0" w:oddHBand="0" w:evenHBand="0" w:firstRowFirstColumn="0" w:firstRowLastColumn="0" w:lastRowFirstColumn="0" w:lastRowLastColumn="0"/>
            <w:tcW w:w="3528" w:type="dxa"/>
          </w:tcPr>
          <w:p w14:paraId="7D07FEE5"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Interest income</w:t>
            </w:r>
          </w:p>
        </w:tc>
        <w:tc>
          <w:tcPr>
            <w:tcW w:w="1170" w:type="dxa"/>
          </w:tcPr>
          <w:p w14:paraId="36CA8CAE"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32623</w:t>
            </w:r>
          </w:p>
        </w:tc>
        <w:tc>
          <w:tcPr>
            <w:tcW w:w="1260" w:type="dxa"/>
          </w:tcPr>
          <w:p w14:paraId="1383C1DC"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27478</w:t>
            </w:r>
          </w:p>
        </w:tc>
        <w:tc>
          <w:tcPr>
            <w:tcW w:w="1170" w:type="dxa"/>
          </w:tcPr>
          <w:p w14:paraId="40B0D5CF"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21734</w:t>
            </w:r>
          </w:p>
        </w:tc>
        <w:tc>
          <w:tcPr>
            <w:tcW w:w="1260" w:type="dxa"/>
          </w:tcPr>
          <w:p w14:paraId="5B074B93"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18310</w:t>
            </w:r>
          </w:p>
        </w:tc>
        <w:tc>
          <w:tcPr>
            <w:tcW w:w="1188" w:type="dxa"/>
          </w:tcPr>
          <w:p w14:paraId="41EB3D64"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17700</w:t>
            </w:r>
          </w:p>
        </w:tc>
      </w:tr>
      <w:tr w:rsidR="0050428F" w:rsidRPr="000944A8" w14:paraId="13A21096"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037F8B07"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Interest Expense</w:t>
            </w:r>
          </w:p>
        </w:tc>
        <w:tc>
          <w:tcPr>
            <w:tcW w:w="1170" w:type="dxa"/>
            <w:tcBorders>
              <w:top w:val="none" w:sz="0" w:space="0" w:color="auto"/>
              <w:bottom w:val="none" w:sz="0" w:space="0" w:color="auto"/>
            </w:tcBorders>
          </w:tcPr>
          <w:p w14:paraId="4F052BD6"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14698</w:t>
            </w:r>
          </w:p>
        </w:tc>
        <w:tc>
          <w:tcPr>
            <w:tcW w:w="1260" w:type="dxa"/>
            <w:tcBorders>
              <w:top w:val="none" w:sz="0" w:space="0" w:color="auto"/>
              <w:bottom w:val="none" w:sz="0" w:space="0" w:color="auto"/>
            </w:tcBorders>
          </w:tcPr>
          <w:p w14:paraId="146F9599"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11600</w:t>
            </w:r>
          </w:p>
        </w:tc>
        <w:tc>
          <w:tcPr>
            <w:tcW w:w="1170" w:type="dxa"/>
            <w:tcBorders>
              <w:top w:val="none" w:sz="0" w:space="0" w:color="auto"/>
              <w:bottom w:val="none" w:sz="0" w:space="0" w:color="auto"/>
            </w:tcBorders>
          </w:tcPr>
          <w:p w14:paraId="17CAD4CB"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8201</w:t>
            </w:r>
          </w:p>
        </w:tc>
        <w:tc>
          <w:tcPr>
            <w:tcW w:w="1260" w:type="dxa"/>
            <w:tcBorders>
              <w:top w:val="none" w:sz="0" w:space="0" w:color="auto"/>
              <w:bottom w:val="none" w:sz="0" w:space="0" w:color="auto"/>
            </w:tcBorders>
          </w:tcPr>
          <w:p w14:paraId="5B522ACA" w14:textId="77777777" w:rsidR="007D45CD" w:rsidRPr="000944A8" w:rsidRDefault="007D45C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6589</w:t>
            </w:r>
          </w:p>
        </w:tc>
        <w:tc>
          <w:tcPr>
            <w:tcW w:w="1188" w:type="dxa"/>
            <w:tcBorders>
              <w:top w:val="none" w:sz="0" w:space="0" w:color="auto"/>
              <w:bottom w:val="none" w:sz="0" w:space="0" w:color="auto"/>
              <w:right w:val="none" w:sz="0" w:space="0" w:color="auto"/>
            </w:tcBorders>
          </w:tcPr>
          <w:p w14:paraId="7A406650"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8196</w:t>
            </w:r>
          </w:p>
        </w:tc>
      </w:tr>
      <w:tr w:rsidR="0050428F" w:rsidRPr="000944A8" w14:paraId="45378BD5" w14:textId="77777777" w:rsidTr="006C53AD">
        <w:tc>
          <w:tcPr>
            <w:cnfStyle w:val="001000000000" w:firstRow="0" w:lastRow="0" w:firstColumn="1" w:lastColumn="0" w:oddVBand="0" w:evenVBand="0" w:oddHBand="0" w:evenHBand="0" w:firstRowFirstColumn="0" w:firstRowLastColumn="0" w:lastRowFirstColumn="0" w:lastRowLastColumn="0"/>
            <w:tcW w:w="3528" w:type="dxa"/>
          </w:tcPr>
          <w:p w14:paraId="4B631858"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Investment income</w:t>
            </w:r>
          </w:p>
        </w:tc>
        <w:tc>
          <w:tcPr>
            <w:tcW w:w="1170" w:type="dxa"/>
          </w:tcPr>
          <w:p w14:paraId="33A9B73E"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3057</w:t>
            </w:r>
          </w:p>
        </w:tc>
        <w:tc>
          <w:tcPr>
            <w:tcW w:w="1260" w:type="dxa"/>
          </w:tcPr>
          <w:p w14:paraId="10E7A61C"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2791</w:t>
            </w:r>
          </w:p>
        </w:tc>
        <w:tc>
          <w:tcPr>
            <w:tcW w:w="1170" w:type="dxa"/>
          </w:tcPr>
          <w:p w14:paraId="21DC38D2"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2915</w:t>
            </w:r>
          </w:p>
        </w:tc>
        <w:tc>
          <w:tcPr>
            <w:tcW w:w="1260" w:type="dxa"/>
          </w:tcPr>
          <w:p w14:paraId="187C900E"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2558</w:t>
            </w:r>
          </w:p>
        </w:tc>
        <w:tc>
          <w:tcPr>
            <w:tcW w:w="1188" w:type="dxa"/>
          </w:tcPr>
          <w:p w14:paraId="7DAF32A9"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2496</w:t>
            </w:r>
          </w:p>
        </w:tc>
      </w:tr>
      <w:tr w:rsidR="0050428F" w:rsidRPr="000944A8" w14:paraId="2576C981"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7EFC4FC1" w14:textId="77777777" w:rsidR="007D45CD" w:rsidRPr="000944A8" w:rsidRDefault="006C53AD" w:rsidP="008C0EB5">
            <w:pPr>
              <w:spacing w:before="240" w:line="360" w:lineRule="auto"/>
              <w:jc w:val="both"/>
              <w:rPr>
                <w:rFonts w:cstheme="minorHAnsi"/>
                <w:b w:val="0"/>
                <w:bCs w:val="0"/>
              </w:rPr>
            </w:pPr>
            <w:r w:rsidRPr="000944A8">
              <w:rPr>
                <w:rFonts w:cstheme="minorHAnsi"/>
                <w:b w:val="0"/>
                <w:bCs w:val="0"/>
              </w:rPr>
              <w:t xml:space="preserve">Commission </w:t>
            </w:r>
            <w:r w:rsidR="007D45CD" w:rsidRPr="000944A8">
              <w:rPr>
                <w:rFonts w:cstheme="minorHAnsi"/>
                <w:b w:val="0"/>
                <w:bCs w:val="0"/>
              </w:rPr>
              <w:t xml:space="preserve">exchanges&amp; brokerage </w:t>
            </w:r>
          </w:p>
        </w:tc>
        <w:tc>
          <w:tcPr>
            <w:tcW w:w="1170" w:type="dxa"/>
            <w:tcBorders>
              <w:top w:val="none" w:sz="0" w:space="0" w:color="auto"/>
              <w:bottom w:val="none" w:sz="0" w:space="0" w:color="auto"/>
            </w:tcBorders>
          </w:tcPr>
          <w:p w14:paraId="308C961A"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6582</w:t>
            </w:r>
          </w:p>
        </w:tc>
        <w:tc>
          <w:tcPr>
            <w:tcW w:w="1260" w:type="dxa"/>
            <w:tcBorders>
              <w:top w:val="none" w:sz="0" w:space="0" w:color="auto"/>
              <w:bottom w:val="none" w:sz="0" w:space="0" w:color="auto"/>
            </w:tcBorders>
          </w:tcPr>
          <w:p w14:paraId="1C672802"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7227</w:t>
            </w:r>
          </w:p>
        </w:tc>
        <w:tc>
          <w:tcPr>
            <w:tcW w:w="1170" w:type="dxa"/>
            <w:tcBorders>
              <w:top w:val="none" w:sz="0" w:space="0" w:color="auto"/>
              <w:bottom w:val="none" w:sz="0" w:space="0" w:color="auto"/>
            </w:tcBorders>
          </w:tcPr>
          <w:p w14:paraId="3C768FEC"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6882</w:t>
            </w:r>
          </w:p>
        </w:tc>
        <w:tc>
          <w:tcPr>
            <w:tcW w:w="1260" w:type="dxa"/>
            <w:tcBorders>
              <w:top w:val="none" w:sz="0" w:space="0" w:color="auto"/>
              <w:bottom w:val="none" w:sz="0" w:space="0" w:color="auto"/>
            </w:tcBorders>
          </w:tcPr>
          <w:p w14:paraId="2B7C173E"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5550</w:t>
            </w:r>
          </w:p>
        </w:tc>
        <w:tc>
          <w:tcPr>
            <w:tcW w:w="1188" w:type="dxa"/>
            <w:tcBorders>
              <w:top w:val="none" w:sz="0" w:space="0" w:color="auto"/>
              <w:bottom w:val="none" w:sz="0" w:space="0" w:color="auto"/>
              <w:right w:val="none" w:sz="0" w:space="0" w:color="auto"/>
            </w:tcBorders>
          </w:tcPr>
          <w:p w14:paraId="52947C70"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5174</w:t>
            </w:r>
          </w:p>
        </w:tc>
      </w:tr>
      <w:tr w:rsidR="0050428F" w:rsidRPr="000944A8" w14:paraId="7D1353DE" w14:textId="77777777" w:rsidTr="006C53AD">
        <w:tc>
          <w:tcPr>
            <w:cnfStyle w:val="001000000000" w:firstRow="0" w:lastRow="0" w:firstColumn="1" w:lastColumn="0" w:oddVBand="0" w:evenVBand="0" w:oddHBand="0" w:evenHBand="0" w:firstRowFirstColumn="0" w:firstRowLastColumn="0" w:lastRowFirstColumn="0" w:lastRowLastColumn="0"/>
            <w:tcW w:w="3528" w:type="dxa"/>
          </w:tcPr>
          <w:p w14:paraId="591D1428"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Consolidated Information</w:t>
            </w:r>
          </w:p>
        </w:tc>
        <w:tc>
          <w:tcPr>
            <w:tcW w:w="1170" w:type="dxa"/>
          </w:tcPr>
          <w:p w14:paraId="4B9B2882"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260" w:type="dxa"/>
          </w:tcPr>
          <w:p w14:paraId="1A6DE53C"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70" w:type="dxa"/>
          </w:tcPr>
          <w:p w14:paraId="04FFF8C1"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260" w:type="dxa"/>
          </w:tcPr>
          <w:p w14:paraId="6AF6C24D"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88" w:type="dxa"/>
          </w:tcPr>
          <w:p w14:paraId="1788FB09" w14:textId="77777777" w:rsidR="007D45CD" w:rsidRPr="000944A8" w:rsidRDefault="007D45C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50428F" w:rsidRPr="000944A8" w14:paraId="6C2B866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6985766A"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Non-interest income</w:t>
            </w:r>
          </w:p>
        </w:tc>
        <w:tc>
          <w:tcPr>
            <w:tcW w:w="1170" w:type="dxa"/>
            <w:tcBorders>
              <w:top w:val="none" w:sz="0" w:space="0" w:color="auto"/>
              <w:bottom w:val="none" w:sz="0" w:space="0" w:color="auto"/>
            </w:tcBorders>
          </w:tcPr>
          <w:p w14:paraId="401CA9A2"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6837</w:t>
            </w:r>
          </w:p>
        </w:tc>
        <w:tc>
          <w:tcPr>
            <w:tcW w:w="1260" w:type="dxa"/>
            <w:tcBorders>
              <w:top w:val="none" w:sz="0" w:space="0" w:color="auto"/>
              <w:bottom w:val="none" w:sz="0" w:space="0" w:color="auto"/>
            </w:tcBorders>
          </w:tcPr>
          <w:p w14:paraId="26A47FA0"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7399</w:t>
            </w:r>
          </w:p>
        </w:tc>
        <w:tc>
          <w:tcPr>
            <w:tcW w:w="1170" w:type="dxa"/>
            <w:tcBorders>
              <w:top w:val="none" w:sz="0" w:space="0" w:color="auto"/>
              <w:bottom w:val="none" w:sz="0" w:space="0" w:color="auto"/>
            </w:tcBorders>
          </w:tcPr>
          <w:p w14:paraId="0FC0D374"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7253</w:t>
            </w:r>
          </w:p>
        </w:tc>
        <w:tc>
          <w:tcPr>
            <w:tcW w:w="1260" w:type="dxa"/>
            <w:tcBorders>
              <w:top w:val="none" w:sz="0" w:space="0" w:color="auto"/>
              <w:bottom w:val="none" w:sz="0" w:space="0" w:color="auto"/>
            </w:tcBorders>
          </w:tcPr>
          <w:p w14:paraId="737CB0B3"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5907</w:t>
            </w:r>
          </w:p>
        </w:tc>
        <w:tc>
          <w:tcPr>
            <w:tcW w:w="1188" w:type="dxa"/>
            <w:tcBorders>
              <w:top w:val="none" w:sz="0" w:space="0" w:color="auto"/>
              <w:bottom w:val="none" w:sz="0" w:space="0" w:color="auto"/>
              <w:right w:val="none" w:sz="0" w:space="0" w:color="auto"/>
            </w:tcBorders>
          </w:tcPr>
          <w:p w14:paraId="1193BFA3"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5474</w:t>
            </w:r>
          </w:p>
        </w:tc>
      </w:tr>
      <w:tr w:rsidR="007D45CD" w:rsidRPr="000944A8" w14:paraId="77A670F8" w14:textId="77777777" w:rsidTr="006C53AD">
        <w:tc>
          <w:tcPr>
            <w:cnfStyle w:val="001000000000" w:firstRow="0" w:lastRow="0" w:firstColumn="1" w:lastColumn="0" w:oddVBand="0" w:evenVBand="0" w:oddHBand="0" w:evenHBand="0" w:firstRowFirstColumn="0" w:firstRowLastColumn="0" w:lastRowFirstColumn="0" w:lastRowLastColumn="0"/>
            <w:tcW w:w="3528" w:type="dxa"/>
          </w:tcPr>
          <w:p w14:paraId="5CCF6A51"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Total operating expense</w:t>
            </w:r>
          </w:p>
        </w:tc>
        <w:tc>
          <w:tcPr>
            <w:tcW w:w="1170" w:type="dxa"/>
          </w:tcPr>
          <w:p w14:paraId="1C2E8410"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18859</w:t>
            </w:r>
          </w:p>
        </w:tc>
        <w:tc>
          <w:tcPr>
            <w:tcW w:w="1260" w:type="dxa"/>
          </w:tcPr>
          <w:p w14:paraId="3F8D1D19"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16614</w:t>
            </w:r>
          </w:p>
        </w:tc>
        <w:tc>
          <w:tcPr>
            <w:tcW w:w="1170" w:type="dxa"/>
          </w:tcPr>
          <w:p w14:paraId="23A22645"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14279</w:t>
            </w:r>
          </w:p>
        </w:tc>
        <w:tc>
          <w:tcPr>
            <w:tcW w:w="1260" w:type="dxa"/>
          </w:tcPr>
          <w:p w14:paraId="1EA2E4E8"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11575</w:t>
            </w:r>
          </w:p>
        </w:tc>
        <w:tc>
          <w:tcPr>
            <w:tcW w:w="1188" w:type="dxa"/>
          </w:tcPr>
          <w:p w14:paraId="6A3468D4"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10353</w:t>
            </w:r>
          </w:p>
        </w:tc>
      </w:tr>
      <w:tr w:rsidR="007D45CD" w:rsidRPr="000944A8" w14:paraId="50C51B4A"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4748BFC5"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Total income</w:t>
            </w:r>
          </w:p>
        </w:tc>
        <w:tc>
          <w:tcPr>
            <w:tcW w:w="1170" w:type="dxa"/>
            <w:tcBorders>
              <w:top w:val="none" w:sz="0" w:space="0" w:color="auto"/>
              <w:bottom w:val="none" w:sz="0" w:space="0" w:color="auto"/>
            </w:tcBorders>
          </w:tcPr>
          <w:p w14:paraId="4CF1D523"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42517</w:t>
            </w:r>
          </w:p>
        </w:tc>
        <w:tc>
          <w:tcPr>
            <w:tcW w:w="1260" w:type="dxa"/>
            <w:tcBorders>
              <w:top w:val="none" w:sz="0" w:space="0" w:color="auto"/>
              <w:bottom w:val="none" w:sz="0" w:space="0" w:color="auto"/>
            </w:tcBorders>
          </w:tcPr>
          <w:p w14:paraId="748A811E"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37668</w:t>
            </w:r>
          </w:p>
        </w:tc>
        <w:tc>
          <w:tcPr>
            <w:tcW w:w="1170" w:type="dxa"/>
            <w:tcBorders>
              <w:top w:val="none" w:sz="0" w:space="0" w:color="auto"/>
              <w:bottom w:val="none" w:sz="0" w:space="0" w:color="auto"/>
            </w:tcBorders>
          </w:tcPr>
          <w:p w14:paraId="00886133"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31902</w:t>
            </w:r>
          </w:p>
        </w:tc>
        <w:tc>
          <w:tcPr>
            <w:tcW w:w="1260" w:type="dxa"/>
            <w:tcBorders>
              <w:top w:val="none" w:sz="0" w:space="0" w:color="auto"/>
              <w:bottom w:val="none" w:sz="0" w:space="0" w:color="auto"/>
            </w:tcBorders>
          </w:tcPr>
          <w:p w14:paraId="0B059A67"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26775</w:t>
            </w:r>
          </w:p>
        </w:tc>
        <w:tc>
          <w:tcPr>
            <w:tcW w:w="1188" w:type="dxa"/>
            <w:tcBorders>
              <w:top w:val="none" w:sz="0" w:space="0" w:color="auto"/>
              <w:bottom w:val="none" w:sz="0" w:space="0" w:color="auto"/>
              <w:right w:val="none" w:sz="0" w:space="0" w:color="auto"/>
            </w:tcBorders>
          </w:tcPr>
          <w:p w14:paraId="71010FB9"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25671</w:t>
            </w:r>
          </w:p>
        </w:tc>
      </w:tr>
      <w:tr w:rsidR="007D45CD" w:rsidRPr="000944A8" w14:paraId="2DFF541B" w14:textId="77777777" w:rsidTr="006C53AD">
        <w:tc>
          <w:tcPr>
            <w:cnfStyle w:val="001000000000" w:firstRow="0" w:lastRow="0" w:firstColumn="1" w:lastColumn="0" w:oddVBand="0" w:evenVBand="0" w:oddHBand="0" w:evenHBand="0" w:firstRowFirstColumn="0" w:firstRowLastColumn="0" w:lastRowFirstColumn="0" w:lastRowLastColumn="0"/>
            <w:tcW w:w="3528" w:type="dxa"/>
          </w:tcPr>
          <w:p w14:paraId="34B4B77B"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Total expenditure</w:t>
            </w:r>
          </w:p>
        </w:tc>
        <w:tc>
          <w:tcPr>
            <w:tcW w:w="1170" w:type="dxa"/>
          </w:tcPr>
          <w:p w14:paraId="13EFBC1C"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33557</w:t>
            </w:r>
          </w:p>
        </w:tc>
        <w:tc>
          <w:tcPr>
            <w:tcW w:w="1260" w:type="dxa"/>
          </w:tcPr>
          <w:p w14:paraId="6F102A27"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28275</w:t>
            </w:r>
          </w:p>
        </w:tc>
        <w:tc>
          <w:tcPr>
            <w:tcW w:w="1170" w:type="dxa"/>
          </w:tcPr>
          <w:p w14:paraId="5A2E0BE8"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22480</w:t>
            </w:r>
          </w:p>
        </w:tc>
        <w:tc>
          <w:tcPr>
            <w:tcW w:w="1260" w:type="dxa"/>
          </w:tcPr>
          <w:p w14:paraId="338BB94B"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18164</w:t>
            </w:r>
          </w:p>
        </w:tc>
        <w:tc>
          <w:tcPr>
            <w:tcW w:w="1188" w:type="dxa"/>
          </w:tcPr>
          <w:p w14:paraId="12504F4F"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18550</w:t>
            </w:r>
          </w:p>
        </w:tc>
      </w:tr>
      <w:tr w:rsidR="007D45CD" w:rsidRPr="000944A8" w14:paraId="67FDC7A4"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374A5172"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Operating profit</w:t>
            </w:r>
          </w:p>
        </w:tc>
        <w:tc>
          <w:tcPr>
            <w:tcW w:w="1170" w:type="dxa"/>
            <w:tcBorders>
              <w:top w:val="none" w:sz="0" w:space="0" w:color="auto"/>
              <w:bottom w:val="none" w:sz="0" w:space="0" w:color="auto"/>
            </w:tcBorders>
          </w:tcPr>
          <w:p w14:paraId="392360C0"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8960</w:t>
            </w:r>
          </w:p>
        </w:tc>
        <w:tc>
          <w:tcPr>
            <w:tcW w:w="1260" w:type="dxa"/>
            <w:tcBorders>
              <w:top w:val="none" w:sz="0" w:space="0" w:color="auto"/>
              <w:bottom w:val="none" w:sz="0" w:space="0" w:color="auto"/>
            </w:tcBorders>
          </w:tcPr>
          <w:p w14:paraId="1D437387"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9393</w:t>
            </w:r>
          </w:p>
        </w:tc>
        <w:tc>
          <w:tcPr>
            <w:tcW w:w="1170" w:type="dxa"/>
            <w:tcBorders>
              <w:top w:val="none" w:sz="0" w:space="0" w:color="auto"/>
              <w:bottom w:val="none" w:sz="0" w:space="0" w:color="auto"/>
            </w:tcBorders>
          </w:tcPr>
          <w:p w14:paraId="3FB3CA59"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9422</w:t>
            </w:r>
          </w:p>
        </w:tc>
        <w:tc>
          <w:tcPr>
            <w:tcW w:w="1260" w:type="dxa"/>
            <w:tcBorders>
              <w:top w:val="none" w:sz="0" w:space="0" w:color="auto"/>
              <w:bottom w:val="none" w:sz="0" w:space="0" w:color="auto"/>
            </w:tcBorders>
          </w:tcPr>
          <w:p w14:paraId="6F669D08"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8611</w:t>
            </w:r>
          </w:p>
        </w:tc>
        <w:tc>
          <w:tcPr>
            <w:tcW w:w="1188" w:type="dxa"/>
            <w:tcBorders>
              <w:top w:val="none" w:sz="0" w:space="0" w:color="auto"/>
              <w:bottom w:val="none" w:sz="0" w:space="0" w:color="auto"/>
              <w:right w:val="none" w:sz="0" w:space="0" w:color="auto"/>
            </w:tcBorders>
          </w:tcPr>
          <w:p w14:paraId="4EA340E7"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7121</w:t>
            </w:r>
          </w:p>
        </w:tc>
      </w:tr>
      <w:tr w:rsidR="007D45CD" w:rsidRPr="000944A8" w14:paraId="07E14E75" w14:textId="77777777" w:rsidTr="006C53AD">
        <w:tc>
          <w:tcPr>
            <w:cnfStyle w:val="001000000000" w:firstRow="0" w:lastRow="0" w:firstColumn="1" w:lastColumn="0" w:oddVBand="0" w:evenVBand="0" w:oddHBand="0" w:evenHBand="0" w:firstRowFirstColumn="0" w:firstRowLastColumn="0" w:lastRowFirstColumn="0" w:lastRowLastColumn="0"/>
            <w:tcW w:w="3528" w:type="dxa"/>
          </w:tcPr>
          <w:p w14:paraId="0DE0C3BC"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Profit before tax</w:t>
            </w:r>
          </w:p>
        </w:tc>
        <w:tc>
          <w:tcPr>
            <w:tcW w:w="1170" w:type="dxa"/>
          </w:tcPr>
          <w:p w14:paraId="02C1BF05"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7501</w:t>
            </w:r>
          </w:p>
        </w:tc>
        <w:tc>
          <w:tcPr>
            <w:tcW w:w="1260" w:type="dxa"/>
          </w:tcPr>
          <w:p w14:paraId="5DC9CD60"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8643</w:t>
            </w:r>
          </w:p>
        </w:tc>
        <w:tc>
          <w:tcPr>
            <w:tcW w:w="1170" w:type="dxa"/>
          </w:tcPr>
          <w:p w14:paraId="21D8BC50"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8284</w:t>
            </w:r>
          </w:p>
        </w:tc>
        <w:tc>
          <w:tcPr>
            <w:tcW w:w="1260" w:type="dxa"/>
          </w:tcPr>
          <w:p w14:paraId="12BD0AC7"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7063</w:t>
            </w:r>
          </w:p>
        </w:tc>
        <w:tc>
          <w:tcPr>
            <w:tcW w:w="1188" w:type="dxa"/>
          </w:tcPr>
          <w:p w14:paraId="7953333B" w14:textId="77777777" w:rsidR="007D45CD" w:rsidRPr="000944A8" w:rsidRDefault="0050428F"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4765</w:t>
            </w:r>
          </w:p>
        </w:tc>
      </w:tr>
      <w:tr w:rsidR="007D45CD" w:rsidRPr="000944A8" w14:paraId="1DFC168B"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tcBorders>
          </w:tcPr>
          <w:p w14:paraId="698B80E5" w14:textId="77777777" w:rsidR="007D45CD" w:rsidRPr="000944A8" w:rsidRDefault="007D45CD" w:rsidP="008C0EB5">
            <w:pPr>
              <w:spacing w:before="240" w:line="360" w:lineRule="auto"/>
              <w:jc w:val="both"/>
              <w:rPr>
                <w:rFonts w:cstheme="minorHAnsi"/>
                <w:b w:val="0"/>
                <w:bCs w:val="0"/>
              </w:rPr>
            </w:pPr>
            <w:r w:rsidRPr="000944A8">
              <w:rPr>
                <w:rFonts w:cstheme="minorHAnsi"/>
                <w:b w:val="0"/>
                <w:bCs w:val="0"/>
              </w:rPr>
              <w:t>Net profit after tax</w:t>
            </w:r>
          </w:p>
        </w:tc>
        <w:tc>
          <w:tcPr>
            <w:tcW w:w="1170" w:type="dxa"/>
            <w:tcBorders>
              <w:top w:val="none" w:sz="0" w:space="0" w:color="auto"/>
              <w:bottom w:val="none" w:sz="0" w:space="0" w:color="auto"/>
            </w:tcBorders>
          </w:tcPr>
          <w:p w14:paraId="27DCB958"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4583</w:t>
            </w:r>
          </w:p>
        </w:tc>
        <w:tc>
          <w:tcPr>
            <w:tcW w:w="1260" w:type="dxa"/>
            <w:tcBorders>
              <w:top w:val="none" w:sz="0" w:space="0" w:color="auto"/>
              <w:bottom w:val="none" w:sz="0" w:space="0" w:color="auto"/>
            </w:tcBorders>
          </w:tcPr>
          <w:p w14:paraId="59BF2AE0"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5670</w:t>
            </w:r>
          </w:p>
        </w:tc>
        <w:tc>
          <w:tcPr>
            <w:tcW w:w="1170" w:type="dxa"/>
            <w:tcBorders>
              <w:top w:val="none" w:sz="0" w:space="0" w:color="auto"/>
              <w:bottom w:val="none" w:sz="0" w:space="0" w:color="auto"/>
            </w:tcBorders>
          </w:tcPr>
          <w:p w14:paraId="15DCBF46"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5498</w:t>
            </w:r>
          </w:p>
        </w:tc>
        <w:tc>
          <w:tcPr>
            <w:tcW w:w="1260" w:type="dxa"/>
            <w:tcBorders>
              <w:top w:val="none" w:sz="0" w:space="0" w:color="auto"/>
              <w:bottom w:val="none" w:sz="0" w:space="0" w:color="auto"/>
            </w:tcBorders>
          </w:tcPr>
          <w:p w14:paraId="50A2A97C"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4076</w:t>
            </w:r>
          </w:p>
        </w:tc>
        <w:tc>
          <w:tcPr>
            <w:tcW w:w="1188" w:type="dxa"/>
            <w:tcBorders>
              <w:top w:val="none" w:sz="0" w:space="0" w:color="auto"/>
              <w:bottom w:val="none" w:sz="0" w:space="0" w:color="auto"/>
              <w:right w:val="none" w:sz="0" w:space="0" w:color="auto"/>
            </w:tcBorders>
          </w:tcPr>
          <w:p w14:paraId="0B4CD7B6" w14:textId="77777777" w:rsidR="007D45CD" w:rsidRPr="000944A8" w:rsidRDefault="0050428F"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2340</w:t>
            </w:r>
          </w:p>
        </w:tc>
      </w:tr>
    </w:tbl>
    <w:p w14:paraId="6AF99987" w14:textId="77777777" w:rsidR="0050428F" w:rsidRPr="000944A8" w:rsidRDefault="0017421A" w:rsidP="00C73E4F">
      <w:pPr>
        <w:pStyle w:val="Heading3"/>
        <w:rPr>
          <w:rFonts w:asciiTheme="minorHAnsi" w:hAnsiTheme="minorHAnsi" w:cstheme="minorHAnsi"/>
          <w:sz w:val="22"/>
          <w:szCs w:val="22"/>
        </w:rPr>
      </w:pPr>
      <w:bookmarkStart w:id="51" w:name="_Toc64979880"/>
      <w:r w:rsidRPr="000944A8">
        <w:rPr>
          <w:rFonts w:asciiTheme="minorHAnsi" w:hAnsiTheme="minorHAnsi" w:cstheme="minorHAnsi"/>
          <w:color w:val="4F81BD" w:themeColor="accent1"/>
          <w:sz w:val="22"/>
          <w:szCs w:val="22"/>
        </w:rPr>
        <w:lastRenderedPageBreak/>
        <w:t>Table3.2</w:t>
      </w:r>
      <w:r w:rsidR="009D03A9" w:rsidRPr="000944A8">
        <w:rPr>
          <w:rFonts w:asciiTheme="minorHAnsi" w:hAnsiTheme="minorHAnsi" w:cstheme="minorHAnsi"/>
          <w:color w:val="4F81BD" w:themeColor="accent1"/>
          <w:sz w:val="22"/>
          <w:szCs w:val="22"/>
        </w:rPr>
        <w:t>:</w:t>
      </w:r>
      <w:r w:rsidR="009D03A9" w:rsidRPr="000944A8">
        <w:rPr>
          <w:rFonts w:asciiTheme="minorHAnsi" w:hAnsiTheme="minorHAnsi" w:cstheme="minorHAnsi"/>
          <w:sz w:val="22"/>
          <w:szCs w:val="22"/>
        </w:rPr>
        <w:t xml:space="preserve"> Financial</w:t>
      </w:r>
      <w:r w:rsidR="009F41DA" w:rsidRPr="000944A8">
        <w:rPr>
          <w:rFonts w:asciiTheme="minorHAnsi" w:hAnsiTheme="minorHAnsi" w:cstheme="minorHAnsi"/>
          <w:sz w:val="22"/>
          <w:szCs w:val="22"/>
        </w:rPr>
        <w:t xml:space="preserve"> </w:t>
      </w:r>
      <w:r w:rsidR="0057711A" w:rsidRPr="000944A8">
        <w:rPr>
          <w:rFonts w:asciiTheme="minorHAnsi" w:hAnsiTheme="minorHAnsi" w:cstheme="minorHAnsi"/>
          <w:sz w:val="22"/>
          <w:szCs w:val="22"/>
        </w:rPr>
        <w:t>perspective</w:t>
      </w:r>
      <w:r w:rsidR="0050428F" w:rsidRPr="000944A8">
        <w:rPr>
          <w:rFonts w:asciiTheme="minorHAnsi" w:hAnsiTheme="minorHAnsi" w:cstheme="minorHAnsi"/>
          <w:sz w:val="22"/>
          <w:szCs w:val="22"/>
        </w:rPr>
        <w:t>:</w:t>
      </w:r>
      <w:bookmarkEnd w:id="51"/>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2"/>
        <w:gridCol w:w="1182"/>
        <w:gridCol w:w="13"/>
        <w:gridCol w:w="1057"/>
        <w:gridCol w:w="61"/>
        <w:gridCol w:w="1065"/>
        <w:gridCol w:w="67"/>
        <w:gridCol w:w="1063"/>
        <w:gridCol w:w="1145"/>
      </w:tblGrid>
      <w:tr w:rsidR="0050428F" w:rsidRPr="000944A8" w14:paraId="4DA191AB" w14:textId="77777777" w:rsidTr="00E16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Pr>
          <w:p w14:paraId="0483B161" w14:textId="77777777" w:rsidR="0050428F" w:rsidRPr="000944A8" w:rsidRDefault="00B94D2E" w:rsidP="008C0EB5">
            <w:pPr>
              <w:spacing w:before="240" w:line="360" w:lineRule="auto"/>
              <w:jc w:val="both"/>
              <w:rPr>
                <w:rFonts w:cstheme="minorHAnsi"/>
                <w:b w:val="0"/>
                <w:bCs w:val="0"/>
              </w:rPr>
            </w:pPr>
            <w:r w:rsidRPr="000944A8">
              <w:rPr>
                <w:rFonts w:cstheme="minorHAnsi"/>
                <w:b w:val="0"/>
                <w:bCs w:val="0"/>
              </w:rPr>
              <w:t xml:space="preserve">Particulars </w:t>
            </w:r>
          </w:p>
        </w:tc>
        <w:tc>
          <w:tcPr>
            <w:tcW w:w="1231" w:type="dxa"/>
            <w:gridSpan w:val="2"/>
          </w:tcPr>
          <w:p w14:paraId="4B3887EA" w14:textId="77777777" w:rsidR="0050428F" w:rsidRPr="000944A8" w:rsidRDefault="00B94D2E"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152" w:type="dxa"/>
            <w:gridSpan w:val="3"/>
          </w:tcPr>
          <w:p w14:paraId="52C30641" w14:textId="77777777" w:rsidR="0050428F" w:rsidRPr="000944A8" w:rsidRDefault="00B94D2E"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152" w:type="dxa"/>
            <w:gridSpan w:val="2"/>
          </w:tcPr>
          <w:p w14:paraId="1ED3DB2F" w14:textId="77777777" w:rsidR="0050428F" w:rsidRPr="000944A8" w:rsidRDefault="00B94D2E"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078" w:type="dxa"/>
          </w:tcPr>
          <w:p w14:paraId="408C5F4F" w14:textId="77777777" w:rsidR="0050428F" w:rsidRPr="000944A8" w:rsidRDefault="00B94D2E"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168" w:type="dxa"/>
          </w:tcPr>
          <w:p w14:paraId="64312D3E" w14:textId="77777777" w:rsidR="0050428F" w:rsidRPr="000944A8" w:rsidRDefault="00B94D2E"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50428F" w:rsidRPr="000944A8" w14:paraId="16F73733"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4A5E2769" w14:textId="77777777" w:rsidR="0050428F" w:rsidRPr="000944A8" w:rsidRDefault="00B94D2E" w:rsidP="008C0EB5">
            <w:pPr>
              <w:spacing w:before="240" w:line="360" w:lineRule="auto"/>
              <w:jc w:val="both"/>
              <w:rPr>
                <w:rFonts w:cstheme="minorHAnsi"/>
                <w:b w:val="0"/>
                <w:bCs w:val="0"/>
              </w:rPr>
            </w:pPr>
            <w:r w:rsidRPr="000944A8">
              <w:rPr>
                <w:rFonts w:cstheme="minorHAnsi"/>
                <w:b w:val="0"/>
                <w:bCs w:val="0"/>
              </w:rPr>
              <w:t>Cash &amp;bank balance</w:t>
            </w:r>
          </w:p>
        </w:tc>
        <w:tc>
          <w:tcPr>
            <w:tcW w:w="1231" w:type="dxa"/>
            <w:gridSpan w:val="2"/>
            <w:tcBorders>
              <w:top w:val="none" w:sz="0" w:space="0" w:color="auto"/>
              <w:bottom w:val="none" w:sz="0" w:space="0" w:color="auto"/>
            </w:tcBorders>
          </w:tcPr>
          <w:p w14:paraId="191ABC44"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38629</w:t>
            </w:r>
          </w:p>
        </w:tc>
        <w:tc>
          <w:tcPr>
            <w:tcW w:w="1152" w:type="dxa"/>
            <w:gridSpan w:val="3"/>
            <w:tcBorders>
              <w:top w:val="none" w:sz="0" w:space="0" w:color="auto"/>
              <w:bottom w:val="none" w:sz="0" w:space="0" w:color="auto"/>
            </w:tcBorders>
          </w:tcPr>
          <w:p w14:paraId="31B53D5E"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37253</w:t>
            </w:r>
          </w:p>
        </w:tc>
        <w:tc>
          <w:tcPr>
            <w:tcW w:w="1152" w:type="dxa"/>
            <w:gridSpan w:val="2"/>
            <w:tcBorders>
              <w:top w:val="none" w:sz="0" w:space="0" w:color="auto"/>
              <w:bottom w:val="none" w:sz="0" w:space="0" w:color="auto"/>
            </w:tcBorders>
          </w:tcPr>
          <w:p w14:paraId="11000FA0"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37681</w:t>
            </w:r>
          </w:p>
        </w:tc>
        <w:tc>
          <w:tcPr>
            <w:tcW w:w="1078" w:type="dxa"/>
            <w:tcBorders>
              <w:top w:val="none" w:sz="0" w:space="0" w:color="auto"/>
              <w:bottom w:val="none" w:sz="0" w:space="0" w:color="auto"/>
            </w:tcBorders>
          </w:tcPr>
          <w:p w14:paraId="4A6423BF"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31188</w:t>
            </w:r>
          </w:p>
        </w:tc>
        <w:tc>
          <w:tcPr>
            <w:tcW w:w="1168" w:type="dxa"/>
            <w:tcBorders>
              <w:top w:val="none" w:sz="0" w:space="0" w:color="auto"/>
              <w:bottom w:val="none" w:sz="0" w:space="0" w:color="auto"/>
              <w:right w:val="none" w:sz="0" w:space="0" w:color="auto"/>
            </w:tcBorders>
          </w:tcPr>
          <w:p w14:paraId="7EBC402F"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38526</w:t>
            </w:r>
          </w:p>
        </w:tc>
      </w:tr>
      <w:tr w:rsidR="0050428F" w:rsidRPr="000944A8" w14:paraId="759FFBFD"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250D5733" w14:textId="77777777" w:rsidR="0050428F" w:rsidRPr="000944A8" w:rsidRDefault="00B94D2E" w:rsidP="008C0EB5">
            <w:pPr>
              <w:spacing w:before="240" w:line="360" w:lineRule="auto"/>
              <w:jc w:val="both"/>
              <w:rPr>
                <w:rFonts w:cstheme="minorHAnsi"/>
                <w:b w:val="0"/>
                <w:bCs w:val="0"/>
              </w:rPr>
            </w:pPr>
            <w:r w:rsidRPr="000944A8">
              <w:rPr>
                <w:rFonts w:cstheme="minorHAnsi"/>
                <w:b w:val="0"/>
                <w:bCs w:val="0"/>
              </w:rPr>
              <w:t xml:space="preserve">Investment </w:t>
            </w:r>
          </w:p>
        </w:tc>
        <w:tc>
          <w:tcPr>
            <w:tcW w:w="1231" w:type="dxa"/>
            <w:gridSpan w:val="2"/>
          </w:tcPr>
          <w:p w14:paraId="0BD717CC"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45944</w:t>
            </w:r>
          </w:p>
        </w:tc>
        <w:tc>
          <w:tcPr>
            <w:tcW w:w="1152" w:type="dxa"/>
            <w:gridSpan w:val="3"/>
          </w:tcPr>
          <w:p w14:paraId="55B89F89"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25765</w:t>
            </w:r>
          </w:p>
        </w:tc>
        <w:tc>
          <w:tcPr>
            <w:tcW w:w="1152" w:type="dxa"/>
            <w:gridSpan w:val="2"/>
          </w:tcPr>
          <w:p w14:paraId="26CD2DFA"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24966</w:t>
            </w:r>
          </w:p>
        </w:tc>
        <w:tc>
          <w:tcPr>
            <w:tcW w:w="1078" w:type="dxa"/>
          </w:tcPr>
          <w:p w14:paraId="2869962E"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22488</w:t>
            </w:r>
          </w:p>
        </w:tc>
        <w:tc>
          <w:tcPr>
            <w:tcW w:w="1168" w:type="dxa"/>
          </w:tcPr>
          <w:p w14:paraId="75B32BB0"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19779</w:t>
            </w:r>
          </w:p>
        </w:tc>
      </w:tr>
      <w:tr w:rsidR="0050428F" w:rsidRPr="000944A8" w14:paraId="2AC00430"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15931F42" w14:textId="77777777" w:rsidR="0050428F" w:rsidRPr="000944A8" w:rsidRDefault="00B94D2E" w:rsidP="008C0EB5">
            <w:pPr>
              <w:spacing w:before="240" w:line="360" w:lineRule="auto"/>
              <w:jc w:val="both"/>
              <w:rPr>
                <w:rFonts w:cstheme="minorHAnsi"/>
                <w:b w:val="0"/>
                <w:bCs w:val="0"/>
              </w:rPr>
            </w:pPr>
            <w:r w:rsidRPr="000944A8">
              <w:rPr>
                <w:rFonts w:cstheme="minorHAnsi"/>
                <w:b w:val="0"/>
                <w:bCs w:val="0"/>
              </w:rPr>
              <w:t>Loans and advances</w:t>
            </w:r>
          </w:p>
        </w:tc>
        <w:tc>
          <w:tcPr>
            <w:tcW w:w="1231" w:type="dxa"/>
            <w:gridSpan w:val="2"/>
            <w:tcBorders>
              <w:top w:val="none" w:sz="0" w:space="0" w:color="auto"/>
              <w:bottom w:val="none" w:sz="0" w:space="0" w:color="auto"/>
            </w:tcBorders>
          </w:tcPr>
          <w:p w14:paraId="4822F4AD"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264091</w:t>
            </w:r>
          </w:p>
        </w:tc>
        <w:tc>
          <w:tcPr>
            <w:tcW w:w="1152" w:type="dxa"/>
            <w:gridSpan w:val="3"/>
            <w:tcBorders>
              <w:top w:val="none" w:sz="0" w:space="0" w:color="auto"/>
              <w:bottom w:val="none" w:sz="0" w:space="0" w:color="auto"/>
            </w:tcBorders>
          </w:tcPr>
          <w:p w14:paraId="0011788D"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238008</w:t>
            </w:r>
          </w:p>
        </w:tc>
        <w:tc>
          <w:tcPr>
            <w:tcW w:w="1152" w:type="dxa"/>
            <w:gridSpan w:val="2"/>
            <w:tcBorders>
              <w:top w:val="none" w:sz="0" w:space="0" w:color="auto"/>
              <w:bottom w:val="none" w:sz="0" w:space="0" w:color="auto"/>
            </w:tcBorders>
          </w:tcPr>
          <w:p w14:paraId="394A7BAF"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202559</w:t>
            </w:r>
          </w:p>
        </w:tc>
        <w:tc>
          <w:tcPr>
            <w:tcW w:w="1078" w:type="dxa"/>
            <w:tcBorders>
              <w:top w:val="none" w:sz="0" w:space="0" w:color="auto"/>
              <w:bottom w:val="none" w:sz="0" w:space="0" w:color="auto"/>
            </w:tcBorders>
          </w:tcPr>
          <w:p w14:paraId="7977C6D5"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173612</w:t>
            </w:r>
          </w:p>
        </w:tc>
        <w:tc>
          <w:tcPr>
            <w:tcW w:w="1168" w:type="dxa"/>
            <w:tcBorders>
              <w:top w:val="none" w:sz="0" w:space="0" w:color="auto"/>
              <w:bottom w:val="none" w:sz="0" w:space="0" w:color="auto"/>
              <w:right w:val="none" w:sz="0" w:space="0" w:color="auto"/>
            </w:tcBorders>
          </w:tcPr>
          <w:p w14:paraId="0313D431" w14:textId="77777777" w:rsidR="0050428F" w:rsidRPr="000944A8" w:rsidRDefault="0078046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147434</w:t>
            </w:r>
          </w:p>
        </w:tc>
      </w:tr>
      <w:tr w:rsidR="0050428F" w:rsidRPr="000944A8" w14:paraId="107D7AD6"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236D7B9C" w14:textId="77777777" w:rsidR="0050428F" w:rsidRPr="000944A8" w:rsidRDefault="00B94D2E" w:rsidP="008C0EB5">
            <w:pPr>
              <w:spacing w:before="240" w:line="360" w:lineRule="auto"/>
              <w:jc w:val="both"/>
              <w:rPr>
                <w:rFonts w:cstheme="minorHAnsi"/>
                <w:b w:val="0"/>
                <w:bCs w:val="0"/>
              </w:rPr>
            </w:pPr>
            <w:r w:rsidRPr="000944A8">
              <w:rPr>
                <w:rFonts w:cstheme="minorHAnsi"/>
                <w:b w:val="0"/>
                <w:bCs w:val="0"/>
              </w:rPr>
              <w:t>Fixed Assets</w:t>
            </w:r>
          </w:p>
        </w:tc>
        <w:tc>
          <w:tcPr>
            <w:tcW w:w="1231" w:type="dxa"/>
            <w:gridSpan w:val="2"/>
          </w:tcPr>
          <w:p w14:paraId="3A2BD5CE"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8189</w:t>
            </w:r>
          </w:p>
        </w:tc>
        <w:tc>
          <w:tcPr>
            <w:tcW w:w="1152" w:type="dxa"/>
            <w:gridSpan w:val="3"/>
          </w:tcPr>
          <w:p w14:paraId="3EB61A46"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4301</w:t>
            </w:r>
          </w:p>
        </w:tc>
        <w:tc>
          <w:tcPr>
            <w:tcW w:w="1152" w:type="dxa"/>
            <w:gridSpan w:val="2"/>
          </w:tcPr>
          <w:p w14:paraId="6B1AD27C"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4275</w:t>
            </w:r>
          </w:p>
        </w:tc>
        <w:tc>
          <w:tcPr>
            <w:tcW w:w="1078" w:type="dxa"/>
          </w:tcPr>
          <w:p w14:paraId="7F09BDD4" w14:textId="77777777" w:rsidR="0050428F" w:rsidRPr="000944A8" w:rsidRDefault="0078046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3113</w:t>
            </w:r>
          </w:p>
        </w:tc>
        <w:tc>
          <w:tcPr>
            <w:tcW w:w="1168" w:type="dxa"/>
          </w:tcPr>
          <w:p w14:paraId="33C465AD" w14:textId="77777777" w:rsidR="0050428F"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2937</w:t>
            </w:r>
          </w:p>
        </w:tc>
      </w:tr>
      <w:tr w:rsidR="0050428F" w:rsidRPr="000944A8" w14:paraId="44BCAD9D"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38DE272E" w14:textId="77777777" w:rsidR="0050428F" w:rsidRPr="000944A8" w:rsidRDefault="00B94D2E" w:rsidP="008C0EB5">
            <w:pPr>
              <w:spacing w:before="240" w:line="360" w:lineRule="auto"/>
              <w:jc w:val="both"/>
              <w:rPr>
                <w:rFonts w:cstheme="minorHAnsi"/>
                <w:b w:val="0"/>
                <w:bCs w:val="0"/>
              </w:rPr>
            </w:pPr>
            <w:r w:rsidRPr="000944A8">
              <w:rPr>
                <w:rFonts w:cstheme="minorHAnsi"/>
                <w:b w:val="0"/>
                <w:bCs w:val="0"/>
              </w:rPr>
              <w:t>Other assets</w:t>
            </w:r>
          </w:p>
        </w:tc>
        <w:tc>
          <w:tcPr>
            <w:tcW w:w="1231" w:type="dxa"/>
            <w:gridSpan w:val="2"/>
            <w:tcBorders>
              <w:top w:val="none" w:sz="0" w:space="0" w:color="auto"/>
              <w:bottom w:val="none" w:sz="0" w:space="0" w:color="auto"/>
            </w:tcBorders>
          </w:tcPr>
          <w:p w14:paraId="3D91D578"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11001</w:t>
            </w:r>
          </w:p>
        </w:tc>
        <w:tc>
          <w:tcPr>
            <w:tcW w:w="1152" w:type="dxa"/>
            <w:gridSpan w:val="3"/>
            <w:tcBorders>
              <w:top w:val="none" w:sz="0" w:space="0" w:color="auto"/>
              <w:bottom w:val="none" w:sz="0" w:space="0" w:color="auto"/>
            </w:tcBorders>
          </w:tcPr>
          <w:p w14:paraId="1EB73A8E"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10023</w:t>
            </w:r>
          </w:p>
        </w:tc>
        <w:tc>
          <w:tcPr>
            <w:tcW w:w="1152" w:type="dxa"/>
            <w:gridSpan w:val="2"/>
            <w:tcBorders>
              <w:top w:val="none" w:sz="0" w:space="0" w:color="auto"/>
              <w:bottom w:val="none" w:sz="0" w:space="0" w:color="auto"/>
            </w:tcBorders>
          </w:tcPr>
          <w:p w14:paraId="764E2AE1"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9624</w:t>
            </w:r>
          </w:p>
        </w:tc>
        <w:tc>
          <w:tcPr>
            <w:tcW w:w="1078" w:type="dxa"/>
            <w:tcBorders>
              <w:top w:val="none" w:sz="0" w:space="0" w:color="auto"/>
              <w:bottom w:val="none" w:sz="0" w:space="0" w:color="auto"/>
            </w:tcBorders>
          </w:tcPr>
          <w:p w14:paraId="2FCFFD04"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18142</w:t>
            </w:r>
          </w:p>
        </w:tc>
        <w:tc>
          <w:tcPr>
            <w:tcW w:w="1168" w:type="dxa"/>
            <w:tcBorders>
              <w:top w:val="none" w:sz="0" w:space="0" w:color="auto"/>
              <w:bottom w:val="none" w:sz="0" w:space="0" w:color="auto"/>
              <w:right w:val="none" w:sz="0" w:space="0" w:color="auto"/>
            </w:tcBorders>
          </w:tcPr>
          <w:p w14:paraId="592A3EEB"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15754</w:t>
            </w:r>
          </w:p>
        </w:tc>
      </w:tr>
      <w:tr w:rsidR="0050428F" w:rsidRPr="000944A8" w14:paraId="1C6416B7"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155D3DA0" w14:textId="77777777" w:rsidR="0050428F" w:rsidRPr="000944A8" w:rsidRDefault="00B94D2E" w:rsidP="009F41DA">
            <w:pPr>
              <w:spacing w:before="240" w:line="360" w:lineRule="auto"/>
              <w:jc w:val="both"/>
              <w:rPr>
                <w:rFonts w:cstheme="minorHAnsi"/>
                <w:b w:val="0"/>
                <w:bCs w:val="0"/>
              </w:rPr>
            </w:pPr>
            <w:r w:rsidRPr="000944A8">
              <w:rPr>
                <w:rFonts w:cstheme="minorHAnsi"/>
                <w:b w:val="0"/>
                <w:bCs w:val="0"/>
              </w:rPr>
              <w:t>Non-</w:t>
            </w:r>
            <w:r w:rsidR="009F41DA" w:rsidRPr="000944A8">
              <w:rPr>
                <w:rFonts w:cstheme="minorHAnsi"/>
                <w:b w:val="0"/>
                <w:bCs w:val="0"/>
              </w:rPr>
              <w:t>finance</w:t>
            </w:r>
            <w:r w:rsidRPr="000944A8">
              <w:rPr>
                <w:rFonts w:cstheme="minorHAnsi"/>
                <w:b w:val="0"/>
                <w:bCs w:val="0"/>
              </w:rPr>
              <w:t xml:space="preserve"> assets</w:t>
            </w:r>
          </w:p>
        </w:tc>
        <w:tc>
          <w:tcPr>
            <w:tcW w:w="1231" w:type="dxa"/>
            <w:gridSpan w:val="2"/>
          </w:tcPr>
          <w:p w14:paraId="3511D195" w14:textId="77777777" w:rsidR="0050428F"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66</w:t>
            </w:r>
          </w:p>
        </w:tc>
        <w:tc>
          <w:tcPr>
            <w:tcW w:w="1152" w:type="dxa"/>
            <w:gridSpan w:val="3"/>
          </w:tcPr>
          <w:p w14:paraId="07A20C49" w14:textId="77777777" w:rsidR="0050428F"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66</w:t>
            </w:r>
          </w:p>
        </w:tc>
        <w:tc>
          <w:tcPr>
            <w:tcW w:w="1152" w:type="dxa"/>
            <w:gridSpan w:val="2"/>
          </w:tcPr>
          <w:p w14:paraId="6EBE071C" w14:textId="77777777" w:rsidR="0050428F"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63</w:t>
            </w:r>
          </w:p>
        </w:tc>
        <w:tc>
          <w:tcPr>
            <w:tcW w:w="1078" w:type="dxa"/>
          </w:tcPr>
          <w:p w14:paraId="0B23BF07" w14:textId="77777777" w:rsidR="0050428F"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62</w:t>
            </w:r>
          </w:p>
        </w:tc>
        <w:tc>
          <w:tcPr>
            <w:tcW w:w="1168" w:type="dxa"/>
          </w:tcPr>
          <w:p w14:paraId="75641AC6" w14:textId="77777777" w:rsidR="0050428F"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62</w:t>
            </w:r>
          </w:p>
        </w:tc>
      </w:tr>
      <w:tr w:rsidR="0050428F" w:rsidRPr="000944A8" w14:paraId="0F6344D0"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46C83CD4" w14:textId="77777777" w:rsidR="0050428F" w:rsidRPr="000944A8" w:rsidRDefault="009F41DA" w:rsidP="008C0EB5">
            <w:pPr>
              <w:spacing w:before="240" w:line="360" w:lineRule="auto"/>
              <w:jc w:val="both"/>
              <w:rPr>
                <w:rFonts w:cstheme="minorHAnsi"/>
                <w:b w:val="0"/>
                <w:bCs w:val="0"/>
              </w:rPr>
            </w:pPr>
            <w:r w:rsidRPr="000944A8">
              <w:rPr>
                <w:rFonts w:cstheme="minorHAnsi"/>
                <w:b w:val="0"/>
                <w:bCs w:val="0"/>
              </w:rPr>
              <w:t>Whole</w:t>
            </w:r>
            <w:r w:rsidR="00B94D2E" w:rsidRPr="000944A8">
              <w:rPr>
                <w:rFonts w:cstheme="minorHAnsi"/>
                <w:b w:val="0"/>
                <w:bCs w:val="0"/>
              </w:rPr>
              <w:t xml:space="preserve"> Assets</w:t>
            </w:r>
          </w:p>
        </w:tc>
        <w:tc>
          <w:tcPr>
            <w:tcW w:w="1231" w:type="dxa"/>
            <w:gridSpan w:val="2"/>
            <w:tcBorders>
              <w:top w:val="none" w:sz="0" w:space="0" w:color="auto"/>
              <w:bottom w:val="none" w:sz="0" w:space="0" w:color="auto"/>
            </w:tcBorders>
          </w:tcPr>
          <w:p w14:paraId="0AD25C66"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367920</w:t>
            </w:r>
          </w:p>
        </w:tc>
        <w:tc>
          <w:tcPr>
            <w:tcW w:w="1152" w:type="dxa"/>
            <w:gridSpan w:val="3"/>
            <w:tcBorders>
              <w:top w:val="none" w:sz="0" w:space="0" w:color="auto"/>
              <w:bottom w:val="none" w:sz="0" w:space="0" w:color="auto"/>
            </w:tcBorders>
          </w:tcPr>
          <w:p w14:paraId="432F5E31"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315417</w:t>
            </w:r>
          </w:p>
        </w:tc>
        <w:tc>
          <w:tcPr>
            <w:tcW w:w="1152" w:type="dxa"/>
            <w:gridSpan w:val="2"/>
            <w:tcBorders>
              <w:top w:val="none" w:sz="0" w:space="0" w:color="auto"/>
              <w:bottom w:val="none" w:sz="0" w:space="0" w:color="auto"/>
            </w:tcBorders>
          </w:tcPr>
          <w:p w14:paraId="0B3D4CEE"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279187</w:t>
            </w:r>
          </w:p>
        </w:tc>
        <w:tc>
          <w:tcPr>
            <w:tcW w:w="1078" w:type="dxa"/>
            <w:tcBorders>
              <w:top w:val="none" w:sz="0" w:space="0" w:color="auto"/>
              <w:bottom w:val="none" w:sz="0" w:space="0" w:color="auto"/>
            </w:tcBorders>
          </w:tcPr>
          <w:p w14:paraId="49BCF2BE"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248604</w:t>
            </w:r>
          </w:p>
        </w:tc>
        <w:tc>
          <w:tcPr>
            <w:tcW w:w="1168" w:type="dxa"/>
            <w:tcBorders>
              <w:top w:val="none" w:sz="0" w:space="0" w:color="auto"/>
              <w:bottom w:val="none" w:sz="0" w:space="0" w:color="auto"/>
              <w:right w:val="none" w:sz="0" w:space="0" w:color="auto"/>
            </w:tcBorders>
          </w:tcPr>
          <w:p w14:paraId="70B94A46" w14:textId="77777777" w:rsidR="0050428F"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224492</w:t>
            </w:r>
          </w:p>
        </w:tc>
      </w:tr>
      <w:tr w:rsidR="00B94D2E" w:rsidRPr="000944A8" w14:paraId="113569AE"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6E5389E5"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Borrowing</w:t>
            </w:r>
          </w:p>
        </w:tc>
        <w:tc>
          <w:tcPr>
            <w:tcW w:w="1231" w:type="dxa"/>
            <w:gridSpan w:val="2"/>
          </w:tcPr>
          <w:p w14:paraId="15DE0816"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35390</w:t>
            </w:r>
          </w:p>
        </w:tc>
        <w:tc>
          <w:tcPr>
            <w:tcW w:w="1152" w:type="dxa"/>
            <w:gridSpan w:val="3"/>
          </w:tcPr>
          <w:p w14:paraId="01E8EB12"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31303</w:t>
            </w:r>
          </w:p>
        </w:tc>
        <w:tc>
          <w:tcPr>
            <w:tcW w:w="1152" w:type="dxa"/>
            <w:gridSpan w:val="2"/>
          </w:tcPr>
          <w:p w14:paraId="5F8EB20E"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28807</w:t>
            </w:r>
          </w:p>
        </w:tc>
        <w:tc>
          <w:tcPr>
            <w:tcW w:w="1078" w:type="dxa"/>
          </w:tcPr>
          <w:p w14:paraId="0051BCDA"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25591</w:t>
            </w:r>
          </w:p>
        </w:tc>
        <w:tc>
          <w:tcPr>
            <w:tcW w:w="1168" w:type="dxa"/>
          </w:tcPr>
          <w:p w14:paraId="5AC6A1AE"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20061</w:t>
            </w:r>
          </w:p>
        </w:tc>
      </w:tr>
      <w:tr w:rsidR="00B94D2E" w:rsidRPr="000944A8" w14:paraId="32CDB797"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4923F56D"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Convertible subordinate bonds</w:t>
            </w:r>
          </w:p>
        </w:tc>
        <w:tc>
          <w:tcPr>
            <w:tcW w:w="1231" w:type="dxa"/>
            <w:gridSpan w:val="2"/>
            <w:tcBorders>
              <w:top w:val="none" w:sz="0" w:space="0" w:color="auto"/>
              <w:bottom w:val="none" w:sz="0" w:space="0" w:color="auto"/>
            </w:tcBorders>
          </w:tcPr>
          <w:p w14:paraId="038B3FCD"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c>
          <w:tcPr>
            <w:tcW w:w="1152" w:type="dxa"/>
            <w:gridSpan w:val="3"/>
            <w:tcBorders>
              <w:top w:val="none" w:sz="0" w:space="0" w:color="auto"/>
              <w:bottom w:val="none" w:sz="0" w:space="0" w:color="auto"/>
            </w:tcBorders>
          </w:tcPr>
          <w:p w14:paraId="101B4FDA"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c>
          <w:tcPr>
            <w:tcW w:w="1152" w:type="dxa"/>
            <w:gridSpan w:val="2"/>
            <w:tcBorders>
              <w:top w:val="none" w:sz="0" w:space="0" w:color="auto"/>
              <w:bottom w:val="none" w:sz="0" w:space="0" w:color="auto"/>
            </w:tcBorders>
          </w:tcPr>
          <w:p w14:paraId="02D31067"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2850</w:t>
            </w:r>
          </w:p>
        </w:tc>
        <w:tc>
          <w:tcPr>
            <w:tcW w:w="1078" w:type="dxa"/>
            <w:tcBorders>
              <w:top w:val="none" w:sz="0" w:space="0" w:color="auto"/>
              <w:bottom w:val="none" w:sz="0" w:space="0" w:color="auto"/>
            </w:tcBorders>
          </w:tcPr>
          <w:p w14:paraId="7628E75A"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2951</w:t>
            </w:r>
          </w:p>
        </w:tc>
        <w:tc>
          <w:tcPr>
            <w:tcW w:w="1168" w:type="dxa"/>
            <w:tcBorders>
              <w:top w:val="none" w:sz="0" w:space="0" w:color="auto"/>
              <w:bottom w:val="none" w:sz="0" w:space="0" w:color="auto"/>
              <w:right w:val="none" w:sz="0" w:space="0" w:color="auto"/>
            </w:tcBorders>
          </w:tcPr>
          <w:p w14:paraId="1A4060C9"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3000</w:t>
            </w:r>
          </w:p>
        </w:tc>
      </w:tr>
      <w:tr w:rsidR="00B94D2E" w:rsidRPr="000944A8" w14:paraId="73D55B7C"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1908FB04"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Money at call and on short notice</w:t>
            </w:r>
          </w:p>
        </w:tc>
        <w:tc>
          <w:tcPr>
            <w:tcW w:w="1231" w:type="dxa"/>
            <w:gridSpan w:val="2"/>
          </w:tcPr>
          <w:p w14:paraId="08929628"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1274</w:t>
            </w:r>
          </w:p>
        </w:tc>
        <w:tc>
          <w:tcPr>
            <w:tcW w:w="1152" w:type="dxa"/>
            <w:gridSpan w:val="3"/>
          </w:tcPr>
          <w:p w14:paraId="7A973DDE"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w:t>
            </w:r>
          </w:p>
        </w:tc>
        <w:tc>
          <w:tcPr>
            <w:tcW w:w="1152" w:type="dxa"/>
            <w:gridSpan w:val="2"/>
          </w:tcPr>
          <w:p w14:paraId="172D567A"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2700</w:t>
            </w:r>
          </w:p>
        </w:tc>
        <w:tc>
          <w:tcPr>
            <w:tcW w:w="1078" w:type="dxa"/>
          </w:tcPr>
          <w:p w14:paraId="415B3E4B"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1304</w:t>
            </w:r>
          </w:p>
        </w:tc>
        <w:tc>
          <w:tcPr>
            <w:tcW w:w="1168" w:type="dxa"/>
          </w:tcPr>
          <w:p w14:paraId="64719105"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3780</w:t>
            </w:r>
          </w:p>
        </w:tc>
      </w:tr>
      <w:tr w:rsidR="00B94D2E" w:rsidRPr="000944A8" w14:paraId="70DB3A36"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5B2388C0"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Deposit and other account</w:t>
            </w:r>
          </w:p>
        </w:tc>
        <w:tc>
          <w:tcPr>
            <w:tcW w:w="1231" w:type="dxa"/>
            <w:gridSpan w:val="2"/>
            <w:tcBorders>
              <w:top w:val="none" w:sz="0" w:space="0" w:color="auto"/>
              <w:bottom w:val="none" w:sz="0" w:space="0" w:color="auto"/>
            </w:tcBorders>
          </w:tcPr>
          <w:p w14:paraId="7D420C62"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268309</w:t>
            </w:r>
          </w:p>
        </w:tc>
        <w:tc>
          <w:tcPr>
            <w:tcW w:w="1152" w:type="dxa"/>
            <w:gridSpan w:val="3"/>
            <w:tcBorders>
              <w:top w:val="none" w:sz="0" w:space="0" w:color="auto"/>
              <w:bottom w:val="none" w:sz="0" w:space="0" w:color="auto"/>
            </w:tcBorders>
          </w:tcPr>
          <w:p w14:paraId="69E1F540"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233509</w:t>
            </w:r>
          </w:p>
        </w:tc>
        <w:tc>
          <w:tcPr>
            <w:tcW w:w="1152" w:type="dxa"/>
            <w:gridSpan w:val="2"/>
            <w:tcBorders>
              <w:top w:val="none" w:sz="0" w:space="0" w:color="auto"/>
              <w:bottom w:val="none" w:sz="0" w:space="0" w:color="auto"/>
            </w:tcBorders>
          </w:tcPr>
          <w:p w14:paraId="1C8A7696"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196224</w:t>
            </w:r>
          </w:p>
        </w:tc>
        <w:tc>
          <w:tcPr>
            <w:tcW w:w="1078" w:type="dxa"/>
            <w:tcBorders>
              <w:top w:val="none" w:sz="0" w:space="0" w:color="auto"/>
              <w:bottom w:val="none" w:sz="0" w:space="0" w:color="auto"/>
            </w:tcBorders>
          </w:tcPr>
          <w:p w14:paraId="06F42646"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168860</w:t>
            </w:r>
          </w:p>
        </w:tc>
        <w:tc>
          <w:tcPr>
            <w:tcW w:w="1168" w:type="dxa"/>
            <w:tcBorders>
              <w:top w:val="none" w:sz="0" w:space="0" w:color="auto"/>
              <w:bottom w:val="none" w:sz="0" w:space="0" w:color="auto"/>
              <w:right w:val="none" w:sz="0" w:space="0" w:color="auto"/>
            </w:tcBorders>
          </w:tcPr>
          <w:p w14:paraId="5F6CED5F"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150221</w:t>
            </w:r>
          </w:p>
        </w:tc>
      </w:tr>
      <w:tr w:rsidR="00B94D2E" w:rsidRPr="000944A8" w14:paraId="22CF0A8C"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25552E9E"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Other liabilities</w:t>
            </w:r>
          </w:p>
        </w:tc>
        <w:tc>
          <w:tcPr>
            <w:tcW w:w="1231" w:type="dxa"/>
            <w:gridSpan w:val="2"/>
          </w:tcPr>
          <w:p w14:paraId="4FEA26C2"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25290</w:t>
            </w:r>
          </w:p>
        </w:tc>
        <w:tc>
          <w:tcPr>
            <w:tcW w:w="1152" w:type="dxa"/>
            <w:gridSpan w:val="3"/>
          </w:tcPr>
          <w:p w14:paraId="64DDC5A1"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18966</w:t>
            </w:r>
          </w:p>
        </w:tc>
        <w:tc>
          <w:tcPr>
            <w:tcW w:w="1152" w:type="dxa"/>
            <w:gridSpan w:val="2"/>
          </w:tcPr>
          <w:p w14:paraId="2AF39392"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22615</w:t>
            </w:r>
          </w:p>
        </w:tc>
        <w:tc>
          <w:tcPr>
            <w:tcW w:w="1078" w:type="dxa"/>
          </w:tcPr>
          <w:p w14:paraId="5D7118F6"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28459</w:t>
            </w:r>
          </w:p>
        </w:tc>
        <w:tc>
          <w:tcPr>
            <w:tcW w:w="1168" w:type="dxa"/>
          </w:tcPr>
          <w:p w14:paraId="56D775CD"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28616</w:t>
            </w:r>
          </w:p>
        </w:tc>
      </w:tr>
      <w:tr w:rsidR="00B94D2E" w:rsidRPr="000944A8" w14:paraId="22453EC0"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7BD464DD"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Total shareholders’ equity</w:t>
            </w:r>
          </w:p>
        </w:tc>
        <w:tc>
          <w:tcPr>
            <w:tcW w:w="1231" w:type="dxa"/>
            <w:gridSpan w:val="2"/>
            <w:tcBorders>
              <w:top w:val="none" w:sz="0" w:space="0" w:color="auto"/>
              <w:bottom w:val="none" w:sz="0" w:space="0" w:color="auto"/>
            </w:tcBorders>
          </w:tcPr>
          <w:p w14:paraId="1E2E617B"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37658</w:t>
            </w:r>
          </w:p>
        </w:tc>
        <w:tc>
          <w:tcPr>
            <w:tcW w:w="1152" w:type="dxa"/>
            <w:gridSpan w:val="3"/>
            <w:tcBorders>
              <w:top w:val="none" w:sz="0" w:space="0" w:color="auto"/>
              <w:bottom w:val="none" w:sz="0" w:space="0" w:color="auto"/>
            </w:tcBorders>
          </w:tcPr>
          <w:p w14:paraId="745E7470"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31638</w:t>
            </w:r>
          </w:p>
        </w:tc>
        <w:tc>
          <w:tcPr>
            <w:tcW w:w="1152" w:type="dxa"/>
            <w:gridSpan w:val="2"/>
            <w:tcBorders>
              <w:top w:val="none" w:sz="0" w:space="0" w:color="auto"/>
              <w:bottom w:val="none" w:sz="0" w:space="0" w:color="auto"/>
            </w:tcBorders>
          </w:tcPr>
          <w:p w14:paraId="66A5D4D6"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25991</w:t>
            </w:r>
          </w:p>
        </w:tc>
        <w:tc>
          <w:tcPr>
            <w:tcW w:w="1078" w:type="dxa"/>
            <w:tcBorders>
              <w:top w:val="none" w:sz="0" w:space="0" w:color="auto"/>
              <w:bottom w:val="none" w:sz="0" w:space="0" w:color="auto"/>
            </w:tcBorders>
          </w:tcPr>
          <w:p w14:paraId="02E3022B"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21441</w:t>
            </w:r>
          </w:p>
        </w:tc>
        <w:tc>
          <w:tcPr>
            <w:tcW w:w="1168" w:type="dxa"/>
            <w:tcBorders>
              <w:top w:val="none" w:sz="0" w:space="0" w:color="auto"/>
              <w:bottom w:val="none" w:sz="0" w:space="0" w:color="auto"/>
              <w:right w:val="none" w:sz="0" w:space="0" w:color="auto"/>
            </w:tcBorders>
          </w:tcPr>
          <w:p w14:paraId="59D6D8BA"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18815</w:t>
            </w:r>
          </w:p>
        </w:tc>
      </w:tr>
      <w:tr w:rsidR="00B94D2E" w:rsidRPr="000944A8" w14:paraId="57719E07"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55851ACC"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Total liability and shareholders’ equity</w:t>
            </w:r>
          </w:p>
        </w:tc>
        <w:tc>
          <w:tcPr>
            <w:tcW w:w="1231" w:type="dxa"/>
            <w:gridSpan w:val="2"/>
          </w:tcPr>
          <w:p w14:paraId="6E61F626"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367920</w:t>
            </w:r>
          </w:p>
        </w:tc>
        <w:tc>
          <w:tcPr>
            <w:tcW w:w="1152" w:type="dxa"/>
            <w:gridSpan w:val="3"/>
          </w:tcPr>
          <w:p w14:paraId="3F2CFB2D"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315417</w:t>
            </w:r>
          </w:p>
        </w:tc>
        <w:tc>
          <w:tcPr>
            <w:tcW w:w="1152" w:type="dxa"/>
            <w:gridSpan w:val="2"/>
          </w:tcPr>
          <w:p w14:paraId="3BACD26D"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279187</w:t>
            </w:r>
          </w:p>
        </w:tc>
        <w:tc>
          <w:tcPr>
            <w:tcW w:w="1078" w:type="dxa"/>
          </w:tcPr>
          <w:p w14:paraId="70117AB5"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248605</w:t>
            </w:r>
          </w:p>
        </w:tc>
        <w:tc>
          <w:tcPr>
            <w:tcW w:w="1168" w:type="dxa"/>
          </w:tcPr>
          <w:p w14:paraId="699D6D29"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224492</w:t>
            </w:r>
          </w:p>
        </w:tc>
      </w:tr>
      <w:tr w:rsidR="00B94D2E" w:rsidRPr="000944A8" w14:paraId="2F39615F"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3CC84E1B"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Ad</w:t>
            </w:r>
            <w:r w:rsidR="009F41DA" w:rsidRPr="000944A8">
              <w:rPr>
                <w:rFonts w:cstheme="minorHAnsi"/>
                <w:b w:val="0"/>
                <w:bCs w:val="0"/>
              </w:rPr>
              <w:t>ditional</w:t>
            </w:r>
            <w:r w:rsidRPr="000944A8">
              <w:rPr>
                <w:rFonts w:cstheme="minorHAnsi"/>
                <w:b w:val="0"/>
                <w:bCs w:val="0"/>
              </w:rPr>
              <w:t xml:space="preserve"> ratio</w:t>
            </w:r>
          </w:p>
        </w:tc>
        <w:tc>
          <w:tcPr>
            <w:tcW w:w="1231" w:type="dxa"/>
            <w:gridSpan w:val="2"/>
            <w:tcBorders>
              <w:top w:val="none" w:sz="0" w:space="0" w:color="auto"/>
              <w:bottom w:val="none" w:sz="0" w:space="0" w:color="auto"/>
            </w:tcBorders>
          </w:tcPr>
          <w:p w14:paraId="6B693A4C"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82.10</w:t>
            </w:r>
          </w:p>
        </w:tc>
        <w:tc>
          <w:tcPr>
            <w:tcW w:w="1152" w:type="dxa"/>
            <w:gridSpan w:val="3"/>
            <w:tcBorders>
              <w:top w:val="none" w:sz="0" w:space="0" w:color="auto"/>
              <w:bottom w:val="none" w:sz="0" w:space="0" w:color="auto"/>
            </w:tcBorders>
          </w:tcPr>
          <w:p w14:paraId="3EEE634E"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82.78</w:t>
            </w:r>
          </w:p>
        </w:tc>
        <w:tc>
          <w:tcPr>
            <w:tcW w:w="1152" w:type="dxa"/>
            <w:gridSpan w:val="2"/>
            <w:tcBorders>
              <w:top w:val="none" w:sz="0" w:space="0" w:color="auto"/>
              <w:bottom w:val="none" w:sz="0" w:space="0" w:color="auto"/>
            </w:tcBorders>
          </w:tcPr>
          <w:p w14:paraId="5A647E2D"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83.39</w:t>
            </w:r>
          </w:p>
        </w:tc>
        <w:tc>
          <w:tcPr>
            <w:tcW w:w="1078" w:type="dxa"/>
            <w:tcBorders>
              <w:top w:val="none" w:sz="0" w:space="0" w:color="auto"/>
              <w:bottom w:val="none" w:sz="0" w:space="0" w:color="auto"/>
            </w:tcBorders>
          </w:tcPr>
          <w:p w14:paraId="5C497231"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83.47</w:t>
            </w:r>
          </w:p>
        </w:tc>
        <w:tc>
          <w:tcPr>
            <w:tcW w:w="1168" w:type="dxa"/>
            <w:tcBorders>
              <w:top w:val="none" w:sz="0" w:space="0" w:color="auto"/>
              <w:bottom w:val="none" w:sz="0" w:space="0" w:color="auto"/>
              <w:right w:val="none" w:sz="0" w:space="0" w:color="auto"/>
            </w:tcBorders>
          </w:tcPr>
          <w:p w14:paraId="08AEA695"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82.24</w:t>
            </w:r>
          </w:p>
        </w:tc>
      </w:tr>
      <w:tr w:rsidR="00B94D2E" w:rsidRPr="000944A8" w14:paraId="142C150D"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475938AD" w14:textId="77777777" w:rsidR="00B94D2E" w:rsidRPr="000944A8" w:rsidRDefault="00B94D2E" w:rsidP="009F41DA">
            <w:pPr>
              <w:spacing w:before="240" w:line="360" w:lineRule="auto"/>
              <w:jc w:val="both"/>
              <w:rPr>
                <w:rFonts w:cstheme="minorHAnsi"/>
                <w:b w:val="0"/>
                <w:bCs w:val="0"/>
              </w:rPr>
            </w:pPr>
            <w:r w:rsidRPr="000944A8">
              <w:rPr>
                <w:rFonts w:cstheme="minorHAnsi"/>
                <w:b w:val="0"/>
                <w:bCs w:val="0"/>
              </w:rPr>
              <w:t xml:space="preserve">Off balance sheet </w:t>
            </w:r>
            <w:r w:rsidR="009F41DA" w:rsidRPr="000944A8">
              <w:rPr>
                <w:rFonts w:cstheme="minorHAnsi"/>
                <w:b w:val="0"/>
                <w:bCs w:val="0"/>
              </w:rPr>
              <w:t>term</w:t>
            </w:r>
          </w:p>
        </w:tc>
        <w:tc>
          <w:tcPr>
            <w:tcW w:w="1231" w:type="dxa"/>
            <w:gridSpan w:val="2"/>
          </w:tcPr>
          <w:p w14:paraId="44E02368"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100137</w:t>
            </w:r>
          </w:p>
        </w:tc>
        <w:tc>
          <w:tcPr>
            <w:tcW w:w="1152" w:type="dxa"/>
            <w:gridSpan w:val="3"/>
          </w:tcPr>
          <w:p w14:paraId="65BB2F76"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79543</w:t>
            </w:r>
          </w:p>
        </w:tc>
        <w:tc>
          <w:tcPr>
            <w:tcW w:w="1152" w:type="dxa"/>
            <w:gridSpan w:val="2"/>
          </w:tcPr>
          <w:p w14:paraId="5918A42C"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68250</w:t>
            </w:r>
          </w:p>
        </w:tc>
        <w:tc>
          <w:tcPr>
            <w:tcW w:w="1078" w:type="dxa"/>
          </w:tcPr>
          <w:p w14:paraId="215F11D0"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57211</w:t>
            </w:r>
          </w:p>
        </w:tc>
        <w:tc>
          <w:tcPr>
            <w:tcW w:w="1168" w:type="dxa"/>
          </w:tcPr>
          <w:p w14:paraId="573B2CA2"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49954</w:t>
            </w:r>
          </w:p>
        </w:tc>
      </w:tr>
      <w:tr w:rsidR="00B94D2E" w:rsidRPr="000944A8" w14:paraId="6E4B1823"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4" w:type="dxa"/>
            <w:tcBorders>
              <w:top w:val="none" w:sz="0" w:space="0" w:color="auto"/>
              <w:left w:val="none" w:sz="0" w:space="0" w:color="auto"/>
              <w:bottom w:val="none" w:sz="0" w:space="0" w:color="auto"/>
            </w:tcBorders>
          </w:tcPr>
          <w:p w14:paraId="7A305129"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Interest earnings assets</w:t>
            </w:r>
          </w:p>
        </w:tc>
        <w:tc>
          <w:tcPr>
            <w:tcW w:w="1231" w:type="dxa"/>
            <w:gridSpan w:val="2"/>
            <w:tcBorders>
              <w:top w:val="none" w:sz="0" w:space="0" w:color="auto"/>
              <w:bottom w:val="none" w:sz="0" w:space="0" w:color="auto"/>
            </w:tcBorders>
          </w:tcPr>
          <w:p w14:paraId="2AA69000"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355147</w:t>
            </w:r>
          </w:p>
        </w:tc>
        <w:tc>
          <w:tcPr>
            <w:tcW w:w="1152" w:type="dxa"/>
            <w:gridSpan w:val="3"/>
            <w:tcBorders>
              <w:top w:val="none" w:sz="0" w:space="0" w:color="auto"/>
              <w:bottom w:val="none" w:sz="0" w:space="0" w:color="auto"/>
            </w:tcBorders>
          </w:tcPr>
          <w:p w14:paraId="52EF1E73"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307272</w:t>
            </w:r>
          </w:p>
        </w:tc>
        <w:tc>
          <w:tcPr>
            <w:tcW w:w="1152" w:type="dxa"/>
            <w:gridSpan w:val="2"/>
            <w:tcBorders>
              <w:top w:val="none" w:sz="0" w:space="0" w:color="auto"/>
              <w:bottom w:val="none" w:sz="0" w:space="0" w:color="auto"/>
            </w:tcBorders>
          </w:tcPr>
          <w:p w14:paraId="3A70026F"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271282</w:t>
            </w:r>
          </w:p>
        </w:tc>
        <w:tc>
          <w:tcPr>
            <w:tcW w:w="1078" w:type="dxa"/>
            <w:tcBorders>
              <w:top w:val="none" w:sz="0" w:space="0" w:color="auto"/>
              <w:bottom w:val="none" w:sz="0" w:space="0" w:color="auto"/>
            </w:tcBorders>
          </w:tcPr>
          <w:p w14:paraId="761A424C"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232911</w:t>
            </w:r>
          </w:p>
        </w:tc>
        <w:tc>
          <w:tcPr>
            <w:tcW w:w="1168" w:type="dxa"/>
            <w:tcBorders>
              <w:top w:val="none" w:sz="0" w:space="0" w:color="auto"/>
              <w:bottom w:val="none" w:sz="0" w:space="0" w:color="auto"/>
              <w:right w:val="none" w:sz="0" w:space="0" w:color="auto"/>
            </w:tcBorders>
          </w:tcPr>
          <w:p w14:paraId="686E65FA" w14:textId="77777777" w:rsidR="00B94D2E" w:rsidRPr="000944A8" w:rsidRDefault="00B1044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210372</w:t>
            </w:r>
          </w:p>
        </w:tc>
      </w:tr>
      <w:tr w:rsidR="00B94D2E" w:rsidRPr="000944A8" w14:paraId="7845A216" w14:textId="77777777" w:rsidTr="00E1678E">
        <w:tc>
          <w:tcPr>
            <w:cnfStyle w:val="001000000000" w:firstRow="0" w:lastRow="0" w:firstColumn="1" w:lastColumn="0" w:oddVBand="0" w:evenVBand="0" w:oddHBand="0" w:evenHBand="0" w:firstRowFirstColumn="0" w:firstRowLastColumn="0" w:lastRowFirstColumn="0" w:lastRowLastColumn="0"/>
            <w:tcW w:w="3464" w:type="dxa"/>
          </w:tcPr>
          <w:p w14:paraId="51E9DB45" w14:textId="77777777" w:rsidR="00B94D2E" w:rsidRPr="000944A8" w:rsidRDefault="00B94D2E" w:rsidP="008C0EB5">
            <w:pPr>
              <w:spacing w:before="240" w:line="360" w:lineRule="auto"/>
              <w:jc w:val="both"/>
              <w:rPr>
                <w:rFonts w:cstheme="minorHAnsi"/>
                <w:b w:val="0"/>
                <w:bCs w:val="0"/>
              </w:rPr>
            </w:pPr>
            <w:r w:rsidRPr="000944A8">
              <w:rPr>
                <w:rFonts w:cstheme="minorHAnsi"/>
                <w:b w:val="0"/>
                <w:bCs w:val="0"/>
              </w:rPr>
              <w:t>Non-interest earnings assets</w:t>
            </w:r>
          </w:p>
        </w:tc>
        <w:tc>
          <w:tcPr>
            <w:tcW w:w="1231" w:type="dxa"/>
            <w:gridSpan w:val="2"/>
          </w:tcPr>
          <w:p w14:paraId="138DB6EB"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12773</w:t>
            </w:r>
          </w:p>
        </w:tc>
        <w:tc>
          <w:tcPr>
            <w:tcW w:w="1152" w:type="dxa"/>
            <w:gridSpan w:val="3"/>
          </w:tcPr>
          <w:p w14:paraId="3EAF0879"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81447</w:t>
            </w:r>
          </w:p>
        </w:tc>
        <w:tc>
          <w:tcPr>
            <w:tcW w:w="1152" w:type="dxa"/>
            <w:gridSpan w:val="2"/>
          </w:tcPr>
          <w:p w14:paraId="5BE4DF26"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7905</w:t>
            </w:r>
          </w:p>
        </w:tc>
        <w:tc>
          <w:tcPr>
            <w:tcW w:w="1078" w:type="dxa"/>
          </w:tcPr>
          <w:p w14:paraId="7651A2CC"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15694</w:t>
            </w:r>
          </w:p>
        </w:tc>
        <w:tc>
          <w:tcPr>
            <w:tcW w:w="1168" w:type="dxa"/>
          </w:tcPr>
          <w:p w14:paraId="34DF5ED3" w14:textId="77777777" w:rsidR="00B94D2E" w:rsidRPr="000944A8" w:rsidRDefault="00B1044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14121</w:t>
            </w:r>
          </w:p>
        </w:tc>
      </w:tr>
      <w:tr w:rsidR="00C01C52" w:rsidRPr="000944A8" w14:paraId="444C01DD"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2268133D" w14:textId="77777777" w:rsidR="00C01C52" w:rsidRPr="000944A8" w:rsidRDefault="00E1678E" w:rsidP="00E1678E">
            <w:pPr>
              <w:spacing w:before="240" w:line="360" w:lineRule="auto"/>
              <w:jc w:val="both"/>
              <w:rPr>
                <w:rFonts w:cstheme="minorHAnsi"/>
                <w:b w:val="0"/>
                <w:bCs w:val="0"/>
              </w:rPr>
            </w:pPr>
            <w:proofErr w:type="spellStart"/>
            <w:r w:rsidRPr="000944A8">
              <w:rPr>
                <w:rFonts w:cstheme="minorHAnsi"/>
                <w:b w:val="0"/>
                <w:bCs w:val="0"/>
              </w:rPr>
              <w:t>Foreign</w:t>
            </w:r>
            <w:r w:rsidR="00C01C52" w:rsidRPr="000944A8">
              <w:rPr>
                <w:rFonts w:cstheme="minorHAnsi"/>
                <w:b w:val="0"/>
                <w:bCs w:val="0"/>
              </w:rPr>
              <w:t>Exchange</w:t>
            </w:r>
            <w:proofErr w:type="spellEnd"/>
            <w:r w:rsidRPr="000944A8">
              <w:rPr>
                <w:rFonts w:cstheme="minorHAnsi"/>
                <w:b w:val="0"/>
                <w:bCs w:val="0"/>
              </w:rPr>
              <w:t xml:space="preserve"> Merchandise</w:t>
            </w:r>
          </w:p>
        </w:tc>
        <w:tc>
          <w:tcPr>
            <w:tcW w:w="1223" w:type="dxa"/>
            <w:gridSpan w:val="2"/>
          </w:tcPr>
          <w:p w14:paraId="0DB6DEB5" w14:textId="77777777" w:rsidR="00C01C52" w:rsidRPr="000944A8" w:rsidRDefault="00C01C5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72" w:type="dxa"/>
          </w:tcPr>
          <w:p w14:paraId="3B8A8D89" w14:textId="77777777" w:rsidR="00C01C52" w:rsidRPr="000944A8" w:rsidRDefault="00C01C5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48" w:type="dxa"/>
            <w:gridSpan w:val="2"/>
          </w:tcPr>
          <w:p w14:paraId="4D649B0F" w14:textId="77777777" w:rsidR="00C01C52" w:rsidRPr="000944A8" w:rsidRDefault="00C01C5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48" w:type="dxa"/>
            <w:gridSpan w:val="2"/>
          </w:tcPr>
          <w:p w14:paraId="279D6392" w14:textId="77777777" w:rsidR="00C01C52" w:rsidRPr="000944A8" w:rsidRDefault="00C01C5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68" w:type="dxa"/>
          </w:tcPr>
          <w:p w14:paraId="5C0198B3" w14:textId="77777777" w:rsidR="00C01C52" w:rsidRPr="000944A8" w:rsidRDefault="00C01C52"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C01C52" w:rsidRPr="000944A8" w14:paraId="3209B2A4" w14:textId="77777777" w:rsidTr="00E1678E">
        <w:tc>
          <w:tcPr>
            <w:cnfStyle w:val="001000000000" w:firstRow="0" w:lastRow="0" w:firstColumn="1" w:lastColumn="0" w:oddVBand="0" w:evenVBand="0" w:oddHBand="0" w:evenHBand="0" w:firstRowFirstColumn="0" w:firstRowLastColumn="0" w:lastRowFirstColumn="0" w:lastRowLastColumn="0"/>
            <w:tcW w:w="3486" w:type="dxa"/>
            <w:gridSpan w:val="2"/>
          </w:tcPr>
          <w:p w14:paraId="32F05846" w14:textId="77777777" w:rsidR="00C01C52" w:rsidRPr="000944A8" w:rsidRDefault="00C01C52" w:rsidP="008C0EB5">
            <w:pPr>
              <w:spacing w:before="240" w:line="360" w:lineRule="auto"/>
              <w:jc w:val="both"/>
              <w:rPr>
                <w:rFonts w:cstheme="minorHAnsi"/>
                <w:b w:val="0"/>
                <w:bCs w:val="0"/>
              </w:rPr>
            </w:pPr>
            <w:r w:rsidRPr="000944A8">
              <w:rPr>
                <w:rFonts w:cstheme="minorHAnsi"/>
                <w:b w:val="0"/>
                <w:bCs w:val="0"/>
              </w:rPr>
              <w:lastRenderedPageBreak/>
              <w:t>Import</w:t>
            </w:r>
          </w:p>
        </w:tc>
        <w:tc>
          <w:tcPr>
            <w:tcW w:w="1223" w:type="dxa"/>
            <w:gridSpan w:val="2"/>
          </w:tcPr>
          <w:p w14:paraId="497738DD"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90661</w:t>
            </w:r>
          </w:p>
        </w:tc>
        <w:tc>
          <w:tcPr>
            <w:tcW w:w="1072" w:type="dxa"/>
          </w:tcPr>
          <w:p w14:paraId="7DCD6267"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110575</w:t>
            </w:r>
          </w:p>
        </w:tc>
        <w:tc>
          <w:tcPr>
            <w:tcW w:w="1148" w:type="dxa"/>
            <w:gridSpan w:val="2"/>
          </w:tcPr>
          <w:p w14:paraId="4B450DBE"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98332</w:t>
            </w:r>
          </w:p>
        </w:tc>
        <w:tc>
          <w:tcPr>
            <w:tcW w:w="1148" w:type="dxa"/>
            <w:gridSpan w:val="2"/>
          </w:tcPr>
          <w:p w14:paraId="332D0379"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72142</w:t>
            </w:r>
          </w:p>
        </w:tc>
        <w:tc>
          <w:tcPr>
            <w:tcW w:w="1168" w:type="dxa"/>
          </w:tcPr>
          <w:p w14:paraId="60EAFD71"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57220</w:t>
            </w:r>
          </w:p>
        </w:tc>
      </w:tr>
      <w:tr w:rsidR="00C01C52" w:rsidRPr="000944A8" w14:paraId="573DE26A"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39170835" w14:textId="77777777" w:rsidR="00C01C52" w:rsidRPr="000944A8" w:rsidRDefault="00C01C52" w:rsidP="008C0EB5">
            <w:pPr>
              <w:spacing w:before="240" w:line="360" w:lineRule="auto"/>
              <w:jc w:val="both"/>
              <w:rPr>
                <w:rFonts w:cstheme="minorHAnsi"/>
                <w:b w:val="0"/>
                <w:bCs w:val="0"/>
              </w:rPr>
            </w:pPr>
            <w:r w:rsidRPr="000944A8">
              <w:rPr>
                <w:rFonts w:cstheme="minorHAnsi"/>
                <w:b w:val="0"/>
                <w:bCs w:val="0"/>
              </w:rPr>
              <w:t>Export</w:t>
            </w:r>
          </w:p>
        </w:tc>
        <w:tc>
          <w:tcPr>
            <w:tcW w:w="1223" w:type="dxa"/>
            <w:gridSpan w:val="2"/>
          </w:tcPr>
          <w:p w14:paraId="43A2AFCC"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71360</w:t>
            </w:r>
          </w:p>
        </w:tc>
        <w:tc>
          <w:tcPr>
            <w:tcW w:w="1072" w:type="dxa"/>
          </w:tcPr>
          <w:p w14:paraId="533EF715"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60800</w:t>
            </w:r>
          </w:p>
        </w:tc>
        <w:tc>
          <w:tcPr>
            <w:tcW w:w="1148" w:type="dxa"/>
            <w:gridSpan w:val="2"/>
          </w:tcPr>
          <w:p w14:paraId="3199AF88"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53161</w:t>
            </w:r>
          </w:p>
        </w:tc>
        <w:tc>
          <w:tcPr>
            <w:tcW w:w="1148" w:type="dxa"/>
            <w:gridSpan w:val="2"/>
          </w:tcPr>
          <w:p w14:paraId="6FEFB225"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44714</w:t>
            </w:r>
          </w:p>
        </w:tc>
        <w:tc>
          <w:tcPr>
            <w:tcW w:w="1168" w:type="dxa"/>
          </w:tcPr>
          <w:p w14:paraId="5992290E"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34078</w:t>
            </w:r>
          </w:p>
        </w:tc>
      </w:tr>
      <w:tr w:rsidR="00C01C52" w:rsidRPr="000944A8" w14:paraId="16586F75" w14:textId="77777777" w:rsidTr="00E1678E">
        <w:tc>
          <w:tcPr>
            <w:cnfStyle w:val="001000000000" w:firstRow="0" w:lastRow="0" w:firstColumn="1" w:lastColumn="0" w:oddVBand="0" w:evenVBand="0" w:oddHBand="0" w:evenHBand="0" w:firstRowFirstColumn="0" w:firstRowLastColumn="0" w:lastRowFirstColumn="0" w:lastRowLastColumn="0"/>
            <w:tcW w:w="3486" w:type="dxa"/>
            <w:gridSpan w:val="2"/>
          </w:tcPr>
          <w:p w14:paraId="7C23DEA9" w14:textId="77777777" w:rsidR="00C01C52" w:rsidRPr="000944A8" w:rsidRDefault="00C01C52" w:rsidP="008C0EB5">
            <w:pPr>
              <w:spacing w:before="240" w:line="360" w:lineRule="auto"/>
              <w:jc w:val="both"/>
              <w:rPr>
                <w:rFonts w:cstheme="minorHAnsi"/>
                <w:b w:val="0"/>
                <w:bCs w:val="0"/>
              </w:rPr>
            </w:pPr>
            <w:r w:rsidRPr="000944A8">
              <w:rPr>
                <w:rFonts w:cstheme="minorHAnsi"/>
                <w:b w:val="0"/>
                <w:bCs w:val="0"/>
              </w:rPr>
              <w:t>Remittance(inward)</w:t>
            </w:r>
          </w:p>
        </w:tc>
        <w:tc>
          <w:tcPr>
            <w:tcW w:w="1223" w:type="dxa"/>
            <w:gridSpan w:val="2"/>
          </w:tcPr>
          <w:p w14:paraId="0721F7A7"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73344</w:t>
            </w:r>
          </w:p>
        </w:tc>
        <w:tc>
          <w:tcPr>
            <w:tcW w:w="1072" w:type="dxa"/>
          </w:tcPr>
          <w:p w14:paraId="3D2677B1"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84178</w:t>
            </w:r>
          </w:p>
        </w:tc>
        <w:tc>
          <w:tcPr>
            <w:tcW w:w="1148" w:type="dxa"/>
            <w:gridSpan w:val="2"/>
          </w:tcPr>
          <w:p w14:paraId="07CA99B8"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57522</w:t>
            </w:r>
          </w:p>
        </w:tc>
        <w:tc>
          <w:tcPr>
            <w:tcW w:w="1148" w:type="dxa"/>
            <w:gridSpan w:val="2"/>
          </w:tcPr>
          <w:p w14:paraId="0277E836"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65596</w:t>
            </w:r>
          </w:p>
        </w:tc>
        <w:tc>
          <w:tcPr>
            <w:tcW w:w="1168" w:type="dxa"/>
          </w:tcPr>
          <w:p w14:paraId="4D141437" w14:textId="77777777" w:rsidR="00C01C52" w:rsidRPr="000944A8" w:rsidRDefault="0094797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23786</w:t>
            </w:r>
          </w:p>
        </w:tc>
      </w:tr>
      <w:tr w:rsidR="00C01C52" w:rsidRPr="000944A8" w14:paraId="6A72ECE7"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59B88E14" w14:textId="77777777" w:rsidR="00C01C52" w:rsidRPr="000944A8" w:rsidRDefault="00C01C52" w:rsidP="008C0EB5">
            <w:pPr>
              <w:spacing w:before="240" w:line="360" w:lineRule="auto"/>
              <w:jc w:val="both"/>
              <w:rPr>
                <w:rFonts w:cstheme="minorHAnsi"/>
                <w:b w:val="0"/>
                <w:bCs w:val="0"/>
              </w:rPr>
            </w:pPr>
            <w:r w:rsidRPr="000944A8">
              <w:rPr>
                <w:rFonts w:cstheme="minorHAnsi"/>
                <w:b w:val="0"/>
                <w:bCs w:val="0"/>
              </w:rPr>
              <w:t>Guarantee</w:t>
            </w:r>
          </w:p>
        </w:tc>
        <w:tc>
          <w:tcPr>
            <w:tcW w:w="1223" w:type="dxa"/>
            <w:gridSpan w:val="2"/>
          </w:tcPr>
          <w:p w14:paraId="182F8669"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7783</w:t>
            </w:r>
          </w:p>
        </w:tc>
        <w:tc>
          <w:tcPr>
            <w:tcW w:w="1072" w:type="dxa"/>
          </w:tcPr>
          <w:p w14:paraId="72442842"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4537</w:t>
            </w:r>
          </w:p>
        </w:tc>
        <w:tc>
          <w:tcPr>
            <w:tcW w:w="1148" w:type="dxa"/>
            <w:gridSpan w:val="2"/>
          </w:tcPr>
          <w:p w14:paraId="3BC95C12"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3673</w:t>
            </w:r>
          </w:p>
        </w:tc>
        <w:tc>
          <w:tcPr>
            <w:tcW w:w="1148" w:type="dxa"/>
            <w:gridSpan w:val="2"/>
          </w:tcPr>
          <w:p w14:paraId="36DDEE30"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2534</w:t>
            </w:r>
          </w:p>
        </w:tc>
        <w:tc>
          <w:tcPr>
            <w:tcW w:w="1168" w:type="dxa"/>
          </w:tcPr>
          <w:p w14:paraId="7B07847F" w14:textId="77777777" w:rsidR="00C01C52" w:rsidRPr="000944A8" w:rsidRDefault="0094797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3174</w:t>
            </w:r>
          </w:p>
        </w:tc>
      </w:tr>
      <w:tr w:rsidR="00C01C52" w:rsidRPr="000944A8" w14:paraId="4035538A" w14:textId="77777777" w:rsidTr="00E1678E">
        <w:tc>
          <w:tcPr>
            <w:cnfStyle w:val="001000000000" w:firstRow="0" w:lastRow="0" w:firstColumn="1" w:lastColumn="0" w:oddVBand="0" w:evenVBand="0" w:oddHBand="0" w:evenHBand="0" w:firstRowFirstColumn="0" w:firstRowLastColumn="0" w:lastRowFirstColumn="0" w:lastRowLastColumn="0"/>
            <w:tcW w:w="3486" w:type="dxa"/>
            <w:gridSpan w:val="2"/>
          </w:tcPr>
          <w:p w14:paraId="55F741FE" w14:textId="77777777" w:rsidR="00C01C52" w:rsidRPr="000944A8" w:rsidRDefault="00C01C52" w:rsidP="008C0EB5">
            <w:pPr>
              <w:spacing w:before="240" w:line="360" w:lineRule="auto"/>
              <w:jc w:val="both"/>
              <w:rPr>
                <w:rFonts w:cstheme="minorHAnsi"/>
                <w:b w:val="0"/>
                <w:bCs w:val="0"/>
              </w:rPr>
            </w:pPr>
            <w:r w:rsidRPr="000944A8">
              <w:rPr>
                <w:rFonts w:cstheme="minorHAnsi"/>
                <w:b w:val="0"/>
                <w:bCs w:val="0"/>
              </w:rPr>
              <w:t>OPERATING PROFIT RATIOS</w:t>
            </w:r>
          </w:p>
        </w:tc>
        <w:tc>
          <w:tcPr>
            <w:tcW w:w="1223" w:type="dxa"/>
            <w:gridSpan w:val="2"/>
          </w:tcPr>
          <w:p w14:paraId="09AB9295" w14:textId="77777777" w:rsidR="00C01C52" w:rsidRPr="000944A8" w:rsidRDefault="00C01C5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072" w:type="dxa"/>
          </w:tcPr>
          <w:p w14:paraId="1623016C" w14:textId="77777777" w:rsidR="00C01C52" w:rsidRPr="000944A8" w:rsidRDefault="00C01C5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48" w:type="dxa"/>
            <w:gridSpan w:val="2"/>
          </w:tcPr>
          <w:p w14:paraId="57FA54EA" w14:textId="77777777" w:rsidR="00C01C52" w:rsidRPr="000944A8" w:rsidRDefault="00C01C5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48" w:type="dxa"/>
            <w:gridSpan w:val="2"/>
          </w:tcPr>
          <w:p w14:paraId="39987631" w14:textId="77777777" w:rsidR="00C01C52" w:rsidRPr="000944A8" w:rsidRDefault="00C01C5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68" w:type="dxa"/>
          </w:tcPr>
          <w:p w14:paraId="28FAFFD5" w14:textId="77777777" w:rsidR="00C01C52" w:rsidRPr="000944A8" w:rsidRDefault="00C01C52"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C01C52" w:rsidRPr="000944A8" w14:paraId="40949339"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58D2A1B5" w14:textId="77777777" w:rsidR="00C01C52" w:rsidRPr="000944A8" w:rsidRDefault="00805766" w:rsidP="008C0EB5">
            <w:pPr>
              <w:tabs>
                <w:tab w:val="left" w:pos="1156"/>
              </w:tabs>
              <w:spacing w:before="240" w:line="360" w:lineRule="auto"/>
              <w:jc w:val="both"/>
              <w:rPr>
                <w:rFonts w:cstheme="minorHAnsi"/>
                <w:b w:val="0"/>
                <w:bCs w:val="0"/>
              </w:rPr>
            </w:pPr>
            <w:r w:rsidRPr="000944A8">
              <w:rPr>
                <w:rFonts w:cstheme="minorHAnsi"/>
                <w:b w:val="0"/>
                <w:bCs w:val="0"/>
              </w:rPr>
              <w:t xml:space="preserve">Cost of </w:t>
            </w:r>
            <w:r w:rsidR="00E1678E" w:rsidRPr="000944A8">
              <w:rPr>
                <w:rFonts w:cstheme="minorHAnsi"/>
                <w:b w:val="0"/>
                <w:bCs w:val="0"/>
              </w:rPr>
              <w:t>stock</w:t>
            </w:r>
          </w:p>
        </w:tc>
        <w:tc>
          <w:tcPr>
            <w:tcW w:w="1223" w:type="dxa"/>
            <w:gridSpan w:val="2"/>
          </w:tcPr>
          <w:p w14:paraId="23928F06"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7.08%</w:t>
            </w:r>
          </w:p>
        </w:tc>
        <w:tc>
          <w:tcPr>
            <w:tcW w:w="1072" w:type="dxa"/>
          </w:tcPr>
          <w:p w14:paraId="48858CBB"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6.75%</w:t>
            </w:r>
          </w:p>
        </w:tc>
        <w:tc>
          <w:tcPr>
            <w:tcW w:w="1148" w:type="dxa"/>
            <w:gridSpan w:val="2"/>
          </w:tcPr>
          <w:p w14:paraId="4674BA93"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5.69%</w:t>
            </w:r>
          </w:p>
        </w:tc>
        <w:tc>
          <w:tcPr>
            <w:tcW w:w="1148" w:type="dxa"/>
            <w:gridSpan w:val="2"/>
          </w:tcPr>
          <w:p w14:paraId="07266EAD"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5.32%</w:t>
            </w:r>
          </w:p>
        </w:tc>
        <w:tc>
          <w:tcPr>
            <w:tcW w:w="1168" w:type="dxa"/>
          </w:tcPr>
          <w:p w14:paraId="68708B15"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6.64%</w:t>
            </w:r>
          </w:p>
        </w:tc>
      </w:tr>
      <w:tr w:rsidR="00C01C52" w:rsidRPr="000944A8" w14:paraId="251BB11A" w14:textId="77777777" w:rsidTr="00E1678E">
        <w:tc>
          <w:tcPr>
            <w:cnfStyle w:val="001000000000" w:firstRow="0" w:lastRow="0" w:firstColumn="1" w:lastColumn="0" w:oddVBand="0" w:evenVBand="0" w:oddHBand="0" w:evenHBand="0" w:firstRowFirstColumn="0" w:firstRowLastColumn="0" w:lastRowFirstColumn="0" w:lastRowLastColumn="0"/>
            <w:tcW w:w="3486" w:type="dxa"/>
            <w:gridSpan w:val="2"/>
          </w:tcPr>
          <w:p w14:paraId="1EE0CF72" w14:textId="77777777" w:rsidR="00C01C52" w:rsidRPr="000944A8" w:rsidRDefault="00E1678E" w:rsidP="008C0EB5">
            <w:pPr>
              <w:spacing w:before="240" w:line="360" w:lineRule="auto"/>
              <w:jc w:val="both"/>
              <w:rPr>
                <w:rFonts w:cstheme="minorHAnsi"/>
                <w:b w:val="0"/>
                <w:bCs w:val="0"/>
              </w:rPr>
            </w:pPr>
            <w:r w:rsidRPr="000944A8">
              <w:rPr>
                <w:rFonts w:cstheme="minorHAnsi"/>
                <w:b w:val="0"/>
                <w:bCs w:val="0"/>
              </w:rPr>
              <w:t>ROA</w:t>
            </w:r>
          </w:p>
        </w:tc>
        <w:tc>
          <w:tcPr>
            <w:tcW w:w="1223" w:type="dxa"/>
            <w:gridSpan w:val="2"/>
          </w:tcPr>
          <w:p w14:paraId="318304CF"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1.65%</w:t>
            </w:r>
          </w:p>
        </w:tc>
        <w:tc>
          <w:tcPr>
            <w:tcW w:w="1072" w:type="dxa"/>
          </w:tcPr>
          <w:p w14:paraId="0A5C3C1D"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1.87%</w:t>
            </w:r>
          </w:p>
        </w:tc>
        <w:tc>
          <w:tcPr>
            <w:tcW w:w="1148" w:type="dxa"/>
            <w:gridSpan w:val="2"/>
          </w:tcPr>
          <w:p w14:paraId="0F7ADFE2"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2.02%</w:t>
            </w:r>
          </w:p>
        </w:tc>
        <w:tc>
          <w:tcPr>
            <w:tcW w:w="1148" w:type="dxa"/>
            <w:gridSpan w:val="2"/>
          </w:tcPr>
          <w:p w14:paraId="77EB8F2E"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1.89%</w:t>
            </w:r>
          </w:p>
        </w:tc>
        <w:tc>
          <w:tcPr>
            <w:tcW w:w="1168" w:type="dxa"/>
          </w:tcPr>
          <w:p w14:paraId="22E0CCC0"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1.13%</w:t>
            </w:r>
          </w:p>
        </w:tc>
      </w:tr>
      <w:tr w:rsidR="00C01C52" w:rsidRPr="000944A8" w14:paraId="6207988E"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3265F3A2" w14:textId="77777777" w:rsidR="00C01C52" w:rsidRPr="000944A8" w:rsidRDefault="00E1678E" w:rsidP="008C0EB5">
            <w:pPr>
              <w:spacing w:before="240" w:line="360" w:lineRule="auto"/>
              <w:jc w:val="both"/>
              <w:rPr>
                <w:rFonts w:cstheme="minorHAnsi"/>
                <w:b w:val="0"/>
                <w:bCs w:val="0"/>
              </w:rPr>
            </w:pPr>
            <w:r w:rsidRPr="000944A8">
              <w:rPr>
                <w:rFonts w:cstheme="minorHAnsi"/>
                <w:b w:val="0"/>
                <w:bCs w:val="0"/>
              </w:rPr>
              <w:t>ROE</w:t>
            </w:r>
          </w:p>
        </w:tc>
        <w:tc>
          <w:tcPr>
            <w:tcW w:w="1223" w:type="dxa"/>
            <w:gridSpan w:val="2"/>
          </w:tcPr>
          <w:p w14:paraId="0C4068BE"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16.29%</w:t>
            </w:r>
          </w:p>
        </w:tc>
        <w:tc>
          <w:tcPr>
            <w:tcW w:w="1072" w:type="dxa"/>
          </w:tcPr>
          <w:p w14:paraId="1DFF012A"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19.25%</w:t>
            </w:r>
          </w:p>
        </w:tc>
        <w:tc>
          <w:tcPr>
            <w:tcW w:w="1148" w:type="dxa"/>
            <w:gridSpan w:val="2"/>
          </w:tcPr>
          <w:p w14:paraId="5ADC6E51"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22.14%</w:t>
            </w:r>
          </w:p>
        </w:tc>
        <w:tc>
          <w:tcPr>
            <w:tcW w:w="1148" w:type="dxa"/>
            <w:gridSpan w:val="2"/>
          </w:tcPr>
          <w:p w14:paraId="5580ECE5"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22.16%</w:t>
            </w:r>
          </w:p>
        </w:tc>
        <w:tc>
          <w:tcPr>
            <w:tcW w:w="1168" w:type="dxa"/>
          </w:tcPr>
          <w:p w14:paraId="4E0CF45E" w14:textId="77777777" w:rsidR="00C01C52"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13.32%</w:t>
            </w:r>
          </w:p>
        </w:tc>
      </w:tr>
      <w:tr w:rsidR="00C01C52" w:rsidRPr="000944A8" w14:paraId="21797858" w14:textId="77777777" w:rsidTr="00E1678E">
        <w:tc>
          <w:tcPr>
            <w:cnfStyle w:val="001000000000" w:firstRow="0" w:lastRow="0" w:firstColumn="1" w:lastColumn="0" w:oddVBand="0" w:evenVBand="0" w:oddHBand="0" w:evenHBand="0" w:firstRowFirstColumn="0" w:firstRowLastColumn="0" w:lastRowFirstColumn="0" w:lastRowLastColumn="0"/>
            <w:tcW w:w="3486" w:type="dxa"/>
            <w:gridSpan w:val="2"/>
          </w:tcPr>
          <w:p w14:paraId="58747AB1" w14:textId="77777777" w:rsidR="00C01C52" w:rsidRPr="000944A8" w:rsidRDefault="00E1678E" w:rsidP="00E1678E">
            <w:pPr>
              <w:spacing w:before="240" w:line="360" w:lineRule="auto"/>
              <w:jc w:val="both"/>
              <w:rPr>
                <w:rFonts w:cstheme="minorHAnsi"/>
                <w:b w:val="0"/>
                <w:bCs w:val="0"/>
              </w:rPr>
            </w:pPr>
            <w:r w:rsidRPr="000944A8">
              <w:rPr>
                <w:rFonts w:cstheme="minorHAnsi"/>
                <w:b w:val="0"/>
                <w:bCs w:val="0"/>
              </w:rPr>
              <w:t>ROI</w:t>
            </w:r>
          </w:p>
        </w:tc>
        <w:tc>
          <w:tcPr>
            <w:tcW w:w="1223" w:type="dxa"/>
            <w:gridSpan w:val="2"/>
          </w:tcPr>
          <w:p w14:paraId="0793C2DA"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8.23%</w:t>
            </w:r>
          </w:p>
        </w:tc>
        <w:tc>
          <w:tcPr>
            <w:tcW w:w="1072" w:type="dxa"/>
          </w:tcPr>
          <w:p w14:paraId="4AA6E3E9"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9.00%</w:t>
            </w:r>
          </w:p>
        </w:tc>
        <w:tc>
          <w:tcPr>
            <w:tcW w:w="1148" w:type="dxa"/>
            <w:gridSpan w:val="2"/>
          </w:tcPr>
          <w:p w14:paraId="7F823CC1"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9.41%</w:t>
            </w:r>
          </w:p>
        </w:tc>
        <w:tc>
          <w:tcPr>
            <w:tcW w:w="1148" w:type="dxa"/>
            <w:gridSpan w:val="2"/>
          </w:tcPr>
          <w:p w14:paraId="4261B385"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9.20%</w:t>
            </w:r>
          </w:p>
        </w:tc>
        <w:tc>
          <w:tcPr>
            <w:tcW w:w="1168" w:type="dxa"/>
          </w:tcPr>
          <w:p w14:paraId="3930D573" w14:textId="77777777" w:rsidR="00C01C52"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6.13%</w:t>
            </w:r>
          </w:p>
        </w:tc>
      </w:tr>
      <w:tr w:rsidR="00805766" w:rsidRPr="000944A8" w14:paraId="6FEA3398"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4C0A7A18" w14:textId="77777777" w:rsidR="00805766" w:rsidRPr="000944A8" w:rsidRDefault="00805766" w:rsidP="00E1678E">
            <w:pPr>
              <w:spacing w:before="240" w:line="360" w:lineRule="auto"/>
              <w:jc w:val="both"/>
              <w:rPr>
                <w:rFonts w:cstheme="minorHAnsi"/>
                <w:b w:val="0"/>
                <w:bCs w:val="0"/>
              </w:rPr>
            </w:pPr>
            <w:r w:rsidRPr="000944A8">
              <w:rPr>
                <w:rFonts w:cstheme="minorHAnsi"/>
                <w:b w:val="0"/>
                <w:bCs w:val="0"/>
              </w:rPr>
              <w:t xml:space="preserve">Debt equity ratio </w:t>
            </w:r>
          </w:p>
        </w:tc>
        <w:tc>
          <w:tcPr>
            <w:tcW w:w="1223" w:type="dxa"/>
            <w:gridSpan w:val="2"/>
          </w:tcPr>
          <w:p w14:paraId="48FAD86A"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8.77%</w:t>
            </w:r>
          </w:p>
        </w:tc>
        <w:tc>
          <w:tcPr>
            <w:tcW w:w="1072" w:type="dxa"/>
          </w:tcPr>
          <w:p w14:paraId="5A4D3159"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8.97%</w:t>
            </w:r>
          </w:p>
        </w:tc>
        <w:tc>
          <w:tcPr>
            <w:tcW w:w="1148" w:type="dxa"/>
            <w:gridSpan w:val="2"/>
          </w:tcPr>
          <w:p w14:paraId="5E6B112D"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9.74%</w:t>
            </w:r>
          </w:p>
        </w:tc>
        <w:tc>
          <w:tcPr>
            <w:tcW w:w="1148" w:type="dxa"/>
            <w:gridSpan w:val="2"/>
          </w:tcPr>
          <w:p w14:paraId="4C7ED020"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10.59%</w:t>
            </w:r>
          </w:p>
        </w:tc>
        <w:tc>
          <w:tcPr>
            <w:tcW w:w="1168" w:type="dxa"/>
          </w:tcPr>
          <w:p w14:paraId="3803413B"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10.93%</w:t>
            </w:r>
          </w:p>
        </w:tc>
      </w:tr>
      <w:tr w:rsidR="00805766" w:rsidRPr="000944A8" w14:paraId="5E504056" w14:textId="77777777" w:rsidTr="00E1678E">
        <w:tc>
          <w:tcPr>
            <w:cnfStyle w:val="001000000000" w:firstRow="0" w:lastRow="0" w:firstColumn="1" w:lastColumn="0" w:oddVBand="0" w:evenVBand="0" w:oddHBand="0" w:evenHBand="0" w:firstRowFirstColumn="0" w:firstRowLastColumn="0" w:lastRowFirstColumn="0" w:lastRowLastColumn="0"/>
            <w:tcW w:w="3486" w:type="dxa"/>
            <w:gridSpan w:val="2"/>
          </w:tcPr>
          <w:p w14:paraId="06CA5325" w14:textId="77777777" w:rsidR="00805766" w:rsidRPr="000944A8" w:rsidRDefault="00E1678E" w:rsidP="008C0EB5">
            <w:pPr>
              <w:spacing w:before="240" w:line="360" w:lineRule="auto"/>
              <w:jc w:val="both"/>
              <w:rPr>
                <w:rFonts w:cstheme="minorHAnsi"/>
                <w:b w:val="0"/>
                <w:bCs w:val="0"/>
              </w:rPr>
            </w:pPr>
            <w:r w:rsidRPr="000944A8">
              <w:rPr>
                <w:rFonts w:cstheme="minorHAnsi"/>
                <w:b w:val="0"/>
                <w:bCs w:val="0"/>
              </w:rPr>
              <w:t>Gross Profit</w:t>
            </w:r>
            <w:r w:rsidR="00805766" w:rsidRPr="000944A8">
              <w:rPr>
                <w:rFonts w:cstheme="minorHAnsi"/>
                <w:b w:val="0"/>
                <w:bCs w:val="0"/>
              </w:rPr>
              <w:t xml:space="preserve"> margin</w:t>
            </w:r>
          </w:p>
        </w:tc>
        <w:tc>
          <w:tcPr>
            <w:tcW w:w="1223" w:type="dxa"/>
            <w:gridSpan w:val="2"/>
          </w:tcPr>
          <w:p w14:paraId="1AE46EE9" w14:textId="77777777" w:rsidR="00805766"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59%</w:t>
            </w:r>
          </w:p>
        </w:tc>
        <w:tc>
          <w:tcPr>
            <w:tcW w:w="1072" w:type="dxa"/>
          </w:tcPr>
          <w:p w14:paraId="487FAA86" w14:textId="77777777" w:rsidR="00805766"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62%</w:t>
            </w:r>
          </w:p>
        </w:tc>
        <w:tc>
          <w:tcPr>
            <w:tcW w:w="1148" w:type="dxa"/>
            <w:gridSpan w:val="2"/>
          </w:tcPr>
          <w:p w14:paraId="64BDB443" w14:textId="77777777" w:rsidR="00805766"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69%</w:t>
            </w:r>
          </w:p>
        </w:tc>
        <w:tc>
          <w:tcPr>
            <w:tcW w:w="1148" w:type="dxa"/>
            <w:gridSpan w:val="2"/>
          </w:tcPr>
          <w:p w14:paraId="5CB96985" w14:textId="77777777" w:rsidR="00805766"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69%</w:t>
            </w:r>
          </w:p>
        </w:tc>
        <w:tc>
          <w:tcPr>
            <w:tcW w:w="1168" w:type="dxa"/>
          </w:tcPr>
          <w:p w14:paraId="501204D5" w14:textId="77777777" w:rsidR="00805766" w:rsidRPr="000944A8" w:rsidRDefault="0080576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62%</w:t>
            </w:r>
          </w:p>
        </w:tc>
      </w:tr>
      <w:tr w:rsidR="00805766" w:rsidRPr="000944A8" w14:paraId="46FE52B2" w14:textId="77777777" w:rsidTr="00E16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6" w:type="dxa"/>
            <w:gridSpan w:val="2"/>
          </w:tcPr>
          <w:p w14:paraId="47C0FEBB" w14:textId="77777777" w:rsidR="00805766" w:rsidRPr="000944A8" w:rsidRDefault="00E1678E" w:rsidP="008C0EB5">
            <w:pPr>
              <w:spacing w:before="240" w:line="360" w:lineRule="auto"/>
              <w:jc w:val="both"/>
              <w:rPr>
                <w:rFonts w:cstheme="minorHAnsi"/>
                <w:b w:val="0"/>
                <w:bCs w:val="0"/>
              </w:rPr>
            </w:pPr>
            <w:r w:rsidRPr="000944A8">
              <w:rPr>
                <w:rFonts w:cstheme="minorHAnsi"/>
                <w:b w:val="0"/>
                <w:bCs w:val="0"/>
              </w:rPr>
              <w:t xml:space="preserve">Net profit </w:t>
            </w:r>
            <w:r w:rsidR="00805766" w:rsidRPr="000944A8">
              <w:rPr>
                <w:rFonts w:cstheme="minorHAnsi"/>
                <w:b w:val="0"/>
                <w:bCs w:val="0"/>
              </w:rPr>
              <w:t>margin</w:t>
            </w:r>
          </w:p>
        </w:tc>
        <w:tc>
          <w:tcPr>
            <w:tcW w:w="1223" w:type="dxa"/>
            <w:gridSpan w:val="2"/>
          </w:tcPr>
          <w:p w14:paraId="51F91D74"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w:t>
            </w:r>
          </w:p>
        </w:tc>
        <w:tc>
          <w:tcPr>
            <w:tcW w:w="1072" w:type="dxa"/>
          </w:tcPr>
          <w:p w14:paraId="5CEBDCF5"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18%</w:t>
            </w:r>
          </w:p>
        </w:tc>
        <w:tc>
          <w:tcPr>
            <w:tcW w:w="1148" w:type="dxa"/>
            <w:gridSpan w:val="2"/>
          </w:tcPr>
          <w:p w14:paraId="5F887978"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w:t>
            </w:r>
          </w:p>
        </w:tc>
        <w:tc>
          <w:tcPr>
            <w:tcW w:w="1148" w:type="dxa"/>
            <w:gridSpan w:val="2"/>
          </w:tcPr>
          <w:p w14:paraId="11A8E1F7" w14:textId="77777777" w:rsidR="00805766"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w:t>
            </w:r>
          </w:p>
        </w:tc>
        <w:tc>
          <w:tcPr>
            <w:tcW w:w="1168" w:type="dxa"/>
          </w:tcPr>
          <w:p w14:paraId="16F16D64" w14:textId="77777777" w:rsidR="00A32D3D" w:rsidRPr="000944A8" w:rsidRDefault="0080576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w:t>
            </w:r>
          </w:p>
        </w:tc>
      </w:tr>
    </w:tbl>
    <w:p w14:paraId="25B74770" w14:textId="77777777" w:rsidR="00A32D3D" w:rsidRPr="000944A8" w:rsidRDefault="0017421A" w:rsidP="00C73E4F">
      <w:pPr>
        <w:pStyle w:val="Heading3"/>
        <w:rPr>
          <w:rFonts w:asciiTheme="minorHAnsi" w:hAnsiTheme="minorHAnsi" w:cstheme="minorHAnsi"/>
          <w:sz w:val="22"/>
          <w:szCs w:val="22"/>
        </w:rPr>
      </w:pPr>
      <w:bookmarkStart w:id="52" w:name="_Toc64979881"/>
      <w:r w:rsidRPr="000944A8">
        <w:rPr>
          <w:rFonts w:asciiTheme="minorHAnsi" w:hAnsiTheme="minorHAnsi" w:cstheme="minorHAnsi"/>
          <w:color w:val="4F81BD" w:themeColor="accent1"/>
          <w:sz w:val="22"/>
          <w:szCs w:val="22"/>
        </w:rPr>
        <w:t>Table 3.3</w:t>
      </w:r>
      <w:r w:rsidR="0057711A" w:rsidRPr="000944A8">
        <w:rPr>
          <w:rFonts w:asciiTheme="minorHAnsi" w:hAnsiTheme="minorHAnsi" w:cstheme="minorHAnsi"/>
          <w:color w:val="4F81BD" w:themeColor="accent1"/>
          <w:sz w:val="22"/>
          <w:szCs w:val="22"/>
        </w:rPr>
        <w:t>:</w:t>
      </w:r>
      <w:r w:rsidR="0057711A" w:rsidRPr="000944A8">
        <w:rPr>
          <w:rFonts w:asciiTheme="minorHAnsi" w:hAnsiTheme="minorHAnsi" w:cstheme="minorHAnsi"/>
          <w:sz w:val="22"/>
          <w:szCs w:val="22"/>
        </w:rPr>
        <w:t xml:space="preserve"> Management</w:t>
      </w:r>
      <w:r w:rsidR="00A32D3D" w:rsidRPr="000944A8">
        <w:rPr>
          <w:rFonts w:asciiTheme="minorHAnsi" w:hAnsiTheme="minorHAnsi" w:cstheme="minorHAnsi"/>
          <w:sz w:val="22"/>
          <w:szCs w:val="22"/>
        </w:rPr>
        <w:t xml:space="preserve"> Efficiency Ratios:</w:t>
      </w:r>
      <w:bookmarkEnd w:id="52"/>
      <w:r w:rsidR="00A32D3D" w:rsidRPr="000944A8">
        <w:rPr>
          <w:rFonts w:asciiTheme="minorHAnsi" w:hAnsiTheme="minorHAnsi" w:cstheme="minorHAnsi"/>
          <w:sz w:val="22"/>
          <w:szCs w:val="22"/>
        </w:rPr>
        <w:t xml:space="preserve"> </w:t>
      </w:r>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508"/>
        <w:gridCol w:w="1508"/>
        <w:gridCol w:w="1382"/>
        <w:gridCol w:w="1382"/>
        <w:gridCol w:w="1382"/>
      </w:tblGrid>
      <w:tr w:rsidR="00A32D3D" w:rsidRPr="000944A8" w14:paraId="676D098A" w14:textId="77777777" w:rsidTr="006F6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Pr>
          <w:p w14:paraId="033C6630" w14:textId="77777777" w:rsidR="00A32D3D" w:rsidRPr="000944A8" w:rsidRDefault="00FC6D74" w:rsidP="008C0EB5">
            <w:pPr>
              <w:spacing w:before="240" w:line="360" w:lineRule="auto"/>
              <w:jc w:val="both"/>
              <w:rPr>
                <w:rFonts w:cstheme="minorHAnsi"/>
                <w:b w:val="0"/>
                <w:bCs w:val="0"/>
              </w:rPr>
            </w:pPr>
            <w:r w:rsidRPr="000944A8">
              <w:rPr>
                <w:rFonts w:cstheme="minorHAnsi"/>
                <w:b w:val="0"/>
                <w:bCs w:val="0"/>
              </w:rPr>
              <w:t>Particulars</w:t>
            </w:r>
          </w:p>
        </w:tc>
        <w:tc>
          <w:tcPr>
            <w:tcW w:w="1551" w:type="dxa"/>
          </w:tcPr>
          <w:p w14:paraId="3F28F264" w14:textId="77777777" w:rsidR="00A32D3D" w:rsidRPr="000944A8" w:rsidRDefault="00FC6D7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551" w:type="dxa"/>
          </w:tcPr>
          <w:p w14:paraId="20E7AD97" w14:textId="77777777" w:rsidR="00A32D3D" w:rsidRPr="000944A8" w:rsidRDefault="00FC6D7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418" w:type="dxa"/>
          </w:tcPr>
          <w:p w14:paraId="72FB3A5E" w14:textId="77777777" w:rsidR="00A32D3D" w:rsidRPr="000944A8" w:rsidRDefault="00FC6D7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418" w:type="dxa"/>
          </w:tcPr>
          <w:p w14:paraId="2AFB110D" w14:textId="77777777" w:rsidR="00A32D3D" w:rsidRPr="000944A8" w:rsidRDefault="00FC6D7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418" w:type="dxa"/>
          </w:tcPr>
          <w:p w14:paraId="7CC9DE96" w14:textId="77777777" w:rsidR="00A32D3D" w:rsidRPr="000944A8" w:rsidRDefault="00FC6D74"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A32D3D" w:rsidRPr="000944A8" w14:paraId="3A389114"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tcBorders>
          </w:tcPr>
          <w:p w14:paraId="5D13E672" w14:textId="77777777" w:rsidR="00A32D3D" w:rsidRPr="000944A8" w:rsidRDefault="00054789" w:rsidP="008C0EB5">
            <w:pPr>
              <w:spacing w:before="240" w:line="360" w:lineRule="auto"/>
              <w:jc w:val="both"/>
              <w:rPr>
                <w:rFonts w:cstheme="minorHAnsi"/>
                <w:b w:val="0"/>
                <w:bCs w:val="0"/>
              </w:rPr>
            </w:pPr>
            <w:r w:rsidRPr="000944A8">
              <w:rPr>
                <w:rFonts w:cstheme="minorHAnsi"/>
                <w:b w:val="0"/>
                <w:bCs w:val="0"/>
              </w:rPr>
              <w:t>conducting</w:t>
            </w:r>
            <w:r w:rsidR="00EF3A69" w:rsidRPr="000944A8">
              <w:rPr>
                <w:rFonts w:cstheme="minorHAnsi"/>
                <w:b w:val="0"/>
                <w:bCs w:val="0"/>
              </w:rPr>
              <w:t xml:space="preserve"> income per employee</w:t>
            </w:r>
          </w:p>
        </w:tc>
        <w:tc>
          <w:tcPr>
            <w:tcW w:w="1551" w:type="dxa"/>
            <w:tcBorders>
              <w:top w:val="none" w:sz="0" w:space="0" w:color="auto"/>
              <w:bottom w:val="none" w:sz="0" w:space="0" w:color="auto"/>
            </w:tcBorders>
          </w:tcPr>
          <w:p w14:paraId="5F7C9228"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2.62</w:t>
            </w:r>
          </w:p>
        </w:tc>
        <w:tc>
          <w:tcPr>
            <w:tcW w:w="1551" w:type="dxa"/>
            <w:tcBorders>
              <w:top w:val="none" w:sz="0" w:space="0" w:color="auto"/>
              <w:bottom w:val="none" w:sz="0" w:space="0" w:color="auto"/>
            </w:tcBorders>
          </w:tcPr>
          <w:p w14:paraId="48FFF434"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2.70</w:t>
            </w:r>
          </w:p>
        </w:tc>
        <w:tc>
          <w:tcPr>
            <w:tcW w:w="1418" w:type="dxa"/>
            <w:tcBorders>
              <w:top w:val="none" w:sz="0" w:space="0" w:color="auto"/>
              <w:bottom w:val="none" w:sz="0" w:space="0" w:color="auto"/>
            </w:tcBorders>
          </w:tcPr>
          <w:p w14:paraId="1E484968"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2.74</w:t>
            </w:r>
          </w:p>
        </w:tc>
        <w:tc>
          <w:tcPr>
            <w:tcW w:w="1418" w:type="dxa"/>
            <w:tcBorders>
              <w:top w:val="none" w:sz="0" w:space="0" w:color="auto"/>
              <w:bottom w:val="none" w:sz="0" w:space="0" w:color="auto"/>
            </w:tcBorders>
          </w:tcPr>
          <w:p w14:paraId="5634DE71"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2.51</w:t>
            </w:r>
          </w:p>
        </w:tc>
        <w:tc>
          <w:tcPr>
            <w:tcW w:w="1418" w:type="dxa"/>
            <w:tcBorders>
              <w:top w:val="none" w:sz="0" w:space="0" w:color="auto"/>
              <w:bottom w:val="none" w:sz="0" w:space="0" w:color="auto"/>
              <w:right w:val="none" w:sz="0" w:space="0" w:color="auto"/>
            </w:tcBorders>
          </w:tcPr>
          <w:p w14:paraId="45466FB7"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1.83</w:t>
            </w:r>
          </w:p>
        </w:tc>
      </w:tr>
      <w:tr w:rsidR="00A32D3D" w:rsidRPr="000944A8" w14:paraId="1707CBE4" w14:textId="77777777" w:rsidTr="006F6776">
        <w:tc>
          <w:tcPr>
            <w:cnfStyle w:val="001000000000" w:firstRow="0" w:lastRow="0" w:firstColumn="1" w:lastColumn="0" w:oddVBand="0" w:evenVBand="0" w:oddHBand="0" w:evenHBand="0" w:firstRowFirstColumn="0" w:firstRowLastColumn="0" w:lastRowFirstColumn="0" w:lastRowLastColumn="0"/>
            <w:tcW w:w="1889" w:type="dxa"/>
          </w:tcPr>
          <w:p w14:paraId="27227EB0" w14:textId="77777777" w:rsidR="00A32D3D" w:rsidRPr="000944A8" w:rsidRDefault="00054789" w:rsidP="008C0EB5">
            <w:pPr>
              <w:spacing w:before="240" w:line="360" w:lineRule="auto"/>
              <w:jc w:val="both"/>
              <w:rPr>
                <w:rFonts w:cstheme="minorHAnsi"/>
                <w:b w:val="0"/>
                <w:bCs w:val="0"/>
              </w:rPr>
            </w:pPr>
            <w:r w:rsidRPr="000944A8">
              <w:rPr>
                <w:rFonts w:cstheme="minorHAnsi"/>
                <w:b w:val="0"/>
                <w:bCs w:val="0"/>
              </w:rPr>
              <w:t>conducting</w:t>
            </w:r>
            <w:r w:rsidR="00EF3A69" w:rsidRPr="000944A8">
              <w:rPr>
                <w:rFonts w:cstheme="minorHAnsi"/>
                <w:b w:val="0"/>
                <w:bCs w:val="0"/>
              </w:rPr>
              <w:t xml:space="preserve"> cost per employee</w:t>
            </w:r>
          </w:p>
        </w:tc>
        <w:tc>
          <w:tcPr>
            <w:tcW w:w="1551" w:type="dxa"/>
          </w:tcPr>
          <w:p w14:paraId="7162F848"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1.40</w:t>
            </w:r>
          </w:p>
        </w:tc>
        <w:tc>
          <w:tcPr>
            <w:tcW w:w="1551" w:type="dxa"/>
          </w:tcPr>
          <w:p w14:paraId="7CDBD3E5"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1.46</w:t>
            </w:r>
          </w:p>
        </w:tc>
        <w:tc>
          <w:tcPr>
            <w:tcW w:w="1418" w:type="dxa"/>
          </w:tcPr>
          <w:p w14:paraId="185CEE35"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1.41</w:t>
            </w:r>
          </w:p>
        </w:tc>
        <w:tc>
          <w:tcPr>
            <w:tcW w:w="1418" w:type="dxa"/>
          </w:tcPr>
          <w:p w14:paraId="402B1E07"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1.25</w:t>
            </w:r>
          </w:p>
        </w:tc>
        <w:tc>
          <w:tcPr>
            <w:tcW w:w="1418" w:type="dxa"/>
          </w:tcPr>
          <w:p w14:paraId="512BC3EA"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0.95</w:t>
            </w:r>
          </w:p>
        </w:tc>
      </w:tr>
      <w:tr w:rsidR="00A32D3D" w:rsidRPr="000944A8" w14:paraId="1A198EE8"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tcBorders>
          </w:tcPr>
          <w:p w14:paraId="2125A22D" w14:textId="77777777" w:rsidR="00A32D3D" w:rsidRPr="000944A8" w:rsidRDefault="00EF3A69" w:rsidP="008C0EB5">
            <w:pPr>
              <w:spacing w:before="240" w:line="360" w:lineRule="auto"/>
              <w:jc w:val="both"/>
              <w:rPr>
                <w:rFonts w:cstheme="minorHAnsi"/>
                <w:b w:val="0"/>
                <w:bCs w:val="0"/>
              </w:rPr>
            </w:pPr>
            <w:r w:rsidRPr="000944A8">
              <w:rPr>
                <w:rFonts w:cstheme="minorHAnsi"/>
                <w:b w:val="0"/>
                <w:bCs w:val="0"/>
              </w:rPr>
              <w:t>Operating profit per employee</w:t>
            </w:r>
          </w:p>
        </w:tc>
        <w:tc>
          <w:tcPr>
            <w:tcW w:w="1551" w:type="dxa"/>
            <w:tcBorders>
              <w:top w:val="none" w:sz="0" w:space="0" w:color="auto"/>
              <w:bottom w:val="none" w:sz="0" w:space="0" w:color="auto"/>
            </w:tcBorders>
          </w:tcPr>
          <w:p w14:paraId="3BCB629A"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1.22</w:t>
            </w:r>
          </w:p>
        </w:tc>
        <w:tc>
          <w:tcPr>
            <w:tcW w:w="1551" w:type="dxa"/>
            <w:tcBorders>
              <w:top w:val="none" w:sz="0" w:space="0" w:color="auto"/>
              <w:bottom w:val="none" w:sz="0" w:space="0" w:color="auto"/>
            </w:tcBorders>
          </w:tcPr>
          <w:p w14:paraId="04928803"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1.25</w:t>
            </w:r>
          </w:p>
        </w:tc>
        <w:tc>
          <w:tcPr>
            <w:tcW w:w="1418" w:type="dxa"/>
            <w:tcBorders>
              <w:top w:val="none" w:sz="0" w:space="0" w:color="auto"/>
              <w:bottom w:val="none" w:sz="0" w:space="0" w:color="auto"/>
            </w:tcBorders>
          </w:tcPr>
          <w:p w14:paraId="04789B4F"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1.32</w:t>
            </w:r>
          </w:p>
        </w:tc>
        <w:tc>
          <w:tcPr>
            <w:tcW w:w="1418" w:type="dxa"/>
            <w:tcBorders>
              <w:top w:val="none" w:sz="0" w:space="0" w:color="auto"/>
              <w:bottom w:val="none" w:sz="0" w:space="0" w:color="auto"/>
            </w:tcBorders>
          </w:tcPr>
          <w:p w14:paraId="21EACC5D"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1.26</w:t>
            </w:r>
          </w:p>
        </w:tc>
        <w:tc>
          <w:tcPr>
            <w:tcW w:w="1418" w:type="dxa"/>
            <w:tcBorders>
              <w:top w:val="none" w:sz="0" w:space="0" w:color="auto"/>
              <w:bottom w:val="none" w:sz="0" w:space="0" w:color="auto"/>
              <w:right w:val="none" w:sz="0" w:space="0" w:color="auto"/>
            </w:tcBorders>
          </w:tcPr>
          <w:p w14:paraId="47AEDB22"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0.89</w:t>
            </w:r>
          </w:p>
        </w:tc>
      </w:tr>
      <w:tr w:rsidR="00A32D3D" w:rsidRPr="000944A8" w14:paraId="769A825A" w14:textId="77777777" w:rsidTr="006F6776">
        <w:tc>
          <w:tcPr>
            <w:cnfStyle w:val="001000000000" w:firstRow="0" w:lastRow="0" w:firstColumn="1" w:lastColumn="0" w:oddVBand="0" w:evenVBand="0" w:oddHBand="0" w:evenHBand="0" w:firstRowFirstColumn="0" w:firstRowLastColumn="0" w:lastRowFirstColumn="0" w:lastRowLastColumn="0"/>
            <w:tcW w:w="1889" w:type="dxa"/>
          </w:tcPr>
          <w:p w14:paraId="618C0ECE" w14:textId="77777777" w:rsidR="00A32D3D" w:rsidRPr="000944A8" w:rsidRDefault="00EF3A69" w:rsidP="008C0EB5">
            <w:pPr>
              <w:spacing w:before="240" w:line="360" w:lineRule="auto"/>
              <w:jc w:val="both"/>
              <w:rPr>
                <w:rFonts w:cstheme="minorHAnsi"/>
                <w:b w:val="0"/>
                <w:bCs w:val="0"/>
              </w:rPr>
            </w:pPr>
            <w:r w:rsidRPr="000944A8">
              <w:rPr>
                <w:rFonts w:cstheme="minorHAnsi"/>
                <w:b w:val="0"/>
                <w:bCs w:val="0"/>
              </w:rPr>
              <w:t>PBT per employee</w:t>
            </w:r>
          </w:p>
        </w:tc>
        <w:tc>
          <w:tcPr>
            <w:tcW w:w="1551" w:type="dxa"/>
          </w:tcPr>
          <w:p w14:paraId="5520DB56"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1.04</w:t>
            </w:r>
          </w:p>
        </w:tc>
        <w:tc>
          <w:tcPr>
            <w:tcW w:w="1551" w:type="dxa"/>
          </w:tcPr>
          <w:p w14:paraId="688B5EA9"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1.14</w:t>
            </w:r>
          </w:p>
        </w:tc>
        <w:tc>
          <w:tcPr>
            <w:tcW w:w="1418" w:type="dxa"/>
          </w:tcPr>
          <w:p w14:paraId="45BB733A"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1.16</w:t>
            </w:r>
          </w:p>
        </w:tc>
        <w:tc>
          <w:tcPr>
            <w:tcW w:w="1418" w:type="dxa"/>
          </w:tcPr>
          <w:p w14:paraId="43405F3F"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1.12</w:t>
            </w:r>
          </w:p>
        </w:tc>
        <w:tc>
          <w:tcPr>
            <w:tcW w:w="1418" w:type="dxa"/>
          </w:tcPr>
          <w:p w14:paraId="1792D24D" w14:textId="77777777" w:rsidR="00A32D3D"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0.60</w:t>
            </w:r>
          </w:p>
        </w:tc>
      </w:tr>
      <w:tr w:rsidR="00A32D3D" w:rsidRPr="000944A8" w14:paraId="098C5DE3"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tcBorders>
          </w:tcPr>
          <w:p w14:paraId="2087A13F" w14:textId="77777777" w:rsidR="00A32D3D" w:rsidRPr="000944A8" w:rsidRDefault="00DB1921" w:rsidP="00054789">
            <w:pPr>
              <w:spacing w:before="240" w:line="360" w:lineRule="auto"/>
              <w:jc w:val="both"/>
              <w:rPr>
                <w:rFonts w:cstheme="minorHAnsi"/>
                <w:b w:val="0"/>
                <w:bCs w:val="0"/>
              </w:rPr>
            </w:pPr>
            <w:r w:rsidRPr="000944A8">
              <w:rPr>
                <w:rFonts w:cstheme="minorHAnsi"/>
                <w:b w:val="0"/>
                <w:bCs w:val="0"/>
              </w:rPr>
              <w:lastRenderedPageBreak/>
              <w:t>Cost to</w:t>
            </w:r>
            <w:r w:rsidR="00054789" w:rsidRPr="000944A8">
              <w:rPr>
                <w:rFonts w:cstheme="minorHAnsi"/>
                <w:b w:val="0"/>
                <w:bCs w:val="0"/>
              </w:rPr>
              <w:t xml:space="preserve"> revenue</w:t>
            </w:r>
            <w:r w:rsidRPr="000944A8">
              <w:rPr>
                <w:rFonts w:cstheme="minorHAnsi"/>
                <w:b w:val="0"/>
                <w:bCs w:val="0"/>
              </w:rPr>
              <w:t xml:space="preserve"> ratio</w:t>
            </w:r>
          </w:p>
        </w:tc>
        <w:tc>
          <w:tcPr>
            <w:tcW w:w="1551" w:type="dxa"/>
            <w:tcBorders>
              <w:top w:val="none" w:sz="0" w:space="0" w:color="auto"/>
              <w:bottom w:val="none" w:sz="0" w:space="0" w:color="auto"/>
            </w:tcBorders>
          </w:tcPr>
          <w:p w14:paraId="0E41ACC1"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53</w:t>
            </w:r>
            <w:r w:rsidR="00054789" w:rsidRPr="000944A8">
              <w:rPr>
                <w:rFonts w:cstheme="minorHAnsi"/>
              </w:rPr>
              <w:t>%</w:t>
            </w:r>
          </w:p>
        </w:tc>
        <w:tc>
          <w:tcPr>
            <w:tcW w:w="1551" w:type="dxa"/>
            <w:tcBorders>
              <w:top w:val="none" w:sz="0" w:space="0" w:color="auto"/>
              <w:bottom w:val="none" w:sz="0" w:space="0" w:color="auto"/>
            </w:tcBorders>
          </w:tcPr>
          <w:p w14:paraId="088D2ACE"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54</w:t>
            </w:r>
            <w:r w:rsidR="00054789" w:rsidRPr="000944A8">
              <w:rPr>
                <w:rFonts w:cstheme="minorHAnsi"/>
              </w:rPr>
              <w:t>%</w:t>
            </w:r>
          </w:p>
        </w:tc>
        <w:tc>
          <w:tcPr>
            <w:tcW w:w="1418" w:type="dxa"/>
            <w:tcBorders>
              <w:top w:val="none" w:sz="0" w:space="0" w:color="auto"/>
              <w:bottom w:val="none" w:sz="0" w:space="0" w:color="auto"/>
            </w:tcBorders>
          </w:tcPr>
          <w:p w14:paraId="2AAFC747"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w:t>
            </w:r>
            <w:r w:rsidR="00054789" w:rsidRPr="000944A8">
              <w:rPr>
                <w:rFonts w:cstheme="minorHAnsi"/>
              </w:rPr>
              <w:t>%</w:t>
            </w:r>
          </w:p>
        </w:tc>
        <w:tc>
          <w:tcPr>
            <w:tcW w:w="1418" w:type="dxa"/>
            <w:tcBorders>
              <w:top w:val="none" w:sz="0" w:space="0" w:color="auto"/>
              <w:bottom w:val="none" w:sz="0" w:space="0" w:color="auto"/>
            </w:tcBorders>
          </w:tcPr>
          <w:p w14:paraId="347CA93D"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50</w:t>
            </w:r>
            <w:r w:rsidR="00054789" w:rsidRPr="000944A8">
              <w:rPr>
                <w:rFonts w:cstheme="minorHAnsi"/>
              </w:rPr>
              <w:t>%</w:t>
            </w:r>
          </w:p>
        </w:tc>
        <w:tc>
          <w:tcPr>
            <w:tcW w:w="1418" w:type="dxa"/>
            <w:tcBorders>
              <w:top w:val="none" w:sz="0" w:space="0" w:color="auto"/>
              <w:bottom w:val="none" w:sz="0" w:space="0" w:color="auto"/>
              <w:right w:val="none" w:sz="0" w:space="0" w:color="auto"/>
            </w:tcBorders>
          </w:tcPr>
          <w:p w14:paraId="2D7556B6"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w:t>
            </w:r>
            <w:r w:rsidR="00054789" w:rsidRPr="000944A8">
              <w:rPr>
                <w:rFonts w:cstheme="minorHAnsi"/>
              </w:rPr>
              <w:t>%</w:t>
            </w:r>
          </w:p>
        </w:tc>
      </w:tr>
      <w:tr w:rsidR="00A32D3D" w:rsidRPr="000944A8" w14:paraId="632F20C8" w14:textId="77777777" w:rsidTr="006F6776">
        <w:tc>
          <w:tcPr>
            <w:cnfStyle w:val="001000000000" w:firstRow="0" w:lastRow="0" w:firstColumn="1" w:lastColumn="0" w:oddVBand="0" w:evenVBand="0" w:oddHBand="0" w:evenHBand="0" w:firstRowFirstColumn="0" w:firstRowLastColumn="0" w:lastRowFirstColumn="0" w:lastRowLastColumn="0"/>
            <w:tcW w:w="1889" w:type="dxa"/>
          </w:tcPr>
          <w:p w14:paraId="68FA71CE" w14:textId="77777777" w:rsidR="00A32D3D" w:rsidRPr="000944A8" w:rsidRDefault="00DB1921" w:rsidP="008C0EB5">
            <w:pPr>
              <w:spacing w:before="240" w:line="360" w:lineRule="auto"/>
              <w:jc w:val="both"/>
              <w:rPr>
                <w:rFonts w:cstheme="minorHAnsi"/>
                <w:b w:val="0"/>
                <w:bCs w:val="0"/>
              </w:rPr>
            </w:pPr>
            <w:r w:rsidRPr="000944A8">
              <w:rPr>
                <w:rFonts w:cstheme="minorHAnsi"/>
                <w:b w:val="0"/>
                <w:bCs w:val="0"/>
              </w:rPr>
              <w:t>Dividend payment</w:t>
            </w:r>
          </w:p>
        </w:tc>
        <w:tc>
          <w:tcPr>
            <w:tcW w:w="1551" w:type="dxa"/>
          </w:tcPr>
          <w:p w14:paraId="6AECC958" w14:textId="77777777" w:rsidR="00A32D3D" w:rsidRPr="000944A8" w:rsidRDefault="00A32D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551" w:type="dxa"/>
          </w:tcPr>
          <w:p w14:paraId="18F5292F" w14:textId="77777777" w:rsidR="00A32D3D" w:rsidRPr="000944A8" w:rsidRDefault="00A32D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1039BF6D" w14:textId="77777777" w:rsidR="00A32D3D" w:rsidRPr="000944A8" w:rsidRDefault="00A32D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127179CA" w14:textId="77777777" w:rsidR="00A32D3D" w:rsidRPr="000944A8" w:rsidRDefault="00A32D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2659EEE9" w14:textId="77777777" w:rsidR="00A32D3D" w:rsidRPr="000944A8" w:rsidRDefault="00A32D3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A32D3D" w:rsidRPr="000944A8" w14:paraId="17DB8CF5"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tcBorders>
          </w:tcPr>
          <w:p w14:paraId="22098514" w14:textId="77777777" w:rsidR="00A32D3D" w:rsidRPr="000944A8" w:rsidRDefault="00BD62A5" w:rsidP="008C0EB5">
            <w:pPr>
              <w:spacing w:before="240" w:line="360" w:lineRule="auto"/>
              <w:jc w:val="both"/>
              <w:rPr>
                <w:rFonts w:cstheme="minorHAnsi"/>
                <w:b w:val="0"/>
                <w:bCs w:val="0"/>
              </w:rPr>
            </w:pPr>
            <w:r w:rsidRPr="000944A8">
              <w:rPr>
                <w:rFonts w:cstheme="minorHAnsi"/>
                <w:b w:val="0"/>
                <w:bCs w:val="0"/>
              </w:rPr>
              <w:t>Cash</w:t>
            </w:r>
          </w:p>
        </w:tc>
        <w:tc>
          <w:tcPr>
            <w:tcW w:w="1551" w:type="dxa"/>
            <w:tcBorders>
              <w:top w:val="none" w:sz="0" w:space="0" w:color="auto"/>
              <w:bottom w:val="none" w:sz="0" w:space="0" w:color="auto"/>
            </w:tcBorders>
          </w:tcPr>
          <w:p w14:paraId="624323BC"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7.5</w:t>
            </w:r>
          </w:p>
        </w:tc>
        <w:tc>
          <w:tcPr>
            <w:tcW w:w="1551" w:type="dxa"/>
            <w:tcBorders>
              <w:top w:val="none" w:sz="0" w:space="0" w:color="auto"/>
              <w:bottom w:val="none" w:sz="0" w:space="0" w:color="auto"/>
            </w:tcBorders>
          </w:tcPr>
          <w:p w14:paraId="44BECA79"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w:t>
            </w:r>
          </w:p>
        </w:tc>
        <w:tc>
          <w:tcPr>
            <w:tcW w:w="1418" w:type="dxa"/>
            <w:tcBorders>
              <w:top w:val="none" w:sz="0" w:space="0" w:color="auto"/>
              <w:bottom w:val="none" w:sz="0" w:space="0" w:color="auto"/>
            </w:tcBorders>
          </w:tcPr>
          <w:p w14:paraId="666A625D"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0</w:t>
            </w:r>
          </w:p>
        </w:tc>
        <w:tc>
          <w:tcPr>
            <w:tcW w:w="1418" w:type="dxa"/>
            <w:tcBorders>
              <w:top w:val="none" w:sz="0" w:space="0" w:color="auto"/>
              <w:bottom w:val="none" w:sz="0" w:space="0" w:color="auto"/>
            </w:tcBorders>
          </w:tcPr>
          <w:p w14:paraId="1A4C84E5"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w:t>
            </w:r>
          </w:p>
        </w:tc>
        <w:tc>
          <w:tcPr>
            <w:tcW w:w="1418" w:type="dxa"/>
            <w:tcBorders>
              <w:top w:val="none" w:sz="0" w:space="0" w:color="auto"/>
              <w:bottom w:val="none" w:sz="0" w:space="0" w:color="auto"/>
              <w:right w:val="none" w:sz="0" w:space="0" w:color="auto"/>
            </w:tcBorders>
          </w:tcPr>
          <w:p w14:paraId="04930961" w14:textId="77777777" w:rsidR="00A32D3D"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w:t>
            </w:r>
          </w:p>
        </w:tc>
      </w:tr>
      <w:tr w:rsidR="00DB1921" w:rsidRPr="000944A8" w14:paraId="31A89CE2" w14:textId="77777777" w:rsidTr="006F6776">
        <w:tc>
          <w:tcPr>
            <w:cnfStyle w:val="001000000000" w:firstRow="0" w:lastRow="0" w:firstColumn="1" w:lastColumn="0" w:oddVBand="0" w:evenVBand="0" w:oddHBand="0" w:evenHBand="0" w:firstRowFirstColumn="0" w:firstRowLastColumn="0" w:lastRowFirstColumn="0" w:lastRowLastColumn="0"/>
            <w:tcW w:w="1889" w:type="dxa"/>
          </w:tcPr>
          <w:p w14:paraId="5CBB47C1" w14:textId="77777777" w:rsidR="00DB1921" w:rsidRPr="000944A8" w:rsidRDefault="00BD62A5" w:rsidP="008C0EB5">
            <w:pPr>
              <w:spacing w:before="240" w:line="360" w:lineRule="auto"/>
              <w:jc w:val="both"/>
              <w:rPr>
                <w:rFonts w:cstheme="minorHAnsi"/>
                <w:b w:val="0"/>
                <w:bCs w:val="0"/>
              </w:rPr>
            </w:pPr>
            <w:r w:rsidRPr="000944A8">
              <w:rPr>
                <w:rFonts w:cstheme="minorHAnsi"/>
                <w:b w:val="0"/>
                <w:bCs w:val="0"/>
              </w:rPr>
              <w:t>Stock</w:t>
            </w:r>
          </w:p>
        </w:tc>
        <w:tc>
          <w:tcPr>
            <w:tcW w:w="1551" w:type="dxa"/>
          </w:tcPr>
          <w:p w14:paraId="17BC8C29" w14:textId="77777777" w:rsidR="00DB1921"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7.5</w:t>
            </w:r>
          </w:p>
        </w:tc>
        <w:tc>
          <w:tcPr>
            <w:tcW w:w="1551" w:type="dxa"/>
          </w:tcPr>
          <w:p w14:paraId="3759BA97" w14:textId="77777777" w:rsidR="00DB1921"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w:t>
            </w:r>
          </w:p>
        </w:tc>
        <w:tc>
          <w:tcPr>
            <w:tcW w:w="1418" w:type="dxa"/>
          </w:tcPr>
          <w:p w14:paraId="08580774" w14:textId="77777777" w:rsidR="00DB1921"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w:t>
            </w:r>
          </w:p>
        </w:tc>
        <w:tc>
          <w:tcPr>
            <w:tcW w:w="1418" w:type="dxa"/>
          </w:tcPr>
          <w:p w14:paraId="3422A364" w14:textId="77777777" w:rsidR="00DB1921"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w:t>
            </w:r>
          </w:p>
        </w:tc>
        <w:tc>
          <w:tcPr>
            <w:tcW w:w="1418" w:type="dxa"/>
          </w:tcPr>
          <w:p w14:paraId="2FE2FA49" w14:textId="77777777" w:rsidR="00DB1921" w:rsidRPr="000944A8" w:rsidRDefault="00B27E1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0</w:t>
            </w:r>
          </w:p>
        </w:tc>
      </w:tr>
      <w:tr w:rsidR="00DB1921" w:rsidRPr="000944A8" w14:paraId="6C731F69"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tcBorders>
          </w:tcPr>
          <w:p w14:paraId="2C976631" w14:textId="77777777" w:rsidR="00DB1921" w:rsidRPr="000944A8" w:rsidRDefault="00054789" w:rsidP="008C0EB5">
            <w:pPr>
              <w:spacing w:before="240" w:line="360" w:lineRule="auto"/>
              <w:jc w:val="both"/>
              <w:rPr>
                <w:rFonts w:cstheme="minorHAnsi"/>
                <w:b w:val="0"/>
                <w:bCs w:val="0"/>
              </w:rPr>
            </w:pPr>
            <w:r w:rsidRPr="000944A8">
              <w:rPr>
                <w:rFonts w:cstheme="minorHAnsi"/>
                <w:b w:val="0"/>
                <w:bCs w:val="0"/>
              </w:rPr>
              <w:t xml:space="preserve">Whole </w:t>
            </w:r>
            <w:r w:rsidR="00BD62A5" w:rsidRPr="000944A8">
              <w:rPr>
                <w:rFonts w:cstheme="minorHAnsi"/>
                <w:b w:val="0"/>
                <w:bCs w:val="0"/>
              </w:rPr>
              <w:t>dividend</w:t>
            </w:r>
          </w:p>
        </w:tc>
        <w:tc>
          <w:tcPr>
            <w:tcW w:w="1551" w:type="dxa"/>
            <w:tcBorders>
              <w:top w:val="none" w:sz="0" w:space="0" w:color="auto"/>
              <w:bottom w:val="none" w:sz="0" w:space="0" w:color="auto"/>
            </w:tcBorders>
          </w:tcPr>
          <w:p w14:paraId="47382258" w14:textId="77777777" w:rsidR="00DB1921"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w:t>
            </w:r>
          </w:p>
        </w:tc>
        <w:tc>
          <w:tcPr>
            <w:tcW w:w="1551" w:type="dxa"/>
            <w:tcBorders>
              <w:top w:val="none" w:sz="0" w:space="0" w:color="auto"/>
              <w:bottom w:val="none" w:sz="0" w:space="0" w:color="auto"/>
            </w:tcBorders>
          </w:tcPr>
          <w:p w14:paraId="4F8A5AD1" w14:textId="77777777" w:rsidR="00DB1921"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w:t>
            </w:r>
          </w:p>
        </w:tc>
        <w:tc>
          <w:tcPr>
            <w:tcW w:w="1418" w:type="dxa"/>
            <w:tcBorders>
              <w:top w:val="none" w:sz="0" w:space="0" w:color="auto"/>
              <w:bottom w:val="none" w:sz="0" w:space="0" w:color="auto"/>
            </w:tcBorders>
          </w:tcPr>
          <w:p w14:paraId="09CADD65" w14:textId="77777777" w:rsidR="00DB1921"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w:t>
            </w:r>
          </w:p>
        </w:tc>
        <w:tc>
          <w:tcPr>
            <w:tcW w:w="1418" w:type="dxa"/>
            <w:tcBorders>
              <w:top w:val="none" w:sz="0" w:space="0" w:color="auto"/>
              <w:bottom w:val="none" w:sz="0" w:space="0" w:color="auto"/>
            </w:tcBorders>
          </w:tcPr>
          <w:p w14:paraId="469C1A86" w14:textId="77777777" w:rsidR="00DB1921"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30</w:t>
            </w:r>
          </w:p>
        </w:tc>
        <w:tc>
          <w:tcPr>
            <w:tcW w:w="1418" w:type="dxa"/>
            <w:tcBorders>
              <w:top w:val="none" w:sz="0" w:space="0" w:color="auto"/>
              <w:bottom w:val="none" w:sz="0" w:space="0" w:color="auto"/>
              <w:right w:val="none" w:sz="0" w:space="0" w:color="auto"/>
            </w:tcBorders>
          </w:tcPr>
          <w:p w14:paraId="6DB24E4F" w14:textId="77777777" w:rsidR="00DB1921" w:rsidRPr="000944A8" w:rsidRDefault="00B27E1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w:t>
            </w:r>
          </w:p>
        </w:tc>
      </w:tr>
    </w:tbl>
    <w:p w14:paraId="0248341E" w14:textId="77777777" w:rsidR="00AF5726" w:rsidRPr="000944A8" w:rsidRDefault="00AF5726" w:rsidP="00EA0D64">
      <w:pPr>
        <w:pStyle w:val="Heading1"/>
        <w:rPr>
          <w:rFonts w:asciiTheme="minorHAnsi" w:hAnsiTheme="minorHAnsi" w:cstheme="minorHAnsi"/>
          <w:b w:val="0"/>
          <w:color w:val="4F81BD" w:themeColor="accent1"/>
          <w:sz w:val="22"/>
          <w:szCs w:val="22"/>
          <w:u w:val="single"/>
        </w:rPr>
      </w:pPr>
      <w:bookmarkStart w:id="53" w:name="_Toc64979882"/>
      <w:r w:rsidRPr="000944A8">
        <w:rPr>
          <w:rFonts w:asciiTheme="minorHAnsi" w:hAnsiTheme="minorHAnsi" w:cstheme="minorHAnsi"/>
          <w:b w:val="0"/>
          <w:color w:val="4F81BD" w:themeColor="accent1"/>
          <w:sz w:val="22"/>
          <w:szCs w:val="22"/>
          <w:u w:val="single"/>
        </w:rPr>
        <w:t>Dutch Bangla Bank:</w:t>
      </w:r>
      <w:bookmarkEnd w:id="53"/>
    </w:p>
    <w:p w14:paraId="27040704" w14:textId="77777777" w:rsidR="00AF5726" w:rsidRPr="000944A8" w:rsidRDefault="009D03A9" w:rsidP="00C73E4F">
      <w:pPr>
        <w:pStyle w:val="Heading3"/>
        <w:rPr>
          <w:rFonts w:asciiTheme="minorHAnsi" w:hAnsiTheme="minorHAnsi" w:cstheme="minorHAnsi"/>
          <w:sz w:val="22"/>
          <w:szCs w:val="22"/>
        </w:rPr>
      </w:pPr>
      <w:bookmarkStart w:id="54" w:name="_Toc64979883"/>
      <w:r w:rsidRPr="000944A8">
        <w:rPr>
          <w:rFonts w:asciiTheme="minorHAnsi" w:hAnsiTheme="minorHAnsi" w:cstheme="minorHAnsi"/>
          <w:color w:val="4F81BD" w:themeColor="accent1"/>
          <w:sz w:val="22"/>
          <w:szCs w:val="22"/>
        </w:rPr>
        <w:t>Table 4</w:t>
      </w:r>
      <w:r w:rsidR="0057711A" w:rsidRPr="000944A8">
        <w:rPr>
          <w:rFonts w:asciiTheme="minorHAnsi" w:hAnsiTheme="minorHAnsi" w:cstheme="minorHAnsi"/>
          <w:color w:val="4F81BD" w:themeColor="accent1"/>
          <w:sz w:val="22"/>
          <w:szCs w:val="22"/>
        </w:rPr>
        <w:t>:</w:t>
      </w:r>
      <w:r w:rsidR="0057711A" w:rsidRPr="000944A8">
        <w:rPr>
          <w:rFonts w:asciiTheme="minorHAnsi" w:hAnsiTheme="minorHAnsi" w:cstheme="minorHAnsi"/>
          <w:sz w:val="22"/>
          <w:szCs w:val="22"/>
        </w:rPr>
        <w:t xml:space="preserve"> Result</w:t>
      </w:r>
      <w:r w:rsidR="00BF6735" w:rsidRPr="000944A8">
        <w:rPr>
          <w:rFonts w:asciiTheme="minorHAnsi" w:hAnsiTheme="minorHAnsi" w:cstheme="minorHAnsi"/>
          <w:sz w:val="22"/>
          <w:szCs w:val="22"/>
        </w:rPr>
        <w:t xml:space="preserve"> of Operations (for the year)</w:t>
      </w:r>
      <w:bookmarkEnd w:id="54"/>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1075"/>
        <w:gridCol w:w="1075"/>
        <w:gridCol w:w="1075"/>
        <w:gridCol w:w="1147"/>
        <w:gridCol w:w="1162"/>
      </w:tblGrid>
      <w:tr w:rsidR="00253B1A" w:rsidRPr="000944A8" w14:paraId="17426653" w14:textId="77777777" w:rsidTr="006C5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08DED0F" w14:textId="77777777" w:rsidR="00BF6735" w:rsidRPr="000944A8" w:rsidRDefault="00BF6735" w:rsidP="008C0EB5">
            <w:pPr>
              <w:spacing w:before="240" w:line="360" w:lineRule="auto"/>
              <w:jc w:val="both"/>
              <w:rPr>
                <w:rFonts w:cstheme="minorHAnsi"/>
                <w:b w:val="0"/>
                <w:bCs w:val="0"/>
              </w:rPr>
            </w:pPr>
            <w:r w:rsidRPr="000944A8">
              <w:rPr>
                <w:rFonts w:cstheme="minorHAnsi"/>
                <w:b w:val="0"/>
                <w:bCs w:val="0"/>
              </w:rPr>
              <w:t>Particulars</w:t>
            </w:r>
          </w:p>
        </w:tc>
        <w:tc>
          <w:tcPr>
            <w:tcW w:w="1080" w:type="dxa"/>
          </w:tcPr>
          <w:p w14:paraId="3FCC49AB" w14:textId="77777777" w:rsidR="00BF6735" w:rsidRPr="000944A8" w:rsidRDefault="00BF673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080" w:type="dxa"/>
          </w:tcPr>
          <w:p w14:paraId="1B32EA35" w14:textId="77777777" w:rsidR="00BF6735" w:rsidRPr="000944A8" w:rsidRDefault="00BF673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080" w:type="dxa"/>
          </w:tcPr>
          <w:p w14:paraId="0B4FB8DE" w14:textId="77777777" w:rsidR="00BF6735" w:rsidRPr="000944A8" w:rsidRDefault="00BF673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170" w:type="dxa"/>
          </w:tcPr>
          <w:p w14:paraId="0C73C650" w14:textId="77777777" w:rsidR="00BF6735" w:rsidRPr="000944A8" w:rsidRDefault="00BF673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188" w:type="dxa"/>
          </w:tcPr>
          <w:p w14:paraId="508B9E3D" w14:textId="77777777" w:rsidR="00BF6735" w:rsidRPr="000944A8" w:rsidRDefault="00BF6735"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253B1A" w:rsidRPr="000944A8" w14:paraId="32B125CE"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695C41A9" w14:textId="77777777" w:rsidR="00BF6735" w:rsidRPr="000944A8" w:rsidRDefault="00054789" w:rsidP="008C0EB5">
            <w:pPr>
              <w:spacing w:before="240" w:line="360" w:lineRule="auto"/>
              <w:jc w:val="both"/>
              <w:rPr>
                <w:rFonts w:cstheme="minorHAnsi"/>
                <w:b w:val="0"/>
                <w:bCs w:val="0"/>
              </w:rPr>
            </w:pPr>
            <w:r w:rsidRPr="000944A8">
              <w:rPr>
                <w:rFonts w:cstheme="minorHAnsi"/>
                <w:b w:val="0"/>
                <w:bCs w:val="0"/>
              </w:rPr>
              <w:t>Whole</w:t>
            </w:r>
            <w:r w:rsidR="003D350D" w:rsidRPr="000944A8">
              <w:rPr>
                <w:rFonts w:cstheme="minorHAnsi"/>
                <w:b w:val="0"/>
                <w:bCs w:val="0"/>
              </w:rPr>
              <w:t xml:space="preserve"> revenue</w:t>
            </w:r>
          </w:p>
        </w:tc>
        <w:tc>
          <w:tcPr>
            <w:tcW w:w="1080" w:type="dxa"/>
            <w:tcBorders>
              <w:top w:val="none" w:sz="0" w:space="0" w:color="auto"/>
              <w:bottom w:val="none" w:sz="0" w:space="0" w:color="auto"/>
            </w:tcBorders>
          </w:tcPr>
          <w:p w14:paraId="134FE37D"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34705.8</w:t>
            </w:r>
          </w:p>
        </w:tc>
        <w:tc>
          <w:tcPr>
            <w:tcW w:w="1080" w:type="dxa"/>
            <w:tcBorders>
              <w:top w:val="none" w:sz="0" w:space="0" w:color="auto"/>
              <w:bottom w:val="none" w:sz="0" w:space="0" w:color="auto"/>
            </w:tcBorders>
          </w:tcPr>
          <w:p w14:paraId="7AD6E5E2"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29215.5</w:t>
            </w:r>
          </w:p>
        </w:tc>
        <w:tc>
          <w:tcPr>
            <w:tcW w:w="1080" w:type="dxa"/>
            <w:tcBorders>
              <w:top w:val="none" w:sz="0" w:space="0" w:color="auto"/>
              <w:bottom w:val="none" w:sz="0" w:space="0" w:color="auto"/>
            </w:tcBorders>
          </w:tcPr>
          <w:p w14:paraId="213E0724"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23550.5</w:t>
            </w:r>
          </w:p>
        </w:tc>
        <w:tc>
          <w:tcPr>
            <w:tcW w:w="1170" w:type="dxa"/>
            <w:tcBorders>
              <w:top w:val="none" w:sz="0" w:space="0" w:color="auto"/>
              <w:bottom w:val="none" w:sz="0" w:space="0" w:color="auto"/>
            </w:tcBorders>
          </w:tcPr>
          <w:p w14:paraId="63A4A341"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21333</w:t>
            </w:r>
          </w:p>
        </w:tc>
        <w:tc>
          <w:tcPr>
            <w:tcW w:w="1188" w:type="dxa"/>
            <w:tcBorders>
              <w:top w:val="none" w:sz="0" w:space="0" w:color="auto"/>
              <w:bottom w:val="none" w:sz="0" w:space="0" w:color="auto"/>
              <w:right w:val="none" w:sz="0" w:space="0" w:color="auto"/>
            </w:tcBorders>
          </w:tcPr>
          <w:p w14:paraId="3E17D0C7"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21849</w:t>
            </w:r>
          </w:p>
        </w:tc>
      </w:tr>
      <w:tr w:rsidR="00253B1A" w:rsidRPr="000944A8" w14:paraId="56C94F1C"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51041C90"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 xml:space="preserve">Operating profit </w:t>
            </w:r>
          </w:p>
        </w:tc>
        <w:tc>
          <w:tcPr>
            <w:tcW w:w="1080" w:type="dxa"/>
          </w:tcPr>
          <w:p w14:paraId="25C89A27"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11260</w:t>
            </w:r>
          </w:p>
        </w:tc>
        <w:tc>
          <w:tcPr>
            <w:tcW w:w="1080" w:type="dxa"/>
          </w:tcPr>
          <w:p w14:paraId="1BCE9BD8"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8693</w:t>
            </w:r>
          </w:p>
        </w:tc>
        <w:tc>
          <w:tcPr>
            <w:tcW w:w="1080" w:type="dxa"/>
          </w:tcPr>
          <w:p w14:paraId="603D607E"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5683.5</w:t>
            </w:r>
          </w:p>
        </w:tc>
        <w:tc>
          <w:tcPr>
            <w:tcW w:w="1170" w:type="dxa"/>
          </w:tcPr>
          <w:p w14:paraId="2DABB65D"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5521.8</w:t>
            </w:r>
          </w:p>
        </w:tc>
        <w:tc>
          <w:tcPr>
            <w:tcW w:w="1188" w:type="dxa"/>
          </w:tcPr>
          <w:p w14:paraId="2F7FD98A"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6433.9</w:t>
            </w:r>
          </w:p>
        </w:tc>
      </w:tr>
      <w:tr w:rsidR="00253B1A" w:rsidRPr="000944A8" w14:paraId="3B51AE0F"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03ECC60F"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Profit before tax</w:t>
            </w:r>
          </w:p>
        </w:tc>
        <w:tc>
          <w:tcPr>
            <w:tcW w:w="1080" w:type="dxa"/>
            <w:tcBorders>
              <w:top w:val="none" w:sz="0" w:space="0" w:color="auto"/>
              <w:bottom w:val="none" w:sz="0" w:space="0" w:color="auto"/>
            </w:tcBorders>
          </w:tcPr>
          <w:p w14:paraId="2D76DB9B"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7436.3</w:t>
            </w:r>
          </w:p>
        </w:tc>
        <w:tc>
          <w:tcPr>
            <w:tcW w:w="1080" w:type="dxa"/>
            <w:tcBorders>
              <w:top w:val="none" w:sz="0" w:space="0" w:color="auto"/>
              <w:bottom w:val="none" w:sz="0" w:space="0" w:color="auto"/>
            </w:tcBorders>
          </w:tcPr>
          <w:p w14:paraId="43D39EF4"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6763.6</w:t>
            </w:r>
          </w:p>
        </w:tc>
        <w:tc>
          <w:tcPr>
            <w:tcW w:w="1080" w:type="dxa"/>
            <w:tcBorders>
              <w:top w:val="none" w:sz="0" w:space="0" w:color="auto"/>
              <w:bottom w:val="none" w:sz="0" w:space="0" w:color="auto"/>
            </w:tcBorders>
          </w:tcPr>
          <w:p w14:paraId="2885C1B8"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5293.3</w:t>
            </w:r>
          </w:p>
        </w:tc>
        <w:tc>
          <w:tcPr>
            <w:tcW w:w="1170" w:type="dxa"/>
            <w:tcBorders>
              <w:top w:val="none" w:sz="0" w:space="0" w:color="auto"/>
              <w:bottom w:val="none" w:sz="0" w:space="0" w:color="auto"/>
            </w:tcBorders>
          </w:tcPr>
          <w:p w14:paraId="2E6589D6"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3234</w:t>
            </w:r>
          </w:p>
        </w:tc>
        <w:tc>
          <w:tcPr>
            <w:tcW w:w="1188" w:type="dxa"/>
            <w:tcBorders>
              <w:top w:val="none" w:sz="0" w:space="0" w:color="auto"/>
              <w:bottom w:val="none" w:sz="0" w:space="0" w:color="auto"/>
              <w:right w:val="none" w:sz="0" w:space="0" w:color="auto"/>
            </w:tcBorders>
          </w:tcPr>
          <w:p w14:paraId="08658FFE"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6267</w:t>
            </w:r>
          </w:p>
        </w:tc>
      </w:tr>
      <w:tr w:rsidR="00253B1A" w:rsidRPr="000944A8" w14:paraId="7A357A1D"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478F446C"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Profit after tax</w:t>
            </w:r>
          </w:p>
        </w:tc>
        <w:tc>
          <w:tcPr>
            <w:tcW w:w="1080" w:type="dxa"/>
          </w:tcPr>
          <w:p w14:paraId="5E40CE4E"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4341.4</w:t>
            </w:r>
          </w:p>
        </w:tc>
        <w:tc>
          <w:tcPr>
            <w:tcW w:w="1080" w:type="dxa"/>
          </w:tcPr>
          <w:p w14:paraId="773775D4"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4201.4</w:t>
            </w:r>
          </w:p>
        </w:tc>
        <w:tc>
          <w:tcPr>
            <w:tcW w:w="1080" w:type="dxa"/>
          </w:tcPr>
          <w:p w14:paraId="25B02AA5"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2455.2</w:t>
            </w:r>
          </w:p>
        </w:tc>
        <w:tc>
          <w:tcPr>
            <w:tcW w:w="1170" w:type="dxa"/>
          </w:tcPr>
          <w:p w14:paraId="7260D3AE"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1775.2</w:t>
            </w:r>
          </w:p>
        </w:tc>
        <w:tc>
          <w:tcPr>
            <w:tcW w:w="1188" w:type="dxa"/>
          </w:tcPr>
          <w:p w14:paraId="07A5AEF4"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3020</w:t>
            </w:r>
          </w:p>
        </w:tc>
      </w:tr>
      <w:tr w:rsidR="00253B1A" w:rsidRPr="000944A8" w14:paraId="58BC214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709AA291" w14:textId="77777777" w:rsidR="00BF6735" w:rsidRPr="000944A8" w:rsidRDefault="003D350D" w:rsidP="00054789">
            <w:pPr>
              <w:spacing w:before="240" w:line="360" w:lineRule="auto"/>
              <w:jc w:val="both"/>
              <w:rPr>
                <w:rFonts w:cstheme="minorHAnsi"/>
                <w:b w:val="0"/>
                <w:bCs w:val="0"/>
              </w:rPr>
            </w:pPr>
            <w:r w:rsidRPr="000944A8">
              <w:rPr>
                <w:rFonts w:cstheme="minorHAnsi"/>
                <w:b w:val="0"/>
                <w:bCs w:val="0"/>
              </w:rPr>
              <w:t xml:space="preserve">Financial </w:t>
            </w:r>
            <w:r w:rsidR="00054789" w:rsidRPr="000944A8">
              <w:rPr>
                <w:rFonts w:cstheme="minorHAnsi"/>
                <w:b w:val="0"/>
                <w:bCs w:val="0"/>
              </w:rPr>
              <w:t>perspective</w:t>
            </w:r>
          </w:p>
        </w:tc>
        <w:tc>
          <w:tcPr>
            <w:tcW w:w="1080" w:type="dxa"/>
            <w:tcBorders>
              <w:top w:val="none" w:sz="0" w:space="0" w:color="auto"/>
              <w:bottom w:val="none" w:sz="0" w:space="0" w:color="auto"/>
            </w:tcBorders>
          </w:tcPr>
          <w:p w14:paraId="775B9493"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80" w:type="dxa"/>
            <w:tcBorders>
              <w:top w:val="none" w:sz="0" w:space="0" w:color="auto"/>
              <w:bottom w:val="none" w:sz="0" w:space="0" w:color="auto"/>
            </w:tcBorders>
          </w:tcPr>
          <w:p w14:paraId="0F5FCE01"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80" w:type="dxa"/>
            <w:tcBorders>
              <w:top w:val="none" w:sz="0" w:space="0" w:color="auto"/>
              <w:bottom w:val="none" w:sz="0" w:space="0" w:color="auto"/>
            </w:tcBorders>
          </w:tcPr>
          <w:p w14:paraId="696EC6EA"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70" w:type="dxa"/>
            <w:tcBorders>
              <w:top w:val="none" w:sz="0" w:space="0" w:color="auto"/>
              <w:bottom w:val="none" w:sz="0" w:space="0" w:color="auto"/>
            </w:tcBorders>
          </w:tcPr>
          <w:p w14:paraId="59D1F4F2"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88" w:type="dxa"/>
            <w:tcBorders>
              <w:top w:val="none" w:sz="0" w:space="0" w:color="auto"/>
              <w:bottom w:val="none" w:sz="0" w:space="0" w:color="auto"/>
              <w:right w:val="none" w:sz="0" w:space="0" w:color="auto"/>
            </w:tcBorders>
          </w:tcPr>
          <w:p w14:paraId="66AEBE01"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253B1A" w:rsidRPr="000944A8" w14:paraId="71ADE51D"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44547BE0" w14:textId="77777777" w:rsidR="00BF6735" w:rsidRPr="000944A8" w:rsidRDefault="00054789" w:rsidP="008C0EB5">
            <w:pPr>
              <w:spacing w:before="240" w:line="360" w:lineRule="auto"/>
              <w:jc w:val="both"/>
              <w:rPr>
                <w:rFonts w:cstheme="minorHAnsi"/>
                <w:b w:val="0"/>
                <w:bCs w:val="0"/>
              </w:rPr>
            </w:pPr>
            <w:r w:rsidRPr="000944A8">
              <w:rPr>
                <w:rFonts w:cstheme="minorHAnsi"/>
                <w:b w:val="0"/>
                <w:bCs w:val="0"/>
              </w:rPr>
              <w:t>Whole</w:t>
            </w:r>
            <w:r w:rsidR="003D350D" w:rsidRPr="000944A8">
              <w:rPr>
                <w:rFonts w:cstheme="minorHAnsi"/>
                <w:b w:val="0"/>
                <w:bCs w:val="0"/>
              </w:rPr>
              <w:t xml:space="preserve"> assets</w:t>
            </w:r>
          </w:p>
        </w:tc>
        <w:tc>
          <w:tcPr>
            <w:tcW w:w="1080" w:type="dxa"/>
          </w:tcPr>
          <w:p w14:paraId="7821223A"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390362</w:t>
            </w:r>
          </w:p>
        </w:tc>
        <w:tc>
          <w:tcPr>
            <w:tcW w:w="1080" w:type="dxa"/>
          </w:tcPr>
          <w:p w14:paraId="2A2B13D1"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346468.8</w:t>
            </w:r>
          </w:p>
        </w:tc>
        <w:tc>
          <w:tcPr>
            <w:tcW w:w="1080" w:type="dxa"/>
          </w:tcPr>
          <w:p w14:paraId="51A3FF6F"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311906.8</w:t>
            </w:r>
          </w:p>
        </w:tc>
        <w:tc>
          <w:tcPr>
            <w:tcW w:w="1170" w:type="dxa"/>
          </w:tcPr>
          <w:p w14:paraId="1B8B1C3E"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264797.4</w:t>
            </w:r>
          </w:p>
        </w:tc>
        <w:tc>
          <w:tcPr>
            <w:tcW w:w="1188" w:type="dxa"/>
          </w:tcPr>
          <w:p w14:paraId="42C744F9"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244057.6</w:t>
            </w:r>
          </w:p>
        </w:tc>
      </w:tr>
      <w:tr w:rsidR="00253B1A" w:rsidRPr="000944A8" w14:paraId="1DC598A0"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373B6F83"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Total risk weighted assets</w:t>
            </w:r>
          </w:p>
        </w:tc>
        <w:tc>
          <w:tcPr>
            <w:tcW w:w="1080" w:type="dxa"/>
            <w:tcBorders>
              <w:top w:val="none" w:sz="0" w:space="0" w:color="auto"/>
              <w:bottom w:val="none" w:sz="0" w:space="0" w:color="auto"/>
            </w:tcBorders>
          </w:tcPr>
          <w:p w14:paraId="7E31D6AB"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239471.3</w:t>
            </w:r>
          </w:p>
        </w:tc>
        <w:tc>
          <w:tcPr>
            <w:tcW w:w="1080" w:type="dxa"/>
            <w:tcBorders>
              <w:top w:val="none" w:sz="0" w:space="0" w:color="auto"/>
              <w:bottom w:val="none" w:sz="0" w:space="0" w:color="auto"/>
            </w:tcBorders>
          </w:tcPr>
          <w:p w14:paraId="59055568"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218204.9</w:t>
            </w:r>
          </w:p>
        </w:tc>
        <w:tc>
          <w:tcPr>
            <w:tcW w:w="1080" w:type="dxa"/>
            <w:tcBorders>
              <w:top w:val="none" w:sz="0" w:space="0" w:color="auto"/>
              <w:bottom w:val="none" w:sz="0" w:space="0" w:color="auto"/>
            </w:tcBorders>
          </w:tcPr>
          <w:p w14:paraId="3CAA5737"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200953</w:t>
            </w:r>
          </w:p>
        </w:tc>
        <w:tc>
          <w:tcPr>
            <w:tcW w:w="1170" w:type="dxa"/>
            <w:tcBorders>
              <w:top w:val="none" w:sz="0" w:space="0" w:color="auto"/>
              <w:bottom w:val="none" w:sz="0" w:space="0" w:color="auto"/>
            </w:tcBorders>
          </w:tcPr>
          <w:p w14:paraId="6DE0AA0D"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162165.3</w:t>
            </w:r>
          </w:p>
        </w:tc>
        <w:tc>
          <w:tcPr>
            <w:tcW w:w="1188" w:type="dxa"/>
            <w:tcBorders>
              <w:top w:val="none" w:sz="0" w:space="0" w:color="auto"/>
              <w:bottom w:val="none" w:sz="0" w:space="0" w:color="auto"/>
              <w:right w:val="none" w:sz="0" w:space="0" w:color="auto"/>
            </w:tcBorders>
          </w:tcPr>
          <w:p w14:paraId="5EE8A317"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154548.6</w:t>
            </w:r>
          </w:p>
        </w:tc>
      </w:tr>
      <w:tr w:rsidR="00BF6735" w:rsidRPr="000944A8" w14:paraId="35238E84"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407D01D9"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Total loans and advances</w:t>
            </w:r>
          </w:p>
        </w:tc>
        <w:tc>
          <w:tcPr>
            <w:tcW w:w="1080" w:type="dxa"/>
          </w:tcPr>
          <w:p w14:paraId="16BCC5DD"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256239.7</w:t>
            </w:r>
          </w:p>
        </w:tc>
        <w:tc>
          <w:tcPr>
            <w:tcW w:w="1080" w:type="dxa"/>
          </w:tcPr>
          <w:p w14:paraId="62FF7591"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231553.9</w:t>
            </w:r>
          </w:p>
        </w:tc>
        <w:tc>
          <w:tcPr>
            <w:tcW w:w="1080" w:type="dxa"/>
          </w:tcPr>
          <w:p w14:paraId="7D4E240C"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207257.4</w:t>
            </w:r>
          </w:p>
        </w:tc>
        <w:tc>
          <w:tcPr>
            <w:tcW w:w="1170" w:type="dxa"/>
          </w:tcPr>
          <w:p w14:paraId="39C9E189"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173397.8</w:t>
            </w:r>
          </w:p>
        </w:tc>
        <w:tc>
          <w:tcPr>
            <w:tcW w:w="1188" w:type="dxa"/>
          </w:tcPr>
          <w:p w14:paraId="10DE244E"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152270</w:t>
            </w:r>
          </w:p>
        </w:tc>
      </w:tr>
      <w:tr w:rsidR="00BF6735" w:rsidRPr="000944A8" w14:paraId="13ECC7F2"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301F310D"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Total deposits</w:t>
            </w:r>
          </w:p>
        </w:tc>
        <w:tc>
          <w:tcPr>
            <w:tcW w:w="1080" w:type="dxa"/>
            <w:tcBorders>
              <w:top w:val="none" w:sz="0" w:space="0" w:color="auto"/>
              <w:bottom w:val="none" w:sz="0" w:space="0" w:color="auto"/>
            </w:tcBorders>
          </w:tcPr>
          <w:p w14:paraId="37A9840F"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302159.2</w:t>
            </w:r>
          </w:p>
        </w:tc>
        <w:tc>
          <w:tcPr>
            <w:tcW w:w="1080" w:type="dxa"/>
            <w:tcBorders>
              <w:top w:val="none" w:sz="0" w:space="0" w:color="auto"/>
              <w:bottom w:val="none" w:sz="0" w:space="0" w:color="auto"/>
            </w:tcBorders>
          </w:tcPr>
          <w:p w14:paraId="7D3C0019"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262467.7</w:t>
            </w:r>
          </w:p>
        </w:tc>
        <w:tc>
          <w:tcPr>
            <w:tcW w:w="1080" w:type="dxa"/>
            <w:tcBorders>
              <w:top w:val="none" w:sz="0" w:space="0" w:color="auto"/>
              <w:bottom w:val="none" w:sz="0" w:space="0" w:color="auto"/>
            </w:tcBorders>
          </w:tcPr>
          <w:p w14:paraId="01DCB852"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233796.4</w:t>
            </w:r>
          </w:p>
        </w:tc>
        <w:tc>
          <w:tcPr>
            <w:tcW w:w="1170" w:type="dxa"/>
            <w:tcBorders>
              <w:top w:val="none" w:sz="0" w:space="0" w:color="auto"/>
              <w:bottom w:val="none" w:sz="0" w:space="0" w:color="auto"/>
            </w:tcBorders>
          </w:tcPr>
          <w:p w14:paraId="0B97D15F"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207234</w:t>
            </w:r>
          </w:p>
        </w:tc>
        <w:tc>
          <w:tcPr>
            <w:tcW w:w="1188" w:type="dxa"/>
            <w:tcBorders>
              <w:top w:val="none" w:sz="0" w:space="0" w:color="auto"/>
              <w:bottom w:val="none" w:sz="0" w:space="0" w:color="auto"/>
              <w:right w:val="none" w:sz="0" w:space="0" w:color="auto"/>
            </w:tcBorders>
          </w:tcPr>
          <w:p w14:paraId="5A47EA1A" w14:textId="77777777" w:rsidR="00BF6735" w:rsidRPr="000944A8" w:rsidRDefault="00253B1A"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186765</w:t>
            </w:r>
          </w:p>
        </w:tc>
      </w:tr>
      <w:tr w:rsidR="00BF6735" w:rsidRPr="000944A8" w14:paraId="1FAC9E9E"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7DBF57AA"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Total import business</w:t>
            </w:r>
          </w:p>
        </w:tc>
        <w:tc>
          <w:tcPr>
            <w:tcW w:w="1080" w:type="dxa"/>
          </w:tcPr>
          <w:p w14:paraId="30932346"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143652</w:t>
            </w:r>
          </w:p>
        </w:tc>
        <w:tc>
          <w:tcPr>
            <w:tcW w:w="1080" w:type="dxa"/>
          </w:tcPr>
          <w:p w14:paraId="17BCFA7E"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167371.7</w:t>
            </w:r>
          </w:p>
        </w:tc>
        <w:tc>
          <w:tcPr>
            <w:tcW w:w="1080" w:type="dxa"/>
          </w:tcPr>
          <w:p w14:paraId="47E260E1"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151979</w:t>
            </w:r>
          </w:p>
        </w:tc>
        <w:tc>
          <w:tcPr>
            <w:tcW w:w="1170" w:type="dxa"/>
          </w:tcPr>
          <w:p w14:paraId="52AB7EEA"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135113.4</w:t>
            </w:r>
          </w:p>
        </w:tc>
        <w:tc>
          <w:tcPr>
            <w:tcW w:w="1188" w:type="dxa"/>
          </w:tcPr>
          <w:p w14:paraId="1830B56C" w14:textId="77777777" w:rsidR="00BF6735" w:rsidRPr="000944A8" w:rsidRDefault="00253B1A"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135047.1</w:t>
            </w:r>
          </w:p>
        </w:tc>
      </w:tr>
      <w:tr w:rsidR="00BF6735" w:rsidRPr="000944A8" w14:paraId="38BB4075"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3C4DD795"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 xml:space="preserve">Total export business </w:t>
            </w:r>
          </w:p>
        </w:tc>
        <w:tc>
          <w:tcPr>
            <w:tcW w:w="1080" w:type="dxa"/>
            <w:tcBorders>
              <w:top w:val="none" w:sz="0" w:space="0" w:color="auto"/>
              <w:bottom w:val="none" w:sz="0" w:space="0" w:color="auto"/>
            </w:tcBorders>
          </w:tcPr>
          <w:p w14:paraId="11545436" w14:textId="77777777" w:rsidR="00BF6735" w:rsidRPr="000944A8" w:rsidRDefault="001416A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141688.8</w:t>
            </w:r>
          </w:p>
        </w:tc>
        <w:tc>
          <w:tcPr>
            <w:tcW w:w="1080" w:type="dxa"/>
            <w:tcBorders>
              <w:top w:val="none" w:sz="0" w:space="0" w:color="auto"/>
              <w:bottom w:val="none" w:sz="0" w:space="0" w:color="auto"/>
            </w:tcBorders>
          </w:tcPr>
          <w:p w14:paraId="6B2F505D" w14:textId="77777777" w:rsidR="00BF6735" w:rsidRPr="000944A8" w:rsidRDefault="001416A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151484</w:t>
            </w:r>
            <w:r w:rsidR="001B701E" w:rsidRPr="000944A8">
              <w:rPr>
                <w:rFonts w:cstheme="minorHAnsi"/>
              </w:rPr>
              <w:t>.4</w:t>
            </w:r>
          </w:p>
        </w:tc>
        <w:tc>
          <w:tcPr>
            <w:tcW w:w="1080" w:type="dxa"/>
            <w:tcBorders>
              <w:top w:val="none" w:sz="0" w:space="0" w:color="auto"/>
              <w:bottom w:val="none" w:sz="0" w:space="0" w:color="auto"/>
            </w:tcBorders>
          </w:tcPr>
          <w:p w14:paraId="112AFB32"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144463</w:t>
            </w:r>
          </w:p>
        </w:tc>
        <w:tc>
          <w:tcPr>
            <w:tcW w:w="1170" w:type="dxa"/>
            <w:tcBorders>
              <w:top w:val="none" w:sz="0" w:space="0" w:color="auto"/>
              <w:bottom w:val="none" w:sz="0" w:space="0" w:color="auto"/>
            </w:tcBorders>
          </w:tcPr>
          <w:p w14:paraId="38F366EF"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132505.5</w:t>
            </w:r>
          </w:p>
        </w:tc>
        <w:tc>
          <w:tcPr>
            <w:tcW w:w="1188" w:type="dxa"/>
            <w:tcBorders>
              <w:top w:val="none" w:sz="0" w:space="0" w:color="auto"/>
              <w:bottom w:val="none" w:sz="0" w:space="0" w:color="auto"/>
              <w:right w:val="none" w:sz="0" w:space="0" w:color="auto"/>
            </w:tcBorders>
          </w:tcPr>
          <w:p w14:paraId="6CC0BA62"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129954.5</w:t>
            </w:r>
          </w:p>
        </w:tc>
      </w:tr>
      <w:tr w:rsidR="00BF6735" w:rsidRPr="000944A8" w14:paraId="5819EB17"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02A48FEA"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Total shareholders fund</w:t>
            </w:r>
          </w:p>
        </w:tc>
        <w:tc>
          <w:tcPr>
            <w:tcW w:w="1080" w:type="dxa"/>
          </w:tcPr>
          <w:p w14:paraId="7E31BB74"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27443.3</w:t>
            </w:r>
          </w:p>
        </w:tc>
        <w:tc>
          <w:tcPr>
            <w:tcW w:w="1080" w:type="dxa"/>
          </w:tcPr>
          <w:p w14:paraId="54F13ADE"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23086</w:t>
            </w:r>
          </w:p>
        </w:tc>
        <w:tc>
          <w:tcPr>
            <w:tcW w:w="1080" w:type="dxa"/>
          </w:tcPr>
          <w:p w14:paraId="456C2C71"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19482.2</w:t>
            </w:r>
          </w:p>
        </w:tc>
        <w:tc>
          <w:tcPr>
            <w:tcW w:w="1170" w:type="dxa"/>
          </w:tcPr>
          <w:p w14:paraId="61F1C410"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17672.7</w:t>
            </w:r>
          </w:p>
        </w:tc>
        <w:tc>
          <w:tcPr>
            <w:tcW w:w="1188" w:type="dxa"/>
          </w:tcPr>
          <w:p w14:paraId="12FB91ED"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16754.5</w:t>
            </w:r>
          </w:p>
        </w:tc>
      </w:tr>
      <w:tr w:rsidR="00BF6735" w:rsidRPr="000944A8" w14:paraId="26DE0B36"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755CC1D2"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lastRenderedPageBreak/>
              <w:t xml:space="preserve">Total capital </w:t>
            </w:r>
          </w:p>
        </w:tc>
        <w:tc>
          <w:tcPr>
            <w:tcW w:w="1080" w:type="dxa"/>
            <w:tcBorders>
              <w:top w:val="none" w:sz="0" w:space="0" w:color="auto"/>
              <w:bottom w:val="none" w:sz="0" w:space="0" w:color="auto"/>
            </w:tcBorders>
          </w:tcPr>
          <w:p w14:paraId="028487C9"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37192.8</w:t>
            </w:r>
          </w:p>
        </w:tc>
        <w:tc>
          <w:tcPr>
            <w:tcW w:w="1080" w:type="dxa"/>
            <w:tcBorders>
              <w:top w:val="none" w:sz="0" w:space="0" w:color="auto"/>
              <w:bottom w:val="none" w:sz="0" w:space="0" w:color="auto"/>
            </w:tcBorders>
          </w:tcPr>
          <w:p w14:paraId="3159CC1D"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34077.4</w:t>
            </w:r>
          </w:p>
        </w:tc>
        <w:tc>
          <w:tcPr>
            <w:tcW w:w="1080" w:type="dxa"/>
            <w:tcBorders>
              <w:top w:val="none" w:sz="0" w:space="0" w:color="auto"/>
              <w:bottom w:val="none" w:sz="0" w:space="0" w:color="auto"/>
            </w:tcBorders>
          </w:tcPr>
          <w:p w14:paraId="5CF840D0"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26106.7</w:t>
            </w:r>
          </w:p>
        </w:tc>
        <w:tc>
          <w:tcPr>
            <w:tcW w:w="1170" w:type="dxa"/>
            <w:tcBorders>
              <w:top w:val="none" w:sz="0" w:space="0" w:color="auto"/>
              <w:bottom w:val="none" w:sz="0" w:space="0" w:color="auto"/>
            </w:tcBorders>
          </w:tcPr>
          <w:p w14:paraId="3ADB58F5"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21178.8</w:t>
            </w:r>
          </w:p>
        </w:tc>
        <w:tc>
          <w:tcPr>
            <w:tcW w:w="1188" w:type="dxa"/>
            <w:tcBorders>
              <w:top w:val="none" w:sz="0" w:space="0" w:color="auto"/>
              <w:bottom w:val="none" w:sz="0" w:space="0" w:color="auto"/>
              <w:right w:val="none" w:sz="0" w:space="0" w:color="auto"/>
            </w:tcBorders>
          </w:tcPr>
          <w:p w14:paraId="0BF09057"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21137.6</w:t>
            </w:r>
          </w:p>
        </w:tc>
      </w:tr>
      <w:tr w:rsidR="00BF6735" w:rsidRPr="000944A8" w14:paraId="2328D80E"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2F60D389"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Market Capitalization</w:t>
            </w:r>
          </w:p>
        </w:tc>
        <w:tc>
          <w:tcPr>
            <w:tcW w:w="1080" w:type="dxa"/>
          </w:tcPr>
          <w:p w14:paraId="309FFC19"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35650</w:t>
            </w:r>
          </w:p>
        </w:tc>
        <w:tc>
          <w:tcPr>
            <w:tcW w:w="1080" w:type="dxa"/>
          </w:tcPr>
          <w:p w14:paraId="04970FF2"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28880</w:t>
            </w:r>
          </w:p>
        </w:tc>
        <w:tc>
          <w:tcPr>
            <w:tcW w:w="1080" w:type="dxa"/>
          </w:tcPr>
          <w:p w14:paraId="324B679E"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30620</w:t>
            </w:r>
          </w:p>
        </w:tc>
        <w:tc>
          <w:tcPr>
            <w:tcW w:w="1170" w:type="dxa"/>
          </w:tcPr>
          <w:p w14:paraId="11D2F4CA"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23340</w:t>
            </w:r>
          </w:p>
        </w:tc>
        <w:tc>
          <w:tcPr>
            <w:tcW w:w="1188" w:type="dxa"/>
          </w:tcPr>
          <w:p w14:paraId="65059B6F"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21520</w:t>
            </w:r>
          </w:p>
        </w:tc>
      </w:tr>
      <w:tr w:rsidR="00BF6735" w:rsidRPr="000944A8" w14:paraId="1723D3FF"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70F545AF" w14:textId="77777777" w:rsidR="00BF6735" w:rsidRPr="000944A8" w:rsidRDefault="003D350D" w:rsidP="00054789">
            <w:pPr>
              <w:spacing w:before="240" w:line="360" w:lineRule="auto"/>
              <w:jc w:val="both"/>
              <w:rPr>
                <w:rFonts w:cstheme="minorHAnsi"/>
                <w:b w:val="0"/>
                <w:bCs w:val="0"/>
              </w:rPr>
            </w:pPr>
            <w:r w:rsidRPr="000944A8">
              <w:rPr>
                <w:rFonts w:cstheme="minorHAnsi"/>
                <w:b w:val="0"/>
                <w:bCs w:val="0"/>
              </w:rPr>
              <w:t xml:space="preserve">Cash Flow </w:t>
            </w:r>
            <w:r w:rsidR="00054789" w:rsidRPr="000944A8">
              <w:rPr>
                <w:rFonts w:cstheme="minorHAnsi"/>
                <w:b w:val="0"/>
                <w:bCs w:val="0"/>
              </w:rPr>
              <w:t>assertion</w:t>
            </w:r>
          </w:p>
        </w:tc>
        <w:tc>
          <w:tcPr>
            <w:tcW w:w="1080" w:type="dxa"/>
            <w:tcBorders>
              <w:top w:val="none" w:sz="0" w:space="0" w:color="auto"/>
              <w:bottom w:val="none" w:sz="0" w:space="0" w:color="auto"/>
            </w:tcBorders>
          </w:tcPr>
          <w:p w14:paraId="0C7F380C"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80" w:type="dxa"/>
            <w:tcBorders>
              <w:top w:val="none" w:sz="0" w:space="0" w:color="auto"/>
              <w:bottom w:val="none" w:sz="0" w:space="0" w:color="auto"/>
            </w:tcBorders>
          </w:tcPr>
          <w:p w14:paraId="0795E660"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80" w:type="dxa"/>
            <w:tcBorders>
              <w:top w:val="none" w:sz="0" w:space="0" w:color="auto"/>
              <w:bottom w:val="none" w:sz="0" w:space="0" w:color="auto"/>
            </w:tcBorders>
          </w:tcPr>
          <w:p w14:paraId="1CB3A554"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70" w:type="dxa"/>
            <w:tcBorders>
              <w:top w:val="none" w:sz="0" w:space="0" w:color="auto"/>
              <w:bottom w:val="none" w:sz="0" w:space="0" w:color="auto"/>
            </w:tcBorders>
          </w:tcPr>
          <w:p w14:paraId="32DA40B0"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88" w:type="dxa"/>
            <w:tcBorders>
              <w:top w:val="none" w:sz="0" w:space="0" w:color="auto"/>
              <w:bottom w:val="none" w:sz="0" w:space="0" w:color="auto"/>
              <w:right w:val="none" w:sz="0" w:space="0" w:color="auto"/>
            </w:tcBorders>
          </w:tcPr>
          <w:p w14:paraId="79F06A1D" w14:textId="77777777" w:rsidR="00BF6735" w:rsidRPr="000944A8" w:rsidRDefault="00BF6735"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BF6735" w:rsidRPr="000944A8" w14:paraId="0B7366FD"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5488A20C" w14:textId="77777777" w:rsidR="00BF6735" w:rsidRPr="000944A8" w:rsidRDefault="003D350D" w:rsidP="00054789">
            <w:pPr>
              <w:spacing w:before="240" w:line="360" w:lineRule="auto"/>
              <w:jc w:val="both"/>
              <w:rPr>
                <w:rFonts w:cstheme="minorHAnsi"/>
                <w:b w:val="0"/>
                <w:bCs w:val="0"/>
              </w:rPr>
            </w:pPr>
            <w:r w:rsidRPr="000944A8">
              <w:rPr>
                <w:rFonts w:cstheme="minorHAnsi"/>
                <w:b w:val="0"/>
                <w:bCs w:val="0"/>
              </w:rPr>
              <w:t xml:space="preserve">Cash flow from </w:t>
            </w:r>
            <w:r w:rsidR="00054789" w:rsidRPr="000944A8">
              <w:rPr>
                <w:rFonts w:cstheme="minorHAnsi"/>
                <w:b w:val="0"/>
                <w:bCs w:val="0"/>
              </w:rPr>
              <w:t>conducting</w:t>
            </w:r>
            <w:r w:rsidRPr="000944A8">
              <w:rPr>
                <w:rFonts w:cstheme="minorHAnsi"/>
                <w:b w:val="0"/>
                <w:bCs w:val="0"/>
              </w:rPr>
              <w:t xml:space="preserve"> activities</w:t>
            </w:r>
          </w:p>
        </w:tc>
        <w:tc>
          <w:tcPr>
            <w:tcW w:w="1080" w:type="dxa"/>
          </w:tcPr>
          <w:p w14:paraId="18BD79FB"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6425.8</w:t>
            </w:r>
          </w:p>
        </w:tc>
        <w:tc>
          <w:tcPr>
            <w:tcW w:w="1080" w:type="dxa"/>
          </w:tcPr>
          <w:p w14:paraId="37FD60EF"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5067.2</w:t>
            </w:r>
          </w:p>
        </w:tc>
        <w:tc>
          <w:tcPr>
            <w:tcW w:w="1080" w:type="dxa"/>
          </w:tcPr>
          <w:p w14:paraId="0E7C86FF"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11731.3</w:t>
            </w:r>
          </w:p>
        </w:tc>
        <w:tc>
          <w:tcPr>
            <w:tcW w:w="1170" w:type="dxa"/>
          </w:tcPr>
          <w:p w14:paraId="5A5393C4"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4914.5</w:t>
            </w:r>
          </w:p>
        </w:tc>
        <w:tc>
          <w:tcPr>
            <w:tcW w:w="1188" w:type="dxa"/>
          </w:tcPr>
          <w:p w14:paraId="5358A9B5"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5899.2</w:t>
            </w:r>
          </w:p>
        </w:tc>
      </w:tr>
      <w:tr w:rsidR="00BF6735" w:rsidRPr="000944A8" w14:paraId="5F737F43"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6542B067"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 xml:space="preserve">Cash flow from investment activities </w:t>
            </w:r>
          </w:p>
        </w:tc>
        <w:tc>
          <w:tcPr>
            <w:tcW w:w="1080" w:type="dxa"/>
            <w:tcBorders>
              <w:top w:val="none" w:sz="0" w:space="0" w:color="auto"/>
              <w:bottom w:val="none" w:sz="0" w:space="0" w:color="auto"/>
            </w:tcBorders>
          </w:tcPr>
          <w:p w14:paraId="4A765DF9"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-16827</w:t>
            </w:r>
          </w:p>
        </w:tc>
        <w:tc>
          <w:tcPr>
            <w:tcW w:w="1080" w:type="dxa"/>
            <w:tcBorders>
              <w:top w:val="none" w:sz="0" w:space="0" w:color="auto"/>
              <w:bottom w:val="none" w:sz="0" w:space="0" w:color="auto"/>
            </w:tcBorders>
          </w:tcPr>
          <w:p w14:paraId="39FFEB48"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-7545.5</w:t>
            </w:r>
          </w:p>
        </w:tc>
        <w:tc>
          <w:tcPr>
            <w:tcW w:w="1080" w:type="dxa"/>
            <w:tcBorders>
              <w:top w:val="none" w:sz="0" w:space="0" w:color="auto"/>
              <w:bottom w:val="none" w:sz="0" w:space="0" w:color="auto"/>
            </w:tcBorders>
          </w:tcPr>
          <w:p w14:paraId="29F1EA1F"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-1105.7</w:t>
            </w:r>
          </w:p>
        </w:tc>
        <w:tc>
          <w:tcPr>
            <w:tcW w:w="1170" w:type="dxa"/>
            <w:tcBorders>
              <w:top w:val="none" w:sz="0" w:space="0" w:color="auto"/>
              <w:bottom w:val="none" w:sz="0" w:space="0" w:color="auto"/>
            </w:tcBorders>
          </w:tcPr>
          <w:p w14:paraId="40AF6D3F"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-7997</w:t>
            </w:r>
          </w:p>
        </w:tc>
        <w:tc>
          <w:tcPr>
            <w:tcW w:w="1188" w:type="dxa"/>
            <w:tcBorders>
              <w:top w:val="none" w:sz="0" w:space="0" w:color="auto"/>
              <w:bottom w:val="none" w:sz="0" w:space="0" w:color="auto"/>
              <w:right w:val="none" w:sz="0" w:space="0" w:color="auto"/>
            </w:tcBorders>
          </w:tcPr>
          <w:p w14:paraId="24FED664"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-92.5</w:t>
            </w:r>
          </w:p>
        </w:tc>
      </w:tr>
      <w:tr w:rsidR="00BF6735" w:rsidRPr="000944A8" w14:paraId="10D3B300"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6CE60B5F"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Cash flow from financing activities</w:t>
            </w:r>
          </w:p>
        </w:tc>
        <w:tc>
          <w:tcPr>
            <w:tcW w:w="1080" w:type="dxa"/>
          </w:tcPr>
          <w:p w14:paraId="504F3A24"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-1457.5</w:t>
            </w:r>
          </w:p>
        </w:tc>
        <w:tc>
          <w:tcPr>
            <w:tcW w:w="1080" w:type="dxa"/>
          </w:tcPr>
          <w:p w14:paraId="0A765006"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-3349.7</w:t>
            </w:r>
          </w:p>
        </w:tc>
        <w:tc>
          <w:tcPr>
            <w:tcW w:w="1080" w:type="dxa"/>
          </w:tcPr>
          <w:p w14:paraId="77E89A97"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3502</w:t>
            </w:r>
          </w:p>
        </w:tc>
        <w:tc>
          <w:tcPr>
            <w:tcW w:w="1170" w:type="dxa"/>
          </w:tcPr>
          <w:p w14:paraId="317F9DB3"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-1382.5</w:t>
            </w:r>
          </w:p>
        </w:tc>
        <w:tc>
          <w:tcPr>
            <w:tcW w:w="1188" w:type="dxa"/>
          </w:tcPr>
          <w:p w14:paraId="07D1A5D6"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-936.4</w:t>
            </w:r>
          </w:p>
        </w:tc>
      </w:tr>
      <w:tr w:rsidR="00BF6735" w:rsidRPr="000944A8" w14:paraId="08E75C4F"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2486B994"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Cash and cash-equivalents (at year end)</w:t>
            </w:r>
          </w:p>
        </w:tc>
        <w:tc>
          <w:tcPr>
            <w:tcW w:w="1080" w:type="dxa"/>
            <w:tcBorders>
              <w:top w:val="none" w:sz="0" w:space="0" w:color="auto"/>
              <w:bottom w:val="none" w:sz="0" w:space="0" w:color="auto"/>
            </w:tcBorders>
          </w:tcPr>
          <w:p w14:paraId="5F8A2D8B"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55551</w:t>
            </w:r>
          </w:p>
        </w:tc>
        <w:tc>
          <w:tcPr>
            <w:tcW w:w="1080" w:type="dxa"/>
            <w:tcBorders>
              <w:top w:val="none" w:sz="0" w:space="0" w:color="auto"/>
              <w:bottom w:val="none" w:sz="0" w:space="0" w:color="auto"/>
            </w:tcBorders>
          </w:tcPr>
          <w:p w14:paraId="530211F9"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67410.4</w:t>
            </w:r>
          </w:p>
        </w:tc>
        <w:tc>
          <w:tcPr>
            <w:tcW w:w="1080" w:type="dxa"/>
            <w:tcBorders>
              <w:top w:val="none" w:sz="0" w:space="0" w:color="auto"/>
              <w:bottom w:val="none" w:sz="0" w:space="0" w:color="auto"/>
            </w:tcBorders>
          </w:tcPr>
          <w:p w14:paraId="11786D8E"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66539</w:t>
            </w:r>
          </w:p>
        </w:tc>
        <w:tc>
          <w:tcPr>
            <w:tcW w:w="1170" w:type="dxa"/>
            <w:tcBorders>
              <w:top w:val="none" w:sz="0" w:space="0" w:color="auto"/>
              <w:bottom w:val="none" w:sz="0" w:space="0" w:color="auto"/>
            </w:tcBorders>
          </w:tcPr>
          <w:p w14:paraId="540F89DF"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52411</w:t>
            </w:r>
          </w:p>
        </w:tc>
        <w:tc>
          <w:tcPr>
            <w:tcW w:w="1188" w:type="dxa"/>
            <w:tcBorders>
              <w:top w:val="none" w:sz="0" w:space="0" w:color="auto"/>
              <w:bottom w:val="none" w:sz="0" w:space="0" w:color="auto"/>
              <w:right w:val="none" w:sz="0" w:space="0" w:color="auto"/>
            </w:tcBorders>
          </w:tcPr>
          <w:p w14:paraId="73290D12" w14:textId="77777777" w:rsidR="00BF6735"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56876</w:t>
            </w:r>
          </w:p>
        </w:tc>
      </w:tr>
      <w:tr w:rsidR="00BF6735" w:rsidRPr="000944A8" w14:paraId="60A33FFC"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2ECD046A" w14:textId="77777777" w:rsidR="00BF6735" w:rsidRPr="000944A8" w:rsidRDefault="003D350D" w:rsidP="008C0EB5">
            <w:pPr>
              <w:spacing w:before="240" w:line="360" w:lineRule="auto"/>
              <w:jc w:val="both"/>
              <w:rPr>
                <w:rFonts w:cstheme="minorHAnsi"/>
                <w:b w:val="0"/>
                <w:bCs w:val="0"/>
              </w:rPr>
            </w:pPr>
            <w:r w:rsidRPr="000944A8">
              <w:rPr>
                <w:rFonts w:cstheme="minorHAnsi"/>
                <w:b w:val="0"/>
                <w:bCs w:val="0"/>
              </w:rPr>
              <w:t>Earnings per share</w:t>
            </w:r>
          </w:p>
        </w:tc>
        <w:tc>
          <w:tcPr>
            <w:tcW w:w="1080" w:type="dxa"/>
          </w:tcPr>
          <w:p w14:paraId="0A2F1574"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8.7</w:t>
            </w:r>
          </w:p>
        </w:tc>
        <w:tc>
          <w:tcPr>
            <w:tcW w:w="1080" w:type="dxa"/>
          </w:tcPr>
          <w:p w14:paraId="4B56A66E"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21.0</w:t>
            </w:r>
          </w:p>
        </w:tc>
        <w:tc>
          <w:tcPr>
            <w:tcW w:w="1080" w:type="dxa"/>
          </w:tcPr>
          <w:p w14:paraId="563BB901"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12.3</w:t>
            </w:r>
          </w:p>
        </w:tc>
        <w:tc>
          <w:tcPr>
            <w:tcW w:w="1170" w:type="dxa"/>
          </w:tcPr>
          <w:p w14:paraId="4C353C8B"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8.9</w:t>
            </w:r>
          </w:p>
        </w:tc>
        <w:tc>
          <w:tcPr>
            <w:tcW w:w="1188" w:type="dxa"/>
          </w:tcPr>
          <w:p w14:paraId="316090E4" w14:textId="77777777" w:rsidR="00BF6735"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15.1</w:t>
            </w:r>
          </w:p>
        </w:tc>
      </w:tr>
      <w:tr w:rsidR="003D350D" w:rsidRPr="000944A8" w14:paraId="00B14D0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71DA997C" w14:textId="77777777" w:rsidR="003D350D" w:rsidRPr="000944A8" w:rsidRDefault="00054789" w:rsidP="00054789">
            <w:pPr>
              <w:spacing w:before="240" w:line="360" w:lineRule="auto"/>
              <w:jc w:val="both"/>
              <w:rPr>
                <w:rFonts w:cstheme="minorHAnsi"/>
                <w:b w:val="0"/>
                <w:bCs w:val="0"/>
              </w:rPr>
            </w:pPr>
            <w:r w:rsidRPr="000944A8">
              <w:rPr>
                <w:rFonts w:cstheme="minorHAnsi"/>
                <w:b w:val="0"/>
                <w:bCs w:val="0"/>
              </w:rPr>
              <w:t>Dividend</w:t>
            </w:r>
            <w:r w:rsidR="003D350D" w:rsidRPr="000944A8">
              <w:rPr>
                <w:rFonts w:cstheme="minorHAnsi"/>
                <w:b w:val="0"/>
                <w:bCs w:val="0"/>
              </w:rPr>
              <w:t xml:space="preserve"> per </w:t>
            </w:r>
            <w:r w:rsidRPr="000944A8">
              <w:rPr>
                <w:rFonts w:cstheme="minorHAnsi"/>
                <w:b w:val="0"/>
                <w:bCs w:val="0"/>
              </w:rPr>
              <w:t>portion</w:t>
            </w:r>
          </w:p>
        </w:tc>
        <w:tc>
          <w:tcPr>
            <w:tcW w:w="1080" w:type="dxa"/>
            <w:tcBorders>
              <w:top w:val="none" w:sz="0" w:space="0" w:color="auto"/>
              <w:bottom w:val="none" w:sz="0" w:space="0" w:color="auto"/>
            </w:tcBorders>
          </w:tcPr>
          <w:p w14:paraId="6A3F1C4F" w14:textId="77777777" w:rsidR="003D350D" w:rsidRPr="000944A8" w:rsidRDefault="003D350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80" w:type="dxa"/>
            <w:tcBorders>
              <w:top w:val="none" w:sz="0" w:space="0" w:color="auto"/>
              <w:bottom w:val="none" w:sz="0" w:space="0" w:color="auto"/>
            </w:tcBorders>
          </w:tcPr>
          <w:p w14:paraId="122E030E" w14:textId="77777777" w:rsidR="003D350D" w:rsidRPr="000944A8" w:rsidRDefault="003D350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080" w:type="dxa"/>
            <w:tcBorders>
              <w:top w:val="none" w:sz="0" w:space="0" w:color="auto"/>
              <w:bottom w:val="none" w:sz="0" w:space="0" w:color="auto"/>
            </w:tcBorders>
          </w:tcPr>
          <w:p w14:paraId="0A37E956" w14:textId="77777777" w:rsidR="003D350D" w:rsidRPr="000944A8" w:rsidRDefault="003D350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70" w:type="dxa"/>
            <w:tcBorders>
              <w:top w:val="none" w:sz="0" w:space="0" w:color="auto"/>
              <w:bottom w:val="none" w:sz="0" w:space="0" w:color="auto"/>
            </w:tcBorders>
          </w:tcPr>
          <w:p w14:paraId="1DFF3307" w14:textId="77777777" w:rsidR="003D350D" w:rsidRPr="000944A8" w:rsidRDefault="003D350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188" w:type="dxa"/>
            <w:tcBorders>
              <w:top w:val="none" w:sz="0" w:space="0" w:color="auto"/>
              <w:bottom w:val="none" w:sz="0" w:space="0" w:color="auto"/>
              <w:right w:val="none" w:sz="0" w:space="0" w:color="auto"/>
            </w:tcBorders>
          </w:tcPr>
          <w:p w14:paraId="62556284" w14:textId="77777777" w:rsidR="003D350D" w:rsidRPr="000944A8" w:rsidRDefault="003D350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3D350D" w:rsidRPr="000944A8" w14:paraId="2A4E116A"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2CE4CEAD" w14:textId="77777777" w:rsidR="003D350D" w:rsidRPr="000944A8" w:rsidRDefault="003D350D" w:rsidP="008C0EB5">
            <w:pPr>
              <w:spacing w:before="240" w:line="360" w:lineRule="auto"/>
              <w:jc w:val="both"/>
              <w:rPr>
                <w:rFonts w:cstheme="minorHAnsi"/>
                <w:b w:val="0"/>
                <w:bCs w:val="0"/>
              </w:rPr>
            </w:pPr>
            <w:r w:rsidRPr="000944A8">
              <w:rPr>
                <w:rFonts w:cstheme="minorHAnsi"/>
                <w:b w:val="0"/>
                <w:bCs w:val="0"/>
              </w:rPr>
              <w:t>Cash</w:t>
            </w:r>
          </w:p>
        </w:tc>
        <w:tc>
          <w:tcPr>
            <w:tcW w:w="1080" w:type="dxa"/>
          </w:tcPr>
          <w:p w14:paraId="60D9811D" w14:textId="77777777" w:rsidR="003D350D"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w:t>
            </w:r>
          </w:p>
        </w:tc>
        <w:tc>
          <w:tcPr>
            <w:tcW w:w="1080" w:type="dxa"/>
          </w:tcPr>
          <w:p w14:paraId="133B18B5" w14:textId="77777777" w:rsidR="003D350D"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w:t>
            </w:r>
          </w:p>
        </w:tc>
        <w:tc>
          <w:tcPr>
            <w:tcW w:w="1080" w:type="dxa"/>
          </w:tcPr>
          <w:p w14:paraId="5D2F8768" w14:textId="77777777" w:rsidR="003D350D"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w:t>
            </w:r>
          </w:p>
        </w:tc>
        <w:tc>
          <w:tcPr>
            <w:tcW w:w="1170" w:type="dxa"/>
          </w:tcPr>
          <w:p w14:paraId="036A8EB4" w14:textId="77777777" w:rsidR="003D350D"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w:t>
            </w:r>
          </w:p>
        </w:tc>
        <w:tc>
          <w:tcPr>
            <w:tcW w:w="1188" w:type="dxa"/>
          </w:tcPr>
          <w:p w14:paraId="29F154C7" w14:textId="77777777" w:rsidR="003D350D" w:rsidRPr="000944A8" w:rsidRDefault="001B701E"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4.0</w:t>
            </w:r>
          </w:p>
        </w:tc>
      </w:tr>
      <w:tr w:rsidR="003D350D" w:rsidRPr="000944A8" w14:paraId="3F19ABB9"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0FFECF0D" w14:textId="77777777" w:rsidR="003D350D" w:rsidRPr="000944A8" w:rsidRDefault="003D350D" w:rsidP="008C0EB5">
            <w:pPr>
              <w:spacing w:before="240" w:line="360" w:lineRule="auto"/>
              <w:jc w:val="both"/>
              <w:rPr>
                <w:rFonts w:cstheme="minorHAnsi"/>
                <w:b w:val="0"/>
                <w:bCs w:val="0"/>
              </w:rPr>
            </w:pPr>
            <w:r w:rsidRPr="000944A8">
              <w:rPr>
                <w:rFonts w:cstheme="minorHAnsi"/>
                <w:b w:val="0"/>
                <w:bCs w:val="0"/>
              </w:rPr>
              <w:t>Bonus</w:t>
            </w:r>
          </w:p>
        </w:tc>
        <w:tc>
          <w:tcPr>
            <w:tcW w:w="1080" w:type="dxa"/>
            <w:tcBorders>
              <w:top w:val="none" w:sz="0" w:space="0" w:color="auto"/>
              <w:bottom w:val="none" w:sz="0" w:space="0" w:color="auto"/>
            </w:tcBorders>
          </w:tcPr>
          <w:p w14:paraId="3D59DA66" w14:textId="77777777" w:rsidR="003D350D"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w:t>
            </w:r>
          </w:p>
        </w:tc>
        <w:tc>
          <w:tcPr>
            <w:tcW w:w="1080" w:type="dxa"/>
            <w:tcBorders>
              <w:top w:val="none" w:sz="0" w:space="0" w:color="auto"/>
              <w:bottom w:val="none" w:sz="0" w:space="0" w:color="auto"/>
            </w:tcBorders>
          </w:tcPr>
          <w:p w14:paraId="3B1C4921" w14:textId="77777777" w:rsidR="003D350D"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w:t>
            </w:r>
          </w:p>
        </w:tc>
        <w:tc>
          <w:tcPr>
            <w:tcW w:w="1080" w:type="dxa"/>
            <w:tcBorders>
              <w:top w:val="none" w:sz="0" w:space="0" w:color="auto"/>
              <w:bottom w:val="none" w:sz="0" w:space="0" w:color="auto"/>
            </w:tcBorders>
          </w:tcPr>
          <w:p w14:paraId="472E5B2B" w14:textId="77777777" w:rsidR="003D350D"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c>
          <w:tcPr>
            <w:tcW w:w="1170" w:type="dxa"/>
            <w:tcBorders>
              <w:top w:val="none" w:sz="0" w:space="0" w:color="auto"/>
              <w:bottom w:val="none" w:sz="0" w:space="0" w:color="auto"/>
            </w:tcBorders>
          </w:tcPr>
          <w:p w14:paraId="586C54D7" w14:textId="77777777" w:rsidR="003D350D"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c>
          <w:tcPr>
            <w:tcW w:w="1188" w:type="dxa"/>
            <w:tcBorders>
              <w:top w:val="none" w:sz="0" w:space="0" w:color="auto"/>
              <w:bottom w:val="none" w:sz="0" w:space="0" w:color="auto"/>
              <w:right w:val="none" w:sz="0" w:space="0" w:color="auto"/>
            </w:tcBorders>
          </w:tcPr>
          <w:p w14:paraId="4EFF9C3D" w14:textId="77777777" w:rsidR="003D350D" w:rsidRPr="000944A8" w:rsidRDefault="001B701E"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r>
      <w:tr w:rsidR="003D350D" w:rsidRPr="000944A8" w14:paraId="30E9A8A3"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56DDB0B2"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t xml:space="preserve">Net assets </w:t>
            </w:r>
            <w:proofErr w:type="gramStart"/>
            <w:r w:rsidRPr="000944A8">
              <w:rPr>
                <w:rFonts w:cstheme="minorHAnsi"/>
                <w:b w:val="0"/>
                <w:bCs w:val="0"/>
              </w:rPr>
              <w:t xml:space="preserve">value </w:t>
            </w:r>
            <w:r w:rsidR="001D5884" w:rsidRPr="000944A8">
              <w:rPr>
                <w:rFonts w:cstheme="minorHAnsi"/>
                <w:b w:val="0"/>
                <w:bCs w:val="0"/>
              </w:rPr>
              <w:t xml:space="preserve"> portion</w:t>
            </w:r>
            <w:proofErr w:type="gramEnd"/>
          </w:p>
        </w:tc>
        <w:tc>
          <w:tcPr>
            <w:tcW w:w="1080" w:type="dxa"/>
          </w:tcPr>
          <w:p w14:paraId="11D08A5D"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54.9</w:t>
            </w:r>
          </w:p>
        </w:tc>
        <w:tc>
          <w:tcPr>
            <w:tcW w:w="1080" w:type="dxa"/>
          </w:tcPr>
          <w:p w14:paraId="0858C244"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115.4</w:t>
            </w:r>
          </w:p>
        </w:tc>
        <w:tc>
          <w:tcPr>
            <w:tcW w:w="1080" w:type="dxa"/>
          </w:tcPr>
          <w:p w14:paraId="5021722F"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97.4</w:t>
            </w:r>
          </w:p>
        </w:tc>
        <w:tc>
          <w:tcPr>
            <w:tcW w:w="1170" w:type="dxa"/>
          </w:tcPr>
          <w:p w14:paraId="2E2659DB"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88.4</w:t>
            </w:r>
          </w:p>
        </w:tc>
        <w:tc>
          <w:tcPr>
            <w:tcW w:w="1188" w:type="dxa"/>
          </w:tcPr>
          <w:p w14:paraId="1051E5CD"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83.8</w:t>
            </w:r>
          </w:p>
        </w:tc>
      </w:tr>
      <w:tr w:rsidR="003D350D" w:rsidRPr="000944A8" w14:paraId="169C2A16"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0EF753C7" w14:textId="77777777" w:rsidR="003D350D" w:rsidRPr="000944A8" w:rsidRDefault="003D350D" w:rsidP="008C0EB5">
            <w:pPr>
              <w:spacing w:before="240" w:line="360" w:lineRule="auto"/>
              <w:jc w:val="both"/>
              <w:rPr>
                <w:rFonts w:cstheme="minorHAnsi"/>
                <w:b w:val="0"/>
                <w:bCs w:val="0"/>
              </w:rPr>
            </w:pPr>
            <w:r w:rsidRPr="000944A8">
              <w:rPr>
                <w:rFonts w:cstheme="minorHAnsi"/>
                <w:b w:val="0"/>
                <w:bCs w:val="0"/>
              </w:rPr>
              <w:t>Closing Market price per share</w:t>
            </w:r>
          </w:p>
        </w:tc>
        <w:tc>
          <w:tcPr>
            <w:tcW w:w="1080" w:type="dxa"/>
            <w:tcBorders>
              <w:top w:val="none" w:sz="0" w:space="0" w:color="auto"/>
              <w:bottom w:val="none" w:sz="0" w:space="0" w:color="auto"/>
            </w:tcBorders>
          </w:tcPr>
          <w:p w14:paraId="4155B59C"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71.3</w:t>
            </w:r>
          </w:p>
        </w:tc>
        <w:tc>
          <w:tcPr>
            <w:tcW w:w="1080" w:type="dxa"/>
            <w:tcBorders>
              <w:top w:val="none" w:sz="0" w:space="0" w:color="auto"/>
              <w:bottom w:val="none" w:sz="0" w:space="0" w:color="auto"/>
            </w:tcBorders>
          </w:tcPr>
          <w:p w14:paraId="102503FB"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144.4</w:t>
            </w:r>
          </w:p>
        </w:tc>
        <w:tc>
          <w:tcPr>
            <w:tcW w:w="1080" w:type="dxa"/>
            <w:tcBorders>
              <w:top w:val="none" w:sz="0" w:space="0" w:color="auto"/>
              <w:bottom w:val="none" w:sz="0" w:space="0" w:color="auto"/>
            </w:tcBorders>
          </w:tcPr>
          <w:p w14:paraId="771673A5"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153.1</w:t>
            </w:r>
          </w:p>
        </w:tc>
        <w:tc>
          <w:tcPr>
            <w:tcW w:w="1170" w:type="dxa"/>
            <w:tcBorders>
              <w:top w:val="none" w:sz="0" w:space="0" w:color="auto"/>
              <w:bottom w:val="none" w:sz="0" w:space="0" w:color="auto"/>
            </w:tcBorders>
          </w:tcPr>
          <w:p w14:paraId="335F7B60"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116.1</w:t>
            </w:r>
          </w:p>
        </w:tc>
        <w:tc>
          <w:tcPr>
            <w:tcW w:w="1188" w:type="dxa"/>
            <w:tcBorders>
              <w:top w:val="none" w:sz="0" w:space="0" w:color="auto"/>
              <w:bottom w:val="none" w:sz="0" w:space="0" w:color="auto"/>
              <w:right w:val="none" w:sz="0" w:space="0" w:color="auto"/>
            </w:tcBorders>
          </w:tcPr>
          <w:p w14:paraId="710CE438"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107.6</w:t>
            </w:r>
          </w:p>
        </w:tc>
      </w:tr>
      <w:tr w:rsidR="003D350D" w:rsidRPr="000944A8" w14:paraId="53D00BE3"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00075DA5"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t xml:space="preserve">Financing ratios </w:t>
            </w:r>
          </w:p>
        </w:tc>
        <w:tc>
          <w:tcPr>
            <w:tcW w:w="1080" w:type="dxa"/>
          </w:tcPr>
          <w:p w14:paraId="35A039A4" w14:textId="77777777" w:rsidR="003D350D" w:rsidRPr="000944A8" w:rsidRDefault="003D350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080" w:type="dxa"/>
          </w:tcPr>
          <w:p w14:paraId="5ED012FB" w14:textId="77777777" w:rsidR="003D350D" w:rsidRPr="000944A8" w:rsidRDefault="003D350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080" w:type="dxa"/>
          </w:tcPr>
          <w:p w14:paraId="6F751CD2" w14:textId="77777777" w:rsidR="003D350D" w:rsidRPr="000944A8" w:rsidRDefault="003D350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70" w:type="dxa"/>
          </w:tcPr>
          <w:p w14:paraId="7ADF84DE" w14:textId="77777777" w:rsidR="003D350D" w:rsidRPr="000944A8" w:rsidRDefault="003D350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188" w:type="dxa"/>
          </w:tcPr>
          <w:p w14:paraId="6BF93E18" w14:textId="77777777" w:rsidR="003D350D" w:rsidRPr="000944A8" w:rsidRDefault="003D350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3D350D" w:rsidRPr="000944A8" w14:paraId="3714B874"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6F64F654" w14:textId="77777777" w:rsidR="003D350D" w:rsidRPr="000944A8" w:rsidRDefault="001D5884" w:rsidP="008C0EB5">
            <w:pPr>
              <w:spacing w:before="240" w:line="360" w:lineRule="auto"/>
              <w:jc w:val="both"/>
              <w:rPr>
                <w:rFonts w:cstheme="minorHAnsi"/>
                <w:b w:val="0"/>
                <w:bCs w:val="0"/>
              </w:rPr>
            </w:pPr>
            <w:r w:rsidRPr="000944A8">
              <w:rPr>
                <w:rFonts w:cstheme="minorHAnsi"/>
                <w:b w:val="0"/>
                <w:bCs w:val="0"/>
              </w:rPr>
              <w:t>debt</w:t>
            </w:r>
            <w:r w:rsidR="003D350D" w:rsidRPr="000944A8">
              <w:rPr>
                <w:rFonts w:cstheme="minorHAnsi"/>
                <w:b w:val="0"/>
                <w:bCs w:val="0"/>
              </w:rPr>
              <w:t xml:space="preserve"> deposit ratio</w:t>
            </w:r>
          </w:p>
        </w:tc>
        <w:tc>
          <w:tcPr>
            <w:tcW w:w="1080" w:type="dxa"/>
            <w:tcBorders>
              <w:top w:val="none" w:sz="0" w:space="0" w:color="auto"/>
              <w:bottom w:val="none" w:sz="0" w:space="0" w:color="auto"/>
            </w:tcBorders>
          </w:tcPr>
          <w:p w14:paraId="0F4ADFD1"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74..4%</w:t>
            </w:r>
          </w:p>
        </w:tc>
        <w:tc>
          <w:tcPr>
            <w:tcW w:w="1080" w:type="dxa"/>
            <w:tcBorders>
              <w:top w:val="none" w:sz="0" w:space="0" w:color="auto"/>
              <w:bottom w:val="none" w:sz="0" w:space="0" w:color="auto"/>
            </w:tcBorders>
          </w:tcPr>
          <w:p w14:paraId="46790C99"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77.2%</w:t>
            </w:r>
          </w:p>
        </w:tc>
        <w:tc>
          <w:tcPr>
            <w:tcW w:w="1080" w:type="dxa"/>
            <w:tcBorders>
              <w:top w:val="none" w:sz="0" w:space="0" w:color="auto"/>
              <w:bottom w:val="none" w:sz="0" w:space="0" w:color="auto"/>
            </w:tcBorders>
          </w:tcPr>
          <w:p w14:paraId="2CE521D9"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75.6%</w:t>
            </w:r>
          </w:p>
        </w:tc>
        <w:tc>
          <w:tcPr>
            <w:tcW w:w="1170" w:type="dxa"/>
            <w:tcBorders>
              <w:top w:val="none" w:sz="0" w:space="0" w:color="auto"/>
              <w:bottom w:val="none" w:sz="0" w:space="0" w:color="auto"/>
            </w:tcBorders>
          </w:tcPr>
          <w:p w14:paraId="6D505A9F"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79.4%</w:t>
            </w:r>
          </w:p>
        </w:tc>
        <w:tc>
          <w:tcPr>
            <w:tcW w:w="1188" w:type="dxa"/>
            <w:tcBorders>
              <w:top w:val="none" w:sz="0" w:space="0" w:color="auto"/>
              <w:bottom w:val="none" w:sz="0" w:space="0" w:color="auto"/>
              <w:right w:val="none" w:sz="0" w:space="0" w:color="auto"/>
            </w:tcBorders>
          </w:tcPr>
          <w:p w14:paraId="3EB168F8"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81.5%</w:t>
            </w:r>
          </w:p>
        </w:tc>
      </w:tr>
      <w:tr w:rsidR="003D350D" w:rsidRPr="000944A8" w14:paraId="4C280901"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30F5031F"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t xml:space="preserve">Return on </w:t>
            </w:r>
            <w:r w:rsidR="001D5884" w:rsidRPr="000944A8">
              <w:rPr>
                <w:rFonts w:cstheme="minorHAnsi"/>
                <w:b w:val="0"/>
                <w:bCs w:val="0"/>
              </w:rPr>
              <w:t>approximate</w:t>
            </w:r>
          </w:p>
        </w:tc>
        <w:tc>
          <w:tcPr>
            <w:tcW w:w="1080" w:type="dxa"/>
          </w:tcPr>
          <w:p w14:paraId="428592F4"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w:t>
            </w:r>
          </w:p>
        </w:tc>
        <w:tc>
          <w:tcPr>
            <w:tcW w:w="1080" w:type="dxa"/>
          </w:tcPr>
          <w:p w14:paraId="19637A8D"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w:t>
            </w:r>
          </w:p>
        </w:tc>
        <w:tc>
          <w:tcPr>
            <w:tcW w:w="1080" w:type="dxa"/>
          </w:tcPr>
          <w:p w14:paraId="186139E2"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0.9%</w:t>
            </w:r>
          </w:p>
        </w:tc>
        <w:tc>
          <w:tcPr>
            <w:tcW w:w="1170" w:type="dxa"/>
          </w:tcPr>
          <w:p w14:paraId="64F65197"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0.7%</w:t>
            </w:r>
          </w:p>
        </w:tc>
        <w:tc>
          <w:tcPr>
            <w:tcW w:w="1188" w:type="dxa"/>
          </w:tcPr>
          <w:p w14:paraId="58A4FA6D"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w:t>
            </w:r>
          </w:p>
        </w:tc>
      </w:tr>
      <w:tr w:rsidR="003D350D" w:rsidRPr="000944A8" w14:paraId="3A256508"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36EE4A4C"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t xml:space="preserve">Return on </w:t>
            </w:r>
            <w:r w:rsidR="001D5884" w:rsidRPr="000944A8">
              <w:rPr>
                <w:rFonts w:cstheme="minorHAnsi"/>
                <w:b w:val="0"/>
                <w:bCs w:val="0"/>
              </w:rPr>
              <w:t>approximate</w:t>
            </w:r>
            <w:r w:rsidRPr="000944A8">
              <w:rPr>
                <w:rFonts w:cstheme="minorHAnsi"/>
                <w:b w:val="0"/>
                <w:bCs w:val="0"/>
              </w:rPr>
              <w:t xml:space="preserve"> risk weighted assets</w:t>
            </w:r>
          </w:p>
        </w:tc>
        <w:tc>
          <w:tcPr>
            <w:tcW w:w="1080" w:type="dxa"/>
            <w:tcBorders>
              <w:top w:val="none" w:sz="0" w:space="0" w:color="auto"/>
              <w:bottom w:val="none" w:sz="0" w:space="0" w:color="auto"/>
            </w:tcBorders>
          </w:tcPr>
          <w:p w14:paraId="6EA524C4"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w:t>
            </w:r>
          </w:p>
        </w:tc>
        <w:tc>
          <w:tcPr>
            <w:tcW w:w="1080" w:type="dxa"/>
            <w:tcBorders>
              <w:top w:val="none" w:sz="0" w:space="0" w:color="auto"/>
              <w:bottom w:val="none" w:sz="0" w:space="0" w:color="auto"/>
            </w:tcBorders>
          </w:tcPr>
          <w:p w14:paraId="50806744"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w:t>
            </w:r>
          </w:p>
        </w:tc>
        <w:tc>
          <w:tcPr>
            <w:tcW w:w="1080" w:type="dxa"/>
            <w:tcBorders>
              <w:top w:val="none" w:sz="0" w:space="0" w:color="auto"/>
              <w:bottom w:val="none" w:sz="0" w:space="0" w:color="auto"/>
            </w:tcBorders>
          </w:tcPr>
          <w:p w14:paraId="6906837A"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w:t>
            </w:r>
          </w:p>
        </w:tc>
        <w:tc>
          <w:tcPr>
            <w:tcW w:w="1170" w:type="dxa"/>
            <w:tcBorders>
              <w:top w:val="none" w:sz="0" w:space="0" w:color="auto"/>
              <w:bottom w:val="none" w:sz="0" w:space="0" w:color="auto"/>
            </w:tcBorders>
          </w:tcPr>
          <w:p w14:paraId="39EECF1D"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w:t>
            </w:r>
          </w:p>
        </w:tc>
        <w:tc>
          <w:tcPr>
            <w:tcW w:w="1188" w:type="dxa"/>
            <w:tcBorders>
              <w:top w:val="none" w:sz="0" w:space="0" w:color="auto"/>
              <w:bottom w:val="none" w:sz="0" w:space="0" w:color="auto"/>
              <w:right w:val="none" w:sz="0" w:space="0" w:color="auto"/>
            </w:tcBorders>
          </w:tcPr>
          <w:p w14:paraId="198C65AD"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w:t>
            </w:r>
          </w:p>
        </w:tc>
      </w:tr>
      <w:tr w:rsidR="003D350D" w:rsidRPr="000944A8" w14:paraId="113FF0C6"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47A1ACD0"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t xml:space="preserve">Return on </w:t>
            </w:r>
            <w:r w:rsidR="001D5884" w:rsidRPr="000944A8">
              <w:rPr>
                <w:rFonts w:cstheme="minorHAnsi"/>
                <w:b w:val="0"/>
                <w:bCs w:val="0"/>
              </w:rPr>
              <w:t>approximate</w:t>
            </w:r>
            <w:r w:rsidRPr="000944A8">
              <w:rPr>
                <w:rFonts w:cstheme="minorHAnsi"/>
                <w:b w:val="0"/>
                <w:bCs w:val="0"/>
              </w:rPr>
              <w:t xml:space="preserve"> shareholders fund</w:t>
            </w:r>
          </w:p>
        </w:tc>
        <w:tc>
          <w:tcPr>
            <w:tcW w:w="1080" w:type="dxa"/>
          </w:tcPr>
          <w:p w14:paraId="206F774A"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17.2%</w:t>
            </w:r>
          </w:p>
        </w:tc>
        <w:tc>
          <w:tcPr>
            <w:tcW w:w="1080" w:type="dxa"/>
          </w:tcPr>
          <w:p w14:paraId="6F400F8C"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19.7%</w:t>
            </w:r>
          </w:p>
        </w:tc>
        <w:tc>
          <w:tcPr>
            <w:tcW w:w="1080" w:type="dxa"/>
          </w:tcPr>
          <w:p w14:paraId="07A15A82"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13.2%</w:t>
            </w:r>
          </w:p>
        </w:tc>
        <w:tc>
          <w:tcPr>
            <w:tcW w:w="1170" w:type="dxa"/>
          </w:tcPr>
          <w:p w14:paraId="5419EF63"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10.3%</w:t>
            </w:r>
          </w:p>
        </w:tc>
        <w:tc>
          <w:tcPr>
            <w:tcW w:w="1188" w:type="dxa"/>
          </w:tcPr>
          <w:p w14:paraId="020191B8"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19.3%</w:t>
            </w:r>
          </w:p>
        </w:tc>
      </w:tr>
      <w:tr w:rsidR="003D350D" w:rsidRPr="000944A8" w14:paraId="25D2B607"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5D04A6DC" w14:textId="77777777" w:rsidR="003D350D" w:rsidRPr="000944A8" w:rsidRDefault="003D350D" w:rsidP="008C0EB5">
            <w:pPr>
              <w:spacing w:before="240" w:line="360" w:lineRule="auto"/>
              <w:jc w:val="both"/>
              <w:rPr>
                <w:rFonts w:cstheme="minorHAnsi"/>
                <w:b w:val="0"/>
                <w:bCs w:val="0"/>
              </w:rPr>
            </w:pPr>
            <w:r w:rsidRPr="000944A8">
              <w:rPr>
                <w:rFonts w:cstheme="minorHAnsi"/>
                <w:b w:val="0"/>
                <w:bCs w:val="0"/>
              </w:rPr>
              <w:t xml:space="preserve">Ratio of non-performing loan </w:t>
            </w:r>
          </w:p>
        </w:tc>
        <w:tc>
          <w:tcPr>
            <w:tcW w:w="1080" w:type="dxa"/>
            <w:tcBorders>
              <w:top w:val="none" w:sz="0" w:space="0" w:color="auto"/>
              <w:bottom w:val="none" w:sz="0" w:space="0" w:color="auto"/>
            </w:tcBorders>
          </w:tcPr>
          <w:p w14:paraId="168228FB"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4.4%</w:t>
            </w:r>
          </w:p>
        </w:tc>
        <w:tc>
          <w:tcPr>
            <w:tcW w:w="1080" w:type="dxa"/>
            <w:tcBorders>
              <w:top w:val="none" w:sz="0" w:space="0" w:color="auto"/>
              <w:bottom w:val="none" w:sz="0" w:space="0" w:color="auto"/>
            </w:tcBorders>
          </w:tcPr>
          <w:p w14:paraId="1A6ADD9B"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4.1%</w:t>
            </w:r>
          </w:p>
        </w:tc>
        <w:tc>
          <w:tcPr>
            <w:tcW w:w="1080" w:type="dxa"/>
            <w:tcBorders>
              <w:top w:val="none" w:sz="0" w:space="0" w:color="auto"/>
              <w:bottom w:val="none" w:sz="0" w:space="0" w:color="auto"/>
            </w:tcBorders>
          </w:tcPr>
          <w:p w14:paraId="10C45489"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4.7%</w:t>
            </w:r>
          </w:p>
        </w:tc>
        <w:tc>
          <w:tcPr>
            <w:tcW w:w="1170" w:type="dxa"/>
            <w:tcBorders>
              <w:top w:val="none" w:sz="0" w:space="0" w:color="auto"/>
              <w:bottom w:val="none" w:sz="0" w:space="0" w:color="auto"/>
            </w:tcBorders>
          </w:tcPr>
          <w:p w14:paraId="56EBBB59"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w:t>
            </w:r>
          </w:p>
        </w:tc>
        <w:tc>
          <w:tcPr>
            <w:tcW w:w="1188" w:type="dxa"/>
            <w:tcBorders>
              <w:top w:val="none" w:sz="0" w:space="0" w:color="auto"/>
              <w:bottom w:val="none" w:sz="0" w:space="0" w:color="auto"/>
              <w:right w:val="none" w:sz="0" w:space="0" w:color="auto"/>
            </w:tcBorders>
          </w:tcPr>
          <w:p w14:paraId="2C7F2C49"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3.7%</w:t>
            </w:r>
          </w:p>
        </w:tc>
      </w:tr>
      <w:tr w:rsidR="003D350D" w:rsidRPr="000944A8" w14:paraId="7E1795B6" w14:textId="77777777" w:rsidTr="006C53AD">
        <w:tc>
          <w:tcPr>
            <w:cnfStyle w:val="001000000000" w:firstRow="0" w:lastRow="0" w:firstColumn="1" w:lastColumn="0" w:oddVBand="0" w:evenVBand="0" w:oddHBand="0" w:evenHBand="0" w:firstRowFirstColumn="0" w:firstRowLastColumn="0" w:lastRowFirstColumn="0" w:lastRowLastColumn="0"/>
            <w:tcW w:w="3978" w:type="dxa"/>
          </w:tcPr>
          <w:p w14:paraId="1F9DE54A"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lastRenderedPageBreak/>
              <w:t xml:space="preserve">Capital to risk </w:t>
            </w:r>
            <w:r w:rsidR="001D5884" w:rsidRPr="000944A8">
              <w:rPr>
                <w:rFonts w:cstheme="minorHAnsi"/>
                <w:b w:val="0"/>
                <w:bCs w:val="0"/>
              </w:rPr>
              <w:t>loaded</w:t>
            </w:r>
            <w:r w:rsidRPr="000944A8">
              <w:rPr>
                <w:rFonts w:cstheme="minorHAnsi"/>
                <w:b w:val="0"/>
                <w:bCs w:val="0"/>
              </w:rPr>
              <w:t xml:space="preserve"> asset ratio</w:t>
            </w:r>
          </w:p>
        </w:tc>
        <w:tc>
          <w:tcPr>
            <w:tcW w:w="1080" w:type="dxa"/>
          </w:tcPr>
          <w:p w14:paraId="07720AF3"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15.5%</w:t>
            </w:r>
          </w:p>
        </w:tc>
        <w:tc>
          <w:tcPr>
            <w:tcW w:w="1080" w:type="dxa"/>
          </w:tcPr>
          <w:p w14:paraId="3D1AAF32"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15.6%</w:t>
            </w:r>
          </w:p>
        </w:tc>
        <w:tc>
          <w:tcPr>
            <w:tcW w:w="1080" w:type="dxa"/>
          </w:tcPr>
          <w:p w14:paraId="43BFDD5E"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13.0%</w:t>
            </w:r>
          </w:p>
        </w:tc>
        <w:tc>
          <w:tcPr>
            <w:tcW w:w="1170" w:type="dxa"/>
          </w:tcPr>
          <w:p w14:paraId="329C2E93"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13.1%</w:t>
            </w:r>
          </w:p>
        </w:tc>
        <w:tc>
          <w:tcPr>
            <w:tcW w:w="1188" w:type="dxa"/>
          </w:tcPr>
          <w:p w14:paraId="2CB3858F" w14:textId="77777777" w:rsidR="003D350D" w:rsidRPr="000944A8" w:rsidRDefault="00DD08A6"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13.7%</w:t>
            </w:r>
          </w:p>
        </w:tc>
      </w:tr>
      <w:tr w:rsidR="003D350D" w:rsidRPr="000944A8" w14:paraId="7BE99D1B" w14:textId="77777777" w:rsidTr="006C5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tcBorders>
          </w:tcPr>
          <w:p w14:paraId="69D7745B" w14:textId="77777777" w:rsidR="003D350D" w:rsidRPr="000944A8" w:rsidRDefault="003D350D" w:rsidP="001D5884">
            <w:pPr>
              <w:spacing w:before="240" w:line="360" w:lineRule="auto"/>
              <w:jc w:val="both"/>
              <w:rPr>
                <w:rFonts w:cstheme="minorHAnsi"/>
                <w:b w:val="0"/>
                <w:bCs w:val="0"/>
              </w:rPr>
            </w:pPr>
            <w:r w:rsidRPr="000944A8">
              <w:rPr>
                <w:rFonts w:cstheme="minorHAnsi"/>
                <w:b w:val="0"/>
                <w:bCs w:val="0"/>
              </w:rPr>
              <w:t>Cost</w:t>
            </w:r>
            <w:r w:rsidR="001D5884" w:rsidRPr="000944A8">
              <w:rPr>
                <w:rFonts w:cstheme="minorHAnsi"/>
                <w:b w:val="0"/>
                <w:bCs w:val="0"/>
              </w:rPr>
              <w:t xml:space="preserve"> revenue</w:t>
            </w:r>
            <w:r w:rsidRPr="000944A8">
              <w:rPr>
                <w:rFonts w:cstheme="minorHAnsi"/>
                <w:b w:val="0"/>
                <w:bCs w:val="0"/>
              </w:rPr>
              <w:t xml:space="preserve"> ratio</w:t>
            </w:r>
          </w:p>
        </w:tc>
        <w:tc>
          <w:tcPr>
            <w:tcW w:w="1080" w:type="dxa"/>
            <w:tcBorders>
              <w:top w:val="none" w:sz="0" w:space="0" w:color="auto"/>
              <w:bottom w:val="none" w:sz="0" w:space="0" w:color="auto"/>
            </w:tcBorders>
          </w:tcPr>
          <w:p w14:paraId="0997B009"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58.2%</w:t>
            </w:r>
          </w:p>
        </w:tc>
        <w:tc>
          <w:tcPr>
            <w:tcW w:w="1080" w:type="dxa"/>
            <w:tcBorders>
              <w:top w:val="none" w:sz="0" w:space="0" w:color="auto"/>
              <w:bottom w:val="none" w:sz="0" w:space="0" w:color="auto"/>
            </w:tcBorders>
          </w:tcPr>
          <w:p w14:paraId="1B490F1B"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61.6%</w:t>
            </w:r>
          </w:p>
        </w:tc>
        <w:tc>
          <w:tcPr>
            <w:tcW w:w="1080" w:type="dxa"/>
            <w:tcBorders>
              <w:top w:val="none" w:sz="0" w:space="0" w:color="auto"/>
              <w:bottom w:val="none" w:sz="0" w:space="0" w:color="auto"/>
            </w:tcBorders>
          </w:tcPr>
          <w:p w14:paraId="5CD53D5F"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69.3%</w:t>
            </w:r>
          </w:p>
        </w:tc>
        <w:tc>
          <w:tcPr>
            <w:tcW w:w="1170" w:type="dxa"/>
            <w:tcBorders>
              <w:top w:val="none" w:sz="0" w:space="0" w:color="auto"/>
              <w:bottom w:val="none" w:sz="0" w:space="0" w:color="auto"/>
            </w:tcBorders>
          </w:tcPr>
          <w:p w14:paraId="7BA0590C"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65.3%</w:t>
            </w:r>
          </w:p>
        </w:tc>
        <w:tc>
          <w:tcPr>
            <w:tcW w:w="1188" w:type="dxa"/>
            <w:tcBorders>
              <w:top w:val="none" w:sz="0" w:space="0" w:color="auto"/>
              <w:bottom w:val="none" w:sz="0" w:space="0" w:color="auto"/>
              <w:right w:val="none" w:sz="0" w:space="0" w:color="auto"/>
            </w:tcBorders>
          </w:tcPr>
          <w:p w14:paraId="51852502" w14:textId="77777777" w:rsidR="003D350D" w:rsidRPr="000944A8" w:rsidRDefault="00DD08A6"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58.8%</w:t>
            </w:r>
          </w:p>
        </w:tc>
      </w:tr>
    </w:tbl>
    <w:p w14:paraId="4C3D1DC7" w14:textId="77777777" w:rsidR="001E57DC" w:rsidRPr="000944A8" w:rsidRDefault="009D03A9" w:rsidP="00C73E4F">
      <w:pPr>
        <w:pStyle w:val="Heading3"/>
        <w:rPr>
          <w:rFonts w:asciiTheme="minorHAnsi" w:hAnsiTheme="minorHAnsi" w:cstheme="minorHAnsi"/>
          <w:sz w:val="22"/>
          <w:szCs w:val="22"/>
        </w:rPr>
      </w:pPr>
      <w:bookmarkStart w:id="55" w:name="_Toc64979884"/>
      <w:r w:rsidRPr="000944A8">
        <w:rPr>
          <w:rFonts w:asciiTheme="minorHAnsi" w:hAnsiTheme="minorHAnsi" w:cstheme="minorHAnsi"/>
          <w:color w:val="4F81BD" w:themeColor="accent1"/>
          <w:sz w:val="22"/>
          <w:szCs w:val="22"/>
        </w:rPr>
        <w:t>Table 4.1</w:t>
      </w:r>
      <w:r w:rsidR="00C25CB2" w:rsidRPr="000944A8">
        <w:rPr>
          <w:rFonts w:asciiTheme="minorHAnsi" w:hAnsiTheme="minorHAnsi" w:cstheme="minorHAnsi"/>
          <w:color w:val="4F81BD" w:themeColor="accent1"/>
          <w:sz w:val="22"/>
          <w:szCs w:val="22"/>
        </w:rPr>
        <w:t>:</w:t>
      </w:r>
      <w:r w:rsidR="00C25CB2" w:rsidRPr="000944A8">
        <w:rPr>
          <w:rFonts w:asciiTheme="minorHAnsi" w:hAnsiTheme="minorHAnsi" w:cstheme="minorHAnsi"/>
          <w:sz w:val="22"/>
          <w:szCs w:val="22"/>
        </w:rPr>
        <w:t xml:space="preserve"> Operating</w:t>
      </w:r>
      <w:r w:rsidR="001E57DC" w:rsidRPr="000944A8">
        <w:rPr>
          <w:rFonts w:asciiTheme="minorHAnsi" w:hAnsiTheme="minorHAnsi" w:cstheme="minorHAnsi"/>
          <w:sz w:val="22"/>
          <w:szCs w:val="22"/>
        </w:rPr>
        <w:t xml:space="preserve"> Performance (Income statement for the year end)</w:t>
      </w:r>
      <w:bookmarkEnd w:id="55"/>
    </w:p>
    <w:tbl>
      <w:tblPr>
        <w:tblStyle w:val="LightList1"/>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96"/>
        <w:gridCol w:w="1418"/>
        <w:gridCol w:w="1418"/>
        <w:gridCol w:w="1418"/>
        <w:gridCol w:w="1418"/>
      </w:tblGrid>
      <w:tr w:rsidR="001E57DC" w:rsidRPr="000944A8" w14:paraId="45D7A44E" w14:textId="77777777" w:rsidTr="006F6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5FAC36A1"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Particulars</w:t>
            </w:r>
          </w:p>
        </w:tc>
        <w:tc>
          <w:tcPr>
            <w:tcW w:w="1096" w:type="dxa"/>
          </w:tcPr>
          <w:p w14:paraId="6CB8A86F" w14:textId="77777777" w:rsidR="001E57DC" w:rsidRPr="000944A8" w:rsidRDefault="001E57D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2019</w:t>
            </w:r>
          </w:p>
        </w:tc>
        <w:tc>
          <w:tcPr>
            <w:tcW w:w="1418" w:type="dxa"/>
          </w:tcPr>
          <w:p w14:paraId="0322A463" w14:textId="77777777" w:rsidR="001E57DC" w:rsidRPr="000944A8" w:rsidRDefault="001E57D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2018</w:t>
            </w:r>
          </w:p>
        </w:tc>
        <w:tc>
          <w:tcPr>
            <w:tcW w:w="1418" w:type="dxa"/>
          </w:tcPr>
          <w:p w14:paraId="63091965" w14:textId="77777777" w:rsidR="001E57DC" w:rsidRPr="000944A8" w:rsidRDefault="001E57D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2017</w:t>
            </w:r>
          </w:p>
        </w:tc>
        <w:tc>
          <w:tcPr>
            <w:tcW w:w="1418" w:type="dxa"/>
          </w:tcPr>
          <w:p w14:paraId="6F2010B5" w14:textId="77777777" w:rsidR="001E57DC" w:rsidRPr="000944A8" w:rsidRDefault="001E57D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2016</w:t>
            </w:r>
          </w:p>
        </w:tc>
        <w:tc>
          <w:tcPr>
            <w:tcW w:w="1418" w:type="dxa"/>
          </w:tcPr>
          <w:p w14:paraId="3C2DD881" w14:textId="77777777" w:rsidR="001E57DC" w:rsidRPr="000944A8" w:rsidRDefault="001E57DC" w:rsidP="008C0EB5">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44A8">
              <w:rPr>
                <w:rFonts w:cstheme="minorHAnsi"/>
                <w:b w:val="0"/>
                <w:bCs w:val="0"/>
              </w:rPr>
              <w:t>2015</w:t>
            </w:r>
          </w:p>
        </w:tc>
      </w:tr>
      <w:tr w:rsidR="001E57DC" w:rsidRPr="000944A8" w14:paraId="7709F033"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7CC71D33" w14:textId="77777777" w:rsidR="001E57DC" w:rsidRPr="000944A8" w:rsidRDefault="001D5884" w:rsidP="008C0EB5">
            <w:pPr>
              <w:spacing w:before="240" w:line="360" w:lineRule="auto"/>
              <w:jc w:val="both"/>
              <w:rPr>
                <w:rFonts w:cstheme="minorHAnsi"/>
                <w:b w:val="0"/>
                <w:bCs w:val="0"/>
              </w:rPr>
            </w:pPr>
            <w:r w:rsidRPr="000944A8">
              <w:rPr>
                <w:rFonts w:cstheme="minorHAnsi"/>
                <w:b w:val="0"/>
                <w:bCs w:val="0"/>
              </w:rPr>
              <w:t>Whole</w:t>
            </w:r>
            <w:r w:rsidR="001E57DC" w:rsidRPr="000944A8">
              <w:rPr>
                <w:rFonts w:cstheme="minorHAnsi"/>
                <w:b w:val="0"/>
                <w:bCs w:val="0"/>
              </w:rPr>
              <w:t xml:space="preserve"> Revenue</w:t>
            </w:r>
          </w:p>
        </w:tc>
        <w:tc>
          <w:tcPr>
            <w:tcW w:w="1096" w:type="dxa"/>
            <w:tcBorders>
              <w:top w:val="none" w:sz="0" w:space="0" w:color="auto"/>
              <w:bottom w:val="none" w:sz="0" w:space="0" w:color="auto"/>
            </w:tcBorders>
          </w:tcPr>
          <w:p w14:paraId="7DB817B3" w14:textId="77777777" w:rsidR="001E57DC" w:rsidRPr="000944A8" w:rsidRDefault="0084055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34705</w:t>
            </w:r>
          </w:p>
        </w:tc>
        <w:tc>
          <w:tcPr>
            <w:tcW w:w="1418" w:type="dxa"/>
            <w:tcBorders>
              <w:top w:val="none" w:sz="0" w:space="0" w:color="auto"/>
              <w:bottom w:val="none" w:sz="0" w:space="0" w:color="auto"/>
            </w:tcBorders>
          </w:tcPr>
          <w:p w14:paraId="1A7216B4" w14:textId="77777777" w:rsidR="001E57DC" w:rsidRPr="000944A8" w:rsidRDefault="0084055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29215.5</w:t>
            </w:r>
          </w:p>
        </w:tc>
        <w:tc>
          <w:tcPr>
            <w:tcW w:w="1418" w:type="dxa"/>
            <w:tcBorders>
              <w:top w:val="none" w:sz="0" w:space="0" w:color="auto"/>
              <w:bottom w:val="none" w:sz="0" w:space="0" w:color="auto"/>
            </w:tcBorders>
          </w:tcPr>
          <w:p w14:paraId="25DDC7CA" w14:textId="77777777" w:rsidR="001E57DC" w:rsidRPr="000944A8" w:rsidRDefault="0084055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23550</w:t>
            </w:r>
          </w:p>
        </w:tc>
        <w:tc>
          <w:tcPr>
            <w:tcW w:w="1418" w:type="dxa"/>
            <w:tcBorders>
              <w:top w:val="none" w:sz="0" w:space="0" w:color="auto"/>
              <w:bottom w:val="none" w:sz="0" w:space="0" w:color="auto"/>
            </w:tcBorders>
          </w:tcPr>
          <w:p w14:paraId="48466666" w14:textId="77777777" w:rsidR="001E57DC" w:rsidRPr="000944A8" w:rsidRDefault="0084055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21333</w:t>
            </w:r>
          </w:p>
        </w:tc>
        <w:tc>
          <w:tcPr>
            <w:tcW w:w="1418" w:type="dxa"/>
            <w:tcBorders>
              <w:top w:val="none" w:sz="0" w:space="0" w:color="auto"/>
              <w:bottom w:val="none" w:sz="0" w:space="0" w:color="auto"/>
              <w:right w:val="none" w:sz="0" w:space="0" w:color="auto"/>
            </w:tcBorders>
          </w:tcPr>
          <w:p w14:paraId="4FD344F9" w14:textId="77777777" w:rsidR="001E57DC" w:rsidRPr="000944A8" w:rsidRDefault="0084055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21849</w:t>
            </w:r>
          </w:p>
        </w:tc>
      </w:tr>
      <w:tr w:rsidR="001E57DC" w:rsidRPr="000944A8" w14:paraId="576750E9"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5350DC5F"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Total expenses</w:t>
            </w:r>
          </w:p>
        </w:tc>
        <w:tc>
          <w:tcPr>
            <w:tcW w:w="1096" w:type="dxa"/>
          </w:tcPr>
          <w:p w14:paraId="60230E7D" w14:textId="77777777" w:rsidR="001E57DC" w:rsidRPr="000944A8" w:rsidRDefault="0084055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23445.8</w:t>
            </w:r>
          </w:p>
        </w:tc>
        <w:tc>
          <w:tcPr>
            <w:tcW w:w="1418" w:type="dxa"/>
          </w:tcPr>
          <w:p w14:paraId="3BEFB36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20522.5</w:t>
            </w:r>
          </w:p>
        </w:tc>
        <w:tc>
          <w:tcPr>
            <w:tcW w:w="1418" w:type="dxa"/>
          </w:tcPr>
          <w:p w14:paraId="75C2D9D3"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17867</w:t>
            </w:r>
          </w:p>
        </w:tc>
        <w:tc>
          <w:tcPr>
            <w:tcW w:w="1418" w:type="dxa"/>
          </w:tcPr>
          <w:p w14:paraId="4F2B5835"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15811.2</w:t>
            </w:r>
          </w:p>
        </w:tc>
        <w:tc>
          <w:tcPr>
            <w:tcW w:w="1418" w:type="dxa"/>
          </w:tcPr>
          <w:p w14:paraId="4CE3BA1A"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15415</w:t>
            </w:r>
          </w:p>
        </w:tc>
      </w:tr>
      <w:tr w:rsidR="001E57DC" w:rsidRPr="000944A8" w14:paraId="45B0FEC7"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3197CFD7"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Profit before provision</w:t>
            </w:r>
          </w:p>
        </w:tc>
        <w:tc>
          <w:tcPr>
            <w:tcW w:w="1096" w:type="dxa"/>
            <w:tcBorders>
              <w:top w:val="none" w:sz="0" w:space="0" w:color="auto"/>
              <w:bottom w:val="none" w:sz="0" w:space="0" w:color="auto"/>
            </w:tcBorders>
          </w:tcPr>
          <w:p w14:paraId="280D32BD"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11260</w:t>
            </w:r>
          </w:p>
        </w:tc>
        <w:tc>
          <w:tcPr>
            <w:tcW w:w="1418" w:type="dxa"/>
            <w:tcBorders>
              <w:top w:val="none" w:sz="0" w:space="0" w:color="auto"/>
              <w:bottom w:val="none" w:sz="0" w:space="0" w:color="auto"/>
            </w:tcBorders>
          </w:tcPr>
          <w:p w14:paraId="1D604904"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8693</w:t>
            </w:r>
          </w:p>
        </w:tc>
        <w:tc>
          <w:tcPr>
            <w:tcW w:w="1418" w:type="dxa"/>
            <w:tcBorders>
              <w:top w:val="none" w:sz="0" w:space="0" w:color="auto"/>
              <w:bottom w:val="none" w:sz="0" w:space="0" w:color="auto"/>
            </w:tcBorders>
          </w:tcPr>
          <w:p w14:paraId="11DDD574"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5683.5</w:t>
            </w:r>
          </w:p>
        </w:tc>
        <w:tc>
          <w:tcPr>
            <w:tcW w:w="1418" w:type="dxa"/>
            <w:tcBorders>
              <w:top w:val="none" w:sz="0" w:space="0" w:color="auto"/>
              <w:bottom w:val="none" w:sz="0" w:space="0" w:color="auto"/>
            </w:tcBorders>
          </w:tcPr>
          <w:p w14:paraId="0652830F"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5521</w:t>
            </w:r>
          </w:p>
        </w:tc>
        <w:tc>
          <w:tcPr>
            <w:tcW w:w="1418" w:type="dxa"/>
            <w:tcBorders>
              <w:top w:val="none" w:sz="0" w:space="0" w:color="auto"/>
              <w:bottom w:val="none" w:sz="0" w:space="0" w:color="auto"/>
              <w:right w:val="none" w:sz="0" w:space="0" w:color="auto"/>
            </w:tcBorders>
          </w:tcPr>
          <w:p w14:paraId="267A879B"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6433.9</w:t>
            </w:r>
          </w:p>
        </w:tc>
      </w:tr>
      <w:tr w:rsidR="001E57DC" w:rsidRPr="000944A8" w14:paraId="26E710A3"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322AFE59"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Total provision</w:t>
            </w:r>
          </w:p>
        </w:tc>
        <w:tc>
          <w:tcPr>
            <w:tcW w:w="1096" w:type="dxa"/>
          </w:tcPr>
          <w:p w14:paraId="366C5EF2"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3823.7</w:t>
            </w:r>
          </w:p>
        </w:tc>
        <w:tc>
          <w:tcPr>
            <w:tcW w:w="1418" w:type="dxa"/>
          </w:tcPr>
          <w:p w14:paraId="76832FBF"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1929.4</w:t>
            </w:r>
          </w:p>
        </w:tc>
        <w:tc>
          <w:tcPr>
            <w:tcW w:w="1418" w:type="dxa"/>
          </w:tcPr>
          <w:p w14:paraId="21CB9751"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390.2</w:t>
            </w:r>
          </w:p>
        </w:tc>
        <w:tc>
          <w:tcPr>
            <w:tcW w:w="1418" w:type="dxa"/>
          </w:tcPr>
          <w:p w14:paraId="1A78CBAE"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2287.8</w:t>
            </w:r>
          </w:p>
        </w:tc>
        <w:tc>
          <w:tcPr>
            <w:tcW w:w="1418" w:type="dxa"/>
          </w:tcPr>
          <w:p w14:paraId="272A901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166.6</w:t>
            </w:r>
          </w:p>
        </w:tc>
      </w:tr>
      <w:tr w:rsidR="001E57DC" w:rsidRPr="000944A8" w14:paraId="75361E02"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0975F2DE"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Profit before taxes</w:t>
            </w:r>
          </w:p>
        </w:tc>
        <w:tc>
          <w:tcPr>
            <w:tcW w:w="1096" w:type="dxa"/>
            <w:tcBorders>
              <w:top w:val="none" w:sz="0" w:space="0" w:color="auto"/>
              <w:bottom w:val="none" w:sz="0" w:space="0" w:color="auto"/>
            </w:tcBorders>
          </w:tcPr>
          <w:p w14:paraId="0CF2E43A"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7436.3</w:t>
            </w:r>
          </w:p>
        </w:tc>
        <w:tc>
          <w:tcPr>
            <w:tcW w:w="1418" w:type="dxa"/>
            <w:tcBorders>
              <w:top w:val="none" w:sz="0" w:space="0" w:color="auto"/>
              <w:bottom w:val="none" w:sz="0" w:space="0" w:color="auto"/>
            </w:tcBorders>
          </w:tcPr>
          <w:p w14:paraId="5D2A33AD"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6763.6</w:t>
            </w:r>
          </w:p>
        </w:tc>
        <w:tc>
          <w:tcPr>
            <w:tcW w:w="1418" w:type="dxa"/>
            <w:tcBorders>
              <w:top w:val="none" w:sz="0" w:space="0" w:color="auto"/>
              <w:bottom w:val="none" w:sz="0" w:space="0" w:color="auto"/>
            </w:tcBorders>
          </w:tcPr>
          <w:p w14:paraId="370D4CF0"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5293.3</w:t>
            </w:r>
          </w:p>
        </w:tc>
        <w:tc>
          <w:tcPr>
            <w:tcW w:w="1418" w:type="dxa"/>
            <w:tcBorders>
              <w:top w:val="none" w:sz="0" w:space="0" w:color="auto"/>
              <w:bottom w:val="none" w:sz="0" w:space="0" w:color="auto"/>
            </w:tcBorders>
          </w:tcPr>
          <w:p w14:paraId="144D6BE8"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3134</w:t>
            </w:r>
          </w:p>
        </w:tc>
        <w:tc>
          <w:tcPr>
            <w:tcW w:w="1418" w:type="dxa"/>
            <w:tcBorders>
              <w:top w:val="none" w:sz="0" w:space="0" w:color="auto"/>
              <w:bottom w:val="none" w:sz="0" w:space="0" w:color="auto"/>
              <w:right w:val="none" w:sz="0" w:space="0" w:color="auto"/>
            </w:tcBorders>
          </w:tcPr>
          <w:p w14:paraId="79315927"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6267</w:t>
            </w:r>
          </w:p>
        </w:tc>
      </w:tr>
      <w:tr w:rsidR="001E57DC" w:rsidRPr="000944A8" w14:paraId="38E4812E"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382A21D9"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Provision for taxation</w:t>
            </w:r>
          </w:p>
        </w:tc>
        <w:tc>
          <w:tcPr>
            <w:tcW w:w="1096" w:type="dxa"/>
          </w:tcPr>
          <w:p w14:paraId="436143B2"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3094.9</w:t>
            </w:r>
          </w:p>
        </w:tc>
        <w:tc>
          <w:tcPr>
            <w:tcW w:w="1418" w:type="dxa"/>
          </w:tcPr>
          <w:p w14:paraId="056ED08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2562.2</w:t>
            </w:r>
          </w:p>
        </w:tc>
        <w:tc>
          <w:tcPr>
            <w:tcW w:w="1418" w:type="dxa"/>
          </w:tcPr>
          <w:p w14:paraId="074325EA"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2838</w:t>
            </w:r>
          </w:p>
        </w:tc>
        <w:tc>
          <w:tcPr>
            <w:tcW w:w="1418" w:type="dxa"/>
          </w:tcPr>
          <w:p w14:paraId="36122513"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1459</w:t>
            </w:r>
          </w:p>
        </w:tc>
        <w:tc>
          <w:tcPr>
            <w:tcW w:w="1418" w:type="dxa"/>
          </w:tcPr>
          <w:p w14:paraId="7125240A"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3247.1</w:t>
            </w:r>
          </w:p>
        </w:tc>
      </w:tr>
      <w:tr w:rsidR="001E57DC" w:rsidRPr="000944A8" w14:paraId="3685F69F"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313C8AC4"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Net profit after taxation</w:t>
            </w:r>
          </w:p>
        </w:tc>
        <w:tc>
          <w:tcPr>
            <w:tcW w:w="1096" w:type="dxa"/>
            <w:tcBorders>
              <w:top w:val="none" w:sz="0" w:space="0" w:color="auto"/>
              <w:bottom w:val="none" w:sz="0" w:space="0" w:color="auto"/>
            </w:tcBorders>
          </w:tcPr>
          <w:p w14:paraId="7AA45EDC"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4341.4</w:t>
            </w:r>
          </w:p>
        </w:tc>
        <w:tc>
          <w:tcPr>
            <w:tcW w:w="1418" w:type="dxa"/>
            <w:tcBorders>
              <w:top w:val="none" w:sz="0" w:space="0" w:color="auto"/>
              <w:bottom w:val="none" w:sz="0" w:space="0" w:color="auto"/>
            </w:tcBorders>
          </w:tcPr>
          <w:p w14:paraId="0ED82013"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4201.4</w:t>
            </w:r>
          </w:p>
        </w:tc>
        <w:tc>
          <w:tcPr>
            <w:tcW w:w="1418" w:type="dxa"/>
            <w:tcBorders>
              <w:top w:val="none" w:sz="0" w:space="0" w:color="auto"/>
              <w:bottom w:val="none" w:sz="0" w:space="0" w:color="auto"/>
            </w:tcBorders>
          </w:tcPr>
          <w:p w14:paraId="14534003"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2555.2</w:t>
            </w:r>
          </w:p>
        </w:tc>
        <w:tc>
          <w:tcPr>
            <w:tcW w:w="1418" w:type="dxa"/>
            <w:tcBorders>
              <w:top w:val="none" w:sz="0" w:space="0" w:color="auto"/>
              <w:bottom w:val="none" w:sz="0" w:space="0" w:color="auto"/>
            </w:tcBorders>
          </w:tcPr>
          <w:p w14:paraId="58CB7507"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1775.2</w:t>
            </w:r>
          </w:p>
        </w:tc>
        <w:tc>
          <w:tcPr>
            <w:tcW w:w="1418" w:type="dxa"/>
            <w:tcBorders>
              <w:top w:val="none" w:sz="0" w:space="0" w:color="auto"/>
              <w:bottom w:val="none" w:sz="0" w:space="0" w:color="auto"/>
              <w:right w:val="none" w:sz="0" w:space="0" w:color="auto"/>
            </w:tcBorders>
          </w:tcPr>
          <w:p w14:paraId="10556164"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3020.3</w:t>
            </w:r>
          </w:p>
        </w:tc>
      </w:tr>
      <w:tr w:rsidR="001E57DC" w:rsidRPr="000944A8" w14:paraId="7505A93A"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4C52FB91"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Statement of financial position (Balance sheet)</w:t>
            </w:r>
          </w:p>
        </w:tc>
        <w:tc>
          <w:tcPr>
            <w:tcW w:w="1096" w:type="dxa"/>
          </w:tcPr>
          <w:p w14:paraId="2689C04B"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0DA2D630"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3AFFBA37"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7F97B475"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79F2DC98"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1E57DC" w:rsidRPr="000944A8" w14:paraId="218E3628"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753A1991"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 xml:space="preserve">Authorized capital </w:t>
            </w:r>
          </w:p>
        </w:tc>
        <w:tc>
          <w:tcPr>
            <w:tcW w:w="1096" w:type="dxa"/>
            <w:tcBorders>
              <w:top w:val="none" w:sz="0" w:space="0" w:color="auto"/>
              <w:bottom w:val="none" w:sz="0" w:space="0" w:color="auto"/>
            </w:tcBorders>
          </w:tcPr>
          <w:p w14:paraId="50F3C77C"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15000</w:t>
            </w:r>
          </w:p>
        </w:tc>
        <w:tc>
          <w:tcPr>
            <w:tcW w:w="1418" w:type="dxa"/>
            <w:tcBorders>
              <w:top w:val="none" w:sz="0" w:space="0" w:color="auto"/>
              <w:bottom w:val="none" w:sz="0" w:space="0" w:color="auto"/>
            </w:tcBorders>
          </w:tcPr>
          <w:p w14:paraId="3338CAF8"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4000</w:t>
            </w:r>
          </w:p>
        </w:tc>
        <w:tc>
          <w:tcPr>
            <w:tcW w:w="1418" w:type="dxa"/>
            <w:tcBorders>
              <w:top w:val="none" w:sz="0" w:space="0" w:color="auto"/>
              <w:bottom w:val="none" w:sz="0" w:space="0" w:color="auto"/>
            </w:tcBorders>
          </w:tcPr>
          <w:p w14:paraId="24CF6DA7"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4000</w:t>
            </w:r>
          </w:p>
        </w:tc>
        <w:tc>
          <w:tcPr>
            <w:tcW w:w="1418" w:type="dxa"/>
            <w:tcBorders>
              <w:top w:val="none" w:sz="0" w:space="0" w:color="auto"/>
              <w:bottom w:val="none" w:sz="0" w:space="0" w:color="auto"/>
            </w:tcBorders>
          </w:tcPr>
          <w:p w14:paraId="44AE662D"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4000</w:t>
            </w:r>
          </w:p>
        </w:tc>
        <w:tc>
          <w:tcPr>
            <w:tcW w:w="1418" w:type="dxa"/>
            <w:tcBorders>
              <w:top w:val="none" w:sz="0" w:space="0" w:color="auto"/>
              <w:bottom w:val="none" w:sz="0" w:space="0" w:color="auto"/>
              <w:right w:val="none" w:sz="0" w:space="0" w:color="auto"/>
            </w:tcBorders>
          </w:tcPr>
          <w:p w14:paraId="7192A343"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4000</w:t>
            </w:r>
          </w:p>
        </w:tc>
      </w:tr>
      <w:tr w:rsidR="001E57DC" w:rsidRPr="000944A8" w14:paraId="731B86A6"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67C056E6"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Paid up capital</w:t>
            </w:r>
          </w:p>
        </w:tc>
        <w:tc>
          <w:tcPr>
            <w:tcW w:w="1096" w:type="dxa"/>
          </w:tcPr>
          <w:p w14:paraId="58D2A280"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5000</w:t>
            </w:r>
          </w:p>
        </w:tc>
        <w:tc>
          <w:tcPr>
            <w:tcW w:w="1418" w:type="dxa"/>
          </w:tcPr>
          <w:p w14:paraId="23B0E663"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w:t>
            </w:r>
          </w:p>
        </w:tc>
        <w:tc>
          <w:tcPr>
            <w:tcW w:w="1418" w:type="dxa"/>
          </w:tcPr>
          <w:p w14:paraId="54832E4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w:t>
            </w:r>
          </w:p>
        </w:tc>
        <w:tc>
          <w:tcPr>
            <w:tcW w:w="1418" w:type="dxa"/>
          </w:tcPr>
          <w:p w14:paraId="4793D447"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w:t>
            </w:r>
          </w:p>
        </w:tc>
        <w:tc>
          <w:tcPr>
            <w:tcW w:w="1418" w:type="dxa"/>
          </w:tcPr>
          <w:p w14:paraId="0D438A41"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w:t>
            </w:r>
          </w:p>
        </w:tc>
      </w:tr>
      <w:tr w:rsidR="001E57DC" w:rsidRPr="000944A8" w14:paraId="5074442D"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02098080"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Total shareholders fund</w:t>
            </w:r>
          </w:p>
        </w:tc>
        <w:tc>
          <w:tcPr>
            <w:tcW w:w="1096" w:type="dxa"/>
            <w:tcBorders>
              <w:top w:val="none" w:sz="0" w:space="0" w:color="auto"/>
              <w:bottom w:val="none" w:sz="0" w:space="0" w:color="auto"/>
            </w:tcBorders>
          </w:tcPr>
          <w:p w14:paraId="41935B15"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27443.3</w:t>
            </w:r>
          </w:p>
        </w:tc>
        <w:tc>
          <w:tcPr>
            <w:tcW w:w="1418" w:type="dxa"/>
            <w:tcBorders>
              <w:top w:val="none" w:sz="0" w:space="0" w:color="auto"/>
              <w:bottom w:val="none" w:sz="0" w:space="0" w:color="auto"/>
            </w:tcBorders>
          </w:tcPr>
          <w:p w14:paraId="4D1A1164"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23086</w:t>
            </w:r>
          </w:p>
        </w:tc>
        <w:tc>
          <w:tcPr>
            <w:tcW w:w="1418" w:type="dxa"/>
            <w:tcBorders>
              <w:top w:val="none" w:sz="0" w:space="0" w:color="auto"/>
              <w:bottom w:val="none" w:sz="0" w:space="0" w:color="auto"/>
            </w:tcBorders>
          </w:tcPr>
          <w:p w14:paraId="7C1A1539"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19482</w:t>
            </w:r>
          </w:p>
        </w:tc>
        <w:tc>
          <w:tcPr>
            <w:tcW w:w="1418" w:type="dxa"/>
            <w:tcBorders>
              <w:top w:val="none" w:sz="0" w:space="0" w:color="auto"/>
              <w:bottom w:val="none" w:sz="0" w:space="0" w:color="auto"/>
            </w:tcBorders>
          </w:tcPr>
          <w:p w14:paraId="0FAD1B21"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17672.7</w:t>
            </w:r>
          </w:p>
        </w:tc>
        <w:tc>
          <w:tcPr>
            <w:tcW w:w="1418" w:type="dxa"/>
            <w:tcBorders>
              <w:top w:val="none" w:sz="0" w:space="0" w:color="auto"/>
              <w:bottom w:val="none" w:sz="0" w:space="0" w:color="auto"/>
              <w:right w:val="none" w:sz="0" w:space="0" w:color="auto"/>
            </w:tcBorders>
          </w:tcPr>
          <w:p w14:paraId="7EF6785B"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16754.3</w:t>
            </w:r>
          </w:p>
        </w:tc>
      </w:tr>
      <w:tr w:rsidR="001E57DC" w:rsidRPr="000944A8" w14:paraId="08B5A773"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17685BC6"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 xml:space="preserve">Deposit </w:t>
            </w:r>
          </w:p>
        </w:tc>
        <w:tc>
          <w:tcPr>
            <w:tcW w:w="1096" w:type="dxa"/>
          </w:tcPr>
          <w:p w14:paraId="19958436"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302159</w:t>
            </w:r>
          </w:p>
        </w:tc>
        <w:tc>
          <w:tcPr>
            <w:tcW w:w="1418" w:type="dxa"/>
          </w:tcPr>
          <w:p w14:paraId="17FDD7D2"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262467</w:t>
            </w:r>
          </w:p>
        </w:tc>
        <w:tc>
          <w:tcPr>
            <w:tcW w:w="1418" w:type="dxa"/>
          </w:tcPr>
          <w:p w14:paraId="004D62B8"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233796</w:t>
            </w:r>
          </w:p>
        </w:tc>
        <w:tc>
          <w:tcPr>
            <w:tcW w:w="1418" w:type="dxa"/>
          </w:tcPr>
          <w:p w14:paraId="33D0CEA3"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207234</w:t>
            </w:r>
          </w:p>
        </w:tc>
        <w:tc>
          <w:tcPr>
            <w:tcW w:w="1418" w:type="dxa"/>
          </w:tcPr>
          <w:p w14:paraId="6C9419F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186765</w:t>
            </w:r>
          </w:p>
        </w:tc>
      </w:tr>
      <w:tr w:rsidR="001E57DC" w:rsidRPr="000944A8" w14:paraId="5ED4CE2F"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3BE5A498"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Loans and advances</w:t>
            </w:r>
          </w:p>
        </w:tc>
        <w:tc>
          <w:tcPr>
            <w:tcW w:w="1096" w:type="dxa"/>
            <w:tcBorders>
              <w:top w:val="none" w:sz="0" w:space="0" w:color="auto"/>
              <w:bottom w:val="none" w:sz="0" w:space="0" w:color="auto"/>
            </w:tcBorders>
          </w:tcPr>
          <w:p w14:paraId="73E82F6F"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256239</w:t>
            </w:r>
          </w:p>
        </w:tc>
        <w:tc>
          <w:tcPr>
            <w:tcW w:w="1418" w:type="dxa"/>
            <w:tcBorders>
              <w:top w:val="none" w:sz="0" w:space="0" w:color="auto"/>
              <w:bottom w:val="none" w:sz="0" w:space="0" w:color="auto"/>
            </w:tcBorders>
          </w:tcPr>
          <w:p w14:paraId="2D70BBD2"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231553</w:t>
            </w:r>
          </w:p>
        </w:tc>
        <w:tc>
          <w:tcPr>
            <w:tcW w:w="1418" w:type="dxa"/>
            <w:tcBorders>
              <w:top w:val="none" w:sz="0" w:space="0" w:color="auto"/>
              <w:bottom w:val="none" w:sz="0" w:space="0" w:color="auto"/>
            </w:tcBorders>
          </w:tcPr>
          <w:p w14:paraId="58E242ED"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207257</w:t>
            </w:r>
          </w:p>
        </w:tc>
        <w:tc>
          <w:tcPr>
            <w:tcW w:w="1418" w:type="dxa"/>
            <w:tcBorders>
              <w:top w:val="none" w:sz="0" w:space="0" w:color="auto"/>
              <w:bottom w:val="none" w:sz="0" w:space="0" w:color="auto"/>
            </w:tcBorders>
          </w:tcPr>
          <w:p w14:paraId="7B2E5D8E"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173397</w:t>
            </w:r>
          </w:p>
        </w:tc>
        <w:tc>
          <w:tcPr>
            <w:tcW w:w="1418" w:type="dxa"/>
            <w:tcBorders>
              <w:top w:val="none" w:sz="0" w:space="0" w:color="auto"/>
              <w:bottom w:val="none" w:sz="0" w:space="0" w:color="auto"/>
              <w:right w:val="none" w:sz="0" w:space="0" w:color="auto"/>
            </w:tcBorders>
          </w:tcPr>
          <w:p w14:paraId="3CC7FA29"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152270</w:t>
            </w:r>
          </w:p>
        </w:tc>
      </w:tr>
      <w:tr w:rsidR="001E57DC" w:rsidRPr="000944A8" w14:paraId="4FBA5984"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24F6D25E"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Investments</w:t>
            </w:r>
          </w:p>
        </w:tc>
        <w:tc>
          <w:tcPr>
            <w:tcW w:w="1096" w:type="dxa"/>
          </w:tcPr>
          <w:p w14:paraId="2BF12C34"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55104.8</w:t>
            </w:r>
          </w:p>
        </w:tc>
        <w:tc>
          <w:tcPr>
            <w:tcW w:w="1418" w:type="dxa"/>
          </w:tcPr>
          <w:p w14:paraId="5E398860"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32208</w:t>
            </w:r>
          </w:p>
        </w:tc>
        <w:tc>
          <w:tcPr>
            <w:tcW w:w="1418" w:type="dxa"/>
          </w:tcPr>
          <w:p w14:paraId="6031C1A2"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26197</w:t>
            </w:r>
          </w:p>
        </w:tc>
        <w:tc>
          <w:tcPr>
            <w:tcW w:w="1418" w:type="dxa"/>
          </w:tcPr>
          <w:p w14:paraId="6FDE603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31778</w:t>
            </w:r>
          </w:p>
        </w:tc>
        <w:tc>
          <w:tcPr>
            <w:tcW w:w="1418" w:type="dxa"/>
          </w:tcPr>
          <w:p w14:paraId="411EA55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20120</w:t>
            </w:r>
          </w:p>
        </w:tc>
      </w:tr>
      <w:tr w:rsidR="001E57DC" w:rsidRPr="000944A8" w14:paraId="74832FED"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3B090567"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 xml:space="preserve">Property, </w:t>
            </w:r>
            <w:proofErr w:type="gramStart"/>
            <w:r w:rsidRPr="000944A8">
              <w:rPr>
                <w:rFonts w:cstheme="minorHAnsi"/>
                <w:b w:val="0"/>
                <w:bCs w:val="0"/>
              </w:rPr>
              <w:t>plant</w:t>
            </w:r>
            <w:proofErr w:type="gramEnd"/>
            <w:r w:rsidRPr="000944A8">
              <w:rPr>
                <w:rFonts w:cstheme="minorHAnsi"/>
                <w:b w:val="0"/>
                <w:bCs w:val="0"/>
              </w:rPr>
              <w:t xml:space="preserve"> and equipment</w:t>
            </w:r>
          </w:p>
        </w:tc>
        <w:tc>
          <w:tcPr>
            <w:tcW w:w="1096" w:type="dxa"/>
            <w:tcBorders>
              <w:top w:val="none" w:sz="0" w:space="0" w:color="auto"/>
              <w:bottom w:val="none" w:sz="0" w:space="0" w:color="auto"/>
            </w:tcBorders>
          </w:tcPr>
          <w:p w14:paraId="64212233"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5380</w:t>
            </w:r>
          </w:p>
        </w:tc>
        <w:tc>
          <w:tcPr>
            <w:tcW w:w="1418" w:type="dxa"/>
            <w:tcBorders>
              <w:top w:val="none" w:sz="0" w:space="0" w:color="auto"/>
              <w:bottom w:val="none" w:sz="0" w:space="0" w:color="auto"/>
            </w:tcBorders>
          </w:tcPr>
          <w:p w14:paraId="6629D9F0"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5737</w:t>
            </w:r>
          </w:p>
        </w:tc>
        <w:tc>
          <w:tcPr>
            <w:tcW w:w="1418" w:type="dxa"/>
            <w:tcBorders>
              <w:top w:val="none" w:sz="0" w:space="0" w:color="auto"/>
              <w:bottom w:val="none" w:sz="0" w:space="0" w:color="auto"/>
            </w:tcBorders>
          </w:tcPr>
          <w:p w14:paraId="6E9ABD1A"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5433</w:t>
            </w:r>
          </w:p>
        </w:tc>
        <w:tc>
          <w:tcPr>
            <w:tcW w:w="1418" w:type="dxa"/>
            <w:tcBorders>
              <w:top w:val="none" w:sz="0" w:space="0" w:color="auto"/>
              <w:bottom w:val="none" w:sz="0" w:space="0" w:color="auto"/>
            </w:tcBorders>
          </w:tcPr>
          <w:p w14:paraId="41558462"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4871</w:t>
            </w:r>
          </w:p>
        </w:tc>
        <w:tc>
          <w:tcPr>
            <w:tcW w:w="1418" w:type="dxa"/>
            <w:tcBorders>
              <w:top w:val="none" w:sz="0" w:space="0" w:color="auto"/>
              <w:bottom w:val="none" w:sz="0" w:space="0" w:color="auto"/>
              <w:right w:val="none" w:sz="0" w:space="0" w:color="auto"/>
            </w:tcBorders>
          </w:tcPr>
          <w:p w14:paraId="08C479D9"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4519</w:t>
            </w:r>
          </w:p>
        </w:tc>
      </w:tr>
      <w:tr w:rsidR="001E57DC" w:rsidRPr="000944A8" w14:paraId="3DB92D1A"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67D29CD8"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Total assets</w:t>
            </w:r>
          </w:p>
        </w:tc>
        <w:tc>
          <w:tcPr>
            <w:tcW w:w="1096" w:type="dxa"/>
          </w:tcPr>
          <w:p w14:paraId="15D7ED27"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390362</w:t>
            </w:r>
          </w:p>
        </w:tc>
        <w:tc>
          <w:tcPr>
            <w:tcW w:w="1418" w:type="dxa"/>
          </w:tcPr>
          <w:p w14:paraId="17B1AD1D"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346468</w:t>
            </w:r>
          </w:p>
        </w:tc>
        <w:tc>
          <w:tcPr>
            <w:tcW w:w="1418" w:type="dxa"/>
          </w:tcPr>
          <w:p w14:paraId="164AF101"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311906</w:t>
            </w:r>
          </w:p>
        </w:tc>
        <w:tc>
          <w:tcPr>
            <w:tcW w:w="1418" w:type="dxa"/>
          </w:tcPr>
          <w:p w14:paraId="540C6112"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264797</w:t>
            </w:r>
          </w:p>
        </w:tc>
        <w:tc>
          <w:tcPr>
            <w:tcW w:w="1418" w:type="dxa"/>
          </w:tcPr>
          <w:p w14:paraId="79F4C1B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244057</w:t>
            </w:r>
          </w:p>
        </w:tc>
      </w:tr>
      <w:tr w:rsidR="001E57DC" w:rsidRPr="000944A8" w14:paraId="379CB30D"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04041631"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lastRenderedPageBreak/>
              <w:t>Total earnings assets</w:t>
            </w:r>
          </w:p>
        </w:tc>
        <w:tc>
          <w:tcPr>
            <w:tcW w:w="1096" w:type="dxa"/>
            <w:tcBorders>
              <w:top w:val="none" w:sz="0" w:space="0" w:color="auto"/>
              <w:bottom w:val="none" w:sz="0" w:space="0" w:color="auto"/>
            </w:tcBorders>
          </w:tcPr>
          <w:p w14:paraId="2BD3FDD0"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321415</w:t>
            </w:r>
          </w:p>
        </w:tc>
        <w:tc>
          <w:tcPr>
            <w:tcW w:w="1418" w:type="dxa"/>
            <w:tcBorders>
              <w:top w:val="none" w:sz="0" w:space="0" w:color="auto"/>
              <w:bottom w:val="none" w:sz="0" w:space="0" w:color="auto"/>
            </w:tcBorders>
          </w:tcPr>
          <w:p w14:paraId="7EBCEE40"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270859</w:t>
            </w:r>
          </w:p>
        </w:tc>
        <w:tc>
          <w:tcPr>
            <w:tcW w:w="1418" w:type="dxa"/>
            <w:tcBorders>
              <w:top w:val="none" w:sz="0" w:space="0" w:color="auto"/>
              <w:bottom w:val="none" w:sz="0" w:space="0" w:color="auto"/>
            </w:tcBorders>
          </w:tcPr>
          <w:p w14:paraId="310CF75A"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256107</w:t>
            </w:r>
          </w:p>
        </w:tc>
        <w:tc>
          <w:tcPr>
            <w:tcW w:w="1418" w:type="dxa"/>
            <w:tcBorders>
              <w:top w:val="none" w:sz="0" w:space="0" w:color="auto"/>
              <w:bottom w:val="none" w:sz="0" w:space="0" w:color="auto"/>
            </w:tcBorders>
          </w:tcPr>
          <w:p w14:paraId="5979F2F6"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221617</w:t>
            </w:r>
          </w:p>
        </w:tc>
        <w:tc>
          <w:tcPr>
            <w:tcW w:w="1418" w:type="dxa"/>
            <w:tcBorders>
              <w:top w:val="none" w:sz="0" w:space="0" w:color="auto"/>
              <w:bottom w:val="none" w:sz="0" w:space="0" w:color="auto"/>
              <w:right w:val="none" w:sz="0" w:space="0" w:color="auto"/>
            </w:tcBorders>
          </w:tcPr>
          <w:p w14:paraId="366ABB35"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210882</w:t>
            </w:r>
          </w:p>
        </w:tc>
      </w:tr>
      <w:tr w:rsidR="001E57DC" w:rsidRPr="000944A8" w14:paraId="1B775AAE"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118DC88D"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 xml:space="preserve">Total contingent liabilities </w:t>
            </w:r>
          </w:p>
        </w:tc>
        <w:tc>
          <w:tcPr>
            <w:tcW w:w="1096" w:type="dxa"/>
          </w:tcPr>
          <w:p w14:paraId="07538000"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75307</w:t>
            </w:r>
          </w:p>
        </w:tc>
        <w:tc>
          <w:tcPr>
            <w:tcW w:w="1418" w:type="dxa"/>
          </w:tcPr>
          <w:p w14:paraId="29622B03"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78632</w:t>
            </w:r>
          </w:p>
        </w:tc>
        <w:tc>
          <w:tcPr>
            <w:tcW w:w="1418" w:type="dxa"/>
          </w:tcPr>
          <w:p w14:paraId="3618CF9B"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70501</w:t>
            </w:r>
          </w:p>
        </w:tc>
        <w:tc>
          <w:tcPr>
            <w:tcW w:w="1418" w:type="dxa"/>
          </w:tcPr>
          <w:p w14:paraId="70E14C04"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60051</w:t>
            </w:r>
          </w:p>
        </w:tc>
        <w:tc>
          <w:tcPr>
            <w:tcW w:w="1418" w:type="dxa"/>
          </w:tcPr>
          <w:p w14:paraId="0E2E2613"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55015</w:t>
            </w:r>
          </w:p>
        </w:tc>
      </w:tr>
      <w:tr w:rsidR="001E57DC" w:rsidRPr="000944A8" w14:paraId="555D3A0E"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4CDE8C64"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Other Business (Trade finance)</w:t>
            </w:r>
          </w:p>
        </w:tc>
        <w:tc>
          <w:tcPr>
            <w:tcW w:w="1096" w:type="dxa"/>
            <w:tcBorders>
              <w:top w:val="none" w:sz="0" w:space="0" w:color="auto"/>
              <w:bottom w:val="none" w:sz="0" w:space="0" w:color="auto"/>
            </w:tcBorders>
          </w:tcPr>
          <w:p w14:paraId="10BCC79A"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143652</w:t>
            </w:r>
          </w:p>
        </w:tc>
        <w:tc>
          <w:tcPr>
            <w:tcW w:w="1418" w:type="dxa"/>
            <w:tcBorders>
              <w:top w:val="none" w:sz="0" w:space="0" w:color="auto"/>
              <w:bottom w:val="none" w:sz="0" w:space="0" w:color="auto"/>
            </w:tcBorders>
          </w:tcPr>
          <w:p w14:paraId="3542084F"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167371</w:t>
            </w:r>
          </w:p>
        </w:tc>
        <w:tc>
          <w:tcPr>
            <w:tcW w:w="1418" w:type="dxa"/>
            <w:tcBorders>
              <w:top w:val="none" w:sz="0" w:space="0" w:color="auto"/>
              <w:bottom w:val="none" w:sz="0" w:space="0" w:color="auto"/>
            </w:tcBorders>
          </w:tcPr>
          <w:p w14:paraId="41457C5E"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151979</w:t>
            </w:r>
          </w:p>
        </w:tc>
        <w:tc>
          <w:tcPr>
            <w:tcW w:w="1418" w:type="dxa"/>
            <w:tcBorders>
              <w:top w:val="none" w:sz="0" w:space="0" w:color="auto"/>
              <w:bottom w:val="none" w:sz="0" w:space="0" w:color="auto"/>
            </w:tcBorders>
          </w:tcPr>
          <w:p w14:paraId="21C0E86F"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135113</w:t>
            </w:r>
          </w:p>
        </w:tc>
        <w:tc>
          <w:tcPr>
            <w:tcW w:w="1418" w:type="dxa"/>
            <w:tcBorders>
              <w:top w:val="none" w:sz="0" w:space="0" w:color="auto"/>
              <w:bottom w:val="none" w:sz="0" w:space="0" w:color="auto"/>
              <w:right w:val="none" w:sz="0" w:space="0" w:color="auto"/>
            </w:tcBorders>
          </w:tcPr>
          <w:p w14:paraId="00A1AC57"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135047</w:t>
            </w:r>
          </w:p>
        </w:tc>
      </w:tr>
      <w:tr w:rsidR="001E57DC" w:rsidRPr="000944A8" w14:paraId="223DF32F"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74890A9E"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Import business</w:t>
            </w:r>
          </w:p>
        </w:tc>
        <w:tc>
          <w:tcPr>
            <w:tcW w:w="1096" w:type="dxa"/>
          </w:tcPr>
          <w:p w14:paraId="48694B68"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141688</w:t>
            </w:r>
          </w:p>
        </w:tc>
        <w:tc>
          <w:tcPr>
            <w:tcW w:w="1418" w:type="dxa"/>
          </w:tcPr>
          <w:p w14:paraId="0A7E9FF0"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151484</w:t>
            </w:r>
          </w:p>
        </w:tc>
        <w:tc>
          <w:tcPr>
            <w:tcW w:w="1418" w:type="dxa"/>
          </w:tcPr>
          <w:p w14:paraId="36CA74C8"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144463</w:t>
            </w:r>
          </w:p>
        </w:tc>
        <w:tc>
          <w:tcPr>
            <w:tcW w:w="1418" w:type="dxa"/>
          </w:tcPr>
          <w:p w14:paraId="0FEEF826"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132505</w:t>
            </w:r>
          </w:p>
        </w:tc>
        <w:tc>
          <w:tcPr>
            <w:tcW w:w="1418" w:type="dxa"/>
          </w:tcPr>
          <w:p w14:paraId="5DB274F6"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129954</w:t>
            </w:r>
          </w:p>
        </w:tc>
      </w:tr>
      <w:tr w:rsidR="001E57DC" w:rsidRPr="000944A8" w14:paraId="2AC0AB39"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3DA7288B"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Export business</w:t>
            </w:r>
          </w:p>
        </w:tc>
        <w:tc>
          <w:tcPr>
            <w:tcW w:w="1096" w:type="dxa"/>
            <w:tcBorders>
              <w:top w:val="none" w:sz="0" w:space="0" w:color="auto"/>
              <w:bottom w:val="none" w:sz="0" w:space="0" w:color="auto"/>
            </w:tcBorders>
          </w:tcPr>
          <w:p w14:paraId="50CB2780"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Borders>
              <w:top w:val="none" w:sz="0" w:space="0" w:color="auto"/>
              <w:bottom w:val="none" w:sz="0" w:space="0" w:color="auto"/>
            </w:tcBorders>
          </w:tcPr>
          <w:p w14:paraId="1CB72C86"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Borders>
              <w:top w:val="none" w:sz="0" w:space="0" w:color="auto"/>
              <w:bottom w:val="none" w:sz="0" w:space="0" w:color="auto"/>
            </w:tcBorders>
          </w:tcPr>
          <w:p w14:paraId="3A33CE0C"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Borders>
              <w:top w:val="none" w:sz="0" w:space="0" w:color="auto"/>
              <w:bottom w:val="none" w:sz="0" w:space="0" w:color="auto"/>
            </w:tcBorders>
          </w:tcPr>
          <w:p w14:paraId="70747321"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Borders>
              <w:top w:val="none" w:sz="0" w:space="0" w:color="auto"/>
              <w:bottom w:val="none" w:sz="0" w:space="0" w:color="auto"/>
              <w:right w:val="none" w:sz="0" w:space="0" w:color="auto"/>
            </w:tcBorders>
          </w:tcPr>
          <w:p w14:paraId="3E71B1D9"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1E57DC" w:rsidRPr="000944A8" w14:paraId="0F915743"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3C7577EF" w14:textId="4F817306" w:rsidR="001E57DC" w:rsidRPr="000944A8" w:rsidRDefault="001E57DC" w:rsidP="008C0EB5">
            <w:pPr>
              <w:spacing w:before="240" w:line="360" w:lineRule="auto"/>
              <w:jc w:val="both"/>
              <w:rPr>
                <w:rFonts w:cstheme="minorHAnsi"/>
                <w:b w:val="0"/>
                <w:bCs w:val="0"/>
              </w:rPr>
            </w:pPr>
            <w:r w:rsidRPr="000944A8">
              <w:rPr>
                <w:rFonts w:cstheme="minorHAnsi"/>
                <w:b w:val="0"/>
                <w:bCs w:val="0"/>
              </w:rPr>
              <w:t xml:space="preserve">Asset equality (as of </w:t>
            </w:r>
            <w:r w:rsidR="00C632A2" w:rsidRPr="000944A8">
              <w:rPr>
                <w:rFonts w:cstheme="minorHAnsi"/>
                <w:b w:val="0"/>
                <w:bCs w:val="0"/>
              </w:rPr>
              <w:t>December)</w:t>
            </w:r>
          </w:p>
        </w:tc>
        <w:tc>
          <w:tcPr>
            <w:tcW w:w="1096" w:type="dxa"/>
          </w:tcPr>
          <w:p w14:paraId="0186D795"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2D0914BF"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506D9DE8"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184FAD4E"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tcPr>
          <w:p w14:paraId="43B8473A" w14:textId="77777777" w:rsidR="001E57DC" w:rsidRPr="000944A8" w:rsidRDefault="001E57DC"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1E57DC" w:rsidRPr="000944A8" w14:paraId="06F94924"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tcBorders>
          </w:tcPr>
          <w:p w14:paraId="55CD5AFD" w14:textId="43DD4A96" w:rsidR="001E57DC" w:rsidRPr="000944A8" w:rsidRDefault="00C632A2" w:rsidP="008C0EB5">
            <w:pPr>
              <w:spacing w:before="240" w:line="360" w:lineRule="auto"/>
              <w:jc w:val="both"/>
              <w:rPr>
                <w:rFonts w:cstheme="minorHAnsi"/>
                <w:b w:val="0"/>
                <w:bCs w:val="0"/>
              </w:rPr>
            </w:pPr>
            <w:r w:rsidRPr="000944A8">
              <w:rPr>
                <w:rFonts w:cstheme="minorHAnsi"/>
                <w:b w:val="0"/>
                <w:bCs w:val="0"/>
              </w:rPr>
              <w:t>Number</w:t>
            </w:r>
            <w:r w:rsidR="001E57DC" w:rsidRPr="000944A8">
              <w:rPr>
                <w:rFonts w:cstheme="minorHAnsi"/>
                <w:b w:val="0"/>
                <w:bCs w:val="0"/>
              </w:rPr>
              <w:t xml:space="preserve"> of classified advances</w:t>
            </w:r>
          </w:p>
        </w:tc>
        <w:tc>
          <w:tcPr>
            <w:tcW w:w="1096" w:type="dxa"/>
            <w:tcBorders>
              <w:top w:val="none" w:sz="0" w:space="0" w:color="auto"/>
              <w:bottom w:val="none" w:sz="0" w:space="0" w:color="auto"/>
            </w:tcBorders>
          </w:tcPr>
          <w:p w14:paraId="422877D9"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11230</w:t>
            </w:r>
          </w:p>
        </w:tc>
        <w:tc>
          <w:tcPr>
            <w:tcW w:w="1418" w:type="dxa"/>
            <w:tcBorders>
              <w:top w:val="none" w:sz="0" w:space="0" w:color="auto"/>
              <w:bottom w:val="none" w:sz="0" w:space="0" w:color="auto"/>
            </w:tcBorders>
          </w:tcPr>
          <w:p w14:paraId="258A94CD"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9580</w:t>
            </w:r>
          </w:p>
        </w:tc>
        <w:tc>
          <w:tcPr>
            <w:tcW w:w="1418" w:type="dxa"/>
            <w:tcBorders>
              <w:top w:val="none" w:sz="0" w:space="0" w:color="auto"/>
              <w:bottom w:val="none" w:sz="0" w:space="0" w:color="auto"/>
            </w:tcBorders>
          </w:tcPr>
          <w:p w14:paraId="507B5590"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9644</w:t>
            </w:r>
          </w:p>
        </w:tc>
        <w:tc>
          <w:tcPr>
            <w:tcW w:w="1418" w:type="dxa"/>
            <w:tcBorders>
              <w:top w:val="none" w:sz="0" w:space="0" w:color="auto"/>
              <w:bottom w:val="none" w:sz="0" w:space="0" w:color="auto"/>
            </w:tcBorders>
          </w:tcPr>
          <w:p w14:paraId="268E4E08"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8999</w:t>
            </w:r>
          </w:p>
        </w:tc>
        <w:tc>
          <w:tcPr>
            <w:tcW w:w="1418" w:type="dxa"/>
            <w:tcBorders>
              <w:top w:val="none" w:sz="0" w:space="0" w:color="auto"/>
              <w:bottom w:val="none" w:sz="0" w:space="0" w:color="auto"/>
              <w:right w:val="none" w:sz="0" w:space="0" w:color="auto"/>
            </w:tcBorders>
          </w:tcPr>
          <w:p w14:paraId="3C543EC8" w14:textId="77777777" w:rsidR="001E57DC" w:rsidRPr="000944A8" w:rsidRDefault="00827B17"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5624</w:t>
            </w:r>
          </w:p>
        </w:tc>
      </w:tr>
      <w:tr w:rsidR="001E57DC" w:rsidRPr="000944A8" w14:paraId="59A62796"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24778C53"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Classified loans to total loans</w:t>
            </w:r>
          </w:p>
        </w:tc>
        <w:tc>
          <w:tcPr>
            <w:tcW w:w="1096" w:type="dxa"/>
          </w:tcPr>
          <w:p w14:paraId="194F0001"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4.4%</w:t>
            </w:r>
          </w:p>
        </w:tc>
        <w:tc>
          <w:tcPr>
            <w:tcW w:w="1418" w:type="dxa"/>
          </w:tcPr>
          <w:p w14:paraId="06BFF484"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4.1%</w:t>
            </w:r>
          </w:p>
        </w:tc>
        <w:tc>
          <w:tcPr>
            <w:tcW w:w="1418" w:type="dxa"/>
          </w:tcPr>
          <w:p w14:paraId="0D1430BE"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4.7%</w:t>
            </w:r>
          </w:p>
        </w:tc>
        <w:tc>
          <w:tcPr>
            <w:tcW w:w="1418" w:type="dxa"/>
          </w:tcPr>
          <w:p w14:paraId="5A9E92C2"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5.2%</w:t>
            </w:r>
          </w:p>
        </w:tc>
        <w:tc>
          <w:tcPr>
            <w:tcW w:w="1418" w:type="dxa"/>
          </w:tcPr>
          <w:p w14:paraId="1070FCFD" w14:textId="77777777" w:rsidR="001E57DC" w:rsidRPr="000944A8" w:rsidRDefault="00827B17"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3.7%</w:t>
            </w:r>
          </w:p>
        </w:tc>
      </w:tr>
      <w:tr w:rsidR="001E57DC" w:rsidRPr="000944A8" w14:paraId="7E5EE95E"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56498FBD"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Share Information</w:t>
            </w:r>
          </w:p>
        </w:tc>
        <w:tc>
          <w:tcPr>
            <w:tcW w:w="1096" w:type="dxa"/>
          </w:tcPr>
          <w:p w14:paraId="5F1C353A"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5832DDAB"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326EBCAB"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5D48B3E7"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492A7F35"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1E57DC" w:rsidRPr="000944A8" w14:paraId="36BDD220"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1A2BC88A"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Number of share outstanding</w:t>
            </w:r>
          </w:p>
        </w:tc>
        <w:tc>
          <w:tcPr>
            <w:tcW w:w="1096" w:type="dxa"/>
          </w:tcPr>
          <w:p w14:paraId="1CB926AF"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500000000</w:t>
            </w:r>
          </w:p>
        </w:tc>
        <w:tc>
          <w:tcPr>
            <w:tcW w:w="1418" w:type="dxa"/>
          </w:tcPr>
          <w:p w14:paraId="060DC52B"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200000000</w:t>
            </w:r>
          </w:p>
        </w:tc>
        <w:tc>
          <w:tcPr>
            <w:tcW w:w="1418" w:type="dxa"/>
          </w:tcPr>
          <w:p w14:paraId="5951C1EF"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200000000</w:t>
            </w:r>
          </w:p>
        </w:tc>
        <w:tc>
          <w:tcPr>
            <w:tcW w:w="1418" w:type="dxa"/>
          </w:tcPr>
          <w:p w14:paraId="3089DA52"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200000000</w:t>
            </w:r>
          </w:p>
        </w:tc>
        <w:tc>
          <w:tcPr>
            <w:tcW w:w="1418" w:type="dxa"/>
          </w:tcPr>
          <w:p w14:paraId="3389563B"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200000000</w:t>
            </w:r>
          </w:p>
        </w:tc>
      </w:tr>
      <w:tr w:rsidR="001E57DC" w:rsidRPr="000944A8" w14:paraId="3E89A510"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2B32F469" w14:textId="77777777" w:rsidR="001E57DC" w:rsidRPr="000944A8" w:rsidRDefault="001E57DC" w:rsidP="008C0EB5">
            <w:pPr>
              <w:spacing w:before="240" w:line="360" w:lineRule="auto"/>
              <w:jc w:val="both"/>
              <w:rPr>
                <w:rFonts w:cstheme="minorHAnsi"/>
                <w:b w:val="0"/>
                <w:bCs w:val="0"/>
              </w:rPr>
            </w:pPr>
            <w:r w:rsidRPr="000944A8">
              <w:rPr>
                <w:rFonts w:cstheme="minorHAnsi"/>
                <w:b w:val="0"/>
                <w:bCs w:val="0"/>
              </w:rPr>
              <w:t xml:space="preserve">Earnings per share </w:t>
            </w:r>
          </w:p>
        </w:tc>
        <w:tc>
          <w:tcPr>
            <w:tcW w:w="1096" w:type="dxa"/>
          </w:tcPr>
          <w:p w14:paraId="5CD7315E"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8.7</w:t>
            </w:r>
          </w:p>
        </w:tc>
        <w:tc>
          <w:tcPr>
            <w:tcW w:w="1418" w:type="dxa"/>
          </w:tcPr>
          <w:p w14:paraId="468DB917"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21.0</w:t>
            </w:r>
          </w:p>
        </w:tc>
        <w:tc>
          <w:tcPr>
            <w:tcW w:w="1418" w:type="dxa"/>
          </w:tcPr>
          <w:p w14:paraId="46028E4F"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12.3</w:t>
            </w:r>
          </w:p>
        </w:tc>
        <w:tc>
          <w:tcPr>
            <w:tcW w:w="1418" w:type="dxa"/>
          </w:tcPr>
          <w:p w14:paraId="6B1A3634"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8.9</w:t>
            </w:r>
          </w:p>
        </w:tc>
        <w:tc>
          <w:tcPr>
            <w:tcW w:w="1418" w:type="dxa"/>
          </w:tcPr>
          <w:p w14:paraId="679E49FF"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15.1</w:t>
            </w:r>
          </w:p>
        </w:tc>
      </w:tr>
      <w:tr w:rsidR="001E57DC" w:rsidRPr="000944A8" w14:paraId="3416966C"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418E2018" w14:textId="77777777" w:rsidR="001E57DC" w:rsidRPr="000944A8" w:rsidRDefault="001E57DC" w:rsidP="00435E83">
            <w:pPr>
              <w:spacing w:before="240" w:line="360" w:lineRule="auto"/>
              <w:jc w:val="both"/>
              <w:rPr>
                <w:rFonts w:cstheme="minorHAnsi"/>
                <w:b w:val="0"/>
                <w:bCs w:val="0"/>
              </w:rPr>
            </w:pPr>
            <w:r w:rsidRPr="000944A8">
              <w:rPr>
                <w:rFonts w:cstheme="minorHAnsi"/>
                <w:b w:val="0"/>
                <w:bCs w:val="0"/>
              </w:rPr>
              <w:t xml:space="preserve">Market price </w:t>
            </w:r>
            <w:r w:rsidR="00435E83" w:rsidRPr="000944A8">
              <w:rPr>
                <w:rFonts w:cstheme="minorHAnsi"/>
                <w:b w:val="0"/>
                <w:bCs w:val="0"/>
              </w:rPr>
              <w:t>stock</w:t>
            </w:r>
          </w:p>
        </w:tc>
        <w:tc>
          <w:tcPr>
            <w:tcW w:w="1096" w:type="dxa"/>
          </w:tcPr>
          <w:p w14:paraId="047204ED"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71.3</w:t>
            </w:r>
          </w:p>
        </w:tc>
        <w:tc>
          <w:tcPr>
            <w:tcW w:w="1418" w:type="dxa"/>
          </w:tcPr>
          <w:p w14:paraId="2533A129"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144.4</w:t>
            </w:r>
          </w:p>
        </w:tc>
        <w:tc>
          <w:tcPr>
            <w:tcW w:w="1418" w:type="dxa"/>
          </w:tcPr>
          <w:p w14:paraId="48BA6A0D"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153.1</w:t>
            </w:r>
          </w:p>
        </w:tc>
        <w:tc>
          <w:tcPr>
            <w:tcW w:w="1418" w:type="dxa"/>
          </w:tcPr>
          <w:p w14:paraId="32834B7E"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116.7</w:t>
            </w:r>
          </w:p>
        </w:tc>
        <w:tc>
          <w:tcPr>
            <w:tcW w:w="1418" w:type="dxa"/>
          </w:tcPr>
          <w:p w14:paraId="71F3E149"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107.6</w:t>
            </w:r>
          </w:p>
        </w:tc>
      </w:tr>
      <w:tr w:rsidR="001E57DC" w:rsidRPr="000944A8" w14:paraId="6CDD717E"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61956C19" w14:textId="77777777" w:rsidR="001E57DC" w:rsidRPr="000944A8" w:rsidRDefault="00C742FF" w:rsidP="008C0EB5">
            <w:pPr>
              <w:spacing w:before="240" w:line="360" w:lineRule="auto"/>
              <w:jc w:val="both"/>
              <w:rPr>
                <w:rFonts w:cstheme="minorHAnsi"/>
                <w:b w:val="0"/>
                <w:bCs w:val="0"/>
              </w:rPr>
            </w:pPr>
            <w:r w:rsidRPr="000944A8">
              <w:rPr>
                <w:rFonts w:cstheme="minorHAnsi"/>
                <w:b w:val="0"/>
                <w:bCs w:val="0"/>
              </w:rPr>
              <w:t>Price earnings ratio</w:t>
            </w:r>
          </w:p>
        </w:tc>
        <w:tc>
          <w:tcPr>
            <w:tcW w:w="1096" w:type="dxa"/>
          </w:tcPr>
          <w:p w14:paraId="3C60E422"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8.2</w:t>
            </w:r>
          </w:p>
        </w:tc>
        <w:tc>
          <w:tcPr>
            <w:tcW w:w="1418" w:type="dxa"/>
          </w:tcPr>
          <w:p w14:paraId="6C1CB927"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6.9</w:t>
            </w:r>
          </w:p>
        </w:tc>
        <w:tc>
          <w:tcPr>
            <w:tcW w:w="1418" w:type="dxa"/>
          </w:tcPr>
          <w:p w14:paraId="24F7EDFA"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12.5</w:t>
            </w:r>
          </w:p>
        </w:tc>
        <w:tc>
          <w:tcPr>
            <w:tcW w:w="1418" w:type="dxa"/>
          </w:tcPr>
          <w:p w14:paraId="56715D5F"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13.1</w:t>
            </w:r>
          </w:p>
        </w:tc>
        <w:tc>
          <w:tcPr>
            <w:tcW w:w="1418" w:type="dxa"/>
          </w:tcPr>
          <w:p w14:paraId="5617DF46"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7.1</w:t>
            </w:r>
          </w:p>
        </w:tc>
      </w:tr>
      <w:tr w:rsidR="001E57DC" w:rsidRPr="000944A8" w14:paraId="320DA660"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0657F2A7" w14:textId="77777777" w:rsidR="001E57DC" w:rsidRPr="000944A8" w:rsidRDefault="00435E83" w:rsidP="008C0EB5">
            <w:pPr>
              <w:spacing w:before="240" w:line="360" w:lineRule="auto"/>
              <w:jc w:val="both"/>
              <w:rPr>
                <w:rFonts w:cstheme="minorHAnsi"/>
                <w:b w:val="0"/>
                <w:bCs w:val="0"/>
              </w:rPr>
            </w:pPr>
            <w:r w:rsidRPr="000944A8">
              <w:rPr>
                <w:rFonts w:cstheme="minorHAnsi"/>
                <w:b w:val="0"/>
                <w:bCs w:val="0"/>
              </w:rPr>
              <w:t>Market capita</w:t>
            </w:r>
            <w:r w:rsidR="00C742FF" w:rsidRPr="000944A8">
              <w:rPr>
                <w:rFonts w:cstheme="minorHAnsi"/>
                <w:b w:val="0"/>
                <w:bCs w:val="0"/>
              </w:rPr>
              <w:t xml:space="preserve">lization </w:t>
            </w:r>
          </w:p>
        </w:tc>
        <w:tc>
          <w:tcPr>
            <w:tcW w:w="1096" w:type="dxa"/>
          </w:tcPr>
          <w:p w14:paraId="77049827"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35650</w:t>
            </w:r>
          </w:p>
        </w:tc>
        <w:tc>
          <w:tcPr>
            <w:tcW w:w="1418" w:type="dxa"/>
          </w:tcPr>
          <w:p w14:paraId="064E05CF"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28880</w:t>
            </w:r>
          </w:p>
        </w:tc>
        <w:tc>
          <w:tcPr>
            <w:tcW w:w="1418" w:type="dxa"/>
          </w:tcPr>
          <w:p w14:paraId="7A419091"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30620</w:t>
            </w:r>
          </w:p>
        </w:tc>
        <w:tc>
          <w:tcPr>
            <w:tcW w:w="1418" w:type="dxa"/>
          </w:tcPr>
          <w:p w14:paraId="4053F79F"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23340</w:t>
            </w:r>
          </w:p>
        </w:tc>
        <w:tc>
          <w:tcPr>
            <w:tcW w:w="1418" w:type="dxa"/>
          </w:tcPr>
          <w:p w14:paraId="704F6CCB"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21520</w:t>
            </w:r>
          </w:p>
        </w:tc>
      </w:tr>
      <w:tr w:rsidR="001E57DC" w:rsidRPr="000944A8" w14:paraId="5E434243"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50B489D0" w14:textId="77777777" w:rsidR="001E57DC" w:rsidRPr="000944A8" w:rsidRDefault="00C742FF" w:rsidP="00435E83">
            <w:pPr>
              <w:spacing w:before="240" w:line="360" w:lineRule="auto"/>
              <w:jc w:val="both"/>
              <w:rPr>
                <w:rFonts w:cstheme="minorHAnsi"/>
                <w:b w:val="0"/>
                <w:bCs w:val="0"/>
              </w:rPr>
            </w:pPr>
            <w:r w:rsidRPr="000944A8">
              <w:rPr>
                <w:rFonts w:cstheme="minorHAnsi"/>
                <w:b w:val="0"/>
                <w:bCs w:val="0"/>
              </w:rPr>
              <w:t xml:space="preserve">Dividend per </w:t>
            </w:r>
            <w:r w:rsidR="00435E83" w:rsidRPr="000944A8">
              <w:rPr>
                <w:rFonts w:cstheme="minorHAnsi"/>
                <w:b w:val="0"/>
                <w:bCs w:val="0"/>
              </w:rPr>
              <w:t>stock</w:t>
            </w:r>
          </w:p>
        </w:tc>
        <w:tc>
          <w:tcPr>
            <w:tcW w:w="1096" w:type="dxa"/>
          </w:tcPr>
          <w:p w14:paraId="3917E1B4"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643A9ADE"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375426BE"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325F16AC"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tcPr>
          <w:p w14:paraId="04F5A18D" w14:textId="77777777" w:rsidR="001E57DC" w:rsidRPr="000944A8" w:rsidRDefault="001E57DC"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1E57DC" w:rsidRPr="000944A8" w14:paraId="798EF7ED"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5551EC57" w14:textId="77777777" w:rsidR="001E57DC" w:rsidRPr="000944A8" w:rsidRDefault="00C742FF" w:rsidP="008C0EB5">
            <w:pPr>
              <w:spacing w:before="240" w:line="360" w:lineRule="auto"/>
              <w:jc w:val="both"/>
              <w:rPr>
                <w:rFonts w:cstheme="minorHAnsi"/>
                <w:b w:val="0"/>
                <w:bCs w:val="0"/>
              </w:rPr>
            </w:pPr>
            <w:r w:rsidRPr="000944A8">
              <w:rPr>
                <w:rFonts w:cstheme="minorHAnsi"/>
                <w:b w:val="0"/>
                <w:bCs w:val="0"/>
              </w:rPr>
              <w:t xml:space="preserve">Cash </w:t>
            </w:r>
          </w:p>
        </w:tc>
        <w:tc>
          <w:tcPr>
            <w:tcW w:w="1096" w:type="dxa"/>
          </w:tcPr>
          <w:p w14:paraId="42E4A3F1"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1.5</w:t>
            </w:r>
          </w:p>
        </w:tc>
        <w:tc>
          <w:tcPr>
            <w:tcW w:w="1418" w:type="dxa"/>
          </w:tcPr>
          <w:p w14:paraId="58722253"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w:t>
            </w:r>
          </w:p>
        </w:tc>
        <w:tc>
          <w:tcPr>
            <w:tcW w:w="1418" w:type="dxa"/>
          </w:tcPr>
          <w:p w14:paraId="2D9BB8D3"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w:t>
            </w:r>
          </w:p>
        </w:tc>
        <w:tc>
          <w:tcPr>
            <w:tcW w:w="1418" w:type="dxa"/>
          </w:tcPr>
          <w:p w14:paraId="4A0E34FE"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3.0</w:t>
            </w:r>
          </w:p>
        </w:tc>
        <w:tc>
          <w:tcPr>
            <w:tcW w:w="1418" w:type="dxa"/>
          </w:tcPr>
          <w:p w14:paraId="1E13D2E9"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4.0</w:t>
            </w:r>
          </w:p>
        </w:tc>
      </w:tr>
      <w:tr w:rsidR="001E57DC" w:rsidRPr="000944A8" w14:paraId="2309BA34"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7CCA43A4" w14:textId="77777777" w:rsidR="001E57DC" w:rsidRPr="000944A8" w:rsidRDefault="00C742FF" w:rsidP="008C0EB5">
            <w:pPr>
              <w:spacing w:before="240" w:line="360" w:lineRule="auto"/>
              <w:jc w:val="both"/>
              <w:rPr>
                <w:rFonts w:cstheme="minorHAnsi"/>
                <w:b w:val="0"/>
                <w:bCs w:val="0"/>
              </w:rPr>
            </w:pPr>
            <w:r w:rsidRPr="000944A8">
              <w:rPr>
                <w:rFonts w:cstheme="minorHAnsi"/>
                <w:b w:val="0"/>
                <w:bCs w:val="0"/>
              </w:rPr>
              <w:t>Bonus</w:t>
            </w:r>
          </w:p>
        </w:tc>
        <w:tc>
          <w:tcPr>
            <w:tcW w:w="1096" w:type="dxa"/>
          </w:tcPr>
          <w:p w14:paraId="7691F737"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w:t>
            </w:r>
          </w:p>
        </w:tc>
        <w:tc>
          <w:tcPr>
            <w:tcW w:w="1418" w:type="dxa"/>
          </w:tcPr>
          <w:p w14:paraId="58C5F6EF"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150</w:t>
            </w:r>
          </w:p>
        </w:tc>
        <w:tc>
          <w:tcPr>
            <w:tcW w:w="1418" w:type="dxa"/>
          </w:tcPr>
          <w:p w14:paraId="3D9F15B4"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c>
          <w:tcPr>
            <w:tcW w:w="1418" w:type="dxa"/>
          </w:tcPr>
          <w:p w14:paraId="1B105CEE"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c>
          <w:tcPr>
            <w:tcW w:w="1418" w:type="dxa"/>
          </w:tcPr>
          <w:p w14:paraId="5DC9D553"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w:t>
            </w:r>
          </w:p>
        </w:tc>
      </w:tr>
      <w:tr w:rsidR="001E57DC" w:rsidRPr="000944A8" w14:paraId="6B3A05D5" w14:textId="77777777" w:rsidTr="006F6776">
        <w:tc>
          <w:tcPr>
            <w:cnfStyle w:val="001000000000" w:firstRow="0" w:lastRow="0" w:firstColumn="1" w:lastColumn="0" w:oddVBand="0" w:evenVBand="0" w:oddHBand="0" w:evenHBand="0" w:firstRowFirstColumn="0" w:firstRowLastColumn="0" w:lastRowFirstColumn="0" w:lastRowLastColumn="0"/>
            <w:tcW w:w="2808" w:type="dxa"/>
          </w:tcPr>
          <w:p w14:paraId="473929B1" w14:textId="77777777" w:rsidR="001E57DC" w:rsidRPr="000944A8" w:rsidRDefault="00C742FF" w:rsidP="00435E83">
            <w:pPr>
              <w:spacing w:before="240" w:line="360" w:lineRule="auto"/>
              <w:jc w:val="both"/>
              <w:rPr>
                <w:rFonts w:cstheme="minorHAnsi"/>
                <w:b w:val="0"/>
                <w:bCs w:val="0"/>
              </w:rPr>
            </w:pPr>
            <w:r w:rsidRPr="000944A8">
              <w:rPr>
                <w:rFonts w:cstheme="minorHAnsi"/>
                <w:b w:val="0"/>
                <w:bCs w:val="0"/>
              </w:rPr>
              <w:t xml:space="preserve">Net assets value per </w:t>
            </w:r>
            <w:r w:rsidR="00435E83" w:rsidRPr="000944A8">
              <w:rPr>
                <w:rFonts w:cstheme="minorHAnsi"/>
                <w:b w:val="0"/>
                <w:bCs w:val="0"/>
              </w:rPr>
              <w:t>stock</w:t>
            </w:r>
          </w:p>
        </w:tc>
        <w:tc>
          <w:tcPr>
            <w:tcW w:w="1096" w:type="dxa"/>
          </w:tcPr>
          <w:p w14:paraId="77014C1B"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54.9</w:t>
            </w:r>
          </w:p>
        </w:tc>
        <w:tc>
          <w:tcPr>
            <w:tcW w:w="1418" w:type="dxa"/>
          </w:tcPr>
          <w:p w14:paraId="07D19BBA"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115.4</w:t>
            </w:r>
          </w:p>
        </w:tc>
        <w:tc>
          <w:tcPr>
            <w:tcW w:w="1418" w:type="dxa"/>
          </w:tcPr>
          <w:p w14:paraId="0F4FE20D"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97.4</w:t>
            </w:r>
          </w:p>
        </w:tc>
        <w:tc>
          <w:tcPr>
            <w:tcW w:w="1418" w:type="dxa"/>
          </w:tcPr>
          <w:p w14:paraId="069FB809"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88.4</w:t>
            </w:r>
          </w:p>
        </w:tc>
        <w:tc>
          <w:tcPr>
            <w:tcW w:w="1418" w:type="dxa"/>
          </w:tcPr>
          <w:p w14:paraId="3863E44C" w14:textId="77777777" w:rsidR="001E57DC" w:rsidRPr="000944A8" w:rsidRDefault="007A789D" w:rsidP="008C0EB5">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944A8">
              <w:rPr>
                <w:rFonts w:cstheme="minorHAnsi"/>
              </w:rPr>
              <w:t>83.8</w:t>
            </w:r>
          </w:p>
        </w:tc>
      </w:tr>
      <w:tr w:rsidR="001E57DC" w:rsidRPr="000944A8" w14:paraId="0B7EA8AB" w14:textId="77777777" w:rsidTr="006F6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2BFEAE7F" w14:textId="77777777" w:rsidR="001E57DC" w:rsidRPr="000944A8" w:rsidRDefault="00C742FF" w:rsidP="008C0EB5">
            <w:pPr>
              <w:spacing w:before="240" w:line="360" w:lineRule="auto"/>
              <w:jc w:val="both"/>
              <w:rPr>
                <w:rFonts w:cstheme="minorHAnsi"/>
                <w:b w:val="0"/>
                <w:bCs w:val="0"/>
              </w:rPr>
            </w:pPr>
            <w:r w:rsidRPr="000944A8">
              <w:rPr>
                <w:rFonts w:cstheme="minorHAnsi"/>
                <w:b w:val="0"/>
                <w:bCs w:val="0"/>
              </w:rPr>
              <w:lastRenderedPageBreak/>
              <w:t>Number of shareholders</w:t>
            </w:r>
          </w:p>
        </w:tc>
        <w:tc>
          <w:tcPr>
            <w:tcW w:w="1096" w:type="dxa"/>
          </w:tcPr>
          <w:p w14:paraId="64790A30"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7840</w:t>
            </w:r>
          </w:p>
        </w:tc>
        <w:tc>
          <w:tcPr>
            <w:tcW w:w="1418" w:type="dxa"/>
          </w:tcPr>
          <w:p w14:paraId="1288BB4B"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4321</w:t>
            </w:r>
          </w:p>
        </w:tc>
        <w:tc>
          <w:tcPr>
            <w:tcW w:w="1418" w:type="dxa"/>
          </w:tcPr>
          <w:p w14:paraId="2285D648"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5045</w:t>
            </w:r>
          </w:p>
        </w:tc>
        <w:tc>
          <w:tcPr>
            <w:tcW w:w="1418" w:type="dxa"/>
          </w:tcPr>
          <w:p w14:paraId="037A5E2E"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3959</w:t>
            </w:r>
          </w:p>
        </w:tc>
        <w:tc>
          <w:tcPr>
            <w:tcW w:w="1418" w:type="dxa"/>
          </w:tcPr>
          <w:p w14:paraId="087BABE8" w14:textId="77777777" w:rsidR="001E57DC" w:rsidRPr="000944A8" w:rsidRDefault="007A789D" w:rsidP="008C0EB5">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944A8">
              <w:rPr>
                <w:rFonts w:cstheme="minorHAnsi"/>
              </w:rPr>
              <w:t>4711</w:t>
            </w:r>
          </w:p>
        </w:tc>
      </w:tr>
    </w:tbl>
    <w:p w14:paraId="1519633E" w14:textId="11A9163D" w:rsidR="00154494" w:rsidRPr="000944A8" w:rsidRDefault="00263AD6" w:rsidP="00535F01">
      <w:pPr>
        <w:pStyle w:val="Heading3"/>
        <w:rPr>
          <w:rFonts w:asciiTheme="minorHAnsi" w:hAnsiTheme="minorHAnsi" w:cstheme="minorHAnsi"/>
          <w:b/>
          <w:color w:val="4F81BD" w:themeColor="accent1"/>
          <w:sz w:val="22"/>
          <w:szCs w:val="22"/>
        </w:rPr>
      </w:pPr>
      <w:bookmarkStart w:id="56" w:name="_Toc64979885"/>
      <w:r w:rsidRPr="000944A8">
        <w:rPr>
          <w:rFonts w:asciiTheme="minorHAnsi" w:hAnsiTheme="minorHAnsi" w:cstheme="minorHAnsi"/>
          <w:b/>
          <w:color w:val="4F81BD" w:themeColor="accent1"/>
          <w:sz w:val="22"/>
          <w:szCs w:val="22"/>
        </w:rPr>
        <w:t>4</w:t>
      </w:r>
      <w:r w:rsidR="00154494" w:rsidRPr="000944A8">
        <w:rPr>
          <w:rFonts w:asciiTheme="minorHAnsi" w:hAnsiTheme="minorHAnsi" w:cstheme="minorHAnsi"/>
          <w:b/>
          <w:color w:val="4F81BD" w:themeColor="accent1"/>
          <w:sz w:val="22"/>
          <w:szCs w:val="22"/>
        </w:rPr>
        <w:t>.5 Questionnaire Development:</w:t>
      </w:r>
      <w:bookmarkEnd w:id="56"/>
      <w:r w:rsidR="00154494" w:rsidRPr="000944A8">
        <w:rPr>
          <w:rFonts w:asciiTheme="minorHAnsi" w:hAnsiTheme="minorHAnsi" w:cstheme="minorHAnsi"/>
          <w:b/>
          <w:color w:val="4F81BD" w:themeColor="accent1"/>
          <w:sz w:val="22"/>
          <w:szCs w:val="22"/>
        </w:rPr>
        <w:t xml:space="preserve"> </w:t>
      </w:r>
    </w:p>
    <w:p w14:paraId="0A010111" w14:textId="77777777" w:rsidR="00154494" w:rsidRPr="000944A8" w:rsidRDefault="00712665" w:rsidP="00971DE0">
      <w:pPr>
        <w:pStyle w:val="ListParagraph"/>
        <w:numPr>
          <w:ilvl w:val="0"/>
          <w:numId w:val="23"/>
        </w:numPr>
        <w:spacing w:before="240" w:line="360" w:lineRule="auto"/>
        <w:jc w:val="both"/>
        <w:rPr>
          <w:rFonts w:cstheme="minorHAnsi"/>
          <w:b/>
          <w:color w:val="4F81BD" w:themeColor="accent1"/>
        </w:rPr>
      </w:pPr>
      <w:r w:rsidRPr="000944A8">
        <w:rPr>
          <w:rFonts w:cstheme="minorHAnsi"/>
          <w:b/>
        </w:rPr>
        <w:t>Whether the company has been able to implement all these IFRS?</w:t>
      </w:r>
    </w:p>
    <w:p w14:paraId="63929DD9" w14:textId="77777777" w:rsidR="00712665" w:rsidRPr="000944A8" w:rsidRDefault="00712665" w:rsidP="00971DE0">
      <w:pPr>
        <w:pStyle w:val="ListParagraph"/>
        <w:numPr>
          <w:ilvl w:val="0"/>
          <w:numId w:val="24"/>
        </w:numPr>
        <w:spacing w:before="240" w:line="360" w:lineRule="auto"/>
        <w:jc w:val="both"/>
        <w:rPr>
          <w:rFonts w:cstheme="minorHAnsi"/>
          <w:b/>
        </w:rPr>
      </w:pPr>
      <w:r w:rsidRPr="000944A8">
        <w:rPr>
          <w:rFonts w:cstheme="minorHAnsi"/>
          <w:b/>
        </w:rPr>
        <w:t>Yes        ii)      No</w:t>
      </w:r>
    </w:p>
    <w:p w14:paraId="0ABE8246"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there is adequate internal control in accounting exists?</w:t>
      </w:r>
    </w:p>
    <w:p w14:paraId="4998753F" w14:textId="77777777" w:rsidR="00712665" w:rsidRPr="000944A8" w:rsidRDefault="00712665" w:rsidP="00971DE0">
      <w:pPr>
        <w:pStyle w:val="ListParagraph"/>
        <w:numPr>
          <w:ilvl w:val="0"/>
          <w:numId w:val="25"/>
        </w:numPr>
        <w:spacing w:before="240" w:line="360" w:lineRule="auto"/>
        <w:jc w:val="both"/>
        <w:rPr>
          <w:rFonts w:cstheme="minorHAnsi"/>
          <w:b/>
        </w:rPr>
      </w:pPr>
      <w:r w:rsidRPr="000944A8">
        <w:rPr>
          <w:rFonts w:cstheme="minorHAnsi"/>
          <w:b/>
        </w:rPr>
        <w:t xml:space="preserve"> Yes ii)          No</w:t>
      </w:r>
    </w:p>
    <w:p w14:paraId="78D6C61A"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the company exerts additional pressure on managers to make profit?</w:t>
      </w:r>
    </w:p>
    <w:p w14:paraId="627AD9F1" w14:textId="77777777" w:rsidR="00712665" w:rsidRPr="000944A8" w:rsidRDefault="00712665" w:rsidP="00971DE0">
      <w:pPr>
        <w:pStyle w:val="ListParagraph"/>
        <w:numPr>
          <w:ilvl w:val="0"/>
          <w:numId w:val="26"/>
        </w:numPr>
        <w:spacing w:before="240" w:line="360" w:lineRule="auto"/>
        <w:jc w:val="both"/>
        <w:rPr>
          <w:rFonts w:cstheme="minorHAnsi"/>
          <w:b/>
        </w:rPr>
      </w:pPr>
      <w:r w:rsidRPr="000944A8">
        <w:rPr>
          <w:rFonts w:cstheme="minorHAnsi"/>
          <w:b/>
        </w:rPr>
        <w:t xml:space="preserve">  </w:t>
      </w:r>
      <w:proofErr w:type="gramStart"/>
      <w:r w:rsidRPr="000944A8">
        <w:rPr>
          <w:rFonts w:cstheme="minorHAnsi"/>
          <w:b/>
        </w:rPr>
        <w:t>Yes  ii</w:t>
      </w:r>
      <w:proofErr w:type="gramEnd"/>
      <w:r w:rsidRPr="000944A8">
        <w:rPr>
          <w:rFonts w:cstheme="minorHAnsi"/>
          <w:b/>
        </w:rPr>
        <w:t>)      No</w:t>
      </w:r>
    </w:p>
    <w:p w14:paraId="1E07CE31"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senior management has taken alternative measures to show excess profit?</w:t>
      </w:r>
    </w:p>
    <w:p w14:paraId="2C7DE6E6" w14:textId="5C9239C0" w:rsidR="00712665" w:rsidRPr="000944A8" w:rsidRDefault="00712665" w:rsidP="00971DE0">
      <w:pPr>
        <w:pStyle w:val="ListParagraph"/>
        <w:numPr>
          <w:ilvl w:val="0"/>
          <w:numId w:val="27"/>
        </w:numPr>
        <w:spacing w:before="240" w:line="360" w:lineRule="auto"/>
        <w:jc w:val="both"/>
        <w:rPr>
          <w:rFonts w:cstheme="minorHAnsi"/>
          <w:b/>
        </w:rPr>
      </w:pPr>
      <w:r w:rsidRPr="000944A8">
        <w:rPr>
          <w:rFonts w:cstheme="minorHAnsi"/>
          <w:b/>
        </w:rPr>
        <w:t xml:space="preserve">   </w:t>
      </w:r>
      <w:r w:rsidR="00E94A5F" w:rsidRPr="000944A8">
        <w:rPr>
          <w:rFonts w:cstheme="minorHAnsi"/>
          <w:b/>
        </w:rPr>
        <w:t>Yes ii</w:t>
      </w:r>
      <w:r w:rsidRPr="000944A8">
        <w:rPr>
          <w:rFonts w:cstheme="minorHAnsi"/>
          <w:b/>
        </w:rPr>
        <w:t>)     No</w:t>
      </w:r>
    </w:p>
    <w:p w14:paraId="750FC8C3" w14:textId="77777777" w:rsidR="00712665" w:rsidRPr="000944A8" w:rsidRDefault="00712665" w:rsidP="00971DE0">
      <w:pPr>
        <w:pStyle w:val="ListParagraph"/>
        <w:numPr>
          <w:ilvl w:val="0"/>
          <w:numId w:val="23"/>
        </w:numPr>
        <w:spacing w:before="240" w:line="360" w:lineRule="auto"/>
        <w:jc w:val="both"/>
        <w:rPr>
          <w:rFonts w:cstheme="minorHAnsi"/>
          <w:b/>
        </w:rPr>
      </w:pPr>
      <w:proofErr w:type="gramStart"/>
      <w:r w:rsidRPr="000944A8">
        <w:rPr>
          <w:rFonts w:cstheme="minorHAnsi"/>
          <w:b/>
        </w:rPr>
        <w:t>Is</w:t>
      </w:r>
      <w:proofErr w:type="gramEnd"/>
      <w:r w:rsidRPr="000944A8">
        <w:rPr>
          <w:rFonts w:cstheme="minorHAnsi"/>
          <w:b/>
        </w:rPr>
        <w:t xml:space="preserve"> company follow Maturity Mismatch in liquidity Management?</w:t>
      </w:r>
    </w:p>
    <w:p w14:paraId="7995DE6B" w14:textId="5543828A" w:rsidR="00712665" w:rsidRPr="000944A8" w:rsidRDefault="00712665" w:rsidP="00971DE0">
      <w:pPr>
        <w:pStyle w:val="ListParagraph"/>
        <w:numPr>
          <w:ilvl w:val="0"/>
          <w:numId w:val="28"/>
        </w:numPr>
        <w:spacing w:before="240" w:line="360" w:lineRule="auto"/>
        <w:jc w:val="both"/>
        <w:rPr>
          <w:rFonts w:cstheme="minorHAnsi"/>
          <w:b/>
        </w:rPr>
      </w:pPr>
      <w:r w:rsidRPr="000944A8">
        <w:rPr>
          <w:rFonts w:cstheme="minorHAnsi"/>
          <w:b/>
        </w:rPr>
        <w:t xml:space="preserve">  </w:t>
      </w:r>
      <w:r w:rsidR="00E94A5F" w:rsidRPr="000944A8">
        <w:rPr>
          <w:rFonts w:cstheme="minorHAnsi"/>
          <w:b/>
        </w:rPr>
        <w:t>Yes ii</w:t>
      </w:r>
      <w:r w:rsidRPr="000944A8">
        <w:rPr>
          <w:rFonts w:cstheme="minorHAnsi"/>
          <w:b/>
        </w:rPr>
        <w:t>)    No</w:t>
      </w:r>
    </w:p>
    <w:p w14:paraId="05829933"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the operating cash flow is positive?</w:t>
      </w:r>
    </w:p>
    <w:p w14:paraId="7E3BE369" w14:textId="77777777" w:rsidR="00712665" w:rsidRPr="000944A8" w:rsidRDefault="00712665" w:rsidP="00971DE0">
      <w:pPr>
        <w:pStyle w:val="ListParagraph"/>
        <w:numPr>
          <w:ilvl w:val="0"/>
          <w:numId w:val="29"/>
        </w:numPr>
        <w:spacing w:before="240" w:line="360" w:lineRule="auto"/>
        <w:jc w:val="both"/>
        <w:rPr>
          <w:rFonts w:cstheme="minorHAnsi"/>
          <w:b/>
        </w:rPr>
      </w:pPr>
      <w:r w:rsidRPr="000944A8">
        <w:rPr>
          <w:rFonts w:cstheme="minorHAnsi"/>
          <w:b/>
        </w:rPr>
        <w:t>Yes   ii)    No</w:t>
      </w:r>
    </w:p>
    <w:p w14:paraId="5A902196"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the provision for exclusion is adequately preserved?</w:t>
      </w:r>
    </w:p>
    <w:p w14:paraId="66656DCD" w14:textId="77777777" w:rsidR="00712665" w:rsidRPr="000944A8" w:rsidRDefault="00712665" w:rsidP="00971DE0">
      <w:pPr>
        <w:pStyle w:val="ListParagraph"/>
        <w:numPr>
          <w:ilvl w:val="0"/>
          <w:numId w:val="30"/>
        </w:numPr>
        <w:spacing w:before="240" w:line="360" w:lineRule="auto"/>
        <w:jc w:val="both"/>
        <w:rPr>
          <w:rFonts w:cstheme="minorHAnsi"/>
          <w:b/>
        </w:rPr>
      </w:pPr>
      <w:r w:rsidRPr="000944A8">
        <w:rPr>
          <w:rFonts w:cstheme="minorHAnsi"/>
          <w:b/>
        </w:rPr>
        <w:t>Yes   ii)    No</w:t>
      </w:r>
    </w:p>
    <w:p w14:paraId="5C324A68"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there is a dividend policy exists in banks?</w:t>
      </w:r>
    </w:p>
    <w:p w14:paraId="105D5811" w14:textId="77777777" w:rsidR="00712665" w:rsidRPr="000944A8" w:rsidRDefault="00712665" w:rsidP="00971DE0">
      <w:pPr>
        <w:pStyle w:val="ListParagraph"/>
        <w:numPr>
          <w:ilvl w:val="0"/>
          <w:numId w:val="31"/>
        </w:numPr>
        <w:spacing w:before="240" w:line="360" w:lineRule="auto"/>
        <w:jc w:val="both"/>
        <w:rPr>
          <w:rFonts w:cstheme="minorHAnsi"/>
          <w:b/>
        </w:rPr>
      </w:pPr>
      <w:r w:rsidRPr="000944A8">
        <w:rPr>
          <w:rFonts w:cstheme="minorHAnsi"/>
          <w:b/>
        </w:rPr>
        <w:t>Yes     ii)    No</w:t>
      </w:r>
    </w:p>
    <w:p w14:paraId="6808474F"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the deposit lending ratio is complied with BB guidelines?</w:t>
      </w:r>
    </w:p>
    <w:p w14:paraId="20A49850" w14:textId="3645CC10" w:rsidR="00712665" w:rsidRPr="000944A8" w:rsidRDefault="00712665" w:rsidP="00971DE0">
      <w:pPr>
        <w:pStyle w:val="ListParagraph"/>
        <w:numPr>
          <w:ilvl w:val="0"/>
          <w:numId w:val="32"/>
        </w:numPr>
        <w:spacing w:before="240" w:line="360" w:lineRule="auto"/>
        <w:jc w:val="both"/>
        <w:rPr>
          <w:rFonts w:cstheme="minorHAnsi"/>
          <w:b/>
        </w:rPr>
      </w:pPr>
      <w:r w:rsidRPr="000944A8">
        <w:rPr>
          <w:rFonts w:cstheme="minorHAnsi"/>
          <w:b/>
        </w:rPr>
        <w:t xml:space="preserve"> Yes     ii</w:t>
      </w:r>
      <w:r w:rsidR="00E94A5F" w:rsidRPr="000944A8">
        <w:rPr>
          <w:rFonts w:cstheme="minorHAnsi"/>
          <w:b/>
        </w:rPr>
        <w:t>) No</w:t>
      </w:r>
    </w:p>
    <w:p w14:paraId="6573FD24"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Whether senior manage biased in making false performance of the bank?</w:t>
      </w:r>
    </w:p>
    <w:p w14:paraId="2DC3443E" w14:textId="2EC541E2" w:rsidR="00712665" w:rsidRPr="000944A8" w:rsidRDefault="00E94A5F" w:rsidP="00971DE0">
      <w:pPr>
        <w:pStyle w:val="ListParagraph"/>
        <w:numPr>
          <w:ilvl w:val="0"/>
          <w:numId w:val="33"/>
        </w:numPr>
        <w:spacing w:before="240" w:line="360" w:lineRule="auto"/>
        <w:jc w:val="both"/>
        <w:rPr>
          <w:rFonts w:cstheme="minorHAnsi"/>
          <w:b/>
        </w:rPr>
      </w:pPr>
      <w:r w:rsidRPr="000944A8">
        <w:rPr>
          <w:rFonts w:cstheme="minorHAnsi"/>
          <w:b/>
        </w:rPr>
        <w:t>Yes ii) No</w:t>
      </w:r>
    </w:p>
    <w:p w14:paraId="371DC329" w14:textId="77777777" w:rsidR="00712665" w:rsidRPr="000944A8" w:rsidRDefault="00712665" w:rsidP="00971DE0">
      <w:pPr>
        <w:pStyle w:val="ListParagraph"/>
        <w:numPr>
          <w:ilvl w:val="0"/>
          <w:numId w:val="23"/>
        </w:numPr>
        <w:spacing w:before="240" w:line="360" w:lineRule="auto"/>
        <w:jc w:val="both"/>
        <w:rPr>
          <w:rFonts w:cstheme="minorHAnsi"/>
          <w:b/>
        </w:rPr>
      </w:pPr>
      <w:r w:rsidRPr="000944A8">
        <w:rPr>
          <w:rFonts w:cstheme="minorHAnsi"/>
          <w:b/>
        </w:rPr>
        <w:t>Is accounting estimate made by the banks are based on professional judgment?</w:t>
      </w:r>
    </w:p>
    <w:p w14:paraId="0BD4BE0F" w14:textId="77777777" w:rsidR="00712665" w:rsidRPr="000944A8" w:rsidRDefault="00712665" w:rsidP="00971DE0">
      <w:pPr>
        <w:pStyle w:val="ListParagraph"/>
        <w:numPr>
          <w:ilvl w:val="0"/>
          <w:numId w:val="34"/>
        </w:numPr>
        <w:spacing w:before="240" w:line="360" w:lineRule="auto"/>
        <w:jc w:val="both"/>
        <w:rPr>
          <w:rFonts w:cstheme="minorHAnsi"/>
          <w:b/>
        </w:rPr>
      </w:pPr>
      <w:r w:rsidRPr="000944A8">
        <w:rPr>
          <w:rFonts w:cstheme="minorHAnsi"/>
          <w:b/>
        </w:rPr>
        <w:t>Yes   ii) No</w:t>
      </w:r>
    </w:p>
    <w:p w14:paraId="7B8C07D5" w14:textId="77777777" w:rsidR="00712665" w:rsidRPr="000944A8" w:rsidRDefault="009E7494" w:rsidP="00971DE0">
      <w:pPr>
        <w:pStyle w:val="ListParagraph"/>
        <w:numPr>
          <w:ilvl w:val="0"/>
          <w:numId w:val="23"/>
        </w:numPr>
        <w:spacing w:before="240" w:line="360" w:lineRule="auto"/>
        <w:jc w:val="both"/>
        <w:rPr>
          <w:rFonts w:cstheme="minorHAnsi"/>
          <w:b/>
        </w:rPr>
      </w:pPr>
      <w:proofErr w:type="gramStart"/>
      <w:r w:rsidRPr="000944A8">
        <w:rPr>
          <w:rFonts w:cstheme="minorHAnsi"/>
          <w:b/>
        </w:rPr>
        <w:t>Is</w:t>
      </w:r>
      <w:proofErr w:type="gramEnd"/>
      <w:r w:rsidRPr="000944A8">
        <w:rPr>
          <w:rFonts w:cstheme="minorHAnsi"/>
          <w:b/>
        </w:rPr>
        <w:t xml:space="preserve"> company review accounting policy on a continuous basis and follow the policy?</w:t>
      </w:r>
    </w:p>
    <w:p w14:paraId="46157409" w14:textId="77777777" w:rsidR="009E7494" w:rsidRPr="000944A8" w:rsidRDefault="009E7494" w:rsidP="00971DE0">
      <w:pPr>
        <w:pStyle w:val="ListParagraph"/>
        <w:numPr>
          <w:ilvl w:val="0"/>
          <w:numId w:val="35"/>
        </w:numPr>
        <w:spacing w:before="240" w:line="360" w:lineRule="auto"/>
        <w:jc w:val="both"/>
        <w:rPr>
          <w:rFonts w:cstheme="minorHAnsi"/>
          <w:b/>
        </w:rPr>
      </w:pPr>
      <w:r w:rsidRPr="000944A8">
        <w:rPr>
          <w:rFonts w:cstheme="minorHAnsi"/>
          <w:b/>
        </w:rPr>
        <w:t>Yes   ii)   No</w:t>
      </w:r>
    </w:p>
    <w:p w14:paraId="40114846" w14:textId="77777777" w:rsidR="00712665" w:rsidRPr="000944A8" w:rsidRDefault="00712665" w:rsidP="008C0EB5">
      <w:pPr>
        <w:spacing w:before="240" w:line="360" w:lineRule="auto"/>
        <w:jc w:val="both"/>
        <w:rPr>
          <w:rFonts w:cstheme="minorHAnsi"/>
          <w:b/>
        </w:rPr>
      </w:pPr>
    </w:p>
    <w:p w14:paraId="720E7873" w14:textId="77777777" w:rsidR="00A91356" w:rsidRDefault="00A91356" w:rsidP="008C0EB5">
      <w:pPr>
        <w:spacing w:before="240" w:line="360" w:lineRule="auto"/>
        <w:jc w:val="both"/>
        <w:rPr>
          <w:rFonts w:ascii="Arial" w:hAnsi="Arial" w:cs="Arial"/>
          <w:b/>
          <w:sz w:val="24"/>
          <w:szCs w:val="24"/>
        </w:rPr>
      </w:pPr>
    </w:p>
    <w:p w14:paraId="68C58584" w14:textId="7CA00B11" w:rsidR="000944A8" w:rsidRDefault="000944A8" w:rsidP="00535F01">
      <w:pPr>
        <w:pStyle w:val="Heading1"/>
        <w:rPr>
          <w:rFonts w:ascii="Arial" w:hAnsi="Arial" w:cs="Arial"/>
          <w:b w:val="0"/>
          <w:sz w:val="24"/>
          <w:szCs w:val="24"/>
        </w:rPr>
      </w:pPr>
    </w:p>
    <w:p w14:paraId="05010E9D" w14:textId="77777777" w:rsidR="000944A8" w:rsidRPr="000944A8" w:rsidRDefault="000944A8" w:rsidP="000944A8"/>
    <w:p w14:paraId="319FC713" w14:textId="149A52D6" w:rsidR="000C7700" w:rsidRPr="00B838C4" w:rsidRDefault="00263AD6" w:rsidP="000944A8">
      <w:pPr>
        <w:pStyle w:val="Heading1"/>
        <w:spacing w:line="360" w:lineRule="auto"/>
        <w:rPr>
          <w:rFonts w:ascii="Arial" w:hAnsi="Arial" w:cs="Arial"/>
          <w:color w:val="4F81BD" w:themeColor="accent1"/>
          <w:sz w:val="24"/>
          <w:szCs w:val="24"/>
        </w:rPr>
      </w:pPr>
      <w:bookmarkStart w:id="57" w:name="_Toc64979886"/>
      <w:r w:rsidRPr="00B838C4">
        <w:rPr>
          <w:rFonts w:ascii="Arial" w:hAnsi="Arial" w:cs="Arial"/>
          <w:color w:val="4F81BD" w:themeColor="accent1"/>
          <w:sz w:val="24"/>
          <w:szCs w:val="24"/>
        </w:rPr>
        <w:lastRenderedPageBreak/>
        <w:t xml:space="preserve">CHAPTER </w:t>
      </w:r>
      <w:r w:rsidR="00D116FA" w:rsidRPr="00B838C4">
        <w:rPr>
          <w:rFonts w:ascii="Arial" w:hAnsi="Arial" w:cs="Arial"/>
          <w:color w:val="4F81BD" w:themeColor="accent1"/>
          <w:sz w:val="24"/>
          <w:szCs w:val="24"/>
        </w:rPr>
        <w:t>V</w:t>
      </w:r>
      <w:r w:rsidR="000C7700" w:rsidRPr="00B838C4">
        <w:rPr>
          <w:rFonts w:ascii="Arial" w:hAnsi="Arial" w:cs="Arial"/>
          <w:color w:val="4F81BD" w:themeColor="accent1"/>
          <w:sz w:val="24"/>
          <w:szCs w:val="24"/>
        </w:rPr>
        <w:t xml:space="preserve">: </w:t>
      </w:r>
      <w:r w:rsidR="008E7D64" w:rsidRPr="00B838C4">
        <w:rPr>
          <w:rFonts w:ascii="Arial" w:hAnsi="Arial" w:cs="Arial"/>
          <w:color w:val="4F81BD" w:themeColor="accent1"/>
          <w:sz w:val="24"/>
          <w:szCs w:val="24"/>
        </w:rPr>
        <w:t xml:space="preserve">RESEARCH </w:t>
      </w:r>
      <w:r w:rsidR="000C7700" w:rsidRPr="00B838C4">
        <w:rPr>
          <w:rFonts w:ascii="Arial" w:hAnsi="Arial" w:cs="Arial"/>
          <w:color w:val="4F81BD" w:themeColor="accent1"/>
          <w:sz w:val="24"/>
          <w:szCs w:val="24"/>
        </w:rPr>
        <w:t>HYPOTHESIS</w:t>
      </w:r>
      <w:bookmarkEnd w:id="57"/>
    </w:p>
    <w:p w14:paraId="59A4FD5E" w14:textId="6393976C" w:rsidR="00EC6278" w:rsidRPr="000C1EC8" w:rsidRDefault="00263AD6" w:rsidP="000C1EC8">
      <w:pPr>
        <w:pStyle w:val="Heading2"/>
        <w:rPr>
          <w:rFonts w:ascii="Arial" w:hAnsi="Arial" w:cs="Arial"/>
          <w:b/>
          <w:bCs/>
          <w:color w:val="4F81BD" w:themeColor="accent1"/>
          <w:sz w:val="24"/>
          <w:szCs w:val="24"/>
        </w:rPr>
      </w:pPr>
      <w:bookmarkStart w:id="58" w:name="_Toc64979887"/>
      <w:r w:rsidRPr="000C1EC8">
        <w:rPr>
          <w:rFonts w:ascii="Arial" w:hAnsi="Arial" w:cs="Arial"/>
          <w:b/>
          <w:bCs/>
          <w:color w:val="4F81BD" w:themeColor="accent1"/>
          <w:sz w:val="24"/>
          <w:szCs w:val="24"/>
        </w:rPr>
        <w:t>5</w:t>
      </w:r>
      <w:r w:rsidR="00D116FA" w:rsidRPr="000C1EC8">
        <w:rPr>
          <w:rFonts w:ascii="Arial" w:hAnsi="Arial" w:cs="Arial"/>
          <w:b/>
          <w:bCs/>
          <w:color w:val="4F81BD" w:themeColor="accent1"/>
          <w:sz w:val="24"/>
          <w:szCs w:val="24"/>
        </w:rPr>
        <w:t>.1</w:t>
      </w:r>
      <w:r w:rsidR="00F45D5C" w:rsidRPr="000C1EC8">
        <w:rPr>
          <w:rFonts w:ascii="Arial" w:hAnsi="Arial" w:cs="Arial"/>
          <w:b/>
          <w:bCs/>
          <w:color w:val="4F81BD" w:themeColor="accent1"/>
          <w:sz w:val="24"/>
          <w:szCs w:val="24"/>
        </w:rPr>
        <w:t xml:space="preserve"> </w:t>
      </w:r>
      <w:r w:rsidR="004212AE" w:rsidRPr="000C1EC8">
        <w:rPr>
          <w:rFonts w:ascii="Arial" w:hAnsi="Arial" w:cs="Arial"/>
          <w:b/>
          <w:bCs/>
          <w:color w:val="4F81BD" w:themeColor="accent1"/>
          <w:sz w:val="24"/>
          <w:szCs w:val="24"/>
        </w:rPr>
        <w:t>Introduction:</w:t>
      </w:r>
      <w:bookmarkEnd w:id="58"/>
    </w:p>
    <w:p w14:paraId="2998D458" w14:textId="77777777" w:rsidR="008E7D64" w:rsidRPr="000944A8" w:rsidRDefault="000150AB" w:rsidP="008C0EB5">
      <w:pPr>
        <w:spacing w:before="240" w:line="360" w:lineRule="auto"/>
        <w:jc w:val="both"/>
        <w:rPr>
          <w:rFonts w:cstheme="minorHAnsi"/>
        </w:rPr>
      </w:pPr>
      <w:r w:rsidRPr="000944A8">
        <w:rPr>
          <w:rFonts w:cstheme="minorHAnsi"/>
        </w:rPr>
        <w:t xml:space="preserve">The main objective of this </w:t>
      </w:r>
      <w:r w:rsidR="00ED38F0" w:rsidRPr="000944A8">
        <w:rPr>
          <w:rFonts w:cstheme="minorHAnsi"/>
        </w:rPr>
        <w:t>discussion</w:t>
      </w:r>
      <w:r w:rsidRPr="000944A8">
        <w:rPr>
          <w:rFonts w:cstheme="minorHAnsi"/>
        </w:rPr>
        <w:t xml:space="preserve"> is to point out </w:t>
      </w:r>
      <w:r w:rsidR="0057711A" w:rsidRPr="000944A8">
        <w:rPr>
          <w:rFonts w:cstheme="minorHAnsi"/>
        </w:rPr>
        <w:t>the consequence</w:t>
      </w:r>
      <w:r w:rsidRPr="000944A8">
        <w:rPr>
          <w:rFonts w:cstheme="minorHAnsi"/>
        </w:rPr>
        <w:t xml:space="preserve"> on IFRS on the quality on the financial statement in Banking Industry. On the premise of theory and literature review and keeping in view the analysis data objectives, this project will analyze following 3 hypotheses.</w:t>
      </w:r>
    </w:p>
    <w:p w14:paraId="6716FB99" w14:textId="77777777" w:rsidR="000150AB" w:rsidRPr="000944A8" w:rsidRDefault="001B7E1A" w:rsidP="008C0EB5">
      <w:pPr>
        <w:spacing w:before="240" w:line="360" w:lineRule="auto"/>
        <w:jc w:val="both"/>
        <w:rPr>
          <w:rFonts w:cstheme="minorHAnsi"/>
          <w:b/>
          <w:i/>
          <w:color w:val="4F81BD" w:themeColor="accent1"/>
        </w:rPr>
      </w:pPr>
      <w:r w:rsidRPr="000944A8">
        <w:rPr>
          <w:rFonts w:cstheme="minorHAnsi"/>
          <w:b/>
          <w:i/>
          <w:color w:val="4F81BD" w:themeColor="accent1"/>
        </w:rPr>
        <w:t xml:space="preserve">H1: There is a relationship between the </w:t>
      </w:r>
      <w:r w:rsidR="00C46556" w:rsidRPr="000944A8">
        <w:rPr>
          <w:rFonts w:cstheme="minorHAnsi"/>
          <w:b/>
          <w:i/>
          <w:color w:val="4F81BD" w:themeColor="accent1"/>
        </w:rPr>
        <w:t>influence</w:t>
      </w:r>
      <w:r w:rsidRPr="000944A8">
        <w:rPr>
          <w:rFonts w:cstheme="minorHAnsi"/>
          <w:b/>
          <w:i/>
          <w:color w:val="4F81BD" w:themeColor="accent1"/>
        </w:rPr>
        <w:t xml:space="preserve"> of implementation of IFRs and the objectives of these banks.</w:t>
      </w:r>
    </w:p>
    <w:p w14:paraId="77BF0F4B" w14:textId="510132B4" w:rsidR="001B7E1A" w:rsidRPr="000944A8" w:rsidRDefault="002C695F" w:rsidP="008C0EB5">
      <w:pPr>
        <w:spacing w:before="240" w:line="360" w:lineRule="auto"/>
        <w:jc w:val="both"/>
        <w:rPr>
          <w:rFonts w:cstheme="minorHAnsi"/>
        </w:rPr>
      </w:pPr>
      <w:r w:rsidRPr="000944A8">
        <w:rPr>
          <w:rFonts w:cstheme="minorHAnsi"/>
        </w:rPr>
        <w:t>The impact on the implementation of IFRS can depend on external factors that may be specific to each other that have been concluded b</w:t>
      </w:r>
      <w:r w:rsidR="00FC38FC" w:rsidRPr="000944A8">
        <w:rPr>
          <w:rFonts w:cstheme="minorHAnsi"/>
        </w:rPr>
        <w:t>y</w:t>
      </w:r>
      <w:r w:rsidRPr="000944A8">
        <w:rPr>
          <w:rFonts w:cstheme="minorHAnsi"/>
        </w:rPr>
        <w:t xml:space="preserve"> different authors</w:t>
      </w:r>
      <w:r w:rsidR="0010307B" w:rsidRPr="000944A8">
        <w:rPr>
          <w:rFonts w:cstheme="minorHAnsi"/>
        </w:rPr>
        <w:t>.</w:t>
      </w:r>
      <w:r w:rsidR="00D26070" w:rsidRPr="000944A8">
        <w:rPr>
          <w:rFonts w:cstheme="minorHAnsi"/>
        </w:rPr>
        <w:t xml:space="preserve"> Laws and regulations are among the most important factors affecting the IFRS which has been spent on their implementation, the political and legal system is trick in enforcing the accounting standards property structure and mechanism of corporate governance economics development, the importance of capital markets and the similarity of GAAP and the IFRS. </w:t>
      </w:r>
      <w:r w:rsidR="00FF4BD5" w:rsidRPr="000944A8">
        <w:rPr>
          <w:rFonts w:cstheme="minorHAnsi"/>
        </w:rPr>
        <w:t>According to</w:t>
      </w:r>
      <w:r w:rsidR="00DE5935" w:rsidRPr="000944A8">
        <w:rPr>
          <w:rFonts w:cstheme="minorHAnsi"/>
        </w:rPr>
        <w:t xml:space="preserve"> this </w:t>
      </w:r>
      <w:r w:rsidR="00BD1204" w:rsidRPr="000944A8">
        <w:rPr>
          <w:rFonts w:cstheme="minorHAnsi"/>
        </w:rPr>
        <w:t>hypothesis these</w:t>
      </w:r>
      <w:r w:rsidR="00B06B98" w:rsidRPr="000944A8">
        <w:rPr>
          <w:rFonts w:cstheme="minorHAnsi"/>
        </w:rPr>
        <w:t xml:space="preserve"> estimates of the survey indicates that there is a correlation between the expected influence potential and the risk measurement after the mandatory adoption of IFRS in the conditional characteristics of each country. </w:t>
      </w:r>
    </w:p>
    <w:p w14:paraId="77BAB3F8" w14:textId="77777777" w:rsidR="00410574" w:rsidRPr="000944A8" w:rsidRDefault="00410574" w:rsidP="008C0EB5">
      <w:pPr>
        <w:spacing w:before="240" w:line="360" w:lineRule="auto"/>
        <w:jc w:val="both"/>
        <w:rPr>
          <w:rFonts w:cstheme="minorHAnsi"/>
          <w:b/>
          <w:i/>
          <w:color w:val="4F81BD" w:themeColor="accent1"/>
        </w:rPr>
      </w:pPr>
      <w:r w:rsidRPr="000944A8">
        <w:rPr>
          <w:rFonts w:cstheme="minorHAnsi"/>
          <w:b/>
          <w:i/>
          <w:color w:val="4F81BD" w:themeColor="accent1"/>
        </w:rPr>
        <w:t xml:space="preserve">H2: There is a positive relationship between IFRS and </w:t>
      </w:r>
      <w:r w:rsidR="000804FC" w:rsidRPr="000944A8">
        <w:rPr>
          <w:rFonts w:cstheme="minorHAnsi"/>
          <w:b/>
          <w:i/>
          <w:color w:val="4F81BD" w:themeColor="accent1"/>
        </w:rPr>
        <w:t>spontaneity</w:t>
      </w:r>
      <w:r w:rsidRPr="000944A8">
        <w:rPr>
          <w:rFonts w:cstheme="minorHAnsi"/>
          <w:b/>
          <w:i/>
          <w:color w:val="4F81BD" w:themeColor="accent1"/>
        </w:rPr>
        <w:t xml:space="preserve"> quality through effective communication in this banking sector.</w:t>
      </w:r>
    </w:p>
    <w:p w14:paraId="50971785" w14:textId="13286477" w:rsidR="00410574" w:rsidRPr="000944A8" w:rsidRDefault="00FC38FC" w:rsidP="008C0EB5">
      <w:pPr>
        <w:spacing w:before="240" w:line="360" w:lineRule="auto"/>
        <w:jc w:val="both"/>
        <w:rPr>
          <w:rFonts w:cstheme="minorHAnsi"/>
        </w:rPr>
      </w:pPr>
      <w:r w:rsidRPr="000944A8">
        <w:rPr>
          <w:rFonts w:cstheme="minorHAnsi"/>
        </w:rPr>
        <w:t xml:space="preserve">Many </w:t>
      </w:r>
      <w:r w:rsidR="00DE2803" w:rsidRPr="000944A8">
        <w:rPr>
          <w:rFonts w:cstheme="minorHAnsi"/>
        </w:rPr>
        <w:t>authors’</w:t>
      </w:r>
      <w:r w:rsidRPr="000944A8">
        <w:rPr>
          <w:rFonts w:cstheme="minorHAnsi"/>
        </w:rPr>
        <w:t xml:space="preserve"> points out that IFRS adoption </w:t>
      </w:r>
      <w:r w:rsidR="00FF4BD5" w:rsidRPr="000944A8">
        <w:rPr>
          <w:rFonts w:cstheme="minorHAnsi"/>
        </w:rPr>
        <w:t>influence</w:t>
      </w:r>
      <w:r w:rsidRPr="000944A8">
        <w:rPr>
          <w:rFonts w:cstheme="minorHAnsi"/>
        </w:rPr>
        <w:t xml:space="preserve"> </w:t>
      </w:r>
      <w:r w:rsidR="0057711A" w:rsidRPr="000944A8">
        <w:rPr>
          <w:rFonts w:cstheme="minorHAnsi"/>
        </w:rPr>
        <w:t>spontaneity. It</w:t>
      </w:r>
      <w:r w:rsidR="00DE2803" w:rsidRPr="000944A8">
        <w:rPr>
          <w:rFonts w:cstheme="minorHAnsi"/>
        </w:rPr>
        <w:t xml:space="preserve"> indicates that there is no significant relationship between the adoption of IFRS and the explicit policy of the banking </w:t>
      </w:r>
      <w:r w:rsidR="0057711A" w:rsidRPr="000944A8">
        <w:rPr>
          <w:rFonts w:cstheme="minorHAnsi"/>
        </w:rPr>
        <w:t>sector. And</w:t>
      </w:r>
      <w:r w:rsidR="00F077E7" w:rsidRPr="000944A8">
        <w:rPr>
          <w:rFonts w:cstheme="minorHAnsi"/>
        </w:rPr>
        <w:t xml:space="preserve"> t</w:t>
      </w:r>
      <w:r w:rsidR="00825193" w:rsidRPr="000944A8">
        <w:rPr>
          <w:rFonts w:cstheme="minorHAnsi"/>
        </w:rPr>
        <w:t xml:space="preserve">here is </w:t>
      </w:r>
      <w:r w:rsidR="00D83983" w:rsidRPr="000944A8">
        <w:rPr>
          <w:rFonts w:cstheme="minorHAnsi"/>
        </w:rPr>
        <w:t xml:space="preserve">  an alternative indication that there is an important relationship between when IFRS and the obvious such thing in the banking sector of Bangladesh.</w:t>
      </w:r>
      <w:r w:rsidR="001666E3" w:rsidRPr="000944A8">
        <w:rPr>
          <w:rFonts w:cstheme="minorHAnsi"/>
        </w:rPr>
        <w:t xml:space="preserve"> It is said that understanding financial report information is one of the vital qualities. Achieving this though effective communication will achieve a much better quality of better understanding by </w:t>
      </w:r>
      <w:r w:rsidR="0057711A" w:rsidRPr="000944A8">
        <w:rPr>
          <w:rFonts w:cstheme="minorHAnsi"/>
        </w:rPr>
        <w:t>users. Users</w:t>
      </w:r>
      <w:r w:rsidR="001666E3" w:rsidRPr="000944A8">
        <w:rPr>
          <w:rFonts w:cstheme="minorHAnsi"/>
        </w:rPr>
        <w:t xml:space="preserve"> will be able to understand their needs when the annual reports are integrated.</w:t>
      </w:r>
    </w:p>
    <w:p w14:paraId="4F6E2ED8" w14:textId="77777777" w:rsidR="00665623" w:rsidRPr="000944A8" w:rsidRDefault="00665623" w:rsidP="008C0EB5">
      <w:pPr>
        <w:spacing w:before="240" w:line="360" w:lineRule="auto"/>
        <w:jc w:val="both"/>
        <w:rPr>
          <w:rFonts w:cstheme="minorHAnsi"/>
          <w:b/>
          <w:i/>
          <w:color w:val="4F81BD" w:themeColor="accent1"/>
        </w:rPr>
      </w:pPr>
      <w:r w:rsidRPr="000944A8">
        <w:rPr>
          <w:rFonts w:cstheme="minorHAnsi"/>
          <w:b/>
          <w:i/>
          <w:color w:val="4F81BD" w:themeColor="accent1"/>
        </w:rPr>
        <w:t xml:space="preserve">H3: There is a relationship between the </w:t>
      </w:r>
      <w:r w:rsidR="000804FC" w:rsidRPr="000944A8">
        <w:rPr>
          <w:rFonts w:cstheme="minorHAnsi"/>
          <w:b/>
          <w:i/>
          <w:color w:val="4F81BD" w:themeColor="accent1"/>
        </w:rPr>
        <w:t>accepting</w:t>
      </w:r>
      <w:r w:rsidRPr="000944A8">
        <w:rPr>
          <w:rFonts w:cstheme="minorHAnsi"/>
          <w:b/>
          <w:i/>
          <w:color w:val="4F81BD" w:themeColor="accent1"/>
        </w:rPr>
        <w:t xml:space="preserve"> of IFRS and </w:t>
      </w:r>
      <w:r w:rsidR="00F97826" w:rsidRPr="000944A8">
        <w:rPr>
          <w:rFonts w:cstheme="minorHAnsi"/>
          <w:b/>
          <w:i/>
          <w:color w:val="4F81BD" w:themeColor="accent1"/>
        </w:rPr>
        <w:t>the banking company’s</w:t>
      </w:r>
      <w:r w:rsidRPr="000944A8">
        <w:rPr>
          <w:rFonts w:cstheme="minorHAnsi"/>
          <w:b/>
          <w:i/>
          <w:color w:val="4F81BD" w:themeColor="accent1"/>
        </w:rPr>
        <w:t xml:space="preserve"> different size</w:t>
      </w:r>
      <w:r w:rsidR="00F97826" w:rsidRPr="000944A8">
        <w:rPr>
          <w:rFonts w:cstheme="minorHAnsi"/>
          <w:b/>
          <w:i/>
          <w:color w:val="4F81BD" w:themeColor="accent1"/>
        </w:rPr>
        <w:t>.</w:t>
      </w:r>
    </w:p>
    <w:p w14:paraId="5107F307" w14:textId="77920B0F" w:rsidR="00F97826" w:rsidRPr="000944A8" w:rsidRDefault="00F90AEF" w:rsidP="008C0EB5">
      <w:pPr>
        <w:spacing w:before="240" w:line="360" w:lineRule="auto"/>
        <w:jc w:val="both"/>
        <w:rPr>
          <w:rFonts w:cstheme="minorHAnsi"/>
        </w:rPr>
      </w:pPr>
      <w:r w:rsidRPr="000944A8">
        <w:rPr>
          <w:rFonts w:cstheme="minorHAnsi"/>
        </w:rPr>
        <w:t xml:space="preserve"> </w:t>
      </w:r>
      <w:r w:rsidR="00FF4BD5" w:rsidRPr="000944A8">
        <w:rPr>
          <w:rFonts w:cstheme="minorHAnsi"/>
        </w:rPr>
        <w:t>Several</w:t>
      </w:r>
      <w:r w:rsidRPr="000944A8">
        <w:rPr>
          <w:rFonts w:cstheme="minorHAnsi"/>
        </w:rPr>
        <w:t xml:space="preserve"> words in</w:t>
      </w:r>
      <w:r w:rsidR="0057711A" w:rsidRPr="000944A8">
        <w:rPr>
          <w:rFonts w:cstheme="minorHAnsi"/>
        </w:rPr>
        <w:t xml:space="preserve"> T</w:t>
      </w:r>
      <w:r w:rsidR="00206233" w:rsidRPr="000944A8">
        <w:rPr>
          <w:rFonts w:cstheme="minorHAnsi"/>
        </w:rPr>
        <w:t>he EM literature and the role of IFRS adoption have indicated that they may be governed by Bank size</w:t>
      </w:r>
      <w:r w:rsidR="00804DFA" w:rsidRPr="000944A8">
        <w:rPr>
          <w:rFonts w:cstheme="minorHAnsi"/>
        </w:rPr>
        <w:t xml:space="preserve">. </w:t>
      </w:r>
      <w:r w:rsidR="00A22DD2" w:rsidRPr="000944A8">
        <w:rPr>
          <w:rFonts w:cstheme="minorHAnsi"/>
        </w:rPr>
        <w:t xml:space="preserve"> In this </w:t>
      </w:r>
      <w:r w:rsidR="008B2BDF" w:rsidRPr="000944A8">
        <w:rPr>
          <w:rFonts w:cstheme="minorHAnsi"/>
        </w:rPr>
        <w:t>knowledge</w:t>
      </w:r>
      <w:r w:rsidR="00A22DD2" w:rsidRPr="000944A8">
        <w:rPr>
          <w:rFonts w:cstheme="minorHAnsi"/>
        </w:rPr>
        <w:t xml:space="preserve">, many of the manipulations in earnings will be in the interest of the size of the bank because if the bank is large, there is incentive given by the authorities to verify the financial statement, </w:t>
      </w:r>
      <w:proofErr w:type="gramStart"/>
      <w:r w:rsidR="00A22DD2" w:rsidRPr="000944A8">
        <w:rPr>
          <w:rFonts w:cstheme="minorHAnsi"/>
        </w:rPr>
        <w:t>this is why</w:t>
      </w:r>
      <w:proofErr w:type="gramEnd"/>
      <w:r w:rsidR="00A22DD2" w:rsidRPr="000944A8">
        <w:rPr>
          <w:rFonts w:cstheme="minorHAnsi"/>
        </w:rPr>
        <w:t xml:space="preserve"> such banks are formed and EM is reduced as banks tend to</w:t>
      </w:r>
      <w:r w:rsidR="00804DFA" w:rsidRPr="000944A8">
        <w:rPr>
          <w:rFonts w:cstheme="minorHAnsi"/>
        </w:rPr>
        <w:t xml:space="preserve">. </w:t>
      </w:r>
      <w:r w:rsidR="008B2BDF" w:rsidRPr="000944A8">
        <w:rPr>
          <w:rFonts w:cstheme="minorHAnsi"/>
        </w:rPr>
        <w:t xml:space="preserve"> In addition to the adoption of the IFRS in the literature, the different </w:t>
      </w:r>
      <w:proofErr w:type="gramStart"/>
      <w:r w:rsidR="008B2BDF" w:rsidRPr="000944A8">
        <w:rPr>
          <w:rFonts w:cstheme="minorHAnsi"/>
        </w:rPr>
        <w:t>role played</w:t>
      </w:r>
      <w:proofErr w:type="gramEnd"/>
      <w:r w:rsidR="008B2BDF" w:rsidRPr="000944A8">
        <w:rPr>
          <w:rFonts w:cstheme="minorHAnsi"/>
        </w:rPr>
        <w:t xml:space="preserve"> </w:t>
      </w:r>
      <w:proofErr w:type="spellStart"/>
      <w:r w:rsidR="008B2BDF" w:rsidRPr="000944A8">
        <w:rPr>
          <w:rFonts w:cstheme="minorHAnsi"/>
        </w:rPr>
        <w:t>b y</w:t>
      </w:r>
      <w:proofErr w:type="spellEnd"/>
      <w:r w:rsidR="008B2BDF" w:rsidRPr="000944A8">
        <w:rPr>
          <w:rFonts w:cstheme="minorHAnsi"/>
        </w:rPr>
        <w:t xml:space="preserve"> the size of the </w:t>
      </w:r>
      <w:r w:rsidR="008B2BDF" w:rsidRPr="000944A8">
        <w:rPr>
          <w:rFonts w:cstheme="minorHAnsi"/>
        </w:rPr>
        <w:lastRenderedPageBreak/>
        <w:t xml:space="preserve">company in adopting accounting policies has an impact on assets and net profits and shows the costs and benefits of applying these values. </w:t>
      </w:r>
      <w:r w:rsidR="00646CF4" w:rsidRPr="000944A8">
        <w:rPr>
          <w:rFonts w:cstheme="minorHAnsi"/>
        </w:rPr>
        <w:t xml:space="preserve">It is to be </w:t>
      </w:r>
      <w:r w:rsidR="008A4651" w:rsidRPr="000944A8">
        <w:rPr>
          <w:rFonts w:cstheme="minorHAnsi"/>
        </w:rPr>
        <w:t>hoped</w:t>
      </w:r>
      <w:r w:rsidR="0057711A" w:rsidRPr="000944A8">
        <w:rPr>
          <w:rFonts w:cstheme="minorHAnsi"/>
        </w:rPr>
        <w:t xml:space="preserve"> </w:t>
      </w:r>
      <w:r w:rsidR="00163216" w:rsidRPr="000944A8">
        <w:rPr>
          <w:rFonts w:cstheme="minorHAnsi"/>
        </w:rPr>
        <w:t>that the</w:t>
      </w:r>
      <w:r w:rsidR="008B2BDF" w:rsidRPr="000944A8">
        <w:rPr>
          <w:rFonts w:cstheme="minorHAnsi"/>
        </w:rPr>
        <w:t xml:space="preserve"> relationship between the size of companies and the return of shareholders between companies of different size will not be the same if IFRS Is made mandatory. </w:t>
      </w:r>
    </w:p>
    <w:p w14:paraId="0E920F40" w14:textId="794A5BB1" w:rsidR="00531A5D" w:rsidRDefault="00531A5D" w:rsidP="00F40956">
      <w:pPr>
        <w:spacing w:before="240" w:line="360" w:lineRule="auto"/>
        <w:jc w:val="both"/>
        <w:rPr>
          <w:rFonts w:ascii="Arial" w:hAnsi="Arial" w:cs="Arial"/>
          <w:sz w:val="24"/>
          <w:szCs w:val="24"/>
        </w:rPr>
      </w:pPr>
    </w:p>
    <w:p w14:paraId="34AC8BD7" w14:textId="5C4E25CE" w:rsidR="000944A8" w:rsidRDefault="000944A8" w:rsidP="00F40956">
      <w:pPr>
        <w:spacing w:before="240" w:line="360" w:lineRule="auto"/>
        <w:jc w:val="both"/>
        <w:rPr>
          <w:rFonts w:ascii="Arial" w:hAnsi="Arial" w:cs="Arial"/>
          <w:sz w:val="24"/>
          <w:szCs w:val="24"/>
        </w:rPr>
      </w:pPr>
    </w:p>
    <w:p w14:paraId="3D0D2F85" w14:textId="46D5A3CB" w:rsidR="00FF4BD5" w:rsidRDefault="00FF4BD5" w:rsidP="00F40956">
      <w:pPr>
        <w:spacing w:before="240" w:line="360" w:lineRule="auto"/>
        <w:jc w:val="both"/>
        <w:rPr>
          <w:rFonts w:ascii="Arial" w:hAnsi="Arial" w:cs="Arial"/>
          <w:sz w:val="24"/>
          <w:szCs w:val="24"/>
        </w:rPr>
      </w:pPr>
    </w:p>
    <w:p w14:paraId="0CF98EB9" w14:textId="5CE4F8DE" w:rsidR="00FF4BD5" w:rsidRDefault="00FF4BD5" w:rsidP="00F40956">
      <w:pPr>
        <w:spacing w:before="240" w:line="360" w:lineRule="auto"/>
        <w:jc w:val="both"/>
        <w:rPr>
          <w:rFonts w:ascii="Arial" w:hAnsi="Arial" w:cs="Arial"/>
          <w:sz w:val="24"/>
          <w:szCs w:val="24"/>
        </w:rPr>
      </w:pPr>
    </w:p>
    <w:p w14:paraId="572C3630" w14:textId="5627AB99" w:rsidR="00FF4BD5" w:rsidRDefault="00FF4BD5" w:rsidP="00F40956">
      <w:pPr>
        <w:spacing w:before="240" w:line="360" w:lineRule="auto"/>
        <w:jc w:val="both"/>
        <w:rPr>
          <w:rFonts w:ascii="Arial" w:hAnsi="Arial" w:cs="Arial"/>
          <w:sz w:val="24"/>
          <w:szCs w:val="24"/>
        </w:rPr>
      </w:pPr>
    </w:p>
    <w:p w14:paraId="4AEEF675" w14:textId="4C71B33B" w:rsidR="00FF4BD5" w:rsidRDefault="00FF4BD5" w:rsidP="00F40956">
      <w:pPr>
        <w:spacing w:before="240" w:line="360" w:lineRule="auto"/>
        <w:jc w:val="both"/>
        <w:rPr>
          <w:rFonts w:ascii="Arial" w:hAnsi="Arial" w:cs="Arial"/>
          <w:sz w:val="24"/>
          <w:szCs w:val="24"/>
        </w:rPr>
      </w:pPr>
    </w:p>
    <w:p w14:paraId="40F5B846" w14:textId="2DAB271A" w:rsidR="00FF4BD5" w:rsidRDefault="00FF4BD5" w:rsidP="00F40956">
      <w:pPr>
        <w:spacing w:before="240" w:line="360" w:lineRule="auto"/>
        <w:jc w:val="both"/>
        <w:rPr>
          <w:rFonts w:ascii="Arial" w:hAnsi="Arial" w:cs="Arial"/>
          <w:sz w:val="24"/>
          <w:szCs w:val="24"/>
        </w:rPr>
      </w:pPr>
    </w:p>
    <w:p w14:paraId="1A07E9D6" w14:textId="3CA284F8" w:rsidR="00FF4BD5" w:rsidRDefault="00FF4BD5" w:rsidP="00F40956">
      <w:pPr>
        <w:spacing w:before="240" w:line="360" w:lineRule="auto"/>
        <w:jc w:val="both"/>
        <w:rPr>
          <w:rFonts w:ascii="Arial" w:hAnsi="Arial" w:cs="Arial"/>
          <w:sz w:val="24"/>
          <w:szCs w:val="24"/>
        </w:rPr>
      </w:pPr>
    </w:p>
    <w:p w14:paraId="41D3E9D9" w14:textId="79BEF5CE" w:rsidR="00FF4BD5" w:rsidRDefault="00FF4BD5" w:rsidP="00F40956">
      <w:pPr>
        <w:spacing w:before="240" w:line="360" w:lineRule="auto"/>
        <w:jc w:val="both"/>
        <w:rPr>
          <w:rFonts w:ascii="Arial" w:hAnsi="Arial" w:cs="Arial"/>
          <w:sz w:val="24"/>
          <w:szCs w:val="24"/>
        </w:rPr>
      </w:pPr>
    </w:p>
    <w:p w14:paraId="2DE8E715" w14:textId="5AF5E539" w:rsidR="00FF4BD5" w:rsidRDefault="00FF4BD5" w:rsidP="00F40956">
      <w:pPr>
        <w:spacing w:before="240" w:line="360" w:lineRule="auto"/>
        <w:jc w:val="both"/>
        <w:rPr>
          <w:rFonts w:ascii="Arial" w:hAnsi="Arial" w:cs="Arial"/>
          <w:sz w:val="24"/>
          <w:szCs w:val="24"/>
        </w:rPr>
      </w:pPr>
    </w:p>
    <w:p w14:paraId="26679852" w14:textId="77777777" w:rsidR="00FF4BD5" w:rsidRDefault="00FF4BD5" w:rsidP="00F40956">
      <w:pPr>
        <w:spacing w:before="240" w:line="360" w:lineRule="auto"/>
        <w:jc w:val="both"/>
        <w:rPr>
          <w:rFonts w:ascii="Arial" w:hAnsi="Arial" w:cs="Arial"/>
          <w:sz w:val="24"/>
          <w:szCs w:val="24"/>
        </w:rPr>
      </w:pPr>
    </w:p>
    <w:p w14:paraId="1A7F9002" w14:textId="4F55113D" w:rsidR="000944A8" w:rsidRDefault="000944A8" w:rsidP="00F40956">
      <w:pPr>
        <w:spacing w:before="240" w:line="360" w:lineRule="auto"/>
        <w:jc w:val="both"/>
        <w:rPr>
          <w:rFonts w:ascii="Arial" w:hAnsi="Arial" w:cs="Arial"/>
          <w:sz w:val="24"/>
          <w:szCs w:val="24"/>
        </w:rPr>
      </w:pPr>
    </w:p>
    <w:p w14:paraId="0D8323BC" w14:textId="446AAEEF" w:rsidR="000944A8" w:rsidRDefault="000944A8" w:rsidP="00F40956">
      <w:pPr>
        <w:spacing w:before="240" w:line="360" w:lineRule="auto"/>
        <w:jc w:val="both"/>
        <w:rPr>
          <w:rFonts w:ascii="Arial" w:hAnsi="Arial" w:cs="Arial"/>
          <w:sz w:val="24"/>
          <w:szCs w:val="24"/>
        </w:rPr>
      </w:pPr>
    </w:p>
    <w:p w14:paraId="4BC5CEE8" w14:textId="7F072EDC" w:rsidR="000944A8" w:rsidRDefault="000944A8" w:rsidP="00F40956">
      <w:pPr>
        <w:spacing w:before="240" w:line="360" w:lineRule="auto"/>
        <w:jc w:val="both"/>
        <w:rPr>
          <w:rFonts w:ascii="Arial" w:hAnsi="Arial" w:cs="Arial"/>
          <w:sz w:val="24"/>
          <w:szCs w:val="24"/>
        </w:rPr>
      </w:pPr>
    </w:p>
    <w:p w14:paraId="519DBD09" w14:textId="0F89CE5C" w:rsidR="000944A8" w:rsidRDefault="000944A8" w:rsidP="00F40956">
      <w:pPr>
        <w:spacing w:before="240" w:line="360" w:lineRule="auto"/>
        <w:jc w:val="both"/>
        <w:rPr>
          <w:rFonts w:ascii="Arial" w:hAnsi="Arial" w:cs="Arial"/>
          <w:sz w:val="24"/>
          <w:szCs w:val="24"/>
        </w:rPr>
      </w:pPr>
    </w:p>
    <w:p w14:paraId="34BE61A9" w14:textId="33F4420A" w:rsidR="000944A8" w:rsidRDefault="000944A8" w:rsidP="00F40956">
      <w:pPr>
        <w:spacing w:before="240" w:line="360" w:lineRule="auto"/>
        <w:jc w:val="both"/>
        <w:rPr>
          <w:rFonts w:ascii="Arial" w:hAnsi="Arial" w:cs="Arial"/>
          <w:sz w:val="24"/>
          <w:szCs w:val="24"/>
        </w:rPr>
      </w:pPr>
    </w:p>
    <w:p w14:paraId="3C96423D" w14:textId="787E5666" w:rsidR="000944A8" w:rsidRDefault="000944A8" w:rsidP="00F40956">
      <w:pPr>
        <w:spacing w:before="240" w:line="360" w:lineRule="auto"/>
        <w:jc w:val="both"/>
        <w:rPr>
          <w:rFonts w:ascii="Arial" w:hAnsi="Arial" w:cs="Arial"/>
          <w:sz w:val="24"/>
          <w:szCs w:val="24"/>
        </w:rPr>
      </w:pPr>
    </w:p>
    <w:p w14:paraId="145FC7C5" w14:textId="653C711A" w:rsidR="00D116FA" w:rsidRPr="00B838C4" w:rsidRDefault="00D116FA" w:rsidP="000944A8">
      <w:pPr>
        <w:pStyle w:val="Heading1"/>
        <w:spacing w:line="360" w:lineRule="auto"/>
        <w:rPr>
          <w:rFonts w:ascii="Arial" w:hAnsi="Arial" w:cs="Arial"/>
          <w:color w:val="4F81BD" w:themeColor="accent1"/>
          <w:sz w:val="24"/>
          <w:szCs w:val="24"/>
        </w:rPr>
      </w:pPr>
      <w:bookmarkStart w:id="59" w:name="_Toc64979888"/>
      <w:r w:rsidRPr="00B838C4">
        <w:rPr>
          <w:rFonts w:ascii="Arial" w:hAnsi="Arial" w:cs="Arial"/>
          <w:color w:val="4F81BD" w:themeColor="accent1"/>
          <w:sz w:val="24"/>
          <w:szCs w:val="24"/>
        </w:rPr>
        <w:lastRenderedPageBreak/>
        <w:t>CHAPTER V</w:t>
      </w:r>
      <w:r w:rsidR="00263AD6" w:rsidRPr="00B838C4">
        <w:rPr>
          <w:rFonts w:ascii="Arial" w:hAnsi="Arial" w:cs="Arial"/>
          <w:color w:val="4F81BD" w:themeColor="accent1"/>
          <w:sz w:val="24"/>
          <w:szCs w:val="24"/>
        </w:rPr>
        <w:t>I</w:t>
      </w:r>
      <w:r w:rsidRPr="00B838C4">
        <w:rPr>
          <w:rFonts w:ascii="Arial" w:hAnsi="Arial" w:cs="Arial"/>
          <w:color w:val="4F81BD" w:themeColor="accent1"/>
          <w:sz w:val="24"/>
          <w:szCs w:val="24"/>
        </w:rPr>
        <w:t xml:space="preserve">: </w:t>
      </w:r>
      <w:r w:rsidR="00B838C4" w:rsidRPr="00B838C4">
        <w:rPr>
          <w:rFonts w:ascii="Arial" w:hAnsi="Arial" w:cs="Arial"/>
          <w:color w:val="4F81BD" w:themeColor="accent1"/>
          <w:sz w:val="24"/>
          <w:szCs w:val="24"/>
        </w:rPr>
        <w:t>DISCUSSION</w:t>
      </w:r>
      <w:bookmarkEnd w:id="59"/>
    </w:p>
    <w:p w14:paraId="5F9301A1" w14:textId="77777777" w:rsidR="00FF4BD5" w:rsidRPr="000C1EC8" w:rsidRDefault="00263AD6" w:rsidP="00FF4BD5">
      <w:pPr>
        <w:pStyle w:val="Heading2"/>
        <w:rPr>
          <w:rFonts w:ascii="Arial" w:hAnsi="Arial" w:cs="Arial"/>
          <w:b/>
          <w:bCs/>
          <w:color w:val="4F81BD" w:themeColor="accent1"/>
          <w:sz w:val="24"/>
          <w:szCs w:val="24"/>
        </w:rPr>
      </w:pPr>
      <w:bookmarkStart w:id="60" w:name="_Toc64979889"/>
      <w:r w:rsidRPr="000C1EC8">
        <w:rPr>
          <w:rFonts w:ascii="Arial" w:hAnsi="Arial" w:cs="Arial"/>
          <w:b/>
          <w:bCs/>
          <w:color w:val="4F81BD" w:themeColor="accent1"/>
          <w:sz w:val="24"/>
          <w:szCs w:val="24"/>
        </w:rPr>
        <w:t>6</w:t>
      </w:r>
      <w:r w:rsidR="00D116FA" w:rsidRPr="000C1EC8">
        <w:rPr>
          <w:rFonts w:ascii="Arial" w:hAnsi="Arial" w:cs="Arial"/>
          <w:b/>
          <w:bCs/>
          <w:color w:val="4F81BD" w:themeColor="accent1"/>
          <w:sz w:val="24"/>
          <w:szCs w:val="24"/>
        </w:rPr>
        <w:t xml:space="preserve">.1: </w:t>
      </w:r>
      <w:r w:rsidR="00FF4BD5" w:rsidRPr="000C1EC8">
        <w:rPr>
          <w:rFonts w:ascii="Arial" w:hAnsi="Arial" w:cs="Arial"/>
          <w:b/>
          <w:bCs/>
          <w:color w:val="4F81BD" w:themeColor="accent1"/>
          <w:sz w:val="24"/>
          <w:szCs w:val="24"/>
        </w:rPr>
        <w:t>Recommendation:</w:t>
      </w:r>
      <w:bookmarkEnd w:id="60"/>
      <w:r w:rsidR="00FF4BD5" w:rsidRPr="000C1EC8">
        <w:rPr>
          <w:rFonts w:ascii="Arial" w:hAnsi="Arial" w:cs="Arial"/>
          <w:b/>
          <w:bCs/>
          <w:color w:val="4F81BD" w:themeColor="accent1"/>
          <w:sz w:val="24"/>
          <w:szCs w:val="24"/>
        </w:rPr>
        <w:t xml:space="preserve"> </w:t>
      </w:r>
    </w:p>
    <w:p w14:paraId="25B27693" w14:textId="39E1EAFB" w:rsidR="00FF4BD5" w:rsidRPr="000944A8" w:rsidRDefault="00FF4BD5" w:rsidP="00FF4BD5">
      <w:pPr>
        <w:spacing w:before="240" w:line="360" w:lineRule="auto"/>
        <w:jc w:val="both"/>
        <w:rPr>
          <w:rFonts w:cstheme="minorHAnsi"/>
        </w:rPr>
      </w:pPr>
      <w:r w:rsidRPr="000944A8">
        <w:rPr>
          <w:rFonts w:cstheme="minorHAnsi"/>
        </w:rPr>
        <w:t xml:space="preserve">There are </w:t>
      </w:r>
      <w:r>
        <w:rPr>
          <w:rFonts w:cstheme="minorHAnsi"/>
        </w:rPr>
        <w:t xml:space="preserve">several </w:t>
      </w:r>
      <w:r w:rsidRPr="000944A8">
        <w:rPr>
          <w:rFonts w:cstheme="minorHAnsi"/>
        </w:rPr>
        <w:t xml:space="preserve">recommendations as </w:t>
      </w:r>
      <w:r>
        <w:rPr>
          <w:rFonts w:cstheme="minorHAnsi"/>
        </w:rPr>
        <w:t>follows</w:t>
      </w:r>
      <w:r w:rsidRPr="000944A8">
        <w:rPr>
          <w:rFonts w:cstheme="minorHAnsi"/>
        </w:rPr>
        <w:t>:</w:t>
      </w:r>
    </w:p>
    <w:p w14:paraId="4A7BAD42" w14:textId="625C12EF" w:rsidR="00FF4BD5" w:rsidRPr="000944A8" w:rsidRDefault="00FF4BD5" w:rsidP="00FF4BD5">
      <w:pPr>
        <w:pStyle w:val="ListParagraph"/>
        <w:numPr>
          <w:ilvl w:val="0"/>
          <w:numId w:val="36"/>
        </w:numPr>
        <w:spacing w:before="240" w:line="360" w:lineRule="auto"/>
        <w:jc w:val="both"/>
        <w:rPr>
          <w:rFonts w:cstheme="minorHAnsi"/>
        </w:rPr>
      </w:pPr>
      <w:r>
        <w:rPr>
          <w:rFonts w:cstheme="minorHAnsi"/>
        </w:rPr>
        <w:t>Companies need</w:t>
      </w:r>
      <w:r w:rsidRPr="000944A8">
        <w:rPr>
          <w:rFonts w:cstheme="minorHAnsi"/>
        </w:rPr>
        <w:t xml:space="preserve"> to improve the presentation of trade analysis to understand the users’ ability to understand the financial statements of the banks to make a comparative improvement in the financial statements of the banks.  The use of obscure words should be discontinued so that financial statements can be easily understood, and users can compare financial statement to determine changers. </w:t>
      </w:r>
    </w:p>
    <w:p w14:paraId="05B29E3D" w14:textId="77777777" w:rsidR="00FF4BD5" w:rsidRPr="000944A8" w:rsidRDefault="00FF4BD5" w:rsidP="00FF4BD5">
      <w:pPr>
        <w:pStyle w:val="ListParagraph"/>
        <w:numPr>
          <w:ilvl w:val="0"/>
          <w:numId w:val="36"/>
        </w:numPr>
        <w:spacing w:before="240" w:line="360" w:lineRule="auto"/>
        <w:jc w:val="both"/>
        <w:rPr>
          <w:rFonts w:cstheme="minorHAnsi"/>
        </w:rPr>
      </w:pPr>
      <w:r w:rsidRPr="000944A8">
        <w:rPr>
          <w:rFonts w:cstheme="minorHAnsi"/>
        </w:rPr>
        <w:t xml:space="preserve"> There needs to be effective communication so that it will help users to understand better as financial statements are clearer. </w:t>
      </w:r>
    </w:p>
    <w:p w14:paraId="306D34CC" w14:textId="77777777" w:rsidR="00FF4BD5" w:rsidRPr="000944A8" w:rsidRDefault="00FF4BD5" w:rsidP="00FF4BD5">
      <w:pPr>
        <w:pStyle w:val="ListParagraph"/>
        <w:numPr>
          <w:ilvl w:val="0"/>
          <w:numId w:val="36"/>
        </w:numPr>
        <w:spacing w:before="240" w:line="360" w:lineRule="auto"/>
        <w:jc w:val="both"/>
        <w:rPr>
          <w:rFonts w:cstheme="minorHAnsi"/>
        </w:rPr>
      </w:pPr>
      <w:r w:rsidRPr="000944A8">
        <w:rPr>
          <w:rFonts w:cstheme="minorHAnsi"/>
        </w:rPr>
        <w:t xml:space="preserve"> Training facilities and materials for professional accountants are available if the IFRS concepts and issues related to its implementation and transformation are confirmed by the government and the regulatory. </w:t>
      </w:r>
    </w:p>
    <w:p w14:paraId="688F3725" w14:textId="614B5B7B" w:rsidR="00FF4BD5" w:rsidRPr="000944A8" w:rsidRDefault="00FF4BD5" w:rsidP="00FF4BD5">
      <w:pPr>
        <w:pStyle w:val="ListParagraph"/>
        <w:numPr>
          <w:ilvl w:val="0"/>
          <w:numId w:val="36"/>
        </w:numPr>
        <w:spacing w:before="240" w:line="360" w:lineRule="auto"/>
        <w:jc w:val="both"/>
        <w:rPr>
          <w:rFonts w:cstheme="minorHAnsi"/>
        </w:rPr>
      </w:pPr>
      <w:r w:rsidRPr="000944A8">
        <w:rPr>
          <w:rFonts w:cstheme="minorHAnsi"/>
        </w:rPr>
        <w:t xml:space="preserve"> The standards of the accounts comply with the requirements and work against creative accounting and the preparation of window dressing financial statements, but the auditors should be declared. </w:t>
      </w:r>
    </w:p>
    <w:p w14:paraId="594379C1" w14:textId="4B60B62A" w:rsidR="00FF4BD5" w:rsidRPr="000944A8" w:rsidRDefault="00FF4BD5" w:rsidP="00FF4BD5">
      <w:pPr>
        <w:pStyle w:val="ListParagraph"/>
        <w:numPr>
          <w:ilvl w:val="0"/>
          <w:numId w:val="36"/>
        </w:numPr>
        <w:spacing w:before="240" w:line="360" w:lineRule="auto"/>
        <w:jc w:val="both"/>
        <w:rPr>
          <w:rFonts w:cstheme="minorHAnsi"/>
        </w:rPr>
      </w:pPr>
      <w:r w:rsidRPr="000944A8">
        <w:rPr>
          <w:rFonts w:cstheme="minorHAnsi"/>
        </w:rPr>
        <w:t xml:space="preserve"> Accounting students who will hold IFRS in the future and properly equip the company with the plan especially for the upcoming changes and the government should raise funds so that they can educate all the staff and stakeholders with special reference. </w:t>
      </w:r>
    </w:p>
    <w:p w14:paraId="0CA2CFDC" w14:textId="4E9C496E" w:rsidR="00FF4BD5" w:rsidRPr="000944A8" w:rsidRDefault="00FF4BD5" w:rsidP="00FF4BD5">
      <w:pPr>
        <w:pStyle w:val="ListParagraph"/>
        <w:numPr>
          <w:ilvl w:val="0"/>
          <w:numId w:val="36"/>
        </w:numPr>
        <w:spacing w:before="240" w:line="360" w:lineRule="auto"/>
        <w:jc w:val="both"/>
        <w:rPr>
          <w:rFonts w:cstheme="minorHAnsi"/>
        </w:rPr>
      </w:pPr>
      <w:r w:rsidRPr="000944A8">
        <w:rPr>
          <w:rFonts w:cstheme="minorHAnsi"/>
        </w:rPr>
        <w:t>Observing the IFRS implementation timetable, the government, the four banks Eastern Bank Limited, Bank Asia, B</w:t>
      </w:r>
      <w:r>
        <w:rPr>
          <w:rFonts w:cstheme="minorHAnsi"/>
        </w:rPr>
        <w:t>RAC</w:t>
      </w:r>
      <w:r w:rsidRPr="000944A8">
        <w:rPr>
          <w:rFonts w:cstheme="minorHAnsi"/>
        </w:rPr>
        <w:t xml:space="preserve"> Bank Limited, Dutch Bangla Bank </w:t>
      </w:r>
      <w:r w:rsidR="0084183A" w:rsidRPr="000944A8">
        <w:rPr>
          <w:rFonts w:cstheme="minorHAnsi"/>
        </w:rPr>
        <w:t>Limited,</w:t>
      </w:r>
      <w:r w:rsidRPr="000944A8">
        <w:rPr>
          <w:rFonts w:cstheme="minorHAnsi"/>
        </w:rPr>
        <w:t xml:space="preserve"> and other regulatory bodies should assure that proper environment and associate clarity are observed. </w:t>
      </w:r>
    </w:p>
    <w:p w14:paraId="2609C11A" w14:textId="77777777" w:rsidR="00FF4BD5" w:rsidRDefault="00FF4BD5" w:rsidP="00FF4BD5">
      <w:r w:rsidRPr="000944A8">
        <w:t xml:space="preserve"> The quality of financial statements and public confidence will improve if the financial statements of banks are prepared in accordance with the requirements of IFRS.</w:t>
      </w:r>
    </w:p>
    <w:p w14:paraId="2E3A0B21" w14:textId="77777777" w:rsidR="00FF4BD5" w:rsidRPr="0084183A" w:rsidRDefault="00FF4BD5" w:rsidP="0084183A">
      <w:pPr>
        <w:pStyle w:val="Heading2"/>
        <w:rPr>
          <w:rFonts w:ascii="Arial" w:hAnsi="Arial" w:cs="Arial"/>
          <w:b/>
          <w:bCs/>
          <w:sz w:val="24"/>
          <w:szCs w:val="24"/>
        </w:rPr>
      </w:pPr>
      <w:bookmarkStart w:id="61" w:name="_Toc64979890"/>
      <w:r w:rsidRPr="0084183A">
        <w:rPr>
          <w:rFonts w:ascii="Arial" w:hAnsi="Arial" w:cs="Arial"/>
          <w:b/>
          <w:bCs/>
          <w:sz w:val="24"/>
          <w:szCs w:val="24"/>
        </w:rPr>
        <w:t xml:space="preserve">6.2: </w:t>
      </w:r>
      <w:r w:rsidR="00D116FA" w:rsidRPr="0084183A">
        <w:rPr>
          <w:rFonts w:ascii="Arial" w:hAnsi="Arial" w:cs="Arial"/>
          <w:b/>
          <w:bCs/>
          <w:sz w:val="24"/>
          <w:szCs w:val="24"/>
        </w:rPr>
        <w:t>Conclusion:</w:t>
      </w:r>
      <w:bookmarkStart w:id="62" w:name="_Toc64973209"/>
      <w:bookmarkStart w:id="63" w:name="_Toc64974893"/>
      <w:bookmarkEnd w:id="61"/>
    </w:p>
    <w:p w14:paraId="6CB44342" w14:textId="6BF1F337" w:rsidR="00490A14" w:rsidRPr="00FF4BD5" w:rsidRDefault="00D116FA" w:rsidP="00FF4BD5">
      <w:pPr>
        <w:jc w:val="both"/>
      </w:pPr>
      <w:r w:rsidRPr="000C1EC8">
        <w:rPr>
          <w:rFonts w:cstheme="minorHAnsi"/>
        </w:rPr>
        <w:t>This</w:t>
      </w:r>
      <w:r w:rsidRPr="000C1EC8">
        <w:rPr>
          <w:rFonts w:cstheme="minorHAnsi"/>
          <w:sz w:val="20"/>
          <w:szCs w:val="20"/>
        </w:rPr>
        <w:t xml:space="preserve"> </w:t>
      </w:r>
      <w:r w:rsidRPr="000C1EC8">
        <w:rPr>
          <w:rFonts w:cstheme="minorHAnsi"/>
        </w:rPr>
        <w:t xml:space="preserve">study aimed to show the </w:t>
      </w:r>
      <w:r w:rsidR="002C0B5A" w:rsidRPr="000C1EC8">
        <w:rPr>
          <w:rFonts w:cstheme="minorHAnsi"/>
        </w:rPr>
        <w:t>influence</w:t>
      </w:r>
      <w:r w:rsidRPr="000C1EC8">
        <w:rPr>
          <w:rFonts w:cstheme="minorHAnsi"/>
        </w:rPr>
        <w:t xml:space="preserve"> o</w:t>
      </w:r>
      <w:r w:rsidR="0084183A">
        <w:rPr>
          <w:rFonts w:cstheme="minorHAnsi"/>
        </w:rPr>
        <w:t>f</w:t>
      </w:r>
      <w:r w:rsidRPr="000C1EC8">
        <w:rPr>
          <w:rFonts w:cstheme="minorHAnsi"/>
        </w:rPr>
        <w:t xml:space="preserve"> IFRS on the quality o</w:t>
      </w:r>
      <w:r w:rsidR="0084183A">
        <w:rPr>
          <w:rFonts w:cstheme="minorHAnsi"/>
        </w:rPr>
        <w:t>f</w:t>
      </w:r>
      <w:r w:rsidRPr="000C1EC8">
        <w:rPr>
          <w:rFonts w:cstheme="minorHAnsi"/>
        </w:rPr>
        <w:t xml:space="preserve"> the financial statements on banking industry in </w:t>
      </w:r>
      <w:r w:rsidR="002C0B5A" w:rsidRPr="000C1EC8">
        <w:rPr>
          <w:rFonts w:cstheme="minorHAnsi"/>
        </w:rPr>
        <w:t>Bangladesh. The</w:t>
      </w:r>
      <w:r w:rsidR="0057711A" w:rsidRPr="000C1EC8">
        <w:rPr>
          <w:rFonts w:cstheme="minorHAnsi"/>
        </w:rPr>
        <w:t xml:space="preserve"> </w:t>
      </w:r>
      <w:r w:rsidR="002C0B5A" w:rsidRPr="000C1EC8">
        <w:rPr>
          <w:rFonts w:cstheme="minorHAnsi"/>
        </w:rPr>
        <w:t>investigation</w:t>
      </w:r>
      <w:r w:rsidR="00281BFA" w:rsidRPr="000C1EC8">
        <w:rPr>
          <w:rFonts w:cstheme="minorHAnsi"/>
        </w:rPr>
        <w:t xml:space="preserve"> about the </w:t>
      </w:r>
      <w:r w:rsidR="007777CC" w:rsidRPr="000C1EC8">
        <w:rPr>
          <w:rFonts w:cstheme="minorHAnsi"/>
        </w:rPr>
        <w:t>IFRS,</w:t>
      </w:r>
      <w:r w:rsidR="002C0B5A" w:rsidRPr="000C1EC8">
        <w:rPr>
          <w:rFonts w:cstheme="minorHAnsi"/>
        </w:rPr>
        <w:t xml:space="preserve"> f</w:t>
      </w:r>
      <w:r w:rsidR="00281BFA" w:rsidRPr="000C1EC8">
        <w:rPr>
          <w:rFonts w:cstheme="minorHAnsi"/>
        </w:rPr>
        <w:t xml:space="preserve">ormat of </w:t>
      </w:r>
      <w:r w:rsidR="007777CC" w:rsidRPr="000C1EC8">
        <w:rPr>
          <w:rFonts w:cstheme="minorHAnsi"/>
        </w:rPr>
        <w:t>IFRS,</w:t>
      </w:r>
      <w:r w:rsidR="00281BFA" w:rsidRPr="000C1EC8">
        <w:rPr>
          <w:rFonts w:cstheme="minorHAnsi"/>
        </w:rPr>
        <w:t xml:space="preserve"> Principle of IFRS, Laws and regulation of International financial reporting </w:t>
      </w:r>
      <w:r w:rsidR="007777CC" w:rsidRPr="000C1EC8">
        <w:rPr>
          <w:rFonts w:cstheme="minorHAnsi"/>
        </w:rPr>
        <w:t>standards,</w:t>
      </w:r>
      <w:r w:rsidR="002C0B5A" w:rsidRPr="000C1EC8">
        <w:rPr>
          <w:rFonts w:cstheme="minorHAnsi"/>
        </w:rPr>
        <w:t xml:space="preserve"> r</w:t>
      </w:r>
      <w:r w:rsidR="00281BFA" w:rsidRPr="000C1EC8">
        <w:rPr>
          <w:rFonts w:cstheme="minorHAnsi"/>
        </w:rPr>
        <w:t>elationship of IFRS. Discussion about the analysis of annual report of financial institutions, Eastern Bank Limited, Bank Asia, B</w:t>
      </w:r>
      <w:r w:rsidR="000944A8" w:rsidRPr="000C1EC8">
        <w:rPr>
          <w:rFonts w:cstheme="minorHAnsi"/>
        </w:rPr>
        <w:t>RAC</w:t>
      </w:r>
      <w:r w:rsidR="00281BFA" w:rsidRPr="000C1EC8">
        <w:rPr>
          <w:rFonts w:cstheme="minorHAnsi"/>
        </w:rPr>
        <w:t xml:space="preserve"> Bank Limited, </w:t>
      </w:r>
      <w:r w:rsidR="009959CB" w:rsidRPr="000C1EC8">
        <w:rPr>
          <w:rFonts w:cstheme="minorHAnsi"/>
        </w:rPr>
        <w:t>and Dutch</w:t>
      </w:r>
      <w:r w:rsidR="00281BFA" w:rsidRPr="000C1EC8">
        <w:rPr>
          <w:rFonts w:cstheme="minorHAnsi"/>
        </w:rPr>
        <w:t xml:space="preserve"> Bangla Bank limited. Discuss about the financial strength and quality of earnings of these banks sectors.  </w:t>
      </w:r>
      <w:r w:rsidR="00490A14" w:rsidRPr="000C1EC8">
        <w:rPr>
          <w:rFonts w:cstheme="minorHAnsi"/>
        </w:rPr>
        <w:t>If we observe the above financial information of four banks, we can see that the financial strength of these four</w:t>
      </w:r>
      <w:r w:rsidR="00490A14" w:rsidRPr="000C1EC8">
        <w:rPr>
          <w:rFonts w:cstheme="minorHAnsi"/>
          <w:color w:val="000000" w:themeColor="text1"/>
          <w:sz w:val="20"/>
          <w:szCs w:val="20"/>
        </w:rPr>
        <w:t xml:space="preserve"> </w:t>
      </w:r>
      <w:r w:rsidR="00490A14" w:rsidRPr="000C1EC8">
        <w:rPr>
          <w:rFonts w:cstheme="minorHAnsi"/>
        </w:rPr>
        <w:t xml:space="preserve">banks is steady. We have also seen that in most of the cases these four banks followed IFRS and other local rules. </w:t>
      </w:r>
      <w:r w:rsidR="00AF3052" w:rsidRPr="000C1EC8">
        <w:rPr>
          <w:rFonts w:cstheme="minorHAnsi"/>
        </w:rPr>
        <w:t>Noteworthy</w:t>
      </w:r>
      <w:r w:rsidR="00490A14" w:rsidRPr="000C1EC8">
        <w:rPr>
          <w:rFonts w:cstheme="minorHAnsi"/>
        </w:rPr>
        <w:t xml:space="preserve"> that, IFRS </w:t>
      </w:r>
      <w:r w:rsidR="000C1EC8" w:rsidRPr="000C1EC8">
        <w:rPr>
          <w:rFonts w:cstheme="minorHAnsi"/>
        </w:rPr>
        <w:t>can</w:t>
      </w:r>
      <w:r w:rsidR="00490A14" w:rsidRPr="000C1EC8">
        <w:rPr>
          <w:rFonts w:cstheme="minorHAnsi"/>
        </w:rPr>
        <w:t xml:space="preserve"> follow the local rules. </w:t>
      </w:r>
      <w:r w:rsidR="000C1EC8" w:rsidRPr="000C1EC8">
        <w:rPr>
          <w:rFonts w:cstheme="minorHAnsi"/>
        </w:rPr>
        <w:t>All</w:t>
      </w:r>
      <w:r w:rsidR="00490A14" w:rsidRPr="000C1EC8">
        <w:rPr>
          <w:rFonts w:cstheme="minorHAnsi"/>
        </w:rPr>
        <w:t xml:space="preserve"> these four banks have imposed IFRS in recognition, </w:t>
      </w:r>
      <w:r w:rsidR="000C1EC8" w:rsidRPr="000C1EC8">
        <w:rPr>
          <w:rFonts w:cstheme="minorHAnsi"/>
        </w:rPr>
        <w:t>measurement,</w:t>
      </w:r>
      <w:r w:rsidR="00490A14" w:rsidRPr="000C1EC8">
        <w:rPr>
          <w:rFonts w:cstheme="minorHAnsi"/>
        </w:rPr>
        <w:t xml:space="preserve"> and disclosure of accounting entries except those which required exception by Bangladesh Bank and other local regulation. As Bangladesh </w:t>
      </w:r>
      <w:r w:rsidR="00490A14" w:rsidRPr="000C1EC8">
        <w:rPr>
          <w:rFonts w:cstheme="minorHAnsi"/>
        </w:rPr>
        <w:lastRenderedPageBreak/>
        <w:t>Bank, as a controller of all banks, provide various guidelines for investment, and other line items of the financial statement of banks to follow their rules.</w:t>
      </w:r>
      <w:bookmarkEnd w:id="62"/>
      <w:bookmarkEnd w:id="63"/>
    </w:p>
    <w:p w14:paraId="5A853B67" w14:textId="62794537" w:rsidR="00490A14" w:rsidRPr="000C1EC8" w:rsidRDefault="00490A14" w:rsidP="00FF4BD5">
      <w:pPr>
        <w:spacing w:before="240"/>
        <w:jc w:val="both"/>
        <w:rPr>
          <w:rFonts w:cstheme="minorHAnsi"/>
          <w:color w:val="000000" w:themeColor="text1"/>
        </w:rPr>
      </w:pPr>
      <w:r w:rsidRPr="000C1EC8">
        <w:rPr>
          <w:rFonts w:cstheme="minorHAnsi"/>
          <w:color w:val="000000" w:themeColor="text1"/>
        </w:rPr>
        <w:t xml:space="preserve">In some </w:t>
      </w:r>
      <w:r w:rsidR="000C1EC8" w:rsidRPr="000C1EC8">
        <w:rPr>
          <w:rFonts w:cstheme="minorHAnsi"/>
          <w:color w:val="000000" w:themeColor="text1"/>
        </w:rPr>
        <w:t>cases,</w:t>
      </w:r>
      <w:r w:rsidRPr="000C1EC8">
        <w:rPr>
          <w:rFonts w:cstheme="minorHAnsi"/>
          <w:color w:val="000000" w:themeColor="text1"/>
        </w:rPr>
        <w:t xml:space="preserve"> Bangladesh Bank allowed banks to relax on the maintenance of their guidelines, those cases banks follow their own strategy and policy for recognition and </w:t>
      </w:r>
      <w:r w:rsidR="00AF3052" w:rsidRPr="000C1EC8">
        <w:rPr>
          <w:rFonts w:cstheme="minorHAnsi"/>
          <w:color w:val="000000" w:themeColor="text1"/>
        </w:rPr>
        <w:t>assessment</w:t>
      </w:r>
      <w:r w:rsidRPr="000C1EC8">
        <w:rPr>
          <w:rFonts w:cstheme="minorHAnsi"/>
          <w:color w:val="000000" w:themeColor="text1"/>
        </w:rPr>
        <w:t xml:space="preserve"> of the accounting entries of financial statements and </w:t>
      </w:r>
      <w:r w:rsidR="000C1EC8" w:rsidRPr="000C1EC8">
        <w:rPr>
          <w:rFonts w:cstheme="minorHAnsi"/>
          <w:color w:val="000000" w:themeColor="text1"/>
        </w:rPr>
        <w:t>these own policies</w:t>
      </w:r>
      <w:r w:rsidRPr="000C1EC8">
        <w:rPr>
          <w:rFonts w:cstheme="minorHAnsi"/>
          <w:color w:val="000000" w:themeColor="text1"/>
        </w:rPr>
        <w:t xml:space="preserve"> create difference on the income of four banks. Accounting estimate of the four banks differ as those are based on their own judgment. These estimates raise difference of the income of these four banks.</w:t>
      </w:r>
    </w:p>
    <w:p w14:paraId="3716DEAD" w14:textId="36B384B7" w:rsidR="003A721A" w:rsidRPr="00FF4BD5" w:rsidRDefault="00490A14" w:rsidP="00FF4BD5">
      <w:pPr>
        <w:spacing w:before="240"/>
        <w:jc w:val="both"/>
        <w:rPr>
          <w:rFonts w:cstheme="minorHAnsi"/>
          <w:color w:val="000000" w:themeColor="text1"/>
        </w:rPr>
      </w:pPr>
      <w:r w:rsidRPr="000C1EC8">
        <w:rPr>
          <w:rFonts w:cstheme="minorHAnsi"/>
          <w:color w:val="000000" w:themeColor="text1"/>
        </w:rPr>
        <w:t xml:space="preserve">Among the four banks, we can see that income of Bank Asia fluctuate in different years; the reason behind the Detroit of income is increase of classified loan and their impact on the provision for the classified loan. As Bangladesh Bank issued guidelines for maintaining provision for bad debt, so banks are not bound to follow the rules of IFRS in these regards. If banks are bound to follow the IFRS for these classified loans provisioning, banks income will decrease in one </w:t>
      </w:r>
      <w:r w:rsidR="000C1EC8" w:rsidRPr="000C1EC8">
        <w:rPr>
          <w:rFonts w:cstheme="minorHAnsi"/>
          <w:color w:val="000000" w:themeColor="text1"/>
        </w:rPr>
        <w:t>year,</w:t>
      </w:r>
      <w:r w:rsidRPr="000C1EC8">
        <w:rPr>
          <w:rFonts w:cstheme="minorHAnsi"/>
          <w:color w:val="000000" w:themeColor="text1"/>
        </w:rPr>
        <w:t xml:space="preserve"> but it will help to increase the income of later years and banks sustainable income will increase in future.</w:t>
      </w:r>
    </w:p>
    <w:p w14:paraId="036950F8" w14:textId="77777777" w:rsidR="00DB4F78" w:rsidRPr="003A721A" w:rsidRDefault="00DB4F78" w:rsidP="003A721A">
      <w:pPr>
        <w:spacing w:before="240" w:line="360" w:lineRule="auto"/>
        <w:jc w:val="both"/>
        <w:rPr>
          <w:rFonts w:ascii="Arial" w:hAnsi="Arial" w:cs="Arial"/>
          <w:sz w:val="24"/>
          <w:szCs w:val="24"/>
        </w:rPr>
      </w:pPr>
    </w:p>
    <w:p w14:paraId="7A53DD75" w14:textId="77777777" w:rsidR="007963C6" w:rsidRDefault="007963C6" w:rsidP="00535F01">
      <w:pPr>
        <w:pStyle w:val="Heading1"/>
        <w:rPr>
          <w:rFonts w:ascii="Arial" w:hAnsi="Arial" w:cs="Arial"/>
          <w:b w:val="0"/>
          <w:color w:val="4F81BD" w:themeColor="accent1"/>
          <w:sz w:val="24"/>
          <w:szCs w:val="24"/>
        </w:rPr>
      </w:pPr>
    </w:p>
    <w:p w14:paraId="54E9F017" w14:textId="0E4DE686" w:rsidR="00DB4F78" w:rsidRDefault="00DB4F78" w:rsidP="008C0EB5">
      <w:pPr>
        <w:spacing w:before="240" w:line="360" w:lineRule="auto"/>
        <w:jc w:val="both"/>
        <w:rPr>
          <w:rFonts w:ascii="Arial" w:hAnsi="Arial" w:cs="Arial"/>
          <w:b/>
          <w:color w:val="4F81BD" w:themeColor="accent1"/>
          <w:sz w:val="24"/>
          <w:szCs w:val="24"/>
        </w:rPr>
      </w:pPr>
    </w:p>
    <w:p w14:paraId="5D916810" w14:textId="2E520F4C" w:rsidR="000944A8" w:rsidRDefault="000944A8" w:rsidP="008C0EB5">
      <w:pPr>
        <w:spacing w:before="240" w:line="360" w:lineRule="auto"/>
        <w:jc w:val="both"/>
        <w:rPr>
          <w:rFonts w:ascii="Arial" w:hAnsi="Arial" w:cs="Arial"/>
          <w:b/>
          <w:color w:val="4F81BD" w:themeColor="accent1"/>
          <w:sz w:val="24"/>
          <w:szCs w:val="24"/>
        </w:rPr>
      </w:pPr>
    </w:p>
    <w:p w14:paraId="1D219627" w14:textId="06D68EAE" w:rsidR="000944A8" w:rsidRDefault="000944A8" w:rsidP="008C0EB5">
      <w:pPr>
        <w:spacing w:before="240" w:line="360" w:lineRule="auto"/>
        <w:jc w:val="both"/>
        <w:rPr>
          <w:rFonts w:ascii="Arial" w:hAnsi="Arial" w:cs="Arial"/>
          <w:b/>
          <w:color w:val="4F81BD" w:themeColor="accent1"/>
          <w:sz w:val="24"/>
          <w:szCs w:val="24"/>
        </w:rPr>
      </w:pPr>
    </w:p>
    <w:p w14:paraId="702C5710" w14:textId="5D2BEBC6" w:rsidR="000944A8" w:rsidRDefault="000944A8" w:rsidP="008C0EB5">
      <w:pPr>
        <w:spacing w:before="240" w:line="360" w:lineRule="auto"/>
        <w:jc w:val="both"/>
        <w:rPr>
          <w:rFonts w:ascii="Arial" w:hAnsi="Arial" w:cs="Arial"/>
          <w:b/>
          <w:color w:val="4F81BD" w:themeColor="accent1"/>
          <w:sz w:val="24"/>
          <w:szCs w:val="24"/>
        </w:rPr>
      </w:pPr>
    </w:p>
    <w:p w14:paraId="7900FB8B" w14:textId="58F623E7" w:rsidR="000944A8" w:rsidRDefault="000944A8" w:rsidP="008C0EB5">
      <w:pPr>
        <w:spacing w:before="240" w:line="360" w:lineRule="auto"/>
        <w:jc w:val="both"/>
        <w:rPr>
          <w:rFonts w:ascii="Arial" w:hAnsi="Arial" w:cs="Arial"/>
          <w:b/>
          <w:color w:val="4F81BD" w:themeColor="accent1"/>
          <w:sz w:val="24"/>
          <w:szCs w:val="24"/>
        </w:rPr>
      </w:pPr>
    </w:p>
    <w:p w14:paraId="75CC3379" w14:textId="77777777" w:rsidR="0084183A" w:rsidRDefault="0084183A" w:rsidP="008C0EB5">
      <w:pPr>
        <w:spacing w:before="240" w:line="360" w:lineRule="auto"/>
        <w:jc w:val="both"/>
        <w:rPr>
          <w:rFonts w:ascii="Arial" w:hAnsi="Arial" w:cs="Arial"/>
          <w:b/>
          <w:color w:val="4F81BD" w:themeColor="accent1"/>
          <w:sz w:val="24"/>
          <w:szCs w:val="24"/>
        </w:rPr>
      </w:pPr>
    </w:p>
    <w:p w14:paraId="74C6EAA2" w14:textId="5A4771BB" w:rsidR="000944A8" w:rsidRDefault="000944A8" w:rsidP="008C0EB5">
      <w:pPr>
        <w:spacing w:before="240" w:line="360" w:lineRule="auto"/>
        <w:jc w:val="both"/>
        <w:rPr>
          <w:rFonts w:ascii="Arial" w:hAnsi="Arial" w:cs="Arial"/>
          <w:b/>
          <w:color w:val="4F81BD" w:themeColor="accent1"/>
          <w:sz w:val="24"/>
          <w:szCs w:val="24"/>
        </w:rPr>
      </w:pPr>
    </w:p>
    <w:p w14:paraId="01E30115" w14:textId="7CAD368D" w:rsidR="002F35D8" w:rsidRDefault="002F35D8" w:rsidP="008C0EB5">
      <w:pPr>
        <w:spacing w:before="240" w:line="360" w:lineRule="auto"/>
        <w:jc w:val="both"/>
        <w:rPr>
          <w:rFonts w:ascii="Arial" w:hAnsi="Arial" w:cs="Arial"/>
          <w:b/>
          <w:color w:val="4F81BD" w:themeColor="accent1"/>
          <w:sz w:val="24"/>
          <w:szCs w:val="24"/>
        </w:rPr>
      </w:pPr>
    </w:p>
    <w:p w14:paraId="1C12BAB6" w14:textId="77777777" w:rsidR="002F35D8" w:rsidRDefault="002F35D8" w:rsidP="008C0EB5">
      <w:pPr>
        <w:spacing w:before="240" w:line="360" w:lineRule="auto"/>
        <w:jc w:val="both"/>
        <w:rPr>
          <w:rFonts w:ascii="Arial" w:hAnsi="Arial" w:cs="Arial"/>
          <w:b/>
          <w:color w:val="4F81BD" w:themeColor="accent1"/>
          <w:sz w:val="24"/>
          <w:szCs w:val="24"/>
        </w:rPr>
      </w:pPr>
    </w:p>
    <w:p w14:paraId="289B36CA" w14:textId="77777777" w:rsidR="000944A8" w:rsidRPr="00DB4F78" w:rsidRDefault="000944A8" w:rsidP="008C0EB5">
      <w:pPr>
        <w:spacing w:before="240" w:line="360" w:lineRule="auto"/>
        <w:jc w:val="both"/>
        <w:rPr>
          <w:rFonts w:ascii="Arial" w:hAnsi="Arial" w:cs="Arial"/>
          <w:b/>
          <w:color w:val="4F81BD" w:themeColor="accent1"/>
          <w:sz w:val="24"/>
          <w:szCs w:val="24"/>
        </w:rPr>
      </w:pPr>
    </w:p>
    <w:p w14:paraId="66892757" w14:textId="77777777" w:rsidR="000944A8" w:rsidRDefault="00DB4F78" w:rsidP="00AE7638">
      <w:pPr>
        <w:pStyle w:val="Heading1"/>
        <w:rPr>
          <w:rFonts w:ascii="Arial" w:hAnsi="Arial" w:cs="Arial"/>
          <w:b w:val="0"/>
          <w:color w:val="4F81BD" w:themeColor="accent1"/>
        </w:rPr>
      </w:pPr>
      <w:bookmarkStart w:id="64" w:name="_Toc64979891"/>
      <w:r w:rsidRPr="00DB4F78">
        <w:rPr>
          <w:rFonts w:ascii="Arial" w:hAnsi="Arial" w:cs="Arial"/>
          <w:b w:val="0"/>
          <w:color w:val="4F81BD" w:themeColor="accent1"/>
        </w:rPr>
        <w:lastRenderedPageBreak/>
        <w:t>Reference:</w:t>
      </w:r>
      <w:bookmarkEnd w:id="64"/>
    </w:p>
    <w:sdt>
      <w:sdtPr>
        <w:rPr>
          <w:rFonts w:asciiTheme="minorHAnsi" w:eastAsiaTheme="minorEastAsia" w:hAnsiTheme="minorHAnsi" w:cstheme="minorBidi"/>
          <w:b/>
          <w:bCs/>
          <w:color w:val="auto"/>
          <w:sz w:val="22"/>
          <w:szCs w:val="22"/>
        </w:rPr>
        <w:id w:val="973205"/>
        <w:docPartObj>
          <w:docPartGallery w:val="Bibliographies"/>
          <w:docPartUnique/>
        </w:docPartObj>
      </w:sdtPr>
      <w:sdtEndPr>
        <w:rPr>
          <w:b w:val="0"/>
          <w:bCs w:val="0"/>
        </w:rPr>
      </w:sdtEndPr>
      <w:sdtContent>
        <w:p w14:paraId="4BE36A52" w14:textId="36B71DA8" w:rsidR="00AE7638" w:rsidRDefault="00AE7638" w:rsidP="000944A8">
          <w:pPr>
            <w:pStyle w:val="Heading3"/>
          </w:pPr>
        </w:p>
        <w:sdt>
          <w:sdtPr>
            <w:id w:val="973204"/>
            <w:bibliography/>
          </w:sdtPr>
          <w:sdtEndPr/>
          <w:sdtContent>
            <w:p w14:paraId="6E72A660" w14:textId="77777777" w:rsidR="00D45F99" w:rsidRDefault="00D45F99" w:rsidP="000944A8">
              <w:pPr>
                <w:pStyle w:val="Bibliography"/>
                <w:numPr>
                  <w:ilvl w:val="0"/>
                  <w:numId w:val="57"/>
                </w:numPr>
                <w:jc w:val="both"/>
                <w:rPr>
                  <w:noProof/>
                  <w:sz w:val="24"/>
                  <w:szCs w:val="24"/>
                </w:rPr>
              </w:pPr>
              <w:r>
                <w:rPr>
                  <w:noProof/>
                </w:rPr>
                <w:t xml:space="preserve">Adewale Adegoke Alawiye-, A. I.-F. (2018, 01 10). </w:t>
              </w:r>
              <w:r>
                <w:rPr>
                  <w:i/>
                  <w:iCs/>
                  <w:noProof/>
                </w:rPr>
                <w:t>SSRN</w:t>
              </w:r>
              <w:r>
                <w:rPr>
                  <w:noProof/>
                </w:rPr>
                <w:t>. Retrieved from The Impact of International Financial Reporting Standards (IFRS) Adoption on the Quality of Financial Statements of Banks in Nigeria.: https://papers.ssrn.com/sol3/papers.cfm?abstract_id=3099851</w:t>
              </w:r>
            </w:p>
            <w:p w14:paraId="3F65A1DE" w14:textId="77777777" w:rsidR="00D45F99" w:rsidRDefault="00D45F99" w:rsidP="000944A8">
              <w:pPr>
                <w:pStyle w:val="Bibliography"/>
                <w:numPr>
                  <w:ilvl w:val="0"/>
                  <w:numId w:val="57"/>
                </w:numPr>
                <w:jc w:val="both"/>
                <w:rPr>
                  <w:noProof/>
                </w:rPr>
              </w:pPr>
              <w:r>
                <w:rPr>
                  <w:noProof/>
                </w:rPr>
                <w:t xml:space="preserve">asia, b. (n.d.). </w:t>
              </w:r>
              <w:r>
                <w:rPr>
                  <w:i/>
                  <w:iCs/>
                  <w:noProof/>
                </w:rPr>
                <w:t>annual report</w:t>
              </w:r>
              <w:r>
                <w:rPr>
                  <w:noProof/>
                </w:rPr>
                <w:t>. Retrieved from bank asia : https://www.bankasia-bd.com/about/annualreport</w:t>
              </w:r>
            </w:p>
            <w:p w14:paraId="38FF9831" w14:textId="77777777" w:rsidR="00D45F99" w:rsidRDefault="00D45F99" w:rsidP="000944A8">
              <w:pPr>
                <w:pStyle w:val="Bibliography"/>
                <w:numPr>
                  <w:ilvl w:val="0"/>
                  <w:numId w:val="57"/>
                </w:numPr>
                <w:jc w:val="both"/>
                <w:rPr>
                  <w:noProof/>
                </w:rPr>
              </w:pPr>
              <w:r>
                <w:rPr>
                  <w:noProof/>
                </w:rPr>
                <w:t xml:space="preserve">bank, b. (n.d.). </w:t>
              </w:r>
              <w:r>
                <w:rPr>
                  <w:i/>
                  <w:iCs/>
                  <w:noProof/>
                </w:rPr>
                <w:t>annual report</w:t>
              </w:r>
              <w:r>
                <w:rPr>
                  <w:noProof/>
                </w:rPr>
                <w:t>. Retrieved from brack bank: https://www.bracbank.com/en/investor-relations</w:t>
              </w:r>
            </w:p>
            <w:p w14:paraId="407E61C6" w14:textId="77777777" w:rsidR="00D45F99" w:rsidRDefault="00D45F99" w:rsidP="000944A8">
              <w:pPr>
                <w:pStyle w:val="Bibliography"/>
                <w:numPr>
                  <w:ilvl w:val="0"/>
                  <w:numId w:val="57"/>
                </w:numPr>
                <w:jc w:val="both"/>
                <w:rPr>
                  <w:noProof/>
                </w:rPr>
              </w:pPr>
              <w:r>
                <w:rPr>
                  <w:noProof/>
                </w:rPr>
                <w:t xml:space="preserve">bank, b. (n.d.). </w:t>
              </w:r>
              <w:r>
                <w:rPr>
                  <w:i/>
                  <w:iCs/>
                  <w:noProof/>
                </w:rPr>
                <w:t>ANNUAL REPORT</w:t>
              </w:r>
              <w:r>
                <w:rPr>
                  <w:noProof/>
                </w:rPr>
                <w:t>. Retrieved from brac bank: https://www.bracbank.com/en/investor-relations</w:t>
              </w:r>
            </w:p>
            <w:p w14:paraId="4B79B7D4" w14:textId="77777777" w:rsidR="00D45F99" w:rsidRDefault="00D45F99" w:rsidP="000944A8">
              <w:pPr>
                <w:pStyle w:val="Bibliography"/>
                <w:numPr>
                  <w:ilvl w:val="0"/>
                  <w:numId w:val="57"/>
                </w:numPr>
                <w:jc w:val="both"/>
                <w:rPr>
                  <w:noProof/>
                </w:rPr>
              </w:pPr>
              <w:r>
                <w:rPr>
                  <w:noProof/>
                </w:rPr>
                <w:t xml:space="preserve">Deloitte. (n.d.). </w:t>
              </w:r>
              <w:r>
                <w:rPr>
                  <w:i/>
                  <w:iCs/>
                  <w:noProof/>
                </w:rPr>
                <w:t>Conceptual Framework for Financial Reporting 2018</w:t>
              </w:r>
              <w:r>
                <w:rPr>
                  <w:noProof/>
                </w:rPr>
                <w:t>. Retrieved from Deloitte: https://www.iasplus.com/en/standards/other/framework</w:t>
              </w:r>
            </w:p>
            <w:p w14:paraId="178E241F" w14:textId="77777777" w:rsidR="00D45F99" w:rsidRDefault="00D45F99" w:rsidP="000944A8">
              <w:pPr>
                <w:pStyle w:val="Bibliography"/>
                <w:numPr>
                  <w:ilvl w:val="0"/>
                  <w:numId w:val="57"/>
                </w:numPr>
                <w:jc w:val="both"/>
                <w:rPr>
                  <w:noProof/>
                </w:rPr>
              </w:pPr>
              <w:r>
                <w:rPr>
                  <w:noProof/>
                </w:rPr>
                <w:t xml:space="preserve">limited, D. b. (n.d.). </w:t>
              </w:r>
              <w:r>
                <w:rPr>
                  <w:i/>
                  <w:iCs/>
                  <w:noProof/>
                </w:rPr>
                <w:t>Financial Statements</w:t>
              </w:r>
              <w:r>
                <w:rPr>
                  <w:noProof/>
                </w:rPr>
                <w:t>. Retrieved from Dutch Bangla Bank limited: https://www.dutchbanglabank.com/investor-relations/financial-statements.html</w:t>
              </w:r>
            </w:p>
            <w:p w14:paraId="430C8683" w14:textId="77777777" w:rsidR="00D45F99" w:rsidRDefault="00D45F99" w:rsidP="000944A8">
              <w:pPr>
                <w:pStyle w:val="Bibliography"/>
                <w:numPr>
                  <w:ilvl w:val="0"/>
                  <w:numId w:val="57"/>
                </w:numPr>
                <w:jc w:val="both"/>
                <w:rPr>
                  <w:noProof/>
                </w:rPr>
              </w:pPr>
              <w:r>
                <w:rPr>
                  <w:noProof/>
                </w:rPr>
                <w:t xml:space="preserve">limited, e. b. (n.d.). </w:t>
              </w:r>
              <w:r>
                <w:rPr>
                  <w:i/>
                  <w:iCs/>
                  <w:noProof/>
                </w:rPr>
                <w:t>FINANCIAL HIGHLIGHTS</w:t>
              </w:r>
              <w:r>
                <w:rPr>
                  <w:noProof/>
                </w:rPr>
                <w:t>. Retrieved from Eastern bank limited: https://www.ebl.com.bd/financial-reports</w:t>
              </w:r>
            </w:p>
            <w:p w14:paraId="529133D8" w14:textId="77777777" w:rsidR="00D45F99" w:rsidRDefault="00D45F99" w:rsidP="000944A8">
              <w:pPr>
                <w:pStyle w:val="Bibliography"/>
                <w:numPr>
                  <w:ilvl w:val="0"/>
                  <w:numId w:val="57"/>
                </w:numPr>
                <w:jc w:val="both"/>
                <w:rPr>
                  <w:noProof/>
                </w:rPr>
              </w:pPr>
              <w:r>
                <w:rPr>
                  <w:noProof/>
                </w:rPr>
                <w:t xml:space="preserve">mckinley, m. (n.d.). </w:t>
              </w:r>
              <w:r>
                <w:rPr>
                  <w:i/>
                  <w:iCs/>
                  <w:noProof/>
                </w:rPr>
                <w:t>The 5 Benefits of IFRS</w:t>
              </w:r>
              <w:r>
                <w:rPr>
                  <w:noProof/>
                </w:rPr>
                <w:t>. Retrieved from morgan mckinley: https://www.morganmckinley.com/article/5-benefits-ifrs</w:t>
              </w:r>
            </w:p>
            <w:p w14:paraId="277EC0A9" w14:textId="77777777" w:rsidR="00D45F99" w:rsidRDefault="00D45F99" w:rsidP="000944A8">
              <w:pPr>
                <w:pStyle w:val="Bibliography"/>
                <w:numPr>
                  <w:ilvl w:val="0"/>
                  <w:numId w:val="57"/>
                </w:numPr>
                <w:jc w:val="both"/>
                <w:rPr>
                  <w:noProof/>
                </w:rPr>
              </w:pPr>
              <w:r>
                <w:rPr>
                  <w:noProof/>
                </w:rPr>
                <w:t xml:space="preserve">olaoye, s. (n.d.). </w:t>
              </w:r>
              <w:r>
                <w:rPr>
                  <w:i/>
                  <w:iCs/>
                  <w:noProof/>
                </w:rPr>
                <w:t>IMPACT OF IFRS ON THE QUALITY OF FINANCIAL STATEMENT IN BANKING INDUSTRY.docx</w:t>
              </w:r>
              <w:r>
                <w:rPr>
                  <w:noProof/>
                </w:rPr>
                <w:t>. Retrieved from Academia: https://www.academia.edu/33654597/IMPACT_OF_IFRS_ON_THE_QUALITY_OF_FINANCIAL_STATEMENT_IN_BANKING_INDUSTRY_docx</w:t>
              </w:r>
            </w:p>
            <w:p w14:paraId="44B1C90B" w14:textId="77777777" w:rsidR="00D45F99" w:rsidRDefault="00D45F99" w:rsidP="000944A8">
              <w:pPr>
                <w:pStyle w:val="Bibliography"/>
                <w:numPr>
                  <w:ilvl w:val="0"/>
                  <w:numId w:val="57"/>
                </w:numPr>
                <w:jc w:val="both"/>
                <w:rPr>
                  <w:noProof/>
                </w:rPr>
              </w:pPr>
              <w:r>
                <w:rPr>
                  <w:noProof/>
                </w:rPr>
                <w:t xml:space="preserve">PALMER, B. (2020, 01 20). </w:t>
              </w:r>
              <w:r>
                <w:rPr>
                  <w:i/>
                  <w:iCs/>
                  <w:noProof/>
                </w:rPr>
                <w:t>Investopedia</w:t>
              </w:r>
              <w:r>
                <w:rPr>
                  <w:noProof/>
                </w:rPr>
                <w:t>. Retrieved from International Financial Reporting Standards (IFRS): https://www.investopedia.com/terms/i/ifrs.asp</w:t>
              </w:r>
            </w:p>
            <w:p w14:paraId="737A86EE" w14:textId="77777777" w:rsidR="00D45F99" w:rsidRDefault="00D45F99" w:rsidP="000944A8">
              <w:pPr>
                <w:pStyle w:val="Bibliography"/>
                <w:numPr>
                  <w:ilvl w:val="0"/>
                  <w:numId w:val="57"/>
                </w:numPr>
                <w:jc w:val="both"/>
                <w:rPr>
                  <w:noProof/>
                </w:rPr>
              </w:pPr>
              <w:r>
                <w:rPr>
                  <w:noProof/>
                </w:rPr>
                <w:t xml:space="preserve">Perafan, H. F. (2017, 10). </w:t>
              </w:r>
              <w:r>
                <w:rPr>
                  <w:i/>
                  <w:iCs/>
                  <w:noProof/>
                </w:rPr>
                <w:t>Impact of IFRS on the quality of financial information in the United Kingdom and France: Evidence from a new perspective</w:t>
              </w:r>
              <w:r>
                <w:rPr>
                  <w:noProof/>
                </w:rPr>
                <w:t>. Retrieved from Research Gate: https://www.researchgate.net/publication/320721623_Impact_of_IFRS_on_the_quality_of_financial_information_in_the_United_Kingdom_and_France_Evidence_from_a_new_perspective</w:t>
              </w:r>
            </w:p>
            <w:p w14:paraId="3E9753CB" w14:textId="77777777" w:rsidR="00D45F99" w:rsidRDefault="00D45F99" w:rsidP="000944A8">
              <w:pPr>
                <w:pStyle w:val="Bibliography"/>
                <w:numPr>
                  <w:ilvl w:val="0"/>
                  <w:numId w:val="57"/>
                </w:numPr>
                <w:jc w:val="both"/>
                <w:rPr>
                  <w:noProof/>
                </w:rPr>
              </w:pPr>
              <w:r>
                <w:rPr>
                  <w:noProof/>
                </w:rPr>
                <w:t xml:space="preserve">Perafan, H. F. (2017, 10). </w:t>
              </w:r>
              <w:r>
                <w:rPr>
                  <w:i/>
                  <w:iCs/>
                  <w:noProof/>
                </w:rPr>
                <w:t>mpact of IFRS on the quality of financial information in the United Kingdom and France: Evidence from a new perspective</w:t>
              </w:r>
              <w:r>
                <w:rPr>
                  <w:noProof/>
                </w:rPr>
                <w:t>. Retrieved from Research gate: https://www.researchgate.net/publication/320721623_Impact_of_IFRS_on_the_quality_of_financial_information_in_the_United_Kingdom_and_France_Evidence_from_a_new_perspective</w:t>
              </w:r>
            </w:p>
            <w:p w14:paraId="4E766BFC" w14:textId="77777777" w:rsidR="00D45F99" w:rsidRDefault="00D45F99" w:rsidP="000944A8">
              <w:pPr>
                <w:pStyle w:val="Bibliography"/>
                <w:numPr>
                  <w:ilvl w:val="0"/>
                  <w:numId w:val="57"/>
                </w:numPr>
                <w:jc w:val="both"/>
                <w:rPr>
                  <w:noProof/>
                </w:rPr>
              </w:pPr>
              <w:r>
                <w:rPr>
                  <w:noProof/>
                </w:rPr>
                <w:lastRenderedPageBreak/>
                <w:t xml:space="preserve">Silvia. (n.d.). </w:t>
              </w:r>
              <w:r>
                <w:rPr>
                  <w:i/>
                  <w:iCs/>
                  <w:noProof/>
                </w:rPr>
                <w:t>ifrs for banks and financial institution</w:t>
              </w:r>
              <w:r>
                <w:rPr>
                  <w:noProof/>
                </w:rPr>
                <w:t>. Retrieved from cpd Box: https://www.cpdbox.com/ifrs-for-banks/</w:t>
              </w:r>
            </w:p>
            <w:p w14:paraId="30198933" w14:textId="77777777" w:rsidR="00D45F99" w:rsidRDefault="00D45F99" w:rsidP="000944A8">
              <w:pPr>
                <w:pStyle w:val="Bibliography"/>
                <w:numPr>
                  <w:ilvl w:val="0"/>
                  <w:numId w:val="57"/>
                </w:numPr>
                <w:jc w:val="both"/>
                <w:rPr>
                  <w:noProof/>
                </w:rPr>
              </w:pPr>
              <w:r>
                <w:rPr>
                  <w:noProof/>
                </w:rPr>
                <w:t xml:space="preserve">UKessays. (2015, 01 15). </w:t>
              </w:r>
              <w:r>
                <w:rPr>
                  <w:i/>
                  <w:iCs/>
                  <w:noProof/>
                </w:rPr>
                <w:t>Nature Of The Banking Business Essay</w:t>
              </w:r>
              <w:r>
                <w:rPr>
                  <w:noProof/>
                </w:rPr>
                <w:t>. Retrieved from UKessays: https://www.ukessays.com/essays/business/nature-of-the-banking-business-essay.php</w:t>
              </w:r>
            </w:p>
            <w:p w14:paraId="5EB13D85" w14:textId="77777777" w:rsidR="00D45F99" w:rsidRDefault="00D45F99" w:rsidP="000944A8">
              <w:pPr>
                <w:pStyle w:val="Bibliography"/>
                <w:numPr>
                  <w:ilvl w:val="0"/>
                  <w:numId w:val="57"/>
                </w:numPr>
                <w:jc w:val="both"/>
                <w:rPr>
                  <w:noProof/>
                </w:rPr>
              </w:pPr>
              <w:r>
                <w:rPr>
                  <w:noProof/>
                </w:rPr>
                <w:t xml:space="preserve">wikipedia. (n.d.). </w:t>
              </w:r>
              <w:r>
                <w:rPr>
                  <w:i/>
                  <w:iCs/>
                  <w:noProof/>
                </w:rPr>
                <w:t>Bank Asia Limited</w:t>
              </w:r>
              <w:r>
                <w:rPr>
                  <w:noProof/>
                </w:rPr>
                <w:t>. Retrieved from wikipedia: https://en.wikipedia.org/wiki/Bank_Asia_Limited</w:t>
              </w:r>
            </w:p>
            <w:p w14:paraId="509208E8" w14:textId="77777777" w:rsidR="00D45F99" w:rsidRDefault="00D45F99" w:rsidP="000944A8">
              <w:pPr>
                <w:pStyle w:val="Bibliography"/>
                <w:numPr>
                  <w:ilvl w:val="0"/>
                  <w:numId w:val="57"/>
                </w:numPr>
                <w:jc w:val="both"/>
                <w:rPr>
                  <w:noProof/>
                </w:rPr>
              </w:pPr>
              <w:r>
                <w:rPr>
                  <w:noProof/>
                </w:rPr>
                <w:t xml:space="preserve">wikipedia. (n.d.). </w:t>
              </w:r>
              <w:r>
                <w:rPr>
                  <w:i/>
                  <w:iCs/>
                  <w:noProof/>
                </w:rPr>
                <w:t>BRAC Bank Limited</w:t>
              </w:r>
              <w:r>
                <w:rPr>
                  <w:noProof/>
                </w:rPr>
                <w:t>. Retrieved from wikipedia: https://en.wikipedia.org/wiki/BRAC_Bank_Limited</w:t>
              </w:r>
            </w:p>
            <w:p w14:paraId="0D6C9436" w14:textId="77777777" w:rsidR="00D45F99" w:rsidRDefault="00D45F99" w:rsidP="000944A8">
              <w:pPr>
                <w:pStyle w:val="Bibliography"/>
                <w:numPr>
                  <w:ilvl w:val="0"/>
                  <w:numId w:val="57"/>
                </w:numPr>
                <w:jc w:val="both"/>
                <w:rPr>
                  <w:noProof/>
                </w:rPr>
              </w:pPr>
              <w:r>
                <w:rPr>
                  <w:noProof/>
                </w:rPr>
                <w:t xml:space="preserve">wikipedia. (n.d.). </w:t>
              </w:r>
              <w:r>
                <w:rPr>
                  <w:i/>
                  <w:iCs/>
                  <w:noProof/>
                </w:rPr>
                <w:t>Dutch Bangla Bank</w:t>
              </w:r>
              <w:r>
                <w:rPr>
                  <w:noProof/>
                </w:rPr>
                <w:t>. Retrieved from wikipedia: https://en.wikipedia.org/wiki/Dutch_Bangla_Bank</w:t>
              </w:r>
            </w:p>
            <w:p w14:paraId="197E8C9F" w14:textId="77777777" w:rsidR="00D45F99" w:rsidRDefault="00D45F99" w:rsidP="000944A8">
              <w:pPr>
                <w:pStyle w:val="Bibliography"/>
                <w:numPr>
                  <w:ilvl w:val="0"/>
                  <w:numId w:val="57"/>
                </w:numPr>
                <w:jc w:val="both"/>
                <w:rPr>
                  <w:noProof/>
                </w:rPr>
              </w:pPr>
              <w:r>
                <w:rPr>
                  <w:noProof/>
                </w:rPr>
                <w:t xml:space="preserve">wikipedia. (n.d.). </w:t>
              </w:r>
              <w:r>
                <w:rPr>
                  <w:i/>
                  <w:iCs/>
                  <w:noProof/>
                </w:rPr>
                <w:t>Eastern Bank Ltd (Bangladesh)</w:t>
              </w:r>
              <w:r>
                <w:rPr>
                  <w:noProof/>
                </w:rPr>
                <w:t>. Retrieved from wikipedia: https://en.wikipedia.org/wiki/Eastern_Bank_Ltd_(Bangladesh)</w:t>
              </w:r>
            </w:p>
            <w:p w14:paraId="26E581A9" w14:textId="77777777" w:rsidR="00D45F99" w:rsidRDefault="00D45F99" w:rsidP="000944A8">
              <w:pPr>
                <w:pStyle w:val="Bibliography"/>
                <w:numPr>
                  <w:ilvl w:val="0"/>
                  <w:numId w:val="57"/>
                </w:numPr>
                <w:jc w:val="both"/>
                <w:rPr>
                  <w:noProof/>
                </w:rPr>
              </w:pPr>
              <w:r>
                <w:rPr>
                  <w:noProof/>
                </w:rPr>
                <w:t xml:space="preserve">wikipedia. (n.d.). </w:t>
              </w:r>
              <w:r>
                <w:rPr>
                  <w:i/>
                  <w:iCs/>
                  <w:noProof/>
                </w:rPr>
                <w:t>International Financial Reporting Standards</w:t>
              </w:r>
              <w:r>
                <w:rPr>
                  <w:noProof/>
                </w:rPr>
                <w:t>. Retrieved from wikipedia: https://en.wikipedia.org/wiki/International_Financial_Reporting_Standards</w:t>
              </w:r>
            </w:p>
            <w:p w14:paraId="4DABF853" w14:textId="77777777" w:rsidR="00D45F99" w:rsidRDefault="00D45F99" w:rsidP="000944A8">
              <w:pPr>
                <w:pStyle w:val="Bibliography"/>
                <w:numPr>
                  <w:ilvl w:val="0"/>
                  <w:numId w:val="57"/>
                </w:numPr>
                <w:jc w:val="both"/>
              </w:pPr>
              <w:r>
                <w:rPr>
                  <w:noProof/>
                </w:rPr>
                <w:t xml:space="preserve">Wikipedia. (n.d.). </w:t>
              </w:r>
              <w:r>
                <w:rPr>
                  <w:i/>
                  <w:iCs/>
                  <w:noProof/>
                </w:rPr>
                <w:t>List of International Financial Reporting Standards</w:t>
              </w:r>
              <w:r>
                <w:rPr>
                  <w:noProof/>
                </w:rPr>
                <w:t>. Retrieved from Wikipedia: https://en.wikipedia.org/wiki/List_of_International_Financial_Reporting_Standards</w:t>
              </w:r>
            </w:p>
            <w:p w14:paraId="59627060" w14:textId="77777777" w:rsidR="00AE7638" w:rsidRDefault="00EC6958" w:rsidP="000944A8">
              <w:pPr>
                <w:jc w:val="both"/>
              </w:pPr>
            </w:p>
          </w:sdtContent>
        </w:sdt>
      </w:sdtContent>
    </w:sdt>
    <w:p w14:paraId="307E061E" w14:textId="77777777" w:rsidR="00AE7638" w:rsidRPr="0096230A" w:rsidRDefault="00AE7638" w:rsidP="00AE7638">
      <w:pPr>
        <w:rPr>
          <w:rFonts w:ascii="Arial" w:hAnsi="Arial" w:cs="Arial"/>
          <w:sz w:val="24"/>
          <w:szCs w:val="24"/>
        </w:rPr>
      </w:pPr>
    </w:p>
    <w:p w14:paraId="6DBD6E4F" w14:textId="77777777" w:rsidR="00F91133" w:rsidRPr="00AE7638" w:rsidRDefault="00F91133" w:rsidP="00AE7638">
      <w:pPr>
        <w:spacing w:before="240" w:line="360" w:lineRule="auto"/>
        <w:jc w:val="both"/>
        <w:rPr>
          <w:rStyle w:val="Hyperlink"/>
          <w:rFonts w:ascii="Arial" w:hAnsi="Arial" w:cs="Arial"/>
          <w:sz w:val="24"/>
          <w:szCs w:val="24"/>
        </w:rPr>
      </w:pPr>
    </w:p>
    <w:sectPr w:rsidR="00F91133" w:rsidRPr="00AE7638" w:rsidSect="00B959CB">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410AC" w14:textId="77777777" w:rsidR="00EC6958" w:rsidRDefault="00EC6958" w:rsidP="007B6CBB">
      <w:pPr>
        <w:spacing w:after="0" w:line="240" w:lineRule="auto"/>
      </w:pPr>
      <w:r>
        <w:separator/>
      </w:r>
    </w:p>
  </w:endnote>
  <w:endnote w:type="continuationSeparator" w:id="0">
    <w:p w14:paraId="1F5B49E2" w14:textId="77777777" w:rsidR="00EC6958" w:rsidRDefault="00EC6958" w:rsidP="007B6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742724"/>
      <w:docPartObj>
        <w:docPartGallery w:val="Page Numbers (Bottom of Page)"/>
        <w:docPartUnique/>
      </w:docPartObj>
    </w:sdtPr>
    <w:sdtEndPr>
      <w:rPr>
        <w:color w:val="7F7F7F" w:themeColor="background1" w:themeShade="7F"/>
        <w:spacing w:val="60"/>
      </w:rPr>
    </w:sdtEndPr>
    <w:sdtContent>
      <w:p w14:paraId="568ED4E7" w14:textId="1C24EE5E" w:rsidR="00602152" w:rsidRDefault="0060215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BC60453" w14:textId="77777777" w:rsidR="00602152" w:rsidRDefault="00602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E6801" w14:textId="77777777" w:rsidR="00EC6958" w:rsidRDefault="00EC6958" w:rsidP="007B6CBB">
      <w:pPr>
        <w:spacing w:after="0" w:line="240" w:lineRule="auto"/>
      </w:pPr>
      <w:r>
        <w:separator/>
      </w:r>
    </w:p>
  </w:footnote>
  <w:footnote w:type="continuationSeparator" w:id="0">
    <w:p w14:paraId="462F3A1A" w14:textId="77777777" w:rsidR="00EC6958" w:rsidRDefault="00EC6958" w:rsidP="007B6C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57D8"/>
    <w:multiLevelType w:val="hybridMultilevel"/>
    <w:tmpl w:val="241E20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F5267"/>
    <w:multiLevelType w:val="hybridMultilevel"/>
    <w:tmpl w:val="C0340268"/>
    <w:lvl w:ilvl="0" w:tplc="EE8870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8530F8"/>
    <w:multiLevelType w:val="hybridMultilevel"/>
    <w:tmpl w:val="5A54A1E6"/>
    <w:lvl w:ilvl="0" w:tplc="496076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9E24FA"/>
    <w:multiLevelType w:val="hybridMultilevel"/>
    <w:tmpl w:val="871C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F220A"/>
    <w:multiLevelType w:val="hybridMultilevel"/>
    <w:tmpl w:val="00BE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20368"/>
    <w:multiLevelType w:val="hybridMultilevel"/>
    <w:tmpl w:val="9B6E5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A466F"/>
    <w:multiLevelType w:val="hybridMultilevel"/>
    <w:tmpl w:val="841A7A3A"/>
    <w:lvl w:ilvl="0" w:tplc="209429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BA1466"/>
    <w:multiLevelType w:val="hybridMultilevel"/>
    <w:tmpl w:val="943EA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D5CE5"/>
    <w:multiLevelType w:val="hybridMultilevel"/>
    <w:tmpl w:val="D332BD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85DB1"/>
    <w:multiLevelType w:val="hybridMultilevel"/>
    <w:tmpl w:val="42B0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73C0F"/>
    <w:multiLevelType w:val="hybridMultilevel"/>
    <w:tmpl w:val="7F4C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21269"/>
    <w:multiLevelType w:val="hybridMultilevel"/>
    <w:tmpl w:val="D4F65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234DBD"/>
    <w:multiLevelType w:val="hybridMultilevel"/>
    <w:tmpl w:val="13FC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E7AAC"/>
    <w:multiLevelType w:val="hybridMultilevel"/>
    <w:tmpl w:val="F8A2EB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D0804"/>
    <w:multiLevelType w:val="hybridMultilevel"/>
    <w:tmpl w:val="62084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BC21EC"/>
    <w:multiLevelType w:val="hybridMultilevel"/>
    <w:tmpl w:val="39642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497EB8"/>
    <w:multiLevelType w:val="multilevel"/>
    <w:tmpl w:val="6CE63A1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861CA2"/>
    <w:multiLevelType w:val="hybridMultilevel"/>
    <w:tmpl w:val="6626188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21B7FB8"/>
    <w:multiLevelType w:val="hybridMultilevel"/>
    <w:tmpl w:val="785CDF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13F5A"/>
    <w:multiLevelType w:val="hybridMultilevel"/>
    <w:tmpl w:val="1DA821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C12FE1"/>
    <w:multiLevelType w:val="hybridMultilevel"/>
    <w:tmpl w:val="58005C6C"/>
    <w:lvl w:ilvl="0" w:tplc="8FAE9BF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21145C"/>
    <w:multiLevelType w:val="hybridMultilevel"/>
    <w:tmpl w:val="737CD6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F60E2"/>
    <w:multiLevelType w:val="hybridMultilevel"/>
    <w:tmpl w:val="3AD8D29A"/>
    <w:lvl w:ilvl="0" w:tplc="E97AA3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045238"/>
    <w:multiLevelType w:val="multilevel"/>
    <w:tmpl w:val="CB2CE6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8C755E"/>
    <w:multiLevelType w:val="hybridMultilevel"/>
    <w:tmpl w:val="0AE2CA22"/>
    <w:lvl w:ilvl="0" w:tplc="3DD458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F416FCA"/>
    <w:multiLevelType w:val="hybridMultilevel"/>
    <w:tmpl w:val="91E8D9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832752"/>
    <w:multiLevelType w:val="hybridMultilevel"/>
    <w:tmpl w:val="CF0A2EBA"/>
    <w:lvl w:ilvl="0" w:tplc="263057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2D17"/>
    <w:multiLevelType w:val="hybridMultilevel"/>
    <w:tmpl w:val="E8FE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3F29F5"/>
    <w:multiLevelType w:val="hybridMultilevel"/>
    <w:tmpl w:val="CB5033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63985"/>
    <w:multiLevelType w:val="hybridMultilevel"/>
    <w:tmpl w:val="B5204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A7392F"/>
    <w:multiLevelType w:val="hybridMultilevel"/>
    <w:tmpl w:val="51163512"/>
    <w:lvl w:ilvl="0" w:tplc="B798BA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B32272"/>
    <w:multiLevelType w:val="hybridMultilevel"/>
    <w:tmpl w:val="07C0C1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9A1F1E"/>
    <w:multiLevelType w:val="hybridMultilevel"/>
    <w:tmpl w:val="CE8441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201E8A"/>
    <w:multiLevelType w:val="hybridMultilevel"/>
    <w:tmpl w:val="B96AAA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7F571E"/>
    <w:multiLevelType w:val="hybridMultilevel"/>
    <w:tmpl w:val="D11EF54E"/>
    <w:lvl w:ilvl="0" w:tplc="04090017">
      <w:start w:val="1"/>
      <w:numFmt w:val="lowerLetter"/>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5" w15:restartNumberingAfterBreak="0">
    <w:nsid w:val="52EC72E8"/>
    <w:multiLevelType w:val="hybridMultilevel"/>
    <w:tmpl w:val="21261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1164FC"/>
    <w:multiLevelType w:val="hybridMultilevel"/>
    <w:tmpl w:val="DD5838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5E6B0F"/>
    <w:multiLevelType w:val="hybridMultilevel"/>
    <w:tmpl w:val="E12A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0E0674"/>
    <w:multiLevelType w:val="multilevel"/>
    <w:tmpl w:val="95D0EE3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BAA4896"/>
    <w:multiLevelType w:val="hybridMultilevel"/>
    <w:tmpl w:val="B660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657ADF"/>
    <w:multiLevelType w:val="hybridMultilevel"/>
    <w:tmpl w:val="F49226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374791"/>
    <w:multiLevelType w:val="hybridMultilevel"/>
    <w:tmpl w:val="8536F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750B2C"/>
    <w:multiLevelType w:val="hybridMultilevel"/>
    <w:tmpl w:val="84D21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23717A"/>
    <w:multiLevelType w:val="hybridMultilevel"/>
    <w:tmpl w:val="2FF2E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20341"/>
    <w:multiLevelType w:val="hybridMultilevel"/>
    <w:tmpl w:val="99D27E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874164"/>
    <w:multiLevelType w:val="hybridMultilevel"/>
    <w:tmpl w:val="C0EA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BD08BC"/>
    <w:multiLevelType w:val="hybridMultilevel"/>
    <w:tmpl w:val="AB64B6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FE2859"/>
    <w:multiLevelType w:val="hybridMultilevel"/>
    <w:tmpl w:val="FC96B2E0"/>
    <w:lvl w:ilvl="0" w:tplc="B4C457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1440631"/>
    <w:multiLevelType w:val="hybridMultilevel"/>
    <w:tmpl w:val="153E305A"/>
    <w:lvl w:ilvl="0" w:tplc="2466BB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2226407"/>
    <w:multiLevelType w:val="hybridMultilevel"/>
    <w:tmpl w:val="6B784F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E17835"/>
    <w:multiLevelType w:val="hybridMultilevel"/>
    <w:tmpl w:val="CED8BF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4A7EEE"/>
    <w:multiLevelType w:val="hybridMultilevel"/>
    <w:tmpl w:val="EE7E00CA"/>
    <w:lvl w:ilvl="0" w:tplc="5F187A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54A6BDE"/>
    <w:multiLevelType w:val="hybridMultilevel"/>
    <w:tmpl w:val="3A3C961C"/>
    <w:lvl w:ilvl="0" w:tplc="2696918E">
      <w:start w:val="1"/>
      <w:numFmt w:val="decimal"/>
      <w:lvlText w:val="%1."/>
      <w:lvlJc w:val="left"/>
      <w:pPr>
        <w:ind w:left="720" w:hanging="360"/>
      </w:pPr>
      <w:rPr>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FB5B49"/>
    <w:multiLevelType w:val="hybridMultilevel"/>
    <w:tmpl w:val="C2A84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00397F"/>
    <w:multiLevelType w:val="hybridMultilevel"/>
    <w:tmpl w:val="D948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E74192"/>
    <w:multiLevelType w:val="hybridMultilevel"/>
    <w:tmpl w:val="130611B2"/>
    <w:lvl w:ilvl="0" w:tplc="354AA590">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F1B07CB"/>
    <w:multiLevelType w:val="hybridMultilevel"/>
    <w:tmpl w:val="3780B3CE"/>
    <w:lvl w:ilvl="0" w:tplc="45BC88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3"/>
  </w:num>
  <w:num w:numId="3">
    <w:abstractNumId w:val="27"/>
  </w:num>
  <w:num w:numId="4">
    <w:abstractNumId w:val="23"/>
  </w:num>
  <w:num w:numId="5">
    <w:abstractNumId w:val="16"/>
  </w:num>
  <w:num w:numId="6">
    <w:abstractNumId w:val="54"/>
  </w:num>
  <w:num w:numId="7">
    <w:abstractNumId w:val="17"/>
  </w:num>
  <w:num w:numId="8">
    <w:abstractNumId w:val="35"/>
  </w:num>
  <w:num w:numId="9">
    <w:abstractNumId w:val="45"/>
  </w:num>
  <w:num w:numId="10">
    <w:abstractNumId w:val="53"/>
  </w:num>
  <w:num w:numId="11">
    <w:abstractNumId w:val="14"/>
  </w:num>
  <w:num w:numId="12">
    <w:abstractNumId w:val="15"/>
  </w:num>
  <w:num w:numId="13">
    <w:abstractNumId w:val="34"/>
  </w:num>
  <w:num w:numId="14">
    <w:abstractNumId w:val="7"/>
  </w:num>
  <w:num w:numId="15">
    <w:abstractNumId w:val="43"/>
  </w:num>
  <w:num w:numId="16">
    <w:abstractNumId w:val="4"/>
  </w:num>
  <w:num w:numId="17">
    <w:abstractNumId w:val="10"/>
  </w:num>
  <w:num w:numId="18">
    <w:abstractNumId w:val="13"/>
  </w:num>
  <w:num w:numId="19">
    <w:abstractNumId w:val="12"/>
  </w:num>
  <w:num w:numId="20">
    <w:abstractNumId w:val="42"/>
  </w:num>
  <w:num w:numId="21">
    <w:abstractNumId w:val="39"/>
  </w:num>
  <w:num w:numId="22">
    <w:abstractNumId w:val="29"/>
  </w:num>
  <w:num w:numId="23">
    <w:abstractNumId w:val="52"/>
  </w:num>
  <w:num w:numId="24">
    <w:abstractNumId w:val="47"/>
  </w:num>
  <w:num w:numId="25">
    <w:abstractNumId w:val="20"/>
  </w:num>
  <w:num w:numId="26">
    <w:abstractNumId w:val="51"/>
  </w:num>
  <w:num w:numId="27">
    <w:abstractNumId w:val="2"/>
  </w:num>
  <w:num w:numId="28">
    <w:abstractNumId w:val="30"/>
  </w:num>
  <w:num w:numId="29">
    <w:abstractNumId w:val="1"/>
  </w:num>
  <w:num w:numId="30">
    <w:abstractNumId w:val="24"/>
  </w:num>
  <w:num w:numId="31">
    <w:abstractNumId w:val="6"/>
  </w:num>
  <w:num w:numId="32">
    <w:abstractNumId w:val="48"/>
  </w:num>
  <w:num w:numId="33">
    <w:abstractNumId w:val="26"/>
  </w:num>
  <w:num w:numId="34">
    <w:abstractNumId w:val="22"/>
  </w:num>
  <w:num w:numId="35">
    <w:abstractNumId w:val="56"/>
  </w:num>
  <w:num w:numId="36">
    <w:abstractNumId w:val="9"/>
  </w:num>
  <w:num w:numId="37">
    <w:abstractNumId w:val="25"/>
  </w:num>
  <w:num w:numId="38">
    <w:abstractNumId w:val="11"/>
  </w:num>
  <w:num w:numId="39">
    <w:abstractNumId w:val="40"/>
  </w:num>
  <w:num w:numId="40">
    <w:abstractNumId w:val="5"/>
  </w:num>
  <w:num w:numId="41">
    <w:abstractNumId w:val="8"/>
  </w:num>
  <w:num w:numId="42">
    <w:abstractNumId w:val="32"/>
  </w:num>
  <w:num w:numId="43">
    <w:abstractNumId w:val="44"/>
  </w:num>
  <w:num w:numId="44">
    <w:abstractNumId w:val="18"/>
  </w:num>
  <w:num w:numId="45">
    <w:abstractNumId w:val="46"/>
  </w:num>
  <w:num w:numId="46">
    <w:abstractNumId w:val="31"/>
  </w:num>
  <w:num w:numId="47">
    <w:abstractNumId w:val="36"/>
  </w:num>
  <w:num w:numId="48">
    <w:abstractNumId w:val="49"/>
  </w:num>
  <w:num w:numId="49">
    <w:abstractNumId w:val="0"/>
  </w:num>
  <w:num w:numId="50">
    <w:abstractNumId w:val="19"/>
  </w:num>
  <w:num w:numId="51">
    <w:abstractNumId w:val="21"/>
  </w:num>
  <w:num w:numId="52">
    <w:abstractNumId w:val="50"/>
  </w:num>
  <w:num w:numId="53">
    <w:abstractNumId w:val="28"/>
  </w:num>
  <w:num w:numId="54">
    <w:abstractNumId w:val="55"/>
  </w:num>
  <w:num w:numId="55">
    <w:abstractNumId w:val="38"/>
  </w:num>
  <w:num w:numId="56">
    <w:abstractNumId w:val="41"/>
  </w:num>
  <w:num w:numId="57">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F8"/>
    <w:rsid w:val="00000995"/>
    <w:rsid w:val="00000A87"/>
    <w:rsid w:val="0000157D"/>
    <w:rsid w:val="000033E2"/>
    <w:rsid w:val="00003BEE"/>
    <w:rsid w:val="00004628"/>
    <w:rsid w:val="00004773"/>
    <w:rsid w:val="000051D7"/>
    <w:rsid w:val="000074B7"/>
    <w:rsid w:val="0001008A"/>
    <w:rsid w:val="00011091"/>
    <w:rsid w:val="00013B09"/>
    <w:rsid w:val="000150AB"/>
    <w:rsid w:val="00020BC6"/>
    <w:rsid w:val="00022A66"/>
    <w:rsid w:val="0003253F"/>
    <w:rsid w:val="000330A1"/>
    <w:rsid w:val="00034525"/>
    <w:rsid w:val="00036F78"/>
    <w:rsid w:val="0003779F"/>
    <w:rsid w:val="0004010F"/>
    <w:rsid w:val="000457D1"/>
    <w:rsid w:val="000463D9"/>
    <w:rsid w:val="00047E48"/>
    <w:rsid w:val="00054789"/>
    <w:rsid w:val="00054EA1"/>
    <w:rsid w:val="00055269"/>
    <w:rsid w:val="000601BF"/>
    <w:rsid w:val="000617E6"/>
    <w:rsid w:val="000630C8"/>
    <w:rsid w:val="00064297"/>
    <w:rsid w:val="00064DB3"/>
    <w:rsid w:val="000754D7"/>
    <w:rsid w:val="00075B74"/>
    <w:rsid w:val="00076029"/>
    <w:rsid w:val="000804FC"/>
    <w:rsid w:val="00092B31"/>
    <w:rsid w:val="000944A8"/>
    <w:rsid w:val="0009781C"/>
    <w:rsid w:val="000C17D5"/>
    <w:rsid w:val="000C1EC8"/>
    <w:rsid w:val="000C2198"/>
    <w:rsid w:val="000C4C00"/>
    <w:rsid w:val="000C7700"/>
    <w:rsid w:val="000D0027"/>
    <w:rsid w:val="000D534A"/>
    <w:rsid w:val="000D5D06"/>
    <w:rsid w:val="000E20D6"/>
    <w:rsid w:val="000E3912"/>
    <w:rsid w:val="000E4FB4"/>
    <w:rsid w:val="000E5722"/>
    <w:rsid w:val="000F0998"/>
    <w:rsid w:val="000F4C12"/>
    <w:rsid w:val="000F6241"/>
    <w:rsid w:val="000F6242"/>
    <w:rsid w:val="0010307B"/>
    <w:rsid w:val="00104EF5"/>
    <w:rsid w:val="0010799A"/>
    <w:rsid w:val="001169C1"/>
    <w:rsid w:val="0012095B"/>
    <w:rsid w:val="00121246"/>
    <w:rsid w:val="00127FDC"/>
    <w:rsid w:val="00130AD9"/>
    <w:rsid w:val="001332BA"/>
    <w:rsid w:val="00133713"/>
    <w:rsid w:val="00137DA4"/>
    <w:rsid w:val="0014056E"/>
    <w:rsid w:val="001416A7"/>
    <w:rsid w:val="00143B51"/>
    <w:rsid w:val="00144706"/>
    <w:rsid w:val="00144B7D"/>
    <w:rsid w:val="00152C76"/>
    <w:rsid w:val="00154494"/>
    <w:rsid w:val="00154EA6"/>
    <w:rsid w:val="00157E58"/>
    <w:rsid w:val="00161C95"/>
    <w:rsid w:val="00161C9B"/>
    <w:rsid w:val="00163216"/>
    <w:rsid w:val="00164C54"/>
    <w:rsid w:val="001666E3"/>
    <w:rsid w:val="001677C1"/>
    <w:rsid w:val="00167B1F"/>
    <w:rsid w:val="001713C3"/>
    <w:rsid w:val="0017421A"/>
    <w:rsid w:val="00175779"/>
    <w:rsid w:val="00176026"/>
    <w:rsid w:val="00176CEA"/>
    <w:rsid w:val="00180AEB"/>
    <w:rsid w:val="001824D1"/>
    <w:rsid w:val="00183471"/>
    <w:rsid w:val="001935EB"/>
    <w:rsid w:val="0019412A"/>
    <w:rsid w:val="001947B6"/>
    <w:rsid w:val="00195E39"/>
    <w:rsid w:val="00196D4E"/>
    <w:rsid w:val="001975A1"/>
    <w:rsid w:val="00197ABB"/>
    <w:rsid w:val="001A02C5"/>
    <w:rsid w:val="001A5062"/>
    <w:rsid w:val="001A6A40"/>
    <w:rsid w:val="001A6B9A"/>
    <w:rsid w:val="001A6F3A"/>
    <w:rsid w:val="001A7C45"/>
    <w:rsid w:val="001B1BFD"/>
    <w:rsid w:val="001B3DCB"/>
    <w:rsid w:val="001B4854"/>
    <w:rsid w:val="001B5CBA"/>
    <w:rsid w:val="001B606D"/>
    <w:rsid w:val="001B701E"/>
    <w:rsid w:val="001B7942"/>
    <w:rsid w:val="001B7E1A"/>
    <w:rsid w:val="001C5BDF"/>
    <w:rsid w:val="001D5884"/>
    <w:rsid w:val="001D5B52"/>
    <w:rsid w:val="001E21EB"/>
    <w:rsid w:val="001E29DB"/>
    <w:rsid w:val="001E413F"/>
    <w:rsid w:val="001E57DC"/>
    <w:rsid w:val="001E6AAA"/>
    <w:rsid w:val="001E6EA0"/>
    <w:rsid w:val="001F0958"/>
    <w:rsid w:val="001F0B0B"/>
    <w:rsid w:val="001F1436"/>
    <w:rsid w:val="001F3F64"/>
    <w:rsid w:val="001F4790"/>
    <w:rsid w:val="001F49D1"/>
    <w:rsid w:val="001F61EC"/>
    <w:rsid w:val="00200C7B"/>
    <w:rsid w:val="00200F72"/>
    <w:rsid w:val="00204467"/>
    <w:rsid w:val="0020585A"/>
    <w:rsid w:val="00206233"/>
    <w:rsid w:val="002109B3"/>
    <w:rsid w:val="0021317E"/>
    <w:rsid w:val="00214C43"/>
    <w:rsid w:val="00223129"/>
    <w:rsid w:val="00223BF4"/>
    <w:rsid w:val="00227B3F"/>
    <w:rsid w:val="00231C16"/>
    <w:rsid w:val="002401B8"/>
    <w:rsid w:val="00240505"/>
    <w:rsid w:val="00241A9C"/>
    <w:rsid w:val="002434DF"/>
    <w:rsid w:val="00243ABB"/>
    <w:rsid w:val="0024447D"/>
    <w:rsid w:val="00246B2C"/>
    <w:rsid w:val="00253963"/>
    <w:rsid w:val="00253B1A"/>
    <w:rsid w:val="00253C95"/>
    <w:rsid w:val="00257F4C"/>
    <w:rsid w:val="00263678"/>
    <w:rsid w:val="00263AD6"/>
    <w:rsid w:val="0027010E"/>
    <w:rsid w:val="00274B6C"/>
    <w:rsid w:val="00277B96"/>
    <w:rsid w:val="00277D7C"/>
    <w:rsid w:val="00277E45"/>
    <w:rsid w:val="00280472"/>
    <w:rsid w:val="00280EDB"/>
    <w:rsid w:val="00281BFA"/>
    <w:rsid w:val="0029193D"/>
    <w:rsid w:val="00291B12"/>
    <w:rsid w:val="00291D81"/>
    <w:rsid w:val="00292656"/>
    <w:rsid w:val="00293A35"/>
    <w:rsid w:val="0029419D"/>
    <w:rsid w:val="00294326"/>
    <w:rsid w:val="00294C61"/>
    <w:rsid w:val="002966AA"/>
    <w:rsid w:val="002A28D6"/>
    <w:rsid w:val="002A4C9A"/>
    <w:rsid w:val="002A663A"/>
    <w:rsid w:val="002B1CC2"/>
    <w:rsid w:val="002B1F77"/>
    <w:rsid w:val="002B4B11"/>
    <w:rsid w:val="002B52D7"/>
    <w:rsid w:val="002C0B5A"/>
    <w:rsid w:val="002C0D79"/>
    <w:rsid w:val="002C6311"/>
    <w:rsid w:val="002C695F"/>
    <w:rsid w:val="002C6D9E"/>
    <w:rsid w:val="002C7B90"/>
    <w:rsid w:val="002D2969"/>
    <w:rsid w:val="002D4FD1"/>
    <w:rsid w:val="002D5B5A"/>
    <w:rsid w:val="002E0555"/>
    <w:rsid w:val="002E5ED1"/>
    <w:rsid w:val="002F0E7C"/>
    <w:rsid w:val="002F35D8"/>
    <w:rsid w:val="002F3767"/>
    <w:rsid w:val="002F48B0"/>
    <w:rsid w:val="002F6EE8"/>
    <w:rsid w:val="0030093D"/>
    <w:rsid w:val="00305E21"/>
    <w:rsid w:val="003064DF"/>
    <w:rsid w:val="00306708"/>
    <w:rsid w:val="00307A94"/>
    <w:rsid w:val="0031484F"/>
    <w:rsid w:val="00317ED7"/>
    <w:rsid w:val="003219A4"/>
    <w:rsid w:val="00321D3E"/>
    <w:rsid w:val="00322782"/>
    <w:rsid w:val="00324407"/>
    <w:rsid w:val="003247DF"/>
    <w:rsid w:val="00332714"/>
    <w:rsid w:val="003340AF"/>
    <w:rsid w:val="003374FC"/>
    <w:rsid w:val="00341E2B"/>
    <w:rsid w:val="0034646C"/>
    <w:rsid w:val="00352439"/>
    <w:rsid w:val="003537D9"/>
    <w:rsid w:val="00356481"/>
    <w:rsid w:val="00362EAC"/>
    <w:rsid w:val="00365D0D"/>
    <w:rsid w:val="0037146D"/>
    <w:rsid w:val="00371CAF"/>
    <w:rsid w:val="00377A2D"/>
    <w:rsid w:val="0038059B"/>
    <w:rsid w:val="00380F3C"/>
    <w:rsid w:val="00385F5A"/>
    <w:rsid w:val="00390148"/>
    <w:rsid w:val="00392258"/>
    <w:rsid w:val="00394D4B"/>
    <w:rsid w:val="003A3E26"/>
    <w:rsid w:val="003A54A8"/>
    <w:rsid w:val="003A6907"/>
    <w:rsid w:val="003A721A"/>
    <w:rsid w:val="003B04B1"/>
    <w:rsid w:val="003B17F4"/>
    <w:rsid w:val="003B1AD4"/>
    <w:rsid w:val="003B418C"/>
    <w:rsid w:val="003B48E0"/>
    <w:rsid w:val="003B5CAD"/>
    <w:rsid w:val="003B7973"/>
    <w:rsid w:val="003C4818"/>
    <w:rsid w:val="003D350D"/>
    <w:rsid w:val="003D4BF5"/>
    <w:rsid w:val="003E3EC9"/>
    <w:rsid w:val="003E4275"/>
    <w:rsid w:val="003E5B2C"/>
    <w:rsid w:val="003E7F62"/>
    <w:rsid w:val="003F0657"/>
    <w:rsid w:val="003F20C7"/>
    <w:rsid w:val="003F601B"/>
    <w:rsid w:val="003F681D"/>
    <w:rsid w:val="00400EE3"/>
    <w:rsid w:val="00406C71"/>
    <w:rsid w:val="004100A2"/>
    <w:rsid w:val="00410574"/>
    <w:rsid w:val="004106A9"/>
    <w:rsid w:val="00412A97"/>
    <w:rsid w:val="004165A4"/>
    <w:rsid w:val="00417BA2"/>
    <w:rsid w:val="004206B2"/>
    <w:rsid w:val="00420D91"/>
    <w:rsid w:val="004212AE"/>
    <w:rsid w:val="00424D54"/>
    <w:rsid w:val="004256D3"/>
    <w:rsid w:val="00425B5A"/>
    <w:rsid w:val="00427061"/>
    <w:rsid w:val="00427C28"/>
    <w:rsid w:val="00430B89"/>
    <w:rsid w:val="00432834"/>
    <w:rsid w:val="00435E83"/>
    <w:rsid w:val="00436BE7"/>
    <w:rsid w:val="004416A3"/>
    <w:rsid w:val="00442200"/>
    <w:rsid w:val="00442985"/>
    <w:rsid w:val="00443FFB"/>
    <w:rsid w:val="00444777"/>
    <w:rsid w:val="00444904"/>
    <w:rsid w:val="00445345"/>
    <w:rsid w:val="0044734B"/>
    <w:rsid w:val="00451853"/>
    <w:rsid w:val="00453202"/>
    <w:rsid w:val="004551FE"/>
    <w:rsid w:val="004602F7"/>
    <w:rsid w:val="004604D8"/>
    <w:rsid w:val="0046514B"/>
    <w:rsid w:val="00471D4A"/>
    <w:rsid w:val="004778A9"/>
    <w:rsid w:val="004815DF"/>
    <w:rsid w:val="0048215B"/>
    <w:rsid w:val="004833D8"/>
    <w:rsid w:val="004852DE"/>
    <w:rsid w:val="00486875"/>
    <w:rsid w:val="0049010C"/>
    <w:rsid w:val="00490A14"/>
    <w:rsid w:val="00491017"/>
    <w:rsid w:val="004959A0"/>
    <w:rsid w:val="00497722"/>
    <w:rsid w:val="00497739"/>
    <w:rsid w:val="004A10D0"/>
    <w:rsid w:val="004A5551"/>
    <w:rsid w:val="004A5C15"/>
    <w:rsid w:val="004A78B8"/>
    <w:rsid w:val="004B0229"/>
    <w:rsid w:val="004B085E"/>
    <w:rsid w:val="004B365C"/>
    <w:rsid w:val="004C5CAA"/>
    <w:rsid w:val="004E0C4D"/>
    <w:rsid w:val="004E1451"/>
    <w:rsid w:val="004E4ECD"/>
    <w:rsid w:val="004F0FCF"/>
    <w:rsid w:val="004F1EE6"/>
    <w:rsid w:val="004F71ED"/>
    <w:rsid w:val="0050030C"/>
    <w:rsid w:val="005016BD"/>
    <w:rsid w:val="00503D0C"/>
    <w:rsid w:val="0050428F"/>
    <w:rsid w:val="0050568F"/>
    <w:rsid w:val="00506654"/>
    <w:rsid w:val="00506B28"/>
    <w:rsid w:val="0051041A"/>
    <w:rsid w:val="00516996"/>
    <w:rsid w:val="005172DE"/>
    <w:rsid w:val="00517F7B"/>
    <w:rsid w:val="00521F13"/>
    <w:rsid w:val="005258A4"/>
    <w:rsid w:val="00530F71"/>
    <w:rsid w:val="00531A5D"/>
    <w:rsid w:val="00531F6E"/>
    <w:rsid w:val="00534C8A"/>
    <w:rsid w:val="00534DA1"/>
    <w:rsid w:val="00535F01"/>
    <w:rsid w:val="0054447C"/>
    <w:rsid w:val="00544FBE"/>
    <w:rsid w:val="00547106"/>
    <w:rsid w:val="0055506A"/>
    <w:rsid w:val="005550D8"/>
    <w:rsid w:val="005557E1"/>
    <w:rsid w:val="00556F34"/>
    <w:rsid w:val="00557DA0"/>
    <w:rsid w:val="005630AA"/>
    <w:rsid w:val="00565FEF"/>
    <w:rsid w:val="0056699E"/>
    <w:rsid w:val="0057628C"/>
    <w:rsid w:val="0057711A"/>
    <w:rsid w:val="00581B7E"/>
    <w:rsid w:val="005865A0"/>
    <w:rsid w:val="00593535"/>
    <w:rsid w:val="00594F3D"/>
    <w:rsid w:val="00597056"/>
    <w:rsid w:val="005A1F7C"/>
    <w:rsid w:val="005B42F6"/>
    <w:rsid w:val="005B54F8"/>
    <w:rsid w:val="005B6E16"/>
    <w:rsid w:val="005C049A"/>
    <w:rsid w:val="005C3705"/>
    <w:rsid w:val="005C4692"/>
    <w:rsid w:val="005C51E2"/>
    <w:rsid w:val="005D0A80"/>
    <w:rsid w:val="005D3F7D"/>
    <w:rsid w:val="005D4D12"/>
    <w:rsid w:val="005D6D05"/>
    <w:rsid w:val="005E5936"/>
    <w:rsid w:val="005E613A"/>
    <w:rsid w:val="005E6B0E"/>
    <w:rsid w:val="005E7D39"/>
    <w:rsid w:val="005F2187"/>
    <w:rsid w:val="005F22C9"/>
    <w:rsid w:val="005F7C9B"/>
    <w:rsid w:val="00600695"/>
    <w:rsid w:val="00600EA4"/>
    <w:rsid w:val="00602152"/>
    <w:rsid w:val="006042BD"/>
    <w:rsid w:val="0061220A"/>
    <w:rsid w:val="00613FDD"/>
    <w:rsid w:val="00614C3E"/>
    <w:rsid w:val="0061622A"/>
    <w:rsid w:val="0061650C"/>
    <w:rsid w:val="006175A3"/>
    <w:rsid w:val="00617BAC"/>
    <w:rsid w:val="00627DBA"/>
    <w:rsid w:val="00627FE9"/>
    <w:rsid w:val="006333BC"/>
    <w:rsid w:val="00633BD4"/>
    <w:rsid w:val="00635468"/>
    <w:rsid w:val="006369BA"/>
    <w:rsid w:val="00640659"/>
    <w:rsid w:val="00641EBE"/>
    <w:rsid w:val="00643826"/>
    <w:rsid w:val="00646CF4"/>
    <w:rsid w:val="006504FB"/>
    <w:rsid w:val="00655F4E"/>
    <w:rsid w:val="00662E92"/>
    <w:rsid w:val="00665623"/>
    <w:rsid w:val="0066566F"/>
    <w:rsid w:val="006715EE"/>
    <w:rsid w:val="006718BF"/>
    <w:rsid w:val="00671941"/>
    <w:rsid w:val="00673FBB"/>
    <w:rsid w:val="00680844"/>
    <w:rsid w:val="00685448"/>
    <w:rsid w:val="00685DCA"/>
    <w:rsid w:val="0069340D"/>
    <w:rsid w:val="006935A2"/>
    <w:rsid w:val="00695C25"/>
    <w:rsid w:val="0069619B"/>
    <w:rsid w:val="00696FB9"/>
    <w:rsid w:val="00697041"/>
    <w:rsid w:val="00697322"/>
    <w:rsid w:val="006A0847"/>
    <w:rsid w:val="006A15F0"/>
    <w:rsid w:val="006A3BA9"/>
    <w:rsid w:val="006A4F88"/>
    <w:rsid w:val="006A7B8A"/>
    <w:rsid w:val="006A7C0B"/>
    <w:rsid w:val="006B1E51"/>
    <w:rsid w:val="006B3C5E"/>
    <w:rsid w:val="006B418D"/>
    <w:rsid w:val="006C230F"/>
    <w:rsid w:val="006C401D"/>
    <w:rsid w:val="006C53AD"/>
    <w:rsid w:val="006D3354"/>
    <w:rsid w:val="006D471C"/>
    <w:rsid w:val="006D4AF2"/>
    <w:rsid w:val="006D4B1E"/>
    <w:rsid w:val="006D4BCF"/>
    <w:rsid w:val="006E3A15"/>
    <w:rsid w:val="006E69B1"/>
    <w:rsid w:val="006F4AF5"/>
    <w:rsid w:val="006F5A3E"/>
    <w:rsid w:val="006F6776"/>
    <w:rsid w:val="00700D41"/>
    <w:rsid w:val="007016CE"/>
    <w:rsid w:val="007036DE"/>
    <w:rsid w:val="007070E8"/>
    <w:rsid w:val="007079BD"/>
    <w:rsid w:val="00710A3E"/>
    <w:rsid w:val="00712665"/>
    <w:rsid w:val="007261EC"/>
    <w:rsid w:val="00731B7F"/>
    <w:rsid w:val="007320E3"/>
    <w:rsid w:val="00732833"/>
    <w:rsid w:val="007338A7"/>
    <w:rsid w:val="00743CEB"/>
    <w:rsid w:val="00745278"/>
    <w:rsid w:val="00752163"/>
    <w:rsid w:val="00754680"/>
    <w:rsid w:val="007746BC"/>
    <w:rsid w:val="00776921"/>
    <w:rsid w:val="007777CC"/>
    <w:rsid w:val="00777CA7"/>
    <w:rsid w:val="00780467"/>
    <w:rsid w:val="007811FB"/>
    <w:rsid w:val="00783003"/>
    <w:rsid w:val="007833B5"/>
    <w:rsid w:val="007844D2"/>
    <w:rsid w:val="00787F9E"/>
    <w:rsid w:val="00791B8C"/>
    <w:rsid w:val="00792222"/>
    <w:rsid w:val="0079357C"/>
    <w:rsid w:val="00795128"/>
    <w:rsid w:val="007963C6"/>
    <w:rsid w:val="00796534"/>
    <w:rsid w:val="007A074B"/>
    <w:rsid w:val="007A1144"/>
    <w:rsid w:val="007A2F10"/>
    <w:rsid w:val="007A5338"/>
    <w:rsid w:val="007A5F22"/>
    <w:rsid w:val="007A789D"/>
    <w:rsid w:val="007B58F7"/>
    <w:rsid w:val="007B6CBB"/>
    <w:rsid w:val="007C6EC2"/>
    <w:rsid w:val="007C7516"/>
    <w:rsid w:val="007D200B"/>
    <w:rsid w:val="007D3773"/>
    <w:rsid w:val="007D45CD"/>
    <w:rsid w:val="007D5D92"/>
    <w:rsid w:val="007D6469"/>
    <w:rsid w:val="007D6621"/>
    <w:rsid w:val="007E26E8"/>
    <w:rsid w:val="007E28A9"/>
    <w:rsid w:val="007E3EF8"/>
    <w:rsid w:val="007E5B0D"/>
    <w:rsid w:val="007E60D3"/>
    <w:rsid w:val="007E7A99"/>
    <w:rsid w:val="007E7AE1"/>
    <w:rsid w:val="007F6A17"/>
    <w:rsid w:val="008002CD"/>
    <w:rsid w:val="0080069B"/>
    <w:rsid w:val="008030EC"/>
    <w:rsid w:val="00804DFA"/>
    <w:rsid w:val="00805766"/>
    <w:rsid w:val="00805BA4"/>
    <w:rsid w:val="00806AD2"/>
    <w:rsid w:val="00811457"/>
    <w:rsid w:val="00815BC3"/>
    <w:rsid w:val="0082259B"/>
    <w:rsid w:val="0082369C"/>
    <w:rsid w:val="008237C0"/>
    <w:rsid w:val="00825193"/>
    <w:rsid w:val="008251DB"/>
    <w:rsid w:val="00827B17"/>
    <w:rsid w:val="00830B1A"/>
    <w:rsid w:val="00832EF8"/>
    <w:rsid w:val="008331F5"/>
    <w:rsid w:val="00835607"/>
    <w:rsid w:val="00835FDF"/>
    <w:rsid w:val="0084055C"/>
    <w:rsid w:val="00840612"/>
    <w:rsid w:val="0084183A"/>
    <w:rsid w:val="00841D24"/>
    <w:rsid w:val="00844A0D"/>
    <w:rsid w:val="00850A3D"/>
    <w:rsid w:val="0085222D"/>
    <w:rsid w:val="00852819"/>
    <w:rsid w:val="00870C5A"/>
    <w:rsid w:val="00871635"/>
    <w:rsid w:val="0087337A"/>
    <w:rsid w:val="00876C3B"/>
    <w:rsid w:val="00881215"/>
    <w:rsid w:val="00883745"/>
    <w:rsid w:val="00893B52"/>
    <w:rsid w:val="008964A0"/>
    <w:rsid w:val="008A44BE"/>
    <w:rsid w:val="008A4651"/>
    <w:rsid w:val="008A6649"/>
    <w:rsid w:val="008A705F"/>
    <w:rsid w:val="008A7B82"/>
    <w:rsid w:val="008B05F5"/>
    <w:rsid w:val="008B0929"/>
    <w:rsid w:val="008B12AF"/>
    <w:rsid w:val="008B2BDF"/>
    <w:rsid w:val="008B62F7"/>
    <w:rsid w:val="008B75D9"/>
    <w:rsid w:val="008C0EB5"/>
    <w:rsid w:val="008C6E62"/>
    <w:rsid w:val="008D1FB5"/>
    <w:rsid w:val="008D2BBF"/>
    <w:rsid w:val="008D3D4B"/>
    <w:rsid w:val="008D5541"/>
    <w:rsid w:val="008E12B6"/>
    <w:rsid w:val="008E149C"/>
    <w:rsid w:val="008E37FA"/>
    <w:rsid w:val="008E6E13"/>
    <w:rsid w:val="008E773E"/>
    <w:rsid w:val="008E7D64"/>
    <w:rsid w:val="008F02E8"/>
    <w:rsid w:val="008F662C"/>
    <w:rsid w:val="008F7BFC"/>
    <w:rsid w:val="00900888"/>
    <w:rsid w:val="00901B75"/>
    <w:rsid w:val="00903C5D"/>
    <w:rsid w:val="00904027"/>
    <w:rsid w:val="009043EF"/>
    <w:rsid w:val="0091096D"/>
    <w:rsid w:val="00910EBB"/>
    <w:rsid w:val="00911F8D"/>
    <w:rsid w:val="009145A8"/>
    <w:rsid w:val="00914E50"/>
    <w:rsid w:val="0092308E"/>
    <w:rsid w:val="00923168"/>
    <w:rsid w:val="00923FD1"/>
    <w:rsid w:val="009259E0"/>
    <w:rsid w:val="00925C87"/>
    <w:rsid w:val="00926C00"/>
    <w:rsid w:val="00926CF8"/>
    <w:rsid w:val="00927435"/>
    <w:rsid w:val="0093231B"/>
    <w:rsid w:val="00934044"/>
    <w:rsid w:val="00934899"/>
    <w:rsid w:val="00936284"/>
    <w:rsid w:val="00936FF8"/>
    <w:rsid w:val="00940572"/>
    <w:rsid w:val="0094113A"/>
    <w:rsid w:val="009422F6"/>
    <w:rsid w:val="009425F6"/>
    <w:rsid w:val="00943D29"/>
    <w:rsid w:val="00946201"/>
    <w:rsid w:val="00946B3E"/>
    <w:rsid w:val="00946F9B"/>
    <w:rsid w:val="0094797E"/>
    <w:rsid w:val="00952474"/>
    <w:rsid w:val="0095257A"/>
    <w:rsid w:val="0095629A"/>
    <w:rsid w:val="0095700B"/>
    <w:rsid w:val="00964D93"/>
    <w:rsid w:val="00971DE0"/>
    <w:rsid w:val="00977878"/>
    <w:rsid w:val="00977ADD"/>
    <w:rsid w:val="009813F4"/>
    <w:rsid w:val="0098158F"/>
    <w:rsid w:val="00982C7A"/>
    <w:rsid w:val="00991533"/>
    <w:rsid w:val="00993B49"/>
    <w:rsid w:val="00994142"/>
    <w:rsid w:val="00995299"/>
    <w:rsid w:val="009959CB"/>
    <w:rsid w:val="00996129"/>
    <w:rsid w:val="00996F7C"/>
    <w:rsid w:val="00996FBE"/>
    <w:rsid w:val="009A0FE1"/>
    <w:rsid w:val="009A65EF"/>
    <w:rsid w:val="009A6D93"/>
    <w:rsid w:val="009B4307"/>
    <w:rsid w:val="009C1438"/>
    <w:rsid w:val="009C32CA"/>
    <w:rsid w:val="009C38F6"/>
    <w:rsid w:val="009C5A90"/>
    <w:rsid w:val="009C64EB"/>
    <w:rsid w:val="009D03A9"/>
    <w:rsid w:val="009D05A5"/>
    <w:rsid w:val="009D331C"/>
    <w:rsid w:val="009D42AB"/>
    <w:rsid w:val="009E19D5"/>
    <w:rsid w:val="009E3650"/>
    <w:rsid w:val="009E529F"/>
    <w:rsid w:val="009E7494"/>
    <w:rsid w:val="009F2CFA"/>
    <w:rsid w:val="009F41DA"/>
    <w:rsid w:val="00A007C2"/>
    <w:rsid w:val="00A034D4"/>
    <w:rsid w:val="00A05D59"/>
    <w:rsid w:val="00A21E88"/>
    <w:rsid w:val="00A226D8"/>
    <w:rsid w:val="00A22DD2"/>
    <w:rsid w:val="00A24849"/>
    <w:rsid w:val="00A2609D"/>
    <w:rsid w:val="00A31E63"/>
    <w:rsid w:val="00A32316"/>
    <w:rsid w:val="00A328D0"/>
    <w:rsid w:val="00A32D3D"/>
    <w:rsid w:val="00A34152"/>
    <w:rsid w:val="00A3555F"/>
    <w:rsid w:val="00A35563"/>
    <w:rsid w:val="00A37494"/>
    <w:rsid w:val="00A41970"/>
    <w:rsid w:val="00A428DE"/>
    <w:rsid w:val="00A43DC9"/>
    <w:rsid w:val="00A440D0"/>
    <w:rsid w:val="00A4415A"/>
    <w:rsid w:val="00A50952"/>
    <w:rsid w:val="00A50D5E"/>
    <w:rsid w:val="00A5252C"/>
    <w:rsid w:val="00A5271B"/>
    <w:rsid w:val="00A529CD"/>
    <w:rsid w:val="00A54E2E"/>
    <w:rsid w:val="00A552A3"/>
    <w:rsid w:val="00A60AEA"/>
    <w:rsid w:val="00A61017"/>
    <w:rsid w:val="00A61710"/>
    <w:rsid w:val="00A61F07"/>
    <w:rsid w:val="00A6455C"/>
    <w:rsid w:val="00A65292"/>
    <w:rsid w:val="00A726C8"/>
    <w:rsid w:val="00A75A27"/>
    <w:rsid w:val="00A7644C"/>
    <w:rsid w:val="00A82D99"/>
    <w:rsid w:val="00A83BFC"/>
    <w:rsid w:val="00A84DEC"/>
    <w:rsid w:val="00A91356"/>
    <w:rsid w:val="00A9298A"/>
    <w:rsid w:val="00A9637E"/>
    <w:rsid w:val="00A96A1F"/>
    <w:rsid w:val="00AA12C9"/>
    <w:rsid w:val="00AA2E2F"/>
    <w:rsid w:val="00AA4463"/>
    <w:rsid w:val="00AA46A8"/>
    <w:rsid w:val="00AA6241"/>
    <w:rsid w:val="00AA6C30"/>
    <w:rsid w:val="00AB30E2"/>
    <w:rsid w:val="00AB3EA1"/>
    <w:rsid w:val="00AB704B"/>
    <w:rsid w:val="00AB7B0C"/>
    <w:rsid w:val="00AC082F"/>
    <w:rsid w:val="00AC0881"/>
    <w:rsid w:val="00AC0E7B"/>
    <w:rsid w:val="00AC245A"/>
    <w:rsid w:val="00AC341D"/>
    <w:rsid w:val="00AC6A45"/>
    <w:rsid w:val="00AC6D65"/>
    <w:rsid w:val="00AD4F5F"/>
    <w:rsid w:val="00AE4DDF"/>
    <w:rsid w:val="00AE5F00"/>
    <w:rsid w:val="00AE67E7"/>
    <w:rsid w:val="00AE73EF"/>
    <w:rsid w:val="00AE7638"/>
    <w:rsid w:val="00AE77B4"/>
    <w:rsid w:val="00AF28ED"/>
    <w:rsid w:val="00AF3052"/>
    <w:rsid w:val="00AF52DD"/>
    <w:rsid w:val="00AF5726"/>
    <w:rsid w:val="00AF5D8F"/>
    <w:rsid w:val="00AF6DB1"/>
    <w:rsid w:val="00B04AE3"/>
    <w:rsid w:val="00B06B98"/>
    <w:rsid w:val="00B1044D"/>
    <w:rsid w:val="00B127AE"/>
    <w:rsid w:val="00B1408C"/>
    <w:rsid w:val="00B15A3E"/>
    <w:rsid w:val="00B16576"/>
    <w:rsid w:val="00B20C49"/>
    <w:rsid w:val="00B24D9B"/>
    <w:rsid w:val="00B2601D"/>
    <w:rsid w:val="00B27E1C"/>
    <w:rsid w:val="00B31298"/>
    <w:rsid w:val="00B50F63"/>
    <w:rsid w:val="00B51112"/>
    <w:rsid w:val="00B52A4F"/>
    <w:rsid w:val="00B5320B"/>
    <w:rsid w:val="00B55E7A"/>
    <w:rsid w:val="00B60438"/>
    <w:rsid w:val="00B61C6E"/>
    <w:rsid w:val="00B622E8"/>
    <w:rsid w:val="00B63305"/>
    <w:rsid w:val="00B66A85"/>
    <w:rsid w:val="00B6766C"/>
    <w:rsid w:val="00B76C81"/>
    <w:rsid w:val="00B8094D"/>
    <w:rsid w:val="00B81415"/>
    <w:rsid w:val="00B838C4"/>
    <w:rsid w:val="00B86745"/>
    <w:rsid w:val="00B869CB"/>
    <w:rsid w:val="00B87232"/>
    <w:rsid w:val="00B91E31"/>
    <w:rsid w:val="00B945BD"/>
    <w:rsid w:val="00B94D2E"/>
    <w:rsid w:val="00B959CB"/>
    <w:rsid w:val="00BA1D44"/>
    <w:rsid w:val="00BA38D6"/>
    <w:rsid w:val="00BA3CB2"/>
    <w:rsid w:val="00BA5D0B"/>
    <w:rsid w:val="00BB470B"/>
    <w:rsid w:val="00BC0496"/>
    <w:rsid w:val="00BC16A1"/>
    <w:rsid w:val="00BC1B7E"/>
    <w:rsid w:val="00BC2054"/>
    <w:rsid w:val="00BC2828"/>
    <w:rsid w:val="00BC4F4D"/>
    <w:rsid w:val="00BC6C78"/>
    <w:rsid w:val="00BC7C2C"/>
    <w:rsid w:val="00BD1204"/>
    <w:rsid w:val="00BD6126"/>
    <w:rsid w:val="00BD62A5"/>
    <w:rsid w:val="00BD6542"/>
    <w:rsid w:val="00BD7EDC"/>
    <w:rsid w:val="00BE0332"/>
    <w:rsid w:val="00BE0AAC"/>
    <w:rsid w:val="00BE1C16"/>
    <w:rsid w:val="00BE248E"/>
    <w:rsid w:val="00BE2C38"/>
    <w:rsid w:val="00BF0E26"/>
    <w:rsid w:val="00BF148C"/>
    <w:rsid w:val="00BF4926"/>
    <w:rsid w:val="00BF6735"/>
    <w:rsid w:val="00BF7558"/>
    <w:rsid w:val="00C00104"/>
    <w:rsid w:val="00C00994"/>
    <w:rsid w:val="00C01C52"/>
    <w:rsid w:val="00C02350"/>
    <w:rsid w:val="00C02C90"/>
    <w:rsid w:val="00C03309"/>
    <w:rsid w:val="00C044A2"/>
    <w:rsid w:val="00C051D0"/>
    <w:rsid w:val="00C0648B"/>
    <w:rsid w:val="00C11382"/>
    <w:rsid w:val="00C11D2D"/>
    <w:rsid w:val="00C13631"/>
    <w:rsid w:val="00C21B4C"/>
    <w:rsid w:val="00C2368D"/>
    <w:rsid w:val="00C2508B"/>
    <w:rsid w:val="00C25CB2"/>
    <w:rsid w:val="00C26336"/>
    <w:rsid w:val="00C27D29"/>
    <w:rsid w:val="00C31DD6"/>
    <w:rsid w:val="00C32113"/>
    <w:rsid w:val="00C35DBF"/>
    <w:rsid w:val="00C37189"/>
    <w:rsid w:val="00C44287"/>
    <w:rsid w:val="00C4489A"/>
    <w:rsid w:val="00C46556"/>
    <w:rsid w:val="00C4793D"/>
    <w:rsid w:val="00C52B19"/>
    <w:rsid w:val="00C5474E"/>
    <w:rsid w:val="00C553CF"/>
    <w:rsid w:val="00C563B3"/>
    <w:rsid w:val="00C60EE1"/>
    <w:rsid w:val="00C632A2"/>
    <w:rsid w:val="00C64CD8"/>
    <w:rsid w:val="00C67316"/>
    <w:rsid w:val="00C67DBF"/>
    <w:rsid w:val="00C7197E"/>
    <w:rsid w:val="00C73CD1"/>
    <w:rsid w:val="00C73E4F"/>
    <w:rsid w:val="00C742FF"/>
    <w:rsid w:val="00C75BCD"/>
    <w:rsid w:val="00C77CF7"/>
    <w:rsid w:val="00C803EF"/>
    <w:rsid w:val="00C8102B"/>
    <w:rsid w:val="00C83465"/>
    <w:rsid w:val="00C858AF"/>
    <w:rsid w:val="00C85D85"/>
    <w:rsid w:val="00C8608A"/>
    <w:rsid w:val="00C90199"/>
    <w:rsid w:val="00C912F5"/>
    <w:rsid w:val="00C92A06"/>
    <w:rsid w:val="00C96728"/>
    <w:rsid w:val="00C96B70"/>
    <w:rsid w:val="00C96C14"/>
    <w:rsid w:val="00CA15F7"/>
    <w:rsid w:val="00CB04C5"/>
    <w:rsid w:val="00CB3F60"/>
    <w:rsid w:val="00CD2CC8"/>
    <w:rsid w:val="00CD48FE"/>
    <w:rsid w:val="00CE2CB6"/>
    <w:rsid w:val="00CE5575"/>
    <w:rsid w:val="00CE5DEA"/>
    <w:rsid w:val="00CE7B75"/>
    <w:rsid w:val="00CF7B5E"/>
    <w:rsid w:val="00D000CC"/>
    <w:rsid w:val="00D0545D"/>
    <w:rsid w:val="00D1052C"/>
    <w:rsid w:val="00D116FA"/>
    <w:rsid w:val="00D120E0"/>
    <w:rsid w:val="00D12D1C"/>
    <w:rsid w:val="00D13B75"/>
    <w:rsid w:val="00D13C6C"/>
    <w:rsid w:val="00D15FAE"/>
    <w:rsid w:val="00D160A0"/>
    <w:rsid w:val="00D25496"/>
    <w:rsid w:val="00D25FA8"/>
    <w:rsid w:val="00D26070"/>
    <w:rsid w:val="00D30844"/>
    <w:rsid w:val="00D34D3B"/>
    <w:rsid w:val="00D36BD2"/>
    <w:rsid w:val="00D435EB"/>
    <w:rsid w:val="00D4503D"/>
    <w:rsid w:val="00D4530C"/>
    <w:rsid w:val="00D45F99"/>
    <w:rsid w:val="00D4700E"/>
    <w:rsid w:val="00D5053D"/>
    <w:rsid w:val="00D5168A"/>
    <w:rsid w:val="00D51B0B"/>
    <w:rsid w:val="00D56F83"/>
    <w:rsid w:val="00D62359"/>
    <w:rsid w:val="00D67684"/>
    <w:rsid w:val="00D677EE"/>
    <w:rsid w:val="00D7243C"/>
    <w:rsid w:val="00D767E3"/>
    <w:rsid w:val="00D81F07"/>
    <w:rsid w:val="00D83983"/>
    <w:rsid w:val="00D8404F"/>
    <w:rsid w:val="00D841C6"/>
    <w:rsid w:val="00D84A97"/>
    <w:rsid w:val="00D86B0B"/>
    <w:rsid w:val="00D87A20"/>
    <w:rsid w:val="00D87DA5"/>
    <w:rsid w:val="00D911E6"/>
    <w:rsid w:val="00D937CA"/>
    <w:rsid w:val="00D94C93"/>
    <w:rsid w:val="00D97010"/>
    <w:rsid w:val="00DA3ABA"/>
    <w:rsid w:val="00DB1921"/>
    <w:rsid w:val="00DB2119"/>
    <w:rsid w:val="00DB2271"/>
    <w:rsid w:val="00DB3051"/>
    <w:rsid w:val="00DB3AC2"/>
    <w:rsid w:val="00DB4F78"/>
    <w:rsid w:val="00DB55DA"/>
    <w:rsid w:val="00DB5C78"/>
    <w:rsid w:val="00DC3A02"/>
    <w:rsid w:val="00DC48D8"/>
    <w:rsid w:val="00DC5106"/>
    <w:rsid w:val="00DC5CBB"/>
    <w:rsid w:val="00DD08A6"/>
    <w:rsid w:val="00DD3214"/>
    <w:rsid w:val="00DD3250"/>
    <w:rsid w:val="00DD57B9"/>
    <w:rsid w:val="00DE011B"/>
    <w:rsid w:val="00DE0EBC"/>
    <w:rsid w:val="00DE1189"/>
    <w:rsid w:val="00DE15C5"/>
    <w:rsid w:val="00DE2803"/>
    <w:rsid w:val="00DE4D51"/>
    <w:rsid w:val="00DE5935"/>
    <w:rsid w:val="00DE7329"/>
    <w:rsid w:val="00DF4BAC"/>
    <w:rsid w:val="00E02703"/>
    <w:rsid w:val="00E032F5"/>
    <w:rsid w:val="00E04B6F"/>
    <w:rsid w:val="00E051D4"/>
    <w:rsid w:val="00E14ACB"/>
    <w:rsid w:val="00E16337"/>
    <w:rsid w:val="00E16784"/>
    <w:rsid w:val="00E1678E"/>
    <w:rsid w:val="00E21644"/>
    <w:rsid w:val="00E22F56"/>
    <w:rsid w:val="00E31085"/>
    <w:rsid w:val="00E34261"/>
    <w:rsid w:val="00E35FCB"/>
    <w:rsid w:val="00E4347B"/>
    <w:rsid w:val="00E43BD9"/>
    <w:rsid w:val="00E514B7"/>
    <w:rsid w:val="00E51DEC"/>
    <w:rsid w:val="00E55A91"/>
    <w:rsid w:val="00E5632F"/>
    <w:rsid w:val="00E62F53"/>
    <w:rsid w:val="00E6452D"/>
    <w:rsid w:val="00E64765"/>
    <w:rsid w:val="00E65269"/>
    <w:rsid w:val="00E668EB"/>
    <w:rsid w:val="00E66A5A"/>
    <w:rsid w:val="00E66BE8"/>
    <w:rsid w:val="00E6719D"/>
    <w:rsid w:val="00E67E5D"/>
    <w:rsid w:val="00E7494E"/>
    <w:rsid w:val="00E770D1"/>
    <w:rsid w:val="00E841EB"/>
    <w:rsid w:val="00E87C24"/>
    <w:rsid w:val="00E93788"/>
    <w:rsid w:val="00E94A5F"/>
    <w:rsid w:val="00E9681B"/>
    <w:rsid w:val="00EA0C43"/>
    <w:rsid w:val="00EA0D64"/>
    <w:rsid w:val="00EA54E3"/>
    <w:rsid w:val="00EA7B27"/>
    <w:rsid w:val="00EB1EDE"/>
    <w:rsid w:val="00EB228B"/>
    <w:rsid w:val="00EC067A"/>
    <w:rsid w:val="00EC5F93"/>
    <w:rsid w:val="00EC6278"/>
    <w:rsid w:val="00EC6958"/>
    <w:rsid w:val="00ED0BA8"/>
    <w:rsid w:val="00ED2791"/>
    <w:rsid w:val="00ED38F0"/>
    <w:rsid w:val="00EE0F8D"/>
    <w:rsid w:val="00EF14B1"/>
    <w:rsid w:val="00EF3A69"/>
    <w:rsid w:val="00EF497F"/>
    <w:rsid w:val="00EF7EFC"/>
    <w:rsid w:val="00F0389D"/>
    <w:rsid w:val="00F077E7"/>
    <w:rsid w:val="00F078F9"/>
    <w:rsid w:val="00F13281"/>
    <w:rsid w:val="00F1597F"/>
    <w:rsid w:val="00F208E7"/>
    <w:rsid w:val="00F20C79"/>
    <w:rsid w:val="00F3081E"/>
    <w:rsid w:val="00F3342C"/>
    <w:rsid w:val="00F36E2C"/>
    <w:rsid w:val="00F40956"/>
    <w:rsid w:val="00F40DEA"/>
    <w:rsid w:val="00F41384"/>
    <w:rsid w:val="00F42EFC"/>
    <w:rsid w:val="00F45D5C"/>
    <w:rsid w:val="00F4765D"/>
    <w:rsid w:val="00F5173C"/>
    <w:rsid w:val="00F52EC0"/>
    <w:rsid w:val="00F53878"/>
    <w:rsid w:val="00F54360"/>
    <w:rsid w:val="00F55517"/>
    <w:rsid w:val="00F57A15"/>
    <w:rsid w:val="00F61C08"/>
    <w:rsid w:val="00F67095"/>
    <w:rsid w:val="00F72F4C"/>
    <w:rsid w:val="00F74014"/>
    <w:rsid w:val="00F751EA"/>
    <w:rsid w:val="00F755AC"/>
    <w:rsid w:val="00F76ACC"/>
    <w:rsid w:val="00F77B1F"/>
    <w:rsid w:val="00F90AEF"/>
    <w:rsid w:val="00F91133"/>
    <w:rsid w:val="00F92570"/>
    <w:rsid w:val="00F92827"/>
    <w:rsid w:val="00F928C7"/>
    <w:rsid w:val="00F94DE7"/>
    <w:rsid w:val="00F9664E"/>
    <w:rsid w:val="00F97826"/>
    <w:rsid w:val="00FA1246"/>
    <w:rsid w:val="00FA20E0"/>
    <w:rsid w:val="00FA3504"/>
    <w:rsid w:val="00FA3FA1"/>
    <w:rsid w:val="00FA5BC7"/>
    <w:rsid w:val="00FB6E20"/>
    <w:rsid w:val="00FB769E"/>
    <w:rsid w:val="00FC1B07"/>
    <w:rsid w:val="00FC38FC"/>
    <w:rsid w:val="00FC4A49"/>
    <w:rsid w:val="00FC4C24"/>
    <w:rsid w:val="00FC6D74"/>
    <w:rsid w:val="00FD6AB1"/>
    <w:rsid w:val="00FE2ABF"/>
    <w:rsid w:val="00FE3E9D"/>
    <w:rsid w:val="00FE46E7"/>
    <w:rsid w:val="00FF0AFD"/>
    <w:rsid w:val="00FF0B9D"/>
    <w:rsid w:val="00FF3E3E"/>
    <w:rsid w:val="00FF4124"/>
    <w:rsid w:val="00FF4BD5"/>
    <w:rsid w:val="00FF7D19"/>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9855B"/>
  <w15:docId w15:val="{B80D3914-FAA7-4A70-BC9B-F9DF3CC2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5EF"/>
  </w:style>
  <w:style w:type="paragraph" w:styleId="Heading1">
    <w:name w:val="heading 1"/>
    <w:basedOn w:val="Normal"/>
    <w:next w:val="Normal"/>
    <w:link w:val="Heading1Char"/>
    <w:uiPriority w:val="9"/>
    <w:qFormat/>
    <w:rsid w:val="00200F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5F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35F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13B7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703"/>
    <w:pPr>
      <w:ind w:left="720"/>
      <w:contextualSpacing/>
    </w:pPr>
  </w:style>
  <w:style w:type="table" w:styleId="TableGrid">
    <w:name w:val="Table Grid"/>
    <w:basedOn w:val="TableNormal"/>
    <w:uiPriority w:val="59"/>
    <w:rsid w:val="00E167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8405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49010C"/>
    <w:pPr>
      <w:spacing w:after="0" w:line="240" w:lineRule="auto"/>
    </w:pPr>
  </w:style>
  <w:style w:type="character" w:customStyle="1" w:styleId="Heading1Char">
    <w:name w:val="Heading 1 Char"/>
    <w:basedOn w:val="DefaultParagraphFont"/>
    <w:link w:val="Heading1"/>
    <w:uiPriority w:val="9"/>
    <w:rsid w:val="00200F7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00F72"/>
    <w:pPr>
      <w:outlineLvl w:val="9"/>
    </w:pPr>
    <w:rPr>
      <w:lang w:eastAsia="ja-JP"/>
    </w:rPr>
  </w:style>
  <w:style w:type="paragraph" w:styleId="TOC1">
    <w:name w:val="toc 1"/>
    <w:basedOn w:val="Normal"/>
    <w:next w:val="Normal"/>
    <w:autoRedefine/>
    <w:uiPriority w:val="39"/>
    <w:unhideWhenUsed/>
    <w:rsid w:val="00B838C4"/>
    <w:pPr>
      <w:tabs>
        <w:tab w:val="right" w:leader="dot" w:pos="9019"/>
      </w:tabs>
      <w:spacing w:after="100"/>
    </w:pPr>
    <w:rPr>
      <w:rFonts w:ascii="Arial" w:eastAsia="Calibri" w:hAnsi="Arial" w:cs="Arial"/>
      <w:noProof/>
    </w:rPr>
  </w:style>
  <w:style w:type="character" w:styleId="Hyperlink">
    <w:name w:val="Hyperlink"/>
    <w:basedOn w:val="DefaultParagraphFont"/>
    <w:uiPriority w:val="99"/>
    <w:unhideWhenUsed/>
    <w:rsid w:val="00200F72"/>
    <w:rPr>
      <w:color w:val="0000FF" w:themeColor="hyperlink"/>
      <w:u w:val="single"/>
    </w:rPr>
  </w:style>
  <w:style w:type="paragraph" w:styleId="TOC2">
    <w:name w:val="toc 2"/>
    <w:basedOn w:val="Normal"/>
    <w:next w:val="Normal"/>
    <w:autoRedefine/>
    <w:uiPriority w:val="39"/>
    <w:unhideWhenUsed/>
    <w:rsid w:val="00200F72"/>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200F72"/>
    <w:pPr>
      <w:spacing w:after="100"/>
      <w:ind w:left="440"/>
    </w:pPr>
    <w:rPr>
      <w:rFonts w:ascii="Calibri" w:eastAsia="Calibri" w:hAnsi="Calibri" w:cs="Times New Roman"/>
    </w:rPr>
  </w:style>
  <w:style w:type="paragraph" w:styleId="BalloonText">
    <w:name w:val="Balloon Text"/>
    <w:basedOn w:val="Normal"/>
    <w:link w:val="BalloonTextChar"/>
    <w:uiPriority w:val="99"/>
    <w:semiHidden/>
    <w:unhideWhenUsed/>
    <w:rsid w:val="00200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F72"/>
    <w:rPr>
      <w:rFonts w:ascii="Tahoma" w:hAnsi="Tahoma" w:cs="Tahoma"/>
      <w:sz w:val="16"/>
      <w:szCs w:val="16"/>
    </w:rPr>
  </w:style>
  <w:style w:type="paragraph" w:customStyle="1" w:styleId="Normal1">
    <w:name w:val="Normal1"/>
    <w:rsid w:val="00AB7B0C"/>
    <w:rPr>
      <w:rFonts w:ascii="Calibri" w:eastAsia="Calibri" w:hAnsi="Calibri" w:cs="Calibri"/>
    </w:rPr>
  </w:style>
  <w:style w:type="table" w:customStyle="1" w:styleId="LightList1">
    <w:name w:val="Light List1"/>
    <w:basedOn w:val="TableNormal"/>
    <w:uiPriority w:val="61"/>
    <w:rsid w:val="006C53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7B6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CBB"/>
  </w:style>
  <w:style w:type="paragraph" w:styleId="Footer">
    <w:name w:val="footer"/>
    <w:basedOn w:val="Normal"/>
    <w:link w:val="FooterChar"/>
    <w:uiPriority w:val="99"/>
    <w:unhideWhenUsed/>
    <w:rsid w:val="007B6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CBB"/>
  </w:style>
  <w:style w:type="table" w:customStyle="1" w:styleId="LightList2">
    <w:name w:val="Light List2"/>
    <w:basedOn w:val="TableNormal"/>
    <w:uiPriority w:val="61"/>
    <w:rsid w:val="00C21B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AE7638"/>
  </w:style>
  <w:style w:type="character" w:customStyle="1" w:styleId="Heading2Char">
    <w:name w:val="Heading 2 Char"/>
    <w:basedOn w:val="DefaultParagraphFont"/>
    <w:link w:val="Heading2"/>
    <w:uiPriority w:val="9"/>
    <w:rsid w:val="00535F0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35F0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13B7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548809">
      <w:bodyDiv w:val="1"/>
      <w:marLeft w:val="0"/>
      <w:marRight w:val="0"/>
      <w:marTop w:val="0"/>
      <w:marBottom w:val="0"/>
      <w:divBdr>
        <w:top w:val="none" w:sz="0" w:space="0" w:color="auto"/>
        <w:left w:val="none" w:sz="0" w:space="0" w:color="auto"/>
        <w:bottom w:val="none" w:sz="0" w:space="0" w:color="auto"/>
        <w:right w:val="none" w:sz="0" w:space="0" w:color="auto"/>
      </w:divBdr>
    </w:div>
    <w:div w:id="2014718604">
      <w:bodyDiv w:val="1"/>
      <w:marLeft w:val="0"/>
      <w:marRight w:val="0"/>
      <w:marTop w:val="0"/>
      <w:marBottom w:val="0"/>
      <w:divBdr>
        <w:top w:val="none" w:sz="0" w:space="0" w:color="auto"/>
        <w:left w:val="none" w:sz="0" w:space="0" w:color="auto"/>
        <w:bottom w:val="none" w:sz="0" w:space="0" w:color="auto"/>
        <w:right w:val="none" w:sz="0" w:space="0" w:color="auto"/>
      </w:divBdr>
      <w:divsChild>
        <w:div w:id="825126340">
          <w:marLeft w:val="0"/>
          <w:marRight w:val="0"/>
          <w:marTop w:val="0"/>
          <w:marBottom w:val="150"/>
          <w:divBdr>
            <w:top w:val="none" w:sz="0" w:space="0" w:color="auto"/>
            <w:left w:val="none" w:sz="0" w:space="0" w:color="auto"/>
            <w:bottom w:val="none" w:sz="0" w:space="0" w:color="auto"/>
            <w:right w:val="none" w:sz="0" w:space="0" w:color="auto"/>
          </w:divBdr>
          <w:divsChild>
            <w:div w:id="1182235494">
              <w:marLeft w:val="0"/>
              <w:marRight w:val="0"/>
              <w:marTop w:val="0"/>
              <w:marBottom w:val="0"/>
              <w:divBdr>
                <w:top w:val="none" w:sz="0" w:space="0" w:color="auto"/>
                <w:left w:val="none" w:sz="0" w:space="0" w:color="auto"/>
                <w:bottom w:val="none" w:sz="0" w:space="0" w:color="auto"/>
                <w:right w:val="none" w:sz="0" w:space="0" w:color="auto"/>
              </w:divBdr>
              <w:divsChild>
                <w:div w:id="1239286062">
                  <w:marLeft w:val="0"/>
                  <w:marRight w:val="0"/>
                  <w:marTop w:val="0"/>
                  <w:marBottom w:val="0"/>
                  <w:divBdr>
                    <w:top w:val="none" w:sz="0" w:space="0" w:color="auto"/>
                    <w:left w:val="none" w:sz="0" w:space="0" w:color="auto"/>
                    <w:bottom w:val="none" w:sz="0" w:space="0" w:color="auto"/>
                    <w:right w:val="none" w:sz="0" w:space="0" w:color="auto"/>
                  </w:divBdr>
                  <w:divsChild>
                    <w:div w:id="2022777927">
                      <w:marLeft w:val="0"/>
                      <w:marRight w:val="0"/>
                      <w:marTop w:val="0"/>
                      <w:marBottom w:val="0"/>
                      <w:divBdr>
                        <w:top w:val="none" w:sz="0" w:space="0" w:color="auto"/>
                        <w:left w:val="none" w:sz="0" w:space="0" w:color="auto"/>
                        <w:bottom w:val="none" w:sz="0" w:space="0" w:color="auto"/>
                        <w:right w:val="none" w:sz="0" w:space="0" w:color="auto"/>
                      </w:divBdr>
                      <w:divsChild>
                        <w:div w:id="15349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659802">
          <w:marLeft w:val="0"/>
          <w:marRight w:val="0"/>
          <w:marTop w:val="0"/>
          <w:marBottom w:val="150"/>
          <w:divBdr>
            <w:top w:val="none" w:sz="0" w:space="0" w:color="auto"/>
            <w:left w:val="none" w:sz="0" w:space="0" w:color="auto"/>
            <w:bottom w:val="none" w:sz="0" w:space="0" w:color="auto"/>
            <w:right w:val="none" w:sz="0" w:space="0" w:color="auto"/>
          </w:divBdr>
          <w:divsChild>
            <w:div w:id="2084182873">
              <w:marLeft w:val="0"/>
              <w:marRight w:val="0"/>
              <w:marTop w:val="0"/>
              <w:marBottom w:val="0"/>
              <w:divBdr>
                <w:top w:val="none" w:sz="0" w:space="0" w:color="auto"/>
                <w:left w:val="none" w:sz="0" w:space="0" w:color="auto"/>
                <w:bottom w:val="none" w:sz="0" w:space="0" w:color="auto"/>
                <w:right w:val="none" w:sz="0" w:space="0" w:color="auto"/>
              </w:divBdr>
              <w:divsChild>
                <w:div w:id="2089115531">
                  <w:marLeft w:val="0"/>
                  <w:marRight w:val="0"/>
                  <w:marTop w:val="0"/>
                  <w:marBottom w:val="0"/>
                  <w:divBdr>
                    <w:top w:val="none" w:sz="0" w:space="0" w:color="auto"/>
                    <w:left w:val="none" w:sz="0" w:space="0" w:color="auto"/>
                    <w:bottom w:val="none" w:sz="0" w:space="0" w:color="auto"/>
                    <w:right w:val="none" w:sz="0" w:space="0" w:color="auto"/>
                  </w:divBdr>
                  <w:divsChild>
                    <w:div w:id="368798744">
                      <w:marLeft w:val="0"/>
                      <w:marRight w:val="0"/>
                      <w:marTop w:val="0"/>
                      <w:marBottom w:val="0"/>
                      <w:divBdr>
                        <w:top w:val="none" w:sz="0" w:space="0" w:color="auto"/>
                        <w:left w:val="none" w:sz="0" w:space="0" w:color="auto"/>
                        <w:bottom w:val="none" w:sz="0" w:space="0" w:color="auto"/>
                        <w:right w:val="none" w:sz="0" w:space="0" w:color="auto"/>
                      </w:divBdr>
                      <w:divsChild>
                        <w:div w:id="847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diagramQuickStyle" Target="diagrams/quickStyle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F03231-2F3A-4821-A329-3250C2403EE9}" type="doc">
      <dgm:prSet loTypeId="urn:microsoft.com/office/officeart/2005/8/layout/cycle6" loCatId="cycle" qsTypeId="urn:microsoft.com/office/officeart/2005/8/quickstyle/simple3" qsCatId="simple" csTypeId="urn:microsoft.com/office/officeart/2005/8/colors/accent1_2" csCatId="accent1" phldr="1"/>
      <dgm:spPr/>
      <dgm:t>
        <a:bodyPr/>
        <a:lstStyle/>
        <a:p>
          <a:endParaRPr lang="en-US"/>
        </a:p>
      </dgm:t>
    </dgm:pt>
    <dgm:pt modelId="{D35265E6-6BEE-4D01-8ADA-380E78E2BAB2}">
      <dgm:prSet phldrT="[Text]" custT="1"/>
      <dgm:spPr/>
      <dgm:t>
        <a:bodyPr/>
        <a:lstStyle/>
        <a:p>
          <a:pPr algn="ctr"/>
          <a:r>
            <a:rPr lang="en-US" sz="900" b="1">
              <a:latin typeface="Arial" pitchFamily="34" charset="0"/>
              <a:cs typeface="Arial" pitchFamily="34" charset="0"/>
            </a:rPr>
            <a:t>Consistent</a:t>
          </a:r>
        </a:p>
      </dgm:t>
    </dgm:pt>
    <dgm:pt modelId="{1D776552-1F0B-4E2E-8384-6E96FF4AA31A}" type="parTrans" cxnId="{F781DC56-D298-4C81-B93B-D933347B8D89}">
      <dgm:prSet/>
      <dgm:spPr/>
      <dgm:t>
        <a:bodyPr/>
        <a:lstStyle/>
        <a:p>
          <a:pPr algn="ctr"/>
          <a:endParaRPr lang="en-US"/>
        </a:p>
      </dgm:t>
    </dgm:pt>
    <dgm:pt modelId="{C5425579-9EEF-4764-AD0F-82AB2272945D}" type="sibTrans" cxnId="{F781DC56-D298-4C81-B93B-D933347B8D89}">
      <dgm:prSet/>
      <dgm:spPr/>
      <dgm:t>
        <a:bodyPr/>
        <a:lstStyle/>
        <a:p>
          <a:pPr algn="ctr"/>
          <a:endParaRPr lang="en-US"/>
        </a:p>
      </dgm:t>
    </dgm:pt>
    <dgm:pt modelId="{DC3B0739-55B8-46B7-9D11-4C80FA5FB34F}">
      <dgm:prSet phldrT="[Text]" custT="1"/>
      <dgm:spPr/>
      <dgm:t>
        <a:bodyPr/>
        <a:lstStyle/>
        <a:p>
          <a:pPr algn="ctr"/>
          <a:r>
            <a:rPr lang="en-US" sz="900" b="1">
              <a:latin typeface="Arial" pitchFamily="34" charset="0"/>
              <a:cs typeface="Arial" pitchFamily="34" charset="0"/>
            </a:rPr>
            <a:t>Comparable</a:t>
          </a:r>
        </a:p>
      </dgm:t>
    </dgm:pt>
    <dgm:pt modelId="{F6E8BF68-6672-487B-97B5-DBC2D0A35568}" type="parTrans" cxnId="{2D8BBFB8-E318-461C-94CD-F977B31F8A5F}">
      <dgm:prSet/>
      <dgm:spPr/>
      <dgm:t>
        <a:bodyPr/>
        <a:lstStyle/>
        <a:p>
          <a:pPr algn="ctr"/>
          <a:endParaRPr lang="en-US"/>
        </a:p>
      </dgm:t>
    </dgm:pt>
    <dgm:pt modelId="{8B9CF614-3E39-4DB5-88DA-D76F4061423C}" type="sibTrans" cxnId="{2D8BBFB8-E318-461C-94CD-F977B31F8A5F}">
      <dgm:prSet/>
      <dgm:spPr/>
      <dgm:t>
        <a:bodyPr/>
        <a:lstStyle/>
        <a:p>
          <a:pPr algn="ctr"/>
          <a:endParaRPr lang="en-US"/>
        </a:p>
      </dgm:t>
    </dgm:pt>
    <dgm:pt modelId="{ADF26B80-AB05-4876-ACDF-019B031AC032}">
      <dgm:prSet phldrT="[Text]" custT="1"/>
      <dgm:spPr/>
      <dgm:t>
        <a:bodyPr/>
        <a:lstStyle/>
        <a:p>
          <a:pPr algn="ctr"/>
          <a:r>
            <a:rPr lang="en-US" sz="900" b="1">
              <a:latin typeface="Arial" pitchFamily="34" charset="0"/>
              <a:cs typeface="Arial" pitchFamily="34" charset="0"/>
            </a:rPr>
            <a:t>Transparent</a:t>
          </a:r>
        </a:p>
      </dgm:t>
    </dgm:pt>
    <dgm:pt modelId="{8D6111F2-C578-42F7-8146-82AE4B4281F0}" type="parTrans" cxnId="{992964AD-5FE5-47C7-A179-F4C43D755E97}">
      <dgm:prSet/>
      <dgm:spPr/>
      <dgm:t>
        <a:bodyPr/>
        <a:lstStyle/>
        <a:p>
          <a:pPr algn="ctr"/>
          <a:endParaRPr lang="en-US"/>
        </a:p>
      </dgm:t>
    </dgm:pt>
    <dgm:pt modelId="{3A06C822-C14A-4913-A243-A2A15A304285}" type="sibTrans" cxnId="{992964AD-5FE5-47C7-A179-F4C43D755E97}">
      <dgm:prSet/>
      <dgm:spPr/>
      <dgm:t>
        <a:bodyPr/>
        <a:lstStyle/>
        <a:p>
          <a:pPr algn="ctr"/>
          <a:endParaRPr lang="en-US"/>
        </a:p>
      </dgm:t>
    </dgm:pt>
    <dgm:pt modelId="{664C78FF-3255-48E6-A3D5-3055096046CD}" type="pres">
      <dgm:prSet presAssocID="{6AF03231-2F3A-4821-A329-3250C2403EE9}" presName="cycle" presStyleCnt="0">
        <dgm:presLayoutVars>
          <dgm:dir/>
          <dgm:resizeHandles val="exact"/>
        </dgm:presLayoutVars>
      </dgm:prSet>
      <dgm:spPr/>
    </dgm:pt>
    <dgm:pt modelId="{6CF64B79-3D9C-4003-BFCD-234510AF4E39}" type="pres">
      <dgm:prSet presAssocID="{D35265E6-6BEE-4D01-8ADA-380E78E2BAB2}" presName="node" presStyleLbl="node1" presStyleIdx="0" presStyleCnt="3" custScaleX="132335" custScaleY="50040">
        <dgm:presLayoutVars>
          <dgm:bulletEnabled val="1"/>
        </dgm:presLayoutVars>
      </dgm:prSet>
      <dgm:spPr/>
    </dgm:pt>
    <dgm:pt modelId="{F5F834A1-3755-4918-8C0A-B4E878A9D663}" type="pres">
      <dgm:prSet presAssocID="{D35265E6-6BEE-4D01-8ADA-380E78E2BAB2}" presName="spNode" presStyleCnt="0"/>
      <dgm:spPr/>
    </dgm:pt>
    <dgm:pt modelId="{52AE8B6F-EAE3-4DCD-B162-AF1B90092BE0}" type="pres">
      <dgm:prSet presAssocID="{C5425579-9EEF-4764-AD0F-82AB2272945D}" presName="sibTrans" presStyleLbl="sibTrans1D1" presStyleIdx="0" presStyleCnt="3"/>
      <dgm:spPr/>
    </dgm:pt>
    <dgm:pt modelId="{8F4B3757-449F-4100-854D-84EF6C47B09D}" type="pres">
      <dgm:prSet presAssocID="{DC3B0739-55B8-46B7-9D11-4C80FA5FB34F}" presName="node" presStyleLbl="node1" presStyleIdx="1" presStyleCnt="3" custScaleX="135761" custScaleY="50034">
        <dgm:presLayoutVars>
          <dgm:bulletEnabled val="1"/>
        </dgm:presLayoutVars>
      </dgm:prSet>
      <dgm:spPr/>
    </dgm:pt>
    <dgm:pt modelId="{6EEAC98D-4F8C-4FD8-8D84-F2528B9BC8DB}" type="pres">
      <dgm:prSet presAssocID="{DC3B0739-55B8-46B7-9D11-4C80FA5FB34F}" presName="spNode" presStyleCnt="0"/>
      <dgm:spPr/>
    </dgm:pt>
    <dgm:pt modelId="{AB39FBAC-118C-478F-BE6E-E670CE72BD24}" type="pres">
      <dgm:prSet presAssocID="{8B9CF614-3E39-4DB5-88DA-D76F4061423C}" presName="sibTrans" presStyleLbl="sibTrans1D1" presStyleIdx="1" presStyleCnt="3"/>
      <dgm:spPr/>
    </dgm:pt>
    <dgm:pt modelId="{FE60468B-CB4A-4028-90C5-BC9F9BADF0B3}" type="pres">
      <dgm:prSet presAssocID="{ADF26B80-AB05-4876-ACDF-019B031AC032}" presName="node" presStyleLbl="node1" presStyleIdx="2" presStyleCnt="3" custScaleX="146940" custScaleY="57351">
        <dgm:presLayoutVars>
          <dgm:bulletEnabled val="1"/>
        </dgm:presLayoutVars>
      </dgm:prSet>
      <dgm:spPr/>
    </dgm:pt>
    <dgm:pt modelId="{1C79BBC1-0450-4E81-836C-F164B48CA7B8}" type="pres">
      <dgm:prSet presAssocID="{ADF26B80-AB05-4876-ACDF-019B031AC032}" presName="spNode" presStyleCnt="0"/>
      <dgm:spPr/>
    </dgm:pt>
    <dgm:pt modelId="{66B233C3-8E31-4F85-83A8-8BF5ABA499C9}" type="pres">
      <dgm:prSet presAssocID="{3A06C822-C14A-4913-A243-A2A15A304285}" presName="sibTrans" presStyleLbl="sibTrans1D1" presStyleIdx="2" presStyleCnt="3"/>
      <dgm:spPr/>
    </dgm:pt>
  </dgm:ptLst>
  <dgm:cxnLst>
    <dgm:cxn modelId="{08F5E928-8C35-4418-A9E6-4F7279525CB1}" type="presOf" srcId="{6AF03231-2F3A-4821-A329-3250C2403EE9}" destId="{664C78FF-3255-48E6-A3D5-3055096046CD}" srcOrd="0" destOrd="0" presId="urn:microsoft.com/office/officeart/2005/8/layout/cycle6"/>
    <dgm:cxn modelId="{9DE51449-0F05-42B4-841F-7BF5B6D252EC}" type="presOf" srcId="{3A06C822-C14A-4913-A243-A2A15A304285}" destId="{66B233C3-8E31-4F85-83A8-8BF5ABA499C9}" srcOrd="0" destOrd="0" presId="urn:microsoft.com/office/officeart/2005/8/layout/cycle6"/>
    <dgm:cxn modelId="{F781DC56-D298-4C81-B93B-D933347B8D89}" srcId="{6AF03231-2F3A-4821-A329-3250C2403EE9}" destId="{D35265E6-6BEE-4D01-8ADA-380E78E2BAB2}" srcOrd="0" destOrd="0" parTransId="{1D776552-1F0B-4E2E-8384-6E96FF4AA31A}" sibTransId="{C5425579-9EEF-4764-AD0F-82AB2272945D}"/>
    <dgm:cxn modelId="{845EA594-BCAE-43FD-A4FC-0ED9821108A4}" type="presOf" srcId="{8B9CF614-3E39-4DB5-88DA-D76F4061423C}" destId="{AB39FBAC-118C-478F-BE6E-E670CE72BD24}" srcOrd="0" destOrd="0" presId="urn:microsoft.com/office/officeart/2005/8/layout/cycle6"/>
    <dgm:cxn modelId="{BDC347A2-04CC-4198-A484-9C9F1F8B6BA8}" type="presOf" srcId="{ADF26B80-AB05-4876-ACDF-019B031AC032}" destId="{FE60468B-CB4A-4028-90C5-BC9F9BADF0B3}" srcOrd="0" destOrd="0" presId="urn:microsoft.com/office/officeart/2005/8/layout/cycle6"/>
    <dgm:cxn modelId="{3C4ED6AB-9420-4C35-8EDD-EC50583F0DCF}" type="presOf" srcId="{C5425579-9EEF-4764-AD0F-82AB2272945D}" destId="{52AE8B6F-EAE3-4DCD-B162-AF1B90092BE0}" srcOrd="0" destOrd="0" presId="urn:microsoft.com/office/officeart/2005/8/layout/cycle6"/>
    <dgm:cxn modelId="{992964AD-5FE5-47C7-A179-F4C43D755E97}" srcId="{6AF03231-2F3A-4821-A329-3250C2403EE9}" destId="{ADF26B80-AB05-4876-ACDF-019B031AC032}" srcOrd="2" destOrd="0" parTransId="{8D6111F2-C578-42F7-8146-82AE4B4281F0}" sibTransId="{3A06C822-C14A-4913-A243-A2A15A304285}"/>
    <dgm:cxn modelId="{2D8BBFB8-E318-461C-94CD-F977B31F8A5F}" srcId="{6AF03231-2F3A-4821-A329-3250C2403EE9}" destId="{DC3B0739-55B8-46B7-9D11-4C80FA5FB34F}" srcOrd="1" destOrd="0" parTransId="{F6E8BF68-6672-487B-97B5-DBC2D0A35568}" sibTransId="{8B9CF614-3E39-4DB5-88DA-D76F4061423C}"/>
    <dgm:cxn modelId="{39FC7DD3-728A-4687-A524-E7404ABD4981}" type="presOf" srcId="{D35265E6-6BEE-4D01-8ADA-380E78E2BAB2}" destId="{6CF64B79-3D9C-4003-BFCD-234510AF4E39}" srcOrd="0" destOrd="0" presId="urn:microsoft.com/office/officeart/2005/8/layout/cycle6"/>
    <dgm:cxn modelId="{269960F1-4FE0-4D2A-A325-6FE1157A708E}" type="presOf" srcId="{DC3B0739-55B8-46B7-9D11-4C80FA5FB34F}" destId="{8F4B3757-449F-4100-854D-84EF6C47B09D}" srcOrd="0" destOrd="0" presId="urn:microsoft.com/office/officeart/2005/8/layout/cycle6"/>
    <dgm:cxn modelId="{A3383536-08B1-4289-87A8-BA7019C6219A}" type="presParOf" srcId="{664C78FF-3255-48E6-A3D5-3055096046CD}" destId="{6CF64B79-3D9C-4003-BFCD-234510AF4E39}" srcOrd="0" destOrd="0" presId="urn:microsoft.com/office/officeart/2005/8/layout/cycle6"/>
    <dgm:cxn modelId="{C70593C0-ABCD-43FC-B240-EC89F804FD1E}" type="presParOf" srcId="{664C78FF-3255-48E6-A3D5-3055096046CD}" destId="{F5F834A1-3755-4918-8C0A-B4E878A9D663}" srcOrd="1" destOrd="0" presId="urn:microsoft.com/office/officeart/2005/8/layout/cycle6"/>
    <dgm:cxn modelId="{8475CC48-51A4-4B53-AABF-A5C51670FBA5}" type="presParOf" srcId="{664C78FF-3255-48E6-A3D5-3055096046CD}" destId="{52AE8B6F-EAE3-4DCD-B162-AF1B90092BE0}" srcOrd="2" destOrd="0" presId="urn:microsoft.com/office/officeart/2005/8/layout/cycle6"/>
    <dgm:cxn modelId="{51763868-845B-4ED6-B0E3-3C4AC458EB04}" type="presParOf" srcId="{664C78FF-3255-48E6-A3D5-3055096046CD}" destId="{8F4B3757-449F-4100-854D-84EF6C47B09D}" srcOrd="3" destOrd="0" presId="urn:microsoft.com/office/officeart/2005/8/layout/cycle6"/>
    <dgm:cxn modelId="{EFB913B6-C1EA-417C-9B91-CBB3D3CB5C18}" type="presParOf" srcId="{664C78FF-3255-48E6-A3D5-3055096046CD}" destId="{6EEAC98D-4F8C-4FD8-8D84-F2528B9BC8DB}" srcOrd="4" destOrd="0" presId="urn:microsoft.com/office/officeart/2005/8/layout/cycle6"/>
    <dgm:cxn modelId="{6978AFA6-E084-4063-8255-15D9C1DC7FE6}" type="presParOf" srcId="{664C78FF-3255-48E6-A3D5-3055096046CD}" destId="{AB39FBAC-118C-478F-BE6E-E670CE72BD24}" srcOrd="5" destOrd="0" presId="urn:microsoft.com/office/officeart/2005/8/layout/cycle6"/>
    <dgm:cxn modelId="{6CAFD7FC-7861-4A90-A319-77B412DB266E}" type="presParOf" srcId="{664C78FF-3255-48E6-A3D5-3055096046CD}" destId="{FE60468B-CB4A-4028-90C5-BC9F9BADF0B3}" srcOrd="6" destOrd="0" presId="urn:microsoft.com/office/officeart/2005/8/layout/cycle6"/>
    <dgm:cxn modelId="{E9B0D168-580B-42D8-ADA9-536D3BF9EFEA}" type="presParOf" srcId="{664C78FF-3255-48E6-A3D5-3055096046CD}" destId="{1C79BBC1-0450-4E81-836C-F164B48CA7B8}" srcOrd="7" destOrd="0" presId="urn:microsoft.com/office/officeart/2005/8/layout/cycle6"/>
    <dgm:cxn modelId="{C76F9AD2-04B0-4102-B878-B439CB5B7041}" type="presParOf" srcId="{664C78FF-3255-48E6-A3D5-3055096046CD}" destId="{66B233C3-8E31-4F85-83A8-8BF5ABA499C9}" srcOrd="8" destOrd="0" presId="urn:microsoft.com/office/officeart/2005/8/layout/cycle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DEDD36-AB4C-4C3B-8FFA-5AD620CBF632}" type="doc">
      <dgm:prSet loTypeId="urn:microsoft.com/office/officeart/2005/8/layout/pyramid2" loCatId="pyramid" qsTypeId="urn:microsoft.com/office/officeart/2005/8/quickstyle/simple3" qsCatId="simple" csTypeId="urn:microsoft.com/office/officeart/2005/8/colors/accent1_2" csCatId="accent1" phldr="1"/>
      <dgm:spPr/>
    </dgm:pt>
    <dgm:pt modelId="{EAAE0E86-891C-42F5-8177-E52F59B80A31}">
      <dgm:prSet phldrT="[Text]"/>
      <dgm:spPr/>
      <dgm:t>
        <a:bodyPr/>
        <a:lstStyle/>
        <a:p>
          <a:r>
            <a:rPr lang="en-US"/>
            <a:t>Conceptual framework</a:t>
          </a:r>
        </a:p>
      </dgm:t>
    </dgm:pt>
    <dgm:pt modelId="{4C89B153-33CD-4F10-94E4-EFA6374BB190}" type="parTrans" cxnId="{09D6240C-71C6-4A2E-B0CD-40C62EBFDCA8}">
      <dgm:prSet/>
      <dgm:spPr/>
      <dgm:t>
        <a:bodyPr/>
        <a:lstStyle/>
        <a:p>
          <a:endParaRPr lang="en-US"/>
        </a:p>
      </dgm:t>
    </dgm:pt>
    <dgm:pt modelId="{848FEF60-9EE4-4B55-8B0B-129E71F560A8}" type="sibTrans" cxnId="{09D6240C-71C6-4A2E-B0CD-40C62EBFDCA8}">
      <dgm:prSet/>
      <dgm:spPr/>
      <dgm:t>
        <a:bodyPr/>
        <a:lstStyle/>
        <a:p>
          <a:endParaRPr lang="en-US"/>
        </a:p>
      </dgm:t>
    </dgm:pt>
    <dgm:pt modelId="{B3332008-2692-4D37-AD44-7BBB916761D0}">
      <dgm:prSet phldrT="[Text]"/>
      <dgm:spPr/>
      <dgm:t>
        <a:bodyPr/>
        <a:lstStyle/>
        <a:p>
          <a:r>
            <a:rPr lang="en-US"/>
            <a:t>Theoritical framework</a:t>
          </a:r>
        </a:p>
      </dgm:t>
    </dgm:pt>
    <dgm:pt modelId="{CC2293CC-1EFD-433D-BF88-FB787EEF4DF3}" type="parTrans" cxnId="{F966DC31-22E3-41C4-A51B-0E64138D8F01}">
      <dgm:prSet/>
      <dgm:spPr/>
      <dgm:t>
        <a:bodyPr/>
        <a:lstStyle/>
        <a:p>
          <a:endParaRPr lang="en-US"/>
        </a:p>
      </dgm:t>
    </dgm:pt>
    <dgm:pt modelId="{C7036F52-FF2C-4B6A-A9E2-BE981BCA8372}" type="sibTrans" cxnId="{F966DC31-22E3-41C4-A51B-0E64138D8F01}">
      <dgm:prSet/>
      <dgm:spPr/>
      <dgm:t>
        <a:bodyPr/>
        <a:lstStyle/>
        <a:p>
          <a:endParaRPr lang="en-US"/>
        </a:p>
      </dgm:t>
    </dgm:pt>
    <dgm:pt modelId="{231D59CD-0189-4F11-8E7A-2F8FC78A3034}">
      <dgm:prSet phldrT="[Text]"/>
      <dgm:spPr/>
      <dgm:t>
        <a:bodyPr/>
        <a:lstStyle/>
        <a:p>
          <a:r>
            <a:rPr lang="en-US"/>
            <a:t>IFRS Acceptability </a:t>
          </a:r>
        </a:p>
      </dgm:t>
    </dgm:pt>
    <dgm:pt modelId="{AEA99A67-7F7A-4D37-B4B6-94943A8EED40}" type="parTrans" cxnId="{2FB9097D-7C07-4818-B07E-25ED6AC8F8AA}">
      <dgm:prSet/>
      <dgm:spPr/>
      <dgm:t>
        <a:bodyPr/>
        <a:lstStyle/>
        <a:p>
          <a:endParaRPr lang="en-US"/>
        </a:p>
      </dgm:t>
    </dgm:pt>
    <dgm:pt modelId="{0655DB5B-4D38-4E0B-83BC-CD85ED278762}" type="sibTrans" cxnId="{2FB9097D-7C07-4818-B07E-25ED6AC8F8AA}">
      <dgm:prSet/>
      <dgm:spPr/>
      <dgm:t>
        <a:bodyPr/>
        <a:lstStyle/>
        <a:p>
          <a:endParaRPr lang="en-US"/>
        </a:p>
      </dgm:t>
    </dgm:pt>
    <dgm:pt modelId="{002EF209-11AF-41E4-83F7-12A099A742BD}">
      <dgm:prSet/>
      <dgm:spPr/>
      <dgm:t>
        <a:bodyPr/>
        <a:lstStyle/>
        <a:p>
          <a:r>
            <a:rPr lang="en-US"/>
            <a:t>Global Accounting Convergence</a:t>
          </a:r>
        </a:p>
      </dgm:t>
    </dgm:pt>
    <dgm:pt modelId="{EE41D0B1-13DA-4CD4-8E75-9205B617F9E2}" type="parTrans" cxnId="{A6144B4F-2DD0-411A-B368-F08CC6D8C577}">
      <dgm:prSet/>
      <dgm:spPr/>
      <dgm:t>
        <a:bodyPr/>
        <a:lstStyle/>
        <a:p>
          <a:endParaRPr lang="en-US"/>
        </a:p>
      </dgm:t>
    </dgm:pt>
    <dgm:pt modelId="{D9840CC3-52A2-4BE5-B4B4-65FBD28B871D}" type="sibTrans" cxnId="{A6144B4F-2DD0-411A-B368-F08CC6D8C577}">
      <dgm:prSet/>
      <dgm:spPr/>
      <dgm:t>
        <a:bodyPr/>
        <a:lstStyle/>
        <a:p>
          <a:endParaRPr lang="en-US"/>
        </a:p>
      </dgm:t>
    </dgm:pt>
    <dgm:pt modelId="{B2C47B1D-F7D5-4FBC-872D-BDE1C38EEF73}" type="pres">
      <dgm:prSet presAssocID="{CADEDD36-AB4C-4C3B-8FFA-5AD620CBF632}" presName="compositeShape" presStyleCnt="0">
        <dgm:presLayoutVars>
          <dgm:dir/>
          <dgm:resizeHandles/>
        </dgm:presLayoutVars>
      </dgm:prSet>
      <dgm:spPr/>
    </dgm:pt>
    <dgm:pt modelId="{FC9DD327-0DEF-4905-8779-860B636EECA6}" type="pres">
      <dgm:prSet presAssocID="{CADEDD36-AB4C-4C3B-8FFA-5AD620CBF632}" presName="pyramid" presStyleLbl="node1" presStyleIdx="0" presStyleCnt="1"/>
      <dgm:spPr/>
    </dgm:pt>
    <dgm:pt modelId="{A3E8C2FB-7C74-4004-BE72-028316FAA8F5}" type="pres">
      <dgm:prSet presAssocID="{CADEDD36-AB4C-4C3B-8FFA-5AD620CBF632}" presName="theList" presStyleCnt="0"/>
      <dgm:spPr/>
    </dgm:pt>
    <dgm:pt modelId="{FD636196-74A7-44B0-8424-0C75BB675889}" type="pres">
      <dgm:prSet presAssocID="{EAAE0E86-891C-42F5-8177-E52F59B80A31}" presName="aNode" presStyleLbl="fgAcc1" presStyleIdx="0" presStyleCnt="4">
        <dgm:presLayoutVars>
          <dgm:bulletEnabled val="1"/>
        </dgm:presLayoutVars>
      </dgm:prSet>
      <dgm:spPr/>
    </dgm:pt>
    <dgm:pt modelId="{A4642ECD-8189-40E3-83E3-9591DF97EB69}" type="pres">
      <dgm:prSet presAssocID="{EAAE0E86-891C-42F5-8177-E52F59B80A31}" presName="aSpace" presStyleCnt="0"/>
      <dgm:spPr/>
    </dgm:pt>
    <dgm:pt modelId="{2BED0AFB-D7D6-49E5-97E4-D98E89E9E12C}" type="pres">
      <dgm:prSet presAssocID="{B3332008-2692-4D37-AD44-7BBB916761D0}" presName="aNode" presStyleLbl="fgAcc1" presStyleIdx="1" presStyleCnt="4">
        <dgm:presLayoutVars>
          <dgm:bulletEnabled val="1"/>
        </dgm:presLayoutVars>
      </dgm:prSet>
      <dgm:spPr/>
    </dgm:pt>
    <dgm:pt modelId="{AAD13D19-80F3-4954-BDDD-7055AA78141C}" type="pres">
      <dgm:prSet presAssocID="{B3332008-2692-4D37-AD44-7BBB916761D0}" presName="aSpace" presStyleCnt="0"/>
      <dgm:spPr/>
    </dgm:pt>
    <dgm:pt modelId="{F54EC137-26BE-4F16-810E-FB73F5AC820B}" type="pres">
      <dgm:prSet presAssocID="{002EF209-11AF-41E4-83F7-12A099A742BD}" presName="aNode" presStyleLbl="fgAcc1" presStyleIdx="2" presStyleCnt="4">
        <dgm:presLayoutVars>
          <dgm:bulletEnabled val="1"/>
        </dgm:presLayoutVars>
      </dgm:prSet>
      <dgm:spPr/>
    </dgm:pt>
    <dgm:pt modelId="{2A6B2C2F-C30C-4789-B81E-A0A2AE374A7D}" type="pres">
      <dgm:prSet presAssocID="{002EF209-11AF-41E4-83F7-12A099A742BD}" presName="aSpace" presStyleCnt="0"/>
      <dgm:spPr/>
    </dgm:pt>
    <dgm:pt modelId="{1537E41A-E6D3-491E-BE10-817E2C621140}" type="pres">
      <dgm:prSet presAssocID="{231D59CD-0189-4F11-8E7A-2F8FC78A3034}" presName="aNode" presStyleLbl="fgAcc1" presStyleIdx="3" presStyleCnt="4">
        <dgm:presLayoutVars>
          <dgm:bulletEnabled val="1"/>
        </dgm:presLayoutVars>
      </dgm:prSet>
      <dgm:spPr/>
    </dgm:pt>
    <dgm:pt modelId="{28EB83BE-9939-4CBC-A654-E94BEACB802D}" type="pres">
      <dgm:prSet presAssocID="{231D59CD-0189-4F11-8E7A-2F8FC78A3034}" presName="aSpace" presStyleCnt="0"/>
      <dgm:spPr/>
    </dgm:pt>
  </dgm:ptLst>
  <dgm:cxnLst>
    <dgm:cxn modelId="{09D6240C-71C6-4A2E-B0CD-40C62EBFDCA8}" srcId="{CADEDD36-AB4C-4C3B-8FFA-5AD620CBF632}" destId="{EAAE0E86-891C-42F5-8177-E52F59B80A31}" srcOrd="0" destOrd="0" parTransId="{4C89B153-33CD-4F10-94E4-EFA6374BB190}" sibTransId="{848FEF60-9EE4-4B55-8B0B-129E71F560A8}"/>
    <dgm:cxn modelId="{3BE7AF25-8D7C-478C-945F-48A76B9A9088}" type="presOf" srcId="{231D59CD-0189-4F11-8E7A-2F8FC78A3034}" destId="{1537E41A-E6D3-491E-BE10-817E2C621140}" srcOrd="0" destOrd="0" presId="urn:microsoft.com/office/officeart/2005/8/layout/pyramid2"/>
    <dgm:cxn modelId="{F966DC31-22E3-41C4-A51B-0E64138D8F01}" srcId="{CADEDD36-AB4C-4C3B-8FFA-5AD620CBF632}" destId="{B3332008-2692-4D37-AD44-7BBB916761D0}" srcOrd="1" destOrd="0" parTransId="{CC2293CC-1EFD-433D-BF88-FB787EEF4DF3}" sibTransId="{C7036F52-FF2C-4B6A-A9E2-BE981BCA8372}"/>
    <dgm:cxn modelId="{80FB4469-D2B0-421A-B36F-A03409D8CA74}" type="presOf" srcId="{CADEDD36-AB4C-4C3B-8FFA-5AD620CBF632}" destId="{B2C47B1D-F7D5-4FBC-872D-BDE1C38EEF73}" srcOrd="0" destOrd="0" presId="urn:microsoft.com/office/officeart/2005/8/layout/pyramid2"/>
    <dgm:cxn modelId="{5E820A4B-49A2-48E4-8F55-06C2185B35D7}" type="presOf" srcId="{EAAE0E86-891C-42F5-8177-E52F59B80A31}" destId="{FD636196-74A7-44B0-8424-0C75BB675889}" srcOrd="0" destOrd="0" presId="urn:microsoft.com/office/officeart/2005/8/layout/pyramid2"/>
    <dgm:cxn modelId="{A6144B4F-2DD0-411A-B368-F08CC6D8C577}" srcId="{CADEDD36-AB4C-4C3B-8FFA-5AD620CBF632}" destId="{002EF209-11AF-41E4-83F7-12A099A742BD}" srcOrd="2" destOrd="0" parTransId="{EE41D0B1-13DA-4CD4-8E75-9205B617F9E2}" sibTransId="{D9840CC3-52A2-4BE5-B4B4-65FBD28B871D}"/>
    <dgm:cxn modelId="{D4F4DB75-6ACB-4E4C-A35C-C03E2EB3A529}" type="presOf" srcId="{002EF209-11AF-41E4-83F7-12A099A742BD}" destId="{F54EC137-26BE-4F16-810E-FB73F5AC820B}" srcOrd="0" destOrd="0" presId="urn:microsoft.com/office/officeart/2005/8/layout/pyramid2"/>
    <dgm:cxn modelId="{2FB9097D-7C07-4818-B07E-25ED6AC8F8AA}" srcId="{CADEDD36-AB4C-4C3B-8FFA-5AD620CBF632}" destId="{231D59CD-0189-4F11-8E7A-2F8FC78A3034}" srcOrd="3" destOrd="0" parTransId="{AEA99A67-7F7A-4D37-B4B6-94943A8EED40}" sibTransId="{0655DB5B-4D38-4E0B-83BC-CD85ED278762}"/>
    <dgm:cxn modelId="{4B727C92-A4ED-48F2-9073-9891D488D26B}" type="presOf" srcId="{B3332008-2692-4D37-AD44-7BBB916761D0}" destId="{2BED0AFB-D7D6-49E5-97E4-D98E89E9E12C}" srcOrd="0" destOrd="0" presId="urn:microsoft.com/office/officeart/2005/8/layout/pyramid2"/>
    <dgm:cxn modelId="{83AEA2B6-0A5B-48CA-968B-15F31384879C}" type="presParOf" srcId="{B2C47B1D-F7D5-4FBC-872D-BDE1C38EEF73}" destId="{FC9DD327-0DEF-4905-8779-860B636EECA6}" srcOrd="0" destOrd="0" presId="urn:microsoft.com/office/officeart/2005/8/layout/pyramid2"/>
    <dgm:cxn modelId="{FB620D72-D17E-445A-A93A-294FF0952BED}" type="presParOf" srcId="{B2C47B1D-F7D5-4FBC-872D-BDE1C38EEF73}" destId="{A3E8C2FB-7C74-4004-BE72-028316FAA8F5}" srcOrd="1" destOrd="0" presId="urn:microsoft.com/office/officeart/2005/8/layout/pyramid2"/>
    <dgm:cxn modelId="{93F6C99D-6610-4E1A-BD46-DBABF4475CF1}" type="presParOf" srcId="{A3E8C2FB-7C74-4004-BE72-028316FAA8F5}" destId="{FD636196-74A7-44B0-8424-0C75BB675889}" srcOrd="0" destOrd="0" presId="urn:microsoft.com/office/officeart/2005/8/layout/pyramid2"/>
    <dgm:cxn modelId="{B48D9B12-4B58-466D-A9F5-ED32FB1A47CC}" type="presParOf" srcId="{A3E8C2FB-7C74-4004-BE72-028316FAA8F5}" destId="{A4642ECD-8189-40E3-83E3-9591DF97EB69}" srcOrd="1" destOrd="0" presId="urn:microsoft.com/office/officeart/2005/8/layout/pyramid2"/>
    <dgm:cxn modelId="{4CE3B80E-3CB4-4037-95AD-309A76A626AE}" type="presParOf" srcId="{A3E8C2FB-7C74-4004-BE72-028316FAA8F5}" destId="{2BED0AFB-D7D6-49E5-97E4-D98E89E9E12C}" srcOrd="2" destOrd="0" presId="urn:microsoft.com/office/officeart/2005/8/layout/pyramid2"/>
    <dgm:cxn modelId="{7BCC1690-44BF-40A9-90AE-FBBD5B5ADCEB}" type="presParOf" srcId="{A3E8C2FB-7C74-4004-BE72-028316FAA8F5}" destId="{AAD13D19-80F3-4954-BDDD-7055AA78141C}" srcOrd="3" destOrd="0" presId="urn:microsoft.com/office/officeart/2005/8/layout/pyramid2"/>
    <dgm:cxn modelId="{73AF9250-EC61-4240-9928-E712CE7C88A4}" type="presParOf" srcId="{A3E8C2FB-7C74-4004-BE72-028316FAA8F5}" destId="{F54EC137-26BE-4F16-810E-FB73F5AC820B}" srcOrd="4" destOrd="0" presId="urn:microsoft.com/office/officeart/2005/8/layout/pyramid2"/>
    <dgm:cxn modelId="{C2F74F6A-ED62-4F3D-B3BF-305CD2FDE074}" type="presParOf" srcId="{A3E8C2FB-7C74-4004-BE72-028316FAA8F5}" destId="{2A6B2C2F-C30C-4789-B81E-A0A2AE374A7D}" srcOrd="5" destOrd="0" presId="urn:microsoft.com/office/officeart/2005/8/layout/pyramid2"/>
    <dgm:cxn modelId="{7A4AA4D7-9CF8-4F78-9EFE-42EE9CAE00F6}" type="presParOf" srcId="{A3E8C2FB-7C74-4004-BE72-028316FAA8F5}" destId="{1537E41A-E6D3-491E-BE10-817E2C621140}" srcOrd="6" destOrd="0" presId="urn:microsoft.com/office/officeart/2005/8/layout/pyramid2"/>
    <dgm:cxn modelId="{3552EA28-398F-42B3-8D4F-662816CABAD3}" type="presParOf" srcId="{A3E8C2FB-7C74-4004-BE72-028316FAA8F5}" destId="{28EB83BE-9939-4CBC-A654-E94BEACB802D}" srcOrd="7"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7B86409-D4DF-4F36-A0BF-412276D65855}" type="doc">
      <dgm:prSet loTypeId="urn:microsoft.com/office/officeart/2005/8/layout/pyramid2" loCatId="pyramid" qsTypeId="urn:microsoft.com/office/officeart/2005/8/quickstyle/simple3" qsCatId="simple" csTypeId="urn:microsoft.com/office/officeart/2005/8/colors/accent1_2" csCatId="accent1" phldr="1"/>
      <dgm:spPr/>
    </dgm:pt>
    <dgm:pt modelId="{D3DBD71F-5574-43FF-9CAD-003060514A4C}">
      <dgm:prSet phldrT="[Text]" custT="1"/>
      <dgm:spPr/>
      <dgm:t>
        <a:bodyPr/>
        <a:lstStyle/>
        <a:p>
          <a:r>
            <a:rPr lang="en-US" sz="1400"/>
            <a:t>Loan loss provision</a:t>
          </a:r>
        </a:p>
      </dgm:t>
    </dgm:pt>
    <dgm:pt modelId="{D13425D1-4CC0-42DD-A9DA-E6CBD3C1015D}" type="parTrans" cxnId="{7A8C1013-5B77-4ABB-99A0-A5F72A52FC89}">
      <dgm:prSet/>
      <dgm:spPr/>
      <dgm:t>
        <a:bodyPr/>
        <a:lstStyle/>
        <a:p>
          <a:endParaRPr lang="en-US"/>
        </a:p>
      </dgm:t>
    </dgm:pt>
    <dgm:pt modelId="{BF8D15CC-9631-4B6A-9EE5-C6FAF80B8A36}" type="sibTrans" cxnId="{7A8C1013-5B77-4ABB-99A0-A5F72A52FC89}">
      <dgm:prSet/>
      <dgm:spPr/>
      <dgm:t>
        <a:bodyPr/>
        <a:lstStyle/>
        <a:p>
          <a:endParaRPr lang="en-US"/>
        </a:p>
      </dgm:t>
    </dgm:pt>
    <dgm:pt modelId="{4CBB045A-B215-4D7C-92D2-55503A15A009}">
      <dgm:prSet phldrT="[Text]" custT="1"/>
      <dgm:spPr/>
      <dgm:t>
        <a:bodyPr/>
        <a:lstStyle/>
        <a:p>
          <a:r>
            <a:rPr lang="en-US" sz="1400"/>
            <a:t>Ravulation of land</a:t>
          </a:r>
        </a:p>
      </dgm:t>
    </dgm:pt>
    <dgm:pt modelId="{F7CBDC00-0984-4DC4-A60C-A34C517EE828}" type="parTrans" cxnId="{ADDABBFB-27F0-41A5-9481-C09FDC95E4E4}">
      <dgm:prSet/>
      <dgm:spPr/>
      <dgm:t>
        <a:bodyPr/>
        <a:lstStyle/>
        <a:p>
          <a:endParaRPr lang="en-US"/>
        </a:p>
      </dgm:t>
    </dgm:pt>
    <dgm:pt modelId="{27F6F414-5DE4-4F8B-9252-8303E542AEBC}" type="sibTrans" cxnId="{ADDABBFB-27F0-41A5-9481-C09FDC95E4E4}">
      <dgm:prSet/>
      <dgm:spPr/>
      <dgm:t>
        <a:bodyPr/>
        <a:lstStyle/>
        <a:p>
          <a:endParaRPr lang="en-US"/>
        </a:p>
      </dgm:t>
    </dgm:pt>
    <dgm:pt modelId="{FCC1C5B7-CE9A-4904-B938-8FC7838744DC}">
      <dgm:prSet phldrT="[Text]" custT="1"/>
      <dgm:spPr/>
      <dgm:t>
        <a:bodyPr/>
        <a:lstStyle/>
        <a:p>
          <a:r>
            <a:rPr lang="en-US" sz="1400"/>
            <a:t>Defferred tax assets/liability</a:t>
          </a:r>
        </a:p>
      </dgm:t>
    </dgm:pt>
    <dgm:pt modelId="{53713386-9559-494A-A0A2-37401354BEE7}" type="parTrans" cxnId="{138F01A8-CF02-46B1-8186-58EF96FC24E9}">
      <dgm:prSet/>
      <dgm:spPr/>
      <dgm:t>
        <a:bodyPr/>
        <a:lstStyle/>
        <a:p>
          <a:endParaRPr lang="en-US"/>
        </a:p>
      </dgm:t>
    </dgm:pt>
    <dgm:pt modelId="{4BF434F6-3BAB-4258-A64D-E65F11BC1F1B}" type="sibTrans" cxnId="{138F01A8-CF02-46B1-8186-58EF96FC24E9}">
      <dgm:prSet/>
      <dgm:spPr/>
      <dgm:t>
        <a:bodyPr/>
        <a:lstStyle/>
        <a:p>
          <a:endParaRPr lang="en-US"/>
        </a:p>
      </dgm:t>
    </dgm:pt>
    <dgm:pt modelId="{34B014D8-75CA-4D0D-BE87-2D17AD15786F}">
      <dgm:prSet custT="1"/>
      <dgm:spPr/>
      <dgm:t>
        <a:bodyPr/>
        <a:lstStyle/>
        <a:p>
          <a:r>
            <a:rPr lang="en-US" sz="1400"/>
            <a:t>Useful life of depreciable assets.</a:t>
          </a:r>
        </a:p>
      </dgm:t>
    </dgm:pt>
    <dgm:pt modelId="{A0E83B9C-33C0-4C2D-9F3B-502A808D7FFC}" type="parTrans" cxnId="{95781EB7-1F89-416D-895F-97714917E642}">
      <dgm:prSet/>
      <dgm:spPr/>
      <dgm:t>
        <a:bodyPr/>
        <a:lstStyle/>
        <a:p>
          <a:endParaRPr lang="en-US"/>
        </a:p>
      </dgm:t>
    </dgm:pt>
    <dgm:pt modelId="{1BAF4496-625E-4855-BA94-4E9E24B7908A}" type="sibTrans" cxnId="{95781EB7-1F89-416D-895F-97714917E642}">
      <dgm:prSet/>
      <dgm:spPr/>
      <dgm:t>
        <a:bodyPr/>
        <a:lstStyle/>
        <a:p>
          <a:endParaRPr lang="en-US"/>
        </a:p>
      </dgm:t>
    </dgm:pt>
    <dgm:pt modelId="{B75CF2A8-A4E7-43CE-A969-77D3FDE6DAE2}">
      <dgm:prSet custT="1"/>
      <dgm:spPr/>
      <dgm:t>
        <a:bodyPr/>
        <a:lstStyle/>
        <a:p>
          <a:r>
            <a:rPr lang="en-US" sz="1400"/>
            <a:t>Gratuity &amp; superannuation fund</a:t>
          </a:r>
        </a:p>
      </dgm:t>
    </dgm:pt>
    <dgm:pt modelId="{4FF2DF6A-11B4-42BB-86E7-2CE928BD5E99}" type="parTrans" cxnId="{4582790E-31B1-4F4E-8F63-165990DEA799}">
      <dgm:prSet/>
      <dgm:spPr/>
      <dgm:t>
        <a:bodyPr/>
        <a:lstStyle/>
        <a:p>
          <a:endParaRPr lang="en-US"/>
        </a:p>
      </dgm:t>
    </dgm:pt>
    <dgm:pt modelId="{5B8B8CA8-5980-4D2C-B3DB-BF2B06D2D585}" type="sibTrans" cxnId="{4582790E-31B1-4F4E-8F63-165990DEA799}">
      <dgm:prSet/>
      <dgm:spPr/>
      <dgm:t>
        <a:bodyPr/>
        <a:lstStyle/>
        <a:p>
          <a:endParaRPr lang="en-US"/>
        </a:p>
      </dgm:t>
    </dgm:pt>
    <dgm:pt modelId="{BEBDAD47-B85A-434F-B7EC-89E7E2054A8C}" type="pres">
      <dgm:prSet presAssocID="{27B86409-D4DF-4F36-A0BF-412276D65855}" presName="compositeShape" presStyleCnt="0">
        <dgm:presLayoutVars>
          <dgm:dir/>
          <dgm:resizeHandles/>
        </dgm:presLayoutVars>
      </dgm:prSet>
      <dgm:spPr/>
    </dgm:pt>
    <dgm:pt modelId="{B478AC01-4620-4645-915D-76E0D802AA2D}" type="pres">
      <dgm:prSet presAssocID="{27B86409-D4DF-4F36-A0BF-412276D65855}" presName="pyramid" presStyleLbl="node1" presStyleIdx="0" presStyleCnt="1"/>
      <dgm:spPr/>
    </dgm:pt>
    <dgm:pt modelId="{2E8F500A-48B6-42E7-9DB5-75F02E6DE5D8}" type="pres">
      <dgm:prSet presAssocID="{27B86409-D4DF-4F36-A0BF-412276D65855}" presName="theList" presStyleCnt="0"/>
      <dgm:spPr/>
    </dgm:pt>
    <dgm:pt modelId="{AE2C29B8-28B5-4DBC-8385-3D65D0AB144A}" type="pres">
      <dgm:prSet presAssocID="{D3DBD71F-5574-43FF-9CAD-003060514A4C}" presName="aNode" presStyleLbl="fgAcc1" presStyleIdx="0" presStyleCnt="5">
        <dgm:presLayoutVars>
          <dgm:bulletEnabled val="1"/>
        </dgm:presLayoutVars>
      </dgm:prSet>
      <dgm:spPr/>
    </dgm:pt>
    <dgm:pt modelId="{FDB352CC-CF4A-40D0-B1C8-FD3A333D0CCB}" type="pres">
      <dgm:prSet presAssocID="{D3DBD71F-5574-43FF-9CAD-003060514A4C}" presName="aSpace" presStyleCnt="0"/>
      <dgm:spPr/>
    </dgm:pt>
    <dgm:pt modelId="{B59512F3-37DE-4D1E-8255-4FA1C92CF487}" type="pres">
      <dgm:prSet presAssocID="{4CBB045A-B215-4D7C-92D2-55503A15A009}" presName="aNode" presStyleLbl="fgAcc1" presStyleIdx="1" presStyleCnt="5">
        <dgm:presLayoutVars>
          <dgm:bulletEnabled val="1"/>
        </dgm:presLayoutVars>
      </dgm:prSet>
      <dgm:spPr/>
    </dgm:pt>
    <dgm:pt modelId="{948BE29F-DDAE-40E9-BA32-ACA40C58200A}" type="pres">
      <dgm:prSet presAssocID="{4CBB045A-B215-4D7C-92D2-55503A15A009}" presName="aSpace" presStyleCnt="0"/>
      <dgm:spPr/>
    </dgm:pt>
    <dgm:pt modelId="{39EF1341-1DB4-4F31-8419-282437629EE7}" type="pres">
      <dgm:prSet presAssocID="{FCC1C5B7-CE9A-4904-B938-8FC7838744DC}" presName="aNode" presStyleLbl="fgAcc1" presStyleIdx="2" presStyleCnt="5">
        <dgm:presLayoutVars>
          <dgm:bulletEnabled val="1"/>
        </dgm:presLayoutVars>
      </dgm:prSet>
      <dgm:spPr/>
    </dgm:pt>
    <dgm:pt modelId="{7F71AD17-01AC-4DD2-9CB3-D76E9DB8495B}" type="pres">
      <dgm:prSet presAssocID="{FCC1C5B7-CE9A-4904-B938-8FC7838744DC}" presName="aSpace" presStyleCnt="0"/>
      <dgm:spPr/>
    </dgm:pt>
    <dgm:pt modelId="{3891F2AA-ACBC-4AC7-84A6-D751061FEC58}" type="pres">
      <dgm:prSet presAssocID="{B75CF2A8-A4E7-43CE-A969-77D3FDE6DAE2}" presName="aNode" presStyleLbl="fgAcc1" presStyleIdx="3" presStyleCnt="5">
        <dgm:presLayoutVars>
          <dgm:bulletEnabled val="1"/>
        </dgm:presLayoutVars>
      </dgm:prSet>
      <dgm:spPr/>
    </dgm:pt>
    <dgm:pt modelId="{308AA524-4057-45D7-BC73-8BC9D2E6D8D7}" type="pres">
      <dgm:prSet presAssocID="{B75CF2A8-A4E7-43CE-A969-77D3FDE6DAE2}" presName="aSpace" presStyleCnt="0"/>
      <dgm:spPr/>
    </dgm:pt>
    <dgm:pt modelId="{CDF67C2F-4DDC-47E7-83B3-D9EC021932DD}" type="pres">
      <dgm:prSet presAssocID="{34B014D8-75CA-4D0D-BE87-2D17AD15786F}" presName="aNode" presStyleLbl="fgAcc1" presStyleIdx="4" presStyleCnt="5">
        <dgm:presLayoutVars>
          <dgm:bulletEnabled val="1"/>
        </dgm:presLayoutVars>
      </dgm:prSet>
      <dgm:spPr/>
    </dgm:pt>
    <dgm:pt modelId="{72CF6741-B4D5-4B10-A6CA-86F184276023}" type="pres">
      <dgm:prSet presAssocID="{34B014D8-75CA-4D0D-BE87-2D17AD15786F}" presName="aSpace" presStyleCnt="0"/>
      <dgm:spPr/>
    </dgm:pt>
  </dgm:ptLst>
  <dgm:cxnLst>
    <dgm:cxn modelId="{4582790E-31B1-4F4E-8F63-165990DEA799}" srcId="{27B86409-D4DF-4F36-A0BF-412276D65855}" destId="{B75CF2A8-A4E7-43CE-A969-77D3FDE6DAE2}" srcOrd="3" destOrd="0" parTransId="{4FF2DF6A-11B4-42BB-86E7-2CE928BD5E99}" sibTransId="{5B8B8CA8-5980-4D2C-B3DB-BF2B06D2D585}"/>
    <dgm:cxn modelId="{7A8C1013-5B77-4ABB-99A0-A5F72A52FC89}" srcId="{27B86409-D4DF-4F36-A0BF-412276D65855}" destId="{D3DBD71F-5574-43FF-9CAD-003060514A4C}" srcOrd="0" destOrd="0" parTransId="{D13425D1-4CC0-42DD-A9DA-E6CBD3C1015D}" sibTransId="{BF8D15CC-9631-4B6A-9EE5-C6FAF80B8A36}"/>
    <dgm:cxn modelId="{36ECDC5E-22E8-4260-A37C-F7A666FBF03D}" type="presOf" srcId="{FCC1C5B7-CE9A-4904-B938-8FC7838744DC}" destId="{39EF1341-1DB4-4F31-8419-282437629EE7}" srcOrd="0" destOrd="0" presId="urn:microsoft.com/office/officeart/2005/8/layout/pyramid2"/>
    <dgm:cxn modelId="{B0909069-8864-420E-9906-392E2D7AF173}" type="presOf" srcId="{34B014D8-75CA-4D0D-BE87-2D17AD15786F}" destId="{CDF67C2F-4DDC-47E7-83B3-D9EC021932DD}" srcOrd="0" destOrd="0" presId="urn:microsoft.com/office/officeart/2005/8/layout/pyramid2"/>
    <dgm:cxn modelId="{CE64F882-2680-4F53-9E58-7CE9E01D7B81}" type="presOf" srcId="{D3DBD71F-5574-43FF-9CAD-003060514A4C}" destId="{AE2C29B8-28B5-4DBC-8385-3D65D0AB144A}" srcOrd="0" destOrd="0" presId="urn:microsoft.com/office/officeart/2005/8/layout/pyramid2"/>
    <dgm:cxn modelId="{35A76E8B-E29B-4CCE-B6DC-115F75FDBD62}" type="presOf" srcId="{27B86409-D4DF-4F36-A0BF-412276D65855}" destId="{BEBDAD47-B85A-434F-B7EC-89E7E2054A8C}" srcOrd="0" destOrd="0" presId="urn:microsoft.com/office/officeart/2005/8/layout/pyramid2"/>
    <dgm:cxn modelId="{138F01A8-CF02-46B1-8186-58EF96FC24E9}" srcId="{27B86409-D4DF-4F36-A0BF-412276D65855}" destId="{FCC1C5B7-CE9A-4904-B938-8FC7838744DC}" srcOrd="2" destOrd="0" parTransId="{53713386-9559-494A-A0A2-37401354BEE7}" sibTransId="{4BF434F6-3BAB-4258-A64D-E65F11BC1F1B}"/>
    <dgm:cxn modelId="{95781EB7-1F89-416D-895F-97714917E642}" srcId="{27B86409-D4DF-4F36-A0BF-412276D65855}" destId="{34B014D8-75CA-4D0D-BE87-2D17AD15786F}" srcOrd="4" destOrd="0" parTransId="{A0E83B9C-33C0-4C2D-9F3B-502A808D7FFC}" sibTransId="{1BAF4496-625E-4855-BA94-4E9E24B7908A}"/>
    <dgm:cxn modelId="{0A395DE8-86E9-4976-89C3-14108EB97A0D}" type="presOf" srcId="{B75CF2A8-A4E7-43CE-A969-77D3FDE6DAE2}" destId="{3891F2AA-ACBC-4AC7-84A6-D751061FEC58}" srcOrd="0" destOrd="0" presId="urn:microsoft.com/office/officeart/2005/8/layout/pyramid2"/>
    <dgm:cxn modelId="{ADDABBFB-27F0-41A5-9481-C09FDC95E4E4}" srcId="{27B86409-D4DF-4F36-A0BF-412276D65855}" destId="{4CBB045A-B215-4D7C-92D2-55503A15A009}" srcOrd="1" destOrd="0" parTransId="{F7CBDC00-0984-4DC4-A60C-A34C517EE828}" sibTransId="{27F6F414-5DE4-4F8B-9252-8303E542AEBC}"/>
    <dgm:cxn modelId="{7E2B83FE-CB11-43D6-A449-6377FD92EA1E}" type="presOf" srcId="{4CBB045A-B215-4D7C-92D2-55503A15A009}" destId="{B59512F3-37DE-4D1E-8255-4FA1C92CF487}" srcOrd="0" destOrd="0" presId="urn:microsoft.com/office/officeart/2005/8/layout/pyramid2"/>
    <dgm:cxn modelId="{C4327A66-3A0F-4225-BB63-62EEE2D37CD4}" type="presParOf" srcId="{BEBDAD47-B85A-434F-B7EC-89E7E2054A8C}" destId="{B478AC01-4620-4645-915D-76E0D802AA2D}" srcOrd="0" destOrd="0" presId="urn:microsoft.com/office/officeart/2005/8/layout/pyramid2"/>
    <dgm:cxn modelId="{E6F36721-EE00-4765-AECF-B56DFE87A030}" type="presParOf" srcId="{BEBDAD47-B85A-434F-B7EC-89E7E2054A8C}" destId="{2E8F500A-48B6-42E7-9DB5-75F02E6DE5D8}" srcOrd="1" destOrd="0" presId="urn:microsoft.com/office/officeart/2005/8/layout/pyramid2"/>
    <dgm:cxn modelId="{E624C4DF-CE78-4E62-8B49-F2640093BBBC}" type="presParOf" srcId="{2E8F500A-48B6-42E7-9DB5-75F02E6DE5D8}" destId="{AE2C29B8-28B5-4DBC-8385-3D65D0AB144A}" srcOrd="0" destOrd="0" presId="urn:microsoft.com/office/officeart/2005/8/layout/pyramid2"/>
    <dgm:cxn modelId="{B484BCEA-68DD-45E1-8F86-780C65ADCD11}" type="presParOf" srcId="{2E8F500A-48B6-42E7-9DB5-75F02E6DE5D8}" destId="{FDB352CC-CF4A-40D0-B1C8-FD3A333D0CCB}" srcOrd="1" destOrd="0" presId="urn:microsoft.com/office/officeart/2005/8/layout/pyramid2"/>
    <dgm:cxn modelId="{CCC75395-271F-4EE7-A46F-63E1296DC376}" type="presParOf" srcId="{2E8F500A-48B6-42E7-9DB5-75F02E6DE5D8}" destId="{B59512F3-37DE-4D1E-8255-4FA1C92CF487}" srcOrd="2" destOrd="0" presId="urn:microsoft.com/office/officeart/2005/8/layout/pyramid2"/>
    <dgm:cxn modelId="{EB1030B0-A356-4E6B-B7E4-DC1453A4B049}" type="presParOf" srcId="{2E8F500A-48B6-42E7-9DB5-75F02E6DE5D8}" destId="{948BE29F-DDAE-40E9-BA32-ACA40C58200A}" srcOrd="3" destOrd="0" presId="urn:microsoft.com/office/officeart/2005/8/layout/pyramid2"/>
    <dgm:cxn modelId="{65DE53D8-34C3-44A1-A1AC-8F81B365A8F8}" type="presParOf" srcId="{2E8F500A-48B6-42E7-9DB5-75F02E6DE5D8}" destId="{39EF1341-1DB4-4F31-8419-282437629EE7}" srcOrd="4" destOrd="0" presId="urn:microsoft.com/office/officeart/2005/8/layout/pyramid2"/>
    <dgm:cxn modelId="{686DFF92-F5E2-4F83-A6B7-A4ECB3393D8B}" type="presParOf" srcId="{2E8F500A-48B6-42E7-9DB5-75F02E6DE5D8}" destId="{7F71AD17-01AC-4DD2-9CB3-D76E9DB8495B}" srcOrd="5" destOrd="0" presId="urn:microsoft.com/office/officeart/2005/8/layout/pyramid2"/>
    <dgm:cxn modelId="{CB64FCF1-0AAF-4E38-8930-0DA58FB4AB5E}" type="presParOf" srcId="{2E8F500A-48B6-42E7-9DB5-75F02E6DE5D8}" destId="{3891F2AA-ACBC-4AC7-84A6-D751061FEC58}" srcOrd="6" destOrd="0" presId="urn:microsoft.com/office/officeart/2005/8/layout/pyramid2"/>
    <dgm:cxn modelId="{3BE4290B-99F5-4582-9C3A-8BC5C4E23FE7}" type="presParOf" srcId="{2E8F500A-48B6-42E7-9DB5-75F02E6DE5D8}" destId="{308AA524-4057-45D7-BC73-8BC9D2E6D8D7}" srcOrd="7" destOrd="0" presId="urn:microsoft.com/office/officeart/2005/8/layout/pyramid2"/>
    <dgm:cxn modelId="{F42884B5-ADA4-42BF-99E3-433B2F464B93}" type="presParOf" srcId="{2E8F500A-48B6-42E7-9DB5-75F02E6DE5D8}" destId="{CDF67C2F-4DDC-47E7-83B3-D9EC021932DD}" srcOrd="8" destOrd="0" presId="urn:microsoft.com/office/officeart/2005/8/layout/pyramid2"/>
    <dgm:cxn modelId="{64C05E34-FF0F-49D4-916C-96D5786A398E}" type="presParOf" srcId="{2E8F500A-48B6-42E7-9DB5-75F02E6DE5D8}" destId="{72CF6741-B4D5-4B10-A6CA-86F184276023}" srcOrd="9" destOrd="0" presId="urn:microsoft.com/office/officeart/2005/8/layout/pyramid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F64B79-3D9C-4003-BFCD-234510AF4E39}">
      <dsp:nvSpPr>
        <dsp:cNvPr id="0" name=""/>
        <dsp:cNvSpPr/>
      </dsp:nvSpPr>
      <dsp:spPr>
        <a:xfrm>
          <a:off x="1950388" y="52654"/>
          <a:ext cx="850000" cy="20891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Arial" pitchFamily="34" charset="0"/>
              <a:cs typeface="Arial" pitchFamily="34" charset="0"/>
            </a:rPr>
            <a:t>Consistent</a:t>
          </a:r>
        </a:p>
      </dsp:txBody>
      <dsp:txXfrm>
        <a:off x="1960586" y="62852"/>
        <a:ext cx="829604" cy="188521"/>
      </dsp:txXfrm>
    </dsp:sp>
    <dsp:sp modelId="{52AE8B6F-EAE3-4DCD-B162-AF1B90092BE0}">
      <dsp:nvSpPr>
        <dsp:cNvPr id="0" name=""/>
        <dsp:cNvSpPr/>
      </dsp:nvSpPr>
      <dsp:spPr>
        <a:xfrm>
          <a:off x="1693151" y="229620"/>
          <a:ext cx="1113329" cy="1113329"/>
        </a:xfrm>
        <a:custGeom>
          <a:avLst/>
          <a:gdLst/>
          <a:ahLst/>
          <a:cxnLst/>
          <a:rect l="0" t="0" r="0" b="0"/>
          <a:pathLst>
            <a:path>
              <a:moveTo>
                <a:pt x="749344" y="34409"/>
              </a:moveTo>
              <a:arcTo wR="556664" hR="556664" stAng="17415056" swAng="476988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F4B3757-449F-4100-854D-84EF6C47B09D}">
      <dsp:nvSpPr>
        <dsp:cNvPr id="0" name=""/>
        <dsp:cNvSpPr/>
      </dsp:nvSpPr>
      <dsp:spPr>
        <a:xfrm>
          <a:off x="2421471" y="887664"/>
          <a:ext cx="872005" cy="20889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Arial" pitchFamily="34" charset="0"/>
              <a:cs typeface="Arial" pitchFamily="34" charset="0"/>
            </a:rPr>
            <a:t>Comparable</a:t>
          </a:r>
        </a:p>
      </dsp:txBody>
      <dsp:txXfrm>
        <a:off x="2431668" y="897861"/>
        <a:ext cx="851611" cy="188498"/>
      </dsp:txXfrm>
    </dsp:sp>
    <dsp:sp modelId="{AB39FBAC-118C-478F-BE6E-E670CE72BD24}">
      <dsp:nvSpPr>
        <dsp:cNvPr id="0" name=""/>
        <dsp:cNvSpPr/>
      </dsp:nvSpPr>
      <dsp:spPr>
        <a:xfrm>
          <a:off x="1818723" y="157113"/>
          <a:ext cx="1113329" cy="1113329"/>
        </a:xfrm>
        <a:custGeom>
          <a:avLst/>
          <a:gdLst/>
          <a:ahLst/>
          <a:cxnLst/>
          <a:rect l="0" t="0" r="0" b="0"/>
          <a:pathLst>
            <a:path>
              <a:moveTo>
                <a:pt x="955341" y="945165"/>
              </a:moveTo>
              <a:arcTo wR="556664" hR="556664" stAng="2655563" swAng="535651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E60468B-CB4A-4028-90C5-BC9F9BADF0B3}">
      <dsp:nvSpPr>
        <dsp:cNvPr id="0" name=""/>
        <dsp:cNvSpPr/>
      </dsp:nvSpPr>
      <dsp:spPr>
        <a:xfrm>
          <a:off x="1421397" y="872390"/>
          <a:ext cx="943809" cy="23944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Arial" pitchFamily="34" charset="0"/>
              <a:cs typeface="Arial" pitchFamily="34" charset="0"/>
            </a:rPr>
            <a:t>Transparent</a:t>
          </a:r>
        </a:p>
      </dsp:txBody>
      <dsp:txXfrm>
        <a:off x="1433086" y="884079"/>
        <a:ext cx="920431" cy="216063"/>
      </dsp:txXfrm>
    </dsp:sp>
    <dsp:sp modelId="{66B233C3-8E31-4F85-83A8-8BF5ABA499C9}">
      <dsp:nvSpPr>
        <dsp:cNvPr id="0" name=""/>
        <dsp:cNvSpPr/>
      </dsp:nvSpPr>
      <dsp:spPr>
        <a:xfrm>
          <a:off x="1955090" y="225670"/>
          <a:ext cx="1113329" cy="1113329"/>
        </a:xfrm>
        <a:custGeom>
          <a:avLst/>
          <a:gdLst/>
          <a:ahLst/>
          <a:cxnLst/>
          <a:rect l="0" t="0" r="0" b="0"/>
          <a:pathLst>
            <a:path>
              <a:moveTo>
                <a:pt x="6235" y="639752"/>
              </a:moveTo>
              <a:arcTo wR="556664" hR="556664" stAng="10284959" swAng="463008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9DD327-0DEF-4905-8779-860B636EECA6}">
      <dsp:nvSpPr>
        <dsp:cNvPr id="0" name=""/>
        <dsp:cNvSpPr/>
      </dsp:nvSpPr>
      <dsp:spPr>
        <a:xfrm>
          <a:off x="954047" y="0"/>
          <a:ext cx="2424113" cy="2424113"/>
        </a:xfrm>
        <a:prstGeom prst="triangl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D636196-74A7-44B0-8424-0C75BB675889}">
      <dsp:nvSpPr>
        <dsp:cNvPr id="0" name=""/>
        <dsp:cNvSpPr/>
      </dsp:nvSpPr>
      <dsp:spPr>
        <a:xfrm>
          <a:off x="2166104" y="242648"/>
          <a:ext cx="1575673" cy="430848"/>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Conceptual framework</a:t>
          </a:r>
        </a:p>
      </dsp:txBody>
      <dsp:txXfrm>
        <a:off x="2187136" y="263680"/>
        <a:ext cx="1533609" cy="388784"/>
      </dsp:txXfrm>
    </dsp:sp>
    <dsp:sp modelId="{2BED0AFB-D7D6-49E5-97E4-D98E89E9E12C}">
      <dsp:nvSpPr>
        <dsp:cNvPr id="0" name=""/>
        <dsp:cNvSpPr/>
      </dsp:nvSpPr>
      <dsp:spPr>
        <a:xfrm>
          <a:off x="2166104" y="727352"/>
          <a:ext cx="1575673" cy="430848"/>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Theoritical framework</a:t>
          </a:r>
        </a:p>
      </dsp:txBody>
      <dsp:txXfrm>
        <a:off x="2187136" y="748384"/>
        <a:ext cx="1533609" cy="388784"/>
      </dsp:txXfrm>
    </dsp:sp>
    <dsp:sp modelId="{F54EC137-26BE-4F16-810E-FB73F5AC820B}">
      <dsp:nvSpPr>
        <dsp:cNvPr id="0" name=""/>
        <dsp:cNvSpPr/>
      </dsp:nvSpPr>
      <dsp:spPr>
        <a:xfrm>
          <a:off x="2166104" y="1212056"/>
          <a:ext cx="1575673" cy="430848"/>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Global Accounting Convergence</a:t>
          </a:r>
        </a:p>
      </dsp:txBody>
      <dsp:txXfrm>
        <a:off x="2187136" y="1233088"/>
        <a:ext cx="1533609" cy="388784"/>
      </dsp:txXfrm>
    </dsp:sp>
    <dsp:sp modelId="{1537E41A-E6D3-491E-BE10-817E2C621140}">
      <dsp:nvSpPr>
        <dsp:cNvPr id="0" name=""/>
        <dsp:cNvSpPr/>
      </dsp:nvSpPr>
      <dsp:spPr>
        <a:xfrm>
          <a:off x="2166104" y="1696760"/>
          <a:ext cx="1575673" cy="430848"/>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IFRS Acceptability </a:t>
          </a:r>
        </a:p>
      </dsp:txBody>
      <dsp:txXfrm>
        <a:off x="2187136" y="1717792"/>
        <a:ext cx="1533609" cy="3887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78AC01-4620-4645-915D-76E0D802AA2D}">
      <dsp:nvSpPr>
        <dsp:cNvPr id="0" name=""/>
        <dsp:cNvSpPr/>
      </dsp:nvSpPr>
      <dsp:spPr>
        <a:xfrm>
          <a:off x="902969" y="0"/>
          <a:ext cx="3200400" cy="3200400"/>
        </a:xfrm>
        <a:prstGeom prst="triangl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E2C29B8-28B5-4DBC-8385-3D65D0AB144A}">
      <dsp:nvSpPr>
        <dsp:cNvPr id="0" name=""/>
        <dsp:cNvSpPr/>
      </dsp:nvSpPr>
      <dsp:spPr>
        <a:xfrm>
          <a:off x="2503170" y="320352"/>
          <a:ext cx="2080260" cy="455056"/>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Loan loss provision</a:t>
          </a:r>
        </a:p>
      </dsp:txBody>
      <dsp:txXfrm>
        <a:off x="2525384" y="342566"/>
        <a:ext cx="2035832" cy="410628"/>
      </dsp:txXfrm>
    </dsp:sp>
    <dsp:sp modelId="{B59512F3-37DE-4D1E-8255-4FA1C92CF487}">
      <dsp:nvSpPr>
        <dsp:cNvPr id="0" name=""/>
        <dsp:cNvSpPr/>
      </dsp:nvSpPr>
      <dsp:spPr>
        <a:xfrm>
          <a:off x="2503170" y="832291"/>
          <a:ext cx="2080260" cy="455056"/>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Ravulation of land</a:t>
          </a:r>
        </a:p>
      </dsp:txBody>
      <dsp:txXfrm>
        <a:off x="2525384" y="854505"/>
        <a:ext cx="2035832" cy="410628"/>
      </dsp:txXfrm>
    </dsp:sp>
    <dsp:sp modelId="{39EF1341-1DB4-4F31-8419-282437629EE7}">
      <dsp:nvSpPr>
        <dsp:cNvPr id="0" name=""/>
        <dsp:cNvSpPr/>
      </dsp:nvSpPr>
      <dsp:spPr>
        <a:xfrm>
          <a:off x="2503170" y="1344230"/>
          <a:ext cx="2080260" cy="455056"/>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Defferred tax assets/liability</a:t>
          </a:r>
        </a:p>
      </dsp:txBody>
      <dsp:txXfrm>
        <a:off x="2525384" y="1366444"/>
        <a:ext cx="2035832" cy="410628"/>
      </dsp:txXfrm>
    </dsp:sp>
    <dsp:sp modelId="{3891F2AA-ACBC-4AC7-84A6-D751061FEC58}">
      <dsp:nvSpPr>
        <dsp:cNvPr id="0" name=""/>
        <dsp:cNvSpPr/>
      </dsp:nvSpPr>
      <dsp:spPr>
        <a:xfrm>
          <a:off x="2503170" y="1856169"/>
          <a:ext cx="2080260" cy="455056"/>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Gratuity &amp; superannuation fund</a:t>
          </a:r>
        </a:p>
      </dsp:txBody>
      <dsp:txXfrm>
        <a:off x="2525384" y="1878383"/>
        <a:ext cx="2035832" cy="410628"/>
      </dsp:txXfrm>
    </dsp:sp>
    <dsp:sp modelId="{CDF67C2F-4DDC-47E7-83B3-D9EC021932DD}">
      <dsp:nvSpPr>
        <dsp:cNvPr id="0" name=""/>
        <dsp:cNvSpPr/>
      </dsp:nvSpPr>
      <dsp:spPr>
        <a:xfrm>
          <a:off x="2503170" y="2368108"/>
          <a:ext cx="2080260" cy="455056"/>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Useful life of depreciable assets.</a:t>
          </a:r>
        </a:p>
      </dsp:txBody>
      <dsp:txXfrm>
        <a:off x="2525384" y="2390322"/>
        <a:ext cx="2035832" cy="410628"/>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Int</b:Tag>
    <b:SourceType>Book</b:SourceType>
    <b:Guid>{5FB5CD94-84B6-4742-B8FF-041CBAD1EB8A}</b:Guid>
    <b:Author>
      <b:Author>
        <b:NameList>
          <b:Person>
            <b:Last>Standards</b:Last>
            <b:First>International</b:First>
            <b:Middle>Financial Reporting</b:Middle>
          </b:Person>
        </b:NameList>
      </b:Author>
    </b:Author>
    <b:RefOrder>2</b:RefOrder>
  </b:Source>
  <b:Source>
    <b:Tag>Fro20</b:Tag>
    <b:SourceType>InternetSite</b:SourceType>
    <b:Guid>{7AD31784-D263-4266-BC3B-7D1ECA24EF2E}</b:Guid>
    <b:Author>
      <b:Author>
        <b:NameList>
          <b:Person>
            <b:Last>From Wikipedia</b:Last>
            <b:First>the</b:First>
            <b:Middle>free encyclopedia</b:Middle>
          </b:Person>
        </b:NameList>
      </b:Author>
    </b:Author>
    <b:Title>International Financial Reporting Standards</b:Title>
    <b:Year>20</b:Year>
    <b:InternetSiteTitle>https://en.wikipedia.org/wiki/International_Financial_Reporting_Standards</b:InternetSiteTitle>
    <b:URL>https://en.wikipedia.org/wiki/International_Financial_Reporting_Standards</b:URL>
    <b:RefOrder>3</b:RefOrder>
  </b:Source>
  <b:Source xmlns:b="http://schemas.openxmlformats.org/officeDocument/2006/bibliography">
    <b:Tag>htt</b:Tag>
    <b:SourceType>InternetSite</b:SourceType>
    <b:Guid>{060C8EDC-6193-48C4-A603-6AE549D86356}</b:Guid>
    <b:Author>
      <b:Author>
        <b:NameList>
          <b:Person>
            <b:Last>https://en.wikipedia.org/wiki/International_Financial_Reporting_Standards</b:Last>
          </b:Person>
        </b:NameList>
      </b:Author>
    </b:Author>
    <b:RefOrder>4</b:RefOrder>
  </b:Source>
  <b:Source>
    <b:Tag>Int20</b:Tag>
    <b:SourceType>InternetSite</b:SourceType>
    <b:Guid>{B8AC64CC-81E9-4BA5-9072-A64477754298}</b:Guid>
    <b:Title>International Financial Reporting Standards</b:Title>
    <b:InternetSiteTitle>wikipedia </b:InternetSiteTitle>
    <b:Year>20 </b:Year>
    <b:URL>https://en.wikipedia.org/wiki/International_Financial_Reporting_Standards</b:URL>
    <b:RefOrder>1</b:RefOrder>
  </b:Source>
  <b:Source>
    <b:Tag>wik</b:Tag>
    <b:SourceType>InternetSite</b:SourceType>
    <b:Guid>{4CA7ECAA-3F02-49DE-B8B0-3D58F4DDB171}</b:Guid>
    <b:Author>
      <b:Author>
        <b:NameList>
          <b:Person>
            <b:Last>wikipedia</b:Last>
          </b:Person>
        </b:NameList>
      </b:Author>
    </b:Author>
    <b:Title>International Financial Reporting Standards</b:Title>
    <b:InternetSiteTitle>wikipedia</b:InternetSiteTitle>
    <b:URL>https://en.wikipedia.org/wiki/International_Financial_Reporting_Standards</b:URL>
    <b:RefOrder>2</b:RefOrder>
  </b:Source>
  <b:Source>
    <b:Tag>Wik</b:Tag>
    <b:SourceType>InternetSite</b:SourceType>
    <b:Guid>{B201F6C4-EC7C-4AF4-9BBD-3069C675AE67}</b:Guid>
    <b:Author>
      <b:Author>
        <b:NameList>
          <b:Person>
            <b:Last>Wikipedia</b:Last>
          </b:Person>
        </b:NameList>
      </b:Author>
    </b:Author>
    <b:Title>List of International Financial Reporting Standards</b:Title>
    <b:InternetSiteTitle>Wikipedia</b:InternetSiteTitle>
    <b:URL>https://en.wikipedia.org/wiki/List_of_International_Financial_Reporting_Standards</b:URL>
    <b:RefOrder>1</b:RefOrder>
  </b:Source>
  <b:Source>
    <b:Tag>BAR20</b:Tag>
    <b:SourceType>InternetSite</b:SourceType>
    <b:Guid>{CAB635CD-451D-410E-939E-57DB4B2092B5}</b:Guid>
    <b:Author>
      <b:Author>
        <b:NameList>
          <b:Person>
            <b:Last>PALMER</b:Last>
            <b:First>BARCLAY</b:First>
          </b:Person>
        </b:NameList>
      </b:Author>
    </b:Author>
    <b:Title>Investopedia</b:Title>
    <b:InternetSiteTitle>International Financial Reporting Standards (IFRS)</b:InternetSiteTitle>
    <b:Year>2020</b:Year>
    <b:Month>01</b:Month>
    <b:Day>20</b:Day>
    <b:URL>https://www.investopedia.com/terms/i/ifrs.asp</b:URL>
    <b:RefOrder>3</b:RefOrder>
  </b:Source>
  <b:Source>
    <b:Tag>Ade18</b:Tag>
    <b:SourceType>InternetSite</b:SourceType>
    <b:Guid>{A2102151-4DA8-4E14-BD47-749C97C5C650}</b:Guid>
    <b:Author>
      <b:Author>
        <b:NameList>
          <b:Person>
            <b:Last>Adewale Adegoke Alawiye-</b:Last>
            <b:First>Adams</b:First>
            <b:Middle>Ibukun-Falayi Owoola Rekiat</b:Middle>
          </b:Person>
        </b:NameList>
      </b:Author>
    </b:Author>
    <b:Title>SSRN</b:Title>
    <b:InternetSiteTitle>The Impact of International Financial Reporting Standards (IFRS) Adoption on the Quality of Financial Statements of Banks in Nigeria.</b:InternetSiteTitle>
    <b:Year>2018</b:Year>
    <b:Month>01</b:Month>
    <b:Day>10</b:Day>
    <b:URL>https://papers.ssrn.com/sol3/papers.cfm?abstract_id=3099851</b:URL>
    <b:RefOrder>4</b:RefOrder>
  </b:Source>
  <b:Source>
    <b:Tag>sam</b:Tag>
    <b:SourceType>InternetSite</b:SourceType>
    <b:Guid>{88EAA71E-8601-4AA9-966A-215EBF9DD994}</b:Guid>
    <b:Author>
      <b:Author>
        <b:NameList>
          <b:Person>
            <b:Last>olaoye</b:Last>
            <b:First>samuel</b:First>
          </b:Person>
        </b:NameList>
      </b:Author>
    </b:Author>
    <b:Title> IMPACT OF IFRS ON THE QUALITY OF FINANCIAL STATEMENT IN BANKING INDUSTRY.docx</b:Title>
    <b:InternetSiteTitle>Academia</b:InternetSiteTitle>
    <b:URL>https://www.academia.edu/33654597/IMPACT_OF_IFRS_ON_THE_QUALITY_OF_FINANCIAL_STATEMENT_IN_BANKING_INDUSTRY_docx</b:URL>
    <b:RefOrder>5</b:RefOrder>
  </b:Source>
  <b:Source>
    <b:Tag>Del</b:Tag>
    <b:SourceType>InternetSite</b:SourceType>
    <b:Guid>{7A4AF357-8A60-4909-9A5B-BDB6B0FE7981}</b:Guid>
    <b:Author>
      <b:Author>
        <b:NameList>
          <b:Person>
            <b:Last>Deloitte</b:Last>
          </b:Person>
        </b:NameList>
      </b:Author>
    </b:Author>
    <b:Title>Conceptual Framework for Financial Reporting 2018</b:Title>
    <b:InternetSiteTitle>Deloitte</b:InternetSiteTitle>
    <b:URL>https://www.iasplus.com/en/standards/other/framework</b:URL>
    <b:RefOrder>6</b:RefOrder>
  </b:Source>
  <b:Source>
    <b:Tag>mor</b:Tag>
    <b:SourceType>InternetSite</b:SourceType>
    <b:Guid>{701B0058-D219-4875-9868-70134B27F422}</b:Guid>
    <b:Author>
      <b:Author>
        <b:NameList>
          <b:Person>
            <b:Last>mckinley</b:Last>
            <b:First>morgan</b:First>
          </b:Person>
        </b:NameList>
      </b:Author>
    </b:Author>
    <b:Title>The 5 Benefits of IFRS</b:Title>
    <b:InternetSiteTitle>morgan mckinley</b:InternetSiteTitle>
    <b:URL>https://www.morganmckinley.com/article/5-benefits-ifrs</b:URL>
    <b:RefOrder>7</b:RefOrder>
  </b:Source>
  <b:Source>
    <b:Tag>Sil</b:Tag>
    <b:SourceType>InternetSite</b:SourceType>
    <b:Guid>{647BF7F7-962E-4715-9690-1523762D6966}</b:Guid>
    <b:Author>
      <b:Author>
        <b:NameList>
          <b:Person>
            <b:Last>Silvia</b:Last>
          </b:Person>
        </b:NameList>
      </b:Author>
    </b:Author>
    <b:Title>ifrs for banks and financial institution</b:Title>
    <b:InternetSiteTitle>cpd Box</b:InternetSiteTitle>
    <b:URL>https://www.cpdbox.com/ifrs-for-banks/</b:URL>
    <b:RefOrder>8</b:RefOrder>
  </b:Source>
  <b:Source>
    <b:Tag>UKe15</b:Tag>
    <b:SourceType>InternetSite</b:SourceType>
    <b:Guid>{3A607772-9AE1-49F5-B7F6-D10672BE1609}</b:Guid>
    <b:Author>
      <b:Author>
        <b:NameList>
          <b:Person>
            <b:Last>UKessays</b:Last>
          </b:Person>
        </b:NameList>
      </b:Author>
    </b:Author>
    <b:Title>Nature Of The Banking Business Essay</b:Title>
    <b:InternetSiteTitle>UKessays</b:InternetSiteTitle>
    <b:Year>2015</b:Year>
    <b:Month>01</b:Month>
    <b:Day>15</b:Day>
    <b:URL>https://www.ukessays.com/essays/business/nature-of-the-banking-business-essay.php</b:URL>
    <b:RefOrder>9</b:RefOrder>
  </b:Source>
  <b:Source>
    <b:Tag>Hec17</b:Tag>
    <b:SourceType>InternetSite</b:SourceType>
    <b:Guid>{BECF6BCA-718E-4AF8-9BAF-799814B2926C}</b:Guid>
    <b:Author>
      <b:Author>
        <b:NameList>
          <b:Person>
            <b:Last>Perafan</b:Last>
            <b:First>Hector</b:First>
            <b:Middle>Fabio</b:Middle>
          </b:Person>
        </b:NameList>
      </b:Author>
    </b:Author>
    <b:Title>mpact of IFRS on the quality of financial information in the United Kingdom and France: Evidence from a new perspective</b:Title>
    <b:InternetSiteTitle>Research gate</b:InternetSiteTitle>
    <b:Year>2017</b:Year>
    <b:Month>10</b:Month>
    <b:URL>https://www.researchgate.net/publication/320721623_Impact_of_IFRS_on_the_quality_of_financial_information_in_the_United_Kingdom_and_France_Evidence_from_a_new_perspective</b:URL>
    <b:RefOrder>10</b:RefOrder>
  </b:Source>
  <b:Source>
    <b:Tag>Hec171</b:Tag>
    <b:SourceType>InternetSite</b:SourceType>
    <b:Guid>{70173880-3DE0-4850-A997-248C230BEF7E}</b:Guid>
    <b:Author>
      <b:Author>
        <b:NameList>
          <b:Person>
            <b:Last>Perafan</b:Last>
            <b:First>Hector</b:First>
            <b:Middle>Fabio</b:Middle>
          </b:Person>
        </b:NameList>
      </b:Author>
    </b:Author>
    <b:Title>Impact of IFRS on the quality of financial information in the United Kingdom and France: Evidence from a new perspective</b:Title>
    <b:InternetSiteTitle>Research Gate</b:InternetSiteTitle>
    <b:Year>2017</b:Year>
    <b:Month>10</b:Month>
    <b:URL>https://www.researchgate.net/publication/320721623_Impact_of_IFRS_on_the_quality_of_financial_information_in_the_United_Kingdom_and_France_Evidence_from_a_new_perspective</b:URL>
    <b:RefOrder>11</b:RefOrder>
  </b:Source>
  <b:Source>
    <b:Tag>wik1</b:Tag>
    <b:SourceType>InternetSite</b:SourceType>
    <b:Guid>{9F625334-AAD7-4E6E-B003-42A132B09CF3}</b:Guid>
    <b:Author>
      <b:Author>
        <b:NameList>
          <b:Person>
            <b:Last>wikipedia</b:Last>
          </b:Person>
        </b:NameList>
      </b:Author>
    </b:Author>
    <b:Title>Eastern Bank Ltd (Bangladesh)</b:Title>
    <b:InternetSiteTitle>wikipedia</b:InternetSiteTitle>
    <b:URL>https://en.wikipedia.org/wiki/Eastern_Bank_Ltd_(Bangladesh)</b:URL>
    <b:RefOrder>12</b:RefOrder>
  </b:Source>
  <b:Source>
    <b:Tag>wik2</b:Tag>
    <b:SourceType>InternetSite</b:SourceType>
    <b:Guid>{97CCEF85-1C0F-4318-8B7C-B9A387AD78D0}</b:Guid>
    <b:Author>
      <b:Author>
        <b:NameList>
          <b:Person>
            <b:Last>wikipedia</b:Last>
          </b:Person>
        </b:NameList>
      </b:Author>
    </b:Author>
    <b:Title>Bank Asia Limited</b:Title>
    <b:InternetSiteTitle>wikipedia</b:InternetSiteTitle>
    <b:URL>https://en.wikipedia.org/wiki/Bank_Asia_Limited</b:URL>
    <b:RefOrder>13</b:RefOrder>
  </b:Source>
  <b:Source>
    <b:Tag>wik3</b:Tag>
    <b:SourceType>InternetSite</b:SourceType>
    <b:Guid>{E2F04D72-C990-439E-B871-853A4A9244BD}</b:Guid>
    <b:Author>
      <b:Author>
        <b:NameList>
          <b:Person>
            <b:Last>wikipedia</b:Last>
          </b:Person>
        </b:NameList>
      </b:Author>
    </b:Author>
    <b:Title>BRAC Bank Limited</b:Title>
    <b:InternetSiteTitle>wikipedia</b:InternetSiteTitle>
    <b:URL>https://en.wikipedia.org/wiki/BRAC_Bank_Limited</b:URL>
    <b:RefOrder>14</b:RefOrder>
  </b:Source>
  <b:Source>
    <b:Tag>wik4</b:Tag>
    <b:SourceType>InternetSite</b:SourceType>
    <b:Guid>{2A96D493-CD03-4F77-BA7C-FDBBCA8B338E}</b:Guid>
    <b:Author>
      <b:Author>
        <b:NameList>
          <b:Person>
            <b:Last>wikipedia</b:Last>
          </b:Person>
        </b:NameList>
      </b:Author>
    </b:Author>
    <b:Title>Dutch Bangla Bank</b:Title>
    <b:InternetSiteTitle>wikipedia</b:InternetSiteTitle>
    <b:URL>https://en.wikipedia.org/wiki/Dutch_Bangla_Bank</b:URL>
    <b:RefOrder>15</b:RefOrder>
  </b:Source>
  <b:Source>
    <b:Tag>ban</b:Tag>
    <b:SourceType>InternetSite</b:SourceType>
    <b:Guid>{74A5DC10-C78D-493F-9DD7-1B9E3A0EF578}</b:Guid>
    <b:Author>
      <b:Author>
        <b:NameList>
          <b:Person>
            <b:Last>asia</b:Last>
            <b:First>bank</b:First>
          </b:Person>
        </b:NameList>
      </b:Author>
    </b:Author>
    <b:Title>annual report</b:Title>
    <b:InternetSiteTitle>bank asia </b:InternetSiteTitle>
    <b:URL>https://www.bankasia-bd.com/about/annualreport</b:URL>
    <b:RefOrder>16</b:RefOrder>
  </b:Source>
  <b:Source>
    <b:Tag>bra</b:Tag>
    <b:SourceType>InternetSite</b:SourceType>
    <b:Guid>{E7B813F3-EB79-442A-B815-BBF07F8BC436}</b:Guid>
    <b:Author>
      <b:Author>
        <b:NameList>
          <b:Person>
            <b:Last>bank</b:Last>
            <b:First>brac</b:First>
          </b:Person>
        </b:NameList>
      </b:Author>
    </b:Author>
    <b:Title>annual report</b:Title>
    <b:InternetSiteTitle>brack bank</b:InternetSiteTitle>
    <b:URL>https://www.bracbank.com/en/investor-relations</b:URL>
    <b:RefOrder>17</b:RefOrder>
  </b:Source>
  <b:Source>
    <b:Tag>bra1</b:Tag>
    <b:SourceType>InternetSite</b:SourceType>
    <b:Guid>{0F6DE30A-510A-49DA-8CE5-B5B919C41CF1}</b:Guid>
    <b:Author>
      <b:Author>
        <b:NameList>
          <b:Person>
            <b:Last>bank</b:Last>
            <b:First>brac</b:First>
          </b:Person>
        </b:NameList>
      </b:Author>
    </b:Author>
    <b:Title>ANNUAL REPORT</b:Title>
    <b:InternetSiteTitle>brac bank</b:InternetSiteTitle>
    <b:URL>https://www.bracbank.com/en/investor-relations</b:URL>
    <b:RefOrder>18</b:RefOrder>
  </b:Source>
  <b:Source>
    <b:Tag>eas</b:Tag>
    <b:SourceType>InternetSite</b:SourceType>
    <b:Guid>{B56D5C6B-885E-425F-946D-0B78B681E81C}</b:Guid>
    <b:Author>
      <b:Author>
        <b:NameList>
          <b:Person>
            <b:Last>limited</b:Last>
            <b:First>eastern</b:First>
            <b:Middle>bank</b:Middle>
          </b:Person>
        </b:NameList>
      </b:Author>
    </b:Author>
    <b:Title>FINANCIAL HIGHLIGHTS</b:Title>
    <b:InternetSiteTitle>Eastern bank limited</b:InternetSiteTitle>
    <b:URL>https://www.ebl.com.bd/financial-reports</b:URL>
    <b:RefOrder>19</b:RefOrder>
  </b:Source>
  <b:Source>
    <b:Tag>Dut</b:Tag>
    <b:SourceType>InternetSite</b:SourceType>
    <b:Guid>{E696F9C0-66AA-4AEE-A681-86767C86AAD1}</b:Guid>
    <b:Author>
      <b:Author>
        <b:NameList>
          <b:Person>
            <b:Last>limited</b:Last>
            <b:First>Dutch</b:First>
            <b:Middle>bangla Bank</b:Middle>
          </b:Person>
        </b:NameList>
      </b:Author>
    </b:Author>
    <b:Title>Financial Statements</b:Title>
    <b:InternetSiteTitle>Dutch Bangla Bank limited</b:InternetSiteTitle>
    <b:URL>https://www.dutchbanglabank.com/investor-relations/financial-statements.html</b:URL>
    <b:RefOrder>20</b:RefOrder>
  </b:Source>
</b:Sources>
</file>

<file path=customXml/itemProps1.xml><?xml version="1.0" encoding="utf-8"?>
<ds:datastoreItem xmlns:ds="http://schemas.openxmlformats.org/officeDocument/2006/customXml" ds:itemID="{CBF820B5-F522-4F9B-B7EE-F98CCCFE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11108</Words>
  <Characters>63320</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slt</dc:creator>
  <cp:lastModifiedBy>Lamia Alam</cp:lastModifiedBy>
  <cp:revision>39</cp:revision>
  <cp:lastPrinted>2021-01-15T13:38:00Z</cp:lastPrinted>
  <dcterms:created xsi:type="dcterms:W3CDTF">2021-02-22T06:39:00Z</dcterms:created>
  <dcterms:modified xsi:type="dcterms:W3CDTF">2021-02-23T08:37:00Z</dcterms:modified>
</cp:coreProperties>
</file>