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57313" w:rsidRDefault="00992065" w:rsidP="007843E1">
      <w:pPr>
        <w:tabs>
          <w:tab w:val="left" w:pos="3460"/>
        </w:tabs>
        <w:spacing w:before="160" w:after="160" w:line="360" w:lineRule="auto"/>
        <w:jc w:val="center"/>
      </w:pPr>
      <w:r>
        <w:rPr>
          <w:b/>
          <w:bCs/>
          <w:sz w:val="36"/>
          <w:szCs w:val="36"/>
        </w:rPr>
        <w:t>Internship Report</w:t>
      </w:r>
    </w:p>
    <w:p w:rsidR="00157313" w:rsidRDefault="00992065" w:rsidP="007843E1">
      <w:pPr>
        <w:spacing w:before="160" w:after="160" w:line="360" w:lineRule="auto"/>
        <w:jc w:val="center"/>
      </w:pPr>
      <w:r>
        <w:rPr>
          <w:b/>
          <w:bCs/>
          <w:sz w:val="26"/>
          <w:szCs w:val="26"/>
        </w:rPr>
        <w:t>On</w:t>
      </w:r>
    </w:p>
    <w:p w:rsidR="00157313" w:rsidRDefault="00992065" w:rsidP="004D78A6">
      <w:pPr>
        <w:spacing w:before="160" w:after="160" w:line="360" w:lineRule="auto"/>
        <w:jc w:val="center"/>
      </w:pPr>
      <w:r>
        <w:rPr>
          <w:b/>
          <w:bCs/>
          <w:sz w:val="28"/>
          <w:szCs w:val="28"/>
        </w:rPr>
        <w:t xml:space="preserve">A Comprehensive Overview of the Audit Practices of PKF Aziz Halim </w:t>
      </w:r>
      <w:proofErr w:type="spellStart"/>
      <w:r>
        <w:rPr>
          <w:b/>
          <w:bCs/>
          <w:sz w:val="28"/>
          <w:szCs w:val="28"/>
        </w:rPr>
        <w:t>Khair</w:t>
      </w:r>
      <w:proofErr w:type="spellEnd"/>
      <w:r>
        <w:rPr>
          <w:b/>
          <w:bCs/>
          <w:sz w:val="28"/>
          <w:szCs w:val="28"/>
        </w:rPr>
        <w:t xml:space="preserve"> Choudhury,</w:t>
      </w:r>
    </w:p>
    <w:p w:rsidR="00157313" w:rsidRDefault="00992065" w:rsidP="004D78A6">
      <w:pPr>
        <w:spacing w:before="160" w:after="160" w:line="360" w:lineRule="auto"/>
        <w:jc w:val="center"/>
      </w:pPr>
      <w:r>
        <w:rPr>
          <w:b/>
          <w:bCs/>
          <w:sz w:val="28"/>
          <w:szCs w:val="28"/>
        </w:rPr>
        <w:t>Chartered Accountants, Along with Targeted Recommendations</w:t>
      </w:r>
    </w:p>
    <w:p w:rsidR="00157313" w:rsidRDefault="00157313" w:rsidP="004D78A6">
      <w:pPr>
        <w:spacing w:before="60" w:after="60" w:line="360" w:lineRule="auto"/>
      </w:pPr>
    </w:p>
    <w:p w:rsidR="00157313" w:rsidRDefault="00992065" w:rsidP="007843E1">
      <w:pPr>
        <w:spacing w:before="80" w:after="80" w:line="360" w:lineRule="auto"/>
        <w:jc w:val="center"/>
      </w:pPr>
      <w:r>
        <w:t>Submitted To:</w:t>
      </w:r>
    </w:p>
    <w:p w:rsidR="0040427E" w:rsidRDefault="0040427E" w:rsidP="004D78A6">
      <w:pPr>
        <w:spacing w:before="80" w:after="80" w:line="360" w:lineRule="auto"/>
        <w:jc w:val="center"/>
        <w:rPr>
          <w:b/>
          <w:bCs/>
          <w:sz w:val="26"/>
          <w:szCs w:val="26"/>
        </w:rPr>
      </w:pPr>
      <w:r w:rsidRPr="0040427E">
        <w:rPr>
          <w:b/>
          <w:bCs/>
          <w:sz w:val="26"/>
          <w:szCs w:val="26"/>
        </w:rPr>
        <w:t xml:space="preserve">Ms. Ishrat Jahan </w:t>
      </w:r>
    </w:p>
    <w:p w:rsidR="0040427E" w:rsidRPr="0040427E" w:rsidRDefault="0040427E" w:rsidP="004D78A6">
      <w:pPr>
        <w:spacing w:before="80" w:after="80" w:line="360" w:lineRule="auto"/>
        <w:jc w:val="center"/>
        <w:rPr>
          <w:sz w:val="26"/>
          <w:szCs w:val="26"/>
        </w:rPr>
      </w:pPr>
      <w:r w:rsidRPr="0040427E">
        <w:rPr>
          <w:sz w:val="26"/>
          <w:szCs w:val="26"/>
        </w:rPr>
        <w:t>Assistant Professor</w:t>
      </w:r>
    </w:p>
    <w:p w:rsidR="00157313" w:rsidRDefault="00992065" w:rsidP="004D78A6">
      <w:pPr>
        <w:spacing w:before="80" w:after="80" w:line="360" w:lineRule="auto"/>
        <w:jc w:val="center"/>
      </w:pPr>
      <w:r>
        <w:t>School of Business &amp; Economics (</w:t>
      </w:r>
      <w:proofErr w:type="spellStart"/>
      <w:r>
        <w:t>SoBE</w:t>
      </w:r>
      <w:proofErr w:type="spellEnd"/>
      <w:r>
        <w:t>)</w:t>
      </w:r>
    </w:p>
    <w:p w:rsidR="00157313" w:rsidRDefault="00992065" w:rsidP="00F11016">
      <w:pPr>
        <w:spacing w:before="160" w:after="160" w:line="360" w:lineRule="auto"/>
        <w:jc w:val="center"/>
      </w:pPr>
      <w:r>
        <w:rPr>
          <w:b/>
          <w:bCs/>
        </w:rPr>
        <w:t>United International University</w:t>
      </w:r>
    </w:p>
    <w:p w:rsidR="00157313" w:rsidRDefault="00157313" w:rsidP="004D78A6">
      <w:pPr>
        <w:spacing w:before="60" w:after="60" w:line="360" w:lineRule="auto"/>
      </w:pPr>
    </w:p>
    <w:p w:rsidR="00157313" w:rsidRDefault="00992065" w:rsidP="007843E1">
      <w:pPr>
        <w:spacing w:before="80" w:after="80" w:line="360" w:lineRule="auto"/>
        <w:jc w:val="center"/>
      </w:pPr>
      <w:r>
        <w:t>Submitted By:</w:t>
      </w:r>
    </w:p>
    <w:p w:rsidR="00157313" w:rsidRDefault="00992065" w:rsidP="004D78A6">
      <w:pPr>
        <w:spacing w:before="160" w:after="160" w:line="360" w:lineRule="auto"/>
        <w:jc w:val="center"/>
      </w:pPr>
      <w:r>
        <w:rPr>
          <w:b/>
          <w:bCs/>
          <w:sz w:val="26"/>
          <w:szCs w:val="26"/>
        </w:rPr>
        <w:t>M</w:t>
      </w:r>
      <w:r w:rsidR="0040427E">
        <w:rPr>
          <w:b/>
          <w:bCs/>
          <w:sz w:val="26"/>
          <w:szCs w:val="26"/>
        </w:rPr>
        <w:t>d Sadman Sakib</w:t>
      </w:r>
    </w:p>
    <w:p w:rsidR="00157313" w:rsidRDefault="00992065" w:rsidP="004D78A6">
      <w:pPr>
        <w:spacing w:before="80" w:after="80" w:line="360" w:lineRule="auto"/>
        <w:jc w:val="center"/>
      </w:pPr>
      <w:r>
        <w:t>ID: 11</w:t>
      </w:r>
      <w:r w:rsidR="0040427E">
        <w:t>4</w:t>
      </w:r>
      <w:r>
        <w:t xml:space="preserve"> 2</w:t>
      </w:r>
      <w:r w:rsidR="0040427E">
        <w:t>21</w:t>
      </w:r>
      <w:r>
        <w:t xml:space="preserve"> 0</w:t>
      </w:r>
      <w:r w:rsidR="0040427E">
        <w:t>22</w:t>
      </w:r>
    </w:p>
    <w:p w:rsidR="00157313" w:rsidRDefault="0040427E" w:rsidP="004D78A6">
      <w:pPr>
        <w:spacing w:before="80" w:after="80" w:line="360" w:lineRule="auto"/>
        <w:jc w:val="center"/>
      </w:pPr>
      <w:r>
        <w:t>BBA in AIS</w:t>
      </w:r>
    </w:p>
    <w:p w:rsidR="00157313" w:rsidRDefault="00992065" w:rsidP="007843E1">
      <w:pPr>
        <w:spacing w:before="160" w:after="160" w:line="360" w:lineRule="auto"/>
        <w:jc w:val="center"/>
      </w:pPr>
      <w:r>
        <w:rPr>
          <w:b/>
          <w:bCs/>
        </w:rPr>
        <w:t>United International University</w:t>
      </w:r>
    </w:p>
    <w:p w:rsidR="00157313" w:rsidRDefault="00992065" w:rsidP="004D78A6">
      <w:pPr>
        <w:spacing w:before="160" w:after="160" w:line="360" w:lineRule="auto"/>
        <w:jc w:val="center"/>
      </w:pPr>
      <w:r>
        <w:rPr>
          <w:b/>
          <w:bCs/>
          <w:sz w:val="26"/>
          <w:szCs w:val="26"/>
        </w:rPr>
        <w:t>School of Business &amp; Economics</w:t>
      </w:r>
    </w:p>
    <w:p w:rsidR="00157313" w:rsidRDefault="00992065" w:rsidP="004D78A6">
      <w:pPr>
        <w:spacing w:before="160" w:after="160" w:line="360" w:lineRule="auto"/>
        <w:jc w:val="center"/>
      </w:pPr>
      <w:r>
        <w:rPr>
          <w:b/>
          <w:bCs/>
          <w:sz w:val="32"/>
          <w:szCs w:val="32"/>
        </w:rPr>
        <w:t>United International University</w:t>
      </w:r>
    </w:p>
    <w:p w:rsidR="00157313" w:rsidRDefault="00157313" w:rsidP="004D78A6">
      <w:pPr>
        <w:spacing w:before="60" w:after="60" w:line="360" w:lineRule="auto"/>
      </w:pPr>
    </w:p>
    <w:p w:rsidR="00157313" w:rsidRDefault="00992065" w:rsidP="004D78A6">
      <w:pPr>
        <w:spacing w:before="80" w:after="80" w:line="360" w:lineRule="auto"/>
        <w:jc w:val="center"/>
      </w:pPr>
      <w:r>
        <w:t>Date of Submission:</w:t>
      </w:r>
      <w:r w:rsidR="00A30CC3" w:rsidRPr="00A30CC3">
        <w:t xml:space="preserve"> </w:t>
      </w:r>
      <w:r w:rsidR="00A30CC3">
        <w:t>18th July 2026</w:t>
      </w:r>
    </w:p>
    <w:p w:rsidR="00157313" w:rsidRDefault="00157313" w:rsidP="004D78A6">
      <w:pPr>
        <w:spacing w:before="60" w:after="60" w:line="360" w:lineRule="auto"/>
      </w:pPr>
    </w:p>
    <w:p w:rsidR="00157313" w:rsidRDefault="00157313" w:rsidP="004D78A6">
      <w:pPr>
        <w:spacing w:before="60" w:after="60" w:line="360" w:lineRule="auto"/>
      </w:pPr>
    </w:p>
    <w:p w:rsidR="00157313" w:rsidRDefault="00157313" w:rsidP="004D78A6">
      <w:pPr>
        <w:spacing w:line="360" w:lineRule="auto"/>
        <w:sectPr w:rsidR="00157313" w:rsidSect="00C60E47">
          <w:footerReference w:type="default" r:id="rId8"/>
          <w:pgSz w:w="12240" w:h="15840"/>
          <w:pgMar w:top="1440" w:right="1440" w:bottom="1440" w:left="1440" w:header="708" w:footer="708" w:gutter="0"/>
          <w:pgNumType w:fmt="lowerRoman" w:start="1"/>
          <w:cols w:space="720"/>
          <w:docGrid w:linePitch="360"/>
        </w:sectPr>
      </w:pPr>
    </w:p>
    <w:p w:rsidR="00157313" w:rsidRDefault="00992065" w:rsidP="006C3EE1">
      <w:pPr>
        <w:pStyle w:val="Heading1"/>
        <w:spacing w:line="360" w:lineRule="auto"/>
      </w:pPr>
      <w:bookmarkStart w:id="0" w:name="_Toc234749055"/>
      <w:r>
        <w:lastRenderedPageBreak/>
        <w:t>Letter of Transmittal</w:t>
      </w:r>
      <w:bookmarkEnd w:id="0"/>
    </w:p>
    <w:p w:rsidR="00157313" w:rsidRDefault="00BF40F3" w:rsidP="004D78A6">
      <w:pPr>
        <w:spacing w:before="80" w:after="60" w:line="360" w:lineRule="auto"/>
      </w:pPr>
      <w:r>
        <w:t>18</w:t>
      </w:r>
      <w:r w:rsidR="00992065">
        <w:t xml:space="preserve">th </w:t>
      </w:r>
      <w:r>
        <w:t>July</w:t>
      </w:r>
      <w:r w:rsidR="00992065">
        <w:t xml:space="preserve"> 202</w:t>
      </w:r>
      <w:r>
        <w:t>6</w:t>
      </w:r>
    </w:p>
    <w:p w:rsidR="00157313" w:rsidRDefault="001947F6" w:rsidP="004D78A6">
      <w:pPr>
        <w:spacing w:before="60" w:after="60" w:line="360" w:lineRule="auto"/>
      </w:pPr>
      <w:r>
        <w:rPr>
          <w:b/>
          <w:bCs/>
        </w:rPr>
        <w:t>Ms. Ishrat Jahan</w:t>
      </w:r>
    </w:p>
    <w:p w:rsidR="00157313" w:rsidRDefault="001947F6" w:rsidP="004D78A6">
      <w:pPr>
        <w:spacing w:before="60" w:after="60" w:line="360" w:lineRule="auto"/>
      </w:pPr>
      <w:r>
        <w:t>Assistant Professor</w:t>
      </w:r>
    </w:p>
    <w:p w:rsidR="00157313" w:rsidRDefault="00992065" w:rsidP="004D78A6">
      <w:pPr>
        <w:spacing w:before="60" w:after="60" w:line="360" w:lineRule="auto"/>
      </w:pPr>
      <w:r>
        <w:t>School of Business &amp; Economics (</w:t>
      </w:r>
      <w:proofErr w:type="spellStart"/>
      <w:r>
        <w:t>SoBE</w:t>
      </w:r>
      <w:proofErr w:type="spellEnd"/>
      <w:r>
        <w:t>)</w:t>
      </w:r>
    </w:p>
    <w:p w:rsidR="00157313" w:rsidRDefault="00992065" w:rsidP="006C3EE1">
      <w:pPr>
        <w:spacing w:before="60" w:after="80" w:line="360" w:lineRule="auto"/>
      </w:pPr>
      <w:r>
        <w:rPr>
          <w:b/>
          <w:bCs/>
        </w:rPr>
        <w:t>United International University</w:t>
      </w:r>
    </w:p>
    <w:p w:rsidR="00157313" w:rsidRDefault="00992065" w:rsidP="006C3EE1">
      <w:pPr>
        <w:spacing w:before="80" w:after="100" w:line="360" w:lineRule="auto"/>
      </w:pPr>
      <w:r>
        <w:rPr>
          <w:b/>
          <w:bCs/>
        </w:rPr>
        <w:t xml:space="preserve">Subject: </w:t>
      </w:r>
      <w:r>
        <w:t xml:space="preserve">Submission of Internship Report titled "A Comprehensive Overview of the Audit Practices of PKF Aziz Halim </w:t>
      </w:r>
      <w:proofErr w:type="spellStart"/>
      <w:r>
        <w:t>Khair</w:t>
      </w:r>
      <w:proofErr w:type="spellEnd"/>
      <w:r>
        <w:t xml:space="preserve"> Choudhury, Chartered Accountants, Along with Targeted Recommendations"</w:t>
      </w:r>
    </w:p>
    <w:p w:rsidR="00157313" w:rsidRDefault="00992065" w:rsidP="006C3EE1">
      <w:pPr>
        <w:spacing w:before="80" w:after="100" w:line="360" w:lineRule="auto"/>
      </w:pPr>
      <w:r>
        <w:t xml:space="preserve">Dear </w:t>
      </w:r>
      <w:r w:rsidR="001947F6">
        <w:t>Madam</w:t>
      </w:r>
      <w:r>
        <w:t>,</w:t>
      </w:r>
    </w:p>
    <w:p w:rsidR="00157313" w:rsidRDefault="00346ECC" w:rsidP="006C3EE1">
      <w:pPr>
        <w:spacing w:before="120" w:after="120" w:line="360" w:lineRule="auto"/>
        <w:ind w:firstLine="720"/>
        <w:jc w:val="both"/>
      </w:pPr>
      <w:r w:rsidRPr="00346ECC">
        <w:t xml:space="preserve">I am very grateful to the Almighty for his blessings, as I was able to complete my internship program and write this report. Special thanks also to you for your unyielding guidance, professional advice and intellectual support throughout the preparation of this document. It is an insight into the </w:t>
      </w:r>
      <w:r w:rsidR="00E841A7" w:rsidRPr="00346ECC">
        <w:t>organization</w:t>
      </w:r>
      <w:r w:rsidRPr="00346ECC">
        <w:t xml:space="preserve"> and a detailed analysis of the topic ‘A Comprehensive Overview of the Audit Practices of PKF Aziz Halim </w:t>
      </w:r>
      <w:proofErr w:type="spellStart"/>
      <w:r w:rsidRPr="00346ECC">
        <w:t>Khair</w:t>
      </w:r>
      <w:proofErr w:type="spellEnd"/>
      <w:r w:rsidRPr="00346ECC">
        <w:t xml:space="preserve"> </w:t>
      </w:r>
      <w:r w:rsidR="00674A1C">
        <w:t>Choudhury</w:t>
      </w:r>
      <w:r w:rsidRPr="00346ECC">
        <w:t xml:space="preserve">, Chartered Accountants, Along with Targeted Recommendations' which is the result of my practical involvement as an intern at PKF Aziz Halim </w:t>
      </w:r>
      <w:proofErr w:type="spellStart"/>
      <w:r w:rsidRPr="00346ECC">
        <w:t>Khair</w:t>
      </w:r>
      <w:proofErr w:type="spellEnd"/>
      <w:r w:rsidRPr="00346ECC">
        <w:t xml:space="preserve"> </w:t>
      </w:r>
      <w:r w:rsidR="00674A1C">
        <w:t>Choudhury</w:t>
      </w:r>
      <w:r w:rsidRPr="00346ECC">
        <w:t>, Chartered Accountants.</w:t>
      </w:r>
    </w:p>
    <w:p w:rsidR="00157313" w:rsidRDefault="00346ECC" w:rsidP="004D78A6">
      <w:pPr>
        <w:spacing w:before="120" w:after="120" w:line="360" w:lineRule="auto"/>
        <w:ind w:firstLine="720"/>
        <w:jc w:val="both"/>
      </w:pPr>
      <w:r w:rsidRPr="00346ECC">
        <w:t>I hope this report captures the information and work provided here and is educational and meaningful for you. Thank you for taking a moment to help me with this very interesting subject and for your reflection and contemplation about my work.</w:t>
      </w:r>
    </w:p>
    <w:p w:rsidR="000C580D" w:rsidRDefault="00992065" w:rsidP="004D78A6">
      <w:pPr>
        <w:spacing w:before="80" w:after="80" w:line="360" w:lineRule="auto"/>
      </w:pPr>
      <w:r>
        <w:t>Respectfully yours,</w:t>
      </w:r>
    </w:p>
    <w:p w:rsidR="000C580D" w:rsidRDefault="000C580D" w:rsidP="004D78A6">
      <w:pPr>
        <w:spacing w:before="80" w:after="80" w:line="360" w:lineRule="auto"/>
      </w:pPr>
    </w:p>
    <w:p w:rsidR="00157313" w:rsidRDefault="00992065" w:rsidP="004D78A6">
      <w:pPr>
        <w:spacing w:before="60" w:after="60" w:line="360" w:lineRule="auto"/>
      </w:pPr>
      <w:r>
        <w:rPr>
          <w:b/>
          <w:bCs/>
        </w:rPr>
        <w:t>Md. Sadman Sakib</w:t>
      </w:r>
    </w:p>
    <w:p w:rsidR="00157313" w:rsidRDefault="00992065" w:rsidP="004D78A6">
      <w:pPr>
        <w:spacing w:before="60" w:after="60" w:line="360" w:lineRule="auto"/>
      </w:pPr>
      <w:r>
        <w:t xml:space="preserve">ID: </w:t>
      </w:r>
      <w:r w:rsidR="00491047">
        <w:t>114 221 022</w:t>
      </w:r>
    </w:p>
    <w:p w:rsidR="00157313" w:rsidRDefault="00992065" w:rsidP="004D78A6">
      <w:pPr>
        <w:spacing w:before="60" w:after="60" w:line="360" w:lineRule="auto"/>
      </w:pPr>
      <w:r>
        <w:t>School of Business &amp; Economics</w:t>
      </w:r>
    </w:p>
    <w:p w:rsidR="00157313" w:rsidRDefault="00992065" w:rsidP="004D78A6">
      <w:pPr>
        <w:spacing w:before="60" w:after="60" w:line="360" w:lineRule="auto"/>
      </w:pPr>
      <w:r>
        <w:rPr>
          <w:b/>
          <w:bCs/>
        </w:rPr>
        <w:t>United International University</w:t>
      </w:r>
    </w:p>
    <w:p w:rsidR="00221C9F" w:rsidRPr="006C3EE1" w:rsidRDefault="00221C9F" w:rsidP="006C3EE1">
      <w:pPr>
        <w:pStyle w:val="Heading1"/>
        <w:sectPr w:rsidR="00221C9F" w:rsidRPr="006C3EE1" w:rsidSect="00C60E47">
          <w:pgSz w:w="12240" w:h="15840"/>
          <w:pgMar w:top="1440" w:right="1440" w:bottom="1440" w:left="1440" w:header="708" w:footer="708" w:gutter="0"/>
          <w:pgNumType w:fmt="lowerRoman" w:start="2"/>
          <w:cols w:space="720"/>
          <w:docGrid w:linePitch="360"/>
        </w:sectPr>
      </w:pPr>
      <w:bookmarkStart w:id="1" w:name="_Toc234749056"/>
      <w:r w:rsidRPr="006C3EE1">
        <w:lastRenderedPageBreak/>
        <w:t>Certification of Similarity Index</w:t>
      </w:r>
      <w:bookmarkEnd w:id="1"/>
    </w:p>
    <w:p w:rsidR="00157313" w:rsidRDefault="00992065" w:rsidP="004D78A6">
      <w:pPr>
        <w:pStyle w:val="Heading1"/>
        <w:spacing w:line="360" w:lineRule="auto"/>
      </w:pPr>
      <w:bookmarkStart w:id="2" w:name="_Toc234749057"/>
      <w:r>
        <w:lastRenderedPageBreak/>
        <w:t>Declaration of the Student</w:t>
      </w:r>
      <w:bookmarkEnd w:id="2"/>
    </w:p>
    <w:p w:rsidR="00157313" w:rsidRDefault="00157313" w:rsidP="004D78A6">
      <w:pPr>
        <w:spacing w:before="60" w:after="60" w:line="360" w:lineRule="auto"/>
      </w:pPr>
    </w:p>
    <w:p w:rsidR="006B77BC" w:rsidRDefault="006B77BC" w:rsidP="004D78A6">
      <w:pPr>
        <w:spacing w:before="60" w:after="60" w:line="360" w:lineRule="auto"/>
      </w:pPr>
      <w:r>
        <w:t>The following statements are truthful and honest and based on academic integrity:</w:t>
      </w:r>
    </w:p>
    <w:p w:rsidR="006B77BC" w:rsidRDefault="006B77BC" w:rsidP="004D78A6">
      <w:pPr>
        <w:spacing w:before="60" w:after="60" w:line="360" w:lineRule="auto"/>
      </w:pPr>
    </w:p>
    <w:p w:rsidR="006B77BC" w:rsidRDefault="006B77BC" w:rsidP="004D78A6">
      <w:pPr>
        <w:pStyle w:val="ListParagraph"/>
        <w:numPr>
          <w:ilvl w:val="0"/>
          <w:numId w:val="9"/>
        </w:numPr>
        <w:spacing w:before="60" w:after="60" w:line="360" w:lineRule="auto"/>
      </w:pPr>
      <w:r>
        <w:t>I declare that this internship report is a result of my own work and was prepared during my period of study at United International University. No outside help was taken or given to prepare it.</w:t>
      </w:r>
    </w:p>
    <w:p w:rsidR="006B77BC" w:rsidRDefault="006B77BC" w:rsidP="004D78A6">
      <w:pPr>
        <w:pStyle w:val="ListParagraph"/>
        <w:numPr>
          <w:ilvl w:val="0"/>
          <w:numId w:val="9"/>
        </w:numPr>
        <w:spacing w:before="60" w:after="60" w:line="360" w:lineRule="auto"/>
      </w:pPr>
      <w:r>
        <w:t>This report has not been copied from any source without proper and clear references. All ideas and material taken from outside sources have been properly attributed to another source in keeping with academic standards.</w:t>
      </w:r>
    </w:p>
    <w:p w:rsidR="00157313" w:rsidRDefault="006B77BC" w:rsidP="004D78A6">
      <w:pPr>
        <w:pStyle w:val="ListParagraph"/>
        <w:numPr>
          <w:ilvl w:val="0"/>
          <w:numId w:val="9"/>
        </w:numPr>
        <w:spacing w:before="60" w:after="60" w:line="360" w:lineRule="auto"/>
      </w:pPr>
      <w:r>
        <w:t>It has not been previously submitted, presented or accepted for any other degree, diploma or qualification in this or any other educational institution.</w:t>
      </w:r>
    </w:p>
    <w:p w:rsidR="003A41D1" w:rsidRDefault="003A41D1" w:rsidP="004D78A6">
      <w:pPr>
        <w:spacing w:before="60" w:after="60" w:line="360" w:lineRule="auto"/>
      </w:pPr>
    </w:p>
    <w:p w:rsidR="003A41D1" w:rsidRDefault="003A41D1" w:rsidP="004D78A6">
      <w:pPr>
        <w:spacing w:before="60" w:after="60" w:line="360" w:lineRule="auto"/>
      </w:pPr>
    </w:p>
    <w:p w:rsidR="003A41D1" w:rsidRDefault="003A41D1" w:rsidP="004D78A6">
      <w:pPr>
        <w:spacing w:before="60" w:after="60" w:line="360" w:lineRule="auto"/>
      </w:pPr>
    </w:p>
    <w:p w:rsidR="00157313" w:rsidRDefault="00157313" w:rsidP="004D78A6">
      <w:pPr>
        <w:spacing w:before="60" w:after="60" w:line="360" w:lineRule="auto"/>
      </w:pPr>
    </w:p>
    <w:p w:rsidR="00157313" w:rsidRDefault="00992065" w:rsidP="004D78A6">
      <w:pPr>
        <w:spacing w:before="80" w:after="80" w:line="360" w:lineRule="auto"/>
      </w:pPr>
      <w:r>
        <w:t>Student's Full Name &amp; Signature:</w:t>
      </w:r>
    </w:p>
    <w:p w:rsidR="00157313" w:rsidRDefault="00157313" w:rsidP="004D78A6">
      <w:pPr>
        <w:spacing w:before="60" w:after="60" w:line="360" w:lineRule="auto"/>
      </w:pPr>
    </w:p>
    <w:p w:rsidR="00157313" w:rsidRDefault="00157313" w:rsidP="004D78A6">
      <w:pPr>
        <w:spacing w:before="60" w:after="60" w:line="360" w:lineRule="auto"/>
      </w:pPr>
    </w:p>
    <w:p w:rsidR="00157313" w:rsidRDefault="00157313" w:rsidP="004D78A6">
      <w:pPr>
        <w:spacing w:before="60" w:after="60" w:line="360" w:lineRule="auto"/>
      </w:pPr>
    </w:p>
    <w:p w:rsidR="00157313" w:rsidRDefault="00992065" w:rsidP="004D78A6">
      <w:pPr>
        <w:spacing w:before="60" w:after="60" w:line="360" w:lineRule="auto"/>
        <w:jc w:val="center"/>
      </w:pPr>
      <w:r>
        <w:rPr>
          <w:b/>
          <w:bCs/>
        </w:rPr>
        <w:t>Md. Sadman Sakib</w:t>
      </w:r>
    </w:p>
    <w:p w:rsidR="00157313" w:rsidRDefault="00992065" w:rsidP="004D78A6">
      <w:pPr>
        <w:spacing w:before="60" w:after="60" w:line="360" w:lineRule="auto"/>
        <w:jc w:val="center"/>
      </w:pPr>
      <w:r>
        <w:t xml:space="preserve">Student ID: </w:t>
      </w:r>
      <w:r w:rsidR="00491047">
        <w:t>114 221 022</w:t>
      </w:r>
    </w:p>
    <w:p w:rsidR="00157313" w:rsidRDefault="00157313" w:rsidP="004D78A6">
      <w:pPr>
        <w:spacing w:line="360" w:lineRule="auto"/>
        <w:sectPr w:rsidR="00157313" w:rsidSect="00C60E47">
          <w:pgSz w:w="12240" w:h="15840"/>
          <w:pgMar w:top="1440" w:right="1440" w:bottom="1440" w:left="1440" w:header="708" w:footer="708" w:gutter="0"/>
          <w:pgNumType w:fmt="lowerRoman" w:start="4"/>
          <w:cols w:space="720"/>
          <w:docGrid w:linePitch="360"/>
        </w:sectPr>
      </w:pPr>
    </w:p>
    <w:p w:rsidR="00157313" w:rsidRDefault="00992065" w:rsidP="004D78A6">
      <w:pPr>
        <w:pStyle w:val="Heading1"/>
        <w:spacing w:line="360" w:lineRule="auto"/>
      </w:pPr>
      <w:bookmarkStart w:id="3" w:name="_Toc234749058"/>
      <w:r>
        <w:lastRenderedPageBreak/>
        <w:t>Acknowledgements</w:t>
      </w:r>
      <w:bookmarkEnd w:id="3"/>
    </w:p>
    <w:p w:rsidR="00157313" w:rsidRDefault="00157313" w:rsidP="004D78A6">
      <w:pPr>
        <w:spacing w:before="60" w:after="60" w:line="360" w:lineRule="auto"/>
      </w:pPr>
    </w:p>
    <w:p w:rsidR="002E0EE5" w:rsidRDefault="002E0EE5" w:rsidP="004D78A6">
      <w:pPr>
        <w:spacing w:before="120" w:after="120" w:line="360" w:lineRule="auto"/>
        <w:ind w:firstLine="720"/>
        <w:jc w:val="both"/>
      </w:pPr>
      <w:r>
        <w:t xml:space="preserve">I would like to express my heartfelt thanks to the Almighty for granting me the health, sharp mind and perseverance to finish my internship at PKF Aziz Halim </w:t>
      </w:r>
      <w:proofErr w:type="spellStart"/>
      <w:r>
        <w:t>Khair</w:t>
      </w:r>
      <w:proofErr w:type="spellEnd"/>
      <w:r>
        <w:t xml:space="preserve"> Choudhury, Chartered Accountants and complete this report. I also owe a huge debt of gratitude to my parents, for their unflagging emotional and material assistance during my academic life, which has formed the bedrock of all my endeavors.</w:t>
      </w:r>
    </w:p>
    <w:p w:rsidR="002E0EE5" w:rsidRDefault="002E0EE5" w:rsidP="004D78A6">
      <w:pPr>
        <w:spacing w:before="120" w:after="120" w:line="360" w:lineRule="auto"/>
        <w:ind w:firstLine="720"/>
        <w:jc w:val="both"/>
      </w:pPr>
      <w:r>
        <w:t>I would like to express my deepest gratitude to Ms. Ishrat Jahan who is a faculty supervisor for the School of Business &amp; Economics (</w:t>
      </w:r>
      <w:proofErr w:type="spellStart"/>
      <w:r>
        <w:t>SoBE</w:t>
      </w:r>
      <w:proofErr w:type="spellEnd"/>
      <w:r>
        <w:t>), United International University. Her steady guidance, academic support, and free time were a major factor in the content and presentation of this report, despite her full-fattened workload. She was a very thoughtful reader of my work and was challenging me to be more in-depth and rigorous in my analysis.</w:t>
      </w:r>
    </w:p>
    <w:p w:rsidR="002E0EE5" w:rsidRDefault="002E0EE5" w:rsidP="004D78A6">
      <w:pPr>
        <w:spacing w:before="120" w:after="120" w:line="360" w:lineRule="auto"/>
        <w:ind w:firstLine="720"/>
        <w:jc w:val="both"/>
      </w:pPr>
      <w:r>
        <w:t xml:space="preserve">I </w:t>
      </w:r>
      <w:r w:rsidR="00E841A7">
        <w:t>express</w:t>
      </w:r>
      <w:r>
        <w:t xml:space="preserve"> my gratefulness to Mr. Golam Fazlul Kabir FCA, Partner, PKF AHKC for generously allowing me to do my internship at their Dhanmondi Branch. Since he gave me this opportunity, it really made a difference in my professional growth and has given me a lasting memory.</w:t>
      </w:r>
    </w:p>
    <w:p w:rsidR="002E0EE5" w:rsidRDefault="002E0EE5" w:rsidP="004D78A6">
      <w:pPr>
        <w:spacing w:before="120" w:after="120" w:line="360" w:lineRule="auto"/>
        <w:ind w:firstLine="720"/>
        <w:jc w:val="both"/>
      </w:pPr>
      <w:r>
        <w:t xml:space="preserve">I would also like to express my gratitude to Mr. </w:t>
      </w:r>
      <w:proofErr w:type="spellStart"/>
      <w:r>
        <w:t>Kazi</w:t>
      </w:r>
      <w:proofErr w:type="spellEnd"/>
      <w:r>
        <w:t xml:space="preserve"> Yousuf Hasan ACA, Deputy Director of Audit &amp; Consultancy, Aziz Halim </w:t>
      </w:r>
      <w:proofErr w:type="spellStart"/>
      <w:r>
        <w:t>Khair</w:t>
      </w:r>
      <w:proofErr w:type="spellEnd"/>
      <w:r>
        <w:t xml:space="preserve"> Choudhury Chartered Accountants for his leadership, mentorship, and professional guidance that has been instrumental in my development as a practitioner. It was through his support and coordination that I was embedded into the Special audit Team that were responsible for the engagements of JCX Development LTD. which gave me the opportunity to gain knowledge and experience of the special audit process in action.</w:t>
      </w:r>
    </w:p>
    <w:p w:rsidR="00157313" w:rsidRDefault="002E0EE5" w:rsidP="004D78A6">
      <w:pPr>
        <w:spacing w:before="120" w:after="120" w:line="360" w:lineRule="auto"/>
        <w:ind w:firstLine="720"/>
        <w:jc w:val="both"/>
      </w:pPr>
      <w:r>
        <w:t xml:space="preserve">I would like to extend my gratitude to my team members </w:t>
      </w:r>
      <w:proofErr w:type="spellStart"/>
      <w:r>
        <w:t>Jowel</w:t>
      </w:r>
      <w:proofErr w:type="spellEnd"/>
      <w:r>
        <w:t xml:space="preserve"> Das (Manager), </w:t>
      </w:r>
      <w:proofErr w:type="spellStart"/>
      <w:r>
        <w:t>Sohanur</w:t>
      </w:r>
      <w:proofErr w:type="spellEnd"/>
      <w:r>
        <w:t xml:space="preserve"> Rahman </w:t>
      </w:r>
      <w:proofErr w:type="spellStart"/>
      <w:r>
        <w:t>Sohan</w:t>
      </w:r>
      <w:proofErr w:type="spellEnd"/>
      <w:r>
        <w:t xml:space="preserve"> (Audit Representative), MD.</w:t>
      </w:r>
      <w:r w:rsidR="009D7D71">
        <w:t xml:space="preserve"> Obaidullah</w:t>
      </w:r>
      <w:r>
        <w:t xml:space="preserve"> Akash (Audit Representative) and MST. Laila </w:t>
      </w:r>
      <w:proofErr w:type="spellStart"/>
      <w:r>
        <w:t>Akter</w:t>
      </w:r>
      <w:proofErr w:type="spellEnd"/>
      <w:r>
        <w:t xml:space="preserve"> (Audit Representative) who has been very helpful, encouraging and generous with </w:t>
      </w:r>
      <w:r w:rsidR="009D7D71">
        <w:t>their</w:t>
      </w:r>
      <w:r>
        <w:t xml:space="preserve"> professional guidance to make the internship experience productive and enjoyable. Lastly, I would like to express my appreciation to my friends and close peers that provided me support and encouragement during my course of study.</w:t>
      </w:r>
    </w:p>
    <w:p w:rsidR="00157313" w:rsidRDefault="00157313" w:rsidP="004D78A6">
      <w:pPr>
        <w:spacing w:line="360" w:lineRule="auto"/>
        <w:sectPr w:rsidR="00157313" w:rsidSect="00C60E47">
          <w:pgSz w:w="12240" w:h="15840"/>
          <w:pgMar w:top="1440" w:right="1440" w:bottom="1440" w:left="1440" w:header="708" w:footer="708" w:gutter="0"/>
          <w:pgNumType w:fmt="lowerRoman" w:start="5"/>
          <w:cols w:space="720"/>
          <w:docGrid w:linePitch="360"/>
        </w:sectPr>
      </w:pPr>
    </w:p>
    <w:p w:rsidR="00157313" w:rsidRDefault="00992065" w:rsidP="004D78A6">
      <w:pPr>
        <w:pStyle w:val="Heading1"/>
        <w:spacing w:line="360" w:lineRule="auto"/>
      </w:pPr>
      <w:bookmarkStart w:id="4" w:name="_Toc234749059"/>
      <w:r>
        <w:lastRenderedPageBreak/>
        <w:t>Executive Summary</w:t>
      </w:r>
      <w:bookmarkEnd w:id="4"/>
    </w:p>
    <w:p w:rsidR="00157313" w:rsidRDefault="00157313" w:rsidP="004D78A6">
      <w:pPr>
        <w:spacing w:before="60" w:after="60" w:line="360" w:lineRule="auto"/>
        <w:jc w:val="both"/>
      </w:pPr>
    </w:p>
    <w:p w:rsidR="008B2605" w:rsidRDefault="008B2605" w:rsidP="004D78A6">
      <w:pPr>
        <w:spacing w:line="360" w:lineRule="auto"/>
        <w:jc w:val="both"/>
      </w:pPr>
      <w:r>
        <w:t xml:space="preserve">The internship report is a document that has been prepared based on three months of professional experience at the reputed chartered accountancy firm in Bangladesh, PKF Aziz Halim </w:t>
      </w:r>
      <w:proofErr w:type="spellStart"/>
      <w:r>
        <w:t>Khair</w:t>
      </w:r>
      <w:proofErr w:type="spellEnd"/>
      <w:r>
        <w:t xml:space="preserve"> Choudhury Chartered Accountants. This report focuses on a detailed and structured audit report on the audit practices of the audit firm, supported by specific recommendations made as a result of the direct observation and active involvement in real audit engagements. The report can be divided in six chapters, the last of which is reserved for the references. The study is introduced in chapter one, which provides background, aims and explains the method of data collection used. Chapter Two provides an </w:t>
      </w:r>
      <w:r w:rsidR="00E841A7">
        <w:t>organizational</w:t>
      </w:r>
      <w:r>
        <w:t xml:space="preserve"> profile of the firm and </w:t>
      </w:r>
      <w:r w:rsidR="00E841A7">
        <w:t>contextualizes</w:t>
      </w:r>
      <w:r>
        <w:t xml:space="preserve"> it in the current context of the audit and consultancy industry in Bangladesh. Chapter Three is an analytical part of the report which provides detailed analysis of the audit procedures adopted by PKF Aziz Halim </w:t>
      </w:r>
      <w:proofErr w:type="spellStart"/>
      <w:r>
        <w:t>Khair</w:t>
      </w:r>
      <w:proofErr w:type="spellEnd"/>
      <w:r>
        <w:t xml:space="preserve"> Choudhury. The findings from these studies are elaborated into specific recommendations in Chapter Four, and summarized in the concluding remarks. Chapter Five offers a reflective analysis of the intern's particular responsibilities and professional results of the placement, along with the challenges that arose during the placement experience. The central theme of the report is the professional learning aspects of the internship experience as well as the current audit and consultancy landscape in Bangladesh. More than 250 CA firms operate in the country under the jurisdiction of the Institute of Chartered Accountants of Bangladesh (ICAB) who regulates the country's audit sector. In total, these companies are crucial to maintaining financial responsibility, ensuring adherence to regulations, and fostering transparency within public and private institutions. The industry has made tremendous efforts to harmonize its standards with internationally accepted standards such as the International Financial Reporting Standards (IFRS) and International Standards on Auditing (ISA). The gradual transition towards audit software and digital accounting tools has also enhanced the effectiveness, accuracy, and trustworthiness of audit processes. Despite all these developments, the industry is still facing recurring issues such as shortage in workforce, heavy workload pressure during year-end audit cycles and need for constant updates of the knowledge of the new auditing standards. During the placement period, which was three months long, I got to be directly involved and actively engaged in a variety of practical </w:t>
      </w:r>
      <w:r>
        <w:lastRenderedPageBreak/>
        <w:t>special audit activities. These encompassed the financial voucher examination and cross referencing, prepared lead schedules, review of supporting financial documentation, extraction and analysis of ledger data and matching to information from the financial vouchers. Other duties included keeping structured audit working papers, providing first-hand experience with the process and documentation of professional auditing.</w:t>
      </w:r>
    </w:p>
    <w:p w:rsidR="008B2605" w:rsidRDefault="008B2605" w:rsidP="004D78A6">
      <w:pPr>
        <w:spacing w:line="360" w:lineRule="auto"/>
        <w:jc w:val="both"/>
      </w:pPr>
      <w:r>
        <w:t xml:space="preserve">These experiences all contributed to the development of technical as well as interpersonal abilities. Technically, I learned how </w:t>
      </w:r>
      <w:r w:rsidR="003D118E">
        <w:t>verify</w:t>
      </w:r>
      <w:r>
        <w:t xml:space="preserve"> audit documents, financial statement analysis, verification of the voucher, and how to use ISA guidelines and ICAB guidelines. Professionally, the placement helped to improve skills in teamwork, communication, time management and professional ethics. I also learned how auditors can operate in a real business environment while simultaneously adhering to the accounting and auditing rules.</w:t>
      </w:r>
    </w:p>
    <w:p w:rsidR="008B2605" w:rsidRDefault="008B2605" w:rsidP="004D78A6">
      <w:pPr>
        <w:spacing w:line="360" w:lineRule="auto"/>
        <w:jc w:val="both"/>
      </w:pPr>
    </w:p>
    <w:p w:rsidR="00157313" w:rsidRDefault="008B2605" w:rsidP="004D78A6">
      <w:pPr>
        <w:spacing w:line="360" w:lineRule="auto"/>
        <w:jc w:val="both"/>
        <w:sectPr w:rsidR="00157313" w:rsidSect="00C60E47">
          <w:pgSz w:w="12240" w:h="15840"/>
          <w:pgMar w:top="1440" w:right="1440" w:bottom="1440" w:left="1440" w:header="708" w:footer="708" w:gutter="0"/>
          <w:pgNumType w:fmt="lowerRoman" w:start="6"/>
          <w:cols w:space="720"/>
          <w:docGrid w:linePitch="360"/>
        </w:sectPr>
      </w:pPr>
      <w:r>
        <w:t>Key Words: Audit Practices, PKF AHKC, ISA Standards, Accounting Standards, ICAB Guidelines, Lead Schedules, Ledger Analysis, Audit Reporting.</w:t>
      </w:r>
    </w:p>
    <w:p w:rsidR="00157313" w:rsidRDefault="00992065" w:rsidP="004D78A6">
      <w:pPr>
        <w:pStyle w:val="Heading1"/>
        <w:spacing w:line="360" w:lineRule="auto"/>
      </w:pPr>
      <w:bookmarkStart w:id="5" w:name="_Toc234749060"/>
      <w:r>
        <w:lastRenderedPageBreak/>
        <w:t>List of Acronyms</w:t>
      </w:r>
      <w:bookmarkEnd w:id="5"/>
    </w:p>
    <w:p w:rsidR="00157313" w:rsidRDefault="00157313" w:rsidP="004D78A6">
      <w:pPr>
        <w:spacing w:before="60" w:after="60" w:line="360" w:lineRule="auto"/>
      </w:pPr>
    </w:p>
    <w:p w:rsidR="00157313" w:rsidRDefault="00992065" w:rsidP="004D78A6">
      <w:pPr>
        <w:spacing w:before="100" w:after="80" w:line="360" w:lineRule="auto"/>
      </w:pPr>
      <w:r>
        <w:rPr>
          <w:b/>
          <w:bCs/>
        </w:rPr>
        <w:t xml:space="preserve">PKF </w:t>
      </w:r>
      <w:r w:rsidR="003757CF">
        <w:rPr>
          <w:b/>
          <w:bCs/>
        </w:rPr>
        <w:t xml:space="preserve"> </w:t>
      </w:r>
      <w:r>
        <w:rPr>
          <w:b/>
          <w:bCs/>
        </w:rPr>
        <w:t xml:space="preserve"> </w:t>
      </w:r>
      <w:r>
        <w:t>Pannell Kerr Forster</w:t>
      </w:r>
    </w:p>
    <w:p w:rsidR="00157313" w:rsidRDefault="00992065" w:rsidP="004D78A6">
      <w:pPr>
        <w:spacing w:before="100" w:after="80" w:line="360" w:lineRule="auto"/>
      </w:pPr>
      <w:r>
        <w:rPr>
          <w:b/>
          <w:bCs/>
        </w:rPr>
        <w:t xml:space="preserve">AHKC </w:t>
      </w:r>
      <w:r w:rsidR="003757CF">
        <w:rPr>
          <w:b/>
          <w:bCs/>
        </w:rPr>
        <w:t xml:space="preserve"> </w:t>
      </w:r>
      <w:r>
        <w:rPr>
          <w:b/>
          <w:bCs/>
        </w:rPr>
        <w:t xml:space="preserve"> </w:t>
      </w:r>
      <w:r>
        <w:t xml:space="preserve">Aziz Halim </w:t>
      </w:r>
      <w:proofErr w:type="spellStart"/>
      <w:r>
        <w:t>Khair</w:t>
      </w:r>
      <w:proofErr w:type="spellEnd"/>
      <w:r>
        <w:t xml:space="preserve"> Choudhury</w:t>
      </w:r>
    </w:p>
    <w:p w:rsidR="00157313" w:rsidRDefault="00992065" w:rsidP="004D78A6">
      <w:pPr>
        <w:spacing w:before="100" w:after="80" w:line="360" w:lineRule="auto"/>
      </w:pPr>
      <w:r>
        <w:rPr>
          <w:b/>
          <w:bCs/>
        </w:rPr>
        <w:t xml:space="preserve">ICAB </w:t>
      </w:r>
      <w:r w:rsidR="003757CF">
        <w:rPr>
          <w:b/>
          <w:bCs/>
        </w:rPr>
        <w:t xml:space="preserve"> </w:t>
      </w:r>
      <w:r>
        <w:rPr>
          <w:b/>
          <w:bCs/>
        </w:rPr>
        <w:t xml:space="preserve"> </w:t>
      </w:r>
      <w:r>
        <w:t>Institute of Chartered Accountants of Bangladesh</w:t>
      </w:r>
    </w:p>
    <w:p w:rsidR="00157313" w:rsidRDefault="00992065" w:rsidP="004D78A6">
      <w:pPr>
        <w:spacing w:before="100" w:after="80" w:line="360" w:lineRule="auto"/>
      </w:pPr>
      <w:r>
        <w:rPr>
          <w:b/>
          <w:bCs/>
        </w:rPr>
        <w:t xml:space="preserve">ISA </w:t>
      </w:r>
      <w:r w:rsidR="003757CF">
        <w:rPr>
          <w:b/>
          <w:bCs/>
        </w:rPr>
        <w:t xml:space="preserve"> </w:t>
      </w:r>
      <w:r>
        <w:rPr>
          <w:b/>
          <w:bCs/>
        </w:rPr>
        <w:t xml:space="preserve"> </w:t>
      </w:r>
      <w:r>
        <w:t>International Standards on Auditing</w:t>
      </w:r>
    </w:p>
    <w:p w:rsidR="00157313" w:rsidRDefault="00992065" w:rsidP="004D78A6">
      <w:pPr>
        <w:spacing w:before="100" w:after="80" w:line="360" w:lineRule="auto"/>
      </w:pPr>
      <w:r>
        <w:rPr>
          <w:b/>
          <w:bCs/>
        </w:rPr>
        <w:t xml:space="preserve">IFRS </w:t>
      </w:r>
      <w:r w:rsidR="003757CF">
        <w:rPr>
          <w:b/>
          <w:bCs/>
        </w:rPr>
        <w:t xml:space="preserve"> </w:t>
      </w:r>
      <w:r>
        <w:rPr>
          <w:b/>
          <w:bCs/>
        </w:rPr>
        <w:t xml:space="preserve"> </w:t>
      </w:r>
      <w:r>
        <w:t>International Financial Reporting Standards</w:t>
      </w:r>
    </w:p>
    <w:p w:rsidR="00157313" w:rsidRDefault="00992065" w:rsidP="004D78A6">
      <w:pPr>
        <w:spacing w:before="100" w:after="80" w:line="360" w:lineRule="auto"/>
      </w:pPr>
      <w:r>
        <w:rPr>
          <w:b/>
          <w:bCs/>
        </w:rPr>
        <w:t xml:space="preserve">FS </w:t>
      </w:r>
      <w:r w:rsidR="003757CF">
        <w:rPr>
          <w:b/>
          <w:bCs/>
        </w:rPr>
        <w:t xml:space="preserve"> </w:t>
      </w:r>
      <w:r>
        <w:rPr>
          <w:b/>
          <w:bCs/>
        </w:rPr>
        <w:t xml:space="preserve"> </w:t>
      </w:r>
      <w:r>
        <w:t>Financial Statements</w:t>
      </w:r>
    </w:p>
    <w:p w:rsidR="00157313" w:rsidRDefault="00992065" w:rsidP="004D78A6">
      <w:pPr>
        <w:spacing w:before="100" w:after="80" w:line="360" w:lineRule="auto"/>
      </w:pPr>
      <w:r>
        <w:rPr>
          <w:b/>
          <w:bCs/>
        </w:rPr>
        <w:t xml:space="preserve">BSA </w:t>
      </w:r>
      <w:r w:rsidR="003757CF">
        <w:rPr>
          <w:b/>
          <w:bCs/>
        </w:rPr>
        <w:t xml:space="preserve"> </w:t>
      </w:r>
      <w:r>
        <w:rPr>
          <w:b/>
          <w:bCs/>
        </w:rPr>
        <w:t xml:space="preserve"> </w:t>
      </w:r>
      <w:r>
        <w:t>Bangladesh Standards on Auditing</w:t>
      </w:r>
    </w:p>
    <w:p w:rsidR="00157313" w:rsidRDefault="00992065" w:rsidP="004D78A6">
      <w:pPr>
        <w:spacing w:before="100" w:after="80" w:line="360" w:lineRule="auto"/>
      </w:pPr>
      <w:r>
        <w:rPr>
          <w:b/>
          <w:bCs/>
        </w:rPr>
        <w:t xml:space="preserve">AP </w:t>
      </w:r>
      <w:r w:rsidR="003757CF">
        <w:rPr>
          <w:b/>
          <w:bCs/>
        </w:rPr>
        <w:t xml:space="preserve"> </w:t>
      </w:r>
      <w:r>
        <w:rPr>
          <w:b/>
          <w:bCs/>
        </w:rPr>
        <w:t xml:space="preserve"> </w:t>
      </w:r>
      <w:r>
        <w:t>Audit Procedure</w:t>
      </w:r>
    </w:p>
    <w:p w:rsidR="00157313" w:rsidRDefault="00992065" w:rsidP="004D78A6">
      <w:pPr>
        <w:spacing w:before="100" w:after="80" w:line="360" w:lineRule="auto"/>
      </w:pPr>
      <w:r>
        <w:rPr>
          <w:b/>
          <w:bCs/>
        </w:rPr>
        <w:t xml:space="preserve">ICS </w:t>
      </w:r>
      <w:r w:rsidR="003757CF">
        <w:rPr>
          <w:b/>
          <w:bCs/>
        </w:rPr>
        <w:t xml:space="preserve"> </w:t>
      </w:r>
      <w:r>
        <w:rPr>
          <w:b/>
          <w:bCs/>
        </w:rPr>
        <w:t xml:space="preserve"> </w:t>
      </w:r>
      <w:r>
        <w:t>Internal Control Systems</w:t>
      </w:r>
    </w:p>
    <w:p w:rsidR="00157313" w:rsidRDefault="00992065" w:rsidP="004D78A6">
      <w:pPr>
        <w:spacing w:before="100" w:after="80" w:line="360" w:lineRule="auto"/>
      </w:pPr>
      <w:r>
        <w:rPr>
          <w:b/>
          <w:bCs/>
        </w:rPr>
        <w:t xml:space="preserve">PF </w:t>
      </w:r>
      <w:r w:rsidR="003757CF">
        <w:rPr>
          <w:b/>
          <w:bCs/>
        </w:rPr>
        <w:t xml:space="preserve"> </w:t>
      </w:r>
      <w:r>
        <w:rPr>
          <w:b/>
          <w:bCs/>
        </w:rPr>
        <w:t xml:space="preserve"> </w:t>
      </w:r>
      <w:r>
        <w:t>Provident Fund</w:t>
      </w:r>
    </w:p>
    <w:p w:rsidR="00157313" w:rsidRDefault="00992065" w:rsidP="004D78A6">
      <w:pPr>
        <w:spacing w:before="100" w:after="80" w:line="360" w:lineRule="auto"/>
      </w:pPr>
      <w:r>
        <w:rPr>
          <w:b/>
          <w:bCs/>
        </w:rPr>
        <w:t xml:space="preserve">GF </w:t>
      </w:r>
      <w:r w:rsidR="003757CF">
        <w:rPr>
          <w:b/>
          <w:bCs/>
        </w:rPr>
        <w:t xml:space="preserve"> </w:t>
      </w:r>
      <w:r>
        <w:rPr>
          <w:b/>
          <w:bCs/>
        </w:rPr>
        <w:t xml:space="preserve"> </w:t>
      </w:r>
      <w:r>
        <w:t>Gratuity Fund</w:t>
      </w:r>
    </w:p>
    <w:p w:rsidR="00157313" w:rsidRDefault="00992065" w:rsidP="004D78A6">
      <w:pPr>
        <w:spacing w:before="100" w:after="80" w:line="360" w:lineRule="auto"/>
      </w:pPr>
      <w:r>
        <w:rPr>
          <w:b/>
          <w:bCs/>
        </w:rPr>
        <w:t xml:space="preserve">AGM </w:t>
      </w:r>
      <w:r w:rsidR="003757CF">
        <w:rPr>
          <w:b/>
          <w:bCs/>
        </w:rPr>
        <w:t xml:space="preserve"> </w:t>
      </w:r>
      <w:r>
        <w:rPr>
          <w:b/>
          <w:bCs/>
        </w:rPr>
        <w:t xml:space="preserve"> </w:t>
      </w:r>
      <w:r>
        <w:t>Annual General Meeting</w:t>
      </w:r>
    </w:p>
    <w:p w:rsidR="00157313" w:rsidRDefault="00992065" w:rsidP="004D78A6">
      <w:pPr>
        <w:spacing w:before="100" w:after="80" w:line="360" w:lineRule="auto"/>
      </w:pPr>
      <w:r>
        <w:rPr>
          <w:b/>
          <w:bCs/>
        </w:rPr>
        <w:t xml:space="preserve">FRC </w:t>
      </w:r>
      <w:r w:rsidR="003757CF">
        <w:rPr>
          <w:b/>
          <w:bCs/>
        </w:rPr>
        <w:t xml:space="preserve"> </w:t>
      </w:r>
      <w:r>
        <w:rPr>
          <w:b/>
          <w:bCs/>
        </w:rPr>
        <w:t xml:space="preserve"> </w:t>
      </w:r>
      <w:r>
        <w:t>Financial Reporting Council</w:t>
      </w:r>
    </w:p>
    <w:p w:rsidR="00157313" w:rsidRDefault="00992065" w:rsidP="004D78A6">
      <w:pPr>
        <w:spacing w:before="100" w:after="80" w:line="360" w:lineRule="auto"/>
      </w:pPr>
      <w:r>
        <w:rPr>
          <w:b/>
          <w:bCs/>
        </w:rPr>
        <w:t xml:space="preserve">BDT </w:t>
      </w:r>
      <w:r w:rsidR="003757CF">
        <w:rPr>
          <w:b/>
          <w:bCs/>
        </w:rPr>
        <w:t xml:space="preserve"> </w:t>
      </w:r>
      <w:r>
        <w:rPr>
          <w:b/>
          <w:bCs/>
        </w:rPr>
        <w:t xml:space="preserve"> </w:t>
      </w:r>
      <w:r>
        <w:t>Bangladeshi Taka</w:t>
      </w:r>
    </w:p>
    <w:p w:rsidR="00157313" w:rsidRDefault="00992065" w:rsidP="004D78A6">
      <w:pPr>
        <w:spacing w:before="100" w:after="80" w:line="360" w:lineRule="auto"/>
      </w:pPr>
      <w:r>
        <w:rPr>
          <w:b/>
          <w:bCs/>
        </w:rPr>
        <w:t xml:space="preserve">ERP </w:t>
      </w:r>
      <w:r w:rsidR="003757CF">
        <w:rPr>
          <w:b/>
          <w:bCs/>
        </w:rPr>
        <w:t xml:space="preserve"> </w:t>
      </w:r>
      <w:r>
        <w:rPr>
          <w:b/>
          <w:bCs/>
        </w:rPr>
        <w:t xml:space="preserve"> </w:t>
      </w:r>
      <w:r>
        <w:t>Enterprise Resource Planning</w:t>
      </w:r>
    </w:p>
    <w:p w:rsidR="00103D00" w:rsidRDefault="00103D00" w:rsidP="004D78A6">
      <w:pPr>
        <w:spacing w:line="360" w:lineRule="auto"/>
      </w:pPr>
      <w:r>
        <w:br w:type="page"/>
      </w:r>
    </w:p>
    <w:p w:rsidR="00103D00" w:rsidRDefault="00103D00" w:rsidP="004D78A6">
      <w:pPr>
        <w:spacing w:line="360" w:lineRule="auto"/>
      </w:pPr>
    </w:p>
    <w:sdt>
      <w:sdtPr>
        <w:rPr>
          <w:rFonts w:ascii="Times New Roman" w:eastAsia="Times New Roman" w:hAnsi="Times New Roman" w:cs="Times New Roman"/>
          <w:color w:val="auto"/>
          <w:sz w:val="24"/>
          <w:szCs w:val="24"/>
        </w:rPr>
        <w:id w:val="-1753414166"/>
        <w:docPartObj>
          <w:docPartGallery w:val="Table of Contents"/>
          <w:docPartUnique/>
        </w:docPartObj>
      </w:sdtPr>
      <w:sdtEndPr>
        <w:rPr>
          <w:b/>
          <w:bCs/>
          <w:noProof/>
        </w:rPr>
      </w:sdtEndPr>
      <w:sdtContent>
        <w:p w:rsidR="00103D00" w:rsidRDefault="00103D00" w:rsidP="004D78A6">
          <w:pPr>
            <w:pStyle w:val="TOCHeading"/>
            <w:spacing w:line="360" w:lineRule="auto"/>
          </w:pPr>
          <w:r>
            <w:t>Table of Contents</w:t>
          </w:r>
        </w:p>
        <w:p w:rsidR="006251A2" w:rsidRDefault="00103D00">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234749055" w:history="1">
            <w:r w:rsidR="006251A2" w:rsidRPr="00466E96">
              <w:rPr>
                <w:rStyle w:val="Hyperlink"/>
                <w:noProof/>
              </w:rPr>
              <w:t>Letter of Transmittal</w:t>
            </w:r>
            <w:r w:rsidR="006251A2">
              <w:rPr>
                <w:noProof/>
                <w:webHidden/>
              </w:rPr>
              <w:tab/>
            </w:r>
            <w:r w:rsidR="006251A2">
              <w:rPr>
                <w:noProof/>
                <w:webHidden/>
              </w:rPr>
              <w:fldChar w:fldCharType="begin"/>
            </w:r>
            <w:r w:rsidR="006251A2">
              <w:rPr>
                <w:noProof/>
                <w:webHidden/>
              </w:rPr>
              <w:instrText xml:space="preserve"> PAGEREF _Toc234749055 \h </w:instrText>
            </w:r>
            <w:r w:rsidR="006251A2">
              <w:rPr>
                <w:noProof/>
                <w:webHidden/>
              </w:rPr>
            </w:r>
            <w:r w:rsidR="006251A2">
              <w:rPr>
                <w:noProof/>
                <w:webHidden/>
              </w:rPr>
              <w:fldChar w:fldCharType="separate"/>
            </w:r>
            <w:r w:rsidR="006251A2">
              <w:rPr>
                <w:noProof/>
                <w:webHidden/>
              </w:rPr>
              <w:t>ii</w:t>
            </w:r>
            <w:r w:rsidR="006251A2">
              <w:rPr>
                <w:noProof/>
                <w:webHidden/>
              </w:rPr>
              <w:fldChar w:fldCharType="end"/>
            </w:r>
          </w:hyperlink>
        </w:p>
        <w:p w:rsidR="006251A2" w:rsidRDefault="006251A2">
          <w:pPr>
            <w:pStyle w:val="TOC1"/>
            <w:tabs>
              <w:tab w:val="right" w:leader="dot" w:pos="9350"/>
            </w:tabs>
            <w:rPr>
              <w:rFonts w:asciiTheme="minorHAnsi" w:eastAsiaTheme="minorEastAsia" w:hAnsiTheme="minorHAnsi" w:cstheme="minorBidi"/>
              <w:noProof/>
              <w:sz w:val="22"/>
              <w:szCs w:val="22"/>
            </w:rPr>
          </w:pPr>
          <w:hyperlink w:anchor="_Toc234749056" w:history="1">
            <w:r w:rsidRPr="00466E96">
              <w:rPr>
                <w:rStyle w:val="Hyperlink"/>
                <w:noProof/>
              </w:rPr>
              <w:t>Certification of Similarity Index</w:t>
            </w:r>
            <w:r>
              <w:rPr>
                <w:noProof/>
                <w:webHidden/>
              </w:rPr>
              <w:tab/>
            </w:r>
            <w:r>
              <w:rPr>
                <w:noProof/>
                <w:webHidden/>
              </w:rPr>
              <w:fldChar w:fldCharType="begin"/>
            </w:r>
            <w:r>
              <w:rPr>
                <w:noProof/>
                <w:webHidden/>
              </w:rPr>
              <w:instrText xml:space="preserve"> PAGEREF _Toc234749056 \h </w:instrText>
            </w:r>
            <w:r>
              <w:rPr>
                <w:noProof/>
                <w:webHidden/>
              </w:rPr>
            </w:r>
            <w:r>
              <w:rPr>
                <w:noProof/>
                <w:webHidden/>
              </w:rPr>
              <w:fldChar w:fldCharType="separate"/>
            </w:r>
            <w:r>
              <w:rPr>
                <w:noProof/>
                <w:webHidden/>
              </w:rPr>
              <w:t>iii</w:t>
            </w:r>
            <w:r>
              <w:rPr>
                <w:noProof/>
                <w:webHidden/>
              </w:rPr>
              <w:fldChar w:fldCharType="end"/>
            </w:r>
          </w:hyperlink>
        </w:p>
        <w:p w:rsidR="006251A2" w:rsidRDefault="006251A2">
          <w:pPr>
            <w:pStyle w:val="TOC1"/>
            <w:tabs>
              <w:tab w:val="right" w:leader="dot" w:pos="9350"/>
            </w:tabs>
            <w:rPr>
              <w:rFonts w:asciiTheme="minorHAnsi" w:eastAsiaTheme="minorEastAsia" w:hAnsiTheme="minorHAnsi" w:cstheme="minorBidi"/>
              <w:noProof/>
              <w:sz w:val="22"/>
              <w:szCs w:val="22"/>
            </w:rPr>
          </w:pPr>
          <w:hyperlink w:anchor="_Toc234749057" w:history="1">
            <w:r w:rsidRPr="00466E96">
              <w:rPr>
                <w:rStyle w:val="Hyperlink"/>
                <w:noProof/>
              </w:rPr>
              <w:t>Declaration of the Student</w:t>
            </w:r>
            <w:r>
              <w:rPr>
                <w:noProof/>
                <w:webHidden/>
              </w:rPr>
              <w:tab/>
            </w:r>
            <w:r>
              <w:rPr>
                <w:noProof/>
                <w:webHidden/>
              </w:rPr>
              <w:fldChar w:fldCharType="begin"/>
            </w:r>
            <w:r>
              <w:rPr>
                <w:noProof/>
                <w:webHidden/>
              </w:rPr>
              <w:instrText xml:space="preserve"> PAGEREF _Toc234749057 \h </w:instrText>
            </w:r>
            <w:r>
              <w:rPr>
                <w:noProof/>
                <w:webHidden/>
              </w:rPr>
            </w:r>
            <w:r>
              <w:rPr>
                <w:noProof/>
                <w:webHidden/>
              </w:rPr>
              <w:fldChar w:fldCharType="separate"/>
            </w:r>
            <w:r>
              <w:rPr>
                <w:noProof/>
                <w:webHidden/>
              </w:rPr>
              <w:t>iv</w:t>
            </w:r>
            <w:r>
              <w:rPr>
                <w:noProof/>
                <w:webHidden/>
              </w:rPr>
              <w:fldChar w:fldCharType="end"/>
            </w:r>
          </w:hyperlink>
        </w:p>
        <w:p w:rsidR="006251A2" w:rsidRDefault="006251A2">
          <w:pPr>
            <w:pStyle w:val="TOC1"/>
            <w:tabs>
              <w:tab w:val="right" w:leader="dot" w:pos="9350"/>
            </w:tabs>
            <w:rPr>
              <w:rFonts w:asciiTheme="minorHAnsi" w:eastAsiaTheme="minorEastAsia" w:hAnsiTheme="minorHAnsi" w:cstheme="minorBidi"/>
              <w:noProof/>
              <w:sz w:val="22"/>
              <w:szCs w:val="22"/>
            </w:rPr>
          </w:pPr>
          <w:hyperlink w:anchor="_Toc234749058" w:history="1">
            <w:r w:rsidRPr="00466E96">
              <w:rPr>
                <w:rStyle w:val="Hyperlink"/>
                <w:noProof/>
              </w:rPr>
              <w:t>Acknowledgements</w:t>
            </w:r>
            <w:r>
              <w:rPr>
                <w:noProof/>
                <w:webHidden/>
              </w:rPr>
              <w:tab/>
            </w:r>
            <w:r>
              <w:rPr>
                <w:noProof/>
                <w:webHidden/>
              </w:rPr>
              <w:fldChar w:fldCharType="begin"/>
            </w:r>
            <w:r>
              <w:rPr>
                <w:noProof/>
                <w:webHidden/>
              </w:rPr>
              <w:instrText xml:space="preserve"> PAGEREF _Toc234749058 \h </w:instrText>
            </w:r>
            <w:r>
              <w:rPr>
                <w:noProof/>
                <w:webHidden/>
              </w:rPr>
            </w:r>
            <w:r>
              <w:rPr>
                <w:noProof/>
                <w:webHidden/>
              </w:rPr>
              <w:fldChar w:fldCharType="separate"/>
            </w:r>
            <w:r>
              <w:rPr>
                <w:noProof/>
                <w:webHidden/>
              </w:rPr>
              <w:t>v</w:t>
            </w:r>
            <w:r>
              <w:rPr>
                <w:noProof/>
                <w:webHidden/>
              </w:rPr>
              <w:fldChar w:fldCharType="end"/>
            </w:r>
          </w:hyperlink>
        </w:p>
        <w:p w:rsidR="006251A2" w:rsidRDefault="006251A2">
          <w:pPr>
            <w:pStyle w:val="TOC1"/>
            <w:tabs>
              <w:tab w:val="right" w:leader="dot" w:pos="9350"/>
            </w:tabs>
            <w:rPr>
              <w:rFonts w:asciiTheme="minorHAnsi" w:eastAsiaTheme="minorEastAsia" w:hAnsiTheme="minorHAnsi" w:cstheme="minorBidi"/>
              <w:noProof/>
              <w:sz w:val="22"/>
              <w:szCs w:val="22"/>
            </w:rPr>
          </w:pPr>
          <w:hyperlink w:anchor="_Toc234749059" w:history="1">
            <w:r w:rsidRPr="00466E96">
              <w:rPr>
                <w:rStyle w:val="Hyperlink"/>
                <w:noProof/>
              </w:rPr>
              <w:t>Executive Summary</w:t>
            </w:r>
            <w:r>
              <w:rPr>
                <w:noProof/>
                <w:webHidden/>
              </w:rPr>
              <w:tab/>
            </w:r>
            <w:r>
              <w:rPr>
                <w:noProof/>
                <w:webHidden/>
              </w:rPr>
              <w:fldChar w:fldCharType="begin"/>
            </w:r>
            <w:r>
              <w:rPr>
                <w:noProof/>
                <w:webHidden/>
              </w:rPr>
              <w:instrText xml:space="preserve"> PAGEREF _Toc234749059 \h </w:instrText>
            </w:r>
            <w:r>
              <w:rPr>
                <w:noProof/>
                <w:webHidden/>
              </w:rPr>
            </w:r>
            <w:r>
              <w:rPr>
                <w:noProof/>
                <w:webHidden/>
              </w:rPr>
              <w:fldChar w:fldCharType="separate"/>
            </w:r>
            <w:r>
              <w:rPr>
                <w:noProof/>
                <w:webHidden/>
              </w:rPr>
              <w:t>vi</w:t>
            </w:r>
            <w:r>
              <w:rPr>
                <w:noProof/>
                <w:webHidden/>
              </w:rPr>
              <w:fldChar w:fldCharType="end"/>
            </w:r>
          </w:hyperlink>
        </w:p>
        <w:p w:rsidR="006251A2" w:rsidRDefault="006251A2">
          <w:pPr>
            <w:pStyle w:val="TOC1"/>
            <w:tabs>
              <w:tab w:val="right" w:leader="dot" w:pos="9350"/>
            </w:tabs>
            <w:rPr>
              <w:rFonts w:asciiTheme="minorHAnsi" w:eastAsiaTheme="minorEastAsia" w:hAnsiTheme="minorHAnsi" w:cstheme="minorBidi"/>
              <w:noProof/>
              <w:sz w:val="22"/>
              <w:szCs w:val="22"/>
            </w:rPr>
          </w:pPr>
          <w:hyperlink w:anchor="_Toc234749060" w:history="1">
            <w:r w:rsidRPr="00466E96">
              <w:rPr>
                <w:rStyle w:val="Hyperlink"/>
                <w:noProof/>
              </w:rPr>
              <w:t>List of Acronyms</w:t>
            </w:r>
            <w:r>
              <w:rPr>
                <w:noProof/>
                <w:webHidden/>
              </w:rPr>
              <w:tab/>
            </w:r>
            <w:r>
              <w:rPr>
                <w:noProof/>
                <w:webHidden/>
              </w:rPr>
              <w:fldChar w:fldCharType="begin"/>
            </w:r>
            <w:r>
              <w:rPr>
                <w:noProof/>
                <w:webHidden/>
              </w:rPr>
              <w:instrText xml:space="preserve"> PAGEREF _Toc234749060 \h </w:instrText>
            </w:r>
            <w:r>
              <w:rPr>
                <w:noProof/>
                <w:webHidden/>
              </w:rPr>
            </w:r>
            <w:r>
              <w:rPr>
                <w:noProof/>
                <w:webHidden/>
              </w:rPr>
              <w:fldChar w:fldCharType="separate"/>
            </w:r>
            <w:r>
              <w:rPr>
                <w:noProof/>
                <w:webHidden/>
              </w:rPr>
              <w:t>viii</w:t>
            </w:r>
            <w:r>
              <w:rPr>
                <w:noProof/>
                <w:webHidden/>
              </w:rPr>
              <w:fldChar w:fldCharType="end"/>
            </w:r>
          </w:hyperlink>
        </w:p>
        <w:p w:rsidR="006251A2" w:rsidRDefault="006251A2">
          <w:pPr>
            <w:pStyle w:val="TOC1"/>
            <w:tabs>
              <w:tab w:val="right" w:leader="dot" w:pos="9350"/>
            </w:tabs>
            <w:rPr>
              <w:rFonts w:asciiTheme="minorHAnsi" w:eastAsiaTheme="minorEastAsia" w:hAnsiTheme="minorHAnsi" w:cstheme="minorBidi"/>
              <w:noProof/>
              <w:sz w:val="22"/>
              <w:szCs w:val="22"/>
            </w:rPr>
          </w:pPr>
          <w:hyperlink w:anchor="_Toc234749061" w:history="1">
            <w:r w:rsidRPr="00466E96">
              <w:rPr>
                <w:rStyle w:val="Hyperlink"/>
                <w:noProof/>
              </w:rPr>
              <w:t>Chapter 01: Introduction</w:t>
            </w:r>
            <w:r>
              <w:rPr>
                <w:noProof/>
                <w:webHidden/>
              </w:rPr>
              <w:tab/>
            </w:r>
            <w:r>
              <w:rPr>
                <w:noProof/>
                <w:webHidden/>
              </w:rPr>
              <w:fldChar w:fldCharType="begin"/>
            </w:r>
            <w:r>
              <w:rPr>
                <w:noProof/>
                <w:webHidden/>
              </w:rPr>
              <w:instrText xml:space="preserve"> PAGEREF _Toc234749061 \h </w:instrText>
            </w:r>
            <w:r>
              <w:rPr>
                <w:noProof/>
                <w:webHidden/>
              </w:rPr>
            </w:r>
            <w:r>
              <w:rPr>
                <w:noProof/>
                <w:webHidden/>
              </w:rPr>
              <w:fldChar w:fldCharType="separate"/>
            </w:r>
            <w:r>
              <w:rPr>
                <w:noProof/>
                <w:webHidden/>
              </w:rPr>
              <w:t>1</w:t>
            </w:r>
            <w:r>
              <w:rPr>
                <w:noProof/>
                <w:webHidden/>
              </w:rPr>
              <w:fldChar w:fldCharType="end"/>
            </w:r>
          </w:hyperlink>
        </w:p>
        <w:p w:rsidR="006251A2" w:rsidRDefault="006251A2">
          <w:pPr>
            <w:pStyle w:val="TOC2"/>
            <w:tabs>
              <w:tab w:val="right" w:leader="dot" w:pos="9350"/>
            </w:tabs>
            <w:rPr>
              <w:rFonts w:asciiTheme="minorHAnsi" w:eastAsiaTheme="minorEastAsia" w:hAnsiTheme="minorHAnsi" w:cstheme="minorBidi"/>
              <w:noProof/>
              <w:sz w:val="22"/>
              <w:szCs w:val="22"/>
            </w:rPr>
          </w:pPr>
          <w:hyperlink w:anchor="_Toc234749062" w:history="1">
            <w:r w:rsidRPr="00466E96">
              <w:rPr>
                <w:rStyle w:val="Hyperlink"/>
                <w:noProof/>
              </w:rPr>
              <w:t>1.1 Background and Context of the Report</w:t>
            </w:r>
            <w:r>
              <w:rPr>
                <w:noProof/>
                <w:webHidden/>
              </w:rPr>
              <w:tab/>
            </w:r>
            <w:r>
              <w:rPr>
                <w:noProof/>
                <w:webHidden/>
              </w:rPr>
              <w:fldChar w:fldCharType="begin"/>
            </w:r>
            <w:r>
              <w:rPr>
                <w:noProof/>
                <w:webHidden/>
              </w:rPr>
              <w:instrText xml:space="preserve"> PAGEREF _Toc234749062 \h </w:instrText>
            </w:r>
            <w:r>
              <w:rPr>
                <w:noProof/>
                <w:webHidden/>
              </w:rPr>
            </w:r>
            <w:r>
              <w:rPr>
                <w:noProof/>
                <w:webHidden/>
              </w:rPr>
              <w:fldChar w:fldCharType="separate"/>
            </w:r>
            <w:r>
              <w:rPr>
                <w:noProof/>
                <w:webHidden/>
              </w:rPr>
              <w:t>1</w:t>
            </w:r>
            <w:r>
              <w:rPr>
                <w:noProof/>
                <w:webHidden/>
              </w:rPr>
              <w:fldChar w:fldCharType="end"/>
            </w:r>
          </w:hyperlink>
        </w:p>
        <w:p w:rsidR="006251A2" w:rsidRDefault="006251A2">
          <w:pPr>
            <w:pStyle w:val="TOC2"/>
            <w:tabs>
              <w:tab w:val="right" w:leader="dot" w:pos="9350"/>
            </w:tabs>
            <w:rPr>
              <w:rFonts w:asciiTheme="minorHAnsi" w:eastAsiaTheme="minorEastAsia" w:hAnsiTheme="minorHAnsi" w:cstheme="minorBidi"/>
              <w:noProof/>
              <w:sz w:val="22"/>
              <w:szCs w:val="22"/>
            </w:rPr>
          </w:pPr>
          <w:hyperlink w:anchor="_Toc234749063" w:history="1">
            <w:r w:rsidRPr="00466E96">
              <w:rPr>
                <w:rStyle w:val="Hyperlink"/>
                <w:noProof/>
              </w:rPr>
              <w:t>1.2 Objectives of the Report</w:t>
            </w:r>
            <w:r>
              <w:rPr>
                <w:noProof/>
                <w:webHidden/>
              </w:rPr>
              <w:tab/>
            </w:r>
            <w:r>
              <w:rPr>
                <w:noProof/>
                <w:webHidden/>
              </w:rPr>
              <w:fldChar w:fldCharType="begin"/>
            </w:r>
            <w:r>
              <w:rPr>
                <w:noProof/>
                <w:webHidden/>
              </w:rPr>
              <w:instrText xml:space="preserve"> PAGEREF _Toc234749063 \h </w:instrText>
            </w:r>
            <w:r>
              <w:rPr>
                <w:noProof/>
                <w:webHidden/>
              </w:rPr>
            </w:r>
            <w:r>
              <w:rPr>
                <w:noProof/>
                <w:webHidden/>
              </w:rPr>
              <w:fldChar w:fldCharType="separate"/>
            </w:r>
            <w:r>
              <w:rPr>
                <w:noProof/>
                <w:webHidden/>
              </w:rPr>
              <w:t>2</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64" w:history="1">
            <w:r w:rsidRPr="00466E96">
              <w:rPr>
                <w:rStyle w:val="Hyperlink"/>
                <w:noProof/>
              </w:rPr>
              <w:t>Broad Objective</w:t>
            </w:r>
            <w:r>
              <w:rPr>
                <w:noProof/>
                <w:webHidden/>
              </w:rPr>
              <w:tab/>
            </w:r>
            <w:r>
              <w:rPr>
                <w:noProof/>
                <w:webHidden/>
              </w:rPr>
              <w:fldChar w:fldCharType="begin"/>
            </w:r>
            <w:r>
              <w:rPr>
                <w:noProof/>
                <w:webHidden/>
              </w:rPr>
              <w:instrText xml:space="preserve"> PAGEREF _Toc234749064 \h </w:instrText>
            </w:r>
            <w:r>
              <w:rPr>
                <w:noProof/>
                <w:webHidden/>
              </w:rPr>
            </w:r>
            <w:r>
              <w:rPr>
                <w:noProof/>
                <w:webHidden/>
              </w:rPr>
              <w:fldChar w:fldCharType="separate"/>
            </w:r>
            <w:r>
              <w:rPr>
                <w:noProof/>
                <w:webHidden/>
              </w:rPr>
              <w:t>2</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65" w:history="1">
            <w:r w:rsidRPr="00466E96">
              <w:rPr>
                <w:rStyle w:val="Hyperlink"/>
                <w:noProof/>
              </w:rPr>
              <w:t>Specific Objectives</w:t>
            </w:r>
            <w:r>
              <w:rPr>
                <w:noProof/>
                <w:webHidden/>
              </w:rPr>
              <w:tab/>
            </w:r>
            <w:r>
              <w:rPr>
                <w:noProof/>
                <w:webHidden/>
              </w:rPr>
              <w:fldChar w:fldCharType="begin"/>
            </w:r>
            <w:r>
              <w:rPr>
                <w:noProof/>
                <w:webHidden/>
              </w:rPr>
              <w:instrText xml:space="preserve"> PAGEREF _Toc234749065 \h </w:instrText>
            </w:r>
            <w:r>
              <w:rPr>
                <w:noProof/>
                <w:webHidden/>
              </w:rPr>
            </w:r>
            <w:r>
              <w:rPr>
                <w:noProof/>
                <w:webHidden/>
              </w:rPr>
              <w:fldChar w:fldCharType="separate"/>
            </w:r>
            <w:r>
              <w:rPr>
                <w:noProof/>
                <w:webHidden/>
              </w:rPr>
              <w:t>3</w:t>
            </w:r>
            <w:r>
              <w:rPr>
                <w:noProof/>
                <w:webHidden/>
              </w:rPr>
              <w:fldChar w:fldCharType="end"/>
            </w:r>
          </w:hyperlink>
        </w:p>
        <w:p w:rsidR="006251A2" w:rsidRDefault="006251A2">
          <w:pPr>
            <w:pStyle w:val="TOC2"/>
            <w:tabs>
              <w:tab w:val="right" w:leader="dot" w:pos="9350"/>
            </w:tabs>
            <w:rPr>
              <w:rFonts w:asciiTheme="minorHAnsi" w:eastAsiaTheme="minorEastAsia" w:hAnsiTheme="minorHAnsi" w:cstheme="minorBidi"/>
              <w:noProof/>
              <w:sz w:val="22"/>
              <w:szCs w:val="22"/>
            </w:rPr>
          </w:pPr>
          <w:hyperlink w:anchor="_Toc234749066" w:history="1">
            <w:r w:rsidRPr="00466E96">
              <w:rPr>
                <w:rStyle w:val="Hyperlink"/>
                <w:noProof/>
              </w:rPr>
              <w:t>1.3 Research Methodology</w:t>
            </w:r>
            <w:r>
              <w:rPr>
                <w:noProof/>
                <w:webHidden/>
              </w:rPr>
              <w:tab/>
            </w:r>
            <w:r>
              <w:rPr>
                <w:noProof/>
                <w:webHidden/>
              </w:rPr>
              <w:fldChar w:fldCharType="begin"/>
            </w:r>
            <w:r>
              <w:rPr>
                <w:noProof/>
                <w:webHidden/>
              </w:rPr>
              <w:instrText xml:space="preserve"> PAGEREF _Toc234749066 \h </w:instrText>
            </w:r>
            <w:r>
              <w:rPr>
                <w:noProof/>
                <w:webHidden/>
              </w:rPr>
            </w:r>
            <w:r>
              <w:rPr>
                <w:noProof/>
                <w:webHidden/>
              </w:rPr>
              <w:fldChar w:fldCharType="separate"/>
            </w:r>
            <w:r>
              <w:rPr>
                <w:noProof/>
                <w:webHidden/>
              </w:rPr>
              <w:t>4</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67" w:history="1">
            <w:r w:rsidRPr="00466E96">
              <w:rPr>
                <w:rStyle w:val="Hyperlink"/>
                <w:noProof/>
              </w:rPr>
              <w:t>Primary Data</w:t>
            </w:r>
            <w:r>
              <w:rPr>
                <w:noProof/>
                <w:webHidden/>
              </w:rPr>
              <w:tab/>
            </w:r>
            <w:r>
              <w:rPr>
                <w:noProof/>
                <w:webHidden/>
              </w:rPr>
              <w:fldChar w:fldCharType="begin"/>
            </w:r>
            <w:r>
              <w:rPr>
                <w:noProof/>
                <w:webHidden/>
              </w:rPr>
              <w:instrText xml:space="preserve"> PAGEREF _Toc234749067 \h </w:instrText>
            </w:r>
            <w:r>
              <w:rPr>
                <w:noProof/>
                <w:webHidden/>
              </w:rPr>
            </w:r>
            <w:r>
              <w:rPr>
                <w:noProof/>
                <w:webHidden/>
              </w:rPr>
              <w:fldChar w:fldCharType="separate"/>
            </w:r>
            <w:r>
              <w:rPr>
                <w:noProof/>
                <w:webHidden/>
              </w:rPr>
              <w:t>4</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68" w:history="1">
            <w:r w:rsidRPr="00466E96">
              <w:rPr>
                <w:rStyle w:val="Hyperlink"/>
                <w:noProof/>
              </w:rPr>
              <w:t>Secondary Data</w:t>
            </w:r>
            <w:r>
              <w:rPr>
                <w:noProof/>
                <w:webHidden/>
              </w:rPr>
              <w:tab/>
            </w:r>
            <w:r>
              <w:rPr>
                <w:noProof/>
                <w:webHidden/>
              </w:rPr>
              <w:fldChar w:fldCharType="begin"/>
            </w:r>
            <w:r>
              <w:rPr>
                <w:noProof/>
                <w:webHidden/>
              </w:rPr>
              <w:instrText xml:space="preserve"> PAGEREF _Toc234749068 \h </w:instrText>
            </w:r>
            <w:r>
              <w:rPr>
                <w:noProof/>
                <w:webHidden/>
              </w:rPr>
            </w:r>
            <w:r>
              <w:rPr>
                <w:noProof/>
                <w:webHidden/>
              </w:rPr>
              <w:fldChar w:fldCharType="separate"/>
            </w:r>
            <w:r>
              <w:rPr>
                <w:noProof/>
                <w:webHidden/>
              </w:rPr>
              <w:t>4</w:t>
            </w:r>
            <w:r>
              <w:rPr>
                <w:noProof/>
                <w:webHidden/>
              </w:rPr>
              <w:fldChar w:fldCharType="end"/>
            </w:r>
          </w:hyperlink>
        </w:p>
        <w:p w:rsidR="006251A2" w:rsidRDefault="006251A2">
          <w:pPr>
            <w:pStyle w:val="TOC1"/>
            <w:tabs>
              <w:tab w:val="right" w:leader="dot" w:pos="9350"/>
            </w:tabs>
            <w:rPr>
              <w:rFonts w:asciiTheme="minorHAnsi" w:eastAsiaTheme="minorEastAsia" w:hAnsiTheme="minorHAnsi" w:cstheme="minorBidi"/>
              <w:noProof/>
              <w:sz w:val="22"/>
              <w:szCs w:val="22"/>
            </w:rPr>
          </w:pPr>
          <w:hyperlink w:anchor="_Toc234749069" w:history="1">
            <w:r w:rsidRPr="00466E96">
              <w:rPr>
                <w:rStyle w:val="Hyperlink"/>
                <w:noProof/>
              </w:rPr>
              <w:t>Chapter 02: Organizational Background and Industry Perspective</w:t>
            </w:r>
            <w:r>
              <w:rPr>
                <w:noProof/>
                <w:webHidden/>
              </w:rPr>
              <w:tab/>
            </w:r>
            <w:r>
              <w:rPr>
                <w:noProof/>
                <w:webHidden/>
              </w:rPr>
              <w:fldChar w:fldCharType="begin"/>
            </w:r>
            <w:r>
              <w:rPr>
                <w:noProof/>
                <w:webHidden/>
              </w:rPr>
              <w:instrText xml:space="preserve"> PAGEREF _Toc234749069 \h </w:instrText>
            </w:r>
            <w:r>
              <w:rPr>
                <w:noProof/>
                <w:webHidden/>
              </w:rPr>
            </w:r>
            <w:r>
              <w:rPr>
                <w:noProof/>
                <w:webHidden/>
              </w:rPr>
              <w:fldChar w:fldCharType="separate"/>
            </w:r>
            <w:r>
              <w:rPr>
                <w:noProof/>
                <w:webHidden/>
              </w:rPr>
              <w:t>5</w:t>
            </w:r>
            <w:r>
              <w:rPr>
                <w:noProof/>
                <w:webHidden/>
              </w:rPr>
              <w:fldChar w:fldCharType="end"/>
            </w:r>
          </w:hyperlink>
        </w:p>
        <w:p w:rsidR="006251A2" w:rsidRDefault="006251A2">
          <w:pPr>
            <w:pStyle w:val="TOC2"/>
            <w:tabs>
              <w:tab w:val="right" w:leader="dot" w:pos="9350"/>
            </w:tabs>
            <w:rPr>
              <w:rFonts w:asciiTheme="minorHAnsi" w:eastAsiaTheme="minorEastAsia" w:hAnsiTheme="minorHAnsi" w:cstheme="minorBidi"/>
              <w:noProof/>
              <w:sz w:val="22"/>
              <w:szCs w:val="22"/>
            </w:rPr>
          </w:pPr>
          <w:hyperlink w:anchor="_Toc234749070" w:history="1">
            <w:r w:rsidRPr="00466E96">
              <w:rPr>
                <w:rStyle w:val="Hyperlink"/>
                <w:noProof/>
              </w:rPr>
              <w:t>2.1 Background of the Organization</w:t>
            </w:r>
            <w:r>
              <w:rPr>
                <w:noProof/>
                <w:webHidden/>
              </w:rPr>
              <w:tab/>
            </w:r>
            <w:r>
              <w:rPr>
                <w:noProof/>
                <w:webHidden/>
              </w:rPr>
              <w:fldChar w:fldCharType="begin"/>
            </w:r>
            <w:r>
              <w:rPr>
                <w:noProof/>
                <w:webHidden/>
              </w:rPr>
              <w:instrText xml:space="preserve"> PAGEREF _Toc234749070 \h </w:instrText>
            </w:r>
            <w:r>
              <w:rPr>
                <w:noProof/>
                <w:webHidden/>
              </w:rPr>
            </w:r>
            <w:r>
              <w:rPr>
                <w:noProof/>
                <w:webHidden/>
              </w:rPr>
              <w:fldChar w:fldCharType="separate"/>
            </w:r>
            <w:r>
              <w:rPr>
                <w:noProof/>
                <w:webHidden/>
              </w:rPr>
              <w:t>5</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71" w:history="1">
            <w:r w:rsidRPr="00466E96">
              <w:rPr>
                <w:rStyle w:val="Hyperlink"/>
                <w:noProof/>
              </w:rPr>
              <w:t>2.1.1 Services Offered</w:t>
            </w:r>
            <w:r>
              <w:rPr>
                <w:noProof/>
                <w:webHidden/>
              </w:rPr>
              <w:tab/>
            </w:r>
            <w:r>
              <w:rPr>
                <w:noProof/>
                <w:webHidden/>
              </w:rPr>
              <w:fldChar w:fldCharType="begin"/>
            </w:r>
            <w:r>
              <w:rPr>
                <w:noProof/>
                <w:webHidden/>
              </w:rPr>
              <w:instrText xml:space="preserve"> PAGEREF _Toc234749071 \h </w:instrText>
            </w:r>
            <w:r>
              <w:rPr>
                <w:noProof/>
                <w:webHidden/>
              </w:rPr>
            </w:r>
            <w:r>
              <w:rPr>
                <w:noProof/>
                <w:webHidden/>
              </w:rPr>
              <w:fldChar w:fldCharType="separate"/>
            </w:r>
            <w:r>
              <w:rPr>
                <w:noProof/>
                <w:webHidden/>
              </w:rPr>
              <w:t>5</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72" w:history="1">
            <w:r w:rsidRPr="00466E96">
              <w:rPr>
                <w:rStyle w:val="Hyperlink"/>
                <w:noProof/>
              </w:rPr>
              <w:t>2.1.2 Team Directory</w:t>
            </w:r>
            <w:r>
              <w:rPr>
                <w:noProof/>
                <w:webHidden/>
              </w:rPr>
              <w:tab/>
            </w:r>
            <w:r>
              <w:rPr>
                <w:noProof/>
                <w:webHidden/>
              </w:rPr>
              <w:fldChar w:fldCharType="begin"/>
            </w:r>
            <w:r>
              <w:rPr>
                <w:noProof/>
                <w:webHidden/>
              </w:rPr>
              <w:instrText xml:space="preserve"> PAGEREF _Toc234749072 \h </w:instrText>
            </w:r>
            <w:r>
              <w:rPr>
                <w:noProof/>
                <w:webHidden/>
              </w:rPr>
            </w:r>
            <w:r>
              <w:rPr>
                <w:noProof/>
                <w:webHidden/>
              </w:rPr>
              <w:fldChar w:fldCharType="separate"/>
            </w:r>
            <w:r>
              <w:rPr>
                <w:noProof/>
                <w:webHidden/>
              </w:rPr>
              <w:t>7</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73" w:history="1">
            <w:r w:rsidRPr="00466E96">
              <w:rPr>
                <w:rStyle w:val="Hyperlink"/>
                <w:noProof/>
              </w:rPr>
              <w:t>2.1.3 Management and Executive Team Structure</w:t>
            </w:r>
            <w:r>
              <w:rPr>
                <w:noProof/>
                <w:webHidden/>
              </w:rPr>
              <w:tab/>
            </w:r>
            <w:r>
              <w:rPr>
                <w:noProof/>
                <w:webHidden/>
              </w:rPr>
              <w:fldChar w:fldCharType="begin"/>
            </w:r>
            <w:r>
              <w:rPr>
                <w:noProof/>
                <w:webHidden/>
              </w:rPr>
              <w:instrText xml:space="preserve"> PAGEREF _Toc234749073 \h </w:instrText>
            </w:r>
            <w:r>
              <w:rPr>
                <w:noProof/>
                <w:webHidden/>
              </w:rPr>
            </w:r>
            <w:r>
              <w:rPr>
                <w:noProof/>
                <w:webHidden/>
              </w:rPr>
              <w:fldChar w:fldCharType="separate"/>
            </w:r>
            <w:r>
              <w:rPr>
                <w:noProof/>
                <w:webHidden/>
              </w:rPr>
              <w:t>7</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74" w:history="1">
            <w:r w:rsidRPr="00466E96">
              <w:rPr>
                <w:rStyle w:val="Hyperlink"/>
                <w:noProof/>
              </w:rPr>
              <w:t>2.1.4 Management Practices</w:t>
            </w:r>
            <w:r>
              <w:rPr>
                <w:noProof/>
                <w:webHidden/>
              </w:rPr>
              <w:tab/>
            </w:r>
            <w:r>
              <w:rPr>
                <w:noProof/>
                <w:webHidden/>
              </w:rPr>
              <w:fldChar w:fldCharType="begin"/>
            </w:r>
            <w:r>
              <w:rPr>
                <w:noProof/>
                <w:webHidden/>
              </w:rPr>
              <w:instrText xml:space="preserve"> PAGEREF _Toc234749074 \h </w:instrText>
            </w:r>
            <w:r>
              <w:rPr>
                <w:noProof/>
                <w:webHidden/>
              </w:rPr>
            </w:r>
            <w:r>
              <w:rPr>
                <w:noProof/>
                <w:webHidden/>
              </w:rPr>
              <w:fldChar w:fldCharType="separate"/>
            </w:r>
            <w:r>
              <w:rPr>
                <w:noProof/>
                <w:webHidden/>
              </w:rPr>
              <w:t>8</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75" w:history="1">
            <w:r w:rsidRPr="00466E96">
              <w:rPr>
                <w:rStyle w:val="Hyperlink"/>
                <w:noProof/>
              </w:rPr>
              <w:t>2.1.5 Human Resources</w:t>
            </w:r>
            <w:r>
              <w:rPr>
                <w:noProof/>
                <w:webHidden/>
              </w:rPr>
              <w:tab/>
            </w:r>
            <w:r>
              <w:rPr>
                <w:noProof/>
                <w:webHidden/>
              </w:rPr>
              <w:fldChar w:fldCharType="begin"/>
            </w:r>
            <w:r>
              <w:rPr>
                <w:noProof/>
                <w:webHidden/>
              </w:rPr>
              <w:instrText xml:space="preserve"> PAGEREF _Toc234749075 \h </w:instrText>
            </w:r>
            <w:r>
              <w:rPr>
                <w:noProof/>
                <w:webHidden/>
              </w:rPr>
            </w:r>
            <w:r>
              <w:rPr>
                <w:noProof/>
                <w:webHidden/>
              </w:rPr>
              <w:fldChar w:fldCharType="separate"/>
            </w:r>
            <w:r>
              <w:rPr>
                <w:noProof/>
                <w:webHidden/>
              </w:rPr>
              <w:t>8</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76" w:history="1">
            <w:r w:rsidRPr="00466E96">
              <w:rPr>
                <w:rStyle w:val="Hyperlink"/>
                <w:noProof/>
              </w:rPr>
              <w:t>2.1.6 Mission</w:t>
            </w:r>
            <w:r>
              <w:rPr>
                <w:noProof/>
                <w:webHidden/>
              </w:rPr>
              <w:tab/>
            </w:r>
            <w:r>
              <w:rPr>
                <w:noProof/>
                <w:webHidden/>
              </w:rPr>
              <w:fldChar w:fldCharType="begin"/>
            </w:r>
            <w:r>
              <w:rPr>
                <w:noProof/>
                <w:webHidden/>
              </w:rPr>
              <w:instrText xml:space="preserve"> PAGEREF _Toc234749076 \h </w:instrText>
            </w:r>
            <w:r>
              <w:rPr>
                <w:noProof/>
                <w:webHidden/>
              </w:rPr>
            </w:r>
            <w:r>
              <w:rPr>
                <w:noProof/>
                <w:webHidden/>
              </w:rPr>
              <w:fldChar w:fldCharType="separate"/>
            </w:r>
            <w:r>
              <w:rPr>
                <w:noProof/>
                <w:webHidden/>
              </w:rPr>
              <w:t>9</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77" w:history="1">
            <w:r w:rsidRPr="00466E96">
              <w:rPr>
                <w:rStyle w:val="Hyperlink"/>
                <w:noProof/>
              </w:rPr>
              <w:t>2.1.7 Vision</w:t>
            </w:r>
            <w:r>
              <w:rPr>
                <w:noProof/>
                <w:webHidden/>
              </w:rPr>
              <w:tab/>
            </w:r>
            <w:r>
              <w:rPr>
                <w:noProof/>
                <w:webHidden/>
              </w:rPr>
              <w:fldChar w:fldCharType="begin"/>
            </w:r>
            <w:r>
              <w:rPr>
                <w:noProof/>
                <w:webHidden/>
              </w:rPr>
              <w:instrText xml:space="preserve"> PAGEREF _Toc234749077 \h </w:instrText>
            </w:r>
            <w:r>
              <w:rPr>
                <w:noProof/>
                <w:webHidden/>
              </w:rPr>
            </w:r>
            <w:r>
              <w:rPr>
                <w:noProof/>
                <w:webHidden/>
              </w:rPr>
              <w:fldChar w:fldCharType="separate"/>
            </w:r>
            <w:r>
              <w:rPr>
                <w:noProof/>
                <w:webHidden/>
              </w:rPr>
              <w:t>9</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78" w:history="1">
            <w:r w:rsidRPr="00466E96">
              <w:rPr>
                <w:rStyle w:val="Hyperlink"/>
                <w:noProof/>
              </w:rPr>
              <w:t>2.1.8 Goals</w:t>
            </w:r>
            <w:r>
              <w:rPr>
                <w:noProof/>
                <w:webHidden/>
              </w:rPr>
              <w:tab/>
            </w:r>
            <w:r>
              <w:rPr>
                <w:noProof/>
                <w:webHidden/>
              </w:rPr>
              <w:fldChar w:fldCharType="begin"/>
            </w:r>
            <w:r>
              <w:rPr>
                <w:noProof/>
                <w:webHidden/>
              </w:rPr>
              <w:instrText xml:space="preserve"> PAGEREF _Toc234749078 \h </w:instrText>
            </w:r>
            <w:r>
              <w:rPr>
                <w:noProof/>
                <w:webHidden/>
              </w:rPr>
            </w:r>
            <w:r>
              <w:rPr>
                <w:noProof/>
                <w:webHidden/>
              </w:rPr>
              <w:fldChar w:fldCharType="separate"/>
            </w:r>
            <w:r>
              <w:rPr>
                <w:noProof/>
                <w:webHidden/>
              </w:rPr>
              <w:t>10</w:t>
            </w:r>
            <w:r>
              <w:rPr>
                <w:noProof/>
                <w:webHidden/>
              </w:rPr>
              <w:fldChar w:fldCharType="end"/>
            </w:r>
          </w:hyperlink>
        </w:p>
        <w:p w:rsidR="006251A2" w:rsidRDefault="006251A2">
          <w:pPr>
            <w:pStyle w:val="TOC2"/>
            <w:tabs>
              <w:tab w:val="right" w:leader="dot" w:pos="9350"/>
            </w:tabs>
            <w:rPr>
              <w:rFonts w:asciiTheme="minorHAnsi" w:eastAsiaTheme="minorEastAsia" w:hAnsiTheme="minorHAnsi" w:cstheme="minorBidi"/>
              <w:noProof/>
              <w:sz w:val="22"/>
              <w:szCs w:val="22"/>
            </w:rPr>
          </w:pPr>
          <w:hyperlink w:anchor="_Toc234749079" w:history="1">
            <w:r w:rsidRPr="00466E96">
              <w:rPr>
                <w:rStyle w:val="Hyperlink"/>
                <w:noProof/>
              </w:rPr>
              <w:t>2.2 Industry Scenarios</w:t>
            </w:r>
            <w:r>
              <w:rPr>
                <w:noProof/>
                <w:webHidden/>
              </w:rPr>
              <w:tab/>
            </w:r>
            <w:r>
              <w:rPr>
                <w:noProof/>
                <w:webHidden/>
              </w:rPr>
              <w:fldChar w:fldCharType="begin"/>
            </w:r>
            <w:r>
              <w:rPr>
                <w:noProof/>
                <w:webHidden/>
              </w:rPr>
              <w:instrText xml:space="preserve"> PAGEREF _Toc234749079 \h </w:instrText>
            </w:r>
            <w:r>
              <w:rPr>
                <w:noProof/>
                <w:webHidden/>
              </w:rPr>
            </w:r>
            <w:r>
              <w:rPr>
                <w:noProof/>
                <w:webHidden/>
              </w:rPr>
              <w:fldChar w:fldCharType="separate"/>
            </w:r>
            <w:r>
              <w:rPr>
                <w:noProof/>
                <w:webHidden/>
              </w:rPr>
              <w:t>10</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80" w:history="1">
            <w:r w:rsidRPr="00466E96">
              <w:rPr>
                <w:rStyle w:val="Hyperlink"/>
                <w:noProof/>
              </w:rPr>
              <w:t>1. Growth and Regulation</w:t>
            </w:r>
            <w:r>
              <w:rPr>
                <w:noProof/>
                <w:webHidden/>
              </w:rPr>
              <w:tab/>
            </w:r>
            <w:r>
              <w:rPr>
                <w:noProof/>
                <w:webHidden/>
              </w:rPr>
              <w:fldChar w:fldCharType="begin"/>
            </w:r>
            <w:r>
              <w:rPr>
                <w:noProof/>
                <w:webHidden/>
              </w:rPr>
              <w:instrText xml:space="preserve"> PAGEREF _Toc234749080 \h </w:instrText>
            </w:r>
            <w:r>
              <w:rPr>
                <w:noProof/>
                <w:webHidden/>
              </w:rPr>
            </w:r>
            <w:r>
              <w:rPr>
                <w:noProof/>
                <w:webHidden/>
              </w:rPr>
              <w:fldChar w:fldCharType="separate"/>
            </w:r>
            <w:r>
              <w:rPr>
                <w:noProof/>
                <w:webHidden/>
              </w:rPr>
              <w:t>11</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81" w:history="1">
            <w:r w:rsidRPr="00466E96">
              <w:rPr>
                <w:rStyle w:val="Hyperlink"/>
                <w:noProof/>
              </w:rPr>
              <w:t>2. Structure of the Industry</w:t>
            </w:r>
            <w:r>
              <w:rPr>
                <w:noProof/>
                <w:webHidden/>
              </w:rPr>
              <w:tab/>
            </w:r>
            <w:r>
              <w:rPr>
                <w:noProof/>
                <w:webHidden/>
              </w:rPr>
              <w:fldChar w:fldCharType="begin"/>
            </w:r>
            <w:r>
              <w:rPr>
                <w:noProof/>
                <w:webHidden/>
              </w:rPr>
              <w:instrText xml:space="preserve"> PAGEREF _Toc234749081 \h </w:instrText>
            </w:r>
            <w:r>
              <w:rPr>
                <w:noProof/>
                <w:webHidden/>
              </w:rPr>
            </w:r>
            <w:r>
              <w:rPr>
                <w:noProof/>
                <w:webHidden/>
              </w:rPr>
              <w:fldChar w:fldCharType="separate"/>
            </w:r>
            <w:r>
              <w:rPr>
                <w:noProof/>
                <w:webHidden/>
              </w:rPr>
              <w:t>11</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82" w:history="1">
            <w:r w:rsidRPr="00466E96">
              <w:rPr>
                <w:rStyle w:val="Hyperlink"/>
                <w:noProof/>
              </w:rPr>
              <w:t>3. Advantages and Opportunities</w:t>
            </w:r>
            <w:r>
              <w:rPr>
                <w:noProof/>
                <w:webHidden/>
              </w:rPr>
              <w:tab/>
            </w:r>
            <w:r>
              <w:rPr>
                <w:noProof/>
                <w:webHidden/>
              </w:rPr>
              <w:fldChar w:fldCharType="begin"/>
            </w:r>
            <w:r>
              <w:rPr>
                <w:noProof/>
                <w:webHidden/>
              </w:rPr>
              <w:instrText xml:space="preserve"> PAGEREF _Toc234749082 \h </w:instrText>
            </w:r>
            <w:r>
              <w:rPr>
                <w:noProof/>
                <w:webHidden/>
              </w:rPr>
            </w:r>
            <w:r>
              <w:rPr>
                <w:noProof/>
                <w:webHidden/>
              </w:rPr>
              <w:fldChar w:fldCharType="separate"/>
            </w:r>
            <w:r>
              <w:rPr>
                <w:noProof/>
                <w:webHidden/>
              </w:rPr>
              <w:t>11</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83" w:history="1">
            <w:r w:rsidRPr="00466E96">
              <w:rPr>
                <w:rStyle w:val="Hyperlink"/>
                <w:noProof/>
              </w:rPr>
              <w:t>4. Challenges and Limitations</w:t>
            </w:r>
            <w:r>
              <w:rPr>
                <w:noProof/>
                <w:webHidden/>
              </w:rPr>
              <w:tab/>
            </w:r>
            <w:r>
              <w:rPr>
                <w:noProof/>
                <w:webHidden/>
              </w:rPr>
              <w:fldChar w:fldCharType="begin"/>
            </w:r>
            <w:r>
              <w:rPr>
                <w:noProof/>
                <w:webHidden/>
              </w:rPr>
              <w:instrText xml:space="preserve"> PAGEREF _Toc234749083 \h </w:instrText>
            </w:r>
            <w:r>
              <w:rPr>
                <w:noProof/>
                <w:webHidden/>
              </w:rPr>
            </w:r>
            <w:r>
              <w:rPr>
                <w:noProof/>
                <w:webHidden/>
              </w:rPr>
              <w:fldChar w:fldCharType="separate"/>
            </w:r>
            <w:r>
              <w:rPr>
                <w:noProof/>
                <w:webHidden/>
              </w:rPr>
              <w:t>12</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84" w:history="1">
            <w:r w:rsidRPr="00466E96">
              <w:rPr>
                <w:rStyle w:val="Hyperlink"/>
                <w:noProof/>
              </w:rPr>
              <w:t>5. Future Outlook</w:t>
            </w:r>
            <w:r>
              <w:rPr>
                <w:noProof/>
                <w:webHidden/>
              </w:rPr>
              <w:tab/>
            </w:r>
            <w:r>
              <w:rPr>
                <w:noProof/>
                <w:webHidden/>
              </w:rPr>
              <w:fldChar w:fldCharType="begin"/>
            </w:r>
            <w:r>
              <w:rPr>
                <w:noProof/>
                <w:webHidden/>
              </w:rPr>
              <w:instrText xml:space="preserve"> PAGEREF _Toc234749084 \h </w:instrText>
            </w:r>
            <w:r>
              <w:rPr>
                <w:noProof/>
                <w:webHidden/>
              </w:rPr>
            </w:r>
            <w:r>
              <w:rPr>
                <w:noProof/>
                <w:webHidden/>
              </w:rPr>
              <w:fldChar w:fldCharType="separate"/>
            </w:r>
            <w:r>
              <w:rPr>
                <w:noProof/>
                <w:webHidden/>
              </w:rPr>
              <w:t>12</w:t>
            </w:r>
            <w:r>
              <w:rPr>
                <w:noProof/>
                <w:webHidden/>
              </w:rPr>
              <w:fldChar w:fldCharType="end"/>
            </w:r>
          </w:hyperlink>
        </w:p>
        <w:p w:rsidR="006251A2" w:rsidRDefault="006251A2">
          <w:pPr>
            <w:pStyle w:val="TOC1"/>
            <w:tabs>
              <w:tab w:val="right" w:leader="dot" w:pos="9350"/>
            </w:tabs>
            <w:rPr>
              <w:rFonts w:asciiTheme="minorHAnsi" w:eastAsiaTheme="minorEastAsia" w:hAnsiTheme="minorHAnsi" w:cstheme="minorBidi"/>
              <w:noProof/>
              <w:sz w:val="22"/>
              <w:szCs w:val="22"/>
            </w:rPr>
          </w:pPr>
          <w:hyperlink w:anchor="_Toc234749085" w:history="1">
            <w:r w:rsidRPr="00466E96">
              <w:rPr>
                <w:rStyle w:val="Hyperlink"/>
                <w:noProof/>
              </w:rPr>
              <w:t>Chapter 03: Findings and Analysis</w:t>
            </w:r>
            <w:r>
              <w:rPr>
                <w:noProof/>
                <w:webHidden/>
              </w:rPr>
              <w:tab/>
            </w:r>
            <w:r>
              <w:rPr>
                <w:noProof/>
                <w:webHidden/>
              </w:rPr>
              <w:fldChar w:fldCharType="begin"/>
            </w:r>
            <w:r>
              <w:rPr>
                <w:noProof/>
                <w:webHidden/>
              </w:rPr>
              <w:instrText xml:space="preserve"> PAGEREF _Toc234749085 \h </w:instrText>
            </w:r>
            <w:r>
              <w:rPr>
                <w:noProof/>
                <w:webHidden/>
              </w:rPr>
            </w:r>
            <w:r>
              <w:rPr>
                <w:noProof/>
                <w:webHidden/>
              </w:rPr>
              <w:fldChar w:fldCharType="separate"/>
            </w:r>
            <w:r>
              <w:rPr>
                <w:noProof/>
                <w:webHidden/>
              </w:rPr>
              <w:t>13</w:t>
            </w:r>
            <w:r>
              <w:rPr>
                <w:noProof/>
                <w:webHidden/>
              </w:rPr>
              <w:fldChar w:fldCharType="end"/>
            </w:r>
          </w:hyperlink>
        </w:p>
        <w:p w:rsidR="006251A2" w:rsidRDefault="006251A2">
          <w:pPr>
            <w:pStyle w:val="TOC2"/>
            <w:tabs>
              <w:tab w:val="right" w:leader="dot" w:pos="9350"/>
            </w:tabs>
            <w:rPr>
              <w:rFonts w:asciiTheme="minorHAnsi" w:eastAsiaTheme="minorEastAsia" w:hAnsiTheme="minorHAnsi" w:cstheme="minorBidi"/>
              <w:noProof/>
              <w:sz w:val="22"/>
              <w:szCs w:val="22"/>
            </w:rPr>
          </w:pPr>
          <w:hyperlink w:anchor="_Toc234749086" w:history="1">
            <w:r w:rsidRPr="00466E96">
              <w:rPr>
                <w:rStyle w:val="Hyperlink"/>
                <w:noProof/>
              </w:rPr>
              <w:t>3.1 Introduction</w:t>
            </w:r>
            <w:r>
              <w:rPr>
                <w:noProof/>
                <w:webHidden/>
              </w:rPr>
              <w:tab/>
            </w:r>
            <w:r>
              <w:rPr>
                <w:noProof/>
                <w:webHidden/>
              </w:rPr>
              <w:fldChar w:fldCharType="begin"/>
            </w:r>
            <w:r>
              <w:rPr>
                <w:noProof/>
                <w:webHidden/>
              </w:rPr>
              <w:instrText xml:space="preserve"> PAGEREF _Toc234749086 \h </w:instrText>
            </w:r>
            <w:r>
              <w:rPr>
                <w:noProof/>
                <w:webHidden/>
              </w:rPr>
            </w:r>
            <w:r>
              <w:rPr>
                <w:noProof/>
                <w:webHidden/>
              </w:rPr>
              <w:fldChar w:fldCharType="separate"/>
            </w:r>
            <w:r>
              <w:rPr>
                <w:noProof/>
                <w:webHidden/>
              </w:rPr>
              <w:t>13</w:t>
            </w:r>
            <w:r>
              <w:rPr>
                <w:noProof/>
                <w:webHidden/>
              </w:rPr>
              <w:fldChar w:fldCharType="end"/>
            </w:r>
          </w:hyperlink>
        </w:p>
        <w:p w:rsidR="006251A2" w:rsidRDefault="006251A2">
          <w:pPr>
            <w:pStyle w:val="TOC2"/>
            <w:tabs>
              <w:tab w:val="right" w:leader="dot" w:pos="9350"/>
            </w:tabs>
            <w:rPr>
              <w:rFonts w:asciiTheme="minorHAnsi" w:eastAsiaTheme="minorEastAsia" w:hAnsiTheme="minorHAnsi" w:cstheme="minorBidi"/>
              <w:noProof/>
              <w:sz w:val="22"/>
              <w:szCs w:val="22"/>
            </w:rPr>
          </w:pPr>
          <w:hyperlink w:anchor="_Toc234749087" w:history="1">
            <w:r w:rsidRPr="00466E96">
              <w:rPr>
                <w:rStyle w:val="Hyperlink"/>
                <w:noProof/>
              </w:rPr>
              <w:t>3.2 Process of Special Audit</w:t>
            </w:r>
            <w:r>
              <w:rPr>
                <w:noProof/>
                <w:webHidden/>
              </w:rPr>
              <w:tab/>
            </w:r>
            <w:r>
              <w:rPr>
                <w:noProof/>
                <w:webHidden/>
              </w:rPr>
              <w:fldChar w:fldCharType="begin"/>
            </w:r>
            <w:r>
              <w:rPr>
                <w:noProof/>
                <w:webHidden/>
              </w:rPr>
              <w:instrText xml:space="preserve"> PAGEREF _Toc234749087 \h </w:instrText>
            </w:r>
            <w:r>
              <w:rPr>
                <w:noProof/>
                <w:webHidden/>
              </w:rPr>
            </w:r>
            <w:r>
              <w:rPr>
                <w:noProof/>
                <w:webHidden/>
              </w:rPr>
              <w:fldChar w:fldCharType="separate"/>
            </w:r>
            <w:r>
              <w:rPr>
                <w:noProof/>
                <w:webHidden/>
              </w:rPr>
              <w:t>13</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88" w:history="1">
            <w:r w:rsidRPr="00466E96">
              <w:rPr>
                <w:rStyle w:val="Hyperlink"/>
                <w:noProof/>
              </w:rPr>
              <w:t>3.2.1 Obtaining the Engagement</w:t>
            </w:r>
            <w:r>
              <w:rPr>
                <w:noProof/>
                <w:webHidden/>
              </w:rPr>
              <w:tab/>
            </w:r>
            <w:r>
              <w:rPr>
                <w:noProof/>
                <w:webHidden/>
              </w:rPr>
              <w:fldChar w:fldCharType="begin"/>
            </w:r>
            <w:r>
              <w:rPr>
                <w:noProof/>
                <w:webHidden/>
              </w:rPr>
              <w:instrText xml:space="preserve"> PAGEREF _Toc234749088 \h </w:instrText>
            </w:r>
            <w:r>
              <w:rPr>
                <w:noProof/>
                <w:webHidden/>
              </w:rPr>
            </w:r>
            <w:r>
              <w:rPr>
                <w:noProof/>
                <w:webHidden/>
              </w:rPr>
              <w:fldChar w:fldCharType="separate"/>
            </w:r>
            <w:r>
              <w:rPr>
                <w:noProof/>
                <w:webHidden/>
              </w:rPr>
              <w:t>14</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89" w:history="1">
            <w:r w:rsidRPr="00466E96">
              <w:rPr>
                <w:rStyle w:val="Hyperlink"/>
                <w:noProof/>
              </w:rPr>
              <w:t>3.2.2 Planning the Special Audit</w:t>
            </w:r>
            <w:r>
              <w:rPr>
                <w:noProof/>
                <w:webHidden/>
              </w:rPr>
              <w:tab/>
            </w:r>
            <w:r>
              <w:rPr>
                <w:noProof/>
                <w:webHidden/>
              </w:rPr>
              <w:fldChar w:fldCharType="begin"/>
            </w:r>
            <w:r>
              <w:rPr>
                <w:noProof/>
                <w:webHidden/>
              </w:rPr>
              <w:instrText xml:space="preserve"> PAGEREF _Toc234749089 \h </w:instrText>
            </w:r>
            <w:r>
              <w:rPr>
                <w:noProof/>
                <w:webHidden/>
              </w:rPr>
            </w:r>
            <w:r>
              <w:rPr>
                <w:noProof/>
                <w:webHidden/>
              </w:rPr>
              <w:fldChar w:fldCharType="separate"/>
            </w:r>
            <w:r>
              <w:rPr>
                <w:noProof/>
                <w:webHidden/>
              </w:rPr>
              <w:t>15</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90" w:history="1">
            <w:r w:rsidRPr="00466E96">
              <w:rPr>
                <w:rStyle w:val="Hyperlink"/>
                <w:noProof/>
              </w:rPr>
              <w:t>3.2.3 Performing Special Audit Procedures</w:t>
            </w:r>
            <w:r>
              <w:rPr>
                <w:noProof/>
                <w:webHidden/>
              </w:rPr>
              <w:tab/>
            </w:r>
            <w:r>
              <w:rPr>
                <w:noProof/>
                <w:webHidden/>
              </w:rPr>
              <w:fldChar w:fldCharType="begin"/>
            </w:r>
            <w:r>
              <w:rPr>
                <w:noProof/>
                <w:webHidden/>
              </w:rPr>
              <w:instrText xml:space="preserve"> PAGEREF _Toc234749090 \h </w:instrText>
            </w:r>
            <w:r>
              <w:rPr>
                <w:noProof/>
                <w:webHidden/>
              </w:rPr>
            </w:r>
            <w:r>
              <w:rPr>
                <w:noProof/>
                <w:webHidden/>
              </w:rPr>
              <w:fldChar w:fldCharType="separate"/>
            </w:r>
            <w:r>
              <w:rPr>
                <w:noProof/>
                <w:webHidden/>
              </w:rPr>
              <w:t>17</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91" w:history="1">
            <w:r w:rsidRPr="00466E96">
              <w:rPr>
                <w:rStyle w:val="Hyperlink"/>
                <w:noProof/>
              </w:rPr>
              <w:t>3.2.4 Review and Completion</w:t>
            </w:r>
            <w:r>
              <w:rPr>
                <w:noProof/>
                <w:webHidden/>
              </w:rPr>
              <w:tab/>
            </w:r>
            <w:r>
              <w:rPr>
                <w:noProof/>
                <w:webHidden/>
              </w:rPr>
              <w:fldChar w:fldCharType="begin"/>
            </w:r>
            <w:r>
              <w:rPr>
                <w:noProof/>
                <w:webHidden/>
              </w:rPr>
              <w:instrText xml:space="preserve"> PAGEREF _Toc234749091 \h </w:instrText>
            </w:r>
            <w:r>
              <w:rPr>
                <w:noProof/>
                <w:webHidden/>
              </w:rPr>
            </w:r>
            <w:r>
              <w:rPr>
                <w:noProof/>
                <w:webHidden/>
              </w:rPr>
              <w:fldChar w:fldCharType="separate"/>
            </w:r>
            <w:r>
              <w:rPr>
                <w:noProof/>
                <w:webHidden/>
              </w:rPr>
              <w:t>20</w:t>
            </w:r>
            <w:r>
              <w:rPr>
                <w:noProof/>
                <w:webHidden/>
              </w:rPr>
              <w:fldChar w:fldCharType="end"/>
            </w:r>
          </w:hyperlink>
        </w:p>
        <w:p w:rsidR="006251A2" w:rsidRDefault="006251A2">
          <w:pPr>
            <w:pStyle w:val="TOC3"/>
            <w:tabs>
              <w:tab w:val="right" w:leader="dot" w:pos="9350"/>
            </w:tabs>
            <w:rPr>
              <w:rFonts w:asciiTheme="minorHAnsi" w:eastAsiaTheme="minorEastAsia" w:hAnsiTheme="minorHAnsi" w:cstheme="minorBidi"/>
              <w:noProof/>
              <w:sz w:val="22"/>
              <w:szCs w:val="22"/>
            </w:rPr>
          </w:pPr>
          <w:hyperlink w:anchor="_Toc234749092" w:history="1">
            <w:r w:rsidRPr="00466E96">
              <w:rPr>
                <w:rStyle w:val="Hyperlink"/>
                <w:noProof/>
              </w:rPr>
              <w:t>3.2.5 Reporting</w:t>
            </w:r>
            <w:r>
              <w:rPr>
                <w:noProof/>
                <w:webHidden/>
              </w:rPr>
              <w:tab/>
            </w:r>
            <w:r>
              <w:rPr>
                <w:noProof/>
                <w:webHidden/>
              </w:rPr>
              <w:fldChar w:fldCharType="begin"/>
            </w:r>
            <w:r>
              <w:rPr>
                <w:noProof/>
                <w:webHidden/>
              </w:rPr>
              <w:instrText xml:space="preserve"> PAGEREF _Toc234749092 \h </w:instrText>
            </w:r>
            <w:r>
              <w:rPr>
                <w:noProof/>
                <w:webHidden/>
              </w:rPr>
            </w:r>
            <w:r>
              <w:rPr>
                <w:noProof/>
                <w:webHidden/>
              </w:rPr>
              <w:fldChar w:fldCharType="separate"/>
            </w:r>
            <w:r>
              <w:rPr>
                <w:noProof/>
                <w:webHidden/>
              </w:rPr>
              <w:t>22</w:t>
            </w:r>
            <w:r>
              <w:rPr>
                <w:noProof/>
                <w:webHidden/>
              </w:rPr>
              <w:fldChar w:fldCharType="end"/>
            </w:r>
          </w:hyperlink>
        </w:p>
        <w:p w:rsidR="006251A2" w:rsidRDefault="006251A2">
          <w:pPr>
            <w:pStyle w:val="TOC1"/>
            <w:tabs>
              <w:tab w:val="right" w:leader="dot" w:pos="9350"/>
            </w:tabs>
            <w:rPr>
              <w:rFonts w:asciiTheme="minorHAnsi" w:eastAsiaTheme="minorEastAsia" w:hAnsiTheme="minorHAnsi" w:cstheme="minorBidi"/>
              <w:noProof/>
              <w:sz w:val="22"/>
              <w:szCs w:val="22"/>
            </w:rPr>
          </w:pPr>
          <w:hyperlink w:anchor="_Toc234749093" w:history="1">
            <w:r w:rsidRPr="00466E96">
              <w:rPr>
                <w:rStyle w:val="Hyperlink"/>
                <w:noProof/>
              </w:rPr>
              <w:t>Chapter 04: Recommendation and Conclusion</w:t>
            </w:r>
            <w:r>
              <w:rPr>
                <w:noProof/>
                <w:webHidden/>
              </w:rPr>
              <w:tab/>
            </w:r>
            <w:r>
              <w:rPr>
                <w:noProof/>
                <w:webHidden/>
              </w:rPr>
              <w:fldChar w:fldCharType="begin"/>
            </w:r>
            <w:r>
              <w:rPr>
                <w:noProof/>
                <w:webHidden/>
              </w:rPr>
              <w:instrText xml:space="preserve"> PAGEREF _Toc234749093 \h </w:instrText>
            </w:r>
            <w:r>
              <w:rPr>
                <w:noProof/>
                <w:webHidden/>
              </w:rPr>
            </w:r>
            <w:r>
              <w:rPr>
                <w:noProof/>
                <w:webHidden/>
              </w:rPr>
              <w:fldChar w:fldCharType="separate"/>
            </w:r>
            <w:r>
              <w:rPr>
                <w:noProof/>
                <w:webHidden/>
              </w:rPr>
              <w:t>27</w:t>
            </w:r>
            <w:r>
              <w:rPr>
                <w:noProof/>
                <w:webHidden/>
              </w:rPr>
              <w:fldChar w:fldCharType="end"/>
            </w:r>
          </w:hyperlink>
        </w:p>
        <w:p w:rsidR="006251A2" w:rsidRDefault="006251A2">
          <w:pPr>
            <w:pStyle w:val="TOC2"/>
            <w:tabs>
              <w:tab w:val="right" w:leader="dot" w:pos="9350"/>
            </w:tabs>
            <w:rPr>
              <w:rFonts w:asciiTheme="minorHAnsi" w:eastAsiaTheme="minorEastAsia" w:hAnsiTheme="minorHAnsi" w:cstheme="minorBidi"/>
              <w:noProof/>
              <w:sz w:val="22"/>
              <w:szCs w:val="22"/>
            </w:rPr>
          </w:pPr>
          <w:hyperlink w:anchor="_Toc234749094" w:history="1">
            <w:r w:rsidRPr="00466E96">
              <w:rPr>
                <w:rStyle w:val="Hyperlink"/>
                <w:noProof/>
              </w:rPr>
              <w:t>4.1 Recommendations</w:t>
            </w:r>
            <w:r>
              <w:rPr>
                <w:noProof/>
                <w:webHidden/>
              </w:rPr>
              <w:tab/>
            </w:r>
            <w:r>
              <w:rPr>
                <w:noProof/>
                <w:webHidden/>
              </w:rPr>
              <w:fldChar w:fldCharType="begin"/>
            </w:r>
            <w:r>
              <w:rPr>
                <w:noProof/>
                <w:webHidden/>
              </w:rPr>
              <w:instrText xml:space="preserve"> PAGEREF _Toc234749094 \h </w:instrText>
            </w:r>
            <w:r>
              <w:rPr>
                <w:noProof/>
                <w:webHidden/>
              </w:rPr>
            </w:r>
            <w:r>
              <w:rPr>
                <w:noProof/>
                <w:webHidden/>
              </w:rPr>
              <w:fldChar w:fldCharType="separate"/>
            </w:r>
            <w:r>
              <w:rPr>
                <w:noProof/>
                <w:webHidden/>
              </w:rPr>
              <w:t>27</w:t>
            </w:r>
            <w:r>
              <w:rPr>
                <w:noProof/>
                <w:webHidden/>
              </w:rPr>
              <w:fldChar w:fldCharType="end"/>
            </w:r>
          </w:hyperlink>
        </w:p>
        <w:p w:rsidR="006251A2" w:rsidRDefault="006251A2">
          <w:pPr>
            <w:pStyle w:val="TOC2"/>
            <w:tabs>
              <w:tab w:val="right" w:leader="dot" w:pos="9350"/>
            </w:tabs>
            <w:rPr>
              <w:rFonts w:asciiTheme="minorHAnsi" w:eastAsiaTheme="minorEastAsia" w:hAnsiTheme="minorHAnsi" w:cstheme="minorBidi"/>
              <w:noProof/>
              <w:sz w:val="22"/>
              <w:szCs w:val="22"/>
            </w:rPr>
          </w:pPr>
          <w:hyperlink w:anchor="_Toc234749095" w:history="1">
            <w:r w:rsidRPr="00466E96">
              <w:rPr>
                <w:rStyle w:val="Hyperlink"/>
                <w:noProof/>
              </w:rPr>
              <w:t>4.2 Conclusion</w:t>
            </w:r>
            <w:r>
              <w:rPr>
                <w:noProof/>
                <w:webHidden/>
              </w:rPr>
              <w:tab/>
            </w:r>
            <w:r>
              <w:rPr>
                <w:noProof/>
                <w:webHidden/>
              </w:rPr>
              <w:fldChar w:fldCharType="begin"/>
            </w:r>
            <w:r>
              <w:rPr>
                <w:noProof/>
                <w:webHidden/>
              </w:rPr>
              <w:instrText xml:space="preserve"> PAGEREF _Toc234749095 \h </w:instrText>
            </w:r>
            <w:r>
              <w:rPr>
                <w:noProof/>
                <w:webHidden/>
              </w:rPr>
            </w:r>
            <w:r>
              <w:rPr>
                <w:noProof/>
                <w:webHidden/>
              </w:rPr>
              <w:fldChar w:fldCharType="separate"/>
            </w:r>
            <w:r>
              <w:rPr>
                <w:noProof/>
                <w:webHidden/>
              </w:rPr>
              <w:t>28</w:t>
            </w:r>
            <w:r>
              <w:rPr>
                <w:noProof/>
                <w:webHidden/>
              </w:rPr>
              <w:fldChar w:fldCharType="end"/>
            </w:r>
          </w:hyperlink>
        </w:p>
        <w:p w:rsidR="006251A2" w:rsidRDefault="006251A2">
          <w:pPr>
            <w:pStyle w:val="TOC1"/>
            <w:tabs>
              <w:tab w:val="right" w:leader="dot" w:pos="9350"/>
            </w:tabs>
            <w:rPr>
              <w:rFonts w:asciiTheme="minorHAnsi" w:eastAsiaTheme="minorEastAsia" w:hAnsiTheme="minorHAnsi" w:cstheme="minorBidi"/>
              <w:noProof/>
              <w:sz w:val="22"/>
              <w:szCs w:val="22"/>
            </w:rPr>
          </w:pPr>
          <w:hyperlink w:anchor="_Toc234749096" w:history="1">
            <w:r w:rsidRPr="00466E96">
              <w:rPr>
                <w:rStyle w:val="Hyperlink"/>
                <w:noProof/>
              </w:rPr>
              <w:t>Chapter 05: Overview of Internship</w:t>
            </w:r>
            <w:r>
              <w:rPr>
                <w:noProof/>
                <w:webHidden/>
              </w:rPr>
              <w:tab/>
            </w:r>
            <w:r>
              <w:rPr>
                <w:noProof/>
                <w:webHidden/>
              </w:rPr>
              <w:fldChar w:fldCharType="begin"/>
            </w:r>
            <w:r>
              <w:rPr>
                <w:noProof/>
                <w:webHidden/>
              </w:rPr>
              <w:instrText xml:space="preserve"> PAGEREF _Toc234749096 \h </w:instrText>
            </w:r>
            <w:r>
              <w:rPr>
                <w:noProof/>
                <w:webHidden/>
              </w:rPr>
            </w:r>
            <w:r>
              <w:rPr>
                <w:noProof/>
                <w:webHidden/>
              </w:rPr>
              <w:fldChar w:fldCharType="separate"/>
            </w:r>
            <w:r>
              <w:rPr>
                <w:noProof/>
                <w:webHidden/>
              </w:rPr>
              <w:t>30</w:t>
            </w:r>
            <w:r>
              <w:rPr>
                <w:noProof/>
                <w:webHidden/>
              </w:rPr>
              <w:fldChar w:fldCharType="end"/>
            </w:r>
          </w:hyperlink>
        </w:p>
        <w:p w:rsidR="006251A2" w:rsidRDefault="006251A2">
          <w:pPr>
            <w:pStyle w:val="TOC2"/>
            <w:tabs>
              <w:tab w:val="right" w:leader="dot" w:pos="9350"/>
            </w:tabs>
            <w:rPr>
              <w:rFonts w:asciiTheme="minorHAnsi" w:eastAsiaTheme="minorEastAsia" w:hAnsiTheme="minorHAnsi" w:cstheme="minorBidi"/>
              <w:noProof/>
              <w:sz w:val="22"/>
              <w:szCs w:val="22"/>
            </w:rPr>
          </w:pPr>
          <w:hyperlink w:anchor="_Toc234749097" w:history="1">
            <w:r w:rsidRPr="00466E96">
              <w:rPr>
                <w:rStyle w:val="Hyperlink"/>
                <w:noProof/>
              </w:rPr>
              <w:t>5.1 Job Duties and Responsibilities</w:t>
            </w:r>
            <w:r>
              <w:rPr>
                <w:noProof/>
                <w:webHidden/>
              </w:rPr>
              <w:tab/>
            </w:r>
            <w:r>
              <w:rPr>
                <w:noProof/>
                <w:webHidden/>
              </w:rPr>
              <w:fldChar w:fldCharType="begin"/>
            </w:r>
            <w:r>
              <w:rPr>
                <w:noProof/>
                <w:webHidden/>
              </w:rPr>
              <w:instrText xml:space="preserve"> PAGEREF _Toc234749097 \h </w:instrText>
            </w:r>
            <w:r>
              <w:rPr>
                <w:noProof/>
                <w:webHidden/>
              </w:rPr>
            </w:r>
            <w:r>
              <w:rPr>
                <w:noProof/>
                <w:webHidden/>
              </w:rPr>
              <w:fldChar w:fldCharType="separate"/>
            </w:r>
            <w:r>
              <w:rPr>
                <w:noProof/>
                <w:webHidden/>
              </w:rPr>
              <w:t>30</w:t>
            </w:r>
            <w:r>
              <w:rPr>
                <w:noProof/>
                <w:webHidden/>
              </w:rPr>
              <w:fldChar w:fldCharType="end"/>
            </w:r>
          </w:hyperlink>
        </w:p>
        <w:p w:rsidR="006251A2" w:rsidRDefault="006251A2">
          <w:pPr>
            <w:pStyle w:val="TOC2"/>
            <w:tabs>
              <w:tab w:val="right" w:leader="dot" w:pos="9350"/>
            </w:tabs>
            <w:rPr>
              <w:rFonts w:asciiTheme="minorHAnsi" w:eastAsiaTheme="minorEastAsia" w:hAnsiTheme="minorHAnsi" w:cstheme="minorBidi"/>
              <w:noProof/>
              <w:sz w:val="22"/>
              <w:szCs w:val="22"/>
            </w:rPr>
          </w:pPr>
          <w:hyperlink w:anchor="_Toc234749098" w:history="1">
            <w:r w:rsidRPr="00466E96">
              <w:rPr>
                <w:rStyle w:val="Hyperlink"/>
                <w:noProof/>
              </w:rPr>
              <w:t>5.2 Internship Outcomes</w:t>
            </w:r>
            <w:r>
              <w:rPr>
                <w:noProof/>
                <w:webHidden/>
              </w:rPr>
              <w:tab/>
            </w:r>
            <w:r>
              <w:rPr>
                <w:noProof/>
                <w:webHidden/>
              </w:rPr>
              <w:fldChar w:fldCharType="begin"/>
            </w:r>
            <w:r>
              <w:rPr>
                <w:noProof/>
                <w:webHidden/>
              </w:rPr>
              <w:instrText xml:space="preserve"> PAGEREF _Toc234749098 \h </w:instrText>
            </w:r>
            <w:r>
              <w:rPr>
                <w:noProof/>
                <w:webHidden/>
              </w:rPr>
            </w:r>
            <w:r>
              <w:rPr>
                <w:noProof/>
                <w:webHidden/>
              </w:rPr>
              <w:fldChar w:fldCharType="separate"/>
            </w:r>
            <w:r>
              <w:rPr>
                <w:noProof/>
                <w:webHidden/>
              </w:rPr>
              <w:t>31</w:t>
            </w:r>
            <w:r>
              <w:rPr>
                <w:noProof/>
                <w:webHidden/>
              </w:rPr>
              <w:fldChar w:fldCharType="end"/>
            </w:r>
          </w:hyperlink>
        </w:p>
        <w:p w:rsidR="006251A2" w:rsidRDefault="006251A2">
          <w:pPr>
            <w:pStyle w:val="TOC2"/>
            <w:tabs>
              <w:tab w:val="right" w:leader="dot" w:pos="9350"/>
            </w:tabs>
            <w:rPr>
              <w:rFonts w:asciiTheme="minorHAnsi" w:eastAsiaTheme="minorEastAsia" w:hAnsiTheme="minorHAnsi" w:cstheme="minorBidi"/>
              <w:noProof/>
              <w:sz w:val="22"/>
              <w:szCs w:val="22"/>
            </w:rPr>
          </w:pPr>
          <w:hyperlink w:anchor="_Toc234749099" w:history="1">
            <w:r w:rsidRPr="00466E96">
              <w:rPr>
                <w:rStyle w:val="Hyperlink"/>
                <w:noProof/>
              </w:rPr>
              <w:t>5.3 Limitations</w:t>
            </w:r>
            <w:r>
              <w:rPr>
                <w:noProof/>
                <w:webHidden/>
              </w:rPr>
              <w:tab/>
            </w:r>
            <w:r>
              <w:rPr>
                <w:noProof/>
                <w:webHidden/>
              </w:rPr>
              <w:fldChar w:fldCharType="begin"/>
            </w:r>
            <w:r>
              <w:rPr>
                <w:noProof/>
                <w:webHidden/>
              </w:rPr>
              <w:instrText xml:space="preserve"> PAGEREF _Toc234749099 \h </w:instrText>
            </w:r>
            <w:r>
              <w:rPr>
                <w:noProof/>
                <w:webHidden/>
              </w:rPr>
            </w:r>
            <w:r>
              <w:rPr>
                <w:noProof/>
                <w:webHidden/>
              </w:rPr>
              <w:fldChar w:fldCharType="separate"/>
            </w:r>
            <w:r>
              <w:rPr>
                <w:noProof/>
                <w:webHidden/>
              </w:rPr>
              <w:t>31</w:t>
            </w:r>
            <w:r>
              <w:rPr>
                <w:noProof/>
                <w:webHidden/>
              </w:rPr>
              <w:fldChar w:fldCharType="end"/>
            </w:r>
          </w:hyperlink>
        </w:p>
        <w:p w:rsidR="006251A2" w:rsidRDefault="006251A2">
          <w:pPr>
            <w:pStyle w:val="TOC1"/>
            <w:tabs>
              <w:tab w:val="right" w:leader="dot" w:pos="9350"/>
            </w:tabs>
            <w:rPr>
              <w:rFonts w:asciiTheme="minorHAnsi" w:eastAsiaTheme="minorEastAsia" w:hAnsiTheme="minorHAnsi" w:cstheme="minorBidi"/>
              <w:noProof/>
              <w:sz w:val="22"/>
              <w:szCs w:val="22"/>
            </w:rPr>
          </w:pPr>
          <w:hyperlink w:anchor="_Toc234749100" w:history="1">
            <w:r w:rsidRPr="00466E96">
              <w:rPr>
                <w:rStyle w:val="Hyperlink"/>
                <w:noProof/>
              </w:rPr>
              <w:t>References</w:t>
            </w:r>
            <w:r>
              <w:rPr>
                <w:noProof/>
                <w:webHidden/>
              </w:rPr>
              <w:tab/>
            </w:r>
            <w:r>
              <w:rPr>
                <w:noProof/>
                <w:webHidden/>
              </w:rPr>
              <w:fldChar w:fldCharType="begin"/>
            </w:r>
            <w:r>
              <w:rPr>
                <w:noProof/>
                <w:webHidden/>
              </w:rPr>
              <w:instrText xml:space="preserve"> PAGEREF _Toc234749100 \h </w:instrText>
            </w:r>
            <w:r>
              <w:rPr>
                <w:noProof/>
                <w:webHidden/>
              </w:rPr>
            </w:r>
            <w:r>
              <w:rPr>
                <w:noProof/>
                <w:webHidden/>
              </w:rPr>
              <w:fldChar w:fldCharType="separate"/>
            </w:r>
            <w:r>
              <w:rPr>
                <w:noProof/>
                <w:webHidden/>
              </w:rPr>
              <w:t>33</w:t>
            </w:r>
            <w:r>
              <w:rPr>
                <w:noProof/>
                <w:webHidden/>
              </w:rPr>
              <w:fldChar w:fldCharType="end"/>
            </w:r>
          </w:hyperlink>
        </w:p>
        <w:p w:rsidR="00103D00" w:rsidRDefault="00103D00" w:rsidP="004D78A6">
          <w:pPr>
            <w:spacing w:line="360" w:lineRule="auto"/>
            <w:rPr>
              <w:b/>
              <w:bCs/>
              <w:noProof/>
            </w:rPr>
          </w:pPr>
          <w:r>
            <w:rPr>
              <w:b/>
              <w:bCs/>
              <w:noProof/>
            </w:rPr>
            <w:fldChar w:fldCharType="end"/>
          </w:r>
        </w:p>
      </w:sdtContent>
    </w:sdt>
    <w:p w:rsidR="00103D00" w:rsidRDefault="00103D00" w:rsidP="004D78A6">
      <w:pPr>
        <w:spacing w:line="360" w:lineRule="auto"/>
        <w:rPr>
          <w:b/>
          <w:bCs/>
          <w:noProof/>
        </w:rPr>
      </w:pPr>
      <w:r>
        <w:rPr>
          <w:b/>
          <w:bCs/>
          <w:noProof/>
        </w:rPr>
        <w:br w:type="page"/>
      </w:r>
    </w:p>
    <w:p w:rsidR="00103D00" w:rsidRDefault="00103D00" w:rsidP="004D78A6">
      <w:pPr>
        <w:spacing w:line="360" w:lineRule="auto"/>
        <w:sectPr w:rsidR="00103D00" w:rsidSect="00C60E47">
          <w:footerReference w:type="default" r:id="rId9"/>
          <w:pgSz w:w="12240" w:h="15840"/>
          <w:pgMar w:top="1440" w:right="1440" w:bottom="1440" w:left="1440" w:header="708" w:footer="708" w:gutter="0"/>
          <w:pgNumType w:fmt="lowerRoman" w:start="8"/>
          <w:cols w:space="720"/>
          <w:docGrid w:linePitch="360"/>
        </w:sectPr>
      </w:pPr>
    </w:p>
    <w:p w:rsidR="00157313" w:rsidRPr="0000189F" w:rsidRDefault="00992065" w:rsidP="004D78A6">
      <w:pPr>
        <w:pStyle w:val="Heading1"/>
        <w:spacing w:line="360" w:lineRule="auto"/>
      </w:pPr>
      <w:bookmarkStart w:id="6" w:name="_Toc234749061"/>
      <w:r w:rsidRPr="0000189F">
        <w:lastRenderedPageBreak/>
        <w:t>Chapter 01: Introduction</w:t>
      </w:r>
      <w:bookmarkEnd w:id="6"/>
    </w:p>
    <w:p w:rsidR="00157313" w:rsidRPr="0000189F" w:rsidRDefault="00992065" w:rsidP="004D78A6">
      <w:pPr>
        <w:pStyle w:val="Heading2"/>
        <w:spacing w:line="360" w:lineRule="auto"/>
      </w:pPr>
      <w:bookmarkStart w:id="7" w:name="_Toc234749062"/>
      <w:r w:rsidRPr="0000189F">
        <w:t>1.1 Background and Context of the Report</w:t>
      </w:r>
      <w:bookmarkEnd w:id="7"/>
    </w:p>
    <w:p w:rsidR="00CB2F0E" w:rsidRDefault="00E911B1" w:rsidP="004D78A6">
      <w:pPr>
        <w:spacing w:before="120" w:after="120" w:line="360" w:lineRule="auto"/>
        <w:ind w:firstLine="720"/>
        <w:jc w:val="both"/>
      </w:pPr>
      <w:r>
        <w:t xml:space="preserve">I am </w:t>
      </w:r>
      <w:r w:rsidR="00DA5384">
        <w:t>a</w:t>
      </w:r>
      <w:r w:rsidR="00CB2F0E">
        <w:t xml:space="preserve"> student of the Bachelor of Business Administration (BBA) in Accounting &amp; Information</w:t>
      </w:r>
      <w:r w:rsidR="00933402">
        <w:t xml:space="preserve"> Systems</w:t>
      </w:r>
      <w:r w:rsidR="00CB2F0E">
        <w:t xml:space="preserve"> (AIS) Program at United International University, have prepared this internship report as a part of the requirement for the completion of the program. A continuous internship of three months with PKF (Pannell Kerr Forster) Aziz Halim </w:t>
      </w:r>
      <w:proofErr w:type="spellStart"/>
      <w:r w:rsidR="00CB2F0E">
        <w:t>Khair</w:t>
      </w:r>
      <w:proofErr w:type="spellEnd"/>
      <w:r w:rsidR="00CB2F0E">
        <w:t xml:space="preserve"> Choudhury (AHKC) at their Dhanmondi Branch was a part of th</w:t>
      </w:r>
      <w:r>
        <w:t>e</w:t>
      </w:r>
      <w:r w:rsidR="00CB2F0E">
        <w:t xml:space="preserve"> requirement. This </w:t>
      </w:r>
      <w:r w:rsidR="00674A1C">
        <w:t>engagement’s</w:t>
      </w:r>
      <w:r w:rsidR="00CB2F0E">
        <w:t xml:space="preserve"> Field Experience</w:t>
      </w:r>
      <w:r w:rsidR="00674A1C">
        <w:t xml:space="preserve"> is</w:t>
      </w:r>
      <w:r w:rsidR="00CB2F0E">
        <w:t xml:space="preserve"> used for the basis of this report.</w:t>
      </w:r>
    </w:p>
    <w:p w:rsidR="00CB2F0E" w:rsidRDefault="00CB2F0E" w:rsidP="004D78A6">
      <w:pPr>
        <w:spacing w:before="120" w:after="120" w:line="360" w:lineRule="auto"/>
        <w:ind w:firstLine="720"/>
        <w:jc w:val="both"/>
      </w:pPr>
      <w:r>
        <w:t xml:space="preserve">I have worked in Chartered Accountancy because of my personal and professional interest in the field of auditing and my longing to become a Chartered Accountant. The selection of this firm was based on their high standing in the professional accounting fraternity in Bangladesh as well as their provision of a suitable environment for acquiring hands-on skills needed for </w:t>
      </w:r>
      <w:proofErr w:type="spellStart"/>
      <w:r>
        <w:t>articleship</w:t>
      </w:r>
      <w:proofErr w:type="spellEnd"/>
      <w:r>
        <w:t xml:space="preserve"> and ultimate becoming a CA.</w:t>
      </w:r>
    </w:p>
    <w:p w:rsidR="00CB2F0E" w:rsidRDefault="00CB2F0E" w:rsidP="004D78A6">
      <w:pPr>
        <w:spacing w:before="120" w:after="120" w:line="360" w:lineRule="auto"/>
        <w:ind w:firstLine="720"/>
        <w:jc w:val="both"/>
      </w:pPr>
      <w:r>
        <w:t xml:space="preserve">The internship engagement was to be based on a single client audit </w:t>
      </w:r>
      <w:r w:rsidR="00E841A7">
        <w:t>assignment</w:t>
      </w:r>
      <w:r>
        <w:t>. I was an embedded member of the special audit team that was conducting an audit of, JCX Development Ltd. from 20th April 2026 and ongoing. During these practical experiences, I was afforded the opportunity to put into practice the theory I learned in a real working audit environment, and to understand the practical realities of an audit in depth.</w:t>
      </w:r>
    </w:p>
    <w:p w:rsidR="00CB2F0E" w:rsidRDefault="00CB2F0E" w:rsidP="004D78A6">
      <w:pPr>
        <w:spacing w:before="120" w:after="120" w:line="360" w:lineRule="auto"/>
        <w:ind w:firstLine="720"/>
        <w:jc w:val="both"/>
      </w:pPr>
      <w:r>
        <w:t>In Bangladesh, laws and regulations that provide for special audits come from several sources, such as the Companies Act, 1994, in its specific provisions, instructions from the Bangladesh Securities and Exchange Commission (BSEC), and from relevant government ministries or regulators. In contrast to the statutory audit required under Section 210(1), which is an annual requirement, the special audit is not required on an annual basis, but rather is called for in response to specific situations, for example due to allegations of financial irregularity, fraud, mismanagement of funds, regulatory non-compliance or a major corporate event such as a merger or acquisition or restructuring. The audit power can be vested in the shareholders, regulators, court, or government agencies, depending on the nature of the concern that has led to the audit.</w:t>
      </w:r>
    </w:p>
    <w:p w:rsidR="00CB2F0E" w:rsidRDefault="00CB2F0E" w:rsidP="004D78A6">
      <w:pPr>
        <w:spacing w:before="120" w:after="120" w:line="360" w:lineRule="auto"/>
        <w:ind w:firstLine="720"/>
        <w:jc w:val="both"/>
      </w:pPr>
      <w:r>
        <w:lastRenderedPageBreak/>
        <w:t>A special audit has a clearly specific and investigative function in the financial accountability system beyond its regulatory application. A special audit is not intended to cover a broad range of transactions, a specific time period, a department, or a financial activity that is being monitored. By focusing the audit effort in this way, auditors can use more intense evidence gathering and more intense scrutiny on the area of concern and provide results that are directly responsive to the questions or suspicions that brought the engagement into existence.</w:t>
      </w:r>
    </w:p>
    <w:p w:rsidR="00CB2F0E" w:rsidRDefault="00CB2F0E" w:rsidP="004D78A6">
      <w:pPr>
        <w:spacing w:before="120" w:after="120" w:line="360" w:lineRule="auto"/>
        <w:ind w:firstLine="720"/>
        <w:jc w:val="both"/>
      </w:pPr>
      <w:r>
        <w:t>The special audit process comprises of a sequence of activities that are structured but also purpose driven. It begins with the formal definition of the audit mandate, which clearly defines the scope, objectives and boundaries of the investigation by the commissioning authority. The auditor then performs a comprehensive risk-focused evaluation of the identified area, which includes specific transactions, records and persons relevant to the investigation. This is followed by a period of evidence gathering including documentary evidence, interviews with key personnel, financial record reconciliation and, if required, liaison with legal and/or investigative authorities. This process results in the preparation of a special audit report which will include a presentation of findings, irregularities or discrepancies found, the attribution of responsibility and recommendations for remedial measures. The auditor shall remain impartial, demonstrate increased professional skepticism and comply fully with relevant auditing standards and professional ethics during each and every phase.</w:t>
      </w:r>
    </w:p>
    <w:p w:rsidR="00157313" w:rsidRDefault="00CB2F0E" w:rsidP="004D78A6">
      <w:pPr>
        <w:spacing w:before="120" w:after="120" w:line="360" w:lineRule="auto"/>
        <w:ind w:firstLine="720"/>
        <w:jc w:val="both"/>
      </w:pPr>
      <w:r>
        <w:t>This report comprehensively outlines the auditor's procedures throughout the audit process, covering engagement and planning, field work, the audit itself, and the reporting of the results. The report documents the procedures used, as well as personal contributions and responsibilities in the placement, professional competencies developed and challenges faced. Based on these observations, this report also outlines a series of recommendations that are specific to improving the efficiency and effectiveness of the firm's audit work.</w:t>
      </w:r>
    </w:p>
    <w:p w:rsidR="00157313" w:rsidRDefault="00157313" w:rsidP="004D78A6">
      <w:pPr>
        <w:spacing w:before="60" w:after="60" w:line="360" w:lineRule="auto"/>
      </w:pPr>
    </w:p>
    <w:p w:rsidR="00157313" w:rsidRPr="0022550F" w:rsidRDefault="00992065" w:rsidP="004D78A6">
      <w:pPr>
        <w:pStyle w:val="Heading2"/>
        <w:spacing w:line="360" w:lineRule="auto"/>
      </w:pPr>
      <w:bookmarkStart w:id="8" w:name="_Toc234749063"/>
      <w:r w:rsidRPr="0022550F">
        <w:t>1.2 Objectives of the Report</w:t>
      </w:r>
      <w:bookmarkEnd w:id="8"/>
    </w:p>
    <w:p w:rsidR="00157313" w:rsidRPr="0022550F" w:rsidRDefault="00992065" w:rsidP="004D78A6">
      <w:pPr>
        <w:pStyle w:val="Heading3"/>
        <w:spacing w:line="360" w:lineRule="auto"/>
      </w:pPr>
      <w:bookmarkStart w:id="9" w:name="_Toc234749064"/>
      <w:r w:rsidRPr="0022550F">
        <w:t>Broad Objective</w:t>
      </w:r>
      <w:bookmarkEnd w:id="9"/>
    </w:p>
    <w:p w:rsidR="00157313" w:rsidRDefault="006F0E46" w:rsidP="00030B24">
      <w:pPr>
        <w:spacing w:before="120" w:after="120" w:line="360" w:lineRule="auto"/>
        <w:ind w:firstLine="720"/>
        <w:jc w:val="both"/>
      </w:pPr>
      <w:r w:rsidRPr="006F0E46">
        <w:t>This internship report aims to meet part of the academic requirements for the degree of Bachelor of Business Administration (BBA) program with major in Accounting &amp; Information</w:t>
      </w:r>
      <w:r w:rsidR="00933402">
        <w:t xml:space="preserve"> </w:t>
      </w:r>
      <w:r w:rsidR="00933402">
        <w:lastRenderedPageBreak/>
        <w:t>Systems</w:t>
      </w:r>
      <w:r w:rsidRPr="006F0E46">
        <w:t xml:space="preserve"> (AIS) of the School of Business &amp; Economics at United International University. In general, the report should be used as a framework for connecting theory learned in the classroom with reality in the audit profession, using direct observation and experience from the internship.</w:t>
      </w:r>
    </w:p>
    <w:p w:rsidR="00157313" w:rsidRPr="0022550F" w:rsidRDefault="00992065" w:rsidP="004D78A6">
      <w:pPr>
        <w:pStyle w:val="Heading3"/>
        <w:spacing w:line="360" w:lineRule="auto"/>
      </w:pPr>
      <w:bookmarkStart w:id="10" w:name="_Toc234749065"/>
      <w:r w:rsidRPr="0022550F">
        <w:t>Specific Objectives</w:t>
      </w:r>
      <w:bookmarkEnd w:id="10"/>
    </w:p>
    <w:p w:rsidR="006F0E46" w:rsidRDefault="006F0E46" w:rsidP="004D78A6">
      <w:pPr>
        <w:spacing w:before="80" w:after="80" w:line="360" w:lineRule="auto"/>
        <w:jc w:val="both"/>
      </w:pPr>
      <w:r>
        <w:t>The following are specific objectives for creating this report:</w:t>
      </w:r>
    </w:p>
    <w:p w:rsidR="006F0E46" w:rsidRDefault="006F0E46" w:rsidP="004D78A6">
      <w:pPr>
        <w:pStyle w:val="ListParagraph"/>
        <w:numPr>
          <w:ilvl w:val="0"/>
          <w:numId w:val="3"/>
        </w:numPr>
        <w:spacing w:before="80" w:after="80" w:line="360" w:lineRule="auto"/>
        <w:jc w:val="both"/>
      </w:pPr>
      <w:r>
        <w:t>To gain a comprehensive and practical knowledge of the audit process, including each of its major stages – planning, data collection, analysis and reporting – as it is conducted in an actual audit environment and the preparation of the audit opinion.</w:t>
      </w:r>
    </w:p>
    <w:p w:rsidR="006F0E46" w:rsidRDefault="006F0E46" w:rsidP="004D78A6">
      <w:pPr>
        <w:pStyle w:val="ListParagraph"/>
        <w:numPr>
          <w:ilvl w:val="0"/>
          <w:numId w:val="3"/>
        </w:numPr>
        <w:spacing w:before="80" w:after="80" w:line="360" w:lineRule="auto"/>
        <w:jc w:val="both"/>
      </w:pPr>
      <w:r>
        <w:t>To gain practical experience in using accounting software, especially Tally Prime, and how businesses collect and manage financial data using accounting software.</w:t>
      </w:r>
    </w:p>
    <w:p w:rsidR="006F0E46" w:rsidRDefault="006F0E46" w:rsidP="004D78A6">
      <w:pPr>
        <w:pStyle w:val="ListParagraph"/>
        <w:numPr>
          <w:ilvl w:val="0"/>
          <w:numId w:val="3"/>
        </w:numPr>
        <w:spacing w:before="80" w:after="80" w:line="360" w:lineRule="auto"/>
        <w:jc w:val="both"/>
      </w:pPr>
      <w:r>
        <w:t>To get an idea about the understanding and application of International Standards on Auditing (ISA) in reality, and how the auditors maintain their adherence to the guidelines issued by the Institute of Chartered Accountants of Bangladesh (ICAB).</w:t>
      </w:r>
    </w:p>
    <w:p w:rsidR="006F0E46" w:rsidRDefault="006F0E46" w:rsidP="004D78A6">
      <w:pPr>
        <w:pStyle w:val="ListParagraph"/>
        <w:numPr>
          <w:ilvl w:val="0"/>
          <w:numId w:val="3"/>
        </w:numPr>
        <w:spacing w:before="80" w:after="80" w:line="360" w:lineRule="auto"/>
        <w:jc w:val="both"/>
      </w:pPr>
      <w:r>
        <w:t xml:space="preserve">To </w:t>
      </w:r>
      <w:r w:rsidR="00E841A7">
        <w:t>analyze</w:t>
      </w:r>
      <w:r>
        <w:t xml:space="preserve"> the content, form and function of audit working papers and formal audit reports and to gain understanding on how audit working papers and formal audit report are prepared and structured.</w:t>
      </w:r>
    </w:p>
    <w:p w:rsidR="006F0E46" w:rsidRDefault="006F0E46" w:rsidP="004D78A6">
      <w:pPr>
        <w:pStyle w:val="ListParagraph"/>
        <w:numPr>
          <w:ilvl w:val="0"/>
          <w:numId w:val="3"/>
        </w:numPr>
        <w:spacing w:before="80" w:after="80" w:line="360" w:lineRule="auto"/>
        <w:jc w:val="both"/>
      </w:pPr>
      <w:r>
        <w:t>To be able to recognize and critically evaluate the practical issues that can surface in typical audit assignments and how qualified practitioners deal with them.</w:t>
      </w:r>
    </w:p>
    <w:p w:rsidR="006F0E46" w:rsidRDefault="006F0E46" w:rsidP="004D78A6">
      <w:pPr>
        <w:pStyle w:val="ListParagraph"/>
        <w:numPr>
          <w:ilvl w:val="0"/>
          <w:numId w:val="3"/>
        </w:numPr>
        <w:spacing w:before="80" w:after="80" w:line="360" w:lineRule="auto"/>
        <w:jc w:val="both"/>
      </w:pPr>
      <w:r>
        <w:t>To make relevant linkages between core academic knowledge learned through university study (especially in auditing and financial accounting) and professional work in practice.</w:t>
      </w:r>
    </w:p>
    <w:p w:rsidR="006F0E46" w:rsidRDefault="006F0E46" w:rsidP="004D78A6">
      <w:pPr>
        <w:pStyle w:val="ListParagraph"/>
        <w:numPr>
          <w:ilvl w:val="0"/>
          <w:numId w:val="3"/>
        </w:numPr>
        <w:spacing w:before="80" w:after="80" w:line="360" w:lineRule="auto"/>
        <w:jc w:val="both"/>
      </w:pPr>
      <w:r>
        <w:t>To gain insight into the methods used in the audit planning stage in risk assessment and determining materiality thresholds.</w:t>
      </w:r>
    </w:p>
    <w:p w:rsidR="006F0E46" w:rsidRDefault="006F0E46" w:rsidP="004D78A6">
      <w:pPr>
        <w:pStyle w:val="ListParagraph"/>
        <w:numPr>
          <w:ilvl w:val="0"/>
          <w:numId w:val="3"/>
        </w:numPr>
        <w:spacing w:before="80" w:after="80" w:line="360" w:lineRule="auto"/>
        <w:jc w:val="both"/>
      </w:pPr>
      <w:r>
        <w:t>To get hands-on experience in the review of money receipts, Five type of vouchers for accuracy, completeness, compliance and fairness with applicable regulatory and standards if any.</w:t>
      </w:r>
    </w:p>
    <w:p w:rsidR="00157313" w:rsidRDefault="006F0E46" w:rsidP="004D78A6">
      <w:pPr>
        <w:pStyle w:val="ListParagraph"/>
        <w:numPr>
          <w:ilvl w:val="0"/>
          <w:numId w:val="3"/>
        </w:numPr>
        <w:spacing w:before="80" w:after="80" w:line="360" w:lineRule="auto"/>
        <w:jc w:val="both"/>
      </w:pPr>
      <w:r>
        <w:t xml:space="preserve">To examine the ethical issues and professional duties that underpin auditor </w:t>
      </w:r>
      <w:r w:rsidR="00E841A7">
        <w:t>behavior</w:t>
      </w:r>
      <w:r>
        <w:t>, such as independence, confidentiality and objectivity.</w:t>
      </w:r>
    </w:p>
    <w:p w:rsidR="00157313" w:rsidRDefault="00157313" w:rsidP="004D78A6">
      <w:pPr>
        <w:spacing w:before="60" w:after="60" w:line="360" w:lineRule="auto"/>
      </w:pPr>
    </w:p>
    <w:p w:rsidR="00157313" w:rsidRPr="0022550F" w:rsidRDefault="00992065" w:rsidP="004D78A6">
      <w:pPr>
        <w:pStyle w:val="Heading2"/>
        <w:spacing w:line="360" w:lineRule="auto"/>
      </w:pPr>
      <w:bookmarkStart w:id="11" w:name="_Toc234749066"/>
      <w:r w:rsidRPr="0022550F">
        <w:lastRenderedPageBreak/>
        <w:t>1.3 Research Methodology</w:t>
      </w:r>
      <w:bookmarkEnd w:id="11"/>
    </w:p>
    <w:p w:rsidR="00894511" w:rsidRDefault="00894511" w:rsidP="00030B24">
      <w:pPr>
        <w:spacing w:before="80" w:after="80" w:line="360" w:lineRule="auto"/>
        <w:ind w:firstLine="720"/>
        <w:jc w:val="both"/>
      </w:pPr>
      <w:r>
        <w:t>Primary sources were those that were gathered or derived from direct workplace involvement and from conducting professional interactions, and secondary sources were drawn from a variety of reputable external sources.</w:t>
      </w:r>
    </w:p>
    <w:p w:rsidR="00894511" w:rsidRDefault="000A280B" w:rsidP="004D78A6">
      <w:pPr>
        <w:spacing w:before="80" w:after="80" w:line="360" w:lineRule="auto"/>
        <w:jc w:val="both"/>
      </w:pPr>
      <w:r>
        <w:t xml:space="preserve">The information and data which informed the findings and analysis displayed in this report consisted of two types of sources: </w:t>
      </w:r>
    </w:p>
    <w:p w:rsidR="000A280B" w:rsidRDefault="000A280B" w:rsidP="004D78A6">
      <w:pPr>
        <w:pStyle w:val="Heading3"/>
        <w:spacing w:line="360" w:lineRule="auto"/>
      </w:pPr>
      <w:bookmarkStart w:id="12" w:name="_Toc234749067"/>
      <w:r>
        <w:t>Primary Data</w:t>
      </w:r>
      <w:bookmarkEnd w:id="12"/>
    </w:p>
    <w:p w:rsidR="000A280B" w:rsidRDefault="000A280B" w:rsidP="00030B24">
      <w:pPr>
        <w:spacing w:before="80" w:after="80" w:line="360" w:lineRule="auto"/>
        <w:ind w:firstLine="720"/>
        <w:jc w:val="both"/>
      </w:pPr>
      <w:r>
        <w:t>Primary data was gathered through my involvement and active participation in audit activities during the three-month period of internship. This included practical involvement in voucher checking, analysis of ledgers, receipting of money, preparation of working papers and drafting of preliminary findings reports. This participatory exposure was complemented with informal structured discussions with key personnel in the firm, Deputy Director of Audit and some of the audit managers. These conversations offered important contextual information about the operational practices, professional standards and attitude of the firm towards their client management that wouldn't be available in a documentary source.</w:t>
      </w:r>
    </w:p>
    <w:p w:rsidR="000A280B" w:rsidRDefault="000A280B" w:rsidP="004D78A6">
      <w:pPr>
        <w:pStyle w:val="Heading3"/>
        <w:spacing w:line="360" w:lineRule="auto"/>
      </w:pPr>
      <w:bookmarkStart w:id="13" w:name="_Toc234749068"/>
      <w:r>
        <w:t>Secondary Data</w:t>
      </w:r>
      <w:bookmarkEnd w:id="13"/>
    </w:p>
    <w:p w:rsidR="000A280B" w:rsidRDefault="000A280B" w:rsidP="004D78A6">
      <w:pPr>
        <w:spacing w:before="80" w:after="80" w:line="360" w:lineRule="auto"/>
        <w:jc w:val="both"/>
      </w:pPr>
      <w:r>
        <w:t>Secondary data were also collected from a number of reliable external sources to supplement and reinforce the theoretical basis for the report. These included:</w:t>
      </w:r>
    </w:p>
    <w:p w:rsidR="000A280B" w:rsidRDefault="000A280B" w:rsidP="004D78A6">
      <w:pPr>
        <w:pStyle w:val="ListParagraph"/>
        <w:numPr>
          <w:ilvl w:val="0"/>
          <w:numId w:val="3"/>
        </w:numPr>
        <w:spacing w:before="80" w:after="80" w:line="360" w:lineRule="auto"/>
        <w:jc w:val="both"/>
      </w:pPr>
      <w:r>
        <w:t xml:space="preserve">The official website of Aziz Halim </w:t>
      </w:r>
      <w:proofErr w:type="spellStart"/>
      <w:r>
        <w:t>Khair</w:t>
      </w:r>
      <w:proofErr w:type="spellEnd"/>
      <w:r>
        <w:t xml:space="preserve"> Choudhury Chartered Accountants which provided institutional background, service descriptions and organizational information.</w:t>
      </w:r>
    </w:p>
    <w:p w:rsidR="00157313" w:rsidRDefault="000A280B" w:rsidP="004D78A6">
      <w:pPr>
        <w:pStyle w:val="ListParagraph"/>
        <w:numPr>
          <w:ilvl w:val="0"/>
          <w:numId w:val="3"/>
        </w:numPr>
        <w:spacing w:before="80" w:after="80" w:line="360" w:lineRule="auto"/>
        <w:jc w:val="both"/>
      </w:pPr>
      <w:r>
        <w:t>The Institute of Chartered Accountants of Bangladesh (ICAB) website used as a guide to regulatory guidelines, audit standards and professional requirements.</w:t>
      </w:r>
    </w:p>
    <w:p w:rsidR="00017D93" w:rsidRDefault="00017D93" w:rsidP="004D78A6">
      <w:pPr>
        <w:pStyle w:val="ListParagraph"/>
        <w:numPr>
          <w:ilvl w:val="0"/>
          <w:numId w:val="3"/>
        </w:numPr>
        <w:spacing w:before="80" w:after="80" w:line="360" w:lineRule="auto"/>
        <w:jc w:val="both"/>
      </w:pPr>
      <w:r>
        <w:t>Different ISA standards for the guidance about different part of audit.</w:t>
      </w:r>
    </w:p>
    <w:p w:rsidR="00157313" w:rsidRDefault="00157313" w:rsidP="004D78A6">
      <w:pPr>
        <w:spacing w:before="80" w:after="80" w:line="360" w:lineRule="auto"/>
        <w:ind w:left="360"/>
        <w:jc w:val="both"/>
      </w:pPr>
    </w:p>
    <w:p w:rsidR="00B33190" w:rsidRDefault="00B33190" w:rsidP="004D78A6">
      <w:pPr>
        <w:spacing w:before="80" w:after="80" w:line="360" w:lineRule="auto"/>
        <w:ind w:left="360"/>
        <w:jc w:val="both"/>
      </w:pPr>
    </w:p>
    <w:p w:rsidR="00B33190" w:rsidRDefault="00B33190" w:rsidP="004D78A6">
      <w:pPr>
        <w:spacing w:before="80" w:after="80" w:line="360" w:lineRule="auto"/>
        <w:ind w:left="360"/>
        <w:jc w:val="both"/>
      </w:pPr>
    </w:p>
    <w:p w:rsidR="00B33190" w:rsidRDefault="00B33190" w:rsidP="004D78A6">
      <w:pPr>
        <w:spacing w:before="80" w:after="80" w:line="360" w:lineRule="auto"/>
        <w:ind w:left="360"/>
        <w:jc w:val="both"/>
      </w:pPr>
    </w:p>
    <w:p w:rsidR="00157313" w:rsidRPr="0022550F" w:rsidRDefault="00992065" w:rsidP="004D78A6">
      <w:pPr>
        <w:pStyle w:val="Heading1"/>
        <w:spacing w:line="360" w:lineRule="auto"/>
      </w:pPr>
      <w:bookmarkStart w:id="14" w:name="_Toc234749069"/>
      <w:r w:rsidRPr="0022550F">
        <w:lastRenderedPageBreak/>
        <w:t>Chapter 02: Organizational Background and Industry Perspective</w:t>
      </w:r>
      <w:bookmarkEnd w:id="14"/>
    </w:p>
    <w:p w:rsidR="00157313" w:rsidRPr="0022550F" w:rsidRDefault="00992065" w:rsidP="004D78A6">
      <w:pPr>
        <w:pStyle w:val="Heading2"/>
        <w:spacing w:line="360" w:lineRule="auto"/>
      </w:pPr>
      <w:bookmarkStart w:id="15" w:name="_Toc234749070"/>
      <w:r w:rsidRPr="0022550F">
        <w:t>2.1 Background of the Organization</w:t>
      </w:r>
      <w:bookmarkEnd w:id="15"/>
    </w:p>
    <w:p w:rsidR="00157313" w:rsidRDefault="0014294A" w:rsidP="004D78A6">
      <w:pPr>
        <w:spacing w:before="120" w:after="120" w:line="360" w:lineRule="auto"/>
        <w:ind w:firstLine="720"/>
        <w:jc w:val="both"/>
      </w:pPr>
      <w:r w:rsidRPr="0014294A">
        <w:t xml:space="preserve">PKF (Pannell Kerr Forster) Aziz Halim </w:t>
      </w:r>
      <w:proofErr w:type="spellStart"/>
      <w:r w:rsidRPr="0014294A">
        <w:t>Khair</w:t>
      </w:r>
      <w:proofErr w:type="spellEnd"/>
      <w:r w:rsidRPr="0014294A">
        <w:t xml:space="preserve"> Choudhury Chartered Accountants are one of the most prominent and established Chartered Accountants firms in Bangladesh. Established in 1979, the firm has become well known for its professional integrity, expertise, and strong client service. Being formally </w:t>
      </w:r>
      <w:r w:rsidR="00E841A7" w:rsidRPr="0014294A">
        <w:t>recognized</w:t>
      </w:r>
      <w:r w:rsidRPr="0014294A">
        <w:t xml:space="preserve"> as an independent member of the worldwide respected network of accounting and advisory firms, PKF International, AHKC has access to international standards of practice and is able to have a clear focus on the needs of its local and regional client. It has been over the decades that the firm's dual focus has taken it to become one of the most prominent audit and consultancy firms in Bangladesh.</w:t>
      </w:r>
    </w:p>
    <w:p w:rsidR="00157313" w:rsidRDefault="00157313" w:rsidP="004D78A6">
      <w:pPr>
        <w:spacing w:before="60" w:after="60" w:line="360" w:lineRule="auto"/>
      </w:pPr>
    </w:p>
    <w:p w:rsidR="00157313" w:rsidRDefault="00992065" w:rsidP="004D78A6">
      <w:pPr>
        <w:spacing w:before="100" w:after="80" w:line="360" w:lineRule="auto"/>
      </w:pPr>
      <w:r>
        <w:rPr>
          <w:b/>
          <w:bCs/>
        </w:rPr>
        <w:t xml:space="preserve">Name of the Firm: </w:t>
      </w:r>
      <w:r>
        <w:t xml:space="preserve">Aziz Halim </w:t>
      </w:r>
      <w:proofErr w:type="spellStart"/>
      <w:r>
        <w:t>Khair</w:t>
      </w:r>
      <w:proofErr w:type="spellEnd"/>
      <w:r>
        <w:t xml:space="preserve"> Choudhury Chartered Accountants</w:t>
      </w:r>
    </w:p>
    <w:p w:rsidR="00157313" w:rsidRDefault="00992065" w:rsidP="004D78A6">
      <w:pPr>
        <w:spacing w:before="100" w:after="80" w:line="360" w:lineRule="auto"/>
      </w:pPr>
      <w:r>
        <w:rPr>
          <w:b/>
          <w:bCs/>
        </w:rPr>
        <w:t xml:space="preserve">Registered Address: </w:t>
      </w:r>
      <w:r>
        <w:t xml:space="preserve">House #75/A, </w:t>
      </w:r>
      <w:proofErr w:type="spellStart"/>
      <w:r>
        <w:t>Abasar</w:t>
      </w:r>
      <w:proofErr w:type="spellEnd"/>
      <w:r>
        <w:t xml:space="preserve"> Bhaban (2nd Floor), Road #5/A, Dhanmondi R/A, Dhaka-1209</w:t>
      </w:r>
    </w:p>
    <w:p w:rsidR="00157313" w:rsidRDefault="00992065" w:rsidP="004D78A6">
      <w:pPr>
        <w:spacing w:before="100" w:after="80" w:line="360" w:lineRule="auto"/>
      </w:pPr>
      <w:r>
        <w:rPr>
          <w:b/>
          <w:bCs/>
        </w:rPr>
        <w:t xml:space="preserve">Official Website: </w:t>
      </w:r>
      <w:r>
        <w:t>www.ahkcbd.com</w:t>
      </w:r>
    </w:p>
    <w:p w:rsidR="00157313" w:rsidRDefault="00992065" w:rsidP="004D78A6">
      <w:pPr>
        <w:spacing w:before="100" w:after="80" w:line="360" w:lineRule="auto"/>
      </w:pPr>
      <w:r>
        <w:rPr>
          <w:b/>
          <w:bCs/>
        </w:rPr>
        <w:t xml:space="preserve">Email Address: </w:t>
      </w:r>
      <w:r>
        <w:t>pkfahkc.co@pkfahkcbd.com</w:t>
      </w:r>
    </w:p>
    <w:p w:rsidR="00157313" w:rsidRDefault="00992065" w:rsidP="004D78A6">
      <w:pPr>
        <w:spacing w:before="100" w:after="80" w:line="360" w:lineRule="auto"/>
      </w:pPr>
      <w:r>
        <w:rPr>
          <w:b/>
          <w:bCs/>
        </w:rPr>
        <w:t xml:space="preserve">Branch Locations: </w:t>
      </w:r>
      <w:r>
        <w:t>Dhanmondi, Baridhara, and Uttara</w:t>
      </w:r>
    </w:p>
    <w:p w:rsidR="00157313" w:rsidRDefault="00157313" w:rsidP="004D78A6">
      <w:pPr>
        <w:spacing w:before="60" w:after="60" w:line="360" w:lineRule="auto"/>
      </w:pPr>
    </w:p>
    <w:p w:rsidR="00157313" w:rsidRDefault="00992065" w:rsidP="004D78A6">
      <w:pPr>
        <w:pStyle w:val="Heading3"/>
        <w:spacing w:line="360" w:lineRule="auto"/>
      </w:pPr>
      <w:bookmarkStart w:id="16" w:name="_Toc234749071"/>
      <w:r>
        <w:t>2.1.1 Services Offered</w:t>
      </w:r>
      <w:bookmarkEnd w:id="16"/>
    </w:p>
    <w:p w:rsidR="00157313" w:rsidRDefault="0014294A" w:rsidP="004D78A6">
      <w:pPr>
        <w:spacing w:before="120" w:after="120" w:line="360" w:lineRule="auto"/>
        <w:ind w:firstLine="720"/>
        <w:jc w:val="both"/>
      </w:pPr>
      <w:r w:rsidRPr="0014294A">
        <w:t xml:space="preserve">Aziz Halim </w:t>
      </w:r>
      <w:proofErr w:type="spellStart"/>
      <w:r w:rsidRPr="0014294A">
        <w:t>Khair</w:t>
      </w:r>
      <w:proofErr w:type="spellEnd"/>
      <w:r w:rsidRPr="0014294A">
        <w:t xml:space="preserve"> Choudhury Chartered Accountants offers a wide range of professional services to its clients in both a private and public setting. The firm also provides international development agencies and foreign consultants with its expertise for work in Bangladesh on various projects. AHKC boasts of years of experience providing a variety of quality accounting, audit, tax, and advisory services to clients in several different industries. These services are designed to enhance clients' internal control and to ensure the reliability, accuracy and fairness of their financial management practices. The company's key services are:</w:t>
      </w:r>
    </w:p>
    <w:p w:rsidR="00157313" w:rsidRDefault="00157313" w:rsidP="004D78A6">
      <w:pPr>
        <w:spacing w:before="60" w:after="60" w:line="360" w:lineRule="auto"/>
      </w:pPr>
    </w:p>
    <w:p w:rsidR="00157313" w:rsidRPr="00415C0C" w:rsidRDefault="00992065" w:rsidP="004D78A6">
      <w:pPr>
        <w:spacing w:line="360" w:lineRule="auto"/>
        <w:rPr>
          <w:b/>
          <w:bCs/>
        </w:rPr>
      </w:pPr>
      <w:r w:rsidRPr="00415C0C">
        <w:rPr>
          <w:b/>
          <w:bCs/>
        </w:rPr>
        <w:lastRenderedPageBreak/>
        <w:t>Business Advisory</w:t>
      </w:r>
    </w:p>
    <w:p w:rsidR="00157313" w:rsidRDefault="00992065" w:rsidP="004D78A6">
      <w:pPr>
        <w:pStyle w:val="ListParagraph"/>
        <w:numPr>
          <w:ilvl w:val="0"/>
          <w:numId w:val="11"/>
        </w:numPr>
        <w:spacing w:line="360" w:lineRule="auto"/>
      </w:pPr>
      <w:r>
        <w:t>Strategic planning and business development support</w:t>
      </w:r>
    </w:p>
    <w:p w:rsidR="00157313" w:rsidRDefault="00992065" w:rsidP="004D78A6">
      <w:pPr>
        <w:pStyle w:val="ListParagraph"/>
        <w:numPr>
          <w:ilvl w:val="0"/>
          <w:numId w:val="11"/>
        </w:numPr>
        <w:spacing w:before="80" w:after="80" w:line="360" w:lineRule="auto"/>
        <w:jc w:val="both"/>
      </w:pPr>
      <w:r>
        <w:t>Financial advisory and planning services</w:t>
      </w:r>
    </w:p>
    <w:p w:rsidR="00157313" w:rsidRDefault="00992065" w:rsidP="004D78A6">
      <w:pPr>
        <w:pStyle w:val="ListParagraph"/>
        <w:numPr>
          <w:ilvl w:val="0"/>
          <w:numId w:val="3"/>
        </w:numPr>
        <w:spacing w:before="80" w:after="80" w:line="360" w:lineRule="auto"/>
        <w:jc w:val="both"/>
      </w:pPr>
      <w:r>
        <w:t>Tax advisory for business entities</w:t>
      </w:r>
    </w:p>
    <w:p w:rsidR="00157313" w:rsidRDefault="00992065" w:rsidP="004D78A6">
      <w:pPr>
        <w:pStyle w:val="ListParagraph"/>
        <w:numPr>
          <w:ilvl w:val="0"/>
          <w:numId w:val="3"/>
        </w:numPr>
        <w:spacing w:before="80" w:after="80" w:line="360" w:lineRule="auto"/>
        <w:jc w:val="both"/>
      </w:pPr>
      <w:r>
        <w:t>Technology and digital transformation consulting</w:t>
      </w:r>
    </w:p>
    <w:p w:rsidR="00157313" w:rsidRDefault="00992065" w:rsidP="004D78A6">
      <w:pPr>
        <w:pStyle w:val="ListParagraph"/>
        <w:numPr>
          <w:ilvl w:val="0"/>
          <w:numId w:val="3"/>
        </w:numPr>
        <w:spacing w:before="80" w:after="80" w:line="360" w:lineRule="auto"/>
        <w:jc w:val="both"/>
      </w:pPr>
      <w:r>
        <w:t>Corporate governance review and regulatory compliance assistance</w:t>
      </w:r>
    </w:p>
    <w:p w:rsidR="00157313" w:rsidRDefault="00157313" w:rsidP="004D78A6">
      <w:pPr>
        <w:spacing w:before="60" w:after="60" w:line="360" w:lineRule="auto"/>
      </w:pPr>
    </w:p>
    <w:p w:rsidR="00157313" w:rsidRPr="00415C0C" w:rsidRDefault="00992065" w:rsidP="004D78A6">
      <w:pPr>
        <w:spacing w:line="360" w:lineRule="auto"/>
        <w:rPr>
          <w:b/>
          <w:bCs/>
        </w:rPr>
      </w:pPr>
      <w:r w:rsidRPr="00415C0C">
        <w:rPr>
          <w:b/>
          <w:bCs/>
        </w:rPr>
        <w:t>Foreign Investment Support</w:t>
      </w:r>
    </w:p>
    <w:p w:rsidR="00157313" w:rsidRDefault="00992065" w:rsidP="004D78A6">
      <w:pPr>
        <w:pStyle w:val="ListParagraph"/>
        <w:numPr>
          <w:ilvl w:val="0"/>
          <w:numId w:val="3"/>
        </w:numPr>
        <w:spacing w:before="80" w:after="80" w:line="360" w:lineRule="auto"/>
        <w:jc w:val="both"/>
      </w:pPr>
      <w:r>
        <w:t>Market entry strategy development and feasibility analysis</w:t>
      </w:r>
    </w:p>
    <w:p w:rsidR="00157313" w:rsidRDefault="00992065" w:rsidP="004D78A6">
      <w:pPr>
        <w:pStyle w:val="ListParagraph"/>
        <w:numPr>
          <w:ilvl w:val="0"/>
          <w:numId w:val="3"/>
        </w:numPr>
        <w:spacing w:before="80" w:after="80" w:line="360" w:lineRule="auto"/>
        <w:jc w:val="both"/>
      </w:pPr>
      <w:r>
        <w:t>Regulatory and compliance advisory for foreign entities</w:t>
      </w:r>
    </w:p>
    <w:p w:rsidR="00157313" w:rsidRDefault="00992065" w:rsidP="004D78A6">
      <w:pPr>
        <w:pStyle w:val="ListParagraph"/>
        <w:numPr>
          <w:ilvl w:val="0"/>
          <w:numId w:val="3"/>
        </w:numPr>
        <w:spacing w:before="80" w:after="80" w:line="360" w:lineRule="auto"/>
        <w:jc w:val="both"/>
      </w:pPr>
      <w:r>
        <w:t>Tax and accounting advisory for international businesses</w:t>
      </w:r>
    </w:p>
    <w:p w:rsidR="00157313" w:rsidRDefault="00992065" w:rsidP="004D78A6">
      <w:pPr>
        <w:pStyle w:val="ListParagraph"/>
        <w:numPr>
          <w:ilvl w:val="0"/>
          <w:numId w:val="3"/>
        </w:numPr>
        <w:spacing w:before="80" w:after="80" w:line="360" w:lineRule="auto"/>
        <w:jc w:val="both"/>
      </w:pPr>
      <w:r>
        <w:t>Human resources and payroll services for foreign-operated businesses in Bangladesh</w:t>
      </w:r>
    </w:p>
    <w:p w:rsidR="00157313" w:rsidRDefault="00157313" w:rsidP="004D78A6">
      <w:pPr>
        <w:spacing w:before="60" w:after="60" w:line="360" w:lineRule="auto"/>
      </w:pPr>
    </w:p>
    <w:p w:rsidR="00157313" w:rsidRPr="00415C0C" w:rsidRDefault="00992065" w:rsidP="004D78A6">
      <w:pPr>
        <w:spacing w:line="360" w:lineRule="auto"/>
        <w:rPr>
          <w:b/>
          <w:bCs/>
        </w:rPr>
      </w:pPr>
      <w:r w:rsidRPr="00415C0C">
        <w:rPr>
          <w:b/>
          <w:bCs/>
        </w:rPr>
        <w:t>Audit and Assurance</w:t>
      </w:r>
    </w:p>
    <w:p w:rsidR="00157313" w:rsidRDefault="00992065" w:rsidP="004D78A6">
      <w:pPr>
        <w:pStyle w:val="ListParagraph"/>
        <w:numPr>
          <w:ilvl w:val="0"/>
          <w:numId w:val="3"/>
        </w:numPr>
        <w:spacing w:before="80" w:after="80" w:line="360" w:lineRule="auto"/>
        <w:jc w:val="both"/>
      </w:pPr>
      <w:r>
        <w:t>Statutory audit of financial statements</w:t>
      </w:r>
    </w:p>
    <w:p w:rsidR="00157313" w:rsidRDefault="00992065" w:rsidP="004D78A6">
      <w:pPr>
        <w:pStyle w:val="ListParagraph"/>
        <w:numPr>
          <w:ilvl w:val="0"/>
          <w:numId w:val="3"/>
        </w:numPr>
        <w:spacing w:before="80" w:after="80" w:line="360" w:lineRule="auto"/>
        <w:jc w:val="both"/>
      </w:pPr>
      <w:r>
        <w:t>Internal audit services</w:t>
      </w:r>
    </w:p>
    <w:p w:rsidR="00157313" w:rsidRDefault="00992065" w:rsidP="004D78A6">
      <w:pPr>
        <w:pStyle w:val="ListParagraph"/>
        <w:numPr>
          <w:ilvl w:val="0"/>
          <w:numId w:val="3"/>
        </w:numPr>
        <w:spacing w:before="80" w:after="80" w:line="360" w:lineRule="auto"/>
        <w:jc w:val="both"/>
      </w:pPr>
      <w:r>
        <w:t>Tax compliance assurance</w:t>
      </w:r>
    </w:p>
    <w:p w:rsidR="00157313" w:rsidRDefault="00992065" w:rsidP="004D78A6">
      <w:pPr>
        <w:pStyle w:val="ListParagraph"/>
        <w:numPr>
          <w:ilvl w:val="0"/>
          <w:numId w:val="3"/>
        </w:numPr>
        <w:spacing w:before="80" w:after="80" w:line="360" w:lineRule="auto"/>
        <w:jc w:val="both"/>
      </w:pPr>
      <w:r>
        <w:t>Financial statement audit</w:t>
      </w:r>
    </w:p>
    <w:p w:rsidR="00157313" w:rsidRDefault="00992065" w:rsidP="004D78A6">
      <w:pPr>
        <w:pStyle w:val="ListParagraph"/>
        <w:numPr>
          <w:ilvl w:val="0"/>
          <w:numId w:val="3"/>
        </w:numPr>
        <w:spacing w:before="80" w:after="80" w:line="360" w:lineRule="auto"/>
        <w:jc w:val="both"/>
      </w:pPr>
      <w:r>
        <w:t>Regulatory reporting and compliance review</w:t>
      </w:r>
    </w:p>
    <w:p w:rsidR="00157313" w:rsidRPr="00415C0C" w:rsidRDefault="00157313" w:rsidP="004D78A6">
      <w:pPr>
        <w:spacing w:before="60" w:after="60" w:line="360" w:lineRule="auto"/>
        <w:rPr>
          <w:b/>
          <w:bCs/>
        </w:rPr>
      </w:pPr>
    </w:p>
    <w:p w:rsidR="00157313" w:rsidRPr="00415C0C" w:rsidRDefault="00992065" w:rsidP="004D78A6">
      <w:pPr>
        <w:spacing w:line="360" w:lineRule="auto"/>
        <w:rPr>
          <w:b/>
          <w:bCs/>
        </w:rPr>
      </w:pPr>
      <w:r w:rsidRPr="00415C0C">
        <w:rPr>
          <w:b/>
          <w:bCs/>
        </w:rPr>
        <w:t>Corporate Services</w:t>
      </w:r>
    </w:p>
    <w:p w:rsidR="00324063" w:rsidRPr="00324063" w:rsidRDefault="00324063" w:rsidP="004D78A6">
      <w:pPr>
        <w:pStyle w:val="ListParagraph"/>
        <w:numPr>
          <w:ilvl w:val="0"/>
          <w:numId w:val="3"/>
        </w:numPr>
        <w:spacing w:before="80" w:after="80" w:line="360" w:lineRule="auto"/>
        <w:jc w:val="both"/>
      </w:pPr>
      <w:r w:rsidRPr="00324063">
        <w:t>Merger and Acquisition</w:t>
      </w:r>
    </w:p>
    <w:p w:rsidR="00324063" w:rsidRPr="00324063" w:rsidRDefault="00324063" w:rsidP="004D78A6">
      <w:pPr>
        <w:pStyle w:val="ListParagraph"/>
        <w:numPr>
          <w:ilvl w:val="0"/>
          <w:numId w:val="3"/>
        </w:numPr>
        <w:spacing w:before="80" w:after="80" w:line="360" w:lineRule="auto"/>
        <w:jc w:val="both"/>
      </w:pPr>
      <w:r w:rsidRPr="00324063">
        <w:t>MIS and IT</w:t>
      </w:r>
    </w:p>
    <w:p w:rsidR="00324063" w:rsidRPr="00324063" w:rsidRDefault="00324063" w:rsidP="004D78A6">
      <w:pPr>
        <w:pStyle w:val="ListParagraph"/>
        <w:numPr>
          <w:ilvl w:val="0"/>
          <w:numId w:val="3"/>
        </w:numPr>
        <w:spacing w:before="80" w:after="80" w:line="360" w:lineRule="auto"/>
        <w:jc w:val="both"/>
      </w:pPr>
      <w:r w:rsidRPr="00324063">
        <w:t>Risk Management Advisory</w:t>
      </w:r>
    </w:p>
    <w:p w:rsidR="00324063" w:rsidRPr="00324063" w:rsidRDefault="00324063" w:rsidP="004D78A6">
      <w:pPr>
        <w:pStyle w:val="ListParagraph"/>
        <w:numPr>
          <w:ilvl w:val="0"/>
          <w:numId w:val="3"/>
        </w:numPr>
        <w:spacing w:before="80" w:after="80" w:line="360" w:lineRule="auto"/>
        <w:jc w:val="both"/>
      </w:pPr>
      <w:r w:rsidRPr="00324063">
        <w:t>Financial Management</w:t>
      </w:r>
    </w:p>
    <w:p w:rsidR="00324063" w:rsidRPr="00324063" w:rsidRDefault="00324063" w:rsidP="004D78A6">
      <w:pPr>
        <w:pStyle w:val="ListParagraph"/>
        <w:numPr>
          <w:ilvl w:val="0"/>
          <w:numId w:val="3"/>
        </w:numPr>
        <w:spacing w:before="80" w:after="80" w:line="360" w:lineRule="auto"/>
        <w:jc w:val="both"/>
      </w:pPr>
      <w:r w:rsidRPr="00324063">
        <w:t>Project Feasibility Study</w:t>
      </w:r>
    </w:p>
    <w:p w:rsidR="00324063" w:rsidRPr="00324063" w:rsidRDefault="00324063" w:rsidP="004D78A6">
      <w:pPr>
        <w:pStyle w:val="ListParagraph"/>
        <w:numPr>
          <w:ilvl w:val="0"/>
          <w:numId w:val="3"/>
        </w:numPr>
        <w:spacing w:before="80" w:after="80" w:line="360" w:lineRule="auto"/>
        <w:jc w:val="both"/>
      </w:pPr>
      <w:r w:rsidRPr="00324063">
        <w:lastRenderedPageBreak/>
        <w:t>Training and Development</w:t>
      </w:r>
    </w:p>
    <w:p w:rsidR="00324063" w:rsidRPr="00324063" w:rsidRDefault="00324063" w:rsidP="004D78A6">
      <w:pPr>
        <w:pStyle w:val="ListParagraph"/>
        <w:numPr>
          <w:ilvl w:val="0"/>
          <w:numId w:val="3"/>
        </w:numPr>
        <w:spacing w:before="80" w:after="80" w:line="360" w:lineRule="auto"/>
        <w:jc w:val="both"/>
      </w:pPr>
      <w:r w:rsidRPr="00324063">
        <w:t>Accounting and Allied Services</w:t>
      </w:r>
    </w:p>
    <w:p w:rsidR="00157313" w:rsidRDefault="00157313" w:rsidP="004D78A6">
      <w:pPr>
        <w:spacing w:before="60" w:after="60" w:line="360" w:lineRule="auto"/>
      </w:pPr>
    </w:p>
    <w:p w:rsidR="00157313" w:rsidRPr="00415C0C" w:rsidRDefault="00992065" w:rsidP="004D78A6">
      <w:pPr>
        <w:spacing w:line="360" w:lineRule="auto"/>
        <w:rPr>
          <w:b/>
          <w:bCs/>
        </w:rPr>
      </w:pPr>
      <w:r w:rsidRPr="00415C0C">
        <w:rPr>
          <w:b/>
          <w:bCs/>
        </w:rPr>
        <w:t>Tax Services</w:t>
      </w:r>
    </w:p>
    <w:p w:rsidR="00157313" w:rsidRDefault="00992065" w:rsidP="004D78A6">
      <w:pPr>
        <w:pStyle w:val="ListParagraph"/>
        <w:numPr>
          <w:ilvl w:val="0"/>
          <w:numId w:val="3"/>
        </w:numPr>
        <w:spacing w:before="80" w:after="80" w:line="360" w:lineRule="auto"/>
        <w:jc w:val="both"/>
      </w:pPr>
      <w:r>
        <w:t>Corporate tax planning and filing</w:t>
      </w:r>
    </w:p>
    <w:p w:rsidR="00157313" w:rsidRDefault="00992065" w:rsidP="004D78A6">
      <w:pPr>
        <w:pStyle w:val="ListParagraph"/>
        <w:numPr>
          <w:ilvl w:val="0"/>
          <w:numId w:val="3"/>
        </w:numPr>
        <w:spacing w:before="80" w:after="80" w:line="360" w:lineRule="auto"/>
        <w:jc w:val="both"/>
      </w:pPr>
      <w:r>
        <w:t>Individual income tax services</w:t>
      </w:r>
    </w:p>
    <w:p w:rsidR="00157313" w:rsidRDefault="00992065" w:rsidP="004D78A6">
      <w:pPr>
        <w:pStyle w:val="ListParagraph"/>
        <w:numPr>
          <w:ilvl w:val="0"/>
          <w:numId w:val="3"/>
        </w:numPr>
        <w:spacing w:before="80" w:after="80" w:line="360" w:lineRule="auto"/>
        <w:jc w:val="both"/>
      </w:pPr>
      <w:r>
        <w:t>International and double taxation advisory</w:t>
      </w:r>
    </w:p>
    <w:p w:rsidR="00157313" w:rsidRDefault="00992065" w:rsidP="004D78A6">
      <w:pPr>
        <w:pStyle w:val="ListParagraph"/>
        <w:numPr>
          <w:ilvl w:val="0"/>
          <w:numId w:val="3"/>
        </w:numPr>
        <w:spacing w:before="80" w:after="80" w:line="360" w:lineRule="auto"/>
        <w:jc w:val="both"/>
      </w:pPr>
      <w:r>
        <w:t>Value Added Tax (VAT) and Advance Income Tax (AIT) management</w:t>
      </w:r>
    </w:p>
    <w:p w:rsidR="00157313" w:rsidRDefault="00992065" w:rsidP="004D78A6">
      <w:pPr>
        <w:pStyle w:val="Heading3"/>
        <w:spacing w:line="360" w:lineRule="auto"/>
      </w:pPr>
      <w:bookmarkStart w:id="17" w:name="_Toc234749072"/>
      <w:r>
        <w:t>2.1.2 Team Directory</w:t>
      </w:r>
      <w:bookmarkEnd w:id="17"/>
    </w:p>
    <w:p w:rsidR="00157313" w:rsidRDefault="009E0911" w:rsidP="004D78A6">
      <w:pPr>
        <w:spacing w:before="120" w:after="120" w:line="360" w:lineRule="auto"/>
        <w:ind w:firstLine="720"/>
        <w:jc w:val="both"/>
      </w:pPr>
      <w:r w:rsidRPr="009E0911">
        <w:t>A team of highly experienced and qualified professionals leads PKF AHKC. The firm is managed at a senior leadership level by a team of FCA qualified partners who include a Founder and Managing Partner, a number of Senior Partners and Practice Partners. The partners have a combined experience of</w:t>
      </w:r>
      <w:r w:rsidR="0002168F">
        <w:t xml:space="preserve"> decades</w:t>
      </w:r>
      <w:r w:rsidRPr="009E0911">
        <w:t xml:space="preserve"> in various industries and audit environments. The firm has a well-defined structure of Directors, an Additional Director, a Deputy Director, and several Assistant Directors each specializing in specific functional areas like audit, consultancy, and administration etc. be</w:t>
      </w:r>
      <w:r w:rsidR="0002168F">
        <w:t>neath the</w:t>
      </w:r>
      <w:r w:rsidRPr="009E0911">
        <w:t xml:space="preserve"> partner level. It also has a large number of audit managers, assistant managers, audit executives, articled students and support staff to serve the wide scope and volume of its work.</w:t>
      </w:r>
    </w:p>
    <w:p w:rsidR="00157313" w:rsidRDefault="00992065" w:rsidP="004D78A6">
      <w:pPr>
        <w:pStyle w:val="Heading3"/>
        <w:spacing w:line="360" w:lineRule="auto"/>
      </w:pPr>
      <w:bookmarkStart w:id="18" w:name="_Toc234749073"/>
      <w:r>
        <w:t>2.1.3 Management and Executive Team Structure</w:t>
      </w:r>
      <w:bookmarkEnd w:id="18"/>
    </w:p>
    <w:p w:rsidR="009E0911" w:rsidRDefault="009E0911" w:rsidP="00030B24">
      <w:pPr>
        <w:spacing w:before="80" w:after="80" w:line="360" w:lineRule="auto"/>
        <w:ind w:firstLine="360"/>
        <w:jc w:val="both"/>
      </w:pPr>
      <w:r>
        <w:t>The organizational structure of PKF AHKC is well established and has a clear line of responsibility, ensuring accountability and effective decision-making at each level. Management and Executive Team consists of the following:</w:t>
      </w:r>
    </w:p>
    <w:p w:rsidR="009E0911" w:rsidRDefault="009E0911" w:rsidP="004D78A6">
      <w:pPr>
        <w:pStyle w:val="ListParagraph"/>
        <w:numPr>
          <w:ilvl w:val="0"/>
          <w:numId w:val="3"/>
        </w:numPr>
        <w:spacing w:before="80" w:after="80" w:line="360" w:lineRule="auto"/>
        <w:jc w:val="both"/>
      </w:pPr>
      <w:r>
        <w:t>Partners: 9</w:t>
      </w:r>
    </w:p>
    <w:p w:rsidR="009E0911" w:rsidRDefault="009E0911" w:rsidP="004D78A6">
      <w:pPr>
        <w:pStyle w:val="ListParagraph"/>
        <w:numPr>
          <w:ilvl w:val="0"/>
          <w:numId w:val="3"/>
        </w:numPr>
        <w:spacing w:before="80" w:after="80" w:line="360" w:lineRule="auto"/>
        <w:jc w:val="both"/>
      </w:pPr>
      <w:r>
        <w:t>Consultants: 12</w:t>
      </w:r>
    </w:p>
    <w:p w:rsidR="009E0911" w:rsidRDefault="009E0911" w:rsidP="004D78A6">
      <w:pPr>
        <w:pStyle w:val="ListParagraph"/>
        <w:numPr>
          <w:ilvl w:val="0"/>
          <w:numId w:val="3"/>
        </w:numPr>
        <w:spacing w:before="80" w:after="80" w:line="360" w:lineRule="auto"/>
        <w:jc w:val="both"/>
      </w:pPr>
      <w:r>
        <w:t>Qualified Assistant: 1</w:t>
      </w:r>
    </w:p>
    <w:p w:rsidR="009E0911" w:rsidRDefault="009E0911" w:rsidP="004D78A6">
      <w:pPr>
        <w:pStyle w:val="ListParagraph"/>
        <w:numPr>
          <w:ilvl w:val="0"/>
          <w:numId w:val="3"/>
        </w:numPr>
        <w:spacing w:before="80" w:after="80" w:line="360" w:lineRule="auto"/>
        <w:jc w:val="both"/>
      </w:pPr>
      <w:r>
        <w:t>Directors: 6</w:t>
      </w:r>
    </w:p>
    <w:p w:rsidR="009E0911" w:rsidRDefault="009E0911" w:rsidP="004D78A6">
      <w:pPr>
        <w:pStyle w:val="ListParagraph"/>
        <w:numPr>
          <w:ilvl w:val="0"/>
          <w:numId w:val="3"/>
        </w:numPr>
        <w:spacing w:before="80" w:after="80" w:line="360" w:lineRule="auto"/>
        <w:jc w:val="both"/>
      </w:pPr>
      <w:r>
        <w:t>Senior Audit Managers: 6</w:t>
      </w:r>
    </w:p>
    <w:p w:rsidR="009E0911" w:rsidRDefault="009E0911" w:rsidP="004D78A6">
      <w:pPr>
        <w:pStyle w:val="ListParagraph"/>
        <w:numPr>
          <w:ilvl w:val="0"/>
          <w:numId w:val="3"/>
        </w:numPr>
        <w:spacing w:before="80" w:after="80" w:line="360" w:lineRule="auto"/>
        <w:jc w:val="both"/>
      </w:pPr>
      <w:r>
        <w:t>Audit Managers: 9</w:t>
      </w:r>
    </w:p>
    <w:p w:rsidR="009E0911" w:rsidRDefault="009E0911" w:rsidP="004D78A6">
      <w:pPr>
        <w:pStyle w:val="ListParagraph"/>
        <w:numPr>
          <w:ilvl w:val="0"/>
          <w:numId w:val="3"/>
        </w:numPr>
        <w:spacing w:before="80" w:after="80" w:line="360" w:lineRule="auto"/>
        <w:jc w:val="both"/>
      </w:pPr>
      <w:r>
        <w:lastRenderedPageBreak/>
        <w:t>Audit Executives / Assistants: 3</w:t>
      </w:r>
    </w:p>
    <w:p w:rsidR="009E0911" w:rsidRDefault="009E0911" w:rsidP="004D78A6">
      <w:pPr>
        <w:pStyle w:val="ListParagraph"/>
        <w:numPr>
          <w:ilvl w:val="0"/>
          <w:numId w:val="3"/>
        </w:numPr>
        <w:spacing w:before="80" w:after="80" w:line="360" w:lineRule="auto"/>
        <w:jc w:val="both"/>
      </w:pPr>
      <w:r>
        <w:t>Articled Students: Around 100 (Registered and Unregistered)</w:t>
      </w:r>
    </w:p>
    <w:p w:rsidR="00157313" w:rsidRDefault="00992065" w:rsidP="004D78A6">
      <w:pPr>
        <w:pStyle w:val="ListParagraph"/>
        <w:numPr>
          <w:ilvl w:val="0"/>
          <w:numId w:val="3"/>
        </w:numPr>
        <w:spacing w:before="80" w:after="80" w:line="360" w:lineRule="auto"/>
        <w:jc w:val="both"/>
      </w:pPr>
      <w:r>
        <w:t>Taxation and Secretarial Manager / Staff: 5</w:t>
      </w:r>
    </w:p>
    <w:p w:rsidR="00157313" w:rsidRDefault="00992065" w:rsidP="004D78A6">
      <w:pPr>
        <w:pStyle w:val="ListParagraph"/>
        <w:numPr>
          <w:ilvl w:val="0"/>
          <w:numId w:val="3"/>
        </w:numPr>
        <w:spacing w:before="80" w:after="80" w:line="360" w:lineRule="auto"/>
        <w:jc w:val="both"/>
      </w:pPr>
      <w:r>
        <w:t>Support Office Executives / Staff: 16</w:t>
      </w:r>
    </w:p>
    <w:p w:rsidR="00157313" w:rsidRDefault="00992065" w:rsidP="004D78A6">
      <w:pPr>
        <w:pStyle w:val="ListParagraph"/>
        <w:numPr>
          <w:ilvl w:val="0"/>
          <w:numId w:val="3"/>
        </w:numPr>
        <w:spacing w:before="80" w:after="80" w:line="360" w:lineRule="auto"/>
        <w:jc w:val="both"/>
      </w:pPr>
      <w:r>
        <w:t>Computer Operators: 7</w:t>
      </w:r>
    </w:p>
    <w:p w:rsidR="00157313" w:rsidRDefault="00992065" w:rsidP="004D78A6">
      <w:pPr>
        <w:pStyle w:val="Heading3"/>
        <w:spacing w:line="360" w:lineRule="auto"/>
      </w:pPr>
      <w:bookmarkStart w:id="19" w:name="_Toc234749074"/>
      <w:r>
        <w:t>2.1.4 Management Practices</w:t>
      </w:r>
      <w:bookmarkEnd w:id="19"/>
    </w:p>
    <w:p w:rsidR="00157313" w:rsidRDefault="006903F6" w:rsidP="004D78A6">
      <w:pPr>
        <w:spacing w:before="120" w:after="120" w:line="360" w:lineRule="auto"/>
        <w:ind w:firstLine="720"/>
        <w:jc w:val="both"/>
      </w:pPr>
      <w:r w:rsidRPr="006903F6">
        <w:t>AHKC's management structure is well-defined and structured, with clear lines of authority and communication that facilitate efficient decision-making and coordination. The Partners occupy a central position in the organi</w:t>
      </w:r>
      <w:r>
        <w:t>z</w:t>
      </w:r>
      <w:r w:rsidRPr="006903F6">
        <w:t>ation and have overall responsibility for the quality and direction of the Firm's professional work. The Directors and Deputy Director, being immediately below the partners, are responsible for implementing audit and administrative tasks. The Managers and Assistant Managers oversee engagement activities on a day to day basis and directly supervise the Articled Students below them. The Articled Students, who are an essential part of the firm's practice, are engaged with senior staff members on client work under a defined structure. The operational backbone of the organization consists of administrative and support staff, who help to ensure that non-technical processes run smoothly.</w:t>
      </w:r>
    </w:p>
    <w:p w:rsidR="00157313" w:rsidRDefault="00992065" w:rsidP="004D78A6">
      <w:pPr>
        <w:pStyle w:val="Heading3"/>
        <w:spacing w:line="360" w:lineRule="auto"/>
      </w:pPr>
      <w:bookmarkStart w:id="20" w:name="_Toc234749075"/>
      <w:r>
        <w:t>2.1.5 Human Resources</w:t>
      </w:r>
      <w:bookmarkEnd w:id="20"/>
    </w:p>
    <w:p w:rsidR="006903F6" w:rsidRDefault="006903F6" w:rsidP="004D78A6">
      <w:pPr>
        <w:spacing w:before="120" w:after="120" w:line="360" w:lineRule="auto"/>
        <w:ind w:firstLine="720"/>
        <w:jc w:val="both"/>
      </w:pPr>
      <w:r>
        <w:t>At PKF AHKC Chartered Accountants, they focus a lot on hiring and keeping talented people at all levels in their organization. The firm's compensation system is based on performance and compensation and benefits are designed to match the contribution and commitment of each individual. This policy not only drives high performance but also helps to retain experienced employees.</w:t>
      </w:r>
    </w:p>
    <w:p w:rsidR="006903F6" w:rsidRDefault="006903F6" w:rsidP="004D78A6">
      <w:pPr>
        <w:spacing w:before="120" w:after="120" w:line="360" w:lineRule="auto"/>
        <w:ind w:firstLine="720"/>
        <w:jc w:val="both"/>
      </w:pPr>
      <w:r>
        <w:t xml:space="preserve">The company has two recruitment channels. The first is the promotion of talented articled students to permanent professional positions after completion of </w:t>
      </w:r>
      <w:r w:rsidR="00E841A7">
        <w:t>training. The</w:t>
      </w:r>
      <w:r>
        <w:t xml:space="preserve"> first is the promotion of talented articled students to permanent professional positions after completion of training. The second route is through external recruitment of specific skills or experience. Both of them have a formal and structured recruitment process. Candidates undergo a written test, which is aimed at evaluating their technical knowledge and aptitude. Successful candidates in the written test will </w:t>
      </w:r>
      <w:r>
        <w:lastRenderedPageBreak/>
        <w:t>thereafter be shortlisted for a formal interview with senior partners of the firm who are qualified to sit the FCA exam, with final selection based on professional ability and culture.</w:t>
      </w:r>
    </w:p>
    <w:p w:rsidR="006903F6" w:rsidRDefault="006903F6" w:rsidP="004D78A6">
      <w:pPr>
        <w:spacing w:before="120" w:after="120" w:line="360" w:lineRule="auto"/>
        <w:ind w:firstLine="720"/>
        <w:jc w:val="both"/>
      </w:pPr>
      <w:r>
        <w:t>In the case of articled students, the process starts with the publication of a circular which outlines job openings and the relevant requirements. Interested candidates who fulfill the mentioned requirements are called for taking up the written test. The students who do well go on to a viva voce examination (oral interview) and the selection is based on the performance of the students in both the written and viva voce tests. If successful applicants make it through, they are officially offered articled positions within the firm.</w:t>
      </w:r>
    </w:p>
    <w:p w:rsidR="006903F6" w:rsidRDefault="006903F6" w:rsidP="004D78A6">
      <w:pPr>
        <w:spacing w:before="120" w:after="120" w:line="360" w:lineRule="auto"/>
        <w:ind w:firstLine="720"/>
        <w:jc w:val="both"/>
      </w:pPr>
      <w:r>
        <w:t xml:space="preserve">Regarding financial compensation, AHKC offers monthly allowances to articled students, at par with the rates prescribed by ICAB. During the first year of training, students get a monthly </w:t>
      </w:r>
      <w:r w:rsidR="00BA1A30">
        <w:t>allowance</w:t>
      </w:r>
      <w:r>
        <w:t xml:space="preserve"> of BDT 7,000, while in the second year the </w:t>
      </w:r>
      <w:r w:rsidR="00BA1A30">
        <w:t>allowance</w:t>
      </w:r>
      <w:r>
        <w:t xml:space="preserve"> rises to BDT 8,000 and in the third and last year to BDT 9,000. They are also awarded on academic achievements, with passing the Certificate Level (CL) examinations providing an extra BDT 3,000 per month and passing the Professional Level (PL) examinations an additional BDT 5,000 per month. A separate competitive salary structure is kept for permanent employees, and festival bonuses and other welfare packages are introduced to encourage their efforts and participation, thereby increasing their motivation and satisfaction at work.</w:t>
      </w:r>
    </w:p>
    <w:p w:rsidR="00157313" w:rsidRDefault="006903F6" w:rsidP="004D78A6">
      <w:pPr>
        <w:spacing w:before="120" w:after="120" w:line="360" w:lineRule="auto"/>
        <w:ind w:firstLine="720"/>
        <w:jc w:val="both"/>
      </w:pPr>
      <w:r>
        <w:t xml:space="preserve">AHKC is also dedicated to the professional development of its staff and articled students by organizing in-house training and capacity building workshops on a regular basis every Thursday. These courses cover such areas as audit procedures, bank audit, bank reconciliation, compliance checking, VAT and tax planning and changes within relevant accounting and auditing standards. The </w:t>
      </w:r>
      <w:r w:rsidR="00BA1A30">
        <w:t>firm</w:t>
      </w:r>
      <w:r>
        <w:t xml:space="preserve"> also promotes and arranges ICAB seminars, training programs and professional development courses to keep all of its members up to date with the profession.</w:t>
      </w:r>
    </w:p>
    <w:p w:rsidR="00157313" w:rsidRDefault="00992065" w:rsidP="004D78A6">
      <w:pPr>
        <w:pStyle w:val="Heading3"/>
        <w:spacing w:line="360" w:lineRule="auto"/>
      </w:pPr>
      <w:bookmarkStart w:id="21" w:name="_Toc234749076"/>
      <w:r>
        <w:t>2.1.6 Mission</w:t>
      </w:r>
      <w:bookmarkEnd w:id="21"/>
    </w:p>
    <w:p w:rsidR="00157313" w:rsidRDefault="006903F6" w:rsidP="004D78A6">
      <w:pPr>
        <w:spacing w:before="120" w:after="120" w:line="360" w:lineRule="auto"/>
        <w:ind w:firstLine="720"/>
        <w:jc w:val="both"/>
      </w:pPr>
      <w:r w:rsidRPr="006903F6">
        <w:t xml:space="preserve">The mandate of the PKF Aziz Halim </w:t>
      </w:r>
      <w:proofErr w:type="spellStart"/>
      <w:r w:rsidRPr="006903F6">
        <w:t>Khair</w:t>
      </w:r>
      <w:proofErr w:type="spellEnd"/>
      <w:r w:rsidRPr="006903F6">
        <w:t xml:space="preserve"> Choudhury is to provide high quality professional services which are personalized, have sector specific expertise and are offered in an environment of positive ethics, professional growth and satisfaction.</w:t>
      </w:r>
    </w:p>
    <w:p w:rsidR="00157313" w:rsidRDefault="00992065" w:rsidP="004D78A6">
      <w:pPr>
        <w:pStyle w:val="Heading3"/>
        <w:spacing w:line="360" w:lineRule="auto"/>
      </w:pPr>
      <w:bookmarkStart w:id="22" w:name="_Toc234749077"/>
      <w:r>
        <w:t>2.1.7 Vision</w:t>
      </w:r>
      <w:bookmarkEnd w:id="22"/>
    </w:p>
    <w:p w:rsidR="00157313" w:rsidRDefault="006903F6" w:rsidP="004D78A6">
      <w:pPr>
        <w:spacing w:before="120" w:after="120" w:line="360" w:lineRule="auto"/>
        <w:ind w:firstLine="720"/>
        <w:jc w:val="both"/>
      </w:pPr>
      <w:r w:rsidRPr="006903F6">
        <w:lastRenderedPageBreak/>
        <w:t>It aims to become a trusted, independent and professional accounting and consultancy firm that is consistently known for its professional services to clients in all industries.</w:t>
      </w:r>
    </w:p>
    <w:p w:rsidR="00157313" w:rsidRDefault="00992065" w:rsidP="004D78A6">
      <w:pPr>
        <w:pStyle w:val="Heading3"/>
        <w:spacing w:line="360" w:lineRule="auto"/>
      </w:pPr>
      <w:bookmarkStart w:id="23" w:name="_Toc234749078"/>
      <w:r>
        <w:t>2.1.8 Goals</w:t>
      </w:r>
      <w:bookmarkEnd w:id="23"/>
    </w:p>
    <w:p w:rsidR="006903F6" w:rsidRDefault="006903F6" w:rsidP="004D78A6">
      <w:pPr>
        <w:pStyle w:val="ListParagraph"/>
        <w:numPr>
          <w:ilvl w:val="0"/>
          <w:numId w:val="3"/>
        </w:numPr>
        <w:spacing w:before="80" w:after="80" w:line="360" w:lineRule="auto"/>
        <w:jc w:val="both"/>
      </w:pPr>
      <w:r>
        <w:t>To continually improve the quality of professional service provided, and to widen the scope of service delivery in accordance with changing client needs.</w:t>
      </w:r>
    </w:p>
    <w:p w:rsidR="006903F6" w:rsidRDefault="006903F6" w:rsidP="004D78A6">
      <w:pPr>
        <w:pStyle w:val="ListParagraph"/>
        <w:numPr>
          <w:ilvl w:val="0"/>
          <w:numId w:val="3"/>
        </w:numPr>
        <w:spacing w:before="80" w:after="80" w:line="360" w:lineRule="auto"/>
        <w:jc w:val="both"/>
      </w:pPr>
      <w:r>
        <w:t>To demonstrate and enforce professional integrity, ethics, fairness and honesty in all aspects of the firm's operations.</w:t>
      </w:r>
    </w:p>
    <w:p w:rsidR="006903F6" w:rsidRDefault="006903F6" w:rsidP="004D78A6">
      <w:pPr>
        <w:pStyle w:val="ListParagraph"/>
        <w:numPr>
          <w:ilvl w:val="0"/>
          <w:numId w:val="3"/>
        </w:numPr>
        <w:spacing w:before="80" w:after="80" w:line="360" w:lineRule="auto"/>
        <w:jc w:val="both"/>
      </w:pPr>
      <w:r>
        <w:t>To help create a professional culture which encourages employee training, career development and job satisfaction at every organizational level.</w:t>
      </w:r>
    </w:p>
    <w:p w:rsidR="00157313" w:rsidRDefault="006903F6" w:rsidP="004D78A6">
      <w:pPr>
        <w:pStyle w:val="ListParagraph"/>
        <w:numPr>
          <w:ilvl w:val="0"/>
          <w:numId w:val="3"/>
        </w:numPr>
        <w:spacing w:before="80" w:after="80" w:line="360" w:lineRule="auto"/>
        <w:jc w:val="both"/>
      </w:pPr>
      <w:r>
        <w:t>To ensure sustainable growth in number of clients, scope of engagement, service quality and overall capacity of the organization.</w:t>
      </w:r>
    </w:p>
    <w:p w:rsidR="00157313" w:rsidRDefault="00157313" w:rsidP="004D78A6">
      <w:pPr>
        <w:spacing w:before="60" w:after="60" w:line="360" w:lineRule="auto"/>
      </w:pPr>
    </w:p>
    <w:p w:rsidR="00157313" w:rsidRPr="0022550F" w:rsidRDefault="00992065" w:rsidP="004D78A6">
      <w:pPr>
        <w:pStyle w:val="Heading2"/>
        <w:spacing w:line="360" w:lineRule="auto"/>
      </w:pPr>
      <w:bookmarkStart w:id="24" w:name="_Toc234749079"/>
      <w:r w:rsidRPr="0022550F">
        <w:t>2.2 Industry Scenarios</w:t>
      </w:r>
      <w:bookmarkEnd w:id="24"/>
    </w:p>
    <w:p w:rsidR="00334FEA" w:rsidRDefault="00334FEA" w:rsidP="004D78A6">
      <w:pPr>
        <w:spacing w:before="120" w:after="120" w:line="360" w:lineRule="auto"/>
        <w:ind w:firstLine="720"/>
        <w:jc w:val="both"/>
      </w:pPr>
      <w:r>
        <w:t xml:space="preserve">Over the last few years, there has been significant transformation and growth in the audit and consultancy industry in Bangladesh. Concurrently, the development of both the private sector and the public sector has led to an </w:t>
      </w:r>
      <w:r w:rsidR="00E841A7">
        <w:t>ever-growing</w:t>
      </w:r>
      <w:r>
        <w:t xml:space="preserve"> need for professional audit and assurance services which has given increasing significance to the industry in the national economy. There are about 250 or more (up to the current count) chartered accounting firms in the country, under the regulation of the Institute of Chartered Accountants of Bangladesh (ICAB). ICAB is the national agency that establishes auditing standards, performs professional exams, awards practicing licenses and oversees adherence to the ethical and technical principles of the profession. The industry has improved significantly under ICAB's leadership in making the accounting and auditing frameworks of Bangladesh more in line with the international standards, such as IFRS (International Financial Reporting Standards) and ISA (International Standards on Auditing).</w:t>
      </w:r>
    </w:p>
    <w:p w:rsidR="00157313" w:rsidRDefault="00334FEA" w:rsidP="004D78A6">
      <w:pPr>
        <w:spacing w:before="120" w:after="120" w:line="360" w:lineRule="auto"/>
        <w:ind w:firstLine="720"/>
        <w:jc w:val="both"/>
      </w:pPr>
      <w:r>
        <w:t xml:space="preserve">Today's audit companies in Bangladesh are more than just verifiers of the books; their role is multifaceted and vital. They are asked to uncover internal control weaknesses in their clients, provide advice on regulatory risk management and promote transparency and accountability in the public and private sector. The use of digital tools and software, such as Enterprise Resource </w:t>
      </w:r>
      <w:r>
        <w:lastRenderedPageBreak/>
        <w:t xml:space="preserve">Planning (ERP) systems, Tally Prime, QuickBooks, and others, has significantly improved audit processes efficiency and accuracy. Furthermore, the adoption of </w:t>
      </w:r>
      <w:r w:rsidR="00E841A7">
        <w:t>specialized</w:t>
      </w:r>
      <w:r>
        <w:t xml:space="preserve"> audit management software by more and more companies has enhanced audit productivity and shortened the audit turnaround time.</w:t>
      </w:r>
    </w:p>
    <w:p w:rsidR="00157313" w:rsidRPr="0022550F" w:rsidRDefault="00992065" w:rsidP="004D78A6">
      <w:pPr>
        <w:pStyle w:val="Heading3"/>
        <w:spacing w:line="360" w:lineRule="auto"/>
      </w:pPr>
      <w:bookmarkStart w:id="25" w:name="_Toc234749080"/>
      <w:r w:rsidRPr="0022550F">
        <w:t>1. Growth and Regulation</w:t>
      </w:r>
      <w:bookmarkEnd w:id="25"/>
    </w:p>
    <w:p w:rsidR="00157313" w:rsidRDefault="00334FEA" w:rsidP="004D78A6">
      <w:pPr>
        <w:spacing w:before="120" w:after="120" w:line="360" w:lineRule="auto"/>
        <w:ind w:firstLine="720"/>
        <w:jc w:val="both"/>
      </w:pPr>
      <w:r w:rsidRPr="00334FEA">
        <w:t>The audit and Chartered Accountancy (CA) industry in Bangladesh has been growing steadily over the past decade due to increased business activity, growing foreign direct investment and increasingly complex regulatory requirements in all sectors. A company that is a Certified Accountant firm needs to be set up under the rules and regulations of ICAB and must comply with the International Standards on Auditing (ISA) and adhere to professional and ethical standards in order to operate legally. This is a regulatory system that guarantees industry quality and accountability.</w:t>
      </w:r>
    </w:p>
    <w:p w:rsidR="00157313" w:rsidRPr="0022550F" w:rsidRDefault="00992065" w:rsidP="004D78A6">
      <w:pPr>
        <w:pStyle w:val="Heading3"/>
        <w:spacing w:line="360" w:lineRule="auto"/>
      </w:pPr>
      <w:bookmarkStart w:id="26" w:name="_Toc234749081"/>
      <w:r w:rsidRPr="0022550F">
        <w:t>2. Structure of the Industry</w:t>
      </w:r>
      <w:bookmarkEnd w:id="26"/>
    </w:p>
    <w:p w:rsidR="00157313" w:rsidRDefault="00334FEA" w:rsidP="004D78A6">
      <w:pPr>
        <w:spacing w:before="120" w:after="120" w:line="360" w:lineRule="auto"/>
        <w:ind w:firstLine="720"/>
        <w:jc w:val="both"/>
      </w:pPr>
      <w:r w:rsidRPr="00334FEA">
        <w:t xml:space="preserve">The audit and accountancy sector in Bangladesh </w:t>
      </w:r>
      <w:r w:rsidR="00E841A7" w:rsidRPr="00334FEA">
        <w:t>are</w:t>
      </w:r>
      <w:r w:rsidRPr="00334FEA">
        <w:t xml:space="preserve"> a diverse mix of businesses ranging in size. Domestic and international, high-profile firms are the leaders in the audit service providers for listed entities, financial institutions and multinational corporations. Smaller and medium-sized local practices, however, mainly cater to small and medium-sized enterprises (SMEs), start-ups and unlisted private businesses. The layered structure enables companies to focus on specific groups of clients, with different needs, risk profiles, and regulatory requirements.</w:t>
      </w:r>
    </w:p>
    <w:p w:rsidR="00157313" w:rsidRPr="0022550F" w:rsidRDefault="00992065" w:rsidP="004D78A6">
      <w:pPr>
        <w:pStyle w:val="Heading3"/>
        <w:spacing w:line="360" w:lineRule="auto"/>
      </w:pPr>
      <w:bookmarkStart w:id="27" w:name="_Toc234749082"/>
      <w:r w:rsidRPr="0022550F">
        <w:t>3. Advantages and Opportunities</w:t>
      </w:r>
      <w:bookmarkEnd w:id="27"/>
    </w:p>
    <w:p w:rsidR="004163DE" w:rsidRDefault="004163DE" w:rsidP="004D78A6">
      <w:pPr>
        <w:pStyle w:val="ListParagraph"/>
        <w:numPr>
          <w:ilvl w:val="0"/>
          <w:numId w:val="3"/>
        </w:numPr>
        <w:spacing w:before="80" w:after="80" w:line="360" w:lineRule="auto"/>
        <w:jc w:val="both"/>
      </w:pPr>
      <w:r>
        <w:t xml:space="preserve">The </w:t>
      </w:r>
      <w:r w:rsidR="00DF674B">
        <w:t>mandatory</w:t>
      </w:r>
      <w:r>
        <w:t xml:space="preserve"> of audit requirement for all registered companies under the Companies Act 1994 ensures a growing demand for the professional audit services.</w:t>
      </w:r>
    </w:p>
    <w:p w:rsidR="004163DE" w:rsidRDefault="004163DE" w:rsidP="004D78A6">
      <w:pPr>
        <w:pStyle w:val="ListParagraph"/>
        <w:numPr>
          <w:ilvl w:val="0"/>
          <w:numId w:val="3"/>
        </w:numPr>
        <w:spacing w:before="80" w:after="80" w:line="360" w:lineRule="auto"/>
        <w:jc w:val="both"/>
      </w:pPr>
      <w:r>
        <w:t>The articled position and the qualified accountant with the CA firms provide a good avenue for professional development and career mobility as well as a structured way to become a qualified accountant.</w:t>
      </w:r>
    </w:p>
    <w:p w:rsidR="004163DE" w:rsidRDefault="004163DE" w:rsidP="004D78A6">
      <w:pPr>
        <w:pStyle w:val="ListParagraph"/>
        <w:numPr>
          <w:ilvl w:val="0"/>
          <w:numId w:val="3"/>
        </w:numPr>
        <w:spacing w:before="80" w:after="80" w:line="360" w:lineRule="auto"/>
        <w:jc w:val="both"/>
      </w:pPr>
      <w:r>
        <w:t>Exposure to a wide range of client industries in a professional environment brings professionals a diversity of experience to their practice that will broaden their practical knowledge and develop their versatility.</w:t>
      </w:r>
    </w:p>
    <w:p w:rsidR="004163DE" w:rsidRDefault="004163DE" w:rsidP="004D78A6">
      <w:pPr>
        <w:pStyle w:val="ListParagraph"/>
        <w:numPr>
          <w:ilvl w:val="0"/>
          <w:numId w:val="3"/>
        </w:numPr>
        <w:spacing w:before="80" w:after="80" w:line="360" w:lineRule="auto"/>
        <w:jc w:val="both"/>
      </w:pPr>
      <w:r>
        <w:lastRenderedPageBreak/>
        <w:t>The adoption of audit software and data analytics tools into routine processes is making audit work more efficient, accurate, and comprehensive.</w:t>
      </w:r>
    </w:p>
    <w:p w:rsidR="00157313" w:rsidRDefault="004163DE" w:rsidP="004D78A6">
      <w:pPr>
        <w:pStyle w:val="ListParagraph"/>
        <w:numPr>
          <w:ilvl w:val="0"/>
          <w:numId w:val="3"/>
        </w:numPr>
        <w:spacing w:before="80" w:after="80" w:line="360" w:lineRule="auto"/>
        <w:jc w:val="both"/>
      </w:pPr>
      <w:r>
        <w:t>High quality audit engagements enhance institutional reputation, and therefore draw new business and reinforce existing relationships.</w:t>
      </w:r>
    </w:p>
    <w:p w:rsidR="00157313" w:rsidRPr="0022550F" w:rsidRDefault="00992065" w:rsidP="004D78A6">
      <w:pPr>
        <w:pStyle w:val="Heading3"/>
        <w:spacing w:line="360" w:lineRule="auto"/>
      </w:pPr>
      <w:bookmarkStart w:id="28" w:name="_Toc234749083"/>
      <w:r w:rsidRPr="0022550F">
        <w:t>4. Challenges and Limitations</w:t>
      </w:r>
      <w:bookmarkEnd w:id="28"/>
    </w:p>
    <w:p w:rsidR="004163DE" w:rsidRDefault="004163DE" w:rsidP="004D78A6">
      <w:pPr>
        <w:pStyle w:val="ListParagraph"/>
        <w:numPr>
          <w:ilvl w:val="0"/>
          <w:numId w:val="3"/>
        </w:numPr>
        <w:spacing w:before="80" w:after="80" w:line="360" w:lineRule="auto"/>
        <w:jc w:val="both"/>
      </w:pPr>
      <w:r>
        <w:t>The heavy and at times unpredictable workloads, especially in the year-end audit periods, put considerable pressure on professional staff and articled students. This may sometimes result in reduced morale or tiredness of younger team members.</w:t>
      </w:r>
    </w:p>
    <w:p w:rsidR="004163DE" w:rsidRDefault="004163DE" w:rsidP="004D78A6">
      <w:pPr>
        <w:pStyle w:val="ListParagraph"/>
        <w:numPr>
          <w:ilvl w:val="0"/>
          <w:numId w:val="3"/>
        </w:numPr>
        <w:spacing w:before="80" w:after="80" w:line="360" w:lineRule="auto"/>
        <w:jc w:val="both"/>
      </w:pPr>
      <w:r>
        <w:t>Ensuring the quality of the audit for many concurrent client engagements takes a lot of skill, planning and supervision.</w:t>
      </w:r>
    </w:p>
    <w:p w:rsidR="004163DE" w:rsidRDefault="004163DE" w:rsidP="004D78A6">
      <w:pPr>
        <w:pStyle w:val="ListParagraph"/>
        <w:numPr>
          <w:ilvl w:val="0"/>
          <w:numId w:val="3"/>
        </w:numPr>
        <w:spacing w:before="80" w:after="80" w:line="360" w:lineRule="auto"/>
        <w:jc w:val="both"/>
      </w:pPr>
      <w:r>
        <w:t xml:space="preserve">A culture of continuous learning and adaptability at all levels of the </w:t>
      </w:r>
      <w:r w:rsidR="00E841A7">
        <w:t>organization</w:t>
      </w:r>
      <w:r>
        <w:t xml:space="preserve"> is required by the constant changes of both domestic and international auditing and financial reporting standards.</w:t>
      </w:r>
    </w:p>
    <w:p w:rsidR="00157313" w:rsidRDefault="004163DE" w:rsidP="004D78A6">
      <w:pPr>
        <w:pStyle w:val="ListParagraph"/>
        <w:numPr>
          <w:ilvl w:val="0"/>
          <w:numId w:val="3"/>
        </w:numPr>
        <w:spacing w:before="80" w:after="80" w:line="360" w:lineRule="auto"/>
        <w:jc w:val="both"/>
      </w:pPr>
      <w:r>
        <w:t>It is difficult to hire and keep top talent because the industry's employers have more competitive compensation packages.</w:t>
      </w:r>
    </w:p>
    <w:p w:rsidR="00157313" w:rsidRPr="0022550F" w:rsidRDefault="00992065" w:rsidP="004D78A6">
      <w:pPr>
        <w:pStyle w:val="Heading3"/>
        <w:spacing w:line="360" w:lineRule="auto"/>
      </w:pPr>
      <w:bookmarkStart w:id="29" w:name="_Toc234749084"/>
      <w:r w:rsidRPr="0022550F">
        <w:t>5. Future Outlook</w:t>
      </w:r>
      <w:bookmarkEnd w:id="29"/>
    </w:p>
    <w:p w:rsidR="00157313" w:rsidRDefault="00E22780" w:rsidP="004D78A6">
      <w:pPr>
        <w:spacing w:before="120" w:after="120" w:line="360" w:lineRule="auto"/>
        <w:ind w:firstLine="720"/>
        <w:jc w:val="both"/>
      </w:pPr>
      <w:r w:rsidRPr="00E22780">
        <w:t>In conclusion, the future of the audit and accountancy sector in Bangladesh appears promising, with the potential for further growth and development in the coming years. The environment for assurance services has expanded from the traditional statutory audit, and there is increasing demand for the following assurance services: Internal control evaluation, Risk management advisory, Forensic accounting, Consultancy services. With the evolving regulation and enhanced corporate governance, the role of professional auditors is becoming more pivotal in maintaining the financial integrity and sustainability of organi</w:t>
      </w:r>
      <w:r>
        <w:t>z</w:t>
      </w:r>
      <w:r w:rsidRPr="00E22780">
        <w:t>ations in all industries of the economy.</w:t>
      </w:r>
    </w:p>
    <w:p w:rsidR="00157313" w:rsidRDefault="00157313" w:rsidP="004D78A6">
      <w:pPr>
        <w:spacing w:before="60" w:after="60" w:line="360" w:lineRule="auto"/>
      </w:pPr>
    </w:p>
    <w:p w:rsidR="00A920AE" w:rsidRDefault="00A920AE" w:rsidP="004D78A6">
      <w:pPr>
        <w:spacing w:before="60" w:after="60" w:line="360" w:lineRule="auto"/>
      </w:pPr>
    </w:p>
    <w:p w:rsidR="00A920AE" w:rsidRDefault="00A920AE" w:rsidP="004D78A6">
      <w:pPr>
        <w:spacing w:before="60" w:after="60" w:line="360" w:lineRule="auto"/>
      </w:pPr>
    </w:p>
    <w:p w:rsidR="00157313" w:rsidRPr="0022550F" w:rsidRDefault="00992065" w:rsidP="004D78A6">
      <w:pPr>
        <w:pStyle w:val="Heading1"/>
        <w:spacing w:line="360" w:lineRule="auto"/>
      </w:pPr>
      <w:bookmarkStart w:id="30" w:name="_Toc234749085"/>
      <w:r w:rsidRPr="0022550F">
        <w:lastRenderedPageBreak/>
        <w:t>Chapter 03: Findings and Analysis</w:t>
      </w:r>
      <w:bookmarkEnd w:id="30"/>
    </w:p>
    <w:p w:rsidR="00ED5F73" w:rsidRDefault="00ED5F73" w:rsidP="004D78A6">
      <w:pPr>
        <w:pStyle w:val="Heading2"/>
        <w:spacing w:line="360" w:lineRule="auto"/>
      </w:pPr>
      <w:bookmarkStart w:id="31" w:name="_Toc234749086"/>
      <w:r>
        <w:t>3.1 Introduction</w:t>
      </w:r>
      <w:bookmarkEnd w:id="31"/>
      <w:r>
        <w:t xml:space="preserve"> </w:t>
      </w:r>
    </w:p>
    <w:p w:rsidR="00E22780" w:rsidRDefault="00E22780" w:rsidP="004D78A6">
      <w:pPr>
        <w:spacing w:before="120" w:after="120" w:line="360" w:lineRule="auto"/>
        <w:ind w:firstLine="720"/>
        <w:jc w:val="both"/>
      </w:pPr>
      <w:r>
        <w:t xml:space="preserve">The focus of this chapter is to discuss in detail the specific objectives of the special audit process stated in the introduction to this report which all ultimately lead to an understanding of the special audit process and an evaluation of the possibility of financial irregularities, misappropriations, or material misstatements in the defined scope of the engagement. During the internship term at PKF Aziz Halim </w:t>
      </w:r>
      <w:proofErr w:type="spellStart"/>
      <w:r>
        <w:t>Khair</w:t>
      </w:r>
      <w:proofErr w:type="spellEnd"/>
      <w:r>
        <w:t xml:space="preserve"> Choudhury, I was directly involved in the special audit team engaged by JCX Development Ltd and it provided me with a unique opportunity to witness and participate in one of the central stages of special audit from the formal mandate to final partial findings report. This involved active engagement in professional dialogue with high-level audit staff, physical check of financial vouchers and receipts of money, checking ledgers and reviewing evidence under the close supervision of experienced auditors.</w:t>
      </w:r>
    </w:p>
    <w:p w:rsidR="00E22780" w:rsidRDefault="00E22780" w:rsidP="004D78A6">
      <w:pPr>
        <w:spacing w:before="120" w:after="120" w:line="360" w:lineRule="auto"/>
        <w:ind w:firstLine="720"/>
        <w:jc w:val="both"/>
      </w:pPr>
      <w:r>
        <w:t>A special audit is primarily different from a statutory audit in its purpose and origin. A statutory audit is a routine, regular audit that is performed on a periodic basis, and is required by law, whereas a special audit is an investigation that is performed because a specific issue was raised, such as suspected financial fraud, misappropriation of funds, regulatory non-compliance or governance issues, and is usually commissioned by regulatory authorities, shareholders, courts or governments. A special audit is thus deliberately narrow, specific, and focuses the auditor's attention and expertise on those parts of the transaction, records, time period or organizational unit that are most relevant to the concern at hand.</w:t>
      </w:r>
    </w:p>
    <w:p w:rsidR="00ED5F73" w:rsidRDefault="00E22780" w:rsidP="004D78A6">
      <w:pPr>
        <w:spacing w:before="120" w:after="120" w:line="360" w:lineRule="auto"/>
        <w:ind w:firstLine="720"/>
        <w:jc w:val="both"/>
      </w:pPr>
      <w:r>
        <w:t>The special audit of JCX Development Ltd. was conducted under particular circumstances, with the team needing to adopt a level of professional skepticism and forensic intensity going beyond what they would normally use in a typical audit. The entire process for this special audit is described, from acceptance of the engagement to the presentation of results.</w:t>
      </w:r>
    </w:p>
    <w:p w:rsidR="00264521" w:rsidRDefault="00264521" w:rsidP="004D78A6">
      <w:pPr>
        <w:spacing w:before="120" w:after="120" w:line="360" w:lineRule="auto"/>
        <w:ind w:firstLine="720"/>
        <w:jc w:val="both"/>
      </w:pPr>
    </w:p>
    <w:p w:rsidR="00ED5F73" w:rsidRPr="0022550F" w:rsidRDefault="00ED5F73" w:rsidP="004D78A6">
      <w:pPr>
        <w:pStyle w:val="Heading2"/>
        <w:spacing w:line="360" w:lineRule="auto"/>
      </w:pPr>
      <w:bookmarkStart w:id="32" w:name="_Toc234749087"/>
      <w:r w:rsidRPr="0022550F">
        <w:t>3.2 Process of Special Audit</w:t>
      </w:r>
      <w:bookmarkEnd w:id="32"/>
    </w:p>
    <w:p w:rsidR="00ED5F73" w:rsidRDefault="00E22780" w:rsidP="004D78A6">
      <w:pPr>
        <w:spacing w:before="120" w:after="120" w:line="360" w:lineRule="auto"/>
        <w:ind w:firstLine="720"/>
        <w:jc w:val="both"/>
      </w:pPr>
      <w:r w:rsidRPr="00E22780">
        <w:lastRenderedPageBreak/>
        <w:t xml:space="preserve">The special audit process at PKF Aziz Halim </w:t>
      </w:r>
      <w:proofErr w:type="spellStart"/>
      <w:r w:rsidRPr="00E22780">
        <w:t>Khair</w:t>
      </w:r>
      <w:proofErr w:type="spellEnd"/>
      <w:r w:rsidRPr="00E22780">
        <w:t xml:space="preserve"> Choudhury involves five stages that are interconnected and purpose-driven: Obtaining the engagement,</w:t>
      </w:r>
      <w:r>
        <w:t xml:space="preserve"> </w:t>
      </w:r>
      <w:r w:rsidR="00E841A7" w:rsidRPr="00E22780">
        <w:t>planning</w:t>
      </w:r>
      <w:r w:rsidRPr="00E22780">
        <w:t xml:space="preserve"> procedures, Performing procedures, Review and completion, Reporting. Each of these steps in a special audit is tailored to the mission and investigative goals of the special audit, as compared to the statutory audit. The audit process should be highly focused on the defined scope and the audit team should be very conscious of the resources, procedures, and evidence collection methods used to address the questions and/or concerns that led to the special audit in the first place.</w:t>
      </w:r>
    </w:p>
    <w:p w:rsidR="00ED5F73" w:rsidRPr="0022550F" w:rsidRDefault="00ED5F73" w:rsidP="004D78A6">
      <w:pPr>
        <w:pStyle w:val="Heading3"/>
        <w:spacing w:line="360" w:lineRule="auto"/>
      </w:pPr>
      <w:bookmarkStart w:id="33" w:name="_Toc234749088"/>
      <w:r w:rsidRPr="0022550F">
        <w:t>3.2.1 Obtaining the Engagement</w:t>
      </w:r>
      <w:bookmarkEnd w:id="33"/>
    </w:p>
    <w:p w:rsidR="00E22780" w:rsidRDefault="00E22780" w:rsidP="004D78A6">
      <w:pPr>
        <w:spacing w:before="120" w:after="120" w:line="360" w:lineRule="auto"/>
        <w:ind w:firstLine="720"/>
        <w:jc w:val="both"/>
      </w:pPr>
      <w:r>
        <w:t>The pre-engagement stage for a special audit is very similar in structure to the pre</w:t>
      </w:r>
      <w:r w:rsidR="00E841A7">
        <w:t xml:space="preserve"> </w:t>
      </w:r>
      <w:r>
        <w:t>engagement stage for a statutory audit, but it is significantly different in a number of key ways, as noted above. In some cases, professional judgment, scope of investigation and ethical analysis is greater than normal and thus, the firm is closer to a sensitive or investigative charged circumstance, which is reflected in the special audit mandates.</w:t>
      </w:r>
    </w:p>
    <w:p w:rsidR="00E22780" w:rsidRPr="00264521" w:rsidRDefault="00E22780" w:rsidP="004D78A6">
      <w:pPr>
        <w:spacing w:before="120" w:after="120" w:line="360" w:lineRule="auto"/>
        <w:jc w:val="both"/>
        <w:rPr>
          <w:b/>
          <w:bCs/>
        </w:rPr>
      </w:pPr>
      <w:r w:rsidRPr="00264521">
        <w:rPr>
          <w:b/>
          <w:bCs/>
        </w:rPr>
        <w:t>The Special Audit Mandate nature</w:t>
      </w:r>
    </w:p>
    <w:p w:rsidR="00E22780" w:rsidRDefault="00E22780" w:rsidP="004D78A6">
      <w:pPr>
        <w:spacing w:before="120" w:after="120" w:line="360" w:lineRule="auto"/>
        <w:ind w:firstLine="720"/>
        <w:jc w:val="both"/>
      </w:pPr>
      <w:r>
        <w:t xml:space="preserve">There are many parties that can initiate a special audit engagement. They could be the Board of Directors or Shareholders of the audited entity, regulatory authorities like Bangladesh Securities and Exchange Commission (BSEC), the courts of law, relevant government ministries or other competent authorities. For JCX Development Ltd, the engagement was called to address certain concerns around financial conduct within the </w:t>
      </w:r>
      <w:r w:rsidR="00E841A7">
        <w:t>organization</w:t>
      </w:r>
      <w:r>
        <w:t xml:space="preserve"> – a forensically robust and independent approach to a clearly defined set of financial records and transactions.</w:t>
      </w:r>
    </w:p>
    <w:p w:rsidR="00E22780" w:rsidRDefault="00E22780" w:rsidP="004D78A6">
      <w:pPr>
        <w:spacing w:before="120" w:after="120" w:line="360" w:lineRule="auto"/>
        <w:ind w:firstLine="720"/>
        <w:jc w:val="both"/>
      </w:pPr>
      <w:r>
        <w:t>Once the engagement is received, AHKC will carry out a comprehensive pre-engagement evaluation to determine the nature and legitimacy of the mandate, the scope of the requested audit, the professional competence of the team available for the engagement and any independence and/or conflict-of-interest issues. A special audit is an investigative audit, and the firm must also consider the reputational and legal consequences of accepting the audit and ensure that the audit can be performed objectively and with professional integrity.</w:t>
      </w:r>
    </w:p>
    <w:p w:rsidR="00E22780" w:rsidRPr="00264521" w:rsidRDefault="00E22780" w:rsidP="004D78A6">
      <w:pPr>
        <w:spacing w:before="120" w:after="120" w:line="360" w:lineRule="auto"/>
        <w:jc w:val="both"/>
        <w:rPr>
          <w:b/>
          <w:bCs/>
        </w:rPr>
      </w:pPr>
      <w:r w:rsidRPr="00264521">
        <w:rPr>
          <w:b/>
          <w:bCs/>
        </w:rPr>
        <w:t>Engagement Letter and Terms of Reference</w:t>
      </w:r>
    </w:p>
    <w:p w:rsidR="00E22780" w:rsidRDefault="00E22780" w:rsidP="004D78A6">
      <w:pPr>
        <w:spacing w:before="120" w:after="120" w:line="360" w:lineRule="auto"/>
        <w:ind w:firstLine="720"/>
        <w:jc w:val="both"/>
      </w:pPr>
      <w:r>
        <w:t xml:space="preserve">After acceptance of the engagement a formal engagement letter is drawn up between PKF AHKC and the CEO of the JCX development. In a special audit situation, this document is of </w:t>
      </w:r>
      <w:r>
        <w:lastRenderedPageBreak/>
        <w:t>particular importance because it clearly outlines the scope of the investigation, the areas or timeframes to be reviewed, the audit standards to be applied, what is expected, the timeline, and the professional fee arrangement. The Terms of Reference (</w:t>
      </w:r>
      <w:proofErr w:type="spellStart"/>
      <w:r>
        <w:t>ToR</w:t>
      </w:r>
      <w:proofErr w:type="spellEnd"/>
      <w:r>
        <w:t>) included in or attached to the engagement letter are the framework that shall govern the whole special audit and shall be a precise and definitive point of reference for the audit team in all its decisions on the scope and depth of procedures to be performed.</w:t>
      </w:r>
    </w:p>
    <w:p w:rsidR="00ED5F73" w:rsidRDefault="00E22780" w:rsidP="004D78A6">
      <w:pPr>
        <w:spacing w:before="120" w:after="120" w:line="360" w:lineRule="auto"/>
        <w:ind w:firstLine="720"/>
        <w:jc w:val="both"/>
      </w:pPr>
      <w:r>
        <w:t>The Terms of Reference for the engagement for JCX Development Ltd. clearly outlined the scope of financial transactions to be audited, the period of time for which the audit was to be conducted and the specific financial transactions assertions and concerns to be examined and reported on by the audit team.</w:t>
      </w:r>
    </w:p>
    <w:p w:rsidR="00ED5F73" w:rsidRDefault="00ED5F73" w:rsidP="004D78A6">
      <w:pPr>
        <w:pStyle w:val="Heading3"/>
        <w:spacing w:line="360" w:lineRule="auto"/>
      </w:pPr>
      <w:bookmarkStart w:id="34" w:name="_Toc234749089"/>
      <w:r>
        <w:t>3.2.2 Planning the Special Audit</w:t>
      </w:r>
      <w:bookmarkEnd w:id="34"/>
    </w:p>
    <w:p w:rsidR="00E22780" w:rsidRDefault="00E22780" w:rsidP="004D78A6">
      <w:pPr>
        <w:spacing w:before="120" w:after="120" w:line="360" w:lineRule="auto"/>
        <w:ind w:firstLine="720"/>
        <w:jc w:val="both"/>
      </w:pPr>
      <w:r>
        <w:t>Planning a special audit would need to be more focused and forensically based than planning a normal audit. In planning the special audit of JCX Development Ltd. at AHKC, the auditor has followed the applicable International Standards on Auditing (ISA) which include ISA 240 (The Auditor's Responsibilities Relating to Fraud in an Audit of Financial Statements), ISA 300 (Planning an Audit of Financial Statements) and ISA 315 (Identifying and Assessing the Risks of Material Misstatement). The planning process was broken down into four key areas:</w:t>
      </w:r>
    </w:p>
    <w:p w:rsidR="00E22780" w:rsidRPr="00264521" w:rsidRDefault="00E22780" w:rsidP="004D78A6">
      <w:pPr>
        <w:spacing w:before="120" w:after="120" w:line="360" w:lineRule="auto"/>
        <w:jc w:val="both"/>
        <w:rPr>
          <w:b/>
          <w:bCs/>
        </w:rPr>
      </w:pPr>
      <w:r w:rsidRPr="00264521">
        <w:rPr>
          <w:b/>
          <w:bCs/>
        </w:rPr>
        <w:t>Developing an understanding of the entity and its environment</w:t>
      </w:r>
    </w:p>
    <w:p w:rsidR="00E22780" w:rsidRDefault="00E22780" w:rsidP="004D78A6">
      <w:pPr>
        <w:spacing w:before="120" w:after="120" w:line="360" w:lineRule="auto"/>
        <w:ind w:firstLine="720"/>
        <w:jc w:val="both"/>
      </w:pPr>
      <w:r>
        <w:t>The audit team first gained a full understanding of JCX Development Ltd including its business model, ownership, structure, operations, revenue and the regulatory context it operates within as a key preliminary step. This contextual information was crucial for determining which transactions, relationships and financial flows would be of interest to the matters that gave rise to the special audit. Before conducting substantive procedures, the team researched the entity's available historical financial records, previous audit reports and corporate governance documentation to develop an informed view of the entity's financial management practices.</w:t>
      </w:r>
    </w:p>
    <w:p w:rsidR="00E22780" w:rsidRPr="00264521" w:rsidRDefault="00E22780" w:rsidP="004D78A6">
      <w:pPr>
        <w:spacing w:before="120" w:after="120" w:line="360" w:lineRule="auto"/>
        <w:jc w:val="both"/>
        <w:rPr>
          <w:b/>
          <w:bCs/>
        </w:rPr>
      </w:pPr>
      <w:r w:rsidRPr="00264521">
        <w:rPr>
          <w:b/>
          <w:bCs/>
        </w:rPr>
        <w:t>Identifying the scope and risk areas</w:t>
      </w:r>
    </w:p>
    <w:p w:rsidR="00E22780" w:rsidRDefault="00E22780" w:rsidP="004D78A6">
      <w:pPr>
        <w:spacing w:before="120" w:after="120" w:line="360" w:lineRule="auto"/>
        <w:ind w:firstLine="720"/>
        <w:jc w:val="both"/>
      </w:pPr>
      <w:r>
        <w:t xml:space="preserve">The definition of the scope was very important, as the event was investigative in nature, and needed to be well-thought out and correct. The audit team methodically targeted the particular financial areas, transaction types and time periods where the irregularities may have been more </w:t>
      </w:r>
      <w:r>
        <w:lastRenderedPageBreak/>
        <w:t>likely to have occurred. This included assessing the entity's chart of accounts, voucher structure, and voucher code categories to identify the most pertinent financial flows, relevant to the mandate. In the planning file, the concentration of authority in certain individuals, whether the segregation of duties is adequate, whether financial entries are being made consistently with documentation practices and whether documentation practices are reliable were all assessed and documented.</w:t>
      </w:r>
    </w:p>
    <w:p w:rsidR="00E22780" w:rsidRDefault="00E22780" w:rsidP="004D78A6">
      <w:pPr>
        <w:spacing w:before="120" w:after="120" w:line="360" w:lineRule="auto"/>
        <w:ind w:firstLine="720"/>
        <w:jc w:val="both"/>
      </w:pPr>
      <w:r>
        <w:t>As part of the JCX Development Ltd. engagement, focus was placed on examining the money receipts and five types of financial vouchers (bank payment vouchers, cash payment vouchers, bank receipt vouchers, cash receipt vouchers and journal vouchers) to identify what amounts had been recorded, if they were accurate, complete, properly authorized and supported by sufficient documentary evidence.</w:t>
      </w:r>
    </w:p>
    <w:p w:rsidR="00E22780" w:rsidRPr="004F21F5" w:rsidRDefault="00E22780" w:rsidP="004D78A6">
      <w:pPr>
        <w:spacing w:before="120" w:after="120" w:line="360" w:lineRule="auto"/>
        <w:jc w:val="both"/>
        <w:rPr>
          <w:b/>
          <w:bCs/>
        </w:rPr>
      </w:pPr>
      <w:r w:rsidRPr="004F21F5">
        <w:rPr>
          <w:b/>
          <w:bCs/>
        </w:rPr>
        <w:t>Materiality in a Special Audit Context</w:t>
      </w:r>
    </w:p>
    <w:p w:rsidR="00E22780" w:rsidRDefault="00E22780" w:rsidP="00B0331F">
      <w:pPr>
        <w:spacing w:before="120" w:after="120" w:line="360" w:lineRule="auto"/>
        <w:ind w:firstLine="720"/>
        <w:jc w:val="both"/>
      </w:pPr>
      <w:r>
        <w:t xml:space="preserve">The definition of materiality used in a special audit is different than that used in a financial statement audit. The significance standard is generally quite low for a special audit as opposed to a statutory audit because it is an investigative procedure. Relatively small </w:t>
      </w:r>
      <w:r w:rsidR="00355703">
        <w:t>taka</w:t>
      </w:r>
      <w:r>
        <w:t xml:space="preserve"> amounts can be significant if they are part of a pattern of conduct, display behavior consistent with misappropriation or misrepresentation, and/or relate to the specific allegations under investigation. In the case of AHKC, we the engagement team set a level of materiality that was suitable to the investigative purpose of the mandate to ensure that we would not be missing out on any relevant transaction or pattern that otherwise would have been missed because the threshold was set too high.</w:t>
      </w:r>
    </w:p>
    <w:p w:rsidR="00E22780" w:rsidRPr="004F21F5" w:rsidRDefault="00E22780" w:rsidP="004D78A6">
      <w:pPr>
        <w:spacing w:before="120" w:after="120" w:line="360" w:lineRule="auto"/>
        <w:jc w:val="both"/>
        <w:rPr>
          <w:b/>
          <w:bCs/>
        </w:rPr>
      </w:pPr>
      <w:r w:rsidRPr="004F21F5">
        <w:rPr>
          <w:b/>
          <w:bCs/>
        </w:rPr>
        <w:t>Team composition and assignment of responsibilities</w:t>
      </w:r>
    </w:p>
    <w:p w:rsidR="00ED5F73" w:rsidRDefault="00E22780" w:rsidP="00B0331F">
      <w:pPr>
        <w:spacing w:before="120" w:after="120" w:line="360" w:lineRule="auto"/>
        <w:ind w:firstLine="720"/>
        <w:jc w:val="both"/>
      </w:pPr>
      <w:r>
        <w:t xml:space="preserve">The successful implementation of a special audit requires a group of individuals who possess good technical accounting knowledge, investigative abilities, detail-oriented focus and professional judgment. Mohammad </w:t>
      </w:r>
      <w:proofErr w:type="spellStart"/>
      <w:r>
        <w:t>Hijbullah</w:t>
      </w:r>
      <w:proofErr w:type="spellEnd"/>
      <w:r>
        <w:t xml:space="preserve"> (Manager) </w:t>
      </w:r>
      <w:proofErr w:type="spellStart"/>
      <w:r w:rsidR="003D74D0">
        <w:t>Mahadi</w:t>
      </w:r>
      <w:proofErr w:type="spellEnd"/>
      <w:r w:rsidR="003D74D0">
        <w:t xml:space="preserve"> Hasan (Manager) </w:t>
      </w:r>
      <w:r>
        <w:t xml:space="preserve">and </w:t>
      </w:r>
      <w:proofErr w:type="spellStart"/>
      <w:r>
        <w:t>Jowel</w:t>
      </w:r>
      <w:proofErr w:type="spellEnd"/>
      <w:r>
        <w:t xml:space="preserve"> Das (Manager) was responsible for overall coordination and management of the project. The team was led by t</w:t>
      </w:r>
      <w:r w:rsidR="003D74D0">
        <w:t xml:space="preserve">he </w:t>
      </w:r>
      <w:proofErr w:type="spellStart"/>
      <w:r>
        <w:t>Sohanur</w:t>
      </w:r>
      <w:proofErr w:type="spellEnd"/>
      <w:r>
        <w:t xml:space="preserve"> Rahman </w:t>
      </w:r>
      <w:proofErr w:type="spellStart"/>
      <w:r>
        <w:t>Sohan</w:t>
      </w:r>
      <w:proofErr w:type="spellEnd"/>
      <w:r w:rsidR="007015F9">
        <w:t xml:space="preserve"> (Audit executive)</w:t>
      </w:r>
      <w:r>
        <w:t xml:space="preserve">. The symposium was attended by </w:t>
      </w:r>
      <w:r w:rsidR="003D74D0">
        <w:t xml:space="preserve">MD. </w:t>
      </w:r>
      <w:r>
        <w:t xml:space="preserve">Obaidullah Akash (Audit executive) and MST. </w:t>
      </w:r>
      <w:r w:rsidR="007015F9">
        <w:t xml:space="preserve">Laila </w:t>
      </w:r>
      <w:proofErr w:type="spellStart"/>
      <w:r>
        <w:t>Akter</w:t>
      </w:r>
      <w:proofErr w:type="spellEnd"/>
      <w:r>
        <w:t xml:space="preserve"> (Audit executive) and</w:t>
      </w:r>
      <w:r w:rsidR="007015F9">
        <w:t xml:space="preserve"> me.</w:t>
      </w:r>
      <w:r>
        <w:t xml:space="preserve"> </w:t>
      </w:r>
      <w:r w:rsidR="007015F9">
        <w:t xml:space="preserve">Later </w:t>
      </w:r>
      <w:proofErr w:type="spellStart"/>
      <w:r w:rsidR="007015F9">
        <w:t>Mst</w:t>
      </w:r>
      <w:proofErr w:type="spellEnd"/>
      <w:r w:rsidR="007015F9">
        <w:t xml:space="preserve">. Laila </w:t>
      </w:r>
      <w:proofErr w:type="spellStart"/>
      <w:r w:rsidR="007015F9">
        <w:t>Akter</w:t>
      </w:r>
      <w:proofErr w:type="spellEnd"/>
      <w:r w:rsidR="007015F9">
        <w:t xml:space="preserve"> replaced by </w:t>
      </w:r>
      <w:r>
        <w:t xml:space="preserve">Mashrafe </w:t>
      </w:r>
      <w:proofErr w:type="spellStart"/>
      <w:r>
        <w:t>Muqim</w:t>
      </w:r>
      <w:proofErr w:type="spellEnd"/>
      <w:r>
        <w:t xml:space="preserve"> (Audit executive)</w:t>
      </w:r>
      <w:r w:rsidR="00A67C31">
        <w:t>.</w:t>
      </w:r>
      <w:r>
        <w:t xml:space="preserve"> </w:t>
      </w:r>
      <w:r w:rsidR="00A67C31">
        <w:t>A</w:t>
      </w:r>
      <w:r>
        <w:t xml:space="preserve">s </w:t>
      </w:r>
      <w:r w:rsidR="00A67C31">
        <w:t xml:space="preserve">for </w:t>
      </w:r>
      <w:r>
        <w:t xml:space="preserve">detailed examination Audit </w:t>
      </w:r>
      <w:r w:rsidR="00C83472">
        <w:t>Representatives</w:t>
      </w:r>
      <w:r>
        <w:t xml:space="preserve"> </w:t>
      </w:r>
      <w:r w:rsidR="00A67C31">
        <w:t xml:space="preserve">are </w:t>
      </w:r>
      <w:r w:rsidR="00C83472">
        <w:t>responsible</w:t>
      </w:r>
      <w:r w:rsidR="00A67C31">
        <w:t>. W</w:t>
      </w:r>
      <w:r>
        <w:t xml:space="preserve">hile I was responsible for voucher checking, ledger analysis </w:t>
      </w:r>
      <w:r>
        <w:lastRenderedPageBreak/>
        <w:t>and preparation of MR working papers. Duties were appropriately distributed, according to individual strengths and needs of the members and for specific parts of the engagement.</w:t>
      </w:r>
    </w:p>
    <w:p w:rsidR="00ED5F73" w:rsidRDefault="00ED5F73" w:rsidP="004D78A6">
      <w:pPr>
        <w:pStyle w:val="Heading3"/>
        <w:spacing w:line="360" w:lineRule="auto"/>
      </w:pPr>
      <w:bookmarkStart w:id="35" w:name="_Toc234749090"/>
      <w:r>
        <w:t>3.2.3 Performing Special Audit Procedures</w:t>
      </w:r>
      <w:bookmarkEnd w:id="35"/>
    </w:p>
    <w:p w:rsidR="000F0DB0" w:rsidRDefault="000F0DB0" w:rsidP="00B0331F">
      <w:pPr>
        <w:spacing w:before="80" w:after="80" w:line="360" w:lineRule="auto"/>
        <w:ind w:firstLine="720"/>
        <w:jc w:val="both"/>
      </w:pPr>
      <w:r>
        <w:t xml:space="preserve">The application of field procedures during a special audit is of a detailed, </w:t>
      </w:r>
      <w:proofErr w:type="spellStart"/>
      <w:r>
        <w:t>scrutinised</w:t>
      </w:r>
      <w:proofErr w:type="spellEnd"/>
      <w:r>
        <w:t xml:space="preserve"> and forensic nature which significantly exceeds what is normally required during a statutory audit. The goal is to collect this evidence that is conclusive, documented and independently verifiable in order to support or rebut the concerns that led to the engagement. The following procedures were conducted during the special audit </w:t>
      </w:r>
      <w:r w:rsidR="00F3189B">
        <w:t>by</w:t>
      </w:r>
      <w:r>
        <w:t xml:space="preserve"> AHKC </w:t>
      </w:r>
      <w:r w:rsidR="00F3189B">
        <w:t>at</w:t>
      </w:r>
      <w:r>
        <w:t xml:space="preserve"> JCX Development Ltd.:</w:t>
      </w:r>
    </w:p>
    <w:p w:rsidR="000F0DB0" w:rsidRPr="00355703" w:rsidRDefault="000F0DB0" w:rsidP="004D78A6">
      <w:pPr>
        <w:spacing w:before="80" w:after="80" w:line="360" w:lineRule="auto"/>
        <w:jc w:val="both"/>
        <w:rPr>
          <w:b/>
          <w:bCs/>
        </w:rPr>
      </w:pPr>
      <w:r w:rsidRPr="00355703">
        <w:rPr>
          <w:b/>
          <w:bCs/>
        </w:rPr>
        <w:t>Examine and verify money receipts</w:t>
      </w:r>
    </w:p>
    <w:p w:rsidR="000F0DB0" w:rsidRDefault="000F0DB0" w:rsidP="00B0331F">
      <w:pPr>
        <w:spacing w:before="80" w:after="80" w:line="360" w:lineRule="auto"/>
        <w:ind w:firstLine="720"/>
        <w:jc w:val="both"/>
      </w:pPr>
      <w:r>
        <w:t>One of the most important document types in the special audit of JCX Development Ltd. is money receipts. Each receipt was looked at and checked for this to be sure they were each sequentially numbered, properly dated, recorded in the accounting system and had sufficient evidence of the underlying cash/payment transaction. The number noted on the receipts was compared with the number of the ledger and the bank and any discrepancies were documented, gaps in the sequence of receipts noted, and patterns of unrecorded or misappropriated collections were identified. If receipts were missing or irregularities were noted, these were recorded in the problem in a formal written statement and noted for further investigation and reporting.</w:t>
      </w:r>
    </w:p>
    <w:p w:rsidR="000F0DB0" w:rsidRPr="00355703" w:rsidRDefault="000F0DB0" w:rsidP="004D78A6">
      <w:pPr>
        <w:spacing w:before="80" w:after="80" w:line="360" w:lineRule="auto"/>
        <w:jc w:val="both"/>
        <w:rPr>
          <w:b/>
          <w:bCs/>
        </w:rPr>
      </w:pPr>
      <w:r w:rsidRPr="00355703">
        <w:rPr>
          <w:b/>
          <w:bCs/>
        </w:rPr>
        <w:t>Voucher Examination</w:t>
      </w:r>
    </w:p>
    <w:p w:rsidR="000F0DB0" w:rsidRDefault="000F0DB0" w:rsidP="00A12629">
      <w:pPr>
        <w:spacing w:before="80" w:after="80" w:line="360" w:lineRule="auto"/>
        <w:ind w:firstLine="360"/>
        <w:jc w:val="both"/>
      </w:pPr>
      <w:r>
        <w:t xml:space="preserve">Systematic examination of five types of financial vouchers over the applicable period was a key and time-consuming element of the special audit fieldwork. The amount was judged for correctness, the supporting documentation was deemed to be adequate, that the required </w:t>
      </w:r>
      <w:r w:rsidR="00E841A7">
        <w:t>authorizations</w:t>
      </w:r>
      <w:r>
        <w:t xml:space="preserve"> and approvals were present, that the amount matched the ledger entry and that the amount was consistent with the entity's internal policies and applicable accounting standards.</w:t>
      </w:r>
    </w:p>
    <w:p w:rsidR="000F0DB0" w:rsidRDefault="00355703" w:rsidP="004D78A6">
      <w:pPr>
        <w:pStyle w:val="ListParagraph"/>
        <w:numPr>
          <w:ilvl w:val="0"/>
          <w:numId w:val="5"/>
        </w:numPr>
        <w:spacing w:before="80" w:after="80" w:line="360" w:lineRule="auto"/>
        <w:jc w:val="both"/>
      </w:pPr>
      <w:r>
        <w:t xml:space="preserve">Bank payment vouchers: </w:t>
      </w:r>
      <w:r w:rsidR="000F0DB0">
        <w:t xml:space="preserve">Each BPV was traced to the supporting documentation such as bank transfer instructions, invoices, purchase orders and bank statements, and checked to ensure that the payments made via the banking channel were for legitimate and identifiable business purposes, to authorized payees, at the correct amounts, and approved by a person authorized to approve them. We the audit team paid special attention to large bank disbursements, high </w:t>
      </w:r>
      <w:r>
        <w:t>taka</w:t>
      </w:r>
      <w:r w:rsidR="000F0DB0">
        <w:t xml:space="preserve"> payments to third parties with limited documentation and any </w:t>
      </w:r>
      <w:r w:rsidR="000F0DB0">
        <w:lastRenderedPageBreak/>
        <w:t>transactions where we could not verify the identity of the payee and business purpose of the transaction independently. Any case where documentation was incomplete, duplicate payments had been made or there was apparent double payment or payment to an entity whose legitimacy was not verified was documented in the working papers.</w:t>
      </w:r>
    </w:p>
    <w:p w:rsidR="000F0DB0" w:rsidRDefault="00355703" w:rsidP="004D78A6">
      <w:pPr>
        <w:pStyle w:val="ListParagraph"/>
        <w:numPr>
          <w:ilvl w:val="0"/>
          <w:numId w:val="5"/>
        </w:numPr>
        <w:spacing w:before="80" w:after="80" w:line="360" w:lineRule="auto"/>
        <w:jc w:val="both"/>
      </w:pPr>
      <w:r>
        <w:t xml:space="preserve">Cash Payment Vouchers: </w:t>
      </w:r>
      <w:r w:rsidR="000F0DB0">
        <w:t>The Cash Payment Vouchers were examined with great care because of the significant inherent risk of cash settlements, as there is a weaker documentary record than bank-based payment settlements. All cash payment vouchers were considered for accuracy and were compared with supporting documentation, to ensure that the expenditure was for a verifiable and legitimate business purpose, the amount of the cash disbursement was accurate and in line with the voucher details, the recommended disbursement was approved prior to payment and the cash payment voucher was recorded in the cash book and in the appropriate ledger account in an accurate and timely manner. Extraordinary attention was given to cash payments that were unusually high, had no business purpose or were paid to individuals, all of which are the most vulnerable to misappropriation.</w:t>
      </w:r>
    </w:p>
    <w:p w:rsidR="000F0DB0" w:rsidRDefault="000F0DB0" w:rsidP="004D78A6">
      <w:pPr>
        <w:pStyle w:val="ListParagraph"/>
        <w:numPr>
          <w:ilvl w:val="0"/>
          <w:numId w:val="5"/>
        </w:numPr>
        <w:spacing w:before="80" w:after="80" w:line="360" w:lineRule="auto"/>
        <w:jc w:val="both"/>
      </w:pPr>
      <w:r>
        <w:t>Bank receipt vouchers</w:t>
      </w:r>
      <w:r w:rsidR="00355703">
        <w:t>: BRV</w:t>
      </w:r>
      <w:r>
        <w:t xml:space="preserve"> were cross-referenced with bank statements, deposit slips and the relevant bank ledger accounts in order to verify that all banking transactions resulting in receipts have been recorded correctly in the accounting records. The examination was directed to ensuring that every bank receipt voucher was accompanied by an actual credit entry on the bank statement, that the amount and date of receipt was accurately entered, and that the bank statement identified the source of the collection and that there was consistency between the source of the collection and the bank statement and the entity's legitimate business activities. Any discrepancies between the amount recorded on the bank receipt voucher and the bank statement credited was investigated in detail and recorded as a finding if the discrepancy could not be satisfactorily explained.</w:t>
      </w:r>
    </w:p>
    <w:p w:rsidR="000F0DB0" w:rsidRDefault="000F0DB0" w:rsidP="004D78A6">
      <w:pPr>
        <w:pStyle w:val="ListParagraph"/>
        <w:numPr>
          <w:ilvl w:val="0"/>
          <w:numId w:val="5"/>
        </w:numPr>
        <w:spacing w:before="80" w:after="80" w:line="360" w:lineRule="auto"/>
        <w:jc w:val="both"/>
      </w:pPr>
      <w:r>
        <w:t>Cash receipt vouchers</w:t>
      </w:r>
      <w:r w:rsidR="00355703">
        <w:t>: CRV</w:t>
      </w:r>
      <w:r>
        <w:t xml:space="preserve"> which record collections received in the form of cash, were reviewed as were other items in a forensic manner, especially when elevated risk of cash collections that are not recorded or that are understated exists in an investigative audit context. The money receipts received from the payers were cross referenced on the cash receipt voucher and both of these were then cross referenced in the cash book and the ledger account to ensure that the full amount of money received was properly and promptly </w:t>
      </w:r>
      <w:r>
        <w:lastRenderedPageBreak/>
        <w:t>recorded. The sequential numbering of cash receipt vouchers has been verified to look for missing numbers, potentially due to suppression of collection. We also tried to locate who receive and have the cash. A special audit report has been prepared which identified instances where the amount on the cash receipt voucher was not the same as the money receipt or where there was no matching money receipt in the money receipts ledger.</w:t>
      </w:r>
    </w:p>
    <w:p w:rsidR="00ED5F73" w:rsidRDefault="000F0DB0" w:rsidP="004D78A6">
      <w:pPr>
        <w:pStyle w:val="ListParagraph"/>
        <w:numPr>
          <w:ilvl w:val="0"/>
          <w:numId w:val="5"/>
        </w:numPr>
        <w:spacing w:before="80" w:after="80" w:line="360" w:lineRule="auto"/>
        <w:jc w:val="both"/>
      </w:pPr>
      <w:r>
        <w:t>Journal Vouchers: Journal entries are a key item in a special audit as they often are the vehicle used to hide financial manipulations. Journal entries, in contrast to transactional vouchers, can be recorded internally; and, if not well controlled, may not be as closely analyzed as other types of transactions. Each journal voucher evaluated for appropriateness and legitimacy of the accounting treatment given, the sufficiency of supporting reasons offered, clarity of narrative description with the entry and authorization by an individual with the competence and authority to authorize such adjustments. Entries outside of the normal transaction cycle, entries made at or near the end of the reporting periods, entries for amounts that are rounded, but have no underlying business purpose, and entries that shifted balances between accounts in a manner inconsistent with the purpose of the entity's business operations were all given extra attention for forensic review. Higher level of documentation was not available and/or there was no credible explanation for unusual journal entries that were documented in the audit working papers as significant findings.</w:t>
      </w:r>
    </w:p>
    <w:p w:rsidR="00ED5F73" w:rsidRPr="00530C14" w:rsidRDefault="00ED5F73" w:rsidP="004D78A6">
      <w:pPr>
        <w:spacing w:line="360" w:lineRule="auto"/>
        <w:rPr>
          <w:b/>
          <w:bCs/>
        </w:rPr>
      </w:pPr>
      <w:r w:rsidRPr="00530C14">
        <w:rPr>
          <w:b/>
          <w:bCs/>
        </w:rPr>
        <w:t>Ledger Analysis and Reconciliation</w:t>
      </w:r>
    </w:p>
    <w:p w:rsidR="00F520FA" w:rsidRDefault="00F520FA" w:rsidP="00B0331F">
      <w:pPr>
        <w:spacing w:before="120" w:after="120" w:line="360" w:lineRule="auto"/>
        <w:ind w:firstLine="720"/>
        <w:jc w:val="both"/>
      </w:pPr>
      <w:r>
        <w:t>Systematic analysis was done on all the relevant ledger accounts that were extracted from the accounting software of the client namely, Tally Prime. This included analysis of account-level summaries, analysis and comparison of the nature and frequency of individual transactions, identification of unusual transactions or outliers and actioning balances in the ledgers against independent, available records, e.g., bank statements, cash books, confirmations from third parties. Where differences were found between ledger and supporting records these were investigated thoroughly, and the results reported on the audit working papers.</w:t>
      </w:r>
    </w:p>
    <w:p w:rsidR="00F520FA" w:rsidRDefault="00F520FA" w:rsidP="004D78A6">
      <w:pPr>
        <w:spacing w:before="120" w:after="120" w:line="360" w:lineRule="auto"/>
        <w:jc w:val="both"/>
      </w:pPr>
      <w:r>
        <w:t>Specific attention was given to transactions that had unusual amounts of activity, transactions that did not follow patterns or transactions that had balances that were not consistent with the entity's reported business activities. In a few cases, ledger entries were found for which there was no voucher evidence and these were part of the engagement's identified matters.</w:t>
      </w:r>
    </w:p>
    <w:p w:rsidR="00F520FA" w:rsidRPr="00DC5F8F" w:rsidRDefault="00F520FA" w:rsidP="004D78A6">
      <w:pPr>
        <w:spacing w:before="120" w:after="120" w:line="360" w:lineRule="auto"/>
        <w:jc w:val="both"/>
        <w:rPr>
          <w:b/>
          <w:bCs/>
        </w:rPr>
      </w:pPr>
      <w:r w:rsidRPr="00DC5F8F">
        <w:rPr>
          <w:b/>
          <w:bCs/>
        </w:rPr>
        <w:lastRenderedPageBreak/>
        <w:t>Tracing and Cross-Referencing of Transactions</w:t>
      </w:r>
    </w:p>
    <w:p w:rsidR="00F520FA" w:rsidRDefault="00F520FA" w:rsidP="00B0331F">
      <w:pPr>
        <w:spacing w:before="120" w:after="120" w:line="360" w:lineRule="auto"/>
        <w:ind w:firstLine="720"/>
        <w:jc w:val="both"/>
      </w:pPr>
      <w:r>
        <w:t xml:space="preserve">One of the most important steps in any special audit is the detailed tracking of each transaction from its origin to its recording in the books and presentation in the financial statements. The audit team followed the paper trail for each transaction type being audited from the purchase order, contract, delivery note, payment or receipt </w:t>
      </w:r>
      <w:r w:rsidR="00E841A7">
        <w:t>voucher</w:t>
      </w:r>
      <w:r>
        <w:t>, to the accounting system ledger and finally to the appropriate line item or account balance on the financial statement. This tracing process throughout the entire cycle is necessary for determining if the records have been tampered with, made up, or deleted somewhere in the transaction cycle.</w:t>
      </w:r>
    </w:p>
    <w:p w:rsidR="00F520FA" w:rsidRPr="00DC5F8F" w:rsidRDefault="00F520FA" w:rsidP="004D78A6">
      <w:pPr>
        <w:spacing w:before="120" w:after="120" w:line="360" w:lineRule="auto"/>
        <w:jc w:val="both"/>
        <w:rPr>
          <w:b/>
          <w:bCs/>
        </w:rPr>
      </w:pPr>
      <w:r w:rsidRPr="00DC5F8F">
        <w:rPr>
          <w:b/>
          <w:bCs/>
        </w:rPr>
        <w:t>Interviews and Inquiries</w:t>
      </w:r>
    </w:p>
    <w:p w:rsidR="00F520FA" w:rsidRDefault="00F520FA" w:rsidP="00B0331F">
      <w:pPr>
        <w:spacing w:before="120" w:after="120" w:line="360" w:lineRule="auto"/>
        <w:ind w:firstLine="720"/>
        <w:jc w:val="both"/>
      </w:pPr>
      <w:r>
        <w:t>The audit team also made structured enquiries with relevant personnel in JCX Development Ltd. These discussions focused on the entity's financial management practices, roles and responsibilities of key personnel in the financial approval process, and any identified concerns and/or control weaknesses in the entity. Wherever possible, answers to questions were checked against the documentary evidence and any inconsistencies between verbal and documentary evidence were recorded and incorporated in the audit findings.</w:t>
      </w:r>
    </w:p>
    <w:p w:rsidR="00F520FA" w:rsidRPr="00DC5F8F" w:rsidRDefault="00F520FA" w:rsidP="004D78A6">
      <w:pPr>
        <w:spacing w:before="120" w:after="120" w:line="360" w:lineRule="auto"/>
        <w:jc w:val="both"/>
        <w:rPr>
          <w:b/>
          <w:bCs/>
        </w:rPr>
      </w:pPr>
      <w:r w:rsidRPr="00DC5F8F">
        <w:rPr>
          <w:b/>
          <w:bCs/>
        </w:rPr>
        <w:t>Documentation of Evidence</w:t>
      </w:r>
    </w:p>
    <w:p w:rsidR="00ED5F73" w:rsidRDefault="00F520FA" w:rsidP="00B0331F">
      <w:pPr>
        <w:spacing w:before="120" w:after="120" w:line="360" w:lineRule="auto"/>
        <w:ind w:firstLine="720"/>
        <w:jc w:val="both"/>
      </w:pPr>
      <w:r>
        <w:t>The procedures carried out, observations made and evidence collected in the fieldwork phase were carefully documented in structured working papers of the audit. A special audit context will require the documentation to be more detailed than in other circumstances since the working papers may be needed in regulatory proceedings, legal conflicts, or disciplinary actions in the future. Each working paper was drafted to clearly state the procedure conducted, the evidence presented, evidence observed, and the conclusion reached – as it would appear to an independent reviewer who has no prior knowledge of the engagement.</w:t>
      </w:r>
    </w:p>
    <w:p w:rsidR="00ED5F73" w:rsidRDefault="00ED5F73" w:rsidP="004D78A6">
      <w:pPr>
        <w:pStyle w:val="Heading3"/>
        <w:spacing w:line="360" w:lineRule="auto"/>
      </w:pPr>
      <w:bookmarkStart w:id="36" w:name="_Toc234749091"/>
      <w:r>
        <w:t>3.2.4 Review and Completion</w:t>
      </w:r>
      <w:bookmarkEnd w:id="36"/>
    </w:p>
    <w:p w:rsidR="00CE274B" w:rsidRDefault="00CE274B" w:rsidP="00B0331F">
      <w:pPr>
        <w:spacing w:before="120" w:after="120" w:line="360" w:lineRule="auto"/>
        <w:ind w:firstLine="720"/>
        <w:jc w:val="both"/>
      </w:pPr>
      <w:r>
        <w:t>The review and completion phase of the special audit of JCX Development Ltd. was as diligent and thorough as the fieldwork phase. The quality assurance gateway was the point in this stage where all evidence collected, findings documented, and initial conclusions evaluated were rigorously analyzed for inclusion in the final report.</w:t>
      </w:r>
    </w:p>
    <w:p w:rsidR="00CE274B" w:rsidRPr="00DC5F8F" w:rsidRDefault="00CE274B" w:rsidP="004D78A6">
      <w:pPr>
        <w:spacing w:before="120" w:after="120" w:line="360" w:lineRule="auto"/>
        <w:jc w:val="both"/>
        <w:rPr>
          <w:b/>
          <w:bCs/>
        </w:rPr>
      </w:pPr>
      <w:r w:rsidRPr="00DC5F8F">
        <w:rPr>
          <w:b/>
          <w:bCs/>
        </w:rPr>
        <w:t>Working Paper Review</w:t>
      </w:r>
    </w:p>
    <w:p w:rsidR="00CE274B" w:rsidRDefault="00CE274B" w:rsidP="00B0331F">
      <w:pPr>
        <w:spacing w:before="120" w:after="120" w:line="360" w:lineRule="auto"/>
        <w:ind w:firstLine="720"/>
        <w:jc w:val="both"/>
      </w:pPr>
      <w:r>
        <w:lastRenderedPageBreak/>
        <w:t xml:space="preserve">The team prepared all the audit working papers which were thoroughly reviewed by Engagement Manager Mr. </w:t>
      </w:r>
      <w:proofErr w:type="spellStart"/>
      <w:r>
        <w:t>Jowel</w:t>
      </w:r>
      <w:proofErr w:type="spellEnd"/>
      <w:r>
        <w:t xml:space="preserve"> Das and Mohammad </w:t>
      </w:r>
      <w:proofErr w:type="spellStart"/>
      <w:r>
        <w:t>Hijbullah</w:t>
      </w:r>
      <w:proofErr w:type="spellEnd"/>
      <w:r>
        <w:t>. The review evaluated completeness and accuracy of documentation, whether findings were logically consistent, whether all areas within the scope of the review had been addressed, and identified any areas that needed additional procedures or clarification. The work of each team member was evaluated separately and comments given to help achieve working papers of a desired quality and in accordance with the requirements of the engagement mandate.</w:t>
      </w:r>
    </w:p>
    <w:p w:rsidR="004D78A6" w:rsidRDefault="004D78A6" w:rsidP="004D78A6">
      <w:pPr>
        <w:spacing w:before="120" w:after="120" w:line="360" w:lineRule="auto"/>
        <w:jc w:val="both"/>
      </w:pPr>
    </w:p>
    <w:p w:rsidR="00CE274B" w:rsidRDefault="00DC5F8F" w:rsidP="004D78A6">
      <w:pPr>
        <w:spacing w:before="120" w:after="120" w:line="360" w:lineRule="auto"/>
        <w:jc w:val="both"/>
      </w:pPr>
      <w:r>
        <w:rPr>
          <w:b/>
          <w:bCs/>
        </w:rPr>
        <w:t>Evaluation and Consolidation of Findings</w:t>
      </w:r>
    </w:p>
    <w:p w:rsidR="00CE274B" w:rsidRDefault="00CE274B" w:rsidP="00B0331F">
      <w:pPr>
        <w:spacing w:before="120" w:after="120" w:line="360" w:lineRule="auto"/>
        <w:ind w:firstLine="720"/>
        <w:jc w:val="both"/>
      </w:pPr>
      <w:r>
        <w:t>After the working paper review, a summary of all of the individual findings was made, and the findings were evaluated as a whole to find patterns, relationships, and the overall picture presented by the body of evidence. In a special audit, any individual finding may be connected with another or all the individual findings as a whole, may be more indicative than any single finding. The team has determined the nature and severity of each irregularity identified, the effect on the reliability of the financial records, and the nature of the specific mandate for the special audit.</w:t>
      </w:r>
    </w:p>
    <w:p w:rsidR="00CE274B" w:rsidRPr="00DC5F8F" w:rsidRDefault="00DC5F8F" w:rsidP="004D78A6">
      <w:pPr>
        <w:spacing w:before="120" w:after="120" w:line="360" w:lineRule="auto"/>
        <w:jc w:val="both"/>
        <w:rPr>
          <w:b/>
          <w:bCs/>
        </w:rPr>
      </w:pPr>
      <w:r w:rsidRPr="00DC5F8F">
        <w:rPr>
          <w:b/>
          <w:bCs/>
        </w:rPr>
        <w:t>Compliance</w:t>
      </w:r>
      <w:r w:rsidR="00CE274B" w:rsidRPr="00DC5F8F">
        <w:rPr>
          <w:b/>
          <w:bCs/>
        </w:rPr>
        <w:t xml:space="preserve"> with Mandate and Standards</w:t>
      </w:r>
    </w:p>
    <w:p w:rsidR="00CE274B" w:rsidRDefault="00CE274B" w:rsidP="00B0331F">
      <w:pPr>
        <w:spacing w:before="120" w:after="120" w:line="360" w:lineRule="auto"/>
        <w:ind w:firstLine="720"/>
        <w:jc w:val="both"/>
      </w:pPr>
      <w:r>
        <w:t>Prior to completing the fieldwork, the team confirmed that all the work required in accordance with the Terms of Reference had been completed and that the engagement had been carried out in accordance with the applicable ISA standards and ICAB guidelines. All outstanding procedures and outstanding queries (identified on completion review) were dealt with prior to closure of the file for reporting.</w:t>
      </w:r>
    </w:p>
    <w:p w:rsidR="00CE274B" w:rsidRPr="00DC5F8F" w:rsidRDefault="00CE274B" w:rsidP="004D78A6">
      <w:pPr>
        <w:spacing w:before="120" w:after="120" w:line="360" w:lineRule="auto"/>
        <w:jc w:val="both"/>
        <w:rPr>
          <w:b/>
          <w:bCs/>
        </w:rPr>
      </w:pPr>
      <w:r w:rsidRPr="00DC5F8F">
        <w:rPr>
          <w:b/>
          <w:bCs/>
        </w:rPr>
        <w:t>Management Representation</w:t>
      </w:r>
    </w:p>
    <w:p w:rsidR="00ED5F73" w:rsidRDefault="00CE274B" w:rsidP="00B0331F">
      <w:pPr>
        <w:spacing w:before="120" w:after="120" w:line="360" w:lineRule="auto"/>
        <w:ind w:firstLine="720"/>
        <w:jc w:val="both"/>
      </w:pPr>
      <w:r>
        <w:t>As is professional practice, audit team had a formal written representation from management of JCX Development Ltd. In this letter, management confirmed that it had given the audit team access to all relevant information, that all records and documents requested by the audit team had been submitted and that management had no knowledge of any other matter relevant to the scope of the special audit that had not been communicated to the auditors. This type of representation was part of the audit file as an integral part of the audit completion document.</w:t>
      </w:r>
    </w:p>
    <w:p w:rsidR="00ED5F73" w:rsidRDefault="00ED5F73" w:rsidP="004D78A6">
      <w:pPr>
        <w:pStyle w:val="Heading3"/>
        <w:spacing w:line="360" w:lineRule="auto"/>
      </w:pPr>
      <w:bookmarkStart w:id="37" w:name="_Toc234749092"/>
      <w:r>
        <w:lastRenderedPageBreak/>
        <w:t>3.2.5 Reporting</w:t>
      </w:r>
      <w:bookmarkEnd w:id="37"/>
    </w:p>
    <w:p w:rsidR="00CE274B" w:rsidRDefault="00CE274B" w:rsidP="00B0331F">
      <w:pPr>
        <w:spacing w:before="120" w:after="120" w:line="360" w:lineRule="auto"/>
        <w:ind w:firstLine="720"/>
        <w:jc w:val="both"/>
      </w:pPr>
      <w:r>
        <w:t>A Special Audit Report is the final product of the special audit engagement and a document that clearly communicates the results of the investigation to the commissioning authority and other interested parties, in a professional and structured format. The purpose of a special audit report is to communicate the auditors' findings, observations, and recommendations in a thorough, evidence-based and professionally authoritative manner, and to address each element of the Terms of Reference. Unlike the standard (binary, modified or unmodified) audit report, the special audit report is comprehensive and has findings as the basis for the report.</w:t>
      </w:r>
    </w:p>
    <w:p w:rsidR="004D78A6" w:rsidRDefault="004D78A6" w:rsidP="004D78A6">
      <w:pPr>
        <w:spacing w:before="120" w:after="120" w:line="360" w:lineRule="auto"/>
        <w:jc w:val="both"/>
      </w:pPr>
    </w:p>
    <w:p w:rsidR="00CE274B" w:rsidRPr="00DC5F8F" w:rsidRDefault="00CE274B" w:rsidP="004D78A6">
      <w:pPr>
        <w:spacing w:before="120" w:after="120" w:line="360" w:lineRule="auto"/>
        <w:jc w:val="both"/>
        <w:rPr>
          <w:b/>
          <w:bCs/>
        </w:rPr>
      </w:pPr>
      <w:r w:rsidRPr="00DC5F8F">
        <w:rPr>
          <w:b/>
          <w:bCs/>
        </w:rPr>
        <w:t>Structure of the Special Audit Report</w:t>
      </w:r>
    </w:p>
    <w:p w:rsidR="00CE274B" w:rsidRDefault="00CE274B" w:rsidP="004D78A6">
      <w:pPr>
        <w:spacing w:before="120" w:after="120" w:line="360" w:lineRule="auto"/>
        <w:jc w:val="both"/>
      </w:pPr>
      <w:r>
        <w:t>The Special Audit Report that has been prepared for the JCX Development Ltd. engagement by PKF AHKC was organized into the following major sections:</w:t>
      </w:r>
    </w:p>
    <w:p w:rsidR="00CE274B" w:rsidRPr="00530C14" w:rsidRDefault="00CE274B" w:rsidP="004D78A6">
      <w:pPr>
        <w:spacing w:before="120" w:after="120" w:line="360" w:lineRule="auto"/>
        <w:jc w:val="both"/>
        <w:rPr>
          <w:b/>
          <w:bCs/>
        </w:rPr>
      </w:pPr>
      <w:r w:rsidRPr="00530C14">
        <w:rPr>
          <w:b/>
          <w:bCs/>
        </w:rPr>
        <w:t>1. Executive Summary</w:t>
      </w:r>
    </w:p>
    <w:p w:rsidR="00CE274B" w:rsidRDefault="00CE274B" w:rsidP="00B0331F">
      <w:pPr>
        <w:spacing w:before="120" w:after="120" w:line="360" w:lineRule="auto"/>
        <w:ind w:firstLine="720"/>
        <w:jc w:val="both"/>
      </w:pPr>
      <w:r>
        <w:t xml:space="preserve">The Executive Summary is the introductory part of the Special Audit Report and is intended to give the commissioning parties, senior management and others a broad overview of the entire Special Audit Report. It </w:t>
      </w:r>
      <w:r w:rsidR="00E841A7">
        <w:t>summarizes</w:t>
      </w:r>
      <w:r>
        <w:t xml:space="preserve"> the most relevant information contained in the report, allowing the decision maker who may not read the full report to get a quick overview of the type and importance of the audit. This section provides a brief context for the special audit, details the entity and period audited, </w:t>
      </w:r>
      <w:r w:rsidR="00E841A7">
        <w:t>summarizes</w:t>
      </w:r>
      <w:r>
        <w:t xml:space="preserve"> the key findings of the audit, and </w:t>
      </w:r>
      <w:r w:rsidR="00E841A7">
        <w:t>summarizes</w:t>
      </w:r>
      <w:r>
        <w:t xml:space="preserve"> the key recommendations of the audit team. The Executive Summary of the JCX Development Ltd. special audit report has been carefully prepared to ensure that the nature and consequences of the irregularities identified are clearly and concisely presented in a professional tone of language and balanced account.</w:t>
      </w:r>
    </w:p>
    <w:p w:rsidR="00CE274B" w:rsidRPr="00530C14" w:rsidRDefault="00CE274B" w:rsidP="004D78A6">
      <w:pPr>
        <w:spacing w:before="120" w:after="120" w:line="360" w:lineRule="auto"/>
        <w:jc w:val="both"/>
        <w:rPr>
          <w:b/>
          <w:bCs/>
        </w:rPr>
      </w:pPr>
      <w:r w:rsidRPr="00530C14">
        <w:rPr>
          <w:b/>
          <w:bCs/>
        </w:rPr>
        <w:t>2. Audit Scope</w:t>
      </w:r>
    </w:p>
    <w:p w:rsidR="00CE274B" w:rsidRDefault="00CE274B" w:rsidP="00B0331F">
      <w:pPr>
        <w:spacing w:before="120" w:after="120" w:line="360" w:lineRule="auto"/>
        <w:ind w:firstLine="720"/>
        <w:jc w:val="both"/>
      </w:pPr>
      <w:r>
        <w:t xml:space="preserve">The Audit Scope section provides a clear framework for the special audit engagement – the scope of the examination, the period covered, organizational units or departments included, and categories of transactions or records investigated. The scope definition is crucial in a special audit as it defines what the auditors are allowed and expected to review, and what they are not allowed to review in the current audit. Any additional or decreased scope of work as per the </w:t>
      </w:r>
      <w:r>
        <w:lastRenderedPageBreak/>
        <w:t>original Terms of Reference is also detailed in this section and the reasons and implications of any changes are explained. The Audit Scope section of the JCX Development Ltd. engagement explicitly identified the categories of financial transactions under investigation, the scope of time and the organizational boundaries that were included in the scope. The transparency will allow readers of the report to know exactly on which basis the audit results are based and what is not part of the scope of the current audit results.</w:t>
      </w:r>
    </w:p>
    <w:p w:rsidR="00CE274B" w:rsidRPr="00530C14" w:rsidRDefault="00CE274B" w:rsidP="004D78A6">
      <w:pPr>
        <w:spacing w:before="120" w:after="120" w:line="360" w:lineRule="auto"/>
        <w:jc w:val="both"/>
        <w:rPr>
          <w:b/>
          <w:bCs/>
        </w:rPr>
      </w:pPr>
      <w:r w:rsidRPr="00530C14">
        <w:rPr>
          <w:b/>
          <w:bCs/>
        </w:rPr>
        <w:t>3. Audit Methodology</w:t>
      </w:r>
    </w:p>
    <w:p w:rsidR="00CE274B" w:rsidRDefault="00CE274B" w:rsidP="00B0331F">
      <w:pPr>
        <w:spacing w:before="120" w:after="120" w:line="360" w:lineRule="auto"/>
        <w:ind w:firstLine="720"/>
        <w:jc w:val="both"/>
      </w:pPr>
      <w:r>
        <w:t>Audit Methodology sets out the audit team's investigative approach during the audit in a clear and specific manner. It reflects the professional standards that apply to the audit, in particular ISA 240, ISA 300, and ISA 315, and discusses the specific audit procedures used during the fieldwork. This section explained the approach taken to examine the money received, the five categories of financial vouchers, the methodology for extracting and reconciling the ledgers using Tally Prime, the method for end-to-end transaction tracing from the source document to the ledger, structured interviews conducted with relevant persons and the standards adopted for documenting evidence and findings. The methodology section also provides guidance on the basis for determining the materiality of the items for the special audit, which is intentionally lower than that of a typical statutory audit to ensure that no transaction pattern covered by the mandate is missed as a result of setting the materiality threshold too high. Any limitations in performing the work, including any areas in which documentation was not completed or records were not timely provided, are also communicated in this section, along with an explanation of how these limitations were dealt with and how they affected the audit conclusions.</w:t>
      </w:r>
    </w:p>
    <w:p w:rsidR="00CE274B" w:rsidRPr="00530C14" w:rsidRDefault="00CE274B" w:rsidP="004D78A6">
      <w:pPr>
        <w:spacing w:before="120" w:after="120" w:line="360" w:lineRule="auto"/>
        <w:jc w:val="both"/>
        <w:rPr>
          <w:b/>
          <w:bCs/>
        </w:rPr>
      </w:pPr>
      <w:r w:rsidRPr="00530C14">
        <w:rPr>
          <w:b/>
          <w:bCs/>
        </w:rPr>
        <w:t>4. Audit Findings</w:t>
      </w:r>
    </w:p>
    <w:p w:rsidR="00ED5F73" w:rsidRDefault="00CE274B" w:rsidP="00B0331F">
      <w:pPr>
        <w:spacing w:before="120" w:after="120" w:line="360" w:lineRule="auto"/>
        <w:ind w:firstLine="720"/>
        <w:jc w:val="both"/>
      </w:pPr>
      <w:r>
        <w:t xml:space="preserve">The substantive body of the special audit report is the Audit Findings section, which is the main deliverable from the fieldwork by the audit team. This section provides a systematic, evidence-based description of any significant irregularity, discrepancy and place of non-compliance found throughout the investigation. The findings of a special audit report are arranged in categories of concern rather than by accounting principles as are the findings of a standard statutory audit report. A structured approach is used to present each individual finding and will include the following: clear expression of the finding (how was an irregularity identified); documentary evidence involved in the finding (e.g. voucher references, ledger items </w:t>
      </w:r>
      <w:r w:rsidR="00E841A7">
        <w:t>etc.</w:t>
      </w:r>
      <w:r>
        <w:t xml:space="preserve">); a </w:t>
      </w:r>
      <w:r>
        <w:lastRenderedPageBreak/>
        <w:t>financial impact where it can be quantified; a risk assessment (high, medium or low); and, if applicable, a list of people or processes involved in the irregular activity. The irregularities found on the JCX Development Ltd. special audit encompassed a variety of categories of transactions, and were reported in a logical sequence to allow the commissioning authority to determine how irregularities were occurring across the group of transactions and over the period of the audit. It should be noted that the special audit report does not contain a conventional audit opinion (unmodified, qualified, adverse, or disclaimer) as would a statutory audit report. Instead, it provides evidence-based, fact-based findings and conclusions that are directly reflective of the Terms of Reference questions and concerns.</w:t>
      </w:r>
    </w:p>
    <w:p w:rsidR="00ED5F73" w:rsidRPr="00530C14" w:rsidRDefault="00ED5F73" w:rsidP="004D78A6">
      <w:pPr>
        <w:spacing w:line="360" w:lineRule="auto"/>
        <w:rPr>
          <w:b/>
          <w:bCs/>
        </w:rPr>
      </w:pPr>
      <w:r w:rsidRPr="00530C14">
        <w:rPr>
          <w:b/>
          <w:bCs/>
        </w:rPr>
        <w:t>5. Recommendations</w:t>
      </w:r>
    </w:p>
    <w:p w:rsidR="00CE274B" w:rsidRDefault="00CE274B" w:rsidP="00B0331F">
      <w:pPr>
        <w:spacing w:before="120" w:after="120" w:line="360" w:lineRule="auto"/>
        <w:ind w:firstLine="720"/>
        <w:jc w:val="both"/>
      </w:pPr>
      <w:r>
        <w:t>The Recommendations section makes the audit findings into specific, actionable and proportionate recommendations to the commissioning authority and to the management of the audited entity. Every recommendation is directly related to the finding to which it responds and directly aligned with the nature, cause and impact of the irregularity. Recommendations made in a special audit report can be in more than one dimension: they can include immediate corrective steps that need to be taken to correct identified errors or to recover misappropriated funds; they can include recommendations for improvement of internal control systems and authorization procedures to prevent future errors; they can include recommendations for structural or process changes to improve the segregation of duties or document requirements; and, where appropriate and reasonable based on the audit evidence, they can include recommendations that the commissioning authority consider taking legal or disciplinary action in regard to identified misconduct. The recommendations in the JCX Development Ltd. special audit report were made practical and feasible within the context of the entity's operations, but also strong in terms of their severity. The audit team was mindful of making recommendations in a positive and improvement-focused way, but also ensuring that where the findings identified systemic failure in financial controls and/or intentional financial irregularity, the need for remedial action was made clear.</w:t>
      </w:r>
    </w:p>
    <w:p w:rsidR="00CE274B" w:rsidRPr="00530C14" w:rsidRDefault="00CE274B" w:rsidP="004D78A6">
      <w:pPr>
        <w:spacing w:before="120" w:after="120" w:line="360" w:lineRule="auto"/>
        <w:jc w:val="both"/>
        <w:rPr>
          <w:b/>
          <w:bCs/>
        </w:rPr>
      </w:pPr>
      <w:r w:rsidRPr="00530C14">
        <w:rPr>
          <w:b/>
          <w:bCs/>
        </w:rPr>
        <w:t xml:space="preserve">6.The management's response is optional but strongly recommended </w:t>
      </w:r>
    </w:p>
    <w:p w:rsidR="00CE274B" w:rsidRDefault="00CE274B" w:rsidP="00B0331F">
      <w:pPr>
        <w:spacing w:before="120" w:after="120" w:line="360" w:lineRule="auto"/>
        <w:ind w:firstLine="720"/>
        <w:jc w:val="both"/>
      </w:pPr>
      <w:r>
        <w:t xml:space="preserve">In special audit engagements the inclusion of a Management Response section does not form part of the audit requirements, however, it is highly recommended as a best practice and for fairness. This section offers the audited entity a formal response to each of the findings and </w:t>
      </w:r>
      <w:r>
        <w:lastRenderedPageBreak/>
        <w:t>recommendations from the audit report. Management responses can include acceptance of a finding and the willingness to undertake the recommended remedial action; partial acceptance with explanation or background to the finding which the audit team had not known while on site; or a respectful disagreement to a particular finding that is backed up by evidence or explanation that the audit team was not provided during the field work. The inclusion of management responses with the audit findings adds a balanced and complete picture of issues identified, decreases the risk of misinterpretation or misrepresentation and provides a clear path of accountability for the entity's response</w:t>
      </w:r>
      <w:r w:rsidR="00B0331F">
        <w:t xml:space="preserve"> </w:t>
      </w:r>
      <w:r>
        <w:t>or lack thereof</w:t>
      </w:r>
      <w:r w:rsidR="00B0331F">
        <w:t xml:space="preserve"> </w:t>
      </w:r>
      <w:r>
        <w:t xml:space="preserve">to the issues raised. As part of the JCX Development Ltd. special audit, the engagement team issued a formal invitation for management to respond in writing to the draft findings and responses received were added to the pertinent </w:t>
      </w:r>
      <w:r w:rsidR="00E841A7">
        <w:t>finding’s</w:t>
      </w:r>
      <w:r>
        <w:t xml:space="preserve"> sections of the final report before the report was submitted to the commissioning authority.</w:t>
      </w:r>
    </w:p>
    <w:p w:rsidR="00CE274B" w:rsidRPr="00530C14" w:rsidRDefault="00CE274B" w:rsidP="004D78A6">
      <w:pPr>
        <w:spacing w:before="120" w:after="120" w:line="360" w:lineRule="auto"/>
        <w:jc w:val="both"/>
        <w:rPr>
          <w:b/>
          <w:bCs/>
        </w:rPr>
      </w:pPr>
      <w:r w:rsidRPr="00530C14">
        <w:rPr>
          <w:b/>
          <w:bCs/>
        </w:rPr>
        <w:t>7. Conclusion</w:t>
      </w:r>
    </w:p>
    <w:p w:rsidR="00CE274B" w:rsidRDefault="00CE274B" w:rsidP="00B0331F">
      <w:pPr>
        <w:spacing w:before="120" w:after="120" w:line="360" w:lineRule="auto"/>
        <w:ind w:firstLine="720"/>
        <w:jc w:val="both"/>
      </w:pPr>
      <w:r>
        <w:t>The Conclusion section of the Special Audit Report conveys the audit team's evaluation of the financial conduct, record keeping and internal control environment of the audited entity in the scope of the audit. The conclusion of a normal statutory audit report normally restates the audit opinion in a summarized form, while the conclusion of a special audit report combines all the elements of the investigation in a comprehensive evaluative statement that answers the main questions that drove the commissioning authority to mandate the audit. It considers the overall value of the findings, the extent to which the issues identified as causing concern have been substantiated, partially substantiated or found unsupported by the evidence and the extent to which the investigation has highlighted any systemic issues beyond the issues originally identified. The audit report also restates the independence and the professional objectivity of the audit team during the engagement and any material scope limitation which could impact on the completeness of the conclusions of the audit. After the draft report is prepared it is reviewed by the Engagement Manager and sent to the engagement partner for approval and then formally sent to the commissioning authority with the highest professional confidentiality, complying completely with the confidentiality requirements of the engagement.</w:t>
      </w:r>
    </w:p>
    <w:p w:rsidR="00CE274B" w:rsidRPr="00530C14" w:rsidRDefault="00CE274B" w:rsidP="004D78A6">
      <w:pPr>
        <w:spacing w:before="120" w:after="120" w:line="360" w:lineRule="auto"/>
        <w:jc w:val="both"/>
        <w:rPr>
          <w:b/>
          <w:bCs/>
        </w:rPr>
      </w:pPr>
      <w:r w:rsidRPr="00530C14">
        <w:rPr>
          <w:b/>
          <w:bCs/>
        </w:rPr>
        <w:t>8. Annexures</w:t>
      </w:r>
    </w:p>
    <w:p w:rsidR="00CE274B" w:rsidRDefault="00CE274B" w:rsidP="00B0331F">
      <w:pPr>
        <w:spacing w:before="120" w:after="120" w:line="360" w:lineRule="auto"/>
        <w:ind w:firstLine="720"/>
        <w:jc w:val="both"/>
      </w:pPr>
      <w:r>
        <w:t xml:space="preserve">The Special Audit Report includes evidentiary and supporting documentation as a component of the Annexures and Appendices section of the report. It gives the commissioning </w:t>
      </w:r>
      <w:r>
        <w:lastRenderedPageBreak/>
        <w:t>authority and other authorized reviewers an easy access to the primary evidence and reference materials that support the findings and conclusions in the body of the report. For the JCX Development Ltd. special audit, the related vouchers and money receipts that had the most significant impact on the findings were scanned and included in the annexures; reconciliation schedules of the ledger to the bank and the reconciliation of the physical vouchers to the ledger had been prepared and included in the annexures; ledger analysis of irregular entries in the transactions had been prepared and included in the annexures; a list of documents requested from the client and their receipt status had been prepared and included in the annexures; extracts of the Terms of Reference and the engagement letter had been included in the annexures; and the management representation letter had been obtained at the end of the fieldwork had been included in the annexures. The use of annexures has two purposes: to give the reader transparency and traceability in being able to review the evidentiary bases for each finding directly, and to be sure that the report is a stand-alone document in case of regulatory review, legal action or disciplinary action based on the findings of the investigation. All annexure materials were gathered, structured and cross referenced to the appropriate parts of the main report body prior to submission to the commissioning authority.</w:t>
      </w:r>
    </w:p>
    <w:p w:rsidR="00CE274B" w:rsidRDefault="00CE274B" w:rsidP="004D78A6">
      <w:pPr>
        <w:spacing w:before="120" w:after="120" w:line="360" w:lineRule="auto"/>
        <w:ind w:firstLine="720"/>
        <w:jc w:val="both"/>
      </w:pPr>
    </w:p>
    <w:p w:rsidR="00CE274B" w:rsidRPr="00530C14" w:rsidRDefault="00DC5F8F" w:rsidP="004D78A6">
      <w:pPr>
        <w:spacing w:before="120" w:after="120" w:line="360" w:lineRule="auto"/>
        <w:jc w:val="both"/>
        <w:rPr>
          <w:b/>
          <w:bCs/>
        </w:rPr>
      </w:pPr>
      <w:r w:rsidRPr="00530C14">
        <w:rPr>
          <w:b/>
          <w:bCs/>
        </w:rPr>
        <w:t xml:space="preserve">9. </w:t>
      </w:r>
      <w:r w:rsidR="00CE274B" w:rsidRPr="00530C14">
        <w:rPr>
          <w:b/>
          <w:bCs/>
        </w:rPr>
        <w:t>Nature of Opinion in a Special Audit</w:t>
      </w:r>
    </w:p>
    <w:p w:rsidR="00ED5F73" w:rsidRDefault="00B0331F" w:rsidP="00B0331F">
      <w:pPr>
        <w:spacing w:before="120" w:after="120" w:line="360" w:lineRule="auto"/>
        <w:ind w:firstLine="720"/>
        <w:jc w:val="both"/>
      </w:pPr>
      <w:r>
        <w:t>A</w:t>
      </w:r>
      <w:r w:rsidR="00CE274B">
        <w:t xml:space="preserve"> special audit report is not an opinion of a conventional nature made in a statutory audit (unqualified, qualified, adverse, or disclaimer). Rather, the report contains factual findings and conclusions based on facts that are relevant to the questions as stated in the Terms of Reference. The auditors' conclusions are expressed on whether the evidence collected supports, refutes or is inconclusive with regard to the concerns that gave rise to the engagement and the report conveys such conclusions in an appropriate manner, with professional care and nuance.</w:t>
      </w:r>
    </w:p>
    <w:p w:rsidR="00ED5F73" w:rsidRPr="00530C14" w:rsidRDefault="00DC5F8F" w:rsidP="004D78A6">
      <w:pPr>
        <w:spacing w:line="360" w:lineRule="auto"/>
        <w:rPr>
          <w:b/>
          <w:bCs/>
        </w:rPr>
      </w:pPr>
      <w:r w:rsidRPr="00530C14">
        <w:rPr>
          <w:b/>
          <w:bCs/>
        </w:rPr>
        <w:t xml:space="preserve">10. </w:t>
      </w:r>
      <w:r w:rsidR="00ED5F73" w:rsidRPr="00530C14">
        <w:rPr>
          <w:b/>
          <w:bCs/>
        </w:rPr>
        <w:t>Communication of Findings</w:t>
      </w:r>
    </w:p>
    <w:p w:rsidR="00157313" w:rsidRDefault="00CE274B" w:rsidP="00A12629">
      <w:pPr>
        <w:spacing w:before="120" w:after="120" w:line="360" w:lineRule="auto"/>
        <w:ind w:firstLine="720"/>
        <w:jc w:val="both"/>
      </w:pPr>
      <w:r w:rsidRPr="00CE274B">
        <w:t>The draft report was reviewed by the Engagement Manager and sent to the engagement partner for final approval. This completed report was then presented to the commissioning authority. Due to the sensitivity of the findings and its potential impact, communication of the report was undertaken with the highest of professional discretion in adherence to the confidentiality requirements of the engagement and profession.</w:t>
      </w:r>
    </w:p>
    <w:p w:rsidR="00157313" w:rsidRPr="00415C0C" w:rsidRDefault="00992065" w:rsidP="004D78A6">
      <w:pPr>
        <w:pStyle w:val="Heading1"/>
        <w:spacing w:line="360" w:lineRule="auto"/>
      </w:pPr>
      <w:bookmarkStart w:id="38" w:name="_Toc234749093"/>
      <w:r w:rsidRPr="00415C0C">
        <w:lastRenderedPageBreak/>
        <w:t>Chapter 04: Recommendation and Conclusion</w:t>
      </w:r>
      <w:bookmarkEnd w:id="38"/>
    </w:p>
    <w:p w:rsidR="00157313" w:rsidRPr="00415C0C" w:rsidRDefault="00992065" w:rsidP="004D78A6">
      <w:pPr>
        <w:pStyle w:val="Heading2"/>
        <w:spacing w:line="360" w:lineRule="auto"/>
      </w:pPr>
      <w:bookmarkStart w:id="39" w:name="_Toc234749094"/>
      <w:r w:rsidRPr="00415C0C">
        <w:t>4.1 Recommendations</w:t>
      </w:r>
      <w:bookmarkEnd w:id="39"/>
    </w:p>
    <w:p w:rsidR="00CE274B" w:rsidRDefault="00CE274B" w:rsidP="00C853CF">
      <w:pPr>
        <w:spacing w:before="120" w:after="120" w:line="360" w:lineRule="auto"/>
        <w:ind w:firstLine="720"/>
        <w:jc w:val="both"/>
      </w:pPr>
      <w:r>
        <w:t xml:space="preserve">These recommendations have been drawn based on first-hand observation and active participation during the internship at PKF Aziz Halim </w:t>
      </w:r>
      <w:proofErr w:type="spellStart"/>
      <w:r>
        <w:t>Khair</w:t>
      </w:r>
      <w:proofErr w:type="spellEnd"/>
      <w:r>
        <w:t xml:space="preserve"> Choudhury. The firm recognizes that it has an audit process in place that is professional and competent, broadly adhering to international and domestic standards. The suggestions below are not offered as criticisms of current practice but as positive recommendations for incremental improvements that could further improve the efficiency and quality of the firm's audit work, as well as effectiveness as a body.</w:t>
      </w:r>
    </w:p>
    <w:p w:rsidR="00CE274B" w:rsidRDefault="006D4DC9" w:rsidP="004D78A6">
      <w:pPr>
        <w:spacing w:before="120" w:after="120" w:line="360" w:lineRule="auto"/>
        <w:jc w:val="both"/>
      </w:pPr>
      <w:r w:rsidRPr="004D78A6">
        <w:rPr>
          <w:b/>
          <w:bCs/>
        </w:rPr>
        <w:t xml:space="preserve">1. </w:t>
      </w:r>
      <w:r w:rsidR="00CE274B" w:rsidRPr="004D78A6">
        <w:rPr>
          <w:b/>
          <w:bCs/>
        </w:rPr>
        <w:t>Mak</w:t>
      </w:r>
      <w:r w:rsidRPr="004D78A6">
        <w:rPr>
          <w:b/>
          <w:bCs/>
        </w:rPr>
        <w:t>ing</w:t>
      </w:r>
      <w:r w:rsidR="00CE274B" w:rsidRPr="004D78A6">
        <w:rPr>
          <w:b/>
          <w:bCs/>
        </w:rPr>
        <w:t xml:space="preserve"> sure there is strong documentation of working papers</w:t>
      </w:r>
    </w:p>
    <w:p w:rsidR="00CE274B" w:rsidRDefault="00CE274B" w:rsidP="00C853CF">
      <w:pPr>
        <w:spacing w:before="120" w:after="120" w:line="360" w:lineRule="auto"/>
        <w:ind w:firstLine="720"/>
        <w:jc w:val="both"/>
      </w:pPr>
      <w:r>
        <w:t xml:space="preserve">The working papers produced during the firm’s different engagements tend to meet the cross-referencing requirements set out in ISA documentation; however, there are opportunities to make them more consistent and uniform in how the cross-referencing is applied to the different audit files. </w:t>
      </w:r>
      <w:r w:rsidR="00E841A7">
        <w:t>Standardized</w:t>
      </w:r>
      <w:r>
        <w:t xml:space="preserve"> documentation templates and cross reference systems that would be common to all types of engagements and to all types of clients, would contribute to the overall improvement of audit documentation and would facilitate the review by peers and partners and reduce the time that experienced staff members need to spend reconciling or explaining inconsistent information in the working papers.</w:t>
      </w:r>
    </w:p>
    <w:p w:rsidR="006D4DC9" w:rsidRPr="004D78A6" w:rsidRDefault="006D4DC9" w:rsidP="004D78A6">
      <w:pPr>
        <w:spacing w:before="120" w:after="120" w:line="360" w:lineRule="auto"/>
        <w:jc w:val="both"/>
        <w:rPr>
          <w:b/>
          <w:bCs/>
        </w:rPr>
      </w:pPr>
      <w:r w:rsidRPr="004D78A6">
        <w:rPr>
          <w:b/>
          <w:bCs/>
        </w:rPr>
        <w:t>2. More deployment of data analytics to detect patterns</w:t>
      </w:r>
    </w:p>
    <w:p w:rsidR="00CE274B" w:rsidRDefault="006D4DC9" w:rsidP="00C853CF">
      <w:pPr>
        <w:spacing w:before="120" w:after="120" w:line="360" w:lineRule="auto"/>
        <w:ind w:firstLine="720"/>
        <w:jc w:val="both"/>
      </w:pPr>
      <w:r>
        <w:t>The addition of data analytics tools to the normal examination process would greatly benefit special audits, especially those that examine a large number of vouchers and receipts. A software that could analyze the entire transaction population, not just a handful of sample tests, would help the audit team find patterns of irregularity, find outliers and find anomalies quickly and accurately that they cannot find through manual examination. The firm should review the investment of the tools and the development of the ability to effectively utilize the tools when conducting special audit engagements going forward.</w:t>
      </w:r>
    </w:p>
    <w:p w:rsidR="00CE274B" w:rsidRPr="004D78A6" w:rsidRDefault="00CE274B" w:rsidP="004D78A6">
      <w:pPr>
        <w:spacing w:before="120" w:after="120" w:line="360" w:lineRule="auto"/>
        <w:jc w:val="both"/>
        <w:rPr>
          <w:b/>
          <w:bCs/>
        </w:rPr>
      </w:pPr>
      <w:r w:rsidRPr="004D78A6">
        <w:rPr>
          <w:b/>
          <w:bCs/>
        </w:rPr>
        <w:t xml:space="preserve">3. Continuous Professional Development that is </w:t>
      </w:r>
      <w:r w:rsidR="00E841A7" w:rsidRPr="004D78A6">
        <w:rPr>
          <w:b/>
          <w:bCs/>
        </w:rPr>
        <w:t>Institutionalized</w:t>
      </w:r>
    </w:p>
    <w:p w:rsidR="00CE274B" w:rsidRDefault="00CE274B" w:rsidP="00C853CF">
      <w:pPr>
        <w:spacing w:before="120" w:after="120" w:line="360" w:lineRule="auto"/>
        <w:ind w:firstLine="720"/>
        <w:jc w:val="both"/>
      </w:pPr>
      <w:r>
        <w:t xml:space="preserve">The firm should ensure that all members of the audit team stay up to date with developments in auditing standards and financial reporting requirements by having a </w:t>
      </w:r>
      <w:r w:rsidR="00E841A7">
        <w:t>formalized</w:t>
      </w:r>
      <w:r>
        <w:t xml:space="preserve"> </w:t>
      </w:r>
      <w:r>
        <w:lastRenderedPageBreak/>
        <w:t xml:space="preserve">program of continuous professional development, which includes regularly scheduled internal workshops and seminars and training. Special attention should be given to the updates of the International Standards on Auditing (ISA) and the Bangladesh Financial Reporting Standards (BFRS), which have implications on audit methodology and report. It is particularly important for students who have been </w:t>
      </w:r>
      <w:r w:rsidR="00E841A7">
        <w:t>articled</w:t>
      </w:r>
      <w:r>
        <w:t xml:space="preserve"> and junior members of the audit team, which may not yet be sufficiently experienced to recognize and adjust to new changes in job requirements.</w:t>
      </w:r>
    </w:p>
    <w:p w:rsidR="00CE274B" w:rsidRPr="004D78A6" w:rsidRDefault="006D4DC9" w:rsidP="004D78A6">
      <w:pPr>
        <w:spacing w:before="120" w:after="120" w:line="360" w:lineRule="auto"/>
        <w:jc w:val="both"/>
        <w:rPr>
          <w:b/>
          <w:bCs/>
        </w:rPr>
      </w:pPr>
      <w:r w:rsidRPr="004D78A6">
        <w:rPr>
          <w:b/>
          <w:bCs/>
        </w:rPr>
        <w:t xml:space="preserve">4. </w:t>
      </w:r>
      <w:r w:rsidR="00CE274B" w:rsidRPr="004D78A6">
        <w:rPr>
          <w:b/>
          <w:bCs/>
        </w:rPr>
        <w:t>Client Communication Competencies</w:t>
      </w:r>
    </w:p>
    <w:p w:rsidR="00CE274B" w:rsidRDefault="00CE274B" w:rsidP="00C853CF">
      <w:pPr>
        <w:spacing w:before="120" w:after="120" w:line="360" w:lineRule="auto"/>
        <w:ind w:firstLine="720"/>
        <w:jc w:val="both"/>
      </w:pPr>
      <w:r>
        <w:t>Auditing requires effective and professional communication with clients, which is a skill that needs to be developed. Auditors, such as junior and intermediate staff, often spend significant time on the telephone with the client to request documents, clarify information, explain findings and manage expectations throughout the engagement. It would be advisable to the firm to have structured programs of communication training for articled students and junior members of staff so that they are able to communicate with their clients confidently, professionally and diplomatically. Enhancement of communication skills also would diminish the number of misunderstandings that result in paperwork being submitted incomplete or inappropriately, enhancing the overall efficiency of the audit process.</w:t>
      </w:r>
    </w:p>
    <w:p w:rsidR="00CE274B" w:rsidRPr="004D78A6" w:rsidRDefault="00CE274B" w:rsidP="004D78A6">
      <w:pPr>
        <w:spacing w:before="120" w:after="120" w:line="360" w:lineRule="auto"/>
        <w:jc w:val="both"/>
        <w:rPr>
          <w:b/>
          <w:bCs/>
        </w:rPr>
      </w:pPr>
      <w:r w:rsidRPr="004D78A6">
        <w:rPr>
          <w:b/>
          <w:bCs/>
        </w:rPr>
        <w:t>5. Improvement of internal quality review mechanism</w:t>
      </w:r>
    </w:p>
    <w:p w:rsidR="00157313" w:rsidRDefault="00CE274B" w:rsidP="00C853CF">
      <w:pPr>
        <w:spacing w:before="120" w:after="120" w:line="360" w:lineRule="auto"/>
        <w:ind w:firstLine="720"/>
        <w:jc w:val="both"/>
      </w:pPr>
      <w:r>
        <w:t>Consider scheduling more regular internal quality review and feedback sessions during the engagement process than at the end of the engagement to aid in the ongoing professional development of junior team members and in identifying and addressing issues as they arise, rather than waiting until the end of the engagement. The culture of providing constructive feedback and continuous review into the work should be built into the engagement process so there is a more uniform level of work by the team and continuous reinforcement of ICAB requirements and ISA guidelines.</w:t>
      </w:r>
    </w:p>
    <w:p w:rsidR="00157313" w:rsidRPr="004D78A6" w:rsidRDefault="00992065" w:rsidP="004D78A6">
      <w:pPr>
        <w:pStyle w:val="Heading2"/>
      </w:pPr>
      <w:bookmarkStart w:id="40" w:name="_Toc234749095"/>
      <w:r w:rsidRPr="004D78A6">
        <w:t>4.2 Conclusion</w:t>
      </w:r>
      <w:bookmarkEnd w:id="40"/>
    </w:p>
    <w:p w:rsidR="00327016" w:rsidRDefault="00327016" w:rsidP="00C853CF">
      <w:pPr>
        <w:spacing w:before="120" w:after="120" w:line="360" w:lineRule="auto"/>
        <w:ind w:firstLine="720"/>
        <w:jc w:val="both"/>
      </w:pPr>
      <w:r>
        <w:t xml:space="preserve">The </w:t>
      </w:r>
      <w:r w:rsidR="00E841A7">
        <w:t>three-month</w:t>
      </w:r>
      <w:r>
        <w:t xml:space="preserve"> internship with PKF Aziz Halim </w:t>
      </w:r>
      <w:proofErr w:type="spellStart"/>
      <w:r>
        <w:t>Khair</w:t>
      </w:r>
      <w:proofErr w:type="spellEnd"/>
      <w:r>
        <w:t xml:space="preserve"> Choudhury Chartered Accountants was a very enriching and formative experience for </w:t>
      </w:r>
      <w:r w:rsidR="00BE7670">
        <w:t>me</w:t>
      </w:r>
      <w:r>
        <w:t xml:space="preserve">. It gave me a practical real world feel for how audit processes work in a relevant and sustainable way in a well-established chartered accountancy practice, and had the benefit of moving beyond academia and into practice. </w:t>
      </w:r>
      <w:r>
        <w:lastRenderedPageBreak/>
        <w:t>I had the opportunity to observe and to participate at various points during the audit cycle, including the acceptance of client engagements, the audit plan, the execution of fieldwork audit procedures, the evaluation of the evidence and the preparation of the formal audit report.</w:t>
      </w:r>
    </w:p>
    <w:p w:rsidR="00327016" w:rsidRDefault="00327016" w:rsidP="00C853CF">
      <w:pPr>
        <w:spacing w:before="120" w:after="120" w:line="360" w:lineRule="auto"/>
        <w:ind w:firstLine="720"/>
        <w:jc w:val="both"/>
      </w:pPr>
      <w:r>
        <w:t xml:space="preserve">This experiential experience allowed me to gain a deeper understanding of a variety of fundamental audit activities such as testing internal control mechanisms, independent audit of financial transactions, analytical review of account balances, and structured assessment of the risk of material misstatement. The experience also left </w:t>
      </w:r>
      <w:r w:rsidR="00BE7670">
        <w:t>me</w:t>
      </w:r>
      <w:r>
        <w:t xml:space="preserve"> with a strong understanding of the value of professional skepticism, attention to detail and the quality of documentation which is essential to preserve audit quality and to adhere to ISA and ICAB requirements. The </w:t>
      </w:r>
      <w:r w:rsidR="00E841A7">
        <w:t>behavior</w:t>
      </w:r>
      <w:r>
        <w:t xml:space="preserve"> and judgement of senior auditors and engagement partners during the engagement reinforced the value of good team working, composed, professional communication and discipline in exercising good judgment when promoting trust in building and maintaining such relationships with clients.</w:t>
      </w:r>
    </w:p>
    <w:p w:rsidR="00327016" w:rsidRDefault="00327016" w:rsidP="00C853CF">
      <w:pPr>
        <w:spacing w:before="120" w:after="120" w:line="360" w:lineRule="auto"/>
        <w:ind w:firstLine="720"/>
        <w:jc w:val="both"/>
      </w:pPr>
      <w:r>
        <w:t xml:space="preserve">The internship also highlighted some of the real-world issues inherent in professional auditing practice, such as the issues of missing or late client documentation, the stress of deadlines, and the interpretation of complex or non-standard financial transactions. The </w:t>
      </w:r>
      <w:r w:rsidR="00B61AA1">
        <w:t>knowledge</w:t>
      </w:r>
      <w:r>
        <w:t xml:space="preserve"> of these challenges in the context of structured audit methodology and the application of sound professional judgement helped </w:t>
      </w:r>
      <w:r w:rsidR="00B61AA1">
        <w:t>me</w:t>
      </w:r>
      <w:r>
        <w:t xml:space="preserve"> gain an insight into how experienced professionals deal with the challenges of working in practice.</w:t>
      </w:r>
    </w:p>
    <w:p w:rsidR="00327016" w:rsidRDefault="00327016" w:rsidP="00C853CF">
      <w:pPr>
        <w:spacing w:before="120" w:after="120" w:line="360" w:lineRule="auto"/>
        <w:ind w:firstLine="720"/>
        <w:jc w:val="both"/>
      </w:pPr>
      <w:r>
        <w:t xml:space="preserve">Concurrently, the experience uncovered opportunities for authentic improvement in the areas of documentation consistency, technology use and client communication, represented in the specific recommendations found in Chapter Four. I believe that these recommendations will have a positive impact on the quality, efficiency and accuracy of audit work undertaken by PKF Aziz Halim </w:t>
      </w:r>
      <w:proofErr w:type="spellStart"/>
      <w:r>
        <w:t>Khair</w:t>
      </w:r>
      <w:proofErr w:type="spellEnd"/>
      <w:r>
        <w:t xml:space="preserve"> Choudhury and will help boost the firm's reputation and the trust it commands among its varied clientele.</w:t>
      </w:r>
    </w:p>
    <w:p w:rsidR="00157313" w:rsidRDefault="00327016" w:rsidP="00920B2E">
      <w:pPr>
        <w:spacing w:before="120" w:after="120" w:line="360" w:lineRule="auto"/>
        <w:ind w:firstLine="720"/>
        <w:jc w:val="both"/>
      </w:pPr>
      <w:r>
        <w:t>To conclude, this internship was a great influence on my technical knowledge, my analytical skills, and my professional outlook. It has helped me to be better equipped to face future audit assignments with confidence, a more sophisticated mind and a greater sense of moral obligation. Most significant, it has made it abundantly clear that a strong individual commitment exists to excel in the profession of chartered accountancy and to play a meaningful role in ensuring the integrity and reliability of financial reporting in Bangladesh.</w:t>
      </w:r>
    </w:p>
    <w:p w:rsidR="00157313" w:rsidRPr="004D78A6" w:rsidRDefault="00992065" w:rsidP="004D78A6">
      <w:pPr>
        <w:pStyle w:val="Heading1"/>
      </w:pPr>
      <w:bookmarkStart w:id="41" w:name="_Toc234749096"/>
      <w:r w:rsidRPr="004D78A6">
        <w:lastRenderedPageBreak/>
        <w:t>Chapter 05: Overview of Internship</w:t>
      </w:r>
      <w:bookmarkEnd w:id="41"/>
    </w:p>
    <w:p w:rsidR="00AD335A" w:rsidRPr="004D78A6" w:rsidRDefault="00AD335A" w:rsidP="004D78A6">
      <w:pPr>
        <w:pStyle w:val="Heading2"/>
      </w:pPr>
      <w:bookmarkStart w:id="42" w:name="_Toc234749097"/>
      <w:r w:rsidRPr="004D78A6">
        <w:t>5.1 Job Duties and Responsibilities</w:t>
      </w:r>
      <w:bookmarkEnd w:id="42"/>
    </w:p>
    <w:p w:rsidR="00327016" w:rsidRDefault="00327016" w:rsidP="004D78A6">
      <w:pPr>
        <w:pStyle w:val="ListParagraph"/>
        <w:numPr>
          <w:ilvl w:val="0"/>
          <w:numId w:val="4"/>
        </w:numPr>
        <w:spacing w:before="80" w:after="80" w:line="360" w:lineRule="auto"/>
        <w:jc w:val="both"/>
      </w:pPr>
      <w:r>
        <w:t>From the beginning of the placement, I was given a variety of meaningful and increasingly challenging tasks, with a special audit team dedicated to the engagement of JCX Development Ltd. to which I belonged as an Audit Representative. My role and responsibilities during the internship included the following:</w:t>
      </w:r>
    </w:p>
    <w:p w:rsidR="00327016" w:rsidRDefault="00327016" w:rsidP="004D78A6">
      <w:pPr>
        <w:pStyle w:val="ListParagraph"/>
        <w:numPr>
          <w:ilvl w:val="0"/>
          <w:numId w:val="4"/>
        </w:numPr>
        <w:spacing w:before="80" w:after="80" w:line="360" w:lineRule="auto"/>
        <w:jc w:val="both"/>
      </w:pPr>
      <w:r>
        <w:t>Ensured the gathering of pertinent financial records from JCX Development Ltd covering time frame under review as well as financial statements, ledger reports, cash receipts etc. along with all financial vouchers.</w:t>
      </w:r>
    </w:p>
    <w:p w:rsidR="00327016" w:rsidRDefault="00327016" w:rsidP="004D78A6">
      <w:pPr>
        <w:pStyle w:val="ListParagraph"/>
        <w:numPr>
          <w:ilvl w:val="0"/>
          <w:numId w:val="4"/>
        </w:numPr>
        <w:spacing w:before="80" w:after="80" w:line="360" w:lineRule="auto"/>
        <w:jc w:val="both"/>
      </w:pPr>
      <w:r>
        <w:t>Retrieving and systematically structuring all the financial ledgers from client's tally prime accounting software and correlating entries from the ledgers with the corresponding physical ledgers and receipts.</w:t>
      </w:r>
    </w:p>
    <w:p w:rsidR="00327016" w:rsidRDefault="00327016" w:rsidP="004D78A6">
      <w:pPr>
        <w:pStyle w:val="ListParagraph"/>
        <w:numPr>
          <w:ilvl w:val="0"/>
          <w:numId w:val="4"/>
        </w:numPr>
        <w:spacing w:before="80" w:after="80" w:line="360" w:lineRule="auto"/>
        <w:jc w:val="both"/>
      </w:pPr>
      <w:r>
        <w:t>Systematically examining money received and ensuring that it is received in the correct sequence, correct value, complete information and consistent with the bank statement and ledgers.</w:t>
      </w:r>
    </w:p>
    <w:p w:rsidR="00327016" w:rsidRDefault="00327016" w:rsidP="004D78A6">
      <w:pPr>
        <w:pStyle w:val="ListParagraph"/>
        <w:numPr>
          <w:ilvl w:val="0"/>
          <w:numId w:val="4"/>
        </w:numPr>
        <w:spacing w:before="80" w:after="80" w:line="360" w:lineRule="auto"/>
        <w:jc w:val="both"/>
      </w:pPr>
      <w:r>
        <w:t>Conducting detailed checks on all five types of financial vouchers (bank payment vouchers, cash payment vouchers, bank receipt vouchers, cash receipt vouchers, journal vouchers) to verify that they are accurate, complete, properly authorized, and have supporting documentation.</w:t>
      </w:r>
    </w:p>
    <w:p w:rsidR="00327016" w:rsidRDefault="00327016" w:rsidP="004D78A6">
      <w:pPr>
        <w:pStyle w:val="ListParagraph"/>
        <w:numPr>
          <w:ilvl w:val="0"/>
          <w:numId w:val="4"/>
        </w:numPr>
        <w:spacing w:before="80" w:after="80" w:line="360" w:lineRule="auto"/>
        <w:jc w:val="both"/>
      </w:pPr>
      <w:r>
        <w:t xml:space="preserve">Identifying and documenting any discrepancies, irregularities, and instances of non-compliance that are uncovered during voucher and money receipts examination and scanning relevant documents to provide evidence and support to audit findings with </w:t>
      </w:r>
      <w:proofErr w:type="spellStart"/>
      <w:r>
        <w:t>CamScanner</w:t>
      </w:r>
      <w:proofErr w:type="spellEnd"/>
      <w:r>
        <w:t>.</w:t>
      </w:r>
    </w:p>
    <w:p w:rsidR="00327016" w:rsidRDefault="00327016" w:rsidP="004D78A6">
      <w:pPr>
        <w:pStyle w:val="ListParagraph"/>
        <w:numPr>
          <w:ilvl w:val="0"/>
          <w:numId w:val="4"/>
        </w:numPr>
        <w:spacing w:before="80" w:after="80" w:line="360" w:lineRule="auto"/>
        <w:jc w:val="both"/>
      </w:pPr>
      <w:r>
        <w:t>Creating audit working papers that documented the procedures conducted, evidence reviewed and findings found in each category of transactions reviewed.</w:t>
      </w:r>
    </w:p>
    <w:p w:rsidR="00327016" w:rsidRDefault="00327016" w:rsidP="004D78A6">
      <w:pPr>
        <w:pStyle w:val="ListParagraph"/>
        <w:numPr>
          <w:ilvl w:val="0"/>
          <w:numId w:val="4"/>
        </w:numPr>
        <w:spacing w:before="80" w:after="80" w:line="360" w:lineRule="auto"/>
        <w:jc w:val="both"/>
      </w:pPr>
      <w:r>
        <w:t xml:space="preserve">Assisting in preparation of the preliminary findings report and describing observations, </w:t>
      </w:r>
      <w:r w:rsidR="00E841A7">
        <w:t>categorizing</w:t>
      </w:r>
      <w:r>
        <w:t xml:space="preserve"> risk levels, </w:t>
      </w:r>
      <w:r w:rsidR="00E841A7">
        <w:t>analyzing</w:t>
      </w:r>
      <w:r>
        <w:t xml:space="preserve"> the impact of identified irregularities and making recommendations.</w:t>
      </w:r>
    </w:p>
    <w:p w:rsidR="004D78A6" w:rsidRDefault="00327016" w:rsidP="004D78A6">
      <w:pPr>
        <w:pStyle w:val="ListParagraph"/>
        <w:numPr>
          <w:ilvl w:val="0"/>
          <w:numId w:val="4"/>
        </w:numPr>
        <w:spacing w:before="80" w:after="80" w:line="360" w:lineRule="auto"/>
        <w:jc w:val="both"/>
      </w:pPr>
      <w:r>
        <w:lastRenderedPageBreak/>
        <w:t>Gathering and passing the team's work products together into one file, for review, correction and onward to the Engagement Manager for the engagement partner.</w:t>
      </w:r>
    </w:p>
    <w:p w:rsidR="00AD335A" w:rsidRPr="000335A2" w:rsidRDefault="00AD335A" w:rsidP="000335A2">
      <w:pPr>
        <w:pStyle w:val="Heading2"/>
      </w:pPr>
      <w:bookmarkStart w:id="43" w:name="_Toc234749098"/>
      <w:r w:rsidRPr="000335A2">
        <w:t>5.2 Internship Outcomes</w:t>
      </w:r>
      <w:bookmarkEnd w:id="43"/>
    </w:p>
    <w:p w:rsidR="00327016" w:rsidRDefault="00327016" w:rsidP="004D78A6">
      <w:pPr>
        <w:pStyle w:val="ListParagraph"/>
        <w:numPr>
          <w:ilvl w:val="0"/>
          <w:numId w:val="4"/>
        </w:numPr>
        <w:spacing w:before="80" w:after="80" w:line="360" w:lineRule="auto"/>
        <w:jc w:val="both"/>
      </w:pPr>
      <w:r>
        <w:t xml:space="preserve">The three-month stay at PKF Aziz Halim </w:t>
      </w:r>
      <w:proofErr w:type="spellStart"/>
      <w:r>
        <w:t>Khair</w:t>
      </w:r>
      <w:proofErr w:type="spellEnd"/>
      <w:r>
        <w:t xml:space="preserve"> Choudhury has proved to be a fruitful experience for the author in terms of professional outcomes which have immensely contributed to his technical skills and professional attributes:</w:t>
      </w:r>
    </w:p>
    <w:p w:rsidR="00327016" w:rsidRDefault="00327016" w:rsidP="004D78A6">
      <w:pPr>
        <w:pStyle w:val="ListParagraph"/>
        <w:numPr>
          <w:ilvl w:val="0"/>
          <w:numId w:val="4"/>
        </w:numPr>
        <w:spacing w:before="80" w:after="80" w:line="360" w:lineRule="auto"/>
        <w:jc w:val="both"/>
      </w:pPr>
      <w:r>
        <w:t>Acquired practical applied knowledge of special audit process when the mandate is accepted, up to the communication of findings, with emphasis on the investigative aspects of special audit work as compared to the routine statutory audit work.</w:t>
      </w:r>
    </w:p>
    <w:p w:rsidR="00327016" w:rsidRDefault="00327016" w:rsidP="004D78A6">
      <w:pPr>
        <w:pStyle w:val="ListParagraph"/>
        <w:numPr>
          <w:ilvl w:val="0"/>
          <w:numId w:val="4"/>
        </w:numPr>
        <w:spacing w:before="80" w:after="80" w:line="360" w:lineRule="auto"/>
        <w:jc w:val="both"/>
      </w:pPr>
      <w:r>
        <w:t>Gained practical experience in examining 5 types of financial vouchers and money receipts, applying speed and accuracy to determine the accuracy, completeness, authorization and documentary support for each type of transaction.</w:t>
      </w:r>
    </w:p>
    <w:p w:rsidR="00327016" w:rsidRDefault="00327016" w:rsidP="004D78A6">
      <w:pPr>
        <w:pStyle w:val="ListParagraph"/>
        <w:numPr>
          <w:ilvl w:val="0"/>
          <w:numId w:val="4"/>
        </w:numPr>
        <w:spacing w:before="80" w:after="80" w:line="360" w:lineRule="auto"/>
        <w:jc w:val="both"/>
      </w:pPr>
      <w:r>
        <w:t xml:space="preserve">Developed practical skills in using Tally Prime accounting software to extract, </w:t>
      </w:r>
      <w:r w:rsidR="00E841A7">
        <w:t>organize</w:t>
      </w:r>
      <w:r>
        <w:t xml:space="preserve"> and </w:t>
      </w:r>
      <w:r w:rsidR="00E841A7">
        <w:t>analyze</w:t>
      </w:r>
      <w:r>
        <w:t xml:space="preserve"> ledger.</w:t>
      </w:r>
    </w:p>
    <w:p w:rsidR="00327016" w:rsidRDefault="00327016" w:rsidP="004D78A6">
      <w:pPr>
        <w:pStyle w:val="ListParagraph"/>
        <w:numPr>
          <w:ilvl w:val="0"/>
          <w:numId w:val="4"/>
        </w:numPr>
        <w:spacing w:before="80" w:after="80" w:line="360" w:lineRule="auto"/>
        <w:jc w:val="both"/>
      </w:pPr>
      <w:r>
        <w:t>Improved understanding of current regulatory compliance requirements in Bangladesh, and the relevant sections of the Companies Act 1994 and ICAB requirements for documentation in the financial sector.</w:t>
      </w:r>
    </w:p>
    <w:p w:rsidR="00327016" w:rsidRDefault="00327016" w:rsidP="004D78A6">
      <w:pPr>
        <w:pStyle w:val="ListParagraph"/>
        <w:numPr>
          <w:ilvl w:val="0"/>
          <w:numId w:val="4"/>
        </w:numPr>
        <w:spacing w:before="80" w:after="80" w:line="360" w:lineRule="auto"/>
        <w:jc w:val="both"/>
      </w:pPr>
      <w:r>
        <w:t>Enhanced professional communication, building confidence to engage client personnel in a calm and professionally assertive manner during an investigative engagement.</w:t>
      </w:r>
    </w:p>
    <w:p w:rsidR="00327016" w:rsidRDefault="00327016" w:rsidP="004D78A6">
      <w:pPr>
        <w:pStyle w:val="ListParagraph"/>
        <w:numPr>
          <w:ilvl w:val="0"/>
          <w:numId w:val="4"/>
        </w:numPr>
        <w:spacing w:before="80" w:after="80" w:line="360" w:lineRule="auto"/>
        <w:jc w:val="both"/>
      </w:pPr>
      <w:r>
        <w:t>Improved understanding of the ethical responsibilities of an auditor, including independence, confidentiality and objectivity, and how these apply in the fast-paced and sensitive environment of a special audit.</w:t>
      </w:r>
    </w:p>
    <w:p w:rsidR="00327016" w:rsidRDefault="00327016" w:rsidP="004D78A6">
      <w:pPr>
        <w:pStyle w:val="ListParagraph"/>
        <w:numPr>
          <w:ilvl w:val="0"/>
          <w:numId w:val="4"/>
        </w:numPr>
        <w:spacing w:before="80" w:after="80" w:line="360" w:lineRule="auto"/>
        <w:jc w:val="both"/>
      </w:pPr>
      <w:r>
        <w:t xml:space="preserve">Improved time management and </w:t>
      </w:r>
      <w:r w:rsidR="00E841A7">
        <w:t>organizational</w:t>
      </w:r>
      <w:r>
        <w:t xml:space="preserve"> skills, gained by dealing with concurrent audits on a multi-member team in a specific engagement time-frame.</w:t>
      </w:r>
    </w:p>
    <w:p w:rsidR="00AD335A" w:rsidRDefault="00327016" w:rsidP="004D78A6">
      <w:pPr>
        <w:pStyle w:val="ListParagraph"/>
        <w:numPr>
          <w:ilvl w:val="0"/>
          <w:numId w:val="4"/>
        </w:numPr>
        <w:spacing w:before="80" w:after="80" w:line="360" w:lineRule="auto"/>
        <w:jc w:val="both"/>
      </w:pPr>
      <w:r>
        <w:t>Obtained extensive first-hand experience of the professional content, the language and the structure of a special audit report, as well as the drafting of findings, risk classification and recommendations for action.</w:t>
      </w:r>
    </w:p>
    <w:p w:rsidR="004D1C38" w:rsidRDefault="004D1C38" w:rsidP="004D1C38">
      <w:pPr>
        <w:spacing w:before="80" w:after="80" w:line="360" w:lineRule="auto"/>
        <w:jc w:val="both"/>
      </w:pPr>
    </w:p>
    <w:p w:rsidR="00AD335A" w:rsidRPr="000335A2" w:rsidRDefault="00AD335A" w:rsidP="000335A2">
      <w:pPr>
        <w:pStyle w:val="Heading2"/>
      </w:pPr>
      <w:bookmarkStart w:id="44" w:name="_Toc234749099"/>
      <w:r w:rsidRPr="000335A2">
        <w:lastRenderedPageBreak/>
        <w:t>5.3 Limitations</w:t>
      </w:r>
      <w:bookmarkEnd w:id="44"/>
    </w:p>
    <w:p w:rsidR="00327016" w:rsidRDefault="00327016" w:rsidP="004D78A6">
      <w:pPr>
        <w:pStyle w:val="ListParagraph"/>
        <w:numPr>
          <w:ilvl w:val="0"/>
          <w:numId w:val="4"/>
        </w:numPr>
        <w:spacing w:before="80" w:after="80" w:line="360" w:lineRule="auto"/>
        <w:jc w:val="both"/>
      </w:pPr>
      <w:r>
        <w:t>Despite the overall positive and productive internship experience, there were some limitations and challenges discovered:</w:t>
      </w:r>
    </w:p>
    <w:p w:rsidR="00327016" w:rsidRDefault="00327016" w:rsidP="004D78A6">
      <w:pPr>
        <w:pStyle w:val="ListParagraph"/>
        <w:numPr>
          <w:ilvl w:val="0"/>
          <w:numId w:val="4"/>
        </w:numPr>
        <w:spacing w:before="80" w:after="80" w:line="360" w:lineRule="auto"/>
        <w:jc w:val="both"/>
      </w:pPr>
      <w:r>
        <w:t xml:space="preserve">The biggest personal challenge was balancing internship and CA workload. The dual challenges of exam revision and full-time audit work were a real time management challenge. This challenge, however, ultimately turned out to be a great opportunity to develop and showcase excellent organizational and prioritization skills as part of the </w:t>
      </w:r>
      <w:r w:rsidR="00E841A7">
        <w:t>real-world</w:t>
      </w:r>
      <w:r>
        <w:t xml:space="preserve"> process.</w:t>
      </w:r>
    </w:p>
    <w:p w:rsidR="00327016" w:rsidRDefault="00327016" w:rsidP="004D78A6">
      <w:pPr>
        <w:pStyle w:val="ListParagraph"/>
        <w:numPr>
          <w:ilvl w:val="0"/>
          <w:numId w:val="4"/>
        </w:numPr>
        <w:spacing w:before="80" w:after="80" w:line="360" w:lineRule="auto"/>
        <w:jc w:val="both"/>
      </w:pPr>
      <w:r>
        <w:t>In a few cases, the client company failed to submit requested financial records, specifically some series of vouchers and supporting documents, in full or on time. The lack of documentation limited the scope of procedures that could be performed in the areas of concern and caused delays in the audit schedule, which meant the team had to be mindful of and document the limitations that restricted the scope of the audit.</w:t>
      </w:r>
    </w:p>
    <w:p w:rsidR="00327016" w:rsidRDefault="00327016" w:rsidP="004D78A6">
      <w:pPr>
        <w:pStyle w:val="ListParagraph"/>
        <w:numPr>
          <w:ilvl w:val="0"/>
          <w:numId w:val="4"/>
        </w:numPr>
        <w:spacing w:before="80" w:after="80" w:line="360" w:lineRule="auto"/>
        <w:jc w:val="both"/>
      </w:pPr>
      <w:r>
        <w:t>On several occasions, the audit team and client staff did not understand exactly what was being requested and submitted information that did not completely satisfy the team. In these cases, it was necessary to make follow-up requests and to discuss things again, which amounted to further time and resources used in the engagement.</w:t>
      </w:r>
    </w:p>
    <w:p w:rsidR="00AD335A" w:rsidRDefault="00327016" w:rsidP="004D78A6">
      <w:pPr>
        <w:pStyle w:val="ListParagraph"/>
        <w:numPr>
          <w:ilvl w:val="0"/>
          <w:numId w:val="4"/>
        </w:numPr>
        <w:spacing w:before="80" w:after="80" w:line="360" w:lineRule="auto"/>
        <w:jc w:val="both"/>
      </w:pPr>
      <w:r>
        <w:t>This was the first substantive professional audit experience and therefore there was an inherent learning curve involved in judgment and efficiency in effective voucher examination and ledger analysis. This was particularly helpful from the more senior team members, and there was a significant improvement in skills throughout the three months.</w:t>
      </w:r>
    </w:p>
    <w:p w:rsidR="00157313" w:rsidRDefault="00157313" w:rsidP="004D78A6">
      <w:pPr>
        <w:pStyle w:val="ListParagraph"/>
        <w:spacing w:before="80" w:after="80" w:line="360" w:lineRule="auto"/>
        <w:ind w:left="720"/>
        <w:jc w:val="both"/>
      </w:pPr>
    </w:p>
    <w:p w:rsidR="00AD335A" w:rsidRDefault="00AD335A" w:rsidP="004D78A6">
      <w:pPr>
        <w:pStyle w:val="ListParagraph"/>
        <w:spacing w:before="80" w:after="80" w:line="360" w:lineRule="auto"/>
        <w:ind w:left="720"/>
        <w:jc w:val="both"/>
      </w:pPr>
    </w:p>
    <w:p w:rsidR="00AD335A" w:rsidRDefault="00AD335A" w:rsidP="004D78A6">
      <w:pPr>
        <w:pStyle w:val="ListParagraph"/>
        <w:spacing w:before="80" w:after="80" w:line="360" w:lineRule="auto"/>
        <w:ind w:left="720"/>
        <w:jc w:val="both"/>
      </w:pPr>
    </w:p>
    <w:p w:rsidR="00AD335A" w:rsidRDefault="00AD335A" w:rsidP="004D78A6">
      <w:pPr>
        <w:pStyle w:val="ListParagraph"/>
        <w:spacing w:before="80" w:after="80" w:line="360" w:lineRule="auto"/>
        <w:ind w:left="720"/>
        <w:jc w:val="both"/>
      </w:pPr>
    </w:p>
    <w:p w:rsidR="00AD335A" w:rsidRDefault="00AD335A" w:rsidP="004D78A6">
      <w:pPr>
        <w:pStyle w:val="ListParagraph"/>
        <w:spacing w:before="80" w:after="80" w:line="360" w:lineRule="auto"/>
        <w:ind w:left="720"/>
        <w:jc w:val="both"/>
      </w:pPr>
    </w:p>
    <w:p w:rsidR="00AD335A" w:rsidRDefault="00AD335A" w:rsidP="004D78A6">
      <w:pPr>
        <w:pStyle w:val="ListParagraph"/>
        <w:spacing w:before="80" w:after="80" w:line="360" w:lineRule="auto"/>
        <w:ind w:left="720"/>
        <w:jc w:val="both"/>
      </w:pPr>
    </w:p>
    <w:p w:rsidR="00AD335A" w:rsidRDefault="00AD335A" w:rsidP="004D78A6">
      <w:pPr>
        <w:pStyle w:val="ListParagraph"/>
        <w:spacing w:before="80" w:after="80" w:line="360" w:lineRule="auto"/>
        <w:ind w:left="720"/>
        <w:jc w:val="both"/>
      </w:pPr>
    </w:p>
    <w:p w:rsidR="000335A2" w:rsidRDefault="000335A2" w:rsidP="004D78A6">
      <w:pPr>
        <w:spacing w:before="60" w:after="60" w:line="360" w:lineRule="auto"/>
      </w:pPr>
      <w:bookmarkStart w:id="45" w:name="_GoBack"/>
      <w:bookmarkEnd w:id="45"/>
    </w:p>
    <w:p w:rsidR="00157313" w:rsidRDefault="00992065" w:rsidP="004D78A6">
      <w:pPr>
        <w:pStyle w:val="Heading1"/>
        <w:spacing w:line="360" w:lineRule="auto"/>
      </w:pPr>
      <w:bookmarkStart w:id="46" w:name="_Toc234749100"/>
      <w:r>
        <w:lastRenderedPageBreak/>
        <w:t>References</w:t>
      </w:r>
      <w:bookmarkEnd w:id="46"/>
    </w:p>
    <w:p w:rsidR="00157313" w:rsidRDefault="00992065" w:rsidP="004D78A6">
      <w:pPr>
        <w:pStyle w:val="ListParagraph"/>
        <w:numPr>
          <w:ilvl w:val="0"/>
          <w:numId w:val="8"/>
        </w:numPr>
        <w:spacing w:before="80" w:after="80" w:line="360" w:lineRule="auto"/>
      </w:pPr>
      <w:r>
        <w:t>Articled Student's Allowance and Increment. (n.d.). Institute of Chartered Accountants of Bangladesh. Retrieved October 29, 2025, from https://www.icab.org.bd/news/articled-student's-allowance-and-increment</w:t>
      </w:r>
    </w:p>
    <w:p w:rsidR="00157313" w:rsidRDefault="00992065" w:rsidP="004D78A6">
      <w:pPr>
        <w:pStyle w:val="ListParagraph"/>
        <w:numPr>
          <w:ilvl w:val="0"/>
          <w:numId w:val="8"/>
        </w:numPr>
        <w:spacing w:before="80" w:after="80" w:line="360" w:lineRule="auto"/>
      </w:pPr>
      <w:r>
        <w:t>Audit &amp; Assurance (2021)</w:t>
      </w:r>
      <w:r w:rsidR="003757CF">
        <w:t xml:space="preserve"> </w:t>
      </w:r>
      <w:r>
        <w:t>Final. (n.d.).</w:t>
      </w:r>
    </w:p>
    <w:p w:rsidR="00157313" w:rsidRDefault="00992065" w:rsidP="004D78A6">
      <w:pPr>
        <w:pStyle w:val="ListParagraph"/>
        <w:numPr>
          <w:ilvl w:val="0"/>
          <w:numId w:val="8"/>
        </w:numPr>
        <w:spacing w:before="80" w:after="80" w:line="360" w:lineRule="auto"/>
      </w:pPr>
      <w:r>
        <w:t>Basis for Conclusions</w:t>
      </w:r>
      <w:r w:rsidR="003757CF">
        <w:t xml:space="preserve"> </w:t>
      </w:r>
      <w:r>
        <w:t>ISA 210 (Redrafted). (n.d.).</w:t>
      </w:r>
    </w:p>
    <w:p w:rsidR="00157313" w:rsidRDefault="00E841A7" w:rsidP="004D78A6">
      <w:pPr>
        <w:pStyle w:val="ListParagraph"/>
        <w:numPr>
          <w:ilvl w:val="0"/>
          <w:numId w:val="8"/>
        </w:numPr>
        <w:spacing w:before="80" w:after="80" w:line="360" w:lineRule="auto"/>
      </w:pPr>
      <w:r>
        <w:t>Captions</w:t>
      </w:r>
      <w:r w:rsidR="00992065">
        <w:t xml:space="preserve">. (n.d.). What is an Audit? Retrieved </w:t>
      </w:r>
      <w:r w:rsidR="00EC2669">
        <w:t>June</w:t>
      </w:r>
      <w:r w:rsidR="00992065">
        <w:t xml:space="preserve"> </w:t>
      </w:r>
      <w:r w:rsidR="00EC2669">
        <w:t>24</w:t>
      </w:r>
      <w:r w:rsidR="00992065">
        <w:t>, 202</w:t>
      </w:r>
      <w:r w:rsidR="00EC2669">
        <w:t>6</w:t>
      </w:r>
      <w:r w:rsidR="00992065">
        <w:t xml:space="preserve">, from </w:t>
      </w:r>
      <w:r w:rsidR="00EC2669" w:rsidRPr="00EC2669">
        <w:t>https://capptions.com/blog/what-is-an-audit</w:t>
      </w:r>
    </w:p>
    <w:p w:rsidR="00157313" w:rsidRDefault="00992065" w:rsidP="004D78A6">
      <w:pPr>
        <w:pStyle w:val="ListParagraph"/>
        <w:numPr>
          <w:ilvl w:val="0"/>
          <w:numId w:val="8"/>
        </w:numPr>
        <w:spacing w:before="80" w:after="80" w:line="360" w:lineRule="auto"/>
      </w:pPr>
      <w:proofErr w:type="spellStart"/>
      <w:r>
        <w:t>Chakraborthy</w:t>
      </w:r>
      <w:proofErr w:type="spellEnd"/>
      <w:r>
        <w:t>, M. (2023). Functions, Activities, and List of Leading CA Firms in Bangladesh. Department of Management, Faculty of Business Studies, University of Dhaka.</w:t>
      </w:r>
    </w:p>
    <w:p w:rsidR="00157313" w:rsidRDefault="00992065" w:rsidP="004D78A6">
      <w:pPr>
        <w:pStyle w:val="ListParagraph"/>
        <w:numPr>
          <w:ilvl w:val="0"/>
          <w:numId w:val="8"/>
        </w:numPr>
        <w:spacing w:before="80" w:after="80" w:line="360" w:lineRule="auto"/>
      </w:pPr>
      <w:r>
        <w:t>ISA 230 Documentation</w:t>
      </w:r>
      <w:r w:rsidR="003757CF">
        <w:t xml:space="preserve"> </w:t>
      </w:r>
      <w:r>
        <w:t xml:space="preserve">Wikipedia. (n.d.). Retrieved </w:t>
      </w:r>
      <w:r w:rsidR="00EC2669">
        <w:t>June</w:t>
      </w:r>
      <w:r>
        <w:t xml:space="preserve"> 2</w:t>
      </w:r>
      <w:r w:rsidR="00EC2669">
        <w:t>4</w:t>
      </w:r>
      <w:r>
        <w:t>, 202</w:t>
      </w:r>
      <w:r w:rsidR="00EC2669">
        <w:t>6</w:t>
      </w:r>
      <w:r>
        <w:t xml:space="preserve">, from </w:t>
      </w:r>
      <w:r w:rsidR="00EC2669" w:rsidRPr="00EC2669">
        <w:t>https://en.wikipedia.org/wiki/ISA_230_Documentation</w:t>
      </w:r>
    </w:p>
    <w:p w:rsidR="00157313" w:rsidRDefault="00992065" w:rsidP="004D78A6">
      <w:pPr>
        <w:pStyle w:val="ListParagraph"/>
        <w:numPr>
          <w:ilvl w:val="0"/>
          <w:numId w:val="8"/>
        </w:numPr>
        <w:spacing w:before="80" w:after="80" w:line="360" w:lineRule="auto"/>
      </w:pPr>
      <w:r>
        <w:t>ISA 320</w:t>
      </w:r>
      <w:r w:rsidR="003757CF">
        <w:t xml:space="preserve"> </w:t>
      </w:r>
      <w:r>
        <w:t>Materiality in Planning and Performing an Audit. (n.d.).</w:t>
      </w:r>
    </w:p>
    <w:p w:rsidR="00157313" w:rsidRDefault="00992065" w:rsidP="004D78A6">
      <w:pPr>
        <w:pStyle w:val="ListParagraph"/>
        <w:numPr>
          <w:ilvl w:val="0"/>
          <w:numId w:val="8"/>
        </w:numPr>
        <w:spacing w:before="80" w:after="80" w:line="360" w:lineRule="auto"/>
      </w:pPr>
      <w:r>
        <w:t>List of Firms (2025–26)</w:t>
      </w:r>
      <w:r w:rsidR="003757CF">
        <w:t xml:space="preserve"> </w:t>
      </w:r>
      <w:r>
        <w:t>ICAB. (n.d.). Institute of Chartered Accountants of Bangladesh.</w:t>
      </w:r>
    </w:p>
    <w:p w:rsidR="00157313" w:rsidRDefault="00992065" w:rsidP="004D78A6">
      <w:pPr>
        <w:pStyle w:val="ListParagraph"/>
        <w:numPr>
          <w:ilvl w:val="0"/>
          <w:numId w:val="8"/>
        </w:numPr>
        <w:spacing w:before="80" w:after="80" w:line="360" w:lineRule="auto"/>
      </w:pPr>
      <w:r>
        <w:t xml:space="preserve">PKF Aziz Halim </w:t>
      </w:r>
      <w:proofErr w:type="spellStart"/>
      <w:r>
        <w:t>Khair</w:t>
      </w:r>
      <w:proofErr w:type="spellEnd"/>
      <w:r>
        <w:t xml:space="preserve"> Choudhury Chartered Accountants. (n.d.-a). Retrieved </w:t>
      </w:r>
      <w:r w:rsidR="001A1583">
        <w:t>June 5, 2026</w:t>
      </w:r>
      <w:r>
        <w:t>, from https://www.pkfahkcbd.com</w:t>
      </w:r>
    </w:p>
    <w:p w:rsidR="00157313" w:rsidRDefault="00992065" w:rsidP="004D78A6">
      <w:pPr>
        <w:pStyle w:val="ListParagraph"/>
        <w:numPr>
          <w:ilvl w:val="0"/>
          <w:numId w:val="8"/>
        </w:numPr>
        <w:spacing w:before="80" w:after="80" w:line="360" w:lineRule="auto"/>
      </w:pPr>
      <w:r>
        <w:t xml:space="preserve">PKF Aziz Halim </w:t>
      </w:r>
      <w:proofErr w:type="spellStart"/>
      <w:r>
        <w:t>Khair</w:t>
      </w:r>
      <w:proofErr w:type="spellEnd"/>
      <w:r>
        <w:t xml:space="preserve"> Choudhury Chartered Accountants. (n.d.-b). Retrieved </w:t>
      </w:r>
      <w:r w:rsidR="001A1583">
        <w:t>June 5, 2026</w:t>
      </w:r>
      <w:r>
        <w:t>, from https://www.pkfahkcbd.com</w:t>
      </w:r>
    </w:p>
    <w:p w:rsidR="00157313" w:rsidRDefault="00992065" w:rsidP="004D78A6">
      <w:pPr>
        <w:pStyle w:val="ListParagraph"/>
        <w:numPr>
          <w:ilvl w:val="0"/>
          <w:numId w:val="8"/>
        </w:numPr>
        <w:spacing w:before="80" w:after="80" w:line="360" w:lineRule="auto"/>
      </w:pPr>
      <w:r>
        <w:t>Planning an Audit of Financial Statements</w:t>
      </w:r>
      <w:r w:rsidR="003757CF">
        <w:t xml:space="preserve"> </w:t>
      </w:r>
      <w:r>
        <w:t>ISA 300. (n.d.).</w:t>
      </w:r>
    </w:p>
    <w:p w:rsidR="00157313" w:rsidRDefault="00992065" w:rsidP="004D78A6">
      <w:pPr>
        <w:pStyle w:val="ListParagraph"/>
        <w:numPr>
          <w:ilvl w:val="0"/>
          <w:numId w:val="8"/>
        </w:numPr>
        <w:spacing w:before="80" w:after="80" w:line="360" w:lineRule="auto"/>
      </w:pPr>
      <w:r>
        <w:t>The Companies (Bangladesh) Act, 1994. (n.d.).</w:t>
      </w:r>
    </w:p>
    <w:p w:rsidR="000A7933" w:rsidRDefault="000A7933" w:rsidP="004D78A6">
      <w:pPr>
        <w:pStyle w:val="ListParagraph"/>
        <w:numPr>
          <w:ilvl w:val="0"/>
          <w:numId w:val="8"/>
        </w:numPr>
        <w:spacing w:before="80" w:after="80" w:line="360" w:lineRule="auto"/>
      </w:pPr>
      <w:r w:rsidRPr="000A7933">
        <w:t>ISA 315 (Revised 2019): Identifying and Assessing the Risks of Material Misstatement</w:t>
      </w:r>
    </w:p>
    <w:p w:rsidR="000A7933" w:rsidRPr="000A7933" w:rsidRDefault="000A7933" w:rsidP="004D78A6">
      <w:pPr>
        <w:pStyle w:val="ListParagraph"/>
        <w:numPr>
          <w:ilvl w:val="0"/>
          <w:numId w:val="8"/>
        </w:numPr>
        <w:spacing w:before="80" w:after="80" w:line="360" w:lineRule="auto"/>
      </w:pPr>
      <w:r w:rsidRPr="000A7933">
        <w:t>ISA 240 (Revised), The Auditor’s Responsibilities Relating to Fraud in an Audit of Financial Statements</w:t>
      </w:r>
    </w:p>
    <w:p w:rsidR="000A7933" w:rsidRPr="000A7933" w:rsidRDefault="000A7933" w:rsidP="004D78A6">
      <w:pPr>
        <w:spacing w:before="80" w:after="80" w:line="360" w:lineRule="auto"/>
      </w:pPr>
    </w:p>
    <w:p w:rsidR="000A7933" w:rsidRDefault="000A7933" w:rsidP="004D78A6">
      <w:pPr>
        <w:spacing w:before="80" w:after="80" w:line="360" w:lineRule="auto"/>
      </w:pPr>
    </w:p>
    <w:sectPr w:rsidR="000A7933" w:rsidSect="00103D00">
      <w:footerReference w:type="default" r:id="rId10"/>
      <w:pgSz w:w="12240" w:h="15840"/>
      <w:pgMar w:top="1440" w:right="1440" w:bottom="1440" w:left="1440"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A5D68" w:rsidRDefault="006A5D68" w:rsidP="00103D00">
      <w:r>
        <w:separator/>
      </w:r>
    </w:p>
  </w:endnote>
  <w:endnote w:type="continuationSeparator" w:id="0">
    <w:p w:rsidR="006A5D68" w:rsidRDefault="006A5D68" w:rsidP="0010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148289"/>
      <w:docPartObj>
        <w:docPartGallery w:val="Page Numbers (Bottom of Page)"/>
        <w:docPartUnique/>
      </w:docPartObj>
    </w:sdtPr>
    <w:sdtEndPr>
      <w:rPr>
        <w:noProof/>
      </w:rPr>
    </w:sdtEndPr>
    <w:sdtContent>
      <w:p w:rsidR="00FE3147" w:rsidRDefault="00FE31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E3147" w:rsidRDefault="00FE31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9730109"/>
      <w:docPartObj>
        <w:docPartGallery w:val="Page Numbers (Bottom of Page)"/>
        <w:docPartUnique/>
      </w:docPartObj>
    </w:sdtPr>
    <w:sdtEndPr>
      <w:rPr>
        <w:noProof/>
      </w:rPr>
    </w:sdtEndPr>
    <w:sdtContent>
      <w:p w:rsidR="00FE3147" w:rsidRDefault="00FE31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E3147" w:rsidRDefault="00FE31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9233658"/>
      <w:docPartObj>
        <w:docPartGallery w:val="Page Numbers (Bottom of Page)"/>
        <w:docPartUnique/>
      </w:docPartObj>
    </w:sdtPr>
    <w:sdtEndPr>
      <w:rPr>
        <w:noProof/>
      </w:rPr>
    </w:sdtEndPr>
    <w:sdtContent>
      <w:p w:rsidR="00FE3147" w:rsidRDefault="00FE31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E3147" w:rsidRDefault="00FE31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A5D68" w:rsidRDefault="006A5D68" w:rsidP="00103D00">
      <w:r>
        <w:separator/>
      </w:r>
    </w:p>
  </w:footnote>
  <w:footnote w:type="continuationSeparator" w:id="0">
    <w:p w:rsidR="006A5D68" w:rsidRDefault="006A5D68" w:rsidP="00103D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846C7"/>
    <w:multiLevelType w:val="hybridMultilevel"/>
    <w:tmpl w:val="2C529532"/>
    <w:lvl w:ilvl="0" w:tplc="33C80B20">
      <w:start w:val="1"/>
      <w:numFmt w:val="bullet"/>
      <w:lvlText w:val="◦"/>
      <w:lvlJc w:val="left"/>
      <w:pPr>
        <w:ind w:left="1080" w:hanging="360"/>
      </w:pPr>
    </w:lvl>
    <w:lvl w:ilvl="1" w:tplc="42041B82">
      <w:numFmt w:val="decimal"/>
      <w:lvlText w:val=""/>
      <w:lvlJc w:val="left"/>
    </w:lvl>
    <w:lvl w:ilvl="2" w:tplc="B060F970">
      <w:numFmt w:val="decimal"/>
      <w:lvlText w:val=""/>
      <w:lvlJc w:val="left"/>
    </w:lvl>
    <w:lvl w:ilvl="3" w:tplc="0A48E748">
      <w:numFmt w:val="decimal"/>
      <w:lvlText w:val=""/>
      <w:lvlJc w:val="left"/>
    </w:lvl>
    <w:lvl w:ilvl="4" w:tplc="6EA4E52A">
      <w:numFmt w:val="decimal"/>
      <w:lvlText w:val=""/>
      <w:lvlJc w:val="left"/>
    </w:lvl>
    <w:lvl w:ilvl="5" w:tplc="188AC1B8">
      <w:numFmt w:val="decimal"/>
      <w:lvlText w:val=""/>
      <w:lvlJc w:val="left"/>
    </w:lvl>
    <w:lvl w:ilvl="6" w:tplc="60E0CF82">
      <w:numFmt w:val="decimal"/>
      <w:lvlText w:val=""/>
      <w:lvlJc w:val="left"/>
    </w:lvl>
    <w:lvl w:ilvl="7" w:tplc="6E7C216C">
      <w:numFmt w:val="decimal"/>
      <w:lvlText w:val=""/>
      <w:lvlJc w:val="left"/>
    </w:lvl>
    <w:lvl w:ilvl="8" w:tplc="7AF46E90">
      <w:numFmt w:val="decimal"/>
      <w:lvlText w:val=""/>
      <w:lvlJc w:val="left"/>
    </w:lvl>
  </w:abstractNum>
  <w:abstractNum w:abstractNumId="1" w15:restartNumberingAfterBreak="0">
    <w:nsid w:val="18D2674A"/>
    <w:multiLevelType w:val="hybridMultilevel"/>
    <w:tmpl w:val="C2F0134C"/>
    <w:lvl w:ilvl="0" w:tplc="8806B910">
      <w:start w:val="1"/>
      <w:numFmt w:val="bullet"/>
      <w:lvlText w:val="•"/>
      <w:lvlJc w:val="left"/>
      <w:pPr>
        <w:ind w:left="720" w:hanging="360"/>
      </w:pPr>
    </w:lvl>
    <w:lvl w:ilvl="1" w:tplc="28AA6CC0">
      <w:numFmt w:val="decimal"/>
      <w:lvlText w:val=""/>
      <w:lvlJc w:val="left"/>
    </w:lvl>
    <w:lvl w:ilvl="2" w:tplc="87E87484">
      <w:numFmt w:val="decimal"/>
      <w:lvlText w:val=""/>
      <w:lvlJc w:val="left"/>
    </w:lvl>
    <w:lvl w:ilvl="3" w:tplc="4F3ACEF8">
      <w:numFmt w:val="decimal"/>
      <w:lvlText w:val=""/>
      <w:lvlJc w:val="left"/>
    </w:lvl>
    <w:lvl w:ilvl="4" w:tplc="93CC9738">
      <w:numFmt w:val="decimal"/>
      <w:lvlText w:val=""/>
      <w:lvlJc w:val="left"/>
    </w:lvl>
    <w:lvl w:ilvl="5" w:tplc="DECA69C8">
      <w:numFmt w:val="decimal"/>
      <w:lvlText w:val=""/>
      <w:lvlJc w:val="left"/>
    </w:lvl>
    <w:lvl w:ilvl="6" w:tplc="86D29452">
      <w:numFmt w:val="decimal"/>
      <w:lvlText w:val=""/>
      <w:lvlJc w:val="left"/>
    </w:lvl>
    <w:lvl w:ilvl="7" w:tplc="7D5E055E">
      <w:numFmt w:val="decimal"/>
      <w:lvlText w:val=""/>
      <w:lvlJc w:val="left"/>
    </w:lvl>
    <w:lvl w:ilvl="8" w:tplc="634A83AE">
      <w:numFmt w:val="decimal"/>
      <w:lvlText w:val=""/>
      <w:lvlJc w:val="left"/>
    </w:lvl>
  </w:abstractNum>
  <w:abstractNum w:abstractNumId="2" w15:restartNumberingAfterBreak="0">
    <w:nsid w:val="41DD7924"/>
    <w:multiLevelType w:val="hybridMultilevel"/>
    <w:tmpl w:val="40A8E092"/>
    <w:lvl w:ilvl="0" w:tplc="0308B8AE">
      <w:start w:val="1"/>
      <w:numFmt w:val="decimal"/>
      <w:lvlText w:val="%1."/>
      <w:lvlJc w:val="left"/>
      <w:pPr>
        <w:ind w:left="720" w:hanging="360"/>
      </w:pPr>
    </w:lvl>
    <w:lvl w:ilvl="1" w:tplc="5E068590">
      <w:numFmt w:val="decimal"/>
      <w:lvlText w:val=""/>
      <w:lvlJc w:val="left"/>
    </w:lvl>
    <w:lvl w:ilvl="2" w:tplc="6CB02954">
      <w:numFmt w:val="decimal"/>
      <w:lvlText w:val=""/>
      <w:lvlJc w:val="left"/>
    </w:lvl>
    <w:lvl w:ilvl="3" w:tplc="F4589EFA">
      <w:numFmt w:val="decimal"/>
      <w:lvlText w:val=""/>
      <w:lvlJc w:val="left"/>
    </w:lvl>
    <w:lvl w:ilvl="4" w:tplc="627C89CE">
      <w:numFmt w:val="decimal"/>
      <w:lvlText w:val=""/>
      <w:lvlJc w:val="left"/>
    </w:lvl>
    <w:lvl w:ilvl="5" w:tplc="39FA982E">
      <w:numFmt w:val="decimal"/>
      <w:lvlText w:val=""/>
      <w:lvlJc w:val="left"/>
    </w:lvl>
    <w:lvl w:ilvl="6" w:tplc="C47C6A08">
      <w:numFmt w:val="decimal"/>
      <w:lvlText w:val=""/>
      <w:lvlJc w:val="left"/>
    </w:lvl>
    <w:lvl w:ilvl="7" w:tplc="0F92B620">
      <w:numFmt w:val="decimal"/>
      <w:lvlText w:val=""/>
      <w:lvlJc w:val="left"/>
    </w:lvl>
    <w:lvl w:ilvl="8" w:tplc="7CF4224C">
      <w:numFmt w:val="decimal"/>
      <w:lvlText w:val=""/>
      <w:lvlJc w:val="left"/>
    </w:lvl>
  </w:abstractNum>
  <w:abstractNum w:abstractNumId="3" w15:restartNumberingAfterBreak="0">
    <w:nsid w:val="54D36073"/>
    <w:multiLevelType w:val="hybridMultilevel"/>
    <w:tmpl w:val="71982F16"/>
    <w:lvl w:ilvl="0" w:tplc="E92CFB2C">
      <w:start w:val="1"/>
      <w:numFmt w:val="bullet"/>
      <w:lvlText w:val="•"/>
      <w:lvlJc w:val="left"/>
      <w:pPr>
        <w:ind w:left="720" w:hanging="360"/>
      </w:pPr>
    </w:lvl>
    <w:lvl w:ilvl="1" w:tplc="4C4A3A30">
      <w:numFmt w:val="decimal"/>
      <w:lvlText w:val=""/>
      <w:lvlJc w:val="left"/>
    </w:lvl>
    <w:lvl w:ilvl="2" w:tplc="D170699C">
      <w:numFmt w:val="decimal"/>
      <w:lvlText w:val=""/>
      <w:lvlJc w:val="left"/>
    </w:lvl>
    <w:lvl w:ilvl="3" w:tplc="1A721042">
      <w:numFmt w:val="decimal"/>
      <w:lvlText w:val=""/>
      <w:lvlJc w:val="left"/>
    </w:lvl>
    <w:lvl w:ilvl="4" w:tplc="119CD3AA">
      <w:numFmt w:val="decimal"/>
      <w:lvlText w:val=""/>
      <w:lvlJc w:val="left"/>
    </w:lvl>
    <w:lvl w:ilvl="5" w:tplc="979CA9E8">
      <w:numFmt w:val="decimal"/>
      <w:lvlText w:val=""/>
      <w:lvlJc w:val="left"/>
    </w:lvl>
    <w:lvl w:ilvl="6" w:tplc="B99649E2">
      <w:numFmt w:val="decimal"/>
      <w:lvlText w:val=""/>
      <w:lvlJc w:val="left"/>
    </w:lvl>
    <w:lvl w:ilvl="7" w:tplc="CA48E15C">
      <w:numFmt w:val="decimal"/>
      <w:lvlText w:val=""/>
      <w:lvlJc w:val="left"/>
    </w:lvl>
    <w:lvl w:ilvl="8" w:tplc="29EC9A22">
      <w:numFmt w:val="decimal"/>
      <w:lvlText w:val=""/>
      <w:lvlJc w:val="left"/>
    </w:lvl>
  </w:abstractNum>
  <w:abstractNum w:abstractNumId="4" w15:restartNumberingAfterBreak="0">
    <w:nsid w:val="61DF031E"/>
    <w:multiLevelType w:val="hybridMultilevel"/>
    <w:tmpl w:val="6A6E7168"/>
    <w:lvl w:ilvl="0" w:tplc="0308B8A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A51950"/>
    <w:multiLevelType w:val="hybridMultilevel"/>
    <w:tmpl w:val="ADE6D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D00D3F"/>
    <w:multiLevelType w:val="hybridMultilevel"/>
    <w:tmpl w:val="9EF83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B815AC"/>
    <w:multiLevelType w:val="hybridMultilevel"/>
    <w:tmpl w:val="335E0AD4"/>
    <w:lvl w:ilvl="0" w:tplc="E92CFB2C">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1D746E"/>
    <w:multiLevelType w:val="hybridMultilevel"/>
    <w:tmpl w:val="BEF2F7A2"/>
    <w:lvl w:ilvl="0" w:tplc="A9A46F34">
      <w:start w:val="1"/>
      <w:numFmt w:val="bullet"/>
      <w:lvlText w:val="•"/>
      <w:lvlJc w:val="left"/>
      <w:pPr>
        <w:ind w:left="720" w:hanging="360"/>
      </w:pPr>
    </w:lvl>
    <w:lvl w:ilvl="1" w:tplc="82428052">
      <w:numFmt w:val="decimal"/>
      <w:lvlText w:val=""/>
      <w:lvlJc w:val="left"/>
      <w:pPr>
        <w:ind w:left="0" w:firstLine="0"/>
      </w:pPr>
    </w:lvl>
    <w:lvl w:ilvl="2" w:tplc="44CEEF60">
      <w:numFmt w:val="decimal"/>
      <w:lvlText w:val=""/>
      <w:lvlJc w:val="left"/>
      <w:pPr>
        <w:ind w:left="0" w:firstLine="0"/>
      </w:pPr>
    </w:lvl>
    <w:lvl w:ilvl="3" w:tplc="C1C661AC">
      <w:numFmt w:val="decimal"/>
      <w:lvlText w:val=""/>
      <w:lvlJc w:val="left"/>
      <w:pPr>
        <w:ind w:left="0" w:firstLine="0"/>
      </w:pPr>
    </w:lvl>
    <w:lvl w:ilvl="4" w:tplc="6A98D334">
      <w:numFmt w:val="decimal"/>
      <w:lvlText w:val=""/>
      <w:lvlJc w:val="left"/>
      <w:pPr>
        <w:ind w:left="0" w:firstLine="0"/>
      </w:pPr>
    </w:lvl>
    <w:lvl w:ilvl="5" w:tplc="02B067E2">
      <w:numFmt w:val="decimal"/>
      <w:lvlText w:val=""/>
      <w:lvlJc w:val="left"/>
      <w:pPr>
        <w:ind w:left="0" w:firstLine="0"/>
      </w:pPr>
    </w:lvl>
    <w:lvl w:ilvl="6" w:tplc="E870941A">
      <w:numFmt w:val="decimal"/>
      <w:lvlText w:val=""/>
      <w:lvlJc w:val="left"/>
      <w:pPr>
        <w:ind w:left="0" w:firstLine="0"/>
      </w:pPr>
    </w:lvl>
    <w:lvl w:ilvl="7" w:tplc="2392DD2A">
      <w:numFmt w:val="decimal"/>
      <w:lvlText w:val=""/>
      <w:lvlJc w:val="left"/>
      <w:pPr>
        <w:ind w:left="0" w:firstLine="0"/>
      </w:pPr>
    </w:lvl>
    <w:lvl w:ilvl="8" w:tplc="2CD651EC">
      <w:numFmt w:val="decimal"/>
      <w:lvlText w:val=""/>
      <w:lvlJc w:val="left"/>
      <w:pPr>
        <w:ind w:left="0" w:firstLine="0"/>
      </w:pPr>
    </w:lvl>
  </w:abstractNum>
  <w:abstractNum w:abstractNumId="9" w15:restartNumberingAfterBreak="0">
    <w:nsid w:val="7CA64FCC"/>
    <w:multiLevelType w:val="hybridMultilevel"/>
    <w:tmpl w:val="33EE921A"/>
    <w:lvl w:ilvl="0" w:tplc="8F32E5EA">
      <w:start w:val="1"/>
      <w:numFmt w:val="bullet"/>
      <w:lvlText w:val="●"/>
      <w:lvlJc w:val="left"/>
      <w:pPr>
        <w:ind w:left="720" w:hanging="360"/>
      </w:pPr>
    </w:lvl>
    <w:lvl w:ilvl="1" w:tplc="DD48928E">
      <w:start w:val="1"/>
      <w:numFmt w:val="bullet"/>
      <w:lvlText w:val="○"/>
      <w:lvlJc w:val="left"/>
      <w:pPr>
        <w:ind w:left="1440" w:hanging="360"/>
      </w:pPr>
    </w:lvl>
    <w:lvl w:ilvl="2" w:tplc="C6F8935A">
      <w:start w:val="1"/>
      <w:numFmt w:val="bullet"/>
      <w:lvlText w:val="■"/>
      <w:lvlJc w:val="left"/>
      <w:pPr>
        <w:ind w:left="2160" w:hanging="360"/>
      </w:pPr>
    </w:lvl>
    <w:lvl w:ilvl="3" w:tplc="66228394">
      <w:start w:val="1"/>
      <w:numFmt w:val="bullet"/>
      <w:lvlText w:val="●"/>
      <w:lvlJc w:val="left"/>
      <w:pPr>
        <w:ind w:left="2880" w:hanging="360"/>
      </w:pPr>
    </w:lvl>
    <w:lvl w:ilvl="4" w:tplc="5D40BBF2">
      <w:start w:val="1"/>
      <w:numFmt w:val="bullet"/>
      <w:lvlText w:val="○"/>
      <w:lvlJc w:val="left"/>
      <w:pPr>
        <w:ind w:left="3600" w:hanging="360"/>
      </w:pPr>
    </w:lvl>
    <w:lvl w:ilvl="5" w:tplc="CD5CEAE8">
      <w:start w:val="1"/>
      <w:numFmt w:val="bullet"/>
      <w:lvlText w:val="■"/>
      <w:lvlJc w:val="left"/>
      <w:pPr>
        <w:ind w:left="4320" w:hanging="360"/>
      </w:pPr>
    </w:lvl>
    <w:lvl w:ilvl="6" w:tplc="5138436E">
      <w:start w:val="1"/>
      <w:numFmt w:val="bullet"/>
      <w:lvlText w:val="●"/>
      <w:lvlJc w:val="left"/>
      <w:pPr>
        <w:ind w:left="5040" w:hanging="360"/>
      </w:pPr>
    </w:lvl>
    <w:lvl w:ilvl="7" w:tplc="63A0915C">
      <w:start w:val="1"/>
      <w:numFmt w:val="bullet"/>
      <w:lvlText w:val="●"/>
      <w:lvlJc w:val="left"/>
      <w:pPr>
        <w:ind w:left="5760" w:hanging="360"/>
      </w:pPr>
    </w:lvl>
    <w:lvl w:ilvl="8" w:tplc="01E06192">
      <w:start w:val="1"/>
      <w:numFmt w:val="bullet"/>
      <w:lvlText w:val="●"/>
      <w:lvlJc w:val="left"/>
      <w:pPr>
        <w:ind w:left="6480" w:hanging="360"/>
      </w:pPr>
    </w:lvl>
  </w:abstractNum>
  <w:num w:numId="1">
    <w:abstractNumId w:val="9"/>
    <w:lvlOverride w:ilvl="0">
      <w:startOverride w:val="1"/>
    </w:lvlOverride>
  </w:num>
  <w:num w:numId="2">
    <w:abstractNumId w:val="2"/>
    <w:lvlOverride w:ilvl="0">
      <w:startOverride w:val="1"/>
    </w:lvlOverride>
  </w:num>
  <w:num w:numId="3">
    <w:abstractNumId w:val="3"/>
  </w:num>
  <w:num w:numId="4">
    <w:abstractNumId w:val="1"/>
    <w:lvlOverride w:ilvl="0">
      <w:startOverride w:val="1"/>
    </w:lvlOverride>
  </w:num>
  <w:num w:numId="5">
    <w:abstractNumId w:val="8"/>
  </w:num>
  <w:num w:numId="6">
    <w:abstractNumId w:val="6"/>
  </w:num>
  <w:num w:numId="7">
    <w:abstractNumId w:val="2"/>
  </w:num>
  <w:num w:numId="8">
    <w:abstractNumId w:val="4"/>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313"/>
    <w:rsid w:val="0000189F"/>
    <w:rsid w:val="00017D93"/>
    <w:rsid w:val="0002168F"/>
    <w:rsid w:val="00030B24"/>
    <w:rsid w:val="000335A2"/>
    <w:rsid w:val="00050C6C"/>
    <w:rsid w:val="00086D42"/>
    <w:rsid w:val="000A280B"/>
    <w:rsid w:val="000A2F02"/>
    <w:rsid w:val="000A7933"/>
    <w:rsid w:val="000C580D"/>
    <w:rsid w:val="000F0DB0"/>
    <w:rsid w:val="00103D00"/>
    <w:rsid w:val="00123AD4"/>
    <w:rsid w:val="0014294A"/>
    <w:rsid w:val="001544FB"/>
    <w:rsid w:val="00157313"/>
    <w:rsid w:val="00174E15"/>
    <w:rsid w:val="00182AA1"/>
    <w:rsid w:val="001947F6"/>
    <w:rsid w:val="001A1583"/>
    <w:rsid w:val="001B25D6"/>
    <w:rsid w:val="001D01CB"/>
    <w:rsid w:val="00207529"/>
    <w:rsid w:val="00220672"/>
    <w:rsid w:val="00221C9F"/>
    <w:rsid w:val="0022550F"/>
    <w:rsid w:val="0023449D"/>
    <w:rsid w:val="00264521"/>
    <w:rsid w:val="00293ABF"/>
    <w:rsid w:val="002E0EE5"/>
    <w:rsid w:val="00324063"/>
    <w:rsid w:val="00327016"/>
    <w:rsid w:val="00332738"/>
    <w:rsid w:val="00334FEA"/>
    <w:rsid w:val="003401EE"/>
    <w:rsid w:val="00346ECC"/>
    <w:rsid w:val="00355703"/>
    <w:rsid w:val="003757CF"/>
    <w:rsid w:val="00387584"/>
    <w:rsid w:val="00387806"/>
    <w:rsid w:val="003A41D1"/>
    <w:rsid w:val="003D118E"/>
    <w:rsid w:val="003D74D0"/>
    <w:rsid w:val="0040427E"/>
    <w:rsid w:val="00415C0C"/>
    <w:rsid w:val="004163DE"/>
    <w:rsid w:val="00422555"/>
    <w:rsid w:val="0046304A"/>
    <w:rsid w:val="00491047"/>
    <w:rsid w:val="004C5DB3"/>
    <w:rsid w:val="004C7930"/>
    <w:rsid w:val="004D1C38"/>
    <w:rsid w:val="004D78A6"/>
    <w:rsid w:val="004F21F5"/>
    <w:rsid w:val="004F3CD0"/>
    <w:rsid w:val="005171F4"/>
    <w:rsid w:val="00530C14"/>
    <w:rsid w:val="00547411"/>
    <w:rsid w:val="005550CA"/>
    <w:rsid w:val="005A7292"/>
    <w:rsid w:val="005C48E6"/>
    <w:rsid w:val="005E465F"/>
    <w:rsid w:val="00601B33"/>
    <w:rsid w:val="006251A2"/>
    <w:rsid w:val="00637250"/>
    <w:rsid w:val="00674A1C"/>
    <w:rsid w:val="006903F6"/>
    <w:rsid w:val="006A28E6"/>
    <w:rsid w:val="006A5D68"/>
    <w:rsid w:val="006B77BC"/>
    <w:rsid w:val="006C3EE1"/>
    <w:rsid w:val="006D4DC9"/>
    <w:rsid w:val="006F0E46"/>
    <w:rsid w:val="007015F9"/>
    <w:rsid w:val="00736A57"/>
    <w:rsid w:val="007528AF"/>
    <w:rsid w:val="007843E1"/>
    <w:rsid w:val="007A6473"/>
    <w:rsid w:val="007D1D86"/>
    <w:rsid w:val="007F71E0"/>
    <w:rsid w:val="00894511"/>
    <w:rsid w:val="008A5D82"/>
    <w:rsid w:val="008B2605"/>
    <w:rsid w:val="00920B2E"/>
    <w:rsid w:val="00933402"/>
    <w:rsid w:val="00955B51"/>
    <w:rsid w:val="00960652"/>
    <w:rsid w:val="00983940"/>
    <w:rsid w:val="00992065"/>
    <w:rsid w:val="009D7D71"/>
    <w:rsid w:val="009E0911"/>
    <w:rsid w:val="00A12629"/>
    <w:rsid w:val="00A30CC3"/>
    <w:rsid w:val="00A67C31"/>
    <w:rsid w:val="00A7403E"/>
    <w:rsid w:val="00A920AE"/>
    <w:rsid w:val="00AD335A"/>
    <w:rsid w:val="00B0331F"/>
    <w:rsid w:val="00B12D13"/>
    <w:rsid w:val="00B33190"/>
    <w:rsid w:val="00B61AA1"/>
    <w:rsid w:val="00BA1A30"/>
    <w:rsid w:val="00BE7670"/>
    <w:rsid w:val="00BF0A33"/>
    <w:rsid w:val="00BF40F3"/>
    <w:rsid w:val="00C402FB"/>
    <w:rsid w:val="00C60E47"/>
    <w:rsid w:val="00C83472"/>
    <w:rsid w:val="00C853CF"/>
    <w:rsid w:val="00CB2F0E"/>
    <w:rsid w:val="00CE274B"/>
    <w:rsid w:val="00D514E2"/>
    <w:rsid w:val="00D659D2"/>
    <w:rsid w:val="00DA5384"/>
    <w:rsid w:val="00DB7223"/>
    <w:rsid w:val="00DC5F8F"/>
    <w:rsid w:val="00DE49B7"/>
    <w:rsid w:val="00DF674B"/>
    <w:rsid w:val="00E22780"/>
    <w:rsid w:val="00E630E1"/>
    <w:rsid w:val="00E841A7"/>
    <w:rsid w:val="00E911B1"/>
    <w:rsid w:val="00EC2669"/>
    <w:rsid w:val="00ED5F73"/>
    <w:rsid w:val="00F11016"/>
    <w:rsid w:val="00F3189B"/>
    <w:rsid w:val="00F520FA"/>
    <w:rsid w:val="00F613EF"/>
    <w:rsid w:val="00F64D60"/>
    <w:rsid w:val="00F75172"/>
    <w:rsid w:val="00F9097E"/>
    <w:rsid w:val="00FD5A33"/>
    <w:rsid w:val="00FE3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E1746"/>
  <w15:docId w15:val="{9ECF1DC6-06DE-458D-B2EF-622E7B56F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00189F"/>
    <w:pPr>
      <w:spacing w:before="360" w:after="200"/>
      <w:jc w:val="center"/>
      <w:outlineLvl w:val="0"/>
    </w:pPr>
    <w:rPr>
      <w:b/>
      <w:bCs/>
      <w:color w:val="1F3864"/>
      <w:sz w:val="32"/>
      <w:szCs w:val="32"/>
    </w:rPr>
  </w:style>
  <w:style w:type="paragraph" w:styleId="Heading2">
    <w:name w:val="heading 2"/>
    <w:link w:val="Heading2Char"/>
    <w:uiPriority w:val="9"/>
    <w:unhideWhenUsed/>
    <w:qFormat/>
    <w:pPr>
      <w:spacing w:before="280" w:after="160"/>
      <w:outlineLvl w:val="1"/>
    </w:pPr>
    <w:rPr>
      <w:b/>
      <w:bCs/>
      <w:color w:val="2E75B6"/>
      <w:sz w:val="28"/>
      <w:szCs w:val="28"/>
    </w:rPr>
  </w:style>
  <w:style w:type="paragraph" w:styleId="Heading3">
    <w:name w:val="heading 3"/>
    <w:link w:val="Heading3Char"/>
    <w:uiPriority w:val="9"/>
    <w:unhideWhenUsed/>
    <w:qFormat/>
    <w:pPr>
      <w:spacing w:before="200" w:after="100"/>
      <w:outlineLvl w:val="2"/>
    </w:pPr>
    <w:rPr>
      <w:b/>
      <w:bCs/>
    </w:rPr>
  </w:style>
  <w:style w:type="paragraph" w:styleId="Heading4">
    <w:name w:val="heading 4"/>
    <w:uiPriority w:val="9"/>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rPr>
      <w:b/>
      <w:bCs/>
    </w:rPr>
  </w:style>
  <w:style w:type="paragraph" w:styleId="ListParagraph">
    <w:name w:val="List Paragraph"/>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customStyle="1" w:styleId="Heading2Char">
    <w:name w:val="Heading 2 Char"/>
    <w:basedOn w:val="DefaultParagraphFont"/>
    <w:link w:val="Heading2"/>
    <w:uiPriority w:val="9"/>
    <w:rsid w:val="00ED5F73"/>
    <w:rPr>
      <w:b/>
      <w:bCs/>
      <w:color w:val="2E75B6"/>
      <w:sz w:val="28"/>
      <w:szCs w:val="28"/>
    </w:rPr>
  </w:style>
  <w:style w:type="character" w:customStyle="1" w:styleId="Heading3Char">
    <w:name w:val="Heading 3 Char"/>
    <w:basedOn w:val="DefaultParagraphFont"/>
    <w:link w:val="Heading3"/>
    <w:uiPriority w:val="9"/>
    <w:rsid w:val="00ED5F73"/>
    <w:rPr>
      <w:b/>
      <w:bCs/>
    </w:rPr>
  </w:style>
  <w:style w:type="paragraph" w:styleId="NoSpacing">
    <w:name w:val="No Spacing"/>
    <w:uiPriority w:val="1"/>
    <w:rsid w:val="00DE49B7"/>
  </w:style>
  <w:style w:type="paragraph" w:styleId="TOCHeading">
    <w:name w:val="TOC Heading"/>
    <w:basedOn w:val="Heading1"/>
    <w:next w:val="Normal"/>
    <w:uiPriority w:val="39"/>
    <w:unhideWhenUsed/>
    <w:qFormat/>
    <w:rsid w:val="00103D00"/>
    <w:pPr>
      <w:keepNext/>
      <w:keepLines/>
      <w:spacing w:before="240" w:after="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unhideWhenUsed/>
    <w:rsid w:val="00103D00"/>
    <w:pPr>
      <w:spacing w:after="100"/>
    </w:pPr>
  </w:style>
  <w:style w:type="paragraph" w:styleId="TOC2">
    <w:name w:val="toc 2"/>
    <w:basedOn w:val="Normal"/>
    <w:next w:val="Normal"/>
    <w:autoRedefine/>
    <w:uiPriority w:val="39"/>
    <w:unhideWhenUsed/>
    <w:rsid w:val="00103D00"/>
    <w:pPr>
      <w:spacing w:after="100"/>
      <w:ind w:left="240"/>
    </w:pPr>
  </w:style>
  <w:style w:type="paragraph" w:styleId="TOC3">
    <w:name w:val="toc 3"/>
    <w:basedOn w:val="Normal"/>
    <w:next w:val="Normal"/>
    <w:autoRedefine/>
    <w:uiPriority w:val="39"/>
    <w:unhideWhenUsed/>
    <w:rsid w:val="00103D00"/>
    <w:pPr>
      <w:spacing w:after="100"/>
      <w:ind w:left="480"/>
    </w:pPr>
  </w:style>
  <w:style w:type="paragraph" w:styleId="Header">
    <w:name w:val="header"/>
    <w:basedOn w:val="Normal"/>
    <w:link w:val="HeaderChar"/>
    <w:uiPriority w:val="99"/>
    <w:unhideWhenUsed/>
    <w:rsid w:val="00103D00"/>
    <w:pPr>
      <w:tabs>
        <w:tab w:val="center" w:pos="4680"/>
        <w:tab w:val="right" w:pos="9360"/>
      </w:tabs>
    </w:pPr>
  </w:style>
  <w:style w:type="character" w:customStyle="1" w:styleId="HeaderChar">
    <w:name w:val="Header Char"/>
    <w:basedOn w:val="DefaultParagraphFont"/>
    <w:link w:val="Header"/>
    <w:uiPriority w:val="99"/>
    <w:rsid w:val="00103D00"/>
  </w:style>
  <w:style w:type="paragraph" w:styleId="Footer">
    <w:name w:val="footer"/>
    <w:basedOn w:val="Normal"/>
    <w:link w:val="FooterChar"/>
    <w:uiPriority w:val="99"/>
    <w:unhideWhenUsed/>
    <w:rsid w:val="00103D00"/>
    <w:pPr>
      <w:tabs>
        <w:tab w:val="center" w:pos="4680"/>
        <w:tab w:val="right" w:pos="9360"/>
      </w:tabs>
    </w:pPr>
  </w:style>
  <w:style w:type="character" w:customStyle="1" w:styleId="FooterChar">
    <w:name w:val="Footer Char"/>
    <w:basedOn w:val="DefaultParagraphFont"/>
    <w:link w:val="Footer"/>
    <w:uiPriority w:val="99"/>
    <w:rsid w:val="00103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70452">
      <w:bodyDiv w:val="1"/>
      <w:marLeft w:val="0"/>
      <w:marRight w:val="0"/>
      <w:marTop w:val="0"/>
      <w:marBottom w:val="0"/>
      <w:divBdr>
        <w:top w:val="none" w:sz="0" w:space="0" w:color="auto"/>
        <w:left w:val="none" w:sz="0" w:space="0" w:color="auto"/>
        <w:bottom w:val="none" w:sz="0" w:space="0" w:color="auto"/>
        <w:right w:val="none" w:sz="0" w:space="0" w:color="auto"/>
      </w:divBdr>
      <w:divsChild>
        <w:div w:id="1551114676">
          <w:marLeft w:val="0"/>
          <w:marRight w:val="0"/>
          <w:marTop w:val="0"/>
          <w:marBottom w:val="0"/>
          <w:divBdr>
            <w:top w:val="none" w:sz="0" w:space="0" w:color="auto"/>
            <w:left w:val="none" w:sz="0" w:space="0" w:color="auto"/>
            <w:bottom w:val="none" w:sz="0" w:space="0" w:color="auto"/>
            <w:right w:val="none" w:sz="0" w:space="0" w:color="auto"/>
          </w:divBdr>
          <w:divsChild>
            <w:div w:id="345795344">
              <w:marLeft w:val="-225"/>
              <w:marRight w:val="-225"/>
              <w:marTop w:val="0"/>
              <w:marBottom w:val="0"/>
              <w:divBdr>
                <w:top w:val="none" w:sz="0" w:space="0" w:color="auto"/>
                <w:left w:val="none" w:sz="0" w:space="0" w:color="auto"/>
                <w:bottom w:val="none" w:sz="0" w:space="0" w:color="auto"/>
                <w:right w:val="none" w:sz="0" w:space="0" w:color="auto"/>
              </w:divBdr>
              <w:divsChild>
                <w:div w:id="180187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37665">
      <w:bodyDiv w:val="1"/>
      <w:marLeft w:val="0"/>
      <w:marRight w:val="0"/>
      <w:marTop w:val="0"/>
      <w:marBottom w:val="0"/>
      <w:divBdr>
        <w:top w:val="none" w:sz="0" w:space="0" w:color="auto"/>
        <w:left w:val="none" w:sz="0" w:space="0" w:color="auto"/>
        <w:bottom w:val="none" w:sz="0" w:space="0" w:color="auto"/>
        <w:right w:val="none" w:sz="0" w:space="0" w:color="auto"/>
      </w:divBdr>
    </w:div>
    <w:div w:id="822892583">
      <w:bodyDiv w:val="1"/>
      <w:marLeft w:val="0"/>
      <w:marRight w:val="0"/>
      <w:marTop w:val="0"/>
      <w:marBottom w:val="0"/>
      <w:divBdr>
        <w:top w:val="none" w:sz="0" w:space="0" w:color="auto"/>
        <w:left w:val="none" w:sz="0" w:space="0" w:color="auto"/>
        <w:bottom w:val="none" w:sz="0" w:space="0" w:color="auto"/>
        <w:right w:val="none" w:sz="0" w:space="0" w:color="auto"/>
      </w:divBdr>
      <w:divsChild>
        <w:div w:id="692347482">
          <w:marLeft w:val="0"/>
          <w:marRight w:val="0"/>
          <w:marTop w:val="0"/>
          <w:marBottom w:val="0"/>
          <w:divBdr>
            <w:top w:val="none" w:sz="0" w:space="0" w:color="auto"/>
            <w:left w:val="none" w:sz="0" w:space="0" w:color="auto"/>
            <w:bottom w:val="none" w:sz="0" w:space="0" w:color="auto"/>
            <w:right w:val="none" w:sz="0" w:space="0" w:color="auto"/>
          </w:divBdr>
          <w:divsChild>
            <w:div w:id="1500854374">
              <w:marLeft w:val="-225"/>
              <w:marRight w:val="-225"/>
              <w:marTop w:val="0"/>
              <w:marBottom w:val="0"/>
              <w:divBdr>
                <w:top w:val="none" w:sz="0" w:space="0" w:color="auto"/>
                <w:left w:val="none" w:sz="0" w:space="0" w:color="auto"/>
                <w:bottom w:val="none" w:sz="0" w:space="0" w:color="auto"/>
                <w:right w:val="none" w:sz="0" w:space="0" w:color="auto"/>
              </w:divBdr>
              <w:divsChild>
                <w:div w:id="134527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234167">
      <w:bodyDiv w:val="1"/>
      <w:marLeft w:val="0"/>
      <w:marRight w:val="0"/>
      <w:marTop w:val="0"/>
      <w:marBottom w:val="0"/>
      <w:divBdr>
        <w:top w:val="none" w:sz="0" w:space="0" w:color="auto"/>
        <w:left w:val="none" w:sz="0" w:space="0" w:color="auto"/>
        <w:bottom w:val="none" w:sz="0" w:space="0" w:color="auto"/>
        <w:right w:val="none" w:sz="0" w:space="0" w:color="auto"/>
      </w:divBdr>
    </w:div>
    <w:div w:id="1002733035">
      <w:bodyDiv w:val="1"/>
      <w:marLeft w:val="0"/>
      <w:marRight w:val="0"/>
      <w:marTop w:val="0"/>
      <w:marBottom w:val="0"/>
      <w:divBdr>
        <w:top w:val="none" w:sz="0" w:space="0" w:color="auto"/>
        <w:left w:val="none" w:sz="0" w:space="0" w:color="auto"/>
        <w:bottom w:val="none" w:sz="0" w:space="0" w:color="auto"/>
        <w:right w:val="none" w:sz="0" w:space="0" w:color="auto"/>
      </w:divBdr>
    </w:div>
    <w:div w:id="1015687765">
      <w:bodyDiv w:val="1"/>
      <w:marLeft w:val="0"/>
      <w:marRight w:val="0"/>
      <w:marTop w:val="0"/>
      <w:marBottom w:val="0"/>
      <w:divBdr>
        <w:top w:val="none" w:sz="0" w:space="0" w:color="auto"/>
        <w:left w:val="none" w:sz="0" w:space="0" w:color="auto"/>
        <w:bottom w:val="none" w:sz="0" w:space="0" w:color="auto"/>
        <w:right w:val="none" w:sz="0" w:space="0" w:color="auto"/>
      </w:divBdr>
    </w:div>
    <w:div w:id="1301304547">
      <w:bodyDiv w:val="1"/>
      <w:marLeft w:val="0"/>
      <w:marRight w:val="0"/>
      <w:marTop w:val="0"/>
      <w:marBottom w:val="0"/>
      <w:divBdr>
        <w:top w:val="none" w:sz="0" w:space="0" w:color="auto"/>
        <w:left w:val="none" w:sz="0" w:space="0" w:color="auto"/>
        <w:bottom w:val="none" w:sz="0" w:space="0" w:color="auto"/>
        <w:right w:val="none" w:sz="0" w:space="0" w:color="auto"/>
      </w:divBdr>
    </w:div>
    <w:div w:id="1594895136">
      <w:bodyDiv w:val="1"/>
      <w:marLeft w:val="0"/>
      <w:marRight w:val="0"/>
      <w:marTop w:val="0"/>
      <w:marBottom w:val="0"/>
      <w:divBdr>
        <w:top w:val="none" w:sz="0" w:space="0" w:color="auto"/>
        <w:left w:val="none" w:sz="0" w:space="0" w:color="auto"/>
        <w:bottom w:val="none" w:sz="0" w:space="0" w:color="auto"/>
        <w:right w:val="none" w:sz="0" w:space="0" w:color="auto"/>
      </w:divBdr>
    </w:div>
    <w:div w:id="1906184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38067-62DE-4740-B18C-226FB288D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726</TotalTime>
  <Pages>43</Pages>
  <Words>12617</Words>
  <Characters>71918</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MdSadman Sakib</cp:lastModifiedBy>
  <cp:revision>130</cp:revision>
  <dcterms:created xsi:type="dcterms:W3CDTF">2026-05-10T06:45:00Z</dcterms:created>
  <dcterms:modified xsi:type="dcterms:W3CDTF">2026-07-12T07:26:00Z</dcterms:modified>
</cp:coreProperties>
</file>