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theme/themeOverride1.xml" ContentType="application/vnd.openxmlformats-officedocument.themeOverride+xml"/>
  <Default Extension="xls" ContentType="application/vnd.ms-exce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drawing4.xml" ContentType="application/vnd.ms-office.drawingml.diagramDrawing+xml"/>
  <Override PartName="/word/charts/chart7.xml" ContentType="application/vnd.openxmlformats-officedocument.drawingml.chart+xml"/>
  <Override PartName="/word/diagrams/layout7.xml" ContentType="application/vnd.openxmlformats-officedocument.drawingml.diagramLayout+xml"/>
  <Override PartName="/word/diagrams/quickStyle9.xml" ContentType="application/vnd.openxmlformats-officedocument.drawingml.diagramStyle+xml"/>
  <Override PartName="/word/charts/chart17.xml" ContentType="application/vnd.openxmlformats-officedocument.drawingml.chart+xml"/>
  <Override PartName="/word/footer3.xml" ContentType="application/vnd.openxmlformats-officedocument.wordprocessingml.footer+xml"/>
  <Override PartName="/word/diagrams/drawing2.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charts/chart5.xml" ContentType="application/vnd.openxmlformats-officedocument.drawingml.chart+xml"/>
  <Override PartName="/word/diagrams/quickStyle7.xml" ContentType="application/vnd.openxmlformats-officedocument.drawingml.diagramStyle+xml"/>
  <Override PartName="/word/charts/chart15.xml" ContentType="application/vnd.openxmlformats-officedocument.drawingml.chart+xml"/>
  <Override PartName="/word/diagrams/layout3.xml" ContentType="application/vnd.openxmlformats-officedocument.drawingml.diagramLayout+xml"/>
  <Override PartName="/word/diagrams/quickStyle5.xml" ContentType="application/vnd.openxmlformats-officedocument.drawingml.diagramStyle+xml"/>
  <Default Extension="xlsx" ContentType="application/vnd.openxmlformats-officedocument.spreadsheetml.sheet"/>
  <Override PartName="/word/charts/chart3.xml" ContentType="application/vnd.openxmlformats-officedocument.drawingml.chart+xml"/>
  <Override PartName="/word/diagrams/data8.xml" ContentType="application/vnd.openxmlformats-officedocument.drawingml.diagramData+xml"/>
  <Override PartName="/word/diagrams/colors8.xml" ContentType="application/vnd.openxmlformats-officedocument.drawingml.diagramColors+xml"/>
  <Override PartName="/word/charts/chart13.xml" ContentType="application/vnd.openxmlformats-officedocument.drawingml.chart+xml"/>
  <Override PartName="/word/diagrams/layout1.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diagrams/data6.xml" ContentType="application/vnd.openxmlformats-officedocument.drawingml.diagramData+xml"/>
  <Override PartName="/word/diagrams/colors6.xml" ContentType="application/vnd.openxmlformats-officedocument.drawingml.diagramColors+xml"/>
  <Override PartName="/word/charts/chart11.xml" ContentType="application/vnd.openxmlformats-officedocument.drawingml.chart+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rawing9.xml" ContentType="application/vnd.ms-office.drawingml.diagramDrawing+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Default Extension="emf" ContentType="image/x-emf"/>
  <Override PartName="/word/diagrams/drawing5.xml" ContentType="application/vnd.ms-office.drawingml.diagramDrawing+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diagrams/drawing3.xml" ContentType="application/vnd.ms-office.drawingml.diagramDrawing+xml"/>
  <Override PartName="/word/settings.xml" ContentType="application/vnd.openxmlformats-officedocument.wordprocessingml.settings+xml"/>
  <Override PartName="/word/charts/chart6.xml" ContentType="application/vnd.openxmlformats-officedocument.drawingml.chart+xml"/>
  <Override PartName="/word/diagrams/layout8.xml" ContentType="application/vnd.openxmlformats-officedocument.drawingml.diagramLayout+xml"/>
  <Override PartName="/word/charts/chart18.xml" ContentType="application/vnd.openxmlformats-officedocument.drawingml.chart+xml"/>
  <Override PartName="/word/footer2.xml" ContentType="application/vnd.openxmlformats-officedocument.wordprocessingml.footer+xml"/>
  <Override PartName="/word/diagrams/drawing1.xml" ContentType="application/vnd.ms-office.drawingml.diagramDrawing+xml"/>
  <Override PartName="/word/charts/chart4.xml" ContentType="application/vnd.openxmlformats-officedocument.drawingml.chart+xml"/>
  <Override PartName="/word/diagrams/layout6.xml" ContentType="application/vnd.openxmlformats-officedocument.drawingml.diagramLayout+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charts/chart16.xml" ContentType="application/vnd.openxmlformats-officedocument.drawingml.chart+xml"/>
  <Override PartName="/word/theme/theme1.xml" ContentType="application/vnd.openxmlformats-officedocument.theme+xml"/>
  <Override PartName="/word/diagrams/layout4.xml" ContentType="application/vnd.openxmlformats-officedocument.drawingml.diagramLayout+xml"/>
  <Override PartName="/word/charts/chart2.xml" ContentType="application/vnd.openxmlformats-officedocument.drawingml.char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charts/chart14.xml" ContentType="application/vnd.openxmlformats-officedocument.drawingml.chart+xml"/>
  <Override PartName="/word/fontTable.xml" ContentType="application/vnd.openxmlformats-officedocument.wordprocessingml.fontTable+xml"/>
  <Override PartName="/word/diagrams/drawing10.xml" ContentType="application/vnd.ms-office.drawingml.diagramDrawing+xml"/>
  <Override PartName="/word/webSettings.xml" ContentType="application/vnd.openxmlformats-officedocument.wordprocessingml.webSettings+xml"/>
  <Override PartName="/word/diagrams/layout2.xml" ContentType="application/vnd.openxmlformats-officedocument.drawingml.diagramLayout+xml"/>
  <Override PartName="/word/diagrams/quickStyle4.xml" ContentType="application/vnd.openxmlformats-officedocument.drawingml.diagramStyle+xml"/>
  <Override PartName="/word/diagrams/data5.xml" ContentType="application/vnd.openxmlformats-officedocument.drawingml.diagramData+xml"/>
  <Override PartName="/word/diagrams/colors7.xml" ContentType="application/vnd.openxmlformats-officedocument.drawingml.diagramColors+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270" w:rsidRDefault="00EE6270" w:rsidP="001E09D2">
      <w:pPr>
        <w:spacing w:before="10" w:line="379" w:lineRule="auto"/>
        <w:ind w:left="5048" w:hanging="3608"/>
        <w:jc w:val="center"/>
        <w:rPr>
          <w:rFonts w:ascii="Arial"/>
          <w:b/>
          <w:i/>
          <w:color w:val="4F81BC"/>
          <w:w w:val="90"/>
          <w:sz w:val="48"/>
        </w:rPr>
      </w:pPr>
    </w:p>
    <w:p w:rsidR="00EE6270" w:rsidRDefault="00EE6270" w:rsidP="001E09D2">
      <w:pPr>
        <w:spacing w:before="10" w:line="379" w:lineRule="auto"/>
        <w:ind w:left="5048" w:hanging="3608"/>
        <w:jc w:val="center"/>
        <w:rPr>
          <w:rFonts w:ascii="Arial"/>
          <w:b/>
          <w:i/>
          <w:color w:val="4F81BC"/>
          <w:w w:val="90"/>
          <w:sz w:val="48"/>
        </w:rPr>
      </w:pPr>
    </w:p>
    <w:p w:rsidR="00EE6270" w:rsidRDefault="00EE6270" w:rsidP="001E09D2">
      <w:pPr>
        <w:spacing w:before="10" w:line="379" w:lineRule="auto"/>
        <w:ind w:left="5048" w:hanging="3608"/>
        <w:jc w:val="center"/>
        <w:rPr>
          <w:rFonts w:ascii="Arial"/>
          <w:b/>
          <w:i/>
          <w:color w:val="4F81BC"/>
          <w:w w:val="90"/>
          <w:sz w:val="48"/>
        </w:rPr>
      </w:pPr>
    </w:p>
    <w:p w:rsidR="00EE6270" w:rsidRDefault="00EE6270" w:rsidP="001E09D2">
      <w:pPr>
        <w:spacing w:before="10" w:line="379" w:lineRule="auto"/>
        <w:rPr>
          <w:rFonts w:ascii="Arial"/>
          <w:b/>
          <w:i/>
          <w:color w:val="4F81BC"/>
          <w:w w:val="90"/>
          <w:sz w:val="48"/>
        </w:rPr>
      </w:pPr>
    </w:p>
    <w:p w:rsidR="00EE6270" w:rsidRPr="001C5FDD" w:rsidRDefault="00EE6270" w:rsidP="001E09D2">
      <w:pPr>
        <w:spacing w:before="3"/>
        <w:jc w:val="center"/>
        <w:rPr>
          <w:rFonts w:cstheme="minorHAnsi"/>
          <w:b/>
          <w:i/>
          <w:color w:val="1F497D" w:themeColor="text2"/>
          <w:w w:val="95"/>
          <w:sz w:val="72"/>
          <w:szCs w:val="72"/>
        </w:rPr>
      </w:pPr>
      <w:r>
        <w:rPr>
          <w:rFonts w:cstheme="minorHAnsi"/>
          <w:b/>
          <w:i/>
          <w:color w:val="1F497D" w:themeColor="text2"/>
          <w:w w:val="95"/>
          <w:sz w:val="72"/>
          <w:szCs w:val="72"/>
        </w:rPr>
        <w:t>“</w:t>
      </w:r>
      <w:r w:rsidRPr="00DA43F4">
        <w:rPr>
          <w:rFonts w:cstheme="minorHAnsi"/>
          <w:b/>
          <w:i/>
          <w:color w:val="1F497D" w:themeColor="text2"/>
          <w:w w:val="95"/>
          <w:sz w:val="72"/>
          <w:szCs w:val="72"/>
        </w:rPr>
        <w:t>Credit Management Policy</w:t>
      </w:r>
    </w:p>
    <w:p w:rsidR="00EE6270" w:rsidRPr="00441FF3" w:rsidRDefault="00EE6270" w:rsidP="001E09D2">
      <w:pPr>
        <w:spacing w:before="3"/>
        <w:jc w:val="center"/>
        <w:rPr>
          <w:rFonts w:cstheme="minorHAnsi"/>
          <w:b/>
          <w:i/>
          <w:color w:val="1F497D" w:themeColor="text2"/>
          <w:w w:val="95"/>
          <w:sz w:val="56"/>
          <w:szCs w:val="72"/>
        </w:rPr>
      </w:pPr>
      <w:r w:rsidRPr="00441FF3">
        <w:rPr>
          <w:rFonts w:cstheme="minorHAnsi"/>
          <w:b/>
          <w:i/>
          <w:color w:val="1F497D" w:themeColor="text2"/>
          <w:w w:val="95"/>
          <w:sz w:val="56"/>
          <w:szCs w:val="72"/>
        </w:rPr>
        <w:t>Of</w:t>
      </w:r>
    </w:p>
    <w:p w:rsidR="00EE6270" w:rsidRPr="001C5FDD" w:rsidRDefault="00EE6270" w:rsidP="001E09D2">
      <w:pPr>
        <w:spacing w:before="3"/>
        <w:jc w:val="center"/>
        <w:rPr>
          <w:rFonts w:cstheme="minorHAnsi"/>
          <w:b/>
          <w:i/>
          <w:color w:val="1F497D" w:themeColor="text2"/>
          <w:sz w:val="72"/>
          <w:szCs w:val="72"/>
        </w:rPr>
      </w:pPr>
      <w:r w:rsidRPr="001C5FDD">
        <w:rPr>
          <w:rFonts w:cstheme="minorHAnsi"/>
          <w:b/>
          <w:i/>
          <w:color w:val="1F497D" w:themeColor="text2"/>
          <w:w w:val="95"/>
          <w:sz w:val="72"/>
          <w:szCs w:val="72"/>
        </w:rPr>
        <w:t>Trust Bank</w:t>
      </w:r>
      <w:r w:rsidRPr="001C5FDD">
        <w:rPr>
          <w:rFonts w:cstheme="minorHAnsi"/>
          <w:b/>
          <w:i/>
          <w:color w:val="1F497D" w:themeColor="text2"/>
          <w:spacing w:val="-54"/>
          <w:w w:val="95"/>
          <w:sz w:val="72"/>
          <w:szCs w:val="72"/>
        </w:rPr>
        <w:t xml:space="preserve"> </w:t>
      </w:r>
      <w:r w:rsidRPr="001C5FDD">
        <w:rPr>
          <w:rFonts w:cstheme="minorHAnsi"/>
          <w:b/>
          <w:i/>
          <w:color w:val="1F497D" w:themeColor="text2"/>
          <w:w w:val="95"/>
          <w:sz w:val="72"/>
          <w:szCs w:val="72"/>
        </w:rPr>
        <w:t>Limite</w:t>
      </w:r>
      <w:r>
        <w:rPr>
          <w:rFonts w:cstheme="minorHAnsi"/>
          <w:b/>
          <w:i/>
          <w:color w:val="1F497D" w:themeColor="text2"/>
          <w:w w:val="95"/>
          <w:sz w:val="72"/>
          <w:szCs w:val="72"/>
        </w:rPr>
        <w:t>d”</w:t>
      </w:r>
    </w:p>
    <w:p w:rsidR="00EE6270" w:rsidRDefault="00EE6270" w:rsidP="001E09D2">
      <w:pPr>
        <w:jc w:val="center"/>
        <w:rPr>
          <w:sz w:val="28"/>
        </w:rPr>
      </w:pPr>
    </w:p>
    <w:p w:rsidR="00EE6270" w:rsidRDefault="0081078F" w:rsidP="001E09D2">
      <w:pPr>
        <w:rPr>
          <w:sz w:val="28"/>
        </w:rPr>
      </w:pPr>
      <w:r>
        <w:rPr>
          <w:noProof/>
          <w:sz w:val="28"/>
        </w:rPr>
        <w:drawing>
          <wp:anchor distT="0" distB="0" distL="114300" distR="114300" simplePos="0" relativeHeight="251691520" behindDoc="0" locked="0" layoutInCell="1" allowOverlap="1">
            <wp:simplePos x="914400" y="6183086"/>
            <wp:positionH relativeFrom="margin">
              <wp:align>right</wp:align>
            </wp:positionH>
            <wp:positionV relativeFrom="margin">
              <wp:align>bottom</wp:align>
            </wp:positionV>
            <wp:extent cx="4114800" cy="1088571"/>
            <wp:effectExtent l="0" t="0" r="0" b="0"/>
            <wp:wrapSquare wrapText="bothSides"/>
            <wp:docPr id="11" name="Picture 3" descr="C:\Users\Dristi.HP-PC\Desktop\internship\tb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isti.HP-PC\Desktop\internship\tbl_logo.png"/>
                    <pic:cNvPicPr>
                      <a:picLocks noChangeAspect="1" noChangeArrowheads="1"/>
                    </pic:cNvPicPr>
                  </pic:nvPicPr>
                  <pic:blipFill>
                    <a:blip r:embed="rId8" cstate="print"/>
                    <a:srcRect/>
                    <a:stretch>
                      <a:fillRect/>
                    </a:stretch>
                  </pic:blipFill>
                  <pic:spPr bwMode="auto">
                    <a:xfrm>
                      <a:off x="0" y="0"/>
                      <a:ext cx="4114800" cy="1088571"/>
                    </a:xfrm>
                    <a:prstGeom prst="rect">
                      <a:avLst/>
                    </a:prstGeom>
                    <a:noFill/>
                    <a:ln w="9525">
                      <a:noFill/>
                      <a:miter lim="800000"/>
                      <a:headEnd/>
                      <a:tailEnd/>
                    </a:ln>
                  </pic:spPr>
                </pic:pic>
              </a:graphicData>
            </a:graphic>
          </wp:anchor>
        </w:drawing>
      </w:r>
      <w:r w:rsidR="00EE6270">
        <w:rPr>
          <w:sz w:val="28"/>
        </w:rPr>
        <w:br w:type="page"/>
      </w:r>
    </w:p>
    <w:p w:rsidR="00EE6270" w:rsidRDefault="00EE6270" w:rsidP="001E09D2">
      <w:pPr>
        <w:jc w:val="center"/>
        <w:rPr>
          <w:rFonts w:ascii="Times New Roman" w:hAnsi="Times New Roman" w:cs="Times New Roman"/>
          <w:b/>
          <w:color w:val="365F91" w:themeColor="accent1" w:themeShade="BF"/>
          <w:sz w:val="28"/>
        </w:rPr>
      </w:pPr>
      <w:r>
        <w:rPr>
          <w:rFonts w:ascii="Times New Roman" w:hAnsi="Times New Roman" w:cs="Times New Roman"/>
          <w:b/>
          <w:noProof/>
          <w:color w:val="365F91" w:themeColor="accent1" w:themeShade="BF"/>
          <w:sz w:val="28"/>
        </w:rPr>
        <w:lastRenderedPageBreak/>
        <w:drawing>
          <wp:inline distT="0" distB="0" distL="0" distR="0">
            <wp:extent cx="1791698" cy="1333549"/>
            <wp:effectExtent l="19050" t="0" r="0" b="0"/>
            <wp:docPr id="2" name="Picture 1" descr="C:\Users\USER\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IU-Logo-250.png"/>
                    <pic:cNvPicPr>
                      <a:picLocks noChangeAspect="1" noChangeArrowheads="1"/>
                    </pic:cNvPicPr>
                  </pic:nvPicPr>
                  <pic:blipFill>
                    <a:blip r:embed="rId9" cstate="print"/>
                    <a:srcRect/>
                    <a:stretch>
                      <a:fillRect/>
                    </a:stretch>
                  </pic:blipFill>
                  <pic:spPr bwMode="auto">
                    <a:xfrm>
                      <a:off x="0" y="0"/>
                      <a:ext cx="1795687" cy="1336518"/>
                    </a:xfrm>
                    <a:prstGeom prst="rect">
                      <a:avLst/>
                    </a:prstGeom>
                    <a:noFill/>
                    <a:ln w="9525">
                      <a:noFill/>
                      <a:miter lim="800000"/>
                      <a:headEnd/>
                      <a:tailEnd/>
                    </a:ln>
                  </pic:spPr>
                </pic:pic>
              </a:graphicData>
            </a:graphic>
          </wp:inline>
        </w:drawing>
      </w:r>
    </w:p>
    <w:p w:rsidR="00EE6270" w:rsidRDefault="00EE6270" w:rsidP="001E09D2">
      <w:pPr>
        <w:jc w:val="center"/>
        <w:rPr>
          <w:rFonts w:ascii="Times New Roman" w:hAnsi="Times New Roman" w:cs="Times New Roman"/>
          <w:b/>
          <w:color w:val="365F91" w:themeColor="accent1" w:themeShade="BF"/>
          <w:sz w:val="28"/>
        </w:rPr>
      </w:pPr>
    </w:p>
    <w:p w:rsidR="00EE6270" w:rsidRPr="00441FF3" w:rsidRDefault="00EE6270" w:rsidP="001E09D2">
      <w:pPr>
        <w:jc w:val="center"/>
        <w:rPr>
          <w:rFonts w:ascii="Times New Roman" w:hAnsi="Times New Roman" w:cs="Times New Roman"/>
          <w:b/>
          <w:color w:val="365F91" w:themeColor="accent1" w:themeShade="BF"/>
          <w:sz w:val="28"/>
        </w:rPr>
      </w:pPr>
      <w:r w:rsidRPr="00441FF3">
        <w:rPr>
          <w:rFonts w:ascii="Times New Roman" w:hAnsi="Times New Roman" w:cs="Times New Roman"/>
          <w:b/>
          <w:color w:val="365F91" w:themeColor="accent1" w:themeShade="BF"/>
          <w:sz w:val="28"/>
        </w:rPr>
        <w:t>An Internship Report on</w:t>
      </w:r>
    </w:p>
    <w:p w:rsidR="00EE6270" w:rsidRPr="005B3F24" w:rsidRDefault="00EE6270" w:rsidP="001E09D2">
      <w:pPr>
        <w:jc w:val="center"/>
        <w:rPr>
          <w:rFonts w:ascii="Times New Roman" w:hAnsi="Times New Roman" w:cs="Times New Roman"/>
          <w:b/>
          <w:i/>
          <w:color w:val="244061" w:themeColor="accent1" w:themeShade="80"/>
          <w:sz w:val="32"/>
        </w:rPr>
      </w:pPr>
      <w:r>
        <w:rPr>
          <w:rFonts w:ascii="Times New Roman" w:hAnsi="Times New Roman" w:cs="Times New Roman"/>
          <w:b/>
          <w:i/>
          <w:color w:val="244061" w:themeColor="accent1" w:themeShade="80"/>
          <w:sz w:val="32"/>
        </w:rPr>
        <w:t>“</w:t>
      </w:r>
      <w:r w:rsidRPr="00441FF3">
        <w:rPr>
          <w:rFonts w:ascii="Times New Roman" w:hAnsi="Times New Roman" w:cs="Times New Roman"/>
          <w:b/>
          <w:i/>
          <w:color w:val="244061" w:themeColor="accent1" w:themeShade="80"/>
          <w:sz w:val="32"/>
        </w:rPr>
        <w:t>Credit Management Policy of Trust Bank Limited</w:t>
      </w:r>
      <w:r>
        <w:rPr>
          <w:rFonts w:ascii="Times New Roman" w:hAnsi="Times New Roman" w:cs="Times New Roman"/>
          <w:b/>
          <w:i/>
          <w:color w:val="244061" w:themeColor="accent1" w:themeShade="80"/>
          <w:sz w:val="32"/>
        </w:rPr>
        <w:t>”</w:t>
      </w:r>
    </w:p>
    <w:p w:rsidR="00EE6270" w:rsidRDefault="00EE6270" w:rsidP="001E09D2">
      <w:pPr>
        <w:jc w:val="center"/>
        <w:rPr>
          <w:rFonts w:ascii="Times New Roman" w:hAnsi="Times New Roman" w:cs="Times New Roman"/>
          <w:b/>
          <w:sz w:val="28"/>
          <w:u w:val="single"/>
        </w:rPr>
      </w:pPr>
    </w:p>
    <w:p w:rsidR="00EE6270" w:rsidRDefault="00EE6270" w:rsidP="001E09D2">
      <w:pPr>
        <w:jc w:val="center"/>
        <w:rPr>
          <w:rFonts w:ascii="Times New Roman" w:hAnsi="Times New Roman" w:cs="Times New Roman"/>
          <w:b/>
          <w:sz w:val="28"/>
          <w:u w:val="single"/>
        </w:rPr>
      </w:pPr>
    </w:p>
    <w:p w:rsidR="00EE6270" w:rsidRPr="001E6AA2" w:rsidRDefault="00EE6270" w:rsidP="001E09D2">
      <w:pPr>
        <w:jc w:val="center"/>
        <w:rPr>
          <w:rFonts w:ascii="Times New Roman" w:hAnsi="Times New Roman" w:cs="Times New Roman"/>
          <w:b/>
          <w:sz w:val="28"/>
          <w:u w:val="single"/>
        </w:rPr>
      </w:pPr>
      <w:r w:rsidRPr="001E6AA2">
        <w:rPr>
          <w:rFonts w:ascii="Times New Roman" w:hAnsi="Times New Roman" w:cs="Times New Roman"/>
          <w:b/>
          <w:sz w:val="28"/>
          <w:u w:val="single"/>
        </w:rPr>
        <w:t xml:space="preserve">Submitted To: </w:t>
      </w:r>
    </w:p>
    <w:p w:rsidR="00EE6270" w:rsidRPr="0018661E" w:rsidRDefault="00EE6270" w:rsidP="001E09D2">
      <w:pPr>
        <w:spacing w:after="0"/>
        <w:jc w:val="center"/>
        <w:rPr>
          <w:rFonts w:ascii="Times New Roman" w:hAnsi="Times New Roman" w:cs="Times New Roman"/>
          <w:sz w:val="24"/>
          <w:szCs w:val="24"/>
        </w:rPr>
      </w:pPr>
      <w:r w:rsidRPr="0018661E">
        <w:rPr>
          <w:rFonts w:ascii="Times New Roman" w:hAnsi="Times New Roman" w:cs="Times New Roman"/>
          <w:sz w:val="24"/>
          <w:szCs w:val="24"/>
        </w:rPr>
        <w:t>Mohammad Amzad Hossain</w:t>
      </w:r>
    </w:p>
    <w:p w:rsidR="00EE6270" w:rsidRPr="0018661E" w:rsidRDefault="00EE6270" w:rsidP="001E09D2">
      <w:pPr>
        <w:spacing w:after="0"/>
        <w:jc w:val="center"/>
        <w:rPr>
          <w:rFonts w:ascii="Times New Roman" w:hAnsi="Times New Roman" w:cs="Times New Roman"/>
          <w:sz w:val="24"/>
          <w:szCs w:val="24"/>
        </w:rPr>
      </w:pPr>
      <w:r w:rsidRPr="0018661E">
        <w:rPr>
          <w:rFonts w:ascii="Times New Roman" w:hAnsi="Times New Roman" w:cs="Times New Roman"/>
          <w:sz w:val="24"/>
          <w:szCs w:val="24"/>
        </w:rPr>
        <w:t>Assistant Professor- AIS</w:t>
      </w:r>
    </w:p>
    <w:p w:rsidR="00EE6270" w:rsidRPr="0018661E" w:rsidRDefault="00EE6270" w:rsidP="001E09D2">
      <w:pPr>
        <w:spacing w:after="0"/>
        <w:jc w:val="center"/>
        <w:rPr>
          <w:rFonts w:ascii="Times New Roman" w:hAnsi="Times New Roman" w:cs="Times New Roman"/>
          <w:sz w:val="24"/>
          <w:szCs w:val="24"/>
        </w:rPr>
      </w:pPr>
      <w:r w:rsidRPr="0018661E">
        <w:rPr>
          <w:rFonts w:ascii="Times New Roman" w:hAnsi="Times New Roman" w:cs="Times New Roman"/>
          <w:sz w:val="24"/>
          <w:szCs w:val="24"/>
        </w:rPr>
        <w:t>School of Business &amp; Economics</w:t>
      </w:r>
    </w:p>
    <w:p w:rsidR="00EE6270" w:rsidRPr="0018661E" w:rsidRDefault="00EE6270" w:rsidP="001E09D2">
      <w:pPr>
        <w:spacing w:after="0"/>
        <w:jc w:val="center"/>
        <w:rPr>
          <w:rFonts w:ascii="Times New Roman" w:hAnsi="Times New Roman" w:cs="Times New Roman"/>
          <w:sz w:val="24"/>
          <w:szCs w:val="24"/>
        </w:rPr>
      </w:pPr>
      <w:r w:rsidRPr="0018661E">
        <w:rPr>
          <w:rFonts w:ascii="Times New Roman" w:hAnsi="Times New Roman" w:cs="Times New Roman"/>
          <w:sz w:val="24"/>
          <w:szCs w:val="24"/>
        </w:rPr>
        <w:t>United International University</w:t>
      </w:r>
    </w:p>
    <w:p w:rsidR="00EE6270" w:rsidRDefault="00EE6270" w:rsidP="001E09D2">
      <w:pPr>
        <w:spacing w:after="0"/>
        <w:jc w:val="center"/>
        <w:rPr>
          <w:rFonts w:ascii="Times New Roman" w:hAnsi="Times New Roman" w:cs="Times New Roman"/>
          <w:sz w:val="23"/>
          <w:szCs w:val="23"/>
        </w:rPr>
      </w:pPr>
    </w:p>
    <w:p w:rsidR="00EE6270" w:rsidRDefault="00EE6270" w:rsidP="001E09D2">
      <w:pPr>
        <w:spacing w:after="0"/>
        <w:jc w:val="center"/>
        <w:rPr>
          <w:rFonts w:ascii="Times New Roman" w:hAnsi="Times New Roman" w:cs="Times New Roman"/>
          <w:sz w:val="23"/>
          <w:szCs w:val="23"/>
        </w:rPr>
      </w:pPr>
    </w:p>
    <w:p w:rsidR="00EE6270" w:rsidRDefault="00EE6270" w:rsidP="001E09D2">
      <w:pPr>
        <w:spacing w:after="0"/>
        <w:jc w:val="center"/>
        <w:rPr>
          <w:rFonts w:ascii="Times New Roman" w:hAnsi="Times New Roman" w:cs="Times New Roman"/>
        </w:rPr>
      </w:pPr>
    </w:p>
    <w:p w:rsidR="00EE6270" w:rsidRPr="001E6AA2" w:rsidRDefault="00EE6270" w:rsidP="001E09D2">
      <w:pPr>
        <w:jc w:val="center"/>
        <w:rPr>
          <w:rFonts w:ascii="Times New Roman" w:hAnsi="Times New Roman" w:cs="Times New Roman"/>
          <w:b/>
          <w:sz w:val="28"/>
          <w:u w:val="single"/>
        </w:rPr>
      </w:pPr>
      <w:r w:rsidRPr="001E6AA2">
        <w:rPr>
          <w:rFonts w:ascii="Times New Roman" w:hAnsi="Times New Roman" w:cs="Times New Roman"/>
          <w:b/>
          <w:sz w:val="28"/>
          <w:u w:val="single"/>
        </w:rPr>
        <w:t xml:space="preserve">Submitted By: </w:t>
      </w:r>
    </w:p>
    <w:p w:rsidR="00EE6270" w:rsidRPr="0018661E" w:rsidRDefault="00EE6270" w:rsidP="001E09D2">
      <w:pPr>
        <w:spacing w:after="0"/>
        <w:jc w:val="center"/>
        <w:rPr>
          <w:rFonts w:ascii="Times New Roman" w:hAnsi="Times New Roman" w:cs="Times New Roman"/>
          <w:sz w:val="24"/>
          <w:szCs w:val="23"/>
        </w:rPr>
      </w:pPr>
      <w:r w:rsidRPr="0018661E">
        <w:rPr>
          <w:rFonts w:ascii="Times New Roman" w:hAnsi="Times New Roman" w:cs="Times New Roman"/>
          <w:sz w:val="24"/>
          <w:szCs w:val="23"/>
        </w:rPr>
        <w:t>Fahia Rahman</w:t>
      </w:r>
    </w:p>
    <w:p w:rsidR="00EE6270" w:rsidRPr="0018661E" w:rsidRDefault="00EE6270" w:rsidP="001E09D2">
      <w:pPr>
        <w:spacing w:after="0"/>
        <w:jc w:val="center"/>
        <w:rPr>
          <w:rFonts w:ascii="Times New Roman" w:hAnsi="Times New Roman" w:cs="Times New Roman"/>
          <w:sz w:val="24"/>
          <w:szCs w:val="23"/>
        </w:rPr>
      </w:pPr>
      <w:r w:rsidRPr="0018661E">
        <w:rPr>
          <w:rFonts w:ascii="Times New Roman" w:hAnsi="Times New Roman" w:cs="Times New Roman"/>
          <w:sz w:val="24"/>
          <w:szCs w:val="23"/>
        </w:rPr>
        <w:t>ID: 111-151-111</w:t>
      </w:r>
    </w:p>
    <w:p w:rsidR="00EE6270" w:rsidRPr="0018661E" w:rsidRDefault="00EE6270" w:rsidP="001E09D2">
      <w:pPr>
        <w:spacing w:after="0"/>
        <w:jc w:val="center"/>
        <w:rPr>
          <w:rFonts w:ascii="Times New Roman" w:hAnsi="Times New Roman" w:cs="Times New Roman"/>
          <w:sz w:val="24"/>
          <w:szCs w:val="23"/>
        </w:rPr>
      </w:pPr>
      <w:r w:rsidRPr="0018661E">
        <w:rPr>
          <w:rFonts w:ascii="Times New Roman" w:hAnsi="Times New Roman" w:cs="Times New Roman"/>
          <w:sz w:val="24"/>
          <w:szCs w:val="23"/>
        </w:rPr>
        <w:t>Major in Accounting</w:t>
      </w:r>
    </w:p>
    <w:p w:rsidR="00EE6270" w:rsidRPr="0018661E" w:rsidRDefault="00EE6270" w:rsidP="001E09D2">
      <w:pPr>
        <w:spacing w:after="0"/>
        <w:jc w:val="center"/>
        <w:rPr>
          <w:rFonts w:ascii="Times New Roman" w:hAnsi="Times New Roman" w:cs="Times New Roman"/>
          <w:sz w:val="24"/>
          <w:szCs w:val="23"/>
        </w:rPr>
      </w:pPr>
      <w:r w:rsidRPr="0018661E">
        <w:rPr>
          <w:rFonts w:ascii="Times New Roman" w:hAnsi="Times New Roman" w:cs="Times New Roman"/>
          <w:sz w:val="24"/>
          <w:szCs w:val="23"/>
        </w:rPr>
        <w:t>School of Business</w:t>
      </w:r>
    </w:p>
    <w:p w:rsidR="00EE6270" w:rsidRPr="0018661E" w:rsidRDefault="00EE6270" w:rsidP="001E09D2">
      <w:pPr>
        <w:spacing w:after="0"/>
        <w:jc w:val="center"/>
        <w:rPr>
          <w:rFonts w:ascii="Times New Roman" w:hAnsi="Times New Roman" w:cs="Times New Roman"/>
          <w:sz w:val="24"/>
          <w:szCs w:val="23"/>
        </w:rPr>
      </w:pPr>
      <w:r w:rsidRPr="0018661E">
        <w:rPr>
          <w:rFonts w:ascii="Times New Roman" w:hAnsi="Times New Roman" w:cs="Times New Roman"/>
          <w:sz w:val="24"/>
          <w:szCs w:val="23"/>
        </w:rPr>
        <w:t>United International University</w:t>
      </w:r>
    </w:p>
    <w:p w:rsidR="00EE6270" w:rsidRDefault="00EE6270" w:rsidP="001E09D2">
      <w:pPr>
        <w:spacing w:after="0"/>
        <w:rPr>
          <w:rFonts w:ascii="Times New Roman" w:hAnsi="Times New Roman" w:cs="Times New Roman"/>
          <w:sz w:val="28"/>
        </w:rPr>
      </w:pPr>
    </w:p>
    <w:p w:rsidR="00EE6270" w:rsidRDefault="00EE6270" w:rsidP="001E09D2">
      <w:pPr>
        <w:spacing w:after="0"/>
        <w:jc w:val="center"/>
        <w:rPr>
          <w:rFonts w:ascii="Times New Roman" w:hAnsi="Times New Roman" w:cs="Times New Roman"/>
          <w:sz w:val="28"/>
        </w:rPr>
      </w:pPr>
    </w:p>
    <w:p w:rsidR="00EE6270" w:rsidRDefault="00EE6270" w:rsidP="001E09D2">
      <w:pPr>
        <w:spacing w:after="0"/>
        <w:jc w:val="center"/>
        <w:rPr>
          <w:rFonts w:ascii="Times New Roman" w:hAnsi="Times New Roman" w:cs="Times New Roman"/>
          <w:sz w:val="28"/>
        </w:rPr>
      </w:pPr>
    </w:p>
    <w:p w:rsidR="00EE6270" w:rsidRDefault="00EE6270" w:rsidP="001E09D2">
      <w:pPr>
        <w:spacing w:after="0"/>
        <w:jc w:val="center"/>
        <w:rPr>
          <w:rFonts w:ascii="Times New Roman" w:hAnsi="Times New Roman" w:cs="Times New Roman"/>
          <w:sz w:val="28"/>
        </w:rPr>
      </w:pPr>
    </w:p>
    <w:p w:rsidR="00EE6270" w:rsidRDefault="00EE6270" w:rsidP="001E09D2">
      <w:pPr>
        <w:spacing w:after="0"/>
        <w:jc w:val="center"/>
        <w:rPr>
          <w:rFonts w:ascii="Times New Roman" w:hAnsi="Times New Roman" w:cs="Times New Roman"/>
          <w:sz w:val="28"/>
        </w:rPr>
      </w:pPr>
    </w:p>
    <w:p w:rsidR="00EE6270" w:rsidRDefault="00EE6270" w:rsidP="001E09D2">
      <w:pPr>
        <w:tabs>
          <w:tab w:val="left" w:pos="895"/>
          <w:tab w:val="center" w:pos="4680"/>
        </w:tabs>
        <w:spacing w:after="0"/>
        <w:rPr>
          <w:rFonts w:ascii="Times New Roman" w:hAnsi="Times New Roman" w:cs="Times New Roman"/>
          <w:sz w:val="28"/>
        </w:rPr>
      </w:pPr>
      <w:r>
        <w:rPr>
          <w:rFonts w:ascii="Times New Roman" w:hAnsi="Times New Roman" w:cs="Times New Roman"/>
          <w:sz w:val="28"/>
        </w:rPr>
        <w:t>Date of Submission:</w:t>
      </w:r>
      <w:r w:rsidR="00474996">
        <w:rPr>
          <w:rFonts w:ascii="Times New Roman" w:hAnsi="Times New Roman" w:cs="Times New Roman"/>
          <w:sz w:val="28"/>
        </w:rPr>
        <w:t xml:space="preserve"> October 16</w:t>
      </w:r>
      <w:r w:rsidR="00DE6C3D">
        <w:rPr>
          <w:rFonts w:ascii="Times New Roman" w:hAnsi="Times New Roman" w:cs="Times New Roman"/>
          <w:sz w:val="28"/>
        </w:rPr>
        <w:t>, 2019</w:t>
      </w:r>
    </w:p>
    <w:p w:rsidR="005E4D0A" w:rsidRDefault="005E4D0A" w:rsidP="001E09D2">
      <w:pPr>
        <w:tabs>
          <w:tab w:val="left" w:pos="895"/>
          <w:tab w:val="center" w:pos="4680"/>
        </w:tabs>
        <w:spacing w:after="0"/>
        <w:rPr>
          <w:rFonts w:ascii="Times New Roman" w:hAnsi="Times New Roman" w:cs="Times New Roman"/>
          <w:sz w:val="28"/>
        </w:rPr>
      </w:pPr>
    </w:p>
    <w:p w:rsidR="00EE6270" w:rsidRPr="0071014D" w:rsidRDefault="00EE6270" w:rsidP="0071014D">
      <w:pPr>
        <w:tabs>
          <w:tab w:val="left" w:pos="895"/>
          <w:tab w:val="center" w:pos="4680"/>
        </w:tabs>
        <w:spacing w:after="0"/>
        <w:jc w:val="center"/>
        <w:rPr>
          <w:rFonts w:ascii="Times New Roman" w:hAnsi="Times New Roman" w:cs="Times New Roman"/>
          <w:b/>
          <w:color w:val="365F91" w:themeColor="accent1" w:themeShade="BF"/>
          <w:sz w:val="32"/>
          <w:szCs w:val="32"/>
          <w:u w:val="single"/>
        </w:rPr>
      </w:pPr>
      <w:r w:rsidRPr="0071014D">
        <w:rPr>
          <w:rFonts w:ascii="Times New Roman" w:hAnsi="Times New Roman" w:cs="Times New Roman"/>
          <w:b/>
          <w:color w:val="365F91" w:themeColor="accent1" w:themeShade="BF"/>
          <w:sz w:val="32"/>
          <w:szCs w:val="32"/>
          <w:u w:val="single"/>
        </w:rPr>
        <w:lastRenderedPageBreak/>
        <w:t>Letter of Transmittal</w:t>
      </w:r>
    </w:p>
    <w:p w:rsidR="00EE6270" w:rsidRDefault="00EE6270" w:rsidP="001E09D2">
      <w:pPr>
        <w:pStyle w:val="BodyText"/>
        <w:spacing w:before="80" w:line="276" w:lineRule="auto"/>
        <w:jc w:val="both"/>
      </w:pPr>
    </w:p>
    <w:p w:rsidR="00EE6270" w:rsidRDefault="00EE6270" w:rsidP="001E09D2">
      <w:pPr>
        <w:pStyle w:val="BodyText"/>
        <w:spacing w:before="80" w:line="276" w:lineRule="auto"/>
        <w:jc w:val="both"/>
      </w:pPr>
    </w:p>
    <w:p w:rsidR="00EE6270" w:rsidRDefault="00EE6270" w:rsidP="001E09D2">
      <w:pPr>
        <w:pStyle w:val="BodyText"/>
        <w:spacing w:before="80" w:line="276" w:lineRule="auto"/>
        <w:jc w:val="both"/>
      </w:pPr>
      <w:r>
        <w:t xml:space="preserve">Date: </w:t>
      </w:r>
      <w:r w:rsidR="00474996">
        <w:t>October 16</w:t>
      </w:r>
      <w:r w:rsidR="00C06038">
        <w:t>, 2019</w:t>
      </w:r>
    </w:p>
    <w:p w:rsidR="00EE6270" w:rsidRDefault="00EE6270" w:rsidP="001E09D2">
      <w:pPr>
        <w:pStyle w:val="BodyText"/>
        <w:spacing w:before="80" w:line="276" w:lineRule="auto"/>
        <w:jc w:val="both"/>
      </w:pPr>
      <w:r>
        <w:t>Mohammad Amzad Hossain</w:t>
      </w:r>
    </w:p>
    <w:p w:rsidR="00EE6270" w:rsidRDefault="00EE6270" w:rsidP="001E09D2">
      <w:pPr>
        <w:pStyle w:val="BodyText"/>
        <w:spacing w:before="80" w:line="276" w:lineRule="auto"/>
        <w:jc w:val="both"/>
      </w:pPr>
      <w:r>
        <w:t>Assistant Professor</w:t>
      </w:r>
    </w:p>
    <w:p w:rsidR="00EE6270" w:rsidRDefault="00EE6270" w:rsidP="001E09D2">
      <w:pPr>
        <w:pStyle w:val="BodyText"/>
        <w:spacing w:before="80" w:line="276" w:lineRule="auto"/>
        <w:jc w:val="both"/>
      </w:pPr>
      <w:r>
        <w:t>School of Business &amp; Economics</w:t>
      </w:r>
    </w:p>
    <w:p w:rsidR="00EE6270" w:rsidRDefault="00EE6270" w:rsidP="001E09D2">
      <w:pPr>
        <w:pStyle w:val="BodyText"/>
        <w:spacing w:before="80" w:line="276" w:lineRule="auto"/>
        <w:jc w:val="both"/>
      </w:pPr>
      <w:r>
        <w:t>United International University</w:t>
      </w:r>
    </w:p>
    <w:p w:rsidR="00EE6270" w:rsidRDefault="00EE6270" w:rsidP="001E09D2">
      <w:pPr>
        <w:pStyle w:val="BodyText"/>
        <w:spacing w:before="80" w:line="276" w:lineRule="auto"/>
        <w:jc w:val="both"/>
      </w:pPr>
    </w:p>
    <w:p w:rsidR="00EE6270" w:rsidRDefault="00EE6270" w:rsidP="001E09D2">
      <w:pPr>
        <w:pStyle w:val="BodyText"/>
        <w:spacing w:before="80" w:line="276" w:lineRule="auto"/>
        <w:jc w:val="both"/>
      </w:pPr>
      <w:r w:rsidRPr="00F246FB">
        <w:t>Subject: Submission of Internship Report.</w:t>
      </w:r>
    </w:p>
    <w:p w:rsidR="00EE6270" w:rsidRPr="00F246FB" w:rsidRDefault="00EE6270" w:rsidP="001E09D2">
      <w:pPr>
        <w:pStyle w:val="BodyText"/>
        <w:spacing w:before="80" w:line="276" w:lineRule="auto"/>
        <w:jc w:val="both"/>
      </w:pPr>
    </w:p>
    <w:p w:rsidR="00EE6270" w:rsidRPr="00F246FB" w:rsidRDefault="00EE6270" w:rsidP="001E09D2">
      <w:pPr>
        <w:pStyle w:val="BodyText"/>
        <w:spacing w:before="80" w:line="276" w:lineRule="auto"/>
        <w:jc w:val="both"/>
      </w:pPr>
    </w:p>
    <w:p w:rsidR="00EE6270" w:rsidRDefault="00EE6270" w:rsidP="001E09D2">
      <w:pPr>
        <w:pStyle w:val="BodyText"/>
        <w:spacing w:before="80" w:line="276" w:lineRule="auto"/>
        <w:jc w:val="both"/>
      </w:pPr>
      <w:r>
        <w:t>Dear Sir,</w:t>
      </w:r>
    </w:p>
    <w:p w:rsidR="00EE6270" w:rsidRDefault="00EE6270" w:rsidP="001E09D2">
      <w:pPr>
        <w:pStyle w:val="BodyText"/>
        <w:spacing w:before="80" w:line="276" w:lineRule="auto"/>
        <w:jc w:val="both"/>
      </w:pPr>
      <w:r>
        <w:t>With due respect, I would like to inform you that I am Fahia Rahman, bearing student ID: 111-151-111, a student of United International University, School of Business. My major is on Accounting. It is my great pleasure to inform you that I have the opportunity to submit an Internship Report on “</w:t>
      </w:r>
      <w:r w:rsidRPr="006A2832">
        <w:rPr>
          <w:b/>
        </w:rPr>
        <w:t>Credit Management Policy of Trust Bank Ltd</w:t>
      </w:r>
      <w:r>
        <w:t>.” as a requirement of BBA Program. It has been a great contentment for me to have the opportunity to apply my academic knowledge in practical field. While conducting the report, I have gathered extensive knowledge on overall banking activity from all the relevant departments of Dilkusha Corporate Branch of Trust Bank Limited.</w:t>
      </w:r>
    </w:p>
    <w:p w:rsidR="00EE6270" w:rsidRDefault="00EE6270" w:rsidP="001E09D2">
      <w:pPr>
        <w:pStyle w:val="BodyText"/>
        <w:spacing w:before="80" w:line="276" w:lineRule="auto"/>
        <w:jc w:val="both"/>
      </w:pPr>
      <w:r>
        <w:t>I tried my level best to prepare this report. I will be pleased to deliver you with added explanations or clarifications that you may feel necessary in this regard. I will be thankful if you kindly approve this effort.</w:t>
      </w:r>
    </w:p>
    <w:p w:rsidR="00EE6270" w:rsidRPr="00F246FB" w:rsidRDefault="00EE6270" w:rsidP="001E09D2">
      <w:pPr>
        <w:pStyle w:val="BodyText"/>
        <w:spacing w:before="80" w:line="276" w:lineRule="auto"/>
        <w:jc w:val="both"/>
      </w:pPr>
    </w:p>
    <w:p w:rsidR="00EE6270" w:rsidRDefault="00EE6270" w:rsidP="001E09D2">
      <w:pPr>
        <w:pStyle w:val="BodyText"/>
        <w:spacing w:before="80" w:line="276" w:lineRule="auto"/>
        <w:jc w:val="both"/>
      </w:pPr>
      <w:r>
        <w:t>Thanking You.</w:t>
      </w:r>
    </w:p>
    <w:p w:rsidR="00EE6270" w:rsidRPr="00F246FB" w:rsidRDefault="00EE6270" w:rsidP="001E09D2">
      <w:pPr>
        <w:pStyle w:val="BodyText"/>
        <w:spacing w:before="80" w:line="276" w:lineRule="auto"/>
        <w:jc w:val="both"/>
      </w:pPr>
    </w:p>
    <w:p w:rsidR="00EE6270" w:rsidRDefault="00EE6270" w:rsidP="001E09D2">
      <w:pPr>
        <w:pStyle w:val="BodyText"/>
        <w:spacing w:before="80" w:line="276" w:lineRule="auto"/>
        <w:jc w:val="both"/>
      </w:pPr>
      <w:r>
        <w:t>Sincerely Yours,</w:t>
      </w:r>
    </w:p>
    <w:p w:rsidR="00EE6270" w:rsidRDefault="00EE6270" w:rsidP="001E09D2">
      <w:pPr>
        <w:pStyle w:val="BodyText"/>
        <w:rPr>
          <w:sz w:val="26"/>
        </w:rPr>
      </w:pPr>
    </w:p>
    <w:p w:rsidR="00EE6270" w:rsidRDefault="00EE6270" w:rsidP="001E09D2">
      <w:pPr>
        <w:pStyle w:val="BodyText"/>
        <w:spacing w:before="80" w:line="276" w:lineRule="auto"/>
        <w:jc w:val="both"/>
      </w:pPr>
      <w:r>
        <w:t>Fahia Rahman</w:t>
      </w:r>
    </w:p>
    <w:p w:rsidR="00EE6270" w:rsidRDefault="00EE6270" w:rsidP="001E09D2">
      <w:pPr>
        <w:pStyle w:val="BodyText"/>
        <w:spacing w:before="80" w:line="276" w:lineRule="auto"/>
        <w:jc w:val="both"/>
      </w:pPr>
      <w:r>
        <w:t>ID: 111-151-111</w:t>
      </w:r>
    </w:p>
    <w:p w:rsidR="00EE6270" w:rsidRDefault="00EE6270" w:rsidP="001E09D2">
      <w:pPr>
        <w:pStyle w:val="BodyText"/>
        <w:spacing w:before="80" w:line="276" w:lineRule="auto"/>
        <w:jc w:val="both"/>
      </w:pPr>
      <w:r>
        <w:t>Major in Accounting</w:t>
      </w:r>
    </w:p>
    <w:p w:rsidR="00EE6270" w:rsidRDefault="00EE6270" w:rsidP="001E09D2">
      <w:pPr>
        <w:pStyle w:val="BodyText"/>
        <w:spacing w:before="80" w:line="276" w:lineRule="auto"/>
        <w:jc w:val="both"/>
      </w:pPr>
      <w:r>
        <w:t>School of Business</w:t>
      </w:r>
    </w:p>
    <w:p w:rsidR="00EE6270" w:rsidRDefault="00EE6270" w:rsidP="001E09D2">
      <w:pPr>
        <w:pStyle w:val="BodyText"/>
        <w:spacing w:before="80" w:line="276" w:lineRule="auto"/>
        <w:jc w:val="both"/>
      </w:pPr>
      <w:r>
        <w:t>United International University</w:t>
      </w:r>
    </w:p>
    <w:p w:rsidR="00EE6270" w:rsidRPr="00CC06A7" w:rsidRDefault="00EE6270" w:rsidP="001E09D2">
      <w:pPr>
        <w:tabs>
          <w:tab w:val="left" w:pos="895"/>
          <w:tab w:val="center" w:pos="4680"/>
        </w:tabs>
        <w:spacing w:after="0"/>
        <w:rPr>
          <w:rFonts w:ascii="Times New Roman" w:hAnsi="Times New Roman" w:cs="Times New Roman"/>
          <w:b/>
          <w:sz w:val="28"/>
        </w:rPr>
      </w:pPr>
    </w:p>
    <w:p w:rsidR="00EE6270" w:rsidRPr="00441FF3" w:rsidRDefault="00EE6270" w:rsidP="001E09D2">
      <w:pPr>
        <w:tabs>
          <w:tab w:val="left" w:pos="895"/>
          <w:tab w:val="center" w:pos="4680"/>
        </w:tabs>
        <w:spacing w:after="0"/>
        <w:jc w:val="center"/>
        <w:rPr>
          <w:rFonts w:ascii="Times New Roman" w:hAnsi="Times New Roman" w:cs="Times New Roman"/>
          <w:b/>
          <w:color w:val="365F91" w:themeColor="accent1" w:themeShade="BF"/>
          <w:sz w:val="32"/>
          <w:szCs w:val="32"/>
        </w:rPr>
      </w:pPr>
      <w:r w:rsidRPr="00441FF3">
        <w:rPr>
          <w:rFonts w:ascii="Times New Roman" w:hAnsi="Times New Roman" w:cs="Times New Roman"/>
          <w:b/>
          <w:color w:val="365F91" w:themeColor="accent1" w:themeShade="BF"/>
          <w:sz w:val="32"/>
          <w:szCs w:val="32"/>
          <w:u w:val="single"/>
        </w:rPr>
        <w:t>Acknowledgement</w:t>
      </w:r>
    </w:p>
    <w:p w:rsidR="00EE6270" w:rsidRDefault="00EE6270" w:rsidP="001E09D2">
      <w:pPr>
        <w:tabs>
          <w:tab w:val="left" w:pos="895"/>
          <w:tab w:val="center" w:pos="4680"/>
        </w:tabs>
        <w:spacing w:after="0"/>
        <w:rPr>
          <w:rFonts w:ascii="Times New Roman" w:hAnsi="Times New Roman" w:cs="Times New Roman"/>
          <w:b/>
          <w:sz w:val="28"/>
          <w:u w:val="single"/>
        </w:rPr>
      </w:pPr>
    </w:p>
    <w:p w:rsidR="00EE6270" w:rsidRPr="005E48AC" w:rsidRDefault="00EE6270" w:rsidP="001E09D2">
      <w:pPr>
        <w:pStyle w:val="BodyText"/>
        <w:spacing w:before="80" w:line="276" w:lineRule="auto"/>
        <w:jc w:val="both"/>
      </w:pPr>
      <w:r w:rsidRPr="005E48AC">
        <w:t>First of all I am grateful to almighty Allah</w:t>
      </w:r>
      <w:r w:rsidR="0071014D">
        <w:t>;</w:t>
      </w:r>
      <w:r>
        <w:t xml:space="preserve"> without whose help it could</w:t>
      </w:r>
      <w:r w:rsidRPr="005E48AC">
        <w:t xml:space="preserve"> not</w:t>
      </w:r>
      <w:r>
        <w:t xml:space="preserve"> be</w:t>
      </w:r>
      <w:r w:rsidRPr="005E48AC">
        <w:t xml:space="preserve"> </w:t>
      </w:r>
      <w:r>
        <w:t>possible for me to complete the report successfully.</w:t>
      </w:r>
    </w:p>
    <w:p w:rsidR="00EE6270" w:rsidRPr="006A3CA4" w:rsidRDefault="00EE6270" w:rsidP="001E09D2">
      <w:pPr>
        <w:pStyle w:val="BodyText"/>
        <w:spacing w:before="80" w:line="276" w:lineRule="auto"/>
        <w:jc w:val="both"/>
        <w:rPr>
          <w:b/>
        </w:rPr>
      </w:pPr>
      <w:r w:rsidRPr="005E48AC">
        <w:t xml:space="preserve">I am </w:t>
      </w:r>
      <w:r w:rsidR="0070381A">
        <w:t>grateful</w:t>
      </w:r>
      <w:r w:rsidRPr="005E48AC">
        <w:t xml:space="preserve"> to many people for their valuable contribution to </w:t>
      </w:r>
      <w:r w:rsidR="0070381A">
        <w:t>complete my</w:t>
      </w:r>
      <w:r w:rsidRPr="005E48AC">
        <w:t xml:space="preserve"> </w:t>
      </w:r>
      <w:r w:rsidR="0070381A">
        <w:t>report. I would be happy to</w:t>
      </w:r>
      <w:r w:rsidRPr="005E48AC">
        <w:t xml:space="preserve"> </w:t>
      </w:r>
      <w:r w:rsidR="00474996">
        <w:t>provide</w:t>
      </w:r>
      <w:r w:rsidRPr="005E48AC">
        <w:t xml:space="preserve"> my </w:t>
      </w:r>
      <w:r w:rsidR="0070381A">
        <w:t>gratefulness</w:t>
      </w:r>
      <w:r w:rsidRPr="005E48AC">
        <w:t xml:space="preserve"> to Mohammad Amzad Hossain, Assistant Professor- AIS, United International University, for his encouragement and the opportunity he </w:t>
      </w:r>
      <w:r w:rsidRPr="004F5E77">
        <w:t xml:space="preserve">provided me </w:t>
      </w:r>
      <w:r w:rsidR="0070381A">
        <w:t>to prepare the</w:t>
      </w:r>
      <w:r w:rsidRPr="004F5E77">
        <w:t xml:space="preserve"> report </w:t>
      </w:r>
      <w:r w:rsidR="0070381A">
        <w:t xml:space="preserve">which is </w:t>
      </w:r>
      <w:r w:rsidRPr="004F5E77">
        <w:t xml:space="preserve">entitled </w:t>
      </w:r>
      <w:r w:rsidR="0070381A">
        <w:t xml:space="preserve">as </w:t>
      </w:r>
      <w:r w:rsidRPr="006A3CA4">
        <w:rPr>
          <w:b/>
        </w:rPr>
        <w:t>“Credit Management Policy of Trust Bank Ltd”.</w:t>
      </w:r>
    </w:p>
    <w:p w:rsidR="00EE6270" w:rsidRPr="006A3CA4" w:rsidRDefault="00EE6270" w:rsidP="001E09D2">
      <w:pPr>
        <w:pStyle w:val="BodyText"/>
        <w:spacing w:before="80" w:line="276" w:lineRule="auto"/>
        <w:jc w:val="both"/>
      </w:pPr>
      <w:r>
        <w:t>I am very thankful to Amina Khanam (AVP)</w:t>
      </w:r>
      <w:r w:rsidRPr="006A3CA4">
        <w:t>,</w:t>
      </w:r>
      <w:r>
        <w:t xml:space="preserve"> Nurun Nahar Amin (FAVP), Rahidza Khatun (SPO), Afsana Akter (FAVP), </w:t>
      </w:r>
      <w:r w:rsidR="0071014D">
        <w:t>and A.R.M</w:t>
      </w:r>
      <w:r>
        <w:t xml:space="preserve"> Haider Ali Khan,</w:t>
      </w:r>
      <w:r w:rsidRPr="006A3CA4">
        <w:t xml:space="preserve"> who really </w:t>
      </w:r>
      <w:r>
        <w:t>supported</w:t>
      </w:r>
      <w:r w:rsidRPr="006A3CA4">
        <w:t xml:space="preserve"> me with all the necessary ideas. I </w:t>
      </w:r>
      <w:r w:rsidR="0070381A">
        <w:t>should also thank</w:t>
      </w:r>
      <w:r>
        <w:t xml:space="preserve"> Md. Shueb Ahmed Chow</w:t>
      </w:r>
      <w:r w:rsidRPr="006A3CA4">
        <w:t>dhury, Executive Vice President (EVP)</w:t>
      </w:r>
      <w:r>
        <w:t xml:space="preserve"> </w:t>
      </w:r>
      <w:r w:rsidRPr="006A3CA4">
        <w:t xml:space="preserve">&amp; Manager, Amina Rahman, Assistant Vice President &amp; Sub Manager Operation (AVP) (Dilkusha corporate Branch),  </w:t>
      </w:r>
      <w:r>
        <w:t xml:space="preserve">who </w:t>
      </w:r>
      <w:r w:rsidRPr="006A3CA4">
        <w:t>have helped all through the report activities. Above all, this report work is a combined effort of sincerity, efficiency and research work with</w:t>
      </w:r>
      <w:r>
        <w:t xml:space="preserve"> the help of</w:t>
      </w:r>
      <w:r w:rsidRPr="006A3CA4">
        <w:t xml:space="preserve"> proper guidance.</w:t>
      </w:r>
    </w:p>
    <w:p w:rsidR="00EE6270" w:rsidRPr="006A3CA4" w:rsidRDefault="002138BA" w:rsidP="001E09D2">
      <w:pPr>
        <w:pStyle w:val="BodyText"/>
        <w:spacing w:before="80" w:line="276" w:lineRule="auto"/>
        <w:jc w:val="both"/>
      </w:pPr>
      <w:r>
        <w:t>Last but not least, I want</w:t>
      </w:r>
      <w:r w:rsidR="00EE6270" w:rsidRPr="006A3CA4">
        <w:t xml:space="preserve"> to convey my gratitude to all my teachers, </w:t>
      </w:r>
      <w:r>
        <w:t>friends</w:t>
      </w:r>
      <w:r w:rsidR="00EE6270" w:rsidRPr="006A3CA4">
        <w:t xml:space="preserve"> and </w:t>
      </w:r>
      <w:r>
        <w:t>everybody</w:t>
      </w:r>
      <w:r w:rsidR="00EE6270" w:rsidRPr="006A3CA4">
        <w:t xml:space="preserve"> who co-operate</w:t>
      </w:r>
      <w:r>
        <w:t>d</w:t>
      </w:r>
      <w:r w:rsidR="00EE6270" w:rsidRPr="006A3CA4">
        <w:t xml:space="preserve"> me to complete my Internship Report.</w:t>
      </w:r>
    </w:p>
    <w:p w:rsidR="00EE6270" w:rsidRPr="006A3CA4" w:rsidRDefault="00EE6270" w:rsidP="001E09D2">
      <w:pPr>
        <w:pStyle w:val="BodyText"/>
        <w:spacing w:before="80" w:line="276" w:lineRule="auto"/>
        <w:jc w:val="both"/>
      </w:pPr>
      <w:r w:rsidRPr="006A3CA4">
        <w:t xml:space="preserve">However, I hope that </w:t>
      </w:r>
      <w:r w:rsidR="002138BA">
        <w:t xml:space="preserve">the </w:t>
      </w:r>
      <w:r w:rsidRPr="006A3CA4">
        <w:t>practical experience</w:t>
      </w:r>
      <w:r w:rsidR="002138BA">
        <w:t xml:space="preserve"> I got from this report</w:t>
      </w:r>
      <w:r w:rsidRPr="006A3CA4">
        <w:t xml:space="preserve"> will help me to build my career in a successful and precise way in this arena.</w:t>
      </w:r>
    </w:p>
    <w:p w:rsidR="00EE6270" w:rsidRDefault="00EE6270" w:rsidP="001E09D2">
      <w:pPr>
        <w:rPr>
          <w:rFonts w:ascii="Times New Roman" w:hAnsi="Times New Roman" w:cs="Times New Roman"/>
          <w:b/>
          <w:sz w:val="28"/>
          <w:u w:val="single"/>
        </w:rPr>
      </w:pPr>
      <w:r>
        <w:rPr>
          <w:rFonts w:ascii="Times New Roman" w:hAnsi="Times New Roman" w:cs="Times New Roman"/>
          <w:b/>
          <w:sz w:val="28"/>
          <w:u w:val="single"/>
        </w:rPr>
        <w:br w:type="page"/>
      </w:r>
    </w:p>
    <w:p w:rsidR="00EE6270" w:rsidRDefault="00EE6270" w:rsidP="001E09D2">
      <w:pPr>
        <w:tabs>
          <w:tab w:val="left" w:pos="895"/>
          <w:tab w:val="center" w:pos="4680"/>
        </w:tabs>
        <w:spacing w:after="0"/>
        <w:jc w:val="center"/>
        <w:rPr>
          <w:rFonts w:ascii="Times New Roman" w:hAnsi="Times New Roman" w:cs="Times New Roman"/>
          <w:b/>
          <w:color w:val="365F91" w:themeColor="accent1" w:themeShade="BF"/>
          <w:sz w:val="32"/>
          <w:u w:val="single"/>
        </w:rPr>
      </w:pPr>
    </w:p>
    <w:p w:rsidR="00EE6270" w:rsidRPr="00441FF3" w:rsidRDefault="00EE6270" w:rsidP="001E09D2">
      <w:pPr>
        <w:tabs>
          <w:tab w:val="left" w:pos="895"/>
          <w:tab w:val="center" w:pos="4680"/>
        </w:tabs>
        <w:spacing w:after="0"/>
        <w:jc w:val="center"/>
        <w:rPr>
          <w:rFonts w:ascii="Times New Roman" w:hAnsi="Times New Roman" w:cs="Times New Roman"/>
          <w:b/>
          <w:color w:val="365F91" w:themeColor="accent1" w:themeShade="BF"/>
          <w:sz w:val="32"/>
          <w:u w:val="single"/>
        </w:rPr>
      </w:pPr>
      <w:r w:rsidRPr="00441FF3">
        <w:rPr>
          <w:rFonts w:ascii="Times New Roman" w:hAnsi="Times New Roman" w:cs="Times New Roman"/>
          <w:b/>
          <w:color w:val="365F91" w:themeColor="accent1" w:themeShade="BF"/>
          <w:sz w:val="32"/>
          <w:u w:val="single"/>
        </w:rPr>
        <w:t>Executive Summary</w:t>
      </w:r>
    </w:p>
    <w:p w:rsidR="00EE6270" w:rsidRDefault="00EE6270" w:rsidP="001E09D2">
      <w:pPr>
        <w:pStyle w:val="BodyText"/>
        <w:spacing w:before="1" w:line="276" w:lineRule="auto"/>
        <w:jc w:val="both"/>
        <w:rPr>
          <w:sz w:val="23"/>
          <w:szCs w:val="23"/>
        </w:rPr>
      </w:pPr>
    </w:p>
    <w:p w:rsidR="00EE6270" w:rsidRPr="00B426ED" w:rsidRDefault="00DE6C3D" w:rsidP="001E09D2">
      <w:pPr>
        <w:pStyle w:val="NormalWeb"/>
        <w:shd w:val="clear" w:color="auto" w:fill="FCFCFC"/>
        <w:spacing w:before="0" w:beforeAutospacing="0" w:after="0" w:afterAutospacing="0" w:line="276" w:lineRule="auto"/>
        <w:jc w:val="both"/>
        <w:textAlignment w:val="baseline"/>
        <w:rPr>
          <w:szCs w:val="20"/>
        </w:rPr>
      </w:pPr>
      <w:r>
        <w:t xml:space="preserve">Completion of BBA program requires an internship report and this report was originated for this reason. </w:t>
      </w:r>
      <w:r w:rsidR="00EE6270" w:rsidRPr="00B426ED">
        <w:rPr>
          <w:szCs w:val="20"/>
          <w:bdr w:val="none" w:sz="0" w:space="0" w:color="auto" w:frame="1"/>
        </w:rPr>
        <w:t xml:space="preserve">The internship report </w:t>
      </w:r>
      <w:r w:rsidR="00EE6270">
        <w:rPr>
          <w:szCs w:val="20"/>
          <w:bdr w:val="none" w:sz="0" w:space="0" w:color="auto" w:frame="1"/>
        </w:rPr>
        <w:t>titled “</w:t>
      </w:r>
      <w:r w:rsidR="00EE6270" w:rsidRPr="00B426ED">
        <w:rPr>
          <w:szCs w:val="20"/>
          <w:bdr w:val="none" w:sz="0" w:space="0" w:color="auto" w:frame="1"/>
        </w:rPr>
        <w:t xml:space="preserve">Credit Management </w:t>
      </w:r>
      <w:r w:rsidR="00EE6270">
        <w:rPr>
          <w:szCs w:val="20"/>
          <w:bdr w:val="none" w:sz="0" w:space="0" w:color="auto" w:frame="1"/>
        </w:rPr>
        <w:t xml:space="preserve">Policy of Trust </w:t>
      </w:r>
      <w:r w:rsidR="00EE6270" w:rsidRPr="00B426ED">
        <w:rPr>
          <w:szCs w:val="20"/>
          <w:bdr w:val="none" w:sz="0" w:space="0" w:color="auto" w:frame="1"/>
        </w:rPr>
        <w:t>Bank Limited</w:t>
      </w:r>
      <w:r w:rsidR="00EE6270">
        <w:rPr>
          <w:szCs w:val="20"/>
          <w:bdr w:val="none" w:sz="0" w:space="0" w:color="auto" w:frame="1"/>
        </w:rPr>
        <w:t>”</w:t>
      </w:r>
      <w:r w:rsidR="00EE6270" w:rsidRPr="00B426ED">
        <w:rPr>
          <w:szCs w:val="20"/>
          <w:bdr w:val="none" w:sz="0" w:space="0" w:color="auto" w:frame="1"/>
        </w:rPr>
        <w:t xml:space="preserve"> </w:t>
      </w:r>
      <w:r w:rsidR="00EE6270">
        <w:rPr>
          <w:szCs w:val="20"/>
          <w:bdr w:val="none" w:sz="0" w:space="0" w:color="auto" w:frame="1"/>
        </w:rPr>
        <w:t>w</w:t>
      </w:r>
      <w:r w:rsidR="00EE6270" w:rsidRPr="00B426ED">
        <w:rPr>
          <w:szCs w:val="20"/>
          <w:bdr w:val="none" w:sz="0" w:space="0" w:color="auto" w:frame="1"/>
        </w:rPr>
        <w:t>as required by the Supervisor Mohammad Amzad Hossain, Assistant Professor- AIS</w:t>
      </w:r>
      <w:r w:rsidR="00EE6270">
        <w:rPr>
          <w:szCs w:val="20"/>
          <w:bdr w:val="none" w:sz="0" w:space="0" w:color="auto" w:frame="1"/>
        </w:rPr>
        <w:t xml:space="preserve">, </w:t>
      </w:r>
      <w:r w:rsidR="00EE6270" w:rsidRPr="00B426ED">
        <w:rPr>
          <w:szCs w:val="20"/>
          <w:bdr w:val="none" w:sz="0" w:space="0" w:color="auto" w:frame="1"/>
        </w:rPr>
        <w:t>School of Business &amp; Economics</w:t>
      </w:r>
      <w:r w:rsidR="00EE6270">
        <w:rPr>
          <w:szCs w:val="20"/>
          <w:bdr w:val="none" w:sz="0" w:space="0" w:color="auto" w:frame="1"/>
        </w:rPr>
        <w:t>, United International University. The objective</w:t>
      </w:r>
      <w:r w:rsidR="00EE6270" w:rsidRPr="00B426ED">
        <w:rPr>
          <w:szCs w:val="20"/>
          <w:bdr w:val="none" w:sz="0" w:space="0" w:color="auto" w:frame="1"/>
        </w:rPr>
        <w:t xml:space="preserve"> of </w:t>
      </w:r>
      <w:r w:rsidR="00EE6270">
        <w:rPr>
          <w:szCs w:val="20"/>
          <w:bdr w:val="none" w:sz="0" w:space="0" w:color="auto" w:frame="1"/>
        </w:rPr>
        <w:t>this report is</w:t>
      </w:r>
      <w:r w:rsidR="00EE6270" w:rsidRPr="00B426ED">
        <w:rPr>
          <w:szCs w:val="20"/>
          <w:bdr w:val="none" w:sz="0" w:space="0" w:color="auto" w:frame="1"/>
        </w:rPr>
        <w:t xml:space="preserve"> to study &amp; analyze the credit management</w:t>
      </w:r>
      <w:r w:rsidR="00EE6270">
        <w:rPr>
          <w:szCs w:val="20"/>
          <w:bdr w:val="none" w:sz="0" w:space="0" w:color="auto" w:frame="1"/>
        </w:rPr>
        <w:t xml:space="preserve"> policy of Trust Bank Limited</w:t>
      </w:r>
      <w:r w:rsidR="00EE6270" w:rsidRPr="00B426ED">
        <w:rPr>
          <w:szCs w:val="20"/>
          <w:bdr w:val="none" w:sz="0" w:space="0" w:color="auto" w:frame="1"/>
        </w:rPr>
        <w:t>,</w:t>
      </w:r>
      <w:r w:rsidR="00EE6270">
        <w:rPr>
          <w:szCs w:val="20"/>
          <w:bdr w:val="none" w:sz="0" w:space="0" w:color="auto" w:frame="1"/>
        </w:rPr>
        <w:t xml:space="preserve"> also</w:t>
      </w:r>
      <w:r w:rsidR="00EE6270" w:rsidRPr="00B426ED">
        <w:rPr>
          <w:szCs w:val="20"/>
          <w:bdr w:val="none" w:sz="0" w:space="0" w:color="auto" w:frame="1"/>
        </w:rPr>
        <w:t xml:space="preserve"> to identify the problems of </w:t>
      </w:r>
      <w:r w:rsidR="00EE6270">
        <w:rPr>
          <w:szCs w:val="20"/>
          <w:bdr w:val="none" w:sz="0" w:space="0" w:color="auto" w:frame="1"/>
        </w:rPr>
        <w:t xml:space="preserve">the process they are facing &amp; </w:t>
      </w:r>
      <w:r w:rsidR="00EE6270" w:rsidRPr="00B426ED">
        <w:rPr>
          <w:szCs w:val="20"/>
          <w:bdr w:val="none" w:sz="0" w:space="0" w:color="auto" w:frame="1"/>
        </w:rPr>
        <w:t xml:space="preserve">recommend </w:t>
      </w:r>
      <w:r w:rsidR="00EE6270">
        <w:rPr>
          <w:szCs w:val="20"/>
          <w:bdr w:val="none" w:sz="0" w:space="0" w:color="auto" w:frame="1"/>
        </w:rPr>
        <w:t>some policies that may help to</w:t>
      </w:r>
      <w:r w:rsidR="00EE6270" w:rsidRPr="00B426ED">
        <w:rPr>
          <w:szCs w:val="20"/>
          <w:bdr w:val="none" w:sz="0" w:space="0" w:color="auto" w:frame="1"/>
        </w:rPr>
        <w:t xml:space="preserve"> overcome the problems of </w:t>
      </w:r>
      <w:r w:rsidR="00EE6270">
        <w:rPr>
          <w:szCs w:val="20"/>
          <w:bdr w:val="none" w:sz="0" w:space="0" w:color="auto" w:frame="1"/>
        </w:rPr>
        <w:t>the bank</w:t>
      </w:r>
      <w:r w:rsidR="00EE6270" w:rsidRPr="00B426ED">
        <w:rPr>
          <w:szCs w:val="20"/>
          <w:bdr w:val="none" w:sz="0" w:space="0" w:color="auto" w:frame="1"/>
        </w:rPr>
        <w:t xml:space="preserve">. </w:t>
      </w:r>
    </w:p>
    <w:p w:rsidR="00EE6270" w:rsidRPr="00B426ED" w:rsidRDefault="00DE6C3D" w:rsidP="001E09D2">
      <w:pPr>
        <w:pStyle w:val="NormalWeb"/>
        <w:shd w:val="clear" w:color="auto" w:fill="FCFCFC"/>
        <w:spacing w:before="0" w:beforeAutospacing="0" w:after="0" w:afterAutospacing="0" w:line="276" w:lineRule="auto"/>
        <w:jc w:val="both"/>
        <w:textAlignment w:val="baseline"/>
        <w:rPr>
          <w:szCs w:val="20"/>
          <w:bdr w:val="none" w:sz="0" w:space="0" w:color="auto" w:frame="1"/>
        </w:rPr>
      </w:pPr>
      <w:r>
        <w:t xml:space="preserve">This is an orientation report that contains the real life working experience of </w:t>
      </w:r>
      <w:r w:rsidR="009215EA">
        <w:t>various</w:t>
      </w:r>
      <w:r>
        <w:t xml:space="preserve"> tasks in Credit Department of Trust Bank Limited, Dilkusha Corporate Branch. </w:t>
      </w:r>
      <w:r w:rsidR="00EE6270" w:rsidRPr="00B426ED">
        <w:rPr>
          <w:szCs w:val="20"/>
          <w:bdr w:val="none" w:sz="0" w:space="0" w:color="auto" w:frame="1"/>
        </w:rPr>
        <w:t xml:space="preserve">This report is </w:t>
      </w:r>
      <w:r w:rsidR="00EE6270">
        <w:rPr>
          <w:szCs w:val="20"/>
          <w:bdr w:val="none" w:sz="0" w:space="0" w:color="auto" w:frame="1"/>
        </w:rPr>
        <w:t xml:space="preserve">mainly </w:t>
      </w:r>
      <w:r w:rsidR="00EE6270" w:rsidRPr="00B426ED">
        <w:rPr>
          <w:szCs w:val="20"/>
          <w:bdr w:val="none" w:sz="0" w:space="0" w:color="auto" w:frame="1"/>
        </w:rPr>
        <w:t xml:space="preserve">divided into five </w:t>
      </w:r>
      <w:r w:rsidR="009215EA">
        <w:rPr>
          <w:szCs w:val="20"/>
          <w:bdr w:val="none" w:sz="0" w:space="0" w:color="auto" w:frame="1"/>
        </w:rPr>
        <w:t xml:space="preserve">(05) </w:t>
      </w:r>
      <w:r w:rsidR="00EE6270" w:rsidRPr="00B426ED">
        <w:rPr>
          <w:szCs w:val="20"/>
          <w:bdr w:val="none" w:sz="0" w:space="0" w:color="auto" w:frame="1"/>
        </w:rPr>
        <w:t>chapters. The </w:t>
      </w:r>
      <w:r>
        <w:rPr>
          <w:bCs/>
        </w:rPr>
        <w:t>first section</w:t>
      </w:r>
      <w:r w:rsidR="00EE6270" w:rsidRPr="00B426ED">
        <w:rPr>
          <w:szCs w:val="20"/>
          <w:bdr w:val="none" w:sz="0" w:space="0" w:color="auto" w:frame="1"/>
        </w:rPr>
        <w:t xml:space="preserve"> of this study </w:t>
      </w:r>
      <w:r w:rsidR="00EE6270">
        <w:rPr>
          <w:szCs w:val="20"/>
          <w:bdr w:val="none" w:sz="0" w:space="0" w:color="auto" w:frame="1"/>
        </w:rPr>
        <w:t xml:space="preserve">is </w:t>
      </w:r>
      <w:r w:rsidR="008B24C4">
        <w:rPr>
          <w:szCs w:val="20"/>
          <w:bdr w:val="none" w:sz="0" w:space="0" w:color="auto" w:frame="1"/>
        </w:rPr>
        <w:t>the introduction</w:t>
      </w:r>
      <w:r w:rsidR="00EE6270">
        <w:rPr>
          <w:szCs w:val="20"/>
          <w:bdr w:val="none" w:sz="0" w:space="0" w:color="auto" w:frame="1"/>
        </w:rPr>
        <w:t xml:space="preserve"> part</w:t>
      </w:r>
      <w:r w:rsidR="008B24C4">
        <w:t xml:space="preserve"> that mainly describes about the objectives, methodology, scope and limitations of this study</w:t>
      </w:r>
      <w:r w:rsidR="00EE6270" w:rsidRPr="00B426ED">
        <w:rPr>
          <w:szCs w:val="20"/>
          <w:bdr w:val="none" w:sz="0" w:space="0" w:color="auto" w:frame="1"/>
        </w:rPr>
        <w:t xml:space="preserve">. </w:t>
      </w:r>
      <w:r w:rsidR="008B24C4">
        <w:rPr>
          <w:szCs w:val="20"/>
          <w:bdr w:val="none" w:sz="0" w:space="0" w:color="auto" w:frame="1"/>
        </w:rPr>
        <w:t>To properly understand this b</w:t>
      </w:r>
      <w:r w:rsidR="00EE6270">
        <w:rPr>
          <w:szCs w:val="20"/>
          <w:bdr w:val="none" w:sz="0" w:space="0" w:color="auto" w:frame="1"/>
        </w:rPr>
        <w:t>ank</w:t>
      </w:r>
      <w:r w:rsidR="00EE6270" w:rsidRPr="00B426ED">
        <w:rPr>
          <w:szCs w:val="20"/>
          <w:bdr w:val="none" w:sz="0" w:space="0" w:color="auto" w:frame="1"/>
        </w:rPr>
        <w:t xml:space="preserve"> on which the </w:t>
      </w:r>
      <w:r w:rsidR="00EE6270">
        <w:rPr>
          <w:szCs w:val="20"/>
          <w:bdr w:val="none" w:sz="0" w:space="0" w:color="auto" w:frame="1"/>
        </w:rPr>
        <w:t>report is prepared</w:t>
      </w:r>
      <w:r w:rsidR="00EE6270" w:rsidRPr="00B426ED">
        <w:rPr>
          <w:szCs w:val="20"/>
          <w:bdr w:val="none" w:sz="0" w:space="0" w:color="auto" w:frame="1"/>
        </w:rPr>
        <w:t xml:space="preserve"> on, the </w:t>
      </w:r>
      <w:r w:rsidR="00EE6270" w:rsidRPr="00487511">
        <w:rPr>
          <w:rStyle w:val="Strong"/>
          <w:rFonts w:eastAsiaTheme="majorEastAsia"/>
          <w:b w:val="0"/>
          <w:szCs w:val="20"/>
          <w:bdr w:val="none" w:sz="0" w:space="0" w:color="auto" w:frame="1"/>
        </w:rPr>
        <w:t>second chapter</w:t>
      </w:r>
      <w:r w:rsidR="00EE6270" w:rsidRPr="00B426ED">
        <w:rPr>
          <w:szCs w:val="20"/>
          <w:bdr w:val="none" w:sz="0" w:space="0" w:color="auto" w:frame="1"/>
        </w:rPr>
        <w:t xml:space="preserve"> of the study </w:t>
      </w:r>
      <w:r w:rsidR="00EE6270">
        <w:rPr>
          <w:szCs w:val="20"/>
          <w:bdr w:val="none" w:sz="0" w:space="0" w:color="auto" w:frame="1"/>
        </w:rPr>
        <w:t>presents</w:t>
      </w:r>
      <w:r w:rsidR="00EE6270" w:rsidRPr="00B426ED">
        <w:rPr>
          <w:szCs w:val="20"/>
          <w:bdr w:val="none" w:sz="0" w:space="0" w:color="auto" w:frame="1"/>
        </w:rPr>
        <w:t xml:space="preserve"> </w:t>
      </w:r>
      <w:r w:rsidR="00EE6270">
        <w:rPr>
          <w:szCs w:val="20"/>
          <w:bdr w:val="none" w:sz="0" w:space="0" w:color="auto" w:frame="1"/>
        </w:rPr>
        <w:t xml:space="preserve">some information </w:t>
      </w:r>
      <w:r w:rsidR="008B24C4">
        <w:rPr>
          <w:szCs w:val="20"/>
          <w:bdr w:val="none" w:sz="0" w:space="0" w:color="auto" w:frame="1"/>
        </w:rPr>
        <w:t>about p</w:t>
      </w:r>
      <w:r w:rsidR="00EE6270" w:rsidRPr="00B426ED">
        <w:rPr>
          <w:szCs w:val="20"/>
          <w:bdr w:val="none" w:sz="0" w:space="0" w:color="auto" w:frame="1"/>
        </w:rPr>
        <w:t xml:space="preserve">rofile of </w:t>
      </w:r>
      <w:r w:rsidR="00EE6270">
        <w:rPr>
          <w:szCs w:val="20"/>
          <w:bdr w:val="none" w:sz="0" w:space="0" w:color="auto" w:frame="1"/>
        </w:rPr>
        <w:t>Trust</w:t>
      </w:r>
      <w:r w:rsidR="00EE6270" w:rsidRPr="00B426ED">
        <w:rPr>
          <w:szCs w:val="20"/>
          <w:bdr w:val="none" w:sz="0" w:space="0" w:color="auto" w:frame="1"/>
        </w:rPr>
        <w:t xml:space="preserve"> Bank Limited. The </w:t>
      </w:r>
      <w:r w:rsidR="00EE6270" w:rsidRPr="00487511">
        <w:rPr>
          <w:rStyle w:val="Strong"/>
          <w:rFonts w:eastAsiaTheme="majorEastAsia"/>
          <w:b w:val="0"/>
          <w:szCs w:val="20"/>
          <w:bdr w:val="none" w:sz="0" w:space="0" w:color="auto" w:frame="1"/>
        </w:rPr>
        <w:t>third chapter</w:t>
      </w:r>
      <w:r w:rsidR="00EE6270" w:rsidRPr="00B426ED">
        <w:rPr>
          <w:szCs w:val="20"/>
          <w:bdr w:val="none" w:sz="0" w:space="0" w:color="auto" w:frame="1"/>
        </w:rPr>
        <w:t xml:space="preserve"> is about the framework of credit management </w:t>
      </w:r>
      <w:r w:rsidR="00EE6270">
        <w:rPr>
          <w:szCs w:val="20"/>
          <w:bdr w:val="none" w:sz="0" w:space="0" w:color="auto" w:frame="1"/>
        </w:rPr>
        <w:t>policies</w:t>
      </w:r>
      <w:r w:rsidR="00EE6270" w:rsidRPr="00B426ED">
        <w:rPr>
          <w:szCs w:val="20"/>
          <w:bdr w:val="none" w:sz="0" w:space="0" w:color="auto" w:frame="1"/>
        </w:rPr>
        <w:t xml:space="preserve"> of </w:t>
      </w:r>
      <w:r w:rsidR="00EE6270">
        <w:rPr>
          <w:szCs w:val="20"/>
          <w:bdr w:val="none" w:sz="0" w:space="0" w:color="auto" w:frame="1"/>
        </w:rPr>
        <w:t>Trust</w:t>
      </w:r>
      <w:r w:rsidR="00EE6270" w:rsidRPr="00B426ED">
        <w:rPr>
          <w:szCs w:val="20"/>
          <w:bdr w:val="none" w:sz="0" w:space="0" w:color="auto" w:frame="1"/>
        </w:rPr>
        <w:t xml:space="preserve"> Bank. The </w:t>
      </w:r>
      <w:r w:rsidR="00EE6270" w:rsidRPr="00487511">
        <w:rPr>
          <w:szCs w:val="20"/>
          <w:bdr w:val="none" w:sz="0" w:space="0" w:color="auto" w:frame="1"/>
        </w:rPr>
        <w:t>f</w:t>
      </w:r>
      <w:r w:rsidR="00EE6270" w:rsidRPr="00487511">
        <w:rPr>
          <w:rStyle w:val="Strong"/>
          <w:rFonts w:eastAsiaTheme="majorEastAsia"/>
          <w:b w:val="0"/>
          <w:szCs w:val="20"/>
          <w:bdr w:val="none" w:sz="0" w:space="0" w:color="auto" w:frame="1"/>
        </w:rPr>
        <w:t>ourth chapter</w:t>
      </w:r>
      <w:r w:rsidR="00EE6270" w:rsidRPr="00B426ED">
        <w:rPr>
          <w:szCs w:val="20"/>
          <w:bdr w:val="none" w:sz="0" w:space="0" w:color="auto" w:frame="1"/>
        </w:rPr>
        <w:t> </w:t>
      </w:r>
      <w:r w:rsidR="00EE6270">
        <w:rPr>
          <w:szCs w:val="20"/>
          <w:bdr w:val="none" w:sz="0" w:space="0" w:color="auto" w:frame="1"/>
        </w:rPr>
        <w:t>carries</w:t>
      </w:r>
      <w:r w:rsidR="00EE6270" w:rsidRPr="00B426ED">
        <w:rPr>
          <w:szCs w:val="20"/>
          <w:bdr w:val="none" w:sz="0" w:space="0" w:color="auto" w:frame="1"/>
        </w:rPr>
        <w:t xml:space="preserve"> different types of anal</w:t>
      </w:r>
      <w:r w:rsidR="00EE6270">
        <w:rPr>
          <w:szCs w:val="20"/>
          <w:bdr w:val="none" w:sz="0" w:space="0" w:color="auto" w:frame="1"/>
        </w:rPr>
        <w:t xml:space="preserve">ysis and findings to evaluate the </w:t>
      </w:r>
      <w:r w:rsidR="00EE6270" w:rsidRPr="00B426ED">
        <w:rPr>
          <w:szCs w:val="20"/>
          <w:bdr w:val="none" w:sz="0" w:space="0" w:color="auto" w:frame="1"/>
        </w:rPr>
        <w:t>credit management activities</w:t>
      </w:r>
      <w:r w:rsidR="00EE6270">
        <w:rPr>
          <w:szCs w:val="20"/>
          <w:bdr w:val="none" w:sz="0" w:space="0" w:color="auto" w:frame="1"/>
        </w:rPr>
        <w:t xml:space="preserve"> and its performance during the recent years</w:t>
      </w:r>
      <w:r w:rsidR="00EE6270" w:rsidRPr="00B426ED">
        <w:rPr>
          <w:szCs w:val="20"/>
          <w:bdr w:val="none" w:sz="0" w:space="0" w:color="auto" w:frame="1"/>
        </w:rPr>
        <w:t>. The </w:t>
      </w:r>
      <w:r w:rsidR="00EE6270" w:rsidRPr="00487511">
        <w:rPr>
          <w:rStyle w:val="Strong"/>
          <w:rFonts w:eastAsiaTheme="majorEastAsia"/>
          <w:b w:val="0"/>
          <w:szCs w:val="20"/>
          <w:bdr w:val="none" w:sz="0" w:space="0" w:color="auto" w:frame="1"/>
        </w:rPr>
        <w:t>fifth chapter</w:t>
      </w:r>
      <w:r w:rsidR="00EE6270" w:rsidRPr="00B426ED">
        <w:rPr>
          <w:szCs w:val="20"/>
          <w:bdr w:val="none" w:sz="0" w:space="0" w:color="auto" w:frame="1"/>
        </w:rPr>
        <w:t> </w:t>
      </w:r>
      <w:r w:rsidR="00EE6270">
        <w:rPr>
          <w:szCs w:val="20"/>
          <w:bdr w:val="none" w:sz="0" w:space="0" w:color="auto" w:frame="1"/>
        </w:rPr>
        <w:t>presents some</w:t>
      </w:r>
      <w:r w:rsidR="00EE6270" w:rsidRPr="00B426ED">
        <w:rPr>
          <w:szCs w:val="20"/>
          <w:bdr w:val="none" w:sz="0" w:space="0" w:color="auto" w:frame="1"/>
        </w:rPr>
        <w:t xml:space="preserve"> recommendations </w:t>
      </w:r>
      <w:r w:rsidR="00EE6270">
        <w:rPr>
          <w:szCs w:val="20"/>
          <w:bdr w:val="none" w:sz="0" w:space="0" w:color="auto" w:frame="1"/>
        </w:rPr>
        <w:t xml:space="preserve">which may help to improve the performance of the bank and </w:t>
      </w:r>
      <w:r w:rsidR="00EE6270" w:rsidRPr="00B426ED">
        <w:rPr>
          <w:szCs w:val="20"/>
          <w:bdr w:val="none" w:sz="0" w:space="0" w:color="auto" w:frame="1"/>
        </w:rPr>
        <w:t xml:space="preserve">conclusions which </w:t>
      </w:r>
      <w:r w:rsidR="00EE6270">
        <w:rPr>
          <w:szCs w:val="20"/>
          <w:bdr w:val="none" w:sz="0" w:space="0" w:color="auto" w:frame="1"/>
        </w:rPr>
        <w:t>are</w:t>
      </w:r>
      <w:r w:rsidR="00EE6270" w:rsidRPr="00B426ED">
        <w:rPr>
          <w:szCs w:val="20"/>
          <w:bdr w:val="none" w:sz="0" w:space="0" w:color="auto" w:frame="1"/>
        </w:rPr>
        <w:t xml:space="preserve"> drawn by </w:t>
      </w:r>
      <w:r w:rsidR="00EE6270">
        <w:rPr>
          <w:szCs w:val="20"/>
          <w:bdr w:val="none" w:sz="0" w:space="0" w:color="auto" w:frame="1"/>
        </w:rPr>
        <w:t xml:space="preserve">analyzing the </w:t>
      </w:r>
      <w:r w:rsidR="00EE6270" w:rsidRPr="00B426ED">
        <w:rPr>
          <w:szCs w:val="20"/>
          <w:bdr w:val="none" w:sz="0" w:space="0" w:color="auto" w:frame="1"/>
        </w:rPr>
        <w:t xml:space="preserve">whole </w:t>
      </w:r>
      <w:r w:rsidR="00EE6270">
        <w:rPr>
          <w:szCs w:val="20"/>
          <w:bdr w:val="none" w:sz="0" w:space="0" w:color="auto" w:frame="1"/>
        </w:rPr>
        <w:t>report</w:t>
      </w:r>
      <w:r w:rsidR="00EE6270" w:rsidRPr="00B426ED">
        <w:rPr>
          <w:szCs w:val="20"/>
          <w:bdr w:val="none" w:sz="0" w:space="0" w:color="auto" w:frame="1"/>
        </w:rPr>
        <w:t>.</w:t>
      </w:r>
    </w:p>
    <w:p w:rsidR="00EE6270" w:rsidRPr="00B426ED" w:rsidRDefault="00EE6270" w:rsidP="001E09D2">
      <w:pPr>
        <w:pStyle w:val="NormalWeb"/>
        <w:shd w:val="clear" w:color="auto" w:fill="FCFCFC"/>
        <w:spacing w:before="0" w:beforeAutospacing="0" w:after="0" w:afterAutospacing="0" w:line="276" w:lineRule="auto"/>
        <w:jc w:val="both"/>
        <w:textAlignment w:val="baseline"/>
        <w:rPr>
          <w:szCs w:val="20"/>
        </w:rPr>
      </w:pPr>
    </w:p>
    <w:p w:rsidR="006047A3" w:rsidRDefault="006047A3" w:rsidP="006047A3">
      <w:pPr>
        <w:pStyle w:val="NormalWeb"/>
        <w:shd w:val="clear" w:color="auto" w:fill="FCFCFC"/>
        <w:spacing w:before="0" w:beforeAutospacing="0" w:after="0" w:afterAutospacing="0" w:line="276" w:lineRule="auto"/>
        <w:jc w:val="both"/>
        <w:textAlignment w:val="baseline"/>
      </w:pPr>
      <w:r w:rsidRPr="00B426ED">
        <w:rPr>
          <w:szCs w:val="20"/>
          <w:bdr w:val="none" w:sz="0" w:space="0" w:color="auto" w:frame="1"/>
        </w:rPr>
        <w:t xml:space="preserve">Both primary &amp; secondary </w:t>
      </w:r>
      <w:r>
        <w:rPr>
          <w:szCs w:val="20"/>
          <w:bdr w:val="none" w:sz="0" w:space="0" w:color="auto" w:frame="1"/>
        </w:rPr>
        <w:t xml:space="preserve">sources of </w:t>
      </w:r>
      <w:r w:rsidRPr="00B426ED">
        <w:rPr>
          <w:szCs w:val="20"/>
          <w:bdr w:val="none" w:sz="0" w:space="0" w:color="auto" w:frame="1"/>
        </w:rPr>
        <w:t xml:space="preserve">data </w:t>
      </w:r>
      <w:r>
        <w:rPr>
          <w:szCs w:val="20"/>
          <w:bdr w:val="none" w:sz="0" w:space="0" w:color="auto" w:frame="1"/>
        </w:rPr>
        <w:t>have been</w:t>
      </w:r>
      <w:r w:rsidRPr="00B426ED">
        <w:rPr>
          <w:szCs w:val="20"/>
          <w:bdr w:val="none" w:sz="0" w:space="0" w:color="auto" w:frame="1"/>
        </w:rPr>
        <w:t xml:space="preserve"> used to</w:t>
      </w:r>
      <w:r w:rsidR="009215EA">
        <w:rPr>
          <w:szCs w:val="20"/>
          <w:bdr w:val="none" w:sz="0" w:space="0" w:color="auto" w:frame="1"/>
        </w:rPr>
        <w:t xml:space="preserve"> complete</w:t>
      </w:r>
      <w:r w:rsidRPr="00B426ED">
        <w:rPr>
          <w:szCs w:val="20"/>
          <w:bdr w:val="none" w:sz="0" w:space="0" w:color="auto" w:frame="1"/>
        </w:rPr>
        <w:t xml:space="preserve"> this report.</w:t>
      </w:r>
      <w:r>
        <w:rPr>
          <w:szCs w:val="20"/>
          <w:bdr w:val="none" w:sz="0" w:space="0" w:color="auto" w:frame="1"/>
        </w:rPr>
        <w:t xml:space="preserve"> C</w:t>
      </w:r>
      <w:r>
        <w:t xml:space="preserve">redit policy of Trust Bank is quite lengthy. In year 2017 the non-performing loan is </w:t>
      </w:r>
      <w:r w:rsidR="00E20F47">
        <w:t>3.35</w:t>
      </w:r>
      <w:r>
        <w:t xml:space="preserve">% which is less than </w:t>
      </w:r>
      <w:r w:rsidR="00E20F47">
        <w:t xml:space="preserve">many </w:t>
      </w:r>
      <w:r>
        <w:t xml:space="preserve">other banks. Banks credit deposit ratio is increasing from </w:t>
      </w:r>
      <w:r w:rsidR="009215EA">
        <w:t>the following</w:t>
      </w:r>
      <w:r>
        <w:t xml:space="preserve"> year. That means bank can invest </w:t>
      </w:r>
      <w:r w:rsidR="009215EA">
        <w:t xml:space="preserve">more </w:t>
      </w:r>
      <w:r>
        <w:t xml:space="preserve">properly and </w:t>
      </w:r>
      <w:r w:rsidR="009215EA">
        <w:t xml:space="preserve">use </w:t>
      </w:r>
      <w:r>
        <w:t xml:space="preserve">more funds to maximize their profit. Capital adequacy ratio is </w:t>
      </w:r>
      <w:r w:rsidR="00E20F47">
        <w:t xml:space="preserve">also </w:t>
      </w:r>
      <w:r>
        <w:t>in</w:t>
      </w:r>
      <w:r w:rsidR="00E20F47">
        <w:t xml:space="preserve"> quite</w:t>
      </w:r>
      <w:r>
        <w:t xml:space="preserve"> good position </w:t>
      </w:r>
      <w:r w:rsidR="009215EA">
        <w:t xml:space="preserve">which </w:t>
      </w:r>
      <w:r>
        <w:t xml:space="preserve">indicates bank has enough capital and efficiency to serve their banking service. Disbursement of loan and advances are increasing </w:t>
      </w:r>
      <w:r w:rsidR="009215EA">
        <w:t>each year</w:t>
      </w:r>
      <w:r w:rsidR="00E20F47">
        <w:t xml:space="preserve">. On the basis of findings </w:t>
      </w:r>
      <w:r w:rsidR="009215EA">
        <w:t xml:space="preserve">from the report </w:t>
      </w:r>
      <w:r>
        <w:t xml:space="preserve">it can be recommended that their loan sanctioning procedure should be less time consuming and monitoring should be </w:t>
      </w:r>
      <w:r w:rsidR="009215EA">
        <w:t xml:space="preserve">a little </w:t>
      </w:r>
      <w:r w:rsidR="008B24C4">
        <w:t>stricter</w:t>
      </w:r>
      <w:r>
        <w:t>.</w:t>
      </w:r>
    </w:p>
    <w:p w:rsidR="006047A3" w:rsidRPr="00B426ED" w:rsidRDefault="006047A3" w:rsidP="006047A3">
      <w:pPr>
        <w:pStyle w:val="NormalWeb"/>
        <w:shd w:val="clear" w:color="auto" w:fill="FCFCFC"/>
        <w:spacing w:before="0" w:beforeAutospacing="0" w:after="0" w:afterAutospacing="0" w:line="276" w:lineRule="auto"/>
        <w:jc w:val="both"/>
        <w:textAlignment w:val="baseline"/>
        <w:rPr>
          <w:szCs w:val="20"/>
          <w:bdr w:val="none" w:sz="0" w:space="0" w:color="auto" w:frame="1"/>
        </w:rPr>
      </w:pPr>
    </w:p>
    <w:p w:rsidR="00EE6270" w:rsidRPr="00B426ED" w:rsidRDefault="006047A3" w:rsidP="006047A3">
      <w:pPr>
        <w:pStyle w:val="NormalWeb"/>
        <w:shd w:val="clear" w:color="auto" w:fill="FCFCFC"/>
        <w:spacing w:before="0" w:beforeAutospacing="0" w:after="0" w:afterAutospacing="0" w:line="276" w:lineRule="auto"/>
        <w:jc w:val="both"/>
        <w:textAlignment w:val="baseline"/>
      </w:pPr>
      <w:r w:rsidRPr="006047A3">
        <w:rPr>
          <w:szCs w:val="20"/>
          <w:bdr w:val="none" w:sz="0" w:space="0" w:color="auto" w:frame="1"/>
        </w:rPr>
        <w:t xml:space="preserve">From my part, </w:t>
      </w:r>
      <w:r>
        <w:rPr>
          <w:szCs w:val="20"/>
          <w:bdr w:val="none" w:sz="0" w:space="0" w:color="auto" w:frame="1"/>
        </w:rPr>
        <w:t>I would like to sugges</w:t>
      </w:r>
      <w:r w:rsidR="008B24C4">
        <w:rPr>
          <w:szCs w:val="20"/>
          <w:bdr w:val="none" w:sz="0" w:space="0" w:color="auto" w:frame="1"/>
        </w:rPr>
        <w:t>t that</w:t>
      </w:r>
      <w:r>
        <w:rPr>
          <w:szCs w:val="20"/>
          <w:bdr w:val="none" w:sz="0" w:space="0" w:color="auto" w:frame="1"/>
        </w:rPr>
        <w:t xml:space="preserve"> </w:t>
      </w:r>
      <w:r w:rsidRPr="006047A3">
        <w:rPr>
          <w:szCs w:val="20"/>
          <w:bdr w:val="none" w:sz="0" w:space="0" w:color="auto" w:frame="1"/>
        </w:rPr>
        <w:t xml:space="preserve">Trust Bank should follow the </w:t>
      </w:r>
      <w:r w:rsidR="008B24C4">
        <w:rPr>
          <w:szCs w:val="20"/>
          <w:bdr w:val="none" w:sz="0" w:space="0" w:color="auto" w:frame="1"/>
        </w:rPr>
        <w:t>standards</w:t>
      </w:r>
      <w:r w:rsidRPr="006047A3">
        <w:rPr>
          <w:szCs w:val="20"/>
          <w:bdr w:val="none" w:sz="0" w:space="0" w:color="auto" w:frame="1"/>
        </w:rPr>
        <w:t xml:space="preserve"> of sound lending and they </w:t>
      </w:r>
      <w:r w:rsidR="008B24C4">
        <w:rPr>
          <w:szCs w:val="20"/>
          <w:bdr w:val="none" w:sz="0" w:space="0" w:color="auto" w:frame="1"/>
        </w:rPr>
        <w:t>may</w:t>
      </w:r>
      <w:r w:rsidRPr="006047A3">
        <w:rPr>
          <w:szCs w:val="20"/>
          <w:bdr w:val="none" w:sz="0" w:space="0" w:color="auto" w:frame="1"/>
        </w:rPr>
        <w:t xml:space="preserve"> make </w:t>
      </w:r>
      <w:r w:rsidR="008B24C4">
        <w:rPr>
          <w:szCs w:val="20"/>
          <w:bdr w:val="none" w:sz="0" w:space="0" w:color="auto" w:frame="1"/>
        </w:rPr>
        <w:t>the</w:t>
      </w:r>
      <w:r w:rsidRPr="006047A3">
        <w:rPr>
          <w:szCs w:val="20"/>
          <w:bdr w:val="none" w:sz="0" w:space="0" w:color="auto" w:frame="1"/>
        </w:rPr>
        <w:t xml:space="preserve"> credit department</w:t>
      </w:r>
      <w:r>
        <w:rPr>
          <w:szCs w:val="20"/>
          <w:bdr w:val="none" w:sz="0" w:space="0" w:color="auto" w:frame="1"/>
        </w:rPr>
        <w:t xml:space="preserve"> even stronger</w:t>
      </w:r>
      <w:r w:rsidR="008B24C4">
        <w:rPr>
          <w:szCs w:val="20"/>
          <w:bdr w:val="none" w:sz="0" w:space="0" w:color="auto" w:frame="1"/>
        </w:rPr>
        <w:t xml:space="preserve"> if possible</w:t>
      </w:r>
      <w:r w:rsidRPr="006047A3">
        <w:rPr>
          <w:szCs w:val="20"/>
          <w:bdr w:val="none" w:sz="0" w:space="0" w:color="auto" w:frame="1"/>
        </w:rPr>
        <w:t xml:space="preserve">. Among the most important </w:t>
      </w:r>
      <w:r w:rsidR="008B24C4">
        <w:rPr>
          <w:szCs w:val="20"/>
          <w:bdr w:val="none" w:sz="0" w:space="0" w:color="auto" w:frame="1"/>
        </w:rPr>
        <w:t xml:space="preserve">attribute, I hope they always be </w:t>
      </w:r>
      <w:r w:rsidR="00642A33">
        <w:rPr>
          <w:szCs w:val="20"/>
          <w:bdr w:val="none" w:sz="0" w:space="0" w:color="auto" w:frame="1"/>
        </w:rPr>
        <w:t xml:space="preserve">to </w:t>
      </w:r>
      <w:r w:rsidR="008B24C4">
        <w:rPr>
          <w:szCs w:val="20"/>
          <w:bdr w:val="none" w:sz="0" w:space="0" w:color="auto" w:frame="1"/>
        </w:rPr>
        <w:t>the way of</w:t>
      </w:r>
      <w:r w:rsidR="00642A33">
        <w:rPr>
          <w:szCs w:val="20"/>
          <w:bdr w:val="none" w:sz="0" w:space="0" w:color="auto" w:frame="1"/>
        </w:rPr>
        <w:t xml:space="preserve"> honesty, </w:t>
      </w:r>
      <w:r w:rsidRPr="006047A3">
        <w:rPr>
          <w:szCs w:val="20"/>
          <w:bdr w:val="none" w:sz="0" w:space="0" w:color="auto" w:frame="1"/>
        </w:rPr>
        <w:t xml:space="preserve">thoroughness and always </w:t>
      </w:r>
      <w:r>
        <w:rPr>
          <w:szCs w:val="20"/>
          <w:bdr w:val="none" w:sz="0" w:space="0" w:color="auto" w:frame="1"/>
        </w:rPr>
        <w:t>ready for new ideas and innovative</w:t>
      </w:r>
      <w:r w:rsidRPr="006047A3">
        <w:rPr>
          <w:szCs w:val="20"/>
          <w:bdr w:val="none" w:sz="0" w:space="0" w:color="auto" w:frame="1"/>
        </w:rPr>
        <w:t xml:space="preserve"> ways </w:t>
      </w:r>
      <w:r>
        <w:rPr>
          <w:szCs w:val="20"/>
          <w:bdr w:val="none" w:sz="0" w:space="0" w:color="auto" w:frame="1"/>
        </w:rPr>
        <w:t xml:space="preserve">to </w:t>
      </w:r>
      <w:r w:rsidR="0034146A">
        <w:rPr>
          <w:szCs w:val="20"/>
          <w:bdr w:val="none" w:sz="0" w:space="0" w:color="auto" w:frame="1"/>
        </w:rPr>
        <w:t xml:space="preserve">fulfill </w:t>
      </w:r>
      <w:r w:rsidRPr="006047A3">
        <w:rPr>
          <w:szCs w:val="20"/>
          <w:bdr w:val="none" w:sz="0" w:space="0" w:color="auto" w:frame="1"/>
        </w:rPr>
        <w:t xml:space="preserve">customer </w:t>
      </w:r>
      <w:r w:rsidR="0034146A">
        <w:rPr>
          <w:szCs w:val="20"/>
          <w:bdr w:val="none" w:sz="0" w:space="0" w:color="auto" w:frame="1"/>
        </w:rPr>
        <w:t>demand</w:t>
      </w:r>
      <w:r w:rsidRPr="006047A3">
        <w:rPr>
          <w:szCs w:val="20"/>
          <w:bdr w:val="none" w:sz="0" w:space="0" w:color="auto" w:frame="1"/>
        </w:rPr>
        <w:t>s.</w:t>
      </w:r>
      <w:r w:rsidR="00EE6270" w:rsidRPr="00B426ED">
        <w:br w:type="page"/>
      </w:r>
    </w:p>
    <w:sdt>
      <w:sdtPr>
        <w:rPr>
          <w:rFonts w:asciiTheme="minorHAnsi" w:eastAsiaTheme="minorEastAsia" w:hAnsiTheme="minorHAnsi" w:cstheme="minorBidi"/>
          <w:b w:val="0"/>
          <w:bCs w:val="0"/>
          <w:color w:val="auto"/>
          <w:sz w:val="22"/>
          <w:szCs w:val="22"/>
        </w:rPr>
        <w:id w:val="567533"/>
        <w:docPartObj>
          <w:docPartGallery w:val="Table of Contents"/>
          <w:docPartUnique/>
        </w:docPartObj>
      </w:sdtPr>
      <w:sdtContent>
        <w:p w:rsidR="005E4D0A" w:rsidRDefault="005E4D0A">
          <w:pPr>
            <w:pStyle w:val="TOCHeading"/>
          </w:pPr>
          <w:r>
            <w:t>Ta</w:t>
          </w:r>
          <w:r w:rsidR="00F52064">
            <w:t>ble of Content</w:t>
          </w:r>
        </w:p>
        <w:p w:rsidR="00EE6133" w:rsidRPr="00EE6133" w:rsidRDefault="000D6D64" w:rsidP="00EE6133">
          <w:pPr>
            <w:pStyle w:val="TOC1"/>
          </w:pPr>
          <w:r>
            <w:t xml:space="preserve"> </w:t>
          </w:r>
          <w:r w:rsidR="00585BB2" w:rsidRPr="00585BB2">
            <w:fldChar w:fldCharType="begin"/>
          </w:r>
          <w:r w:rsidR="005E4D0A">
            <w:instrText xml:space="preserve"> TOC \o "1-3" \h \z \u </w:instrText>
          </w:r>
          <w:r w:rsidR="00585BB2" w:rsidRPr="00585BB2">
            <w:fldChar w:fldCharType="separate"/>
          </w:r>
          <w:hyperlink w:anchor="_Toc22147623" w:history="1">
            <w:r w:rsidR="00420842">
              <w:rPr>
                <w:rStyle w:val="Hyperlink"/>
              </w:rPr>
              <w:t>1</w:t>
            </w:r>
            <w:r w:rsidR="00420842">
              <w:rPr>
                <w:rStyle w:val="Hyperlink"/>
              </w:rPr>
              <w:tab/>
            </w:r>
            <w:r w:rsidR="00EE6133" w:rsidRPr="006C275F">
              <w:rPr>
                <w:rStyle w:val="Hyperlink"/>
              </w:rPr>
              <w:t>Introduction</w:t>
            </w:r>
            <w:r w:rsidR="00EE6133">
              <w:rPr>
                <w:webHidden/>
              </w:rPr>
              <w:t>……………………………………………………………………………………………………………………………..</w:t>
            </w:r>
            <w:r w:rsidR="00585BB2">
              <w:rPr>
                <w:webHidden/>
              </w:rPr>
              <w:fldChar w:fldCharType="begin"/>
            </w:r>
            <w:r w:rsidR="00EE6133">
              <w:rPr>
                <w:webHidden/>
              </w:rPr>
              <w:instrText xml:space="preserve"> PAGEREF _Toc22147623 \h </w:instrText>
            </w:r>
            <w:r w:rsidR="00585BB2">
              <w:rPr>
                <w:webHidden/>
              </w:rPr>
            </w:r>
            <w:r w:rsidR="00585BB2">
              <w:rPr>
                <w:webHidden/>
              </w:rPr>
              <w:fldChar w:fldCharType="separate"/>
            </w:r>
            <w:r w:rsidR="009F0A1F">
              <w:rPr>
                <w:webHidden/>
              </w:rPr>
              <w:t>6</w:t>
            </w:r>
            <w:r w:rsidR="00585BB2">
              <w:rPr>
                <w:webHidden/>
              </w:rPr>
              <w:fldChar w:fldCharType="end"/>
            </w:r>
          </w:hyperlink>
        </w:p>
        <w:p w:rsidR="00EE6133" w:rsidRDefault="00585BB2">
          <w:pPr>
            <w:pStyle w:val="TOC2"/>
            <w:tabs>
              <w:tab w:val="left" w:pos="880"/>
              <w:tab w:val="right" w:leader="dot" w:pos="9350"/>
            </w:tabs>
            <w:rPr>
              <w:noProof/>
            </w:rPr>
          </w:pPr>
          <w:hyperlink w:anchor="_Toc22147624" w:history="1">
            <w:r w:rsidR="00EE6133" w:rsidRPr="006C275F">
              <w:rPr>
                <w:rStyle w:val="Hyperlink"/>
                <w:noProof/>
              </w:rPr>
              <w:t>1.1</w:t>
            </w:r>
            <w:r w:rsidR="00EE6133">
              <w:rPr>
                <w:noProof/>
              </w:rPr>
              <w:tab/>
            </w:r>
            <w:r w:rsidR="00EE6133" w:rsidRPr="006C275F">
              <w:rPr>
                <w:rStyle w:val="Hyperlink"/>
                <w:noProof/>
              </w:rPr>
              <w:t>Credit Risk Management Policy: Bangladesh Scenario</w:t>
            </w:r>
            <w:r w:rsidR="00EE6133">
              <w:rPr>
                <w:noProof/>
                <w:webHidden/>
              </w:rPr>
              <w:tab/>
            </w:r>
            <w:r>
              <w:rPr>
                <w:noProof/>
                <w:webHidden/>
              </w:rPr>
              <w:fldChar w:fldCharType="begin"/>
            </w:r>
            <w:r w:rsidR="00EE6133">
              <w:rPr>
                <w:noProof/>
                <w:webHidden/>
              </w:rPr>
              <w:instrText xml:space="preserve"> PAGEREF _Toc22147624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25" w:history="1">
            <w:r w:rsidR="00EE6133" w:rsidRPr="006C275F">
              <w:rPr>
                <w:rStyle w:val="Hyperlink"/>
                <w:noProof/>
              </w:rPr>
              <w:t>1.2</w:t>
            </w:r>
            <w:r w:rsidR="00EE6133">
              <w:rPr>
                <w:noProof/>
              </w:rPr>
              <w:tab/>
            </w:r>
            <w:r w:rsidR="00EE6133" w:rsidRPr="006C275F">
              <w:rPr>
                <w:rStyle w:val="Hyperlink"/>
                <w:noProof/>
              </w:rPr>
              <w:t>Origin of the report</w:t>
            </w:r>
            <w:r w:rsidR="00EE6133">
              <w:rPr>
                <w:noProof/>
                <w:webHidden/>
              </w:rPr>
              <w:tab/>
            </w:r>
            <w:r>
              <w:rPr>
                <w:noProof/>
                <w:webHidden/>
              </w:rPr>
              <w:fldChar w:fldCharType="begin"/>
            </w:r>
            <w:r w:rsidR="00EE6133">
              <w:rPr>
                <w:noProof/>
                <w:webHidden/>
              </w:rPr>
              <w:instrText xml:space="preserve"> PAGEREF _Toc22147625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26" w:history="1">
            <w:r w:rsidR="00EE6133" w:rsidRPr="006C275F">
              <w:rPr>
                <w:rStyle w:val="Hyperlink"/>
                <w:noProof/>
              </w:rPr>
              <w:t>1.3</w:t>
            </w:r>
            <w:r w:rsidR="00EE6133">
              <w:rPr>
                <w:noProof/>
              </w:rPr>
              <w:tab/>
            </w:r>
            <w:r w:rsidR="00EE6133" w:rsidRPr="006C275F">
              <w:rPr>
                <w:rStyle w:val="Hyperlink"/>
                <w:noProof/>
              </w:rPr>
              <w:t>Objectives of the report</w:t>
            </w:r>
            <w:r w:rsidR="00EE6133">
              <w:rPr>
                <w:noProof/>
                <w:webHidden/>
              </w:rPr>
              <w:tab/>
            </w:r>
            <w:r>
              <w:rPr>
                <w:noProof/>
                <w:webHidden/>
              </w:rPr>
              <w:fldChar w:fldCharType="begin"/>
            </w:r>
            <w:r w:rsidR="00EE6133">
              <w:rPr>
                <w:noProof/>
                <w:webHidden/>
              </w:rPr>
              <w:instrText xml:space="preserve"> PAGEREF _Toc22147626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27" w:history="1">
            <w:r w:rsidR="00EE6133" w:rsidRPr="006C275F">
              <w:rPr>
                <w:rStyle w:val="Hyperlink"/>
                <w:noProof/>
              </w:rPr>
              <w:t>1.4</w:t>
            </w:r>
            <w:r w:rsidR="00EE6133">
              <w:rPr>
                <w:noProof/>
              </w:rPr>
              <w:tab/>
            </w:r>
            <w:r w:rsidR="00EE6133" w:rsidRPr="006C275F">
              <w:rPr>
                <w:rStyle w:val="Hyperlink"/>
                <w:noProof/>
              </w:rPr>
              <w:t>Methodology</w:t>
            </w:r>
            <w:r w:rsidR="00EE6133">
              <w:rPr>
                <w:noProof/>
                <w:webHidden/>
              </w:rPr>
              <w:tab/>
            </w:r>
            <w:r>
              <w:rPr>
                <w:noProof/>
                <w:webHidden/>
              </w:rPr>
              <w:fldChar w:fldCharType="begin"/>
            </w:r>
            <w:r w:rsidR="00EE6133">
              <w:rPr>
                <w:noProof/>
                <w:webHidden/>
              </w:rPr>
              <w:instrText xml:space="preserve"> PAGEREF _Toc22147627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28" w:history="1">
            <w:r w:rsidR="00EE6133" w:rsidRPr="006C275F">
              <w:rPr>
                <w:rStyle w:val="Hyperlink"/>
                <w:noProof/>
              </w:rPr>
              <w:t>1.5</w:t>
            </w:r>
            <w:r w:rsidR="00EE6133">
              <w:rPr>
                <w:noProof/>
              </w:rPr>
              <w:tab/>
            </w:r>
            <w:r w:rsidR="00EE6133" w:rsidRPr="006C275F">
              <w:rPr>
                <w:rStyle w:val="Hyperlink"/>
                <w:noProof/>
              </w:rPr>
              <w:t>Research Type:</w:t>
            </w:r>
            <w:r w:rsidR="00EE6133">
              <w:rPr>
                <w:noProof/>
                <w:webHidden/>
              </w:rPr>
              <w:tab/>
            </w:r>
            <w:r>
              <w:rPr>
                <w:noProof/>
                <w:webHidden/>
              </w:rPr>
              <w:fldChar w:fldCharType="begin"/>
            </w:r>
            <w:r w:rsidR="00EE6133">
              <w:rPr>
                <w:noProof/>
                <w:webHidden/>
              </w:rPr>
              <w:instrText xml:space="preserve"> PAGEREF _Toc22147628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29" w:history="1">
            <w:r w:rsidR="00EE6133" w:rsidRPr="006C275F">
              <w:rPr>
                <w:rStyle w:val="Hyperlink"/>
                <w:noProof/>
              </w:rPr>
              <w:t>1.6</w:t>
            </w:r>
            <w:r w:rsidR="00EE6133">
              <w:rPr>
                <w:noProof/>
              </w:rPr>
              <w:tab/>
            </w:r>
            <w:r w:rsidR="00EE6133" w:rsidRPr="006C275F">
              <w:rPr>
                <w:rStyle w:val="Hyperlink"/>
                <w:noProof/>
              </w:rPr>
              <w:t>Sources of Data</w:t>
            </w:r>
            <w:r w:rsidR="00EE6133">
              <w:rPr>
                <w:noProof/>
                <w:webHidden/>
              </w:rPr>
              <w:tab/>
            </w:r>
            <w:r>
              <w:rPr>
                <w:noProof/>
                <w:webHidden/>
              </w:rPr>
              <w:fldChar w:fldCharType="begin"/>
            </w:r>
            <w:r w:rsidR="00EE6133">
              <w:rPr>
                <w:noProof/>
                <w:webHidden/>
              </w:rPr>
              <w:instrText xml:space="preserve"> PAGEREF _Toc22147629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0" w:history="1">
            <w:r w:rsidR="00EE6133" w:rsidRPr="006C275F">
              <w:rPr>
                <w:rStyle w:val="Hyperlink"/>
                <w:noProof/>
              </w:rPr>
              <w:t>1.7</w:t>
            </w:r>
            <w:r w:rsidR="00EE6133">
              <w:rPr>
                <w:noProof/>
              </w:rPr>
              <w:tab/>
            </w:r>
            <w:r w:rsidR="00EE6133" w:rsidRPr="006C275F">
              <w:rPr>
                <w:rStyle w:val="Hyperlink"/>
                <w:noProof/>
              </w:rPr>
              <w:t>Scope of the Report</w:t>
            </w:r>
            <w:r w:rsidR="00EE6133">
              <w:rPr>
                <w:noProof/>
                <w:webHidden/>
              </w:rPr>
              <w:tab/>
            </w:r>
            <w:r>
              <w:rPr>
                <w:noProof/>
                <w:webHidden/>
              </w:rPr>
              <w:fldChar w:fldCharType="begin"/>
            </w:r>
            <w:r w:rsidR="00EE6133">
              <w:rPr>
                <w:noProof/>
                <w:webHidden/>
              </w:rPr>
              <w:instrText xml:space="preserve"> PAGEREF _Toc22147630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1" w:history="1">
            <w:r w:rsidR="00EE6133" w:rsidRPr="006C275F">
              <w:rPr>
                <w:rStyle w:val="Hyperlink"/>
                <w:noProof/>
              </w:rPr>
              <w:t>1.8</w:t>
            </w:r>
            <w:r w:rsidR="00EE6133">
              <w:rPr>
                <w:noProof/>
              </w:rPr>
              <w:tab/>
            </w:r>
            <w:r w:rsidR="00EE6133" w:rsidRPr="006C275F">
              <w:rPr>
                <w:rStyle w:val="Hyperlink"/>
                <w:noProof/>
              </w:rPr>
              <w:t>Significance</w:t>
            </w:r>
            <w:r w:rsidR="00EE6133">
              <w:rPr>
                <w:noProof/>
                <w:webHidden/>
              </w:rPr>
              <w:tab/>
            </w:r>
            <w:r>
              <w:rPr>
                <w:noProof/>
                <w:webHidden/>
              </w:rPr>
              <w:fldChar w:fldCharType="begin"/>
            </w:r>
            <w:r w:rsidR="00EE6133">
              <w:rPr>
                <w:noProof/>
                <w:webHidden/>
              </w:rPr>
              <w:instrText xml:space="preserve"> PAGEREF _Toc22147631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2" w:history="1">
            <w:r w:rsidR="00EE6133" w:rsidRPr="006C275F">
              <w:rPr>
                <w:rStyle w:val="Hyperlink"/>
                <w:noProof/>
              </w:rPr>
              <w:t>1.9</w:t>
            </w:r>
            <w:r w:rsidR="00EE6133">
              <w:rPr>
                <w:noProof/>
              </w:rPr>
              <w:tab/>
            </w:r>
            <w:r w:rsidR="00EE6133" w:rsidRPr="006C275F">
              <w:rPr>
                <w:rStyle w:val="Hyperlink"/>
                <w:noProof/>
              </w:rPr>
              <w:t>Limitations</w:t>
            </w:r>
            <w:r w:rsidR="00EE6133">
              <w:rPr>
                <w:noProof/>
                <w:webHidden/>
              </w:rPr>
              <w:tab/>
            </w:r>
            <w:r>
              <w:rPr>
                <w:noProof/>
                <w:webHidden/>
              </w:rPr>
              <w:fldChar w:fldCharType="begin"/>
            </w:r>
            <w:r w:rsidR="00EE6133">
              <w:rPr>
                <w:noProof/>
                <w:webHidden/>
              </w:rPr>
              <w:instrText xml:space="preserve"> PAGEREF _Toc22147632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rsidP="00EE6133">
          <w:pPr>
            <w:pStyle w:val="TOC1"/>
          </w:pPr>
          <w:hyperlink w:anchor="_Toc22147634" w:history="1">
            <w:r w:rsidR="00EE6133" w:rsidRPr="006C275F">
              <w:rPr>
                <w:rStyle w:val="Hyperlink"/>
              </w:rPr>
              <w:t>2</w:t>
            </w:r>
            <w:r w:rsidR="00EE6133">
              <w:tab/>
            </w:r>
            <w:r w:rsidR="00EE6133" w:rsidRPr="006C275F">
              <w:rPr>
                <w:rStyle w:val="Hyperlink"/>
              </w:rPr>
              <w:t>Company Overview</w:t>
            </w:r>
            <w:r w:rsidR="00EE6133">
              <w:rPr>
                <w:webHidden/>
              </w:rPr>
              <w:t>…………………………………………………………………………………………………………………..</w:t>
            </w:r>
            <w:r>
              <w:rPr>
                <w:webHidden/>
              </w:rPr>
              <w:fldChar w:fldCharType="begin"/>
            </w:r>
            <w:r w:rsidR="00EE6133">
              <w:rPr>
                <w:webHidden/>
              </w:rPr>
              <w:instrText xml:space="preserve"> PAGEREF _Toc22147634 \h </w:instrText>
            </w:r>
            <w:r>
              <w:rPr>
                <w:webHidden/>
              </w:rPr>
            </w:r>
            <w:r>
              <w:rPr>
                <w:webHidden/>
              </w:rPr>
              <w:fldChar w:fldCharType="separate"/>
            </w:r>
            <w:r w:rsidR="009F0A1F">
              <w:rPr>
                <w:webHidden/>
              </w:rPr>
              <w:t>6</w:t>
            </w:r>
            <w:r>
              <w:rPr>
                <w:webHidden/>
              </w:rPr>
              <w:fldChar w:fldCharType="end"/>
            </w:r>
          </w:hyperlink>
        </w:p>
        <w:p w:rsidR="00EE6133" w:rsidRDefault="00585BB2">
          <w:pPr>
            <w:pStyle w:val="TOC2"/>
            <w:tabs>
              <w:tab w:val="left" w:pos="880"/>
              <w:tab w:val="right" w:leader="dot" w:pos="9350"/>
            </w:tabs>
            <w:rPr>
              <w:noProof/>
            </w:rPr>
          </w:pPr>
          <w:hyperlink w:anchor="_Toc22147635" w:history="1">
            <w:r w:rsidR="00EE6133" w:rsidRPr="006C275F">
              <w:rPr>
                <w:rStyle w:val="Hyperlink"/>
                <w:noProof/>
              </w:rPr>
              <w:t>2.1</w:t>
            </w:r>
            <w:r w:rsidR="00EE6133">
              <w:rPr>
                <w:noProof/>
              </w:rPr>
              <w:tab/>
            </w:r>
            <w:r w:rsidR="00EE6133" w:rsidRPr="006C275F">
              <w:rPr>
                <w:rStyle w:val="Hyperlink"/>
                <w:noProof/>
              </w:rPr>
              <w:t>TBL at a</w:t>
            </w:r>
            <w:r w:rsidR="00EE6133" w:rsidRPr="006C275F">
              <w:rPr>
                <w:rStyle w:val="Hyperlink"/>
                <w:noProof/>
                <w:spacing w:val="-4"/>
              </w:rPr>
              <w:t xml:space="preserve"> </w:t>
            </w:r>
            <w:r w:rsidR="00EE6133" w:rsidRPr="006C275F">
              <w:rPr>
                <w:rStyle w:val="Hyperlink"/>
                <w:noProof/>
              </w:rPr>
              <w:t>glance: Corporate Information</w:t>
            </w:r>
            <w:r w:rsidR="00EE6133">
              <w:rPr>
                <w:noProof/>
                <w:webHidden/>
              </w:rPr>
              <w:tab/>
            </w:r>
            <w:r>
              <w:rPr>
                <w:noProof/>
                <w:webHidden/>
              </w:rPr>
              <w:fldChar w:fldCharType="begin"/>
            </w:r>
            <w:r w:rsidR="00EE6133">
              <w:rPr>
                <w:noProof/>
                <w:webHidden/>
              </w:rPr>
              <w:instrText xml:space="preserve"> PAGEREF _Toc22147635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6" w:history="1">
            <w:r w:rsidR="00EE6133" w:rsidRPr="006C275F">
              <w:rPr>
                <w:rStyle w:val="Hyperlink"/>
                <w:noProof/>
              </w:rPr>
              <w:t>2.2</w:t>
            </w:r>
            <w:r w:rsidR="00EE6133">
              <w:rPr>
                <w:noProof/>
              </w:rPr>
              <w:tab/>
            </w:r>
            <w:r w:rsidR="00EE6133" w:rsidRPr="006C275F">
              <w:rPr>
                <w:rStyle w:val="Hyperlink"/>
                <w:noProof/>
              </w:rPr>
              <w:t>Background Profile of TBL</w:t>
            </w:r>
            <w:r w:rsidR="00EE6133">
              <w:rPr>
                <w:noProof/>
                <w:webHidden/>
              </w:rPr>
              <w:tab/>
            </w:r>
            <w:r>
              <w:rPr>
                <w:noProof/>
                <w:webHidden/>
              </w:rPr>
              <w:fldChar w:fldCharType="begin"/>
            </w:r>
            <w:r w:rsidR="00EE6133">
              <w:rPr>
                <w:noProof/>
                <w:webHidden/>
              </w:rPr>
              <w:instrText xml:space="preserve"> PAGEREF _Toc22147636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7" w:history="1">
            <w:r w:rsidR="00EE6133" w:rsidRPr="006C275F">
              <w:rPr>
                <w:rStyle w:val="Hyperlink"/>
                <w:noProof/>
              </w:rPr>
              <w:t>2.3</w:t>
            </w:r>
            <w:r w:rsidR="00EE6133">
              <w:rPr>
                <w:noProof/>
              </w:rPr>
              <w:tab/>
            </w:r>
            <w:r w:rsidR="00EE6133" w:rsidRPr="006C275F">
              <w:rPr>
                <w:rStyle w:val="Hyperlink"/>
                <w:noProof/>
              </w:rPr>
              <w:t>Vision of TBL</w:t>
            </w:r>
            <w:r w:rsidR="00EE6133">
              <w:rPr>
                <w:noProof/>
                <w:webHidden/>
              </w:rPr>
              <w:tab/>
            </w:r>
            <w:r>
              <w:rPr>
                <w:noProof/>
                <w:webHidden/>
              </w:rPr>
              <w:fldChar w:fldCharType="begin"/>
            </w:r>
            <w:r w:rsidR="00EE6133">
              <w:rPr>
                <w:noProof/>
                <w:webHidden/>
              </w:rPr>
              <w:instrText xml:space="preserve"> PAGEREF _Toc22147637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8" w:history="1">
            <w:r w:rsidR="00EE6133" w:rsidRPr="006C275F">
              <w:rPr>
                <w:rStyle w:val="Hyperlink"/>
                <w:noProof/>
              </w:rPr>
              <w:t>2.4</w:t>
            </w:r>
            <w:r w:rsidR="00EE6133">
              <w:rPr>
                <w:noProof/>
              </w:rPr>
              <w:tab/>
            </w:r>
            <w:r w:rsidR="00EE6133" w:rsidRPr="006C275F">
              <w:rPr>
                <w:rStyle w:val="Hyperlink"/>
                <w:noProof/>
              </w:rPr>
              <w:t>Mission of Trust Bank Ltd</w:t>
            </w:r>
            <w:r w:rsidR="00EE6133">
              <w:rPr>
                <w:noProof/>
                <w:webHidden/>
              </w:rPr>
              <w:tab/>
            </w:r>
            <w:r>
              <w:rPr>
                <w:noProof/>
                <w:webHidden/>
              </w:rPr>
              <w:fldChar w:fldCharType="begin"/>
            </w:r>
            <w:r w:rsidR="00EE6133">
              <w:rPr>
                <w:noProof/>
                <w:webHidden/>
              </w:rPr>
              <w:instrText xml:space="preserve"> PAGEREF _Toc22147638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39" w:history="1">
            <w:r w:rsidR="00EE6133" w:rsidRPr="006C275F">
              <w:rPr>
                <w:rStyle w:val="Hyperlink"/>
                <w:noProof/>
              </w:rPr>
              <w:t>2.5</w:t>
            </w:r>
            <w:r w:rsidR="00EE6133">
              <w:rPr>
                <w:noProof/>
              </w:rPr>
              <w:tab/>
            </w:r>
            <w:r w:rsidR="00EE6133" w:rsidRPr="006C275F">
              <w:rPr>
                <w:rStyle w:val="Hyperlink"/>
                <w:noProof/>
              </w:rPr>
              <w:t>Objectives of Trust Bank</w:t>
            </w:r>
            <w:r w:rsidR="00EE6133">
              <w:rPr>
                <w:noProof/>
                <w:webHidden/>
              </w:rPr>
              <w:tab/>
            </w:r>
            <w:r>
              <w:rPr>
                <w:noProof/>
                <w:webHidden/>
              </w:rPr>
              <w:fldChar w:fldCharType="begin"/>
            </w:r>
            <w:r w:rsidR="00EE6133">
              <w:rPr>
                <w:noProof/>
                <w:webHidden/>
              </w:rPr>
              <w:instrText xml:space="preserve"> PAGEREF _Toc22147639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0" w:history="1">
            <w:r w:rsidR="00EE6133" w:rsidRPr="006C275F">
              <w:rPr>
                <w:rStyle w:val="Hyperlink"/>
                <w:noProof/>
              </w:rPr>
              <w:t>2.6</w:t>
            </w:r>
            <w:r w:rsidR="00EE6133">
              <w:rPr>
                <w:noProof/>
              </w:rPr>
              <w:tab/>
            </w:r>
            <w:r w:rsidR="00EE6133" w:rsidRPr="006C275F">
              <w:rPr>
                <w:rStyle w:val="Hyperlink"/>
                <w:noProof/>
              </w:rPr>
              <w:t>TBL’s Value</w:t>
            </w:r>
            <w:r w:rsidR="00EE6133">
              <w:rPr>
                <w:noProof/>
                <w:webHidden/>
              </w:rPr>
              <w:tab/>
            </w:r>
            <w:r>
              <w:rPr>
                <w:noProof/>
                <w:webHidden/>
              </w:rPr>
              <w:fldChar w:fldCharType="begin"/>
            </w:r>
            <w:r w:rsidR="00EE6133">
              <w:rPr>
                <w:noProof/>
                <w:webHidden/>
              </w:rPr>
              <w:instrText xml:space="preserve"> PAGEREF _Toc22147640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1" w:history="1">
            <w:r w:rsidR="00EE6133" w:rsidRPr="006C275F">
              <w:rPr>
                <w:rStyle w:val="Hyperlink"/>
                <w:noProof/>
              </w:rPr>
              <w:t>2.7</w:t>
            </w:r>
            <w:r w:rsidR="00EE6133">
              <w:rPr>
                <w:noProof/>
              </w:rPr>
              <w:tab/>
            </w:r>
            <w:r w:rsidR="00EE6133" w:rsidRPr="006C275F">
              <w:rPr>
                <w:rStyle w:val="Hyperlink"/>
                <w:noProof/>
              </w:rPr>
              <w:t>Departments of TBL</w:t>
            </w:r>
            <w:r w:rsidR="00EE6133">
              <w:rPr>
                <w:noProof/>
                <w:webHidden/>
              </w:rPr>
              <w:tab/>
            </w:r>
            <w:r>
              <w:rPr>
                <w:noProof/>
                <w:webHidden/>
              </w:rPr>
              <w:fldChar w:fldCharType="begin"/>
            </w:r>
            <w:r w:rsidR="00EE6133">
              <w:rPr>
                <w:noProof/>
                <w:webHidden/>
              </w:rPr>
              <w:instrText xml:space="preserve"> PAGEREF _Toc22147641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2" w:history="1">
            <w:r w:rsidR="00EE6133" w:rsidRPr="006C275F">
              <w:rPr>
                <w:rStyle w:val="Hyperlink"/>
                <w:noProof/>
              </w:rPr>
              <w:t>2.8</w:t>
            </w:r>
            <w:r w:rsidR="00EE6133">
              <w:rPr>
                <w:noProof/>
              </w:rPr>
              <w:tab/>
            </w:r>
            <w:r w:rsidR="00EE6133" w:rsidRPr="006C275F">
              <w:rPr>
                <w:rStyle w:val="Hyperlink"/>
                <w:noProof/>
              </w:rPr>
              <w:t>Management Hierarchy</w:t>
            </w:r>
            <w:r w:rsidR="00EE6133">
              <w:rPr>
                <w:noProof/>
                <w:webHidden/>
              </w:rPr>
              <w:tab/>
            </w:r>
            <w:r>
              <w:rPr>
                <w:noProof/>
                <w:webHidden/>
              </w:rPr>
              <w:fldChar w:fldCharType="begin"/>
            </w:r>
            <w:r w:rsidR="00EE6133">
              <w:rPr>
                <w:noProof/>
                <w:webHidden/>
              </w:rPr>
              <w:instrText xml:space="preserve"> PAGEREF _Toc22147642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3" w:history="1">
            <w:r w:rsidR="00EE6133" w:rsidRPr="006C275F">
              <w:rPr>
                <w:rStyle w:val="Hyperlink"/>
                <w:noProof/>
              </w:rPr>
              <w:t>2.9</w:t>
            </w:r>
            <w:r w:rsidR="00EE6133">
              <w:rPr>
                <w:noProof/>
              </w:rPr>
              <w:tab/>
            </w:r>
            <w:r w:rsidR="00EE6133" w:rsidRPr="006C275F">
              <w:rPr>
                <w:rStyle w:val="Hyperlink"/>
                <w:noProof/>
              </w:rPr>
              <w:t>Performance of Trust Bank Limit</w:t>
            </w:r>
            <w:r w:rsidR="00EE6133">
              <w:rPr>
                <w:noProof/>
                <w:webHidden/>
              </w:rPr>
              <w:tab/>
            </w:r>
            <w:r>
              <w:rPr>
                <w:noProof/>
                <w:webHidden/>
              </w:rPr>
              <w:fldChar w:fldCharType="begin"/>
            </w:r>
            <w:r w:rsidR="00EE6133">
              <w:rPr>
                <w:noProof/>
                <w:webHidden/>
              </w:rPr>
              <w:instrText xml:space="preserve"> PAGEREF _Toc22147643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5" w:history="1">
            <w:r w:rsidR="00EE6133" w:rsidRPr="006C275F">
              <w:rPr>
                <w:rStyle w:val="Hyperlink"/>
                <w:noProof/>
              </w:rPr>
              <w:t>2.10</w:t>
            </w:r>
            <w:r w:rsidR="00EE6133">
              <w:rPr>
                <w:noProof/>
              </w:rPr>
              <w:tab/>
            </w:r>
            <w:r w:rsidR="00EE6133" w:rsidRPr="006C275F">
              <w:rPr>
                <w:rStyle w:val="Hyperlink"/>
                <w:noProof/>
              </w:rPr>
              <w:t>Loans &amp;</w:t>
            </w:r>
            <w:r w:rsidR="00EE6133" w:rsidRPr="006C275F">
              <w:rPr>
                <w:rStyle w:val="Hyperlink"/>
                <w:noProof/>
                <w:spacing w:val="-3"/>
              </w:rPr>
              <w:t xml:space="preserve"> </w:t>
            </w:r>
            <w:r w:rsidR="00EE6133" w:rsidRPr="006C275F">
              <w:rPr>
                <w:rStyle w:val="Hyperlink"/>
                <w:noProof/>
              </w:rPr>
              <w:t>Advances</w:t>
            </w:r>
            <w:r w:rsidR="00EE6133">
              <w:rPr>
                <w:noProof/>
                <w:webHidden/>
              </w:rPr>
              <w:tab/>
            </w:r>
            <w:r>
              <w:rPr>
                <w:noProof/>
                <w:webHidden/>
              </w:rPr>
              <w:fldChar w:fldCharType="begin"/>
            </w:r>
            <w:r w:rsidR="00EE6133">
              <w:rPr>
                <w:noProof/>
                <w:webHidden/>
              </w:rPr>
              <w:instrText xml:space="preserve"> PAGEREF _Toc22147645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6" w:history="1">
            <w:r w:rsidR="00EE6133" w:rsidRPr="006C275F">
              <w:rPr>
                <w:rStyle w:val="Hyperlink"/>
                <w:noProof/>
              </w:rPr>
              <w:t>2.11</w:t>
            </w:r>
            <w:r w:rsidR="00EE6133">
              <w:rPr>
                <w:noProof/>
              </w:rPr>
              <w:tab/>
            </w:r>
            <w:r w:rsidR="00EE6133" w:rsidRPr="006C275F">
              <w:rPr>
                <w:rStyle w:val="Hyperlink"/>
                <w:noProof/>
              </w:rPr>
              <w:t>Different types of Banking</w:t>
            </w:r>
            <w:r w:rsidR="00EE6133">
              <w:rPr>
                <w:noProof/>
                <w:webHidden/>
              </w:rPr>
              <w:tab/>
            </w:r>
            <w:r>
              <w:rPr>
                <w:noProof/>
                <w:webHidden/>
              </w:rPr>
              <w:fldChar w:fldCharType="begin"/>
            </w:r>
            <w:r w:rsidR="00EE6133">
              <w:rPr>
                <w:noProof/>
                <w:webHidden/>
              </w:rPr>
              <w:instrText xml:space="preserve"> PAGEREF _Toc22147646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8" w:history="1">
            <w:r w:rsidR="00EE6133" w:rsidRPr="006C275F">
              <w:rPr>
                <w:rStyle w:val="Hyperlink"/>
                <w:noProof/>
              </w:rPr>
              <w:t>2.12</w:t>
            </w:r>
            <w:r w:rsidR="00EE6133">
              <w:rPr>
                <w:noProof/>
              </w:rPr>
              <w:tab/>
            </w:r>
            <w:r w:rsidR="00EE6133" w:rsidRPr="006C275F">
              <w:rPr>
                <w:rStyle w:val="Hyperlink"/>
                <w:noProof/>
              </w:rPr>
              <w:t>Business</w:t>
            </w:r>
            <w:r w:rsidR="00EE6133" w:rsidRPr="006C275F">
              <w:rPr>
                <w:rStyle w:val="Hyperlink"/>
                <w:noProof/>
                <w:spacing w:val="-1"/>
              </w:rPr>
              <w:t xml:space="preserve"> </w:t>
            </w:r>
            <w:r w:rsidR="00EE6133" w:rsidRPr="006C275F">
              <w:rPr>
                <w:rStyle w:val="Hyperlink"/>
                <w:noProof/>
              </w:rPr>
              <w:t>Banking</w:t>
            </w:r>
            <w:r w:rsidR="00EE6133">
              <w:rPr>
                <w:noProof/>
                <w:webHidden/>
              </w:rPr>
              <w:tab/>
            </w:r>
            <w:r>
              <w:rPr>
                <w:noProof/>
                <w:webHidden/>
              </w:rPr>
              <w:fldChar w:fldCharType="begin"/>
            </w:r>
            <w:r w:rsidR="00EE6133">
              <w:rPr>
                <w:noProof/>
                <w:webHidden/>
              </w:rPr>
              <w:instrText xml:space="preserve"> PAGEREF _Toc22147648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49" w:history="1">
            <w:r w:rsidR="00EE6133" w:rsidRPr="006C275F">
              <w:rPr>
                <w:rStyle w:val="Hyperlink"/>
                <w:noProof/>
              </w:rPr>
              <w:t>2.13</w:t>
            </w:r>
            <w:r w:rsidR="00EE6133">
              <w:rPr>
                <w:noProof/>
              </w:rPr>
              <w:tab/>
            </w:r>
            <w:r w:rsidR="00EE6133" w:rsidRPr="006C275F">
              <w:rPr>
                <w:rStyle w:val="Hyperlink"/>
                <w:noProof/>
              </w:rPr>
              <w:t>Social Service Commitment and Future</w:t>
            </w:r>
            <w:r w:rsidR="00EE6133" w:rsidRPr="006C275F">
              <w:rPr>
                <w:rStyle w:val="Hyperlink"/>
                <w:noProof/>
                <w:spacing w:val="-3"/>
              </w:rPr>
              <w:t xml:space="preserve"> </w:t>
            </w:r>
            <w:r w:rsidR="00EE6133" w:rsidRPr="006C275F">
              <w:rPr>
                <w:rStyle w:val="Hyperlink"/>
                <w:noProof/>
              </w:rPr>
              <w:t>Planning</w:t>
            </w:r>
            <w:r w:rsidR="00EE6133">
              <w:rPr>
                <w:noProof/>
                <w:webHidden/>
              </w:rPr>
              <w:tab/>
            </w:r>
            <w:r>
              <w:rPr>
                <w:noProof/>
                <w:webHidden/>
              </w:rPr>
              <w:fldChar w:fldCharType="begin"/>
            </w:r>
            <w:r w:rsidR="00EE6133">
              <w:rPr>
                <w:noProof/>
                <w:webHidden/>
              </w:rPr>
              <w:instrText xml:space="preserve"> PAGEREF _Toc22147649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50" w:history="1">
            <w:r w:rsidR="00EE6133" w:rsidRPr="006C275F">
              <w:rPr>
                <w:rStyle w:val="Hyperlink"/>
                <w:noProof/>
              </w:rPr>
              <w:t>2.14</w:t>
            </w:r>
            <w:r w:rsidR="00EE6133">
              <w:rPr>
                <w:noProof/>
              </w:rPr>
              <w:tab/>
            </w:r>
            <w:r w:rsidR="00EE6133" w:rsidRPr="006C275F">
              <w:rPr>
                <w:rStyle w:val="Hyperlink"/>
                <w:noProof/>
              </w:rPr>
              <w:t>Products and</w:t>
            </w:r>
            <w:r w:rsidR="00EE6133" w:rsidRPr="006C275F">
              <w:rPr>
                <w:rStyle w:val="Hyperlink"/>
                <w:noProof/>
                <w:spacing w:val="-3"/>
              </w:rPr>
              <w:t xml:space="preserve"> </w:t>
            </w:r>
            <w:r w:rsidR="00EE6133" w:rsidRPr="006C275F">
              <w:rPr>
                <w:rStyle w:val="Hyperlink"/>
                <w:noProof/>
              </w:rPr>
              <w:t>Schemes</w:t>
            </w:r>
            <w:r w:rsidR="00EE6133">
              <w:rPr>
                <w:noProof/>
                <w:webHidden/>
              </w:rPr>
              <w:tab/>
            </w:r>
            <w:r>
              <w:rPr>
                <w:noProof/>
                <w:webHidden/>
              </w:rPr>
              <w:fldChar w:fldCharType="begin"/>
            </w:r>
            <w:r w:rsidR="00EE6133">
              <w:rPr>
                <w:noProof/>
                <w:webHidden/>
              </w:rPr>
              <w:instrText xml:space="preserve"> PAGEREF _Toc22147650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51" w:history="1">
            <w:r w:rsidR="00EE6133" w:rsidRPr="006C275F">
              <w:rPr>
                <w:rStyle w:val="Hyperlink"/>
                <w:noProof/>
              </w:rPr>
              <w:t>2.15</w:t>
            </w:r>
            <w:r w:rsidR="00EE6133">
              <w:rPr>
                <w:noProof/>
              </w:rPr>
              <w:tab/>
            </w:r>
            <w:r w:rsidR="00EE6133" w:rsidRPr="006C275F">
              <w:rPr>
                <w:rStyle w:val="Hyperlink"/>
                <w:noProof/>
              </w:rPr>
              <w:t>Deposit</w:t>
            </w:r>
            <w:r w:rsidR="00EE6133" w:rsidRPr="006C275F">
              <w:rPr>
                <w:rStyle w:val="Hyperlink"/>
                <w:noProof/>
                <w:spacing w:val="-2"/>
              </w:rPr>
              <w:t xml:space="preserve"> </w:t>
            </w:r>
            <w:r w:rsidR="00EE6133" w:rsidRPr="006C275F">
              <w:rPr>
                <w:rStyle w:val="Hyperlink"/>
                <w:noProof/>
              </w:rPr>
              <w:t>Products</w:t>
            </w:r>
            <w:r w:rsidR="00EE6133">
              <w:rPr>
                <w:noProof/>
                <w:webHidden/>
              </w:rPr>
              <w:tab/>
            </w:r>
            <w:r>
              <w:rPr>
                <w:noProof/>
                <w:webHidden/>
              </w:rPr>
              <w:fldChar w:fldCharType="begin"/>
            </w:r>
            <w:r w:rsidR="00EE6133">
              <w:rPr>
                <w:noProof/>
                <w:webHidden/>
              </w:rPr>
              <w:instrText xml:space="preserve"> PAGEREF _Toc22147651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56" w:history="1">
            <w:r w:rsidR="00EE6133" w:rsidRPr="006C275F">
              <w:rPr>
                <w:rStyle w:val="Hyperlink"/>
                <w:noProof/>
              </w:rPr>
              <w:t>2.16</w:t>
            </w:r>
            <w:r w:rsidR="00EE6133">
              <w:rPr>
                <w:noProof/>
              </w:rPr>
              <w:tab/>
            </w:r>
            <w:r w:rsidR="00EE6133" w:rsidRPr="006C275F">
              <w:rPr>
                <w:rStyle w:val="Hyperlink"/>
                <w:noProof/>
              </w:rPr>
              <w:t>Retail Products or</w:t>
            </w:r>
            <w:r w:rsidR="00EE6133" w:rsidRPr="006C275F">
              <w:rPr>
                <w:rStyle w:val="Hyperlink"/>
                <w:noProof/>
                <w:spacing w:val="-4"/>
              </w:rPr>
              <w:t xml:space="preserve"> </w:t>
            </w:r>
            <w:r w:rsidR="00EE6133" w:rsidRPr="006C275F">
              <w:rPr>
                <w:rStyle w:val="Hyperlink"/>
                <w:noProof/>
              </w:rPr>
              <w:t>Loans</w:t>
            </w:r>
            <w:r w:rsidR="00EE6133">
              <w:rPr>
                <w:noProof/>
                <w:webHidden/>
              </w:rPr>
              <w:tab/>
            </w:r>
            <w:r>
              <w:rPr>
                <w:noProof/>
                <w:webHidden/>
              </w:rPr>
              <w:fldChar w:fldCharType="begin"/>
            </w:r>
            <w:r w:rsidR="00EE6133">
              <w:rPr>
                <w:noProof/>
                <w:webHidden/>
              </w:rPr>
              <w:instrText xml:space="preserve"> PAGEREF _Toc22147656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58" w:history="1">
            <w:r w:rsidR="00EE6133" w:rsidRPr="006C275F">
              <w:rPr>
                <w:rStyle w:val="Hyperlink"/>
                <w:noProof/>
              </w:rPr>
              <w:t>2.17</w:t>
            </w:r>
            <w:r w:rsidR="00EE6133">
              <w:rPr>
                <w:noProof/>
              </w:rPr>
              <w:tab/>
            </w:r>
            <w:r w:rsidR="00EE6133" w:rsidRPr="006C275F">
              <w:rPr>
                <w:rStyle w:val="Hyperlink"/>
                <w:noProof/>
              </w:rPr>
              <w:t>Financial details summary of TBL</w:t>
            </w:r>
            <w:r w:rsidR="00EE6133">
              <w:rPr>
                <w:noProof/>
                <w:webHidden/>
              </w:rPr>
              <w:tab/>
            </w:r>
            <w:r>
              <w:rPr>
                <w:noProof/>
                <w:webHidden/>
              </w:rPr>
              <w:fldChar w:fldCharType="begin"/>
            </w:r>
            <w:r w:rsidR="00EE6133">
              <w:rPr>
                <w:noProof/>
                <w:webHidden/>
              </w:rPr>
              <w:instrText xml:space="preserve"> PAGEREF _Toc22147658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rsidP="00EE6133">
          <w:pPr>
            <w:pStyle w:val="TOC1"/>
          </w:pPr>
          <w:hyperlink w:anchor="_Toc22147659" w:history="1">
            <w:r w:rsidR="00EE6133" w:rsidRPr="006C275F">
              <w:rPr>
                <w:rStyle w:val="Hyperlink"/>
              </w:rPr>
              <w:t>3</w:t>
            </w:r>
            <w:r w:rsidR="00EE6133">
              <w:tab/>
            </w:r>
            <w:r w:rsidR="00EE6133" w:rsidRPr="006C275F">
              <w:rPr>
                <w:rStyle w:val="Hyperlink"/>
              </w:rPr>
              <w:t>Credit Management</w:t>
            </w:r>
            <w:r w:rsidR="00EE6133">
              <w:rPr>
                <w:rStyle w:val="Hyperlink"/>
              </w:rPr>
              <w:t xml:space="preserve"> Operation of Trust Bank Limited</w:t>
            </w:r>
            <w:r w:rsidR="00EE6133">
              <w:rPr>
                <w:webHidden/>
              </w:rPr>
              <w:t>………………………………………………………………30</w:t>
            </w:r>
          </w:hyperlink>
        </w:p>
        <w:p w:rsidR="00EE6133" w:rsidRDefault="00585BB2">
          <w:pPr>
            <w:pStyle w:val="TOC2"/>
            <w:tabs>
              <w:tab w:val="left" w:pos="880"/>
              <w:tab w:val="right" w:leader="dot" w:pos="9350"/>
            </w:tabs>
            <w:rPr>
              <w:noProof/>
            </w:rPr>
          </w:pPr>
          <w:hyperlink w:anchor="_Toc22147660" w:history="1">
            <w:r w:rsidR="00EE6133" w:rsidRPr="006C275F">
              <w:rPr>
                <w:rStyle w:val="Hyperlink"/>
                <w:noProof/>
              </w:rPr>
              <w:t>3.1</w:t>
            </w:r>
            <w:r w:rsidR="00EE6133">
              <w:rPr>
                <w:noProof/>
              </w:rPr>
              <w:tab/>
            </w:r>
            <w:r w:rsidR="00EE6133" w:rsidRPr="006C275F">
              <w:rPr>
                <w:rStyle w:val="Hyperlink"/>
                <w:noProof/>
              </w:rPr>
              <w:t>Risk management</w:t>
            </w:r>
            <w:r w:rsidR="00EE6133">
              <w:rPr>
                <w:noProof/>
                <w:webHidden/>
              </w:rPr>
              <w:tab/>
            </w:r>
            <w:r>
              <w:rPr>
                <w:noProof/>
                <w:webHidden/>
              </w:rPr>
              <w:fldChar w:fldCharType="begin"/>
            </w:r>
            <w:r w:rsidR="00EE6133">
              <w:rPr>
                <w:noProof/>
                <w:webHidden/>
              </w:rPr>
              <w:instrText xml:space="preserve"> PAGEREF _Toc22147660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1" w:history="1">
            <w:r w:rsidR="00EE6133" w:rsidRPr="006C275F">
              <w:rPr>
                <w:rStyle w:val="Hyperlink"/>
                <w:noProof/>
              </w:rPr>
              <w:t>3.2</w:t>
            </w:r>
            <w:r w:rsidR="00EE6133">
              <w:rPr>
                <w:noProof/>
              </w:rPr>
              <w:tab/>
            </w:r>
            <w:r w:rsidR="00EE6133" w:rsidRPr="006C275F">
              <w:rPr>
                <w:rStyle w:val="Hyperlink"/>
                <w:noProof/>
              </w:rPr>
              <w:t>Process of Risk management</w:t>
            </w:r>
            <w:r w:rsidR="00EE6133">
              <w:rPr>
                <w:noProof/>
                <w:webHidden/>
              </w:rPr>
              <w:tab/>
            </w:r>
            <w:r>
              <w:rPr>
                <w:noProof/>
                <w:webHidden/>
              </w:rPr>
              <w:fldChar w:fldCharType="begin"/>
            </w:r>
            <w:r w:rsidR="00EE6133">
              <w:rPr>
                <w:noProof/>
                <w:webHidden/>
              </w:rPr>
              <w:instrText xml:space="preserve"> PAGEREF _Toc22147661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2" w:history="1">
            <w:r w:rsidR="00EE6133" w:rsidRPr="006C275F">
              <w:rPr>
                <w:rStyle w:val="Hyperlink"/>
                <w:noProof/>
              </w:rPr>
              <w:t>3.3</w:t>
            </w:r>
            <w:r w:rsidR="00EE6133">
              <w:rPr>
                <w:noProof/>
              </w:rPr>
              <w:tab/>
            </w:r>
            <w:r w:rsidR="00EE6133" w:rsidRPr="006C275F">
              <w:rPr>
                <w:rStyle w:val="Hyperlink"/>
                <w:noProof/>
              </w:rPr>
              <w:t>Credit Risk</w:t>
            </w:r>
            <w:r w:rsidR="00EE6133">
              <w:rPr>
                <w:noProof/>
                <w:webHidden/>
              </w:rPr>
              <w:tab/>
            </w:r>
            <w:r>
              <w:rPr>
                <w:noProof/>
                <w:webHidden/>
              </w:rPr>
              <w:fldChar w:fldCharType="begin"/>
            </w:r>
            <w:r w:rsidR="00EE6133">
              <w:rPr>
                <w:noProof/>
                <w:webHidden/>
              </w:rPr>
              <w:instrText xml:space="preserve"> PAGEREF _Toc22147662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3" w:history="1">
            <w:r w:rsidR="00EE6133" w:rsidRPr="006C275F">
              <w:rPr>
                <w:rStyle w:val="Hyperlink"/>
                <w:noProof/>
              </w:rPr>
              <w:t>3.4</w:t>
            </w:r>
            <w:r w:rsidR="00EE6133">
              <w:rPr>
                <w:noProof/>
              </w:rPr>
              <w:tab/>
            </w:r>
            <w:r w:rsidR="00EE6133" w:rsidRPr="006C275F">
              <w:rPr>
                <w:rStyle w:val="Hyperlink"/>
                <w:noProof/>
              </w:rPr>
              <w:t>Credit Principles</w:t>
            </w:r>
            <w:r w:rsidR="00EE6133">
              <w:rPr>
                <w:noProof/>
                <w:webHidden/>
              </w:rPr>
              <w:tab/>
            </w:r>
            <w:r>
              <w:rPr>
                <w:noProof/>
                <w:webHidden/>
              </w:rPr>
              <w:fldChar w:fldCharType="begin"/>
            </w:r>
            <w:r w:rsidR="00EE6133">
              <w:rPr>
                <w:noProof/>
                <w:webHidden/>
              </w:rPr>
              <w:instrText xml:space="preserve"> PAGEREF _Toc22147663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4" w:history="1">
            <w:r w:rsidR="00EE6133" w:rsidRPr="006C275F">
              <w:rPr>
                <w:rStyle w:val="Hyperlink"/>
                <w:noProof/>
              </w:rPr>
              <w:t>3.5</w:t>
            </w:r>
            <w:r w:rsidR="00EE6133">
              <w:rPr>
                <w:noProof/>
              </w:rPr>
              <w:tab/>
            </w:r>
            <w:r w:rsidR="00EE6133" w:rsidRPr="006C275F">
              <w:rPr>
                <w:rStyle w:val="Hyperlink"/>
                <w:noProof/>
              </w:rPr>
              <w:t>Principles for Sound Lending</w:t>
            </w:r>
            <w:r w:rsidR="00EE6133">
              <w:rPr>
                <w:noProof/>
                <w:webHidden/>
              </w:rPr>
              <w:tab/>
            </w:r>
            <w:r>
              <w:rPr>
                <w:noProof/>
                <w:webHidden/>
              </w:rPr>
              <w:fldChar w:fldCharType="begin"/>
            </w:r>
            <w:r w:rsidR="00EE6133">
              <w:rPr>
                <w:noProof/>
                <w:webHidden/>
              </w:rPr>
              <w:instrText xml:space="preserve"> PAGEREF _Toc22147664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5" w:history="1">
            <w:r w:rsidR="00EE6133" w:rsidRPr="006C275F">
              <w:rPr>
                <w:rStyle w:val="Hyperlink"/>
                <w:noProof/>
              </w:rPr>
              <w:t>3.6</w:t>
            </w:r>
            <w:r w:rsidR="00EE6133">
              <w:rPr>
                <w:noProof/>
              </w:rPr>
              <w:tab/>
            </w:r>
            <w:r w:rsidR="00EE6133" w:rsidRPr="006C275F">
              <w:rPr>
                <w:rStyle w:val="Hyperlink"/>
                <w:noProof/>
              </w:rPr>
              <w:t>Credit Risk Governance Policy</w:t>
            </w:r>
            <w:r w:rsidR="00EE6133">
              <w:rPr>
                <w:noProof/>
                <w:webHidden/>
              </w:rPr>
              <w:tab/>
            </w:r>
            <w:r>
              <w:rPr>
                <w:noProof/>
                <w:webHidden/>
              </w:rPr>
              <w:fldChar w:fldCharType="begin"/>
            </w:r>
            <w:r w:rsidR="00EE6133">
              <w:rPr>
                <w:noProof/>
                <w:webHidden/>
              </w:rPr>
              <w:instrText xml:space="preserve"> PAGEREF _Toc22147665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1100"/>
              <w:tab w:val="right" w:leader="dot" w:pos="9350"/>
            </w:tabs>
            <w:rPr>
              <w:noProof/>
            </w:rPr>
          </w:pPr>
          <w:hyperlink w:anchor="_Toc22147666" w:history="1">
            <w:r w:rsidR="00EE6133" w:rsidRPr="006C275F">
              <w:rPr>
                <w:rStyle w:val="Hyperlink"/>
                <w:noProof/>
              </w:rPr>
              <w:t>3.6.1</w:t>
            </w:r>
            <w:r w:rsidR="00EE6133">
              <w:rPr>
                <w:noProof/>
              </w:rPr>
              <w:tab/>
            </w:r>
            <w:r w:rsidR="00EE6133" w:rsidRPr="006C275F">
              <w:rPr>
                <w:rStyle w:val="Hyperlink"/>
                <w:noProof/>
              </w:rPr>
              <w:t>Risk Identify, Measure &amp; Acceptance Criteria</w:t>
            </w:r>
            <w:r w:rsidR="00EE6133">
              <w:rPr>
                <w:noProof/>
                <w:webHidden/>
              </w:rPr>
              <w:tab/>
            </w:r>
            <w:r>
              <w:rPr>
                <w:noProof/>
                <w:webHidden/>
              </w:rPr>
              <w:fldChar w:fldCharType="begin"/>
            </w:r>
            <w:r w:rsidR="00EE6133">
              <w:rPr>
                <w:noProof/>
                <w:webHidden/>
              </w:rPr>
              <w:instrText xml:space="preserve"> PAGEREF _Toc22147666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1100"/>
              <w:tab w:val="right" w:leader="dot" w:pos="9350"/>
            </w:tabs>
            <w:rPr>
              <w:noProof/>
            </w:rPr>
          </w:pPr>
          <w:hyperlink w:anchor="_Toc22147667" w:history="1">
            <w:r w:rsidR="00EE6133" w:rsidRPr="006C275F">
              <w:rPr>
                <w:rStyle w:val="Hyperlink"/>
                <w:noProof/>
              </w:rPr>
              <w:t>3.6.2</w:t>
            </w:r>
            <w:r w:rsidR="00EE6133">
              <w:rPr>
                <w:noProof/>
              </w:rPr>
              <w:tab/>
            </w:r>
            <w:r w:rsidR="00EE6133" w:rsidRPr="006C275F">
              <w:rPr>
                <w:rStyle w:val="Hyperlink"/>
                <w:noProof/>
              </w:rPr>
              <w:t>Monitoring and Review</w:t>
            </w:r>
            <w:r w:rsidR="00EE6133">
              <w:rPr>
                <w:noProof/>
                <w:webHidden/>
              </w:rPr>
              <w:tab/>
            </w:r>
            <w:r>
              <w:rPr>
                <w:noProof/>
                <w:webHidden/>
              </w:rPr>
              <w:fldChar w:fldCharType="begin"/>
            </w:r>
            <w:r w:rsidR="00EE6133">
              <w:rPr>
                <w:noProof/>
                <w:webHidden/>
              </w:rPr>
              <w:instrText xml:space="preserve"> PAGEREF _Toc22147667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8" w:history="1">
            <w:r w:rsidR="00EE6133" w:rsidRPr="006C275F">
              <w:rPr>
                <w:rStyle w:val="Hyperlink"/>
                <w:noProof/>
              </w:rPr>
              <w:t>3.7</w:t>
            </w:r>
            <w:r w:rsidR="00EE6133">
              <w:rPr>
                <w:noProof/>
              </w:rPr>
              <w:tab/>
            </w:r>
            <w:r w:rsidR="00EE6133" w:rsidRPr="006C275F">
              <w:rPr>
                <w:rStyle w:val="Hyperlink"/>
                <w:noProof/>
              </w:rPr>
              <w:t>Concentration Risk</w:t>
            </w:r>
            <w:r w:rsidR="00EE6133">
              <w:rPr>
                <w:noProof/>
                <w:webHidden/>
              </w:rPr>
              <w:tab/>
            </w:r>
            <w:r>
              <w:rPr>
                <w:noProof/>
                <w:webHidden/>
              </w:rPr>
              <w:fldChar w:fldCharType="begin"/>
            </w:r>
            <w:r w:rsidR="00EE6133">
              <w:rPr>
                <w:noProof/>
                <w:webHidden/>
              </w:rPr>
              <w:instrText xml:space="preserve"> PAGEREF _Toc22147668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69" w:history="1">
            <w:r w:rsidR="00EE6133" w:rsidRPr="006C275F">
              <w:rPr>
                <w:rStyle w:val="Hyperlink"/>
                <w:noProof/>
              </w:rPr>
              <w:t>3.8</w:t>
            </w:r>
            <w:r w:rsidR="00EE6133">
              <w:rPr>
                <w:noProof/>
              </w:rPr>
              <w:tab/>
            </w:r>
            <w:r w:rsidR="00EE6133" w:rsidRPr="006C275F">
              <w:rPr>
                <w:rStyle w:val="Hyperlink"/>
                <w:noProof/>
              </w:rPr>
              <w:t>Loan Procedure</w:t>
            </w:r>
            <w:r w:rsidR="00EE6133">
              <w:rPr>
                <w:noProof/>
                <w:webHidden/>
              </w:rPr>
              <w:tab/>
            </w:r>
            <w:r>
              <w:rPr>
                <w:noProof/>
                <w:webHidden/>
              </w:rPr>
              <w:fldChar w:fldCharType="begin"/>
            </w:r>
            <w:r w:rsidR="00EE6133">
              <w:rPr>
                <w:noProof/>
                <w:webHidden/>
              </w:rPr>
              <w:instrText xml:space="preserve"> PAGEREF _Toc22147669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71" w:history="1">
            <w:r w:rsidR="00EE6133" w:rsidRPr="006C275F">
              <w:rPr>
                <w:rStyle w:val="Hyperlink"/>
                <w:noProof/>
              </w:rPr>
              <w:t>3.9</w:t>
            </w:r>
            <w:r w:rsidR="00EE6133">
              <w:rPr>
                <w:noProof/>
              </w:rPr>
              <w:tab/>
            </w:r>
            <w:r w:rsidR="00EE6133" w:rsidRPr="006C275F">
              <w:rPr>
                <w:rStyle w:val="Hyperlink"/>
                <w:noProof/>
              </w:rPr>
              <w:t>Credit Facilities</w:t>
            </w:r>
            <w:r w:rsidR="00EE6133">
              <w:rPr>
                <w:noProof/>
                <w:webHidden/>
              </w:rPr>
              <w:tab/>
            </w:r>
            <w:r>
              <w:rPr>
                <w:noProof/>
                <w:webHidden/>
              </w:rPr>
              <w:fldChar w:fldCharType="begin"/>
            </w:r>
            <w:r w:rsidR="00EE6133">
              <w:rPr>
                <w:noProof/>
                <w:webHidden/>
              </w:rPr>
              <w:instrText xml:space="preserve"> PAGEREF _Toc22147671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74" w:history="1">
            <w:r w:rsidR="00EE6133" w:rsidRPr="006C275F">
              <w:rPr>
                <w:rStyle w:val="Hyperlink"/>
                <w:noProof/>
              </w:rPr>
              <w:t>3.10</w:t>
            </w:r>
            <w:r w:rsidR="00EE6133">
              <w:rPr>
                <w:noProof/>
              </w:rPr>
              <w:tab/>
            </w:r>
            <w:r w:rsidR="00EE6133" w:rsidRPr="006C275F">
              <w:rPr>
                <w:rStyle w:val="Hyperlink"/>
                <w:noProof/>
              </w:rPr>
              <w:t>Loan structure and terms</w:t>
            </w:r>
            <w:r w:rsidR="00EE6133">
              <w:rPr>
                <w:noProof/>
                <w:webHidden/>
              </w:rPr>
              <w:tab/>
            </w:r>
            <w:r>
              <w:rPr>
                <w:noProof/>
                <w:webHidden/>
              </w:rPr>
              <w:fldChar w:fldCharType="begin"/>
            </w:r>
            <w:r w:rsidR="00EE6133">
              <w:rPr>
                <w:noProof/>
                <w:webHidden/>
              </w:rPr>
              <w:instrText xml:space="preserve"> PAGEREF _Toc22147674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75" w:history="1">
            <w:r w:rsidR="00EE6133" w:rsidRPr="006C275F">
              <w:rPr>
                <w:rStyle w:val="Hyperlink"/>
                <w:noProof/>
              </w:rPr>
              <w:t>3.11</w:t>
            </w:r>
            <w:r w:rsidR="00EE6133">
              <w:rPr>
                <w:noProof/>
              </w:rPr>
              <w:tab/>
            </w:r>
            <w:r w:rsidR="00EE6133" w:rsidRPr="006C275F">
              <w:rPr>
                <w:rStyle w:val="Hyperlink"/>
                <w:noProof/>
              </w:rPr>
              <w:t>Credit Approval Process</w:t>
            </w:r>
            <w:r w:rsidR="00EE6133">
              <w:rPr>
                <w:noProof/>
                <w:webHidden/>
              </w:rPr>
              <w:tab/>
            </w:r>
            <w:r>
              <w:rPr>
                <w:noProof/>
                <w:webHidden/>
              </w:rPr>
              <w:fldChar w:fldCharType="begin"/>
            </w:r>
            <w:r w:rsidR="00EE6133">
              <w:rPr>
                <w:noProof/>
                <w:webHidden/>
              </w:rPr>
              <w:instrText xml:space="preserve"> PAGEREF _Toc22147675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80" w:history="1">
            <w:r w:rsidR="00EE6133" w:rsidRPr="006C275F">
              <w:rPr>
                <w:rStyle w:val="Hyperlink"/>
                <w:noProof/>
              </w:rPr>
              <w:t>3.12</w:t>
            </w:r>
            <w:r w:rsidR="00EE6133">
              <w:rPr>
                <w:noProof/>
              </w:rPr>
              <w:tab/>
            </w:r>
            <w:r w:rsidR="00EE6133" w:rsidRPr="006C275F">
              <w:rPr>
                <w:rStyle w:val="Hyperlink"/>
                <w:noProof/>
              </w:rPr>
              <w:t>Disbursement of loans including changes in terms and conditions</w:t>
            </w:r>
            <w:r w:rsidR="00EE6133">
              <w:rPr>
                <w:noProof/>
                <w:webHidden/>
              </w:rPr>
              <w:tab/>
            </w:r>
            <w:r>
              <w:rPr>
                <w:noProof/>
                <w:webHidden/>
              </w:rPr>
              <w:fldChar w:fldCharType="begin"/>
            </w:r>
            <w:r w:rsidR="00EE6133">
              <w:rPr>
                <w:noProof/>
                <w:webHidden/>
              </w:rPr>
              <w:instrText xml:space="preserve"> PAGEREF _Toc22147680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698" w:history="1">
            <w:r w:rsidR="00EE6133" w:rsidRPr="006C275F">
              <w:rPr>
                <w:rStyle w:val="Hyperlink"/>
                <w:noProof/>
              </w:rPr>
              <w:t>3.13</w:t>
            </w:r>
            <w:r w:rsidR="00EE6133">
              <w:rPr>
                <w:noProof/>
              </w:rPr>
              <w:tab/>
            </w:r>
            <w:r w:rsidR="00EE6133" w:rsidRPr="006C275F">
              <w:rPr>
                <w:rStyle w:val="Hyperlink"/>
                <w:noProof/>
              </w:rPr>
              <w:t>Loan Monitoring, Control of Security and Compliance</w:t>
            </w:r>
            <w:r w:rsidR="00EE6133">
              <w:rPr>
                <w:noProof/>
                <w:webHidden/>
              </w:rPr>
              <w:tab/>
            </w:r>
            <w:r>
              <w:rPr>
                <w:noProof/>
                <w:webHidden/>
              </w:rPr>
              <w:fldChar w:fldCharType="begin"/>
            </w:r>
            <w:r w:rsidR="00EE6133">
              <w:rPr>
                <w:noProof/>
                <w:webHidden/>
              </w:rPr>
              <w:instrText xml:space="preserve"> PAGEREF _Toc22147698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3"/>
            <w:tabs>
              <w:tab w:val="left" w:pos="1540"/>
              <w:tab w:val="right" w:leader="dot" w:pos="9350"/>
            </w:tabs>
            <w:rPr>
              <w:noProof/>
            </w:rPr>
          </w:pPr>
          <w:hyperlink w:anchor="_Toc22147699" w:history="1">
            <w:r w:rsidR="00EE6133" w:rsidRPr="006C275F">
              <w:rPr>
                <w:rStyle w:val="Hyperlink"/>
                <w:noProof/>
              </w:rPr>
              <w:t>3.13.1.1</w:t>
            </w:r>
            <w:r w:rsidR="00EE6133">
              <w:rPr>
                <w:noProof/>
              </w:rPr>
              <w:tab/>
            </w:r>
            <w:r w:rsidR="00EE6133" w:rsidRPr="006C275F">
              <w:rPr>
                <w:rStyle w:val="Hyperlink"/>
                <w:noProof/>
              </w:rPr>
              <w:t>Loan</w:t>
            </w:r>
            <w:r w:rsidR="00EE6133" w:rsidRPr="006C275F">
              <w:rPr>
                <w:rStyle w:val="Hyperlink"/>
                <w:noProof/>
                <w:spacing w:val="-2"/>
              </w:rPr>
              <w:t xml:space="preserve"> </w:t>
            </w:r>
            <w:r w:rsidR="00EE6133" w:rsidRPr="006C275F">
              <w:rPr>
                <w:rStyle w:val="Hyperlink"/>
                <w:noProof/>
              </w:rPr>
              <w:t>Monitoring</w:t>
            </w:r>
            <w:r w:rsidR="00EE6133">
              <w:rPr>
                <w:noProof/>
                <w:webHidden/>
              </w:rPr>
              <w:tab/>
            </w:r>
            <w:r>
              <w:rPr>
                <w:noProof/>
                <w:webHidden/>
              </w:rPr>
              <w:fldChar w:fldCharType="begin"/>
            </w:r>
            <w:r w:rsidR="00EE6133">
              <w:rPr>
                <w:noProof/>
                <w:webHidden/>
              </w:rPr>
              <w:instrText xml:space="preserve"> PAGEREF _Toc22147699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3"/>
            <w:tabs>
              <w:tab w:val="left" w:pos="1540"/>
              <w:tab w:val="right" w:leader="dot" w:pos="9350"/>
            </w:tabs>
            <w:rPr>
              <w:noProof/>
            </w:rPr>
          </w:pPr>
          <w:hyperlink w:anchor="_Toc22147700" w:history="1">
            <w:r w:rsidR="00EE6133" w:rsidRPr="006C275F">
              <w:rPr>
                <w:rStyle w:val="Hyperlink"/>
                <w:noProof/>
              </w:rPr>
              <w:t>3.13.1.2</w:t>
            </w:r>
            <w:r w:rsidR="00EE6133">
              <w:rPr>
                <w:noProof/>
              </w:rPr>
              <w:tab/>
            </w:r>
            <w:r w:rsidR="00EE6133" w:rsidRPr="006C275F">
              <w:rPr>
                <w:rStyle w:val="Hyperlink"/>
                <w:noProof/>
              </w:rPr>
              <w:t>Control of Security and compliance</w:t>
            </w:r>
            <w:r w:rsidR="00EE6133">
              <w:rPr>
                <w:noProof/>
                <w:webHidden/>
              </w:rPr>
              <w:tab/>
            </w:r>
            <w:r>
              <w:rPr>
                <w:noProof/>
                <w:webHidden/>
              </w:rPr>
              <w:fldChar w:fldCharType="begin"/>
            </w:r>
            <w:r w:rsidR="00EE6133">
              <w:rPr>
                <w:noProof/>
                <w:webHidden/>
              </w:rPr>
              <w:instrText xml:space="preserve"> PAGEREF _Toc22147700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rsidP="00EE6133">
          <w:pPr>
            <w:pStyle w:val="TOC1"/>
          </w:pPr>
          <w:hyperlink w:anchor="_Toc22147701" w:history="1">
            <w:r w:rsidR="00EE6133" w:rsidRPr="006C275F">
              <w:rPr>
                <w:rStyle w:val="Hyperlink"/>
              </w:rPr>
              <w:t>4</w:t>
            </w:r>
            <w:r w:rsidR="00EE6133">
              <w:tab/>
            </w:r>
            <w:r w:rsidR="00EE6133" w:rsidRPr="006C275F">
              <w:rPr>
                <w:rStyle w:val="Hyperlink"/>
              </w:rPr>
              <w:t>Analysis, Discussion and Findings</w:t>
            </w:r>
            <w:r w:rsidR="00EE6133">
              <w:rPr>
                <w:webHidden/>
              </w:rPr>
              <w:t>………………………………………………………………………………………….….49</w:t>
            </w:r>
          </w:hyperlink>
        </w:p>
        <w:p w:rsidR="00EE6133" w:rsidRDefault="00585BB2">
          <w:pPr>
            <w:pStyle w:val="TOC2"/>
            <w:tabs>
              <w:tab w:val="left" w:pos="880"/>
              <w:tab w:val="right" w:leader="dot" w:pos="9350"/>
            </w:tabs>
            <w:rPr>
              <w:noProof/>
            </w:rPr>
          </w:pPr>
          <w:hyperlink w:anchor="_Toc22147702" w:history="1">
            <w:r w:rsidR="00EE6133" w:rsidRPr="006C275F">
              <w:rPr>
                <w:rStyle w:val="Hyperlink"/>
                <w:noProof/>
              </w:rPr>
              <w:t>4.1</w:t>
            </w:r>
            <w:r w:rsidR="00EE6133">
              <w:rPr>
                <w:noProof/>
              </w:rPr>
              <w:tab/>
            </w:r>
            <w:r w:rsidR="00EE6133" w:rsidRPr="006C275F">
              <w:rPr>
                <w:rStyle w:val="Hyperlink"/>
                <w:noProof/>
              </w:rPr>
              <w:t>Summary of Liabilities and Capital of 2017 compared with 2016</w:t>
            </w:r>
            <w:r w:rsidR="00EE6133">
              <w:rPr>
                <w:noProof/>
                <w:webHidden/>
              </w:rPr>
              <w:tab/>
            </w:r>
            <w:r>
              <w:rPr>
                <w:noProof/>
                <w:webHidden/>
              </w:rPr>
              <w:fldChar w:fldCharType="begin"/>
            </w:r>
            <w:r w:rsidR="00EE6133">
              <w:rPr>
                <w:noProof/>
                <w:webHidden/>
              </w:rPr>
              <w:instrText xml:space="preserve"> PAGEREF _Toc22147702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703" w:history="1">
            <w:r w:rsidR="00EE6133" w:rsidRPr="006C275F">
              <w:rPr>
                <w:rStyle w:val="Hyperlink"/>
                <w:noProof/>
              </w:rPr>
              <w:t>4.2</w:t>
            </w:r>
            <w:r w:rsidR="00EE6133">
              <w:rPr>
                <w:noProof/>
              </w:rPr>
              <w:tab/>
            </w:r>
            <w:r w:rsidR="00EE6133" w:rsidRPr="006C275F">
              <w:rPr>
                <w:rStyle w:val="Hyperlink"/>
                <w:noProof/>
              </w:rPr>
              <w:t>Performance of Loan, Cash Credits &amp; Overdraft of 2017 compared with 2016</w:t>
            </w:r>
            <w:r w:rsidR="00EE6133">
              <w:rPr>
                <w:noProof/>
                <w:webHidden/>
              </w:rPr>
              <w:tab/>
            </w:r>
            <w:r>
              <w:rPr>
                <w:noProof/>
                <w:webHidden/>
              </w:rPr>
              <w:fldChar w:fldCharType="begin"/>
            </w:r>
            <w:r w:rsidR="00EE6133">
              <w:rPr>
                <w:noProof/>
                <w:webHidden/>
              </w:rPr>
              <w:instrText xml:space="preserve"> PAGEREF _Toc22147703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705" w:history="1">
            <w:r w:rsidR="00EE6133" w:rsidRPr="006C275F">
              <w:rPr>
                <w:rStyle w:val="Hyperlink"/>
                <w:noProof/>
              </w:rPr>
              <w:t>4.3</w:t>
            </w:r>
            <w:r w:rsidR="00EE6133">
              <w:rPr>
                <w:noProof/>
              </w:rPr>
              <w:tab/>
            </w:r>
            <w:r w:rsidR="00EE6133" w:rsidRPr="006C275F">
              <w:rPr>
                <w:rStyle w:val="Hyperlink"/>
                <w:noProof/>
              </w:rPr>
              <w:t>Performance of Industrial Advances of 2017 comparison with 2016</w:t>
            </w:r>
            <w:r w:rsidR="00EE6133">
              <w:rPr>
                <w:noProof/>
                <w:webHidden/>
              </w:rPr>
              <w:tab/>
            </w:r>
            <w:r>
              <w:rPr>
                <w:noProof/>
                <w:webHidden/>
              </w:rPr>
              <w:fldChar w:fldCharType="begin"/>
            </w:r>
            <w:r w:rsidR="00EE6133">
              <w:rPr>
                <w:noProof/>
                <w:webHidden/>
              </w:rPr>
              <w:instrText xml:space="preserve"> PAGEREF _Toc22147705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706" w:history="1">
            <w:r w:rsidR="00EE6133" w:rsidRPr="006C275F">
              <w:rPr>
                <w:rStyle w:val="Hyperlink"/>
                <w:noProof/>
              </w:rPr>
              <w:t>4.4</w:t>
            </w:r>
            <w:r w:rsidR="00EE6133">
              <w:rPr>
                <w:noProof/>
              </w:rPr>
              <w:tab/>
            </w:r>
            <w:r w:rsidR="00EE6133" w:rsidRPr="006C275F">
              <w:rPr>
                <w:rStyle w:val="Hyperlink"/>
                <w:noProof/>
              </w:rPr>
              <w:t>Classification of loan and advances</w:t>
            </w:r>
            <w:r w:rsidR="00EE6133">
              <w:rPr>
                <w:noProof/>
                <w:webHidden/>
              </w:rPr>
              <w:tab/>
            </w:r>
            <w:r>
              <w:rPr>
                <w:noProof/>
                <w:webHidden/>
              </w:rPr>
              <w:fldChar w:fldCharType="begin"/>
            </w:r>
            <w:r w:rsidR="00EE6133">
              <w:rPr>
                <w:noProof/>
                <w:webHidden/>
              </w:rPr>
              <w:instrText xml:space="preserve"> PAGEREF _Toc22147706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707" w:history="1">
            <w:r w:rsidR="00EE6133" w:rsidRPr="006C275F">
              <w:rPr>
                <w:rStyle w:val="Hyperlink"/>
                <w:noProof/>
              </w:rPr>
              <w:t>4.5</w:t>
            </w:r>
            <w:r w:rsidR="00EE6133">
              <w:rPr>
                <w:noProof/>
              </w:rPr>
              <w:tab/>
            </w:r>
            <w:r w:rsidR="00EE6133" w:rsidRPr="006C275F">
              <w:rPr>
                <w:rStyle w:val="Hyperlink"/>
                <w:noProof/>
              </w:rPr>
              <w:t>Time Series Analysis</w:t>
            </w:r>
            <w:r w:rsidR="00EE6133">
              <w:rPr>
                <w:noProof/>
                <w:webHidden/>
              </w:rPr>
              <w:tab/>
            </w:r>
            <w:r>
              <w:rPr>
                <w:noProof/>
                <w:webHidden/>
              </w:rPr>
              <w:fldChar w:fldCharType="begin"/>
            </w:r>
            <w:r w:rsidR="00EE6133">
              <w:rPr>
                <w:noProof/>
                <w:webHidden/>
              </w:rPr>
              <w:instrText xml:space="preserve"> PAGEREF _Toc22147707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710" w:history="1">
            <w:r w:rsidR="00EE6133" w:rsidRPr="006C275F">
              <w:rPr>
                <w:rStyle w:val="Hyperlink"/>
                <w:noProof/>
              </w:rPr>
              <w:t>4.6</w:t>
            </w:r>
            <w:r w:rsidR="00EE6133">
              <w:rPr>
                <w:noProof/>
              </w:rPr>
              <w:tab/>
            </w:r>
            <w:r w:rsidR="00EE6133" w:rsidRPr="006C275F">
              <w:rPr>
                <w:rStyle w:val="Hyperlink"/>
                <w:noProof/>
              </w:rPr>
              <w:t>Ratio Analysis</w:t>
            </w:r>
            <w:r w:rsidR="00EE6133">
              <w:rPr>
                <w:noProof/>
                <w:webHidden/>
              </w:rPr>
              <w:tab/>
            </w:r>
            <w:r>
              <w:rPr>
                <w:noProof/>
                <w:webHidden/>
              </w:rPr>
              <w:fldChar w:fldCharType="begin"/>
            </w:r>
            <w:r w:rsidR="00EE6133">
              <w:rPr>
                <w:noProof/>
                <w:webHidden/>
              </w:rPr>
              <w:instrText xml:space="preserve"> PAGEREF _Toc22147710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noProof/>
            </w:rPr>
          </w:pPr>
          <w:hyperlink w:anchor="_Toc22147716" w:history="1">
            <w:r w:rsidR="00EE6133" w:rsidRPr="006C275F">
              <w:rPr>
                <w:rStyle w:val="Hyperlink"/>
                <w:rFonts w:ascii="Times New Roman" w:hAnsi="Times New Roman" w:cs="Times New Roman"/>
                <w:noProof/>
              </w:rPr>
              <w:t>4.5</w:t>
            </w:r>
            <w:r w:rsidR="00EE6133">
              <w:rPr>
                <w:noProof/>
              </w:rPr>
              <w:tab/>
            </w:r>
            <w:r w:rsidR="00EE6133" w:rsidRPr="006C275F">
              <w:rPr>
                <w:rStyle w:val="Hyperlink"/>
                <w:rFonts w:ascii="Times New Roman" w:hAnsi="Times New Roman" w:cs="Times New Roman"/>
                <w:noProof/>
              </w:rPr>
              <w:t>Summary of Findings</w:t>
            </w:r>
            <w:r w:rsidR="00EE6133">
              <w:rPr>
                <w:noProof/>
                <w:webHidden/>
              </w:rPr>
              <w:tab/>
            </w:r>
            <w:r>
              <w:rPr>
                <w:noProof/>
                <w:webHidden/>
              </w:rPr>
              <w:fldChar w:fldCharType="begin"/>
            </w:r>
            <w:r w:rsidR="00EE6133">
              <w:rPr>
                <w:noProof/>
                <w:webHidden/>
              </w:rPr>
              <w:instrText xml:space="preserve"> PAGEREF _Toc22147716 \h </w:instrText>
            </w:r>
            <w:r>
              <w:rPr>
                <w:noProof/>
                <w:webHidden/>
              </w:rPr>
            </w:r>
            <w:r>
              <w:rPr>
                <w:noProof/>
                <w:webHidden/>
              </w:rPr>
              <w:fldChar w:fldCharType="separate"/>
            </w:r>
            <w:r w:rsidR="009F0A1F">
              <w:rPr>
                <w:noProof/>
                <w:webHidden/>
              </w:rPr>
              <w:t>6</w:t>
            </w:r>
            <w:r>
              <w:rPr>
                <w:noProof/>
                <w:webHidden/>
              </w:rPr>
              <w:fldChar w:fldCharType="end"/>
            </w:r>
          </w:hyperlink>
        </w:p>
        <w:p w:rsidR="00EE6133" w:rsidRPr="00EE6133" w:rsidRDefault="00585BB2" w:rsidP="00EE6133">
          <w:pPr>
            <w:pStyle w:val="TOC1"/>
          </w:pPr>
          <w:hyperlink w:anchor="_Toc22147717" w:history="1">
            <w:r w:rsidR="00EE6133" w:rsidRPr="00EE6133">
              <w:rPr>
                <w:rStyle w:val="Hyperlink"/>
              </w:rPr>
              <w:t>5</w:t>
            </w:r>
            <w:r w:rsidR="00EE6133" w:rsidRPr="00EE6133">
              <w:tab/>
            </w:r>
            <w:r w:rsidR="00EE6133" w:rsidRPr="00EE6133">
              <w:rPr>
                <w:rStyle w:val="Hyperlink"/>
              </w:rPr>
              <w:t>Conclusion&amp; Recommendation</w:t>
            </w:r>
            <w:r w:rsidR="00EE6133">
              <w:rPr>
                <w:webHidden/>
              </w:rPr>
              <w:t>…………………………………………………………………………………………………</w:t>
            </w:r>
            <w:r w:rsidRPr="00EE6133">
              <w:rPr>
                <w:webHidden/>
              </w:rPr>
              <w:fldChar w:fldCharType="begin"/>
            </w:r>
            <w:r w:rsidR="00EE6133" w:rsidRPr="00EE6133">
              <w:rPr>
                <w:webHidden/>
              </w:rPr>
              <w:instrText xml:space="preserve"> PAGEREF _Toc22147717 \h </w:instrText>
            </w:r>
            <w:r w:rsidRPr="00EE6133">
              <w:rPr>
                <w:webHidden/>
              </w:rPr>
            </w:r>
            <w:r w:rsidRPr="00EE6133">
              <w:rPr>
                <w:webHidden/>
              </w:rPr>
              <w:fldChar w:fldCharType="separate"/>
            </w:r>
            <w:r w:rsidR="009F0A1F">
              <w:rPr>
                <w:webHidden/>
              </w:rPr>
              <w:t>6</w:t>
            </w:r>
            <w:r w:rsidRPr="00EE6133">
              <w:rPr>
                <w:webHidden/>
              </w:rPr>
              <w:fldChar w:fldCharType="end"/>
            </w:r>
          </w:hyperlink>
        </w:p>
        <w:p w:rsidR="00EE6133" w:rsidRDefault="00585BB2">
          <w:pPr>
            <w:pStyle w:val="TOC2"/>
            <w:tabs>
              <w:tab w:val="left" w:pos="880"/>
              <w:tab w:val="right" w:leader="dot" w:pos="9350"/>
            </w:tabs>
            <w:rPr>
              <w:noProof/>
            </w:rPr>
          </w:pPr>
          <w:hyperlink w:anchor="_Toc22147718" w:history="1">
            <w:r w:rsidR="00EE6133" w:rsidRPr="006C275F">
              <w:rPr>
                <w:rStyle w:val="Hyperlink"/>
                <w:noProof/>
              </w:rPr>
              <w:t>5.1</w:t>
            </w:r>
            <w:r w:rsidR="00EE6133">
              <w:rPr>
                <w:noProof/>
              </w:rPr>
              <w:tab/>
            </w:r>
            <w:r w:rsidR="00EE6133" w:rsidRPr="006C275F">
              <w:rPr>
                <w:rStyle w:val="Hyperlink"/>
                <w:noProof/>
              </w:rPr>
              <w:t>Recommendation</w:t>
            </w:r>
            <w:r w:rsidR="00EE6133">
              <w:rPr>
                <w:noProof/>
                <w:webHidden/>
              </w:rPr>
              <w:tab/>
            </w:r>
            <w:r>
              <w:rPr>
                <w:noProof/>
                <w:webHidden/>
              </w:rPr>
              <w:fldChar w:fldCharType="begin"/>
            </w:r>
            <w:r w:rsidR="00EE6133">
              <w:rPr>
                <w:noProof/>
                <w:webHidden/>
              </w:rPr>
              <w:instrText xml:space="preserve"> PAGEREF _Toc22147718 \h </w:instrText>
            </w:r>
            <w:r>
              <w:rPr>
                <w:noProof/>
                <w:webHidden/>
              </w:rPr>
            </w:r>
            <w:r>
              <w:rPr>
                <w:noProof/>
                <w:webHidden/>
              </w:rPr>
              <w:fldChar w:fldCharType="separate"/>
            </w:r>
            <w:r w:rsidR="009F0A1F">
              <w:rPr>
                <w:noProof/>
                <w:webHidden/>
              </w:rPr>
              <w:t>6</w:t>
            </w:r>
            <w:r>
              <w:rPr>
                <w:noProof/>
                <w:webHidden/>
              </w:rPr>
              <w:fldChar w:fldCharType="end"/>
            </w:r>
          </w:hyperlink>
        </w:p>
        <w:p w:rsidR="00EE6133" w:rsidRDefault="00585BB2">
          <w:pPr>
            <w:pStyle w:val="TOC2"/>
            <w:tabs>
              <w:tab w:val="left" w:pos="880"/>
              <w:tab w:val="right" w:leader="dot" w:pos="9350"/>
            </w:tabs>
            <w:rPr>
              <w:rStyle w:val="Hyperlink"/>
              <w:noProof/>
            </w:rPr>
          </w:pPr>
          <w:hyperlink w:anchor="_Toc22147719" w:history="1">
            <w:r w:rsidR="00EE6133" w:rsidRPr="006C275F">
              <w:rPr>
                <w:rStyle w:val="Hyperlink"/>
                <w:rFonts w:ascii="Times New Roman" w:hAnsi="Times New Roman" w:cs="Times New Roman"/>
                <w:noProof/>
              </w:rPr>
              <w:t>5.2</w:t>
            </w:r>
            <w:r w:rsidR="00EE6133">
              <w:rPr>
                <w:noProof/>
              </w:rPr>
              <w:tab/>
            </w:r>
            <w:r w:rsidR="00EE6133" w:rsidRPr="006C275F">
              <w:rPr>
                <w:rStyle w:val="Hyperlink"/>
                <w:rFonts w:ascii="Times New Roman" w:hAnsi="Times New Roman" w:cs="Times New Roman"/>
                <w:noProof/>
              </w:rPr>
              <w:t>Conclusion</w:t>
            </w:r>
            <w:r w:rsidR="00EE6133">
              <w:rPr>
                <w:noProof/>
                <w:webHidden/>
              </w:rPr>
              <w:tab/>
            </w:r>
            <w:r>
              <w:rPr>
                <w:noProof/>
                <w:webHidden/>
              </w:rPr>
              <w:fldChar w:fldCharType="begin"/>
            </w:r>
            <w:r w:rsidR="00EE6133">
              <w:rPr>
                <w:noProof/>
                <w:webHidden/>
              </w:rPr>
              <w:instrText xml:space="preserve"> PAGEREF _Toc22147719 \h </w:instrText>
            </w:r>
            <w:r>
              <w:rPr>
                <w:noProof/>
                <w:webHidden/>
              </w:rPr>
            </w:r>
            <w:r>
              <w:rPr>
                <w:noProof/>
                <w:webHidden/>
              </w:rPr>
              <w:fldChar w:fldCharType="separate"/>
            </w:r>
            <w:r w:rsidR="009F0A1F">
              <w:rPr>
                <w:noProof/>
                <w:webHidden/>
              </w:rPr>
              <w:t>6</w:t>
            </w:r>
            <w:r>
              <w:rPr>
                <w:noProof/>
                <w:webHidden/>
              </w:rPr>
              <w:fldChar w:fldCharType="end"/>
            </w:r>
          </w:hyperlink>
        </w:p>
        <w:p w:rsidR="00EE6133" w:rsidRPr="00EE6133" w:rsidRDefault="00EE6133" w:rsidP="00EE6133">
          <w:pPr>
            <w:rPr>
              <w:b/>
              <w:i/>
            </w:rPr>
          </w:pPr>
          <w:r w:rsidRPr="00EE6133">
            <w:rPr>
              <w:b/>
              <w:i/>
            </w:rPr>
            <w:t>Reference</w:t>
          </w:r>
          <w:r>
            <w:rPr>
              <w:b/>
              <w:i/>
            </w:rPr>
            <w:t>……………………………………………………………………………………………………………………………………</w:t>
          </w:r>
          <w:r w:rsidR="00B71EE1">
            <w:rPr>
              <w:b/>
              <w:i/>
            </w:rPr>
            <w:t>.</w:t>
          </w:r>
          <w:r>
            <w:rPr>
              <w:b/>
              <w:i/>
            </w:rPr>
            <w:t>……</w:t>
          </w:r>
          <w:r w:rsidR="00B71EE1">
            <w:rPr>
              <w:b/>
              <w:i/>
            </w:rPr>
            <w:t>..x</w:t>
          </w:r>
        </w:p>
        <w:p w:rsidR="005E4D0A" w:rsidRDefault="00585BB2">
          <w:r>
            <w:fldChar w:fldCharType="end"/>
          </w:r>
        </w:p>
      </w:sdtContent>
    </w:sdt>
    <w:p w:rsidR="00EE6270" w:rsidRDefault="00EE6270" w:rsidP="001E09D2"/>
    <w:p w:rsidR="00EE6270" w:rsidRDefault="00EE6270" w:rsidP="001E09D2"/>
    <w:p w:rsidR="00EE6270" w:rsidRDefault="00EE6270" w:rsidP="001E09D2">
      <w:r>
        <w:rPr>
          <w:b/>
          <w:bCs/>
          <w:sz w:val="28"/>
          <w:szCs w:val="28"/>
        </w:rPr>
        <w:t>List of Tables</w:t>
      </w:r>
    </w:p>
    <w:p w:rsidR="00B71EE1" w:rsidRPr="00B71EE1" w:rsidRDefault="00585BB2">
      <w:pPr>
        <w:pStyle w:val="TableofFigures"/>
        <w:tabs>
          <w:tab w:val="right" w:leader="dot" w:pos="9350"/>
        </w:tabs>
        <w:rPr>
          <w:noProof/>
        </w:rPr>
      </w:pPr>
      <w:r w:rsidRPr="00B71EE1">
        <w:rPr>
          <w:b/>
        </w:rPr>
        <w:fldChar w:fldCharType="begin"/>
      </w:r>
      <w:r w:rsidR="00EE6270" w:rsidRPr="00B71EE1">
        <w:rPr>
          <w:b/>
        </w:rPr>
        <w:instrText xml:space="preserve"> TOC \h \z \c "Table" </w:instrText>
      </w:r>
      <w:r w:rsidRPr="00B71EE1">
        <w:rPr>
          <w:b/>
        </w:rPr>
        <w:fldChar w:fldCharType="separate"/>
      </w:r>
      <w:hyperlink w:anchor="_Toc22147951" w:history="1">
        <w:r w:rsidR="00B71EE1" w:rsidRPr="00B71EE1">
          <w:rPr>
            <w:rStyle w:val="Hyperlink"/>
            <w:noProof/>
          </w:rPr>
          <w:t>Table 1 Corporate Information of Trust Bank Limited</w:t>
        </w:r>
        <w:r w:rsidR="00B71EE1" w:rsidRPr="00B71EE1">
          <w:rPr>
            <w:noProof/>
            <w:webHidden/>
          </w:rPr>
          <w:tab/>
        </w:r>
        <w:r w:rsidRPr="00B71EE1">
          <w:rPr>
            <w:noProof/>
            <w:webHidden/>
          </w:rPr>
          <w:fldChar w:fldCharType="begin"/>
        </w:r>
        <w:r w:rsidR="00B71EE1" w:rsidRPr="00B71EE1">
          <w:rPr>
            <w:noProof/>
            <w:webHidden/>
          </w:rPr>
          <w:instrText xml:space="preserve"> PAGEREF _Toc22147951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2" w:history="1">
        <w:r w:rsidR="00B71EE1" w:rsidRPr="00B71EE1">
          <w:rPr>
            <w:rStyle w:val="Hyperlink"/>
            <w:noProof/>
          </w:rPr>
          <w:t>Table 2: Trust Smart Savers Scheme</w:t>
        </w:r>
        <w:r w:rsidR="00B71EE1" w:rsidRPr="00B71EE1">
          <w:rPr>
            <w:noProof/>
            <w:webHidden/>
          </w:rPr>
          <w:tab/>
        </w:r>
        <w:r w:rsidRPr="00B71EE1">
          <w:rPr>
            <w:noProof/>
            <w:webHidden/>
          </w:rPr>
          <w:fldChar w:fldCharType="begin"/>
        </w:r>
        <w:r w:rsidR="00B71EE1" w:rsidRPr="00B71EE1">
          <w:rPr>
            <w:noProof/>
            <w:webHidden/>
          </w:rPr>
          <w:instrText xml:space="preserve"> PAGEREF _Toc22147952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3" w:history="1">
        <w:r w:rsidR="00B71EE1" w:rsidRPr="00B71EE1">
          <w:rPr>
            <w:rStyle w:val="Hyperlink"/>
            <w:noProof/>
          </w:rPr>
          <w:t>Table 3: Financial details summary of TLB</w:t>
        </w:r>
        <w:r w:rsidR="00B71EE1" w:rsidRPr="00B71EE1">
          <w:rPr>
            <w:noProof/>
            <w:webHidden/>
          </w:rPr>
          <w:tab/>
        </w:r>
        <w:r w:rsidRPr="00B71EE1">
          <w:rPr>
            <w:noProof/>
            <w:webHidden/>
          </w:rPr>
          <w:fldChar w:fldCharType="begin"/>
        </w:r>
        <w:r w:rsidR="00B71EE1" w:rsidRPr="00B71EE1">
          <w:rPr>
            <w:noProof/>
            <w:webHidden/>
          </w:rPr>
          <w:instrText xml:space="preserve"> PAGEREF _Toc22147953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4" w:history="1">
        <w:r w:rsidR="00B71EE1" w:rsidRPr="00B71EE1">
          <w:rPr>
            <w:rStyle w:val="Hyperlink"/>
            <w:noProof/>
          </w:rPr>
          <w:t>Table 4: Weight to Principal Components</w:t>
        </w:r>
        <w:r w:rsidR="00B71EE1" w:rsidRPr="00B71EE1">
          <w:rPr>
            <w:noProof/>
            <w:webHidden/>
          </w:rPr>
          <w:tab/>
        </w:r>
        <w:r w:rsidRPr="00B71EE1">
          <w:rPr>
            <w:noProof/>
            <w:webHidden/>
          </w:rPr>
          <w:fldChar w:fldCharType="begin"/>
        </w:r>
        <w:r w:rsidR="00B71EE1" w:rsidRPr="00B71EE1">
          <w:rPr>
            <w:noProof/>
            <w:webHidden/>
          </w:rPr>
          <w:instrText xml:space="preserve"> PAGEREF _Toc22147954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5" w:history="1">
        <w:r w:rsidR="00B71EE1" w:rsidRPr="00B71EE1">
          <w:rPr>
            <w:rStyle w:val="Hyperlink"/>
            <w:noProof/>
          </w:rPr>
          <w:t>Table 5:  Key parameters of principal risk</w:t>
        </w:r>
        <w:r w:rsidR="00B71EE1" w:rsidRPr="00B71EE1">
          <w:rPr>
            <w:noProof/>
            <w:webHidden/>
          </w:rPr>
          <w:tab/>
        </w:r>
        <w:r w:rsidRPr="00B71EE1">
          <w:rPr>
            <w:noProof/>
            <w:webHidden/>
          </w:rPr>
          <w:fldChar w:fldCharType="begin"/>
        </w:r>
        <w:r w:rsidR="00B71EE1" w:rsidRPr="00B71EE1">
          <w:rPr>
            <w:noProof/>
            <w:webHidden/>
          </w:rPr>
          <w:instrText xml:space="preserve"> PAGEREF _Toc22147955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6" w:history="1">
        <w:r w:rsidR="00B71EE1" w:rsidRPr="00B71EE1">
          <w:rPr>
            <w:rStyle w:val="Hyperlink"/>
            <w:noProof/>
          </w:rPr>
          <w:t>Table 6: Input Data for score</w:t>
        </w:r>
        <w:r w:rsidR="00B71EE1" w:rsidRPr="00B71EE1">
          <w:rPr>
            <w:noProof/>
            <w:webHidden/>
          </w:rPr>
          <w:tab/>
        </w:r>
        <w:r w:rsidRPr="00B71EE1">
          <w:rPr>
            <w:noProof/>
            <w:webHidden/>
          </w:rPr>
          <w:fldChar w:fldCharType="begin"/>
        </w:r>
        <w:r w:rsidR="00B71EE1" w:rsidRPr="00B71EE1">
          <w:rPr>
            <w:noProof/>
            <w:webHidden/>
          </w:rPr>
          <w:instrText xml:space="preserve"> PAGEREF _Toc22147956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7" w:history="1">
        <w:r w:rsidR="00B71EE1" w:rsidRPr="00B71EE1">
          <w:rPr>
            <w:rStyle w:val="Hyperlink"/>
            <w:noProof/>
          </w:rPr>
          <w:t>Table 7: Arriving at the Credit Risk Grading</w:t>
        </w:r>
        <w:r w:rsidR="00B71EE1" w:rsidRPr="00B71EE1">
          <w:rPr>
            <w:noProof/>
            <w:webHidden/>
          </w:rPr>
          <w:tab/>
        </w:r>
        <w:r w:rsidRPr="00B71EE1">
          <w:rPr>
            <w:noProof/>
            <w:webHidden/>
          </w:rPr>
          <w:fldChar w:fldCharType="begin"/>
        </w:r>
        <w:r w:rsidR="00B71EE1" w:rsidRPr="00B71EE1">
          <w:rPr>
            <w:noProof/>
            <w:webHidden/>
          </w:rPr>
          <w:instrText xml:space="preserve"> PAGEREF _Toc22147957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8" w:history="1">
        <w:r w:rsidR="00B71EE1" w:rsidRPr="00B71EE1">
          <w:rPr>
            <w:rStyle w:val="Hyperlink"/>
            <w:noProof/>
          </w:rPr>
          <w:t>Table 8 Summary of Liabilities and Capital</w:t>
        </w:r>
        <w:r w:rsidR="00B71EE1" w:rsidRPr="00B71EE1">
          <w:rPr>
            <w:noProof/>
            <w:webHidden/>
          </w:rPr>
          <w:tab/>
        </w:r>
        <w:r w:rsidRPr="00B71EE1">
          <w:rPr>
            <w:noProof/>
            <w:webHidden/>
          </w:rPr>
          <w:fldChar w:fldCharType="begin"/>
        </w:r>
        <w:r w:rsidR="00B71EE1" w:rsidRPr="00B71EE1">
          <w:rPr>
            <w:noProof/>
            <w:webHidden/>
          </w:rPr>
          <w:instrText xml:space="preserve"> PAGEREF _Toc22147958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59" w:history="1">
        <w:r w:rsidR="00B71EE1" w:rsidRPr="00B71EE1">
          <w:rPr>
            <w:rStyle w:val="Hyperlink"/>
            <w:noProof/>
          </w:rPr>
          <w:t>Table 9: Performance of Loan amount of 2017 comparison with 2016</w:t>
        </w:r>
        <w:r w:rsidR="00B71EE1" w:rsidRPr="00B71EE1">
          <w:rPr>
            <w:noProof/>
            <w:webHidden/>
          </w:rPr>
          <w:tab/>
        </w:r>
        <w:r w:rsidRPr="00B71EE1">
          <w:rPr>
            <w:noProof/>
            <w:webHidden/>
          </w:rPr>
          <w:fldChar w:fldCharType="begin"/>
        </w:r>
        <w:r w:rsidR="00B71EE1" w:rsidRPr="00B71EE1">
          <w:rPr>
            <w:noProof/>
            <w:webHidden/>
          </w:rPr>
          <w:instrText xml:space="preserve"> PAGEREF _Toc22147959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0" w:history="1">
        <w:r w:rsidR="00B71EE1" w:rsidRPr="00B71EE1">
          <w:rPr>
            <w:rStyle w:val="Hyperlink"/>
            <w:noProof/>
          </w:rPr>
          <w:t>Table 10: Performance of Industrial Advances of 2017 comparison with 2016</w:t>
        </w:r>
        <w:r w:rsidR="00B71EE1" w:rsidRPr="00B71EE1">
          <w:rPr>
            <w:noProof/>
            <w:webHidden/>
          </w:rPr>
          <w:tab/>
        </w:r>
        <w:r w:rsidRPr="00B71EE1">
          <w:rPr>
            <w:noProof/>
            <w:webHidden/>
          </w:rPr>
          <w:fldChar w:fldCharType="begin"/>
        </w:r>
        <w:r w:rsidR="00B71EE1" w:rsidRPr="00B71EE1">
          <w:rPr>
            <w:noProof/>
            <w:webHidden/>
          </w:rPr>
          <w:instrText xml:space="preserve"> PAGEREF _Toc22147960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1" w:history="1">
        <w:r w:rsidR="00B71EE1" w:rsidRPr="00B71EE1">
          <w:rPr>
            <w:rStyle w:val="Hyperlink"/>
            <w:noProof/>
          </w:rPr>
          <w:t>Table 11: Yearly Investment (2013-17)</w:t>
        </w:r>
        <w:r w:rsidR="00B71EE1" w:rsidRPr="00B71EE1">
          <w:rPr>
            <w:noProof/>
            <w:webHidden/>
          </w:rPr>
          <w:tab/>
        </w:r>
        <w:r w:rsidRPr="00B71EE1">
          <w:rPr>
            <w:noProof/>
            <w:webHidden/>
          </w:rPr>
          <w:fldChar w:fldCharType="begin"/>
        </w:r>
        <w:r w:rsidR="00B71EE1" w:rsidRPr="00B71EE1">
          <w:rPr>
            <w:noProof/>
            <w:webHidden/>
          </w:rPr>
          <w:instrText xml:space="preserve"> PAGEREF _Toc22147961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left" w:pos="1100"/>
          <w:tab w:val="right" w:leader="dot" w:pos="9350"/>
        </w:tabs>
        <w:rPr>
          <w:noProof/>
        </w:rPr>
      </w:pPr>
      <w:hyperlink w:anchor="_Toc22147962" w:history="1">
        <w:r w:rsidR="00B71EE1" w:rsidRPr="00B71EE1">
          <w:rPr>
            <w:rStyle w:val="Hyperlink"/>
            <w:noProof/>
          </w:rPr>
          <w:t>Table 12: Interest income from Loan &amp; Advance</w:t>
        </w:r>
        <w:r w:rsidR="00B71EE1" w:rsidRPr="00B71EE1">
          <w:rPr>
            <w:noProof/>
            <w:webHidden/>
          </w:rPr>
          <w:tab/>
        </w:r>
        <w:r w:rsidRPr="00B71EE1">
          <w:rPr>
            <w:noProof/>
            <w:webHidden/>
          </w:rPr>
          <w:fldChar w:fldCharType="begin"/>
        </w:r>
        <w:r w:rsidR="00B71EE1" w:rsidRPr="00B71EE1">
          <w:rPr>
            <w:noProof/>
            <w:webHidden/>
          </w:rPr>
          <w:instrText xml:space="preserve"> PAGEREF _Toc22147962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3" w:history="1">
        <w:r w:rsidR="00B71EE1" w:rsidRPr="00B71EE1">
          <w:rPr>
            <w:rStyle w:val="Hyperlink"/>
            <w:noProof/>
          </w:rPr>
          <w:t>Table 13: Yearly debt-asset ratio analysis</w:t>
        </w:r>
        <w:r w:rsidR="00B71EE1" w:rsidRPr="00B71EE1">
          <w:rPr>
            <w:noProof/>
            <w:webHidden/>
          </w:rPr>
          <w:tab/>
        </w:r>
        <w:r w:rsidRPr="00B71EE1">
          <w:rPr>
            <w:noProof/>
            <w:webHidden/>
          </w:rPr>
          <w:fldChar w:fldCharType="begin"/>
        </w:r>
        <w:r w:rsidR="00B71EE1" w:rsidRPr="00B71EE1">
          <w:rPr>
            <w:noProof/>
            <w:webHidden/>
          </w:rPr>
          <w:instrText xml:space="preserve"> PAGEREF _Toc22147963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4" w:history="1">
        <w:r w:rsidR="00B71EE1" w:rsidRPr="00B71EE1">
          <w:rPr>
            <w:rStyle w:val="Hyperlink"/>
            <w:noProof/>
          </w:rPr>
          <w:t>Table 14: Capital Adequacy Ratio</w:t>
        </w:r>
        <w:r w:rsidR="00B71EE1" w:rsidRPr="00B71EE1">
          <w:rPr>
            <w:noProof/>
            <w:webHidden/>
          </w:rPr>
          <w:tab/>
        </w:r>
        <w:r w:rsidRPr="00B71EE1">
          <w:rPr>
            <w:noProof/>
            <w:webHidden/>
          </w:rPr>
          <w:fldChar w:fldCharType="begin"/>
        </w:r>
        <w:r w:rsidR="00B71EE1" w:rsidRPr="00B71EE1">
          <w:rPr>
            <w:noProof/>
            <w:webHidden/>
          </w:rPr>
          <w:instrText xml:space="preserve"> PAGEREF _Toc22147964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5" w:history="1">
        <w:r w:rsidR="00B71EE1" w:rsidRPr="00B71EE1">
          <w:rPr>
            <w:rStyle w:val="Hyperlink"/>
            <w:noProof/>
          </w:rPr>
          <w:t>Table 15: Credit/ deposit Ratio</w:t>
        </w:r>
        <w:r w:rsidR="00B71EE1" w:rsidRPr="00B71EE1">
          <w:rPr>
            <w:noProof/>
            <w:webHidden/>
          </w:rPr>
          <w:tab/>
        </w:r>
        <w:r w:rsidRPr="00B71EE1">
          <w:rPr>
            <w:noProof/>
            <w:webHidden/>
          </w:rPr>
          <w:fldChar w:fldCharType="begin"/>
        </w:r>
        <w:r w:rsidR="00B71EE1" w:rsidRPr="00B71EE1">
          <w:rPr>
            <w:noProof/>
            <w:webHidden/>
          </w:rPr>
          <w:instrText xml:space="preserve"> PAGEREF _Toc22147965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6" w:history="1">
        <w:r w:rsidR="00B71EE1" w:rsidRPr="00B71EE1">
          <w:rPr>
            <w:rStyle w:val="Hyperlink"/>
            <w:noProof/>
          </w:rPr>
          <w:t>Table 16: Investment/Deposit Ratio</w:t>
        </w:r>
        <w:r w:rsidR="00B71EE1" w:rsidRPr="00B71EE1">
          <w:rPr>
            <w:noProof/>
            <w:webHidden/>
          </w:rPr>
          <w:tab/>
        </w:r>
        <w:r w:rsidRPr="00B71EE1">
          <w:rPr>
            <w:noProof/>
            <w:webHidden/>
          </w:rPr>
          <w:fldChar w:fldCharType="begin"/>
        </w:r>
        <w:r w:rsidR="00B71EE1" w:rsidRPr="00B71EE1">
          <w:rPr>
            <w:noProof/>
            <w:webHidden/>
          </w:rPr>
          <w:instrText xml:space="preserve"> PAGEREF _Toc22147966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7967" w:history="1">
        <w:r w:rsidR="00B71EE1" w:rsidRPr="00B71EE1">
          <w:rPr>
            <w:rStyle w:val="Hyperlink"/>
            <w:noProof/>
          </w:rPr>
          <w:t>Table 17:  Non Performing Loan</w:t>
        </w:r>
        <w:r w:rsidR="00B71EE1" w:rsidRPr="00B71EE1">
          <w:rPr>
            <w:noProof/>
            <w:webHidden/>
          </w:rPr>
          <w:tab/>
        </w:r>
        <w:r w:rsidRPr="00B71EE1">
          <w:rPr>
            <w:noProof/>
            <w:webHidden/>
          </w:rPr>
          <w:fldChar w:fldCharType="begin"/>
        </w:r>
        <w:r w:rsidR="00B71EE1" w:rsidRPr="00B71EE1">
          <w:rPr>
            <w:noProof/>
            <w:webHidden/>
          </w:rPr>
          <w:instrText xml:space="preserve"> PAGEREF _Toc22147967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EE6270" w:rsidRDefault="00585BB2" w:rsidP="001E09D2">
      <w:pPr>
        <w:tabs>
          <w:tab w:val="right" w:leader="dot" w:pos="10620"/>
        </w:tabs>
      </w:pPr>
      <w:r w:rsidRPr="00B71EE1">
        <w:rPr>
          <w:b/>
        </w:rPr>
        <w:fldChar w:fldCharType="end"/>
      </w:r>
      <w:r w:rsidR="00EE6270">
        <w:br w:type="page"/>
      </w:r>
    </w:p>
    <w:p w:rsidR="00EE6270" w:rsidRDefault="00EE6270" w:rsidP="001E09D2"/>
    <w:p w:rsidR="00EE6270" w:rsidRDefault="00EE6270" w:rsidP="001E09D2">
      <w:pPr>
        <w:pStyle w:val="Default"/>
        <w:rPr>
          <w:b/>
          <w:bCs/>
          <w:sz w:val="28"/>
          <w:szCs w:val="28"/>
        </w:rPr>
      </w:pPr>
      <w:r>
        <w:rPr>
          <w:sz w:val="23"/>
          <w:szCs w:val="23"/>
        </w:rPr>
        <w:t xml:space="preserve"> </w:t>
      </w:r>
      <w:r>
        <w:rPr>
          <w:b/>
          <w:bCs/>
          <w:sz w:val="28"/>
          <w:szCs w:val="28"/>
        </w:rPr>
        <w:t xml:space="preserve">List of Figures </w:t>
      </w:r>
    </w:p>
    <w:p w:rsidR="00EE6270" w:rsidRDefault="00EE6270" w:rsidP="00710AD6">
      <w:pPr>
        <w:pStyle w:val="Default"/>
        <w:rPr>
          <w:sz w:val="28"/>
          <w:szCs w:val="28"/>
        </w:rPr>
      </w:pPr>
    </w:p>
    <w:p w:rsidR="00B71EE1" w:rsidRPr="00B71EE1" w:rsidRDefault="00585BB2">
      <w:pPr>
        <w:pStyle w:val="TableofFigures"/>
        <w:tabs>
          <w:tab w:val="right" w:leader="dot" w:pos="9350"/>
        </w:tabs>
        <w:rPr>
          <w:noProof/>
        </w:rPr>
      </w:pPr>
      <w:r w:rsidRPr="00B71EE1">
        <w:rPr>
          <w:b/>
        </w:rPr>
        <w:fldChar w:fldCharType="begin"/>
      </w:r>
      <w:r w:rsidR="00EE6270" w:rsidRPr="00B71EE1">
        <w:rPr>
          <w:b/>
        </w:rPr>
        <w:instrText xml:space="preserve"> TOC \h \z \c "Figure" </w:instrText>
      </w:r>
      <w:r w:rsidRPr="00B71EE1">
        <w:rPr>
          <w:b/>
        </w:rPr>
        <w:fldChar w:fldCharType="separate"/>
      </w:r>
      <w:hyperlink r:id="rId10" w:anchor="_Toc22148001" w:history="1">
        <w:r w:rsidR="00B71EE1" w:rsidRPr="00B71EE1">
          <w:rPr>
            <w:rStyle w:val="Hyperlink"/>
            <w:noProof/>
          </w:rPr>
          <w:t>Figure 1 Value of Trust Bank Limited</w:t>
        </w:r>
        <w:r w:rsidR="00B71EE1" w:rsidRPr="00B71EE1">
          <w:rPr>
            <w:noProof/>
            <w:webHidden/>
          </w:rPr>
          <w:tab/>
        </w:r>
        <w:r w:rsidRPr="00B71EE1">
          <w:rPr>
            <w:noProof/>
            <w:webHidden/>
          </w:rPr>
          <w:fldChar w:fldCharType="begin"/>
        </w:r>
        <w:r w:rsidR="00B71EE1" w:rsidRPr="00B71EE1">
          <w:rPr>
            <w:noProof/>
            <w:webHidden/>
          </w:rPr>
          <w:instrText xml:space="preserve"> PAGEREF _Toc22148001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r:id="rId11" w:anchor="_Toc22148002" w:history="1">
        <w:r w:rsidR="00B71EE1" w:rsidRPr="00B71EE1">
          <w:rPr>
            <w:rStyle w:val="Hyperlink"/>
            <w:noProof/>
          </w:rPr>
          <w:t>Figure 2: Departments of TBL</w:t>
        </w:r>
        <w:r w:rsidR="00B71EE1" w:rsidRPr="00B71EE1">
          <w:rPr>
            <w:noProof/>
            <w:webHidden/>
          </w:rPr>
          <w:tab/>
        </w:r>
        <w:r w:rsidRPr="00B71EE1">
          <w:rPr>
            <w:noProof/>
            <w:webHidden/>
          </w:rPr>
          <w:fldChar w:fldCharType="begin"/>
        </w:r>
        <w:r w:rsidR="00B71EE1" w:rsidRPr="00B71EE1">
          <w:rPr>
            <w:noProof/>
            <w:webHidden/>
          </w:rPr>
          <w:instrText xml:space="preserve"> PAGEREF _Toc22148002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3" w:history="1">
        <w:r w:rsidR="00B71EE1" w:rsidRPr="00B71EE1">
          <w:rPr>
            <w:rStyle w:val="Hyperlink"/>
            <w:noProof/>
          </w:rPr>
          <w:t>Figure 3Management Hierarchy of Trust Bank Limited</w:t>
        </w:r>
        <w:r w:rsidR="00B71EE1" w:rsidRPr="00B71EE1">
          <w:rPr>
            <w:noProof/>
            <w:webHidden/>
          </w:rPr>
          <w:tab/>
        </w:r>
        <w:r w:rsidRPr="00B71EE1">
          <w:rPr>
            <w:noProof/>
            <w:webHidden/>
          </w:rPr>
          <w:fldChar w:fldCharType="begin"/>
        </w:r>
        <w:r w:rsidR="00B71EE1" w:rsidRPr="00B71EE1">
          <w:rPr>
            <w:noProof/>
            <w:webHidden/>
          </w:rPr>
          <w:instrText xml:space="preserve"> PAGEREF _Toc22148003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4" w:history="1">
        <w:r w:rsidR="00B71EE1" w:rsidRPr="00B71EE1">
          <w:rPr>
            <w:rStyle w:val="Hyperlink"/>
            <w:noProof/>
          </w:rPr>
          <w:t>Figure 4 Performance at a glance of TBL</w:t>
        </w:r>
        <w:r w:rsidR="00B71EE1" w:rsidRPr="00B71EE1">
          <w:rPr>
            <w:noProof/>
            <w:webHidden/>
          </w:rPr>
          <w:tab/>
        </w:r>
        <w:r w:rsidRPr="00B71EE1">
          <w:rPr>
            <w:noProof/>
            <w:webHidden/>
          </w:rPr>
          <w:fldChar w:fldCharType="begin"/>
        </w:r>
        <w:r w:rsidR="00B71EE1" w:rsidRPr="00B71EE1">
          <w:rPr>
            <w:noProof/>
            <w:webHidden/>
          </w:rPr>
          <w:instrText xml:space="preserve"> PAGEREF _Toc22148004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5" w:history="1">
        <w:r w:rsidR="00B71EE1" w:rsidRPr="00B71EE1">
          <w:rPr>
            <w:rStyle w:val="Hyperlink"/>
            <w:noProof/>
          </w:rPr>
          <w:t>Figure 5 Risk management process</w:t>
        </w:r>
        <w:r w:rsidR="00B71EE1" w:rsidRPr="00B71EE1">
          <w:rPr>
            <w:noProof/>
            <w:webHidden/>
          </w:rPr>
          <w:tab/>
        </w:r>
        <w:r w:rsidRPr="00B71EE1">
          <w:rPr>
            <w:noProof/>
            <w:webHidden/>
          </w:rPr>
          <w:fldChar w:fldCharType="begin"/>
        </w:r>
        <w:r w:rsidR="00B71EE1" w:rsidRPr="00B71EE1">
          <w:rPr>
            <w:noProof/>
            <w:webHidden/>
          </w:rPr>
          <w:instrText xml:space="preserve"> PAGEREF _Toc22148005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6" w:history="1">
        <w:r w:rsidR="00B71EE1" w:rsidRPr="00B71EE1">
          <w:rPr>
            <w:rStyle w:val="Hyperlink"/>
            <w:noProof/>
          </w:rPr>
          <w:t>Figure 6: Principles for Sound Lending</w:t>
        </w:r>
        <w:r w:rsidR="00B71EE1" w:rsidRPr="00B71EE1">
          <w:rPr>
            <w:noProof/>
            <w:webHidden/>
          </w:rPr>
          <w:tab/>
        </w:r>
        <w:r w:rsidRPr="00B71EE1">
          <w:rPr>
            <w:noProof/>
            <w:webHidden/>
          </w:rPr>
          <w:fldChar w:fldCharType="begin"/>
        </w:r>
        <w:r w:rsidR="00B71EE1" w:rsidRPr="00B71EE1">
          <w:rPr>
            <w:noProof/>
            <w:webHidden/>
          </w:rPr>
          <w:instrText xml:space="preserve"> PAGEREF _Toc22148006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7" w:history="1">
        <w:r w:rsidR="00B71EE1" w:rsidRPr="00B71EE1">
          <w:rPr>
            <w:rStyle w:val="Hyperlink"/>
            <w:noProof/>
          </w:rPr>
          <w:t>Figure 7: Credit Risk Management</w:t>
        </w:r>
        <w:r w:rsidR="00B71EE1" w:rsidRPr="00B71EE1">
          <w:rPr>
            <w:noProof/>
            <w:webHidden/>
          </w:rPr>
          <w:tab/>
        </w:r>
        <w:r w:rsidRPr="00B71EE1">
          <w:rPr>
            <w:noProof/>
            <w:webHidden/>
          </w:rPr>
          <w:fldChar w:fldCharType="begin"/>
        </w:r>
        <w:r w:rsidR="00B71EE1" w:rsidRPr="00B71EE1">
          <w:rPr>
            <w:noProof/>
            <w:webHidden/>
          </w:rPr>
          <w:instrText xml:space="preserve"> PAGEREF _Toc22148007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8" w:history="1">
        <w:r w:rsidR="00B71EE1" w:rsidRPr="00B71EE1">
          <w:rPr>
            <w:rStyle w:val="Hyperlink"/>
            <w:noProof/>
          </w:rPr>
          <w:t>Figure 8: Concentration risk</w:t>
        </w:r>
        <w:r w:rsidR="00B71EE1" w:rsidRPr="00B71EE1">
          <w:rPr>
            <w:noProof/>
            <w:webHidden/>
          </w:rPr>
          <w:tab/>
        </w:r>
        <w:r w:rsidRPr="00B71EE1">
          <w:rPr>
            <w:noProof/>
            <w:webHidden/>
          </w:rPr>
          <w:fldChar w:fldCharType="begin"/>
        </w:r>
        <w:r w:rsidR="00B71EE1" w:rsidRPr="00B71EE1">
          <w:rPr>
            <w:noProof/>
            <w:webHidden/>
          </w:rPr>
          <w:instrText xml:space="preserve"> PAGEREF _Toc22148008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09" w:history="1">
        <w:r w:rsidR="00B71EE1" w:rsidRPr="00B71EE1">
          <w:rPr>
            <w:rStyle w:val="Hyperlink"/>
            <w:noProof/>
          </w:rPr>
          <w:t>Figure 9: Loan Procedure</w:t>
        </w:r>
        <w:r w:rsidR="00B71EE1" w:rsidRPr="00B71EE1">
          <w:rPr>
            <w:noProof/>
            <w:webHidden/>
          </w:rPr>
          <w:tab/>
        </w:r>
        <w:r w:rsidRPr="00B71EE1">
          <w:rPr>
            <w:noProof/>
            <w:webHidden/>
          </w:rPr>
          <w:fldChar w:fldCharType="begin"/>
        </w:r>
        <w:r w:rsidR="00B71EE1" w:rsidRPr="00B71EE1">
          <w:rPr>
            <w:noProof/>
            <w:webHidden/>
          </w:rPr>
          <w:instrText xml:space="preserve"> PAGEREF _Toc22148009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0" w:history="1">
        <w:r w:rsidR="00B71EE1" w:rsidRPr="00B71EE1">
          <w:rPr>
            <w:rStyle w:val="Hyperlink"/>
            <w:noProof/>
          </w:rPr>
          <w:t>Figure 10: General procedure for Loan Sanctioning</w:t>
        </w:r>
        <w:r w:rsidR="00B71EE1" w:rsidRPr="00B71EE1">
          <w:rPr>
            <w:noProof/>
            <w:webHidden/>
          </w:rPr>
          <w:tab/>
        </w:r>
        <w:r w:rsidRPr="00B71EE1">
          <w:rPr>
            <w:noProof/>
            <w:webHidden/>
          </w:rPr>
          <w:fldChar w:fldCharType="begin"/>
        </w:r>
        <w:r w:rsidR="00B71EE1" w:rsidRPr="00B71EE1">
          <w:rPr>
            <w:noProof/>
            <w:webHidden/>
          </w:rPr>
          <w:instrText xml:space="preserve"> PAGEREF _Toc22148010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1" w:history="1">
        <w:r w:rsidR="00B71EE1" w:rsidRPr="00B71EE1">
          <w:rPr>
            <w:rStyle w:val="Hyperlink"/>
            <w:noProof/>
          </w:rPr>
          <w:t>Figure 11: Steps of CRG System</w:t>
        </w:r>
        <w:r w:rsidR="00B71EE1" w:rsidRPr="00B71EE1">
          <w:rPr>
            <w:noProof/>
            <w:webHidden/>
          </w:rPr>
          <w:tab/>
        </w:r>
        <w:r w:rsidRPr="00B71EE1">
          <w:rPr>
            <w:noProof/>
            <w:webHidden/>
          </w:rPr>
          <w:fldChar w:fldCharType="begin"/>
        </w:r>
        <w:r w:rsidR="00B71EE1" w:rsidRPr="00B71EE1">
          <w:rPr>
            <w:noProof/>
            <w:webHidden/>
          </w:rPr>
          <w:instrText xml:space="preserve"> PAGEREF _Toc22148011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2" w:history="1">
        <w:r w:rsidR="00B71EE1" w:rsidRPr="00B71EE1">
          <w:rPr>
            <w:rStyle w:val="Hyperlink"/>
            <w:noProof/>
          </w:rPr>
          <w:t>Figure 12: Conditions of Sanction Letter</w:t>
        </w:r>
        <w:r w:rsidR="00B71EE1" w:rsidRPr="00B71EE1">
          <w:rPr>
            <w:noProof/>
            <w:webHidden/>
          </w:rPr>
          <w:tab/>
        </w:r>
        <w:r w:rsidRPr="00B71EE1">
          <w:rPr>
            <w:noProof/>
            <w:webHidden/>
          </w:rPr>
          <w:fldChar w:fldCharType="begin"/>
        </w:r>
        <w:r w:rsidR="00B71EE1" w:rsidRPr="00B71EE1">
          <w:rPr>
            <w:noProof/>
            <w:webHidden/>
          </w:rPr>
          <w:instrText xml:space="preserve"> PAGEREF _Toc22148012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3" w:history="1">
        <w:r w:rsidR="00B71EE1" w:rsidRPr="00B71EE1">
          <w:rPr>
            <w:rStyle w:val="Hyperlink"/>
            <w:noProof/>
          </w:rPr>
          <w:t>Figure 13 Investment: Documents for Sanctioning</w:t>
        </w:r>
        <w:r w:rsidR="00B71EE1" w:rsidRPr="00B71EE1">
          <w:rPr>
            <w:noProof/>
            <w:webHidden/>
          </w:rPr>
          <w:tab/>
        </w:r>
        <w:r w:rsidRPr="00B71EE1">
          <w:rPr>
            <w:noProof/>
            <w:webHidden/>
          </w:rPr>
          <w:fldChar w:fldCharType="begin"/>
        </w:r>
        <w:r w:rsidR="00B71EE1" w:rsidRPr="00B71EE1">
          <w:rPr>
            <w:noProof/>
            <w:webHidden/>
          </w:rPr>
          <w:instrText xml:space="preserve"> PAGEREF _Toc22148013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4" w:history="1">
        <w:r w:rsidR="00B71EE1" w:rsidRPr="00B71EE1">
          <w:rPr>
            <w:rStyle w:val="Hyperlink"/>
            <w:noProof/>
          </w:rPr>
          <w:t>Figure 14: Trends of Loan &amp; Advances</w:t>
        </w:r>
        <w:r w:rsidR="00B71EE1" w:rsidRPr="00B71EE1">
          <w:rPr>
            <w:noProof/>
            <w:webHidden/>
          </w:rPr>
          <w:tab/>
        </w:r>
        <w:r w:rsidRPr="00B71EE1">
          <w:rPr>
            <w:noProof/>
            <w:webHidden/>
          </w:rPr>
          <w:fldChar w:fldCharType="begin"/>
        </w:r>
        <w:r w:rsidR="00B71EE1" w:rsidRPr="00B71EE1">
          <w:rPr>
            <w:noProof/>
            <w:webHidden/>
          </w:rPr>
          <w:instrText xml:space="preserve"> PAGEREF _Toc22148014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5" w:history="1">
        <w:r w:rsidR="00B71EE1" w:rsidRPr="00B71EE1">
          <w:rPr>
            <w:rStyle w:val="Hyperlink"/>
            <w:noProof/>
          </w:rPr>
          <w:t>Figure 15: Classification of loan and advances of Trust Bank</w:t>
        </w:r>
        <w:r w:rsidR="00B71EE1" w:rsidRPr="00B71EE1">
          <w:rPr>
            <w:noProof/>
            <w:webHidden/>
          </w:rPr>
          <w:tab/>
        </w:r>
        <w:r w:rsidRPr="00B71EE1">
          <w:rPr>
            <w:noProof/>
            <w:webHidden/>
          </w:rPr>
          <w:fldChar w:fldCharType="begin"/>
        </w:r>
        <w:r w:rsidR="00B71EE1" w:rsidRPr="00B71EE1">
          <w:rPr>
            <w:noProof/>
            <w:webHidden/>
          </w:rPr>
          <w:instrText xml:space="preserve"> PAGEREF _Toc22148015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6" w:history="1">
        <w:r w:rsidR="00B71EE1" w:rsidRPr="00B71EE1">
          <w:rPr>
            <w:rStyle w:val="Hyperlink"/>
            <w:noProof/>
          </w:rPr>
          <w:t>Figure 16: Year wise Investment of Trust Bank Ltd.</w:t>
        </w:r>
        <w:r w:rsidR="00B71EE1" w:rsidRPr="00B71EE1">
          <w:rPr>
            <w:noProof/>
            <w:webHidden/>
          </w:rPr>
          <w:tab/>
        </w:r>
        <w:r w:rsidRPr="00B71EE1">
          <w:rPr>
            <w:noProof/>
            <w:webHidden/>
          </w:rPr>
          <w:fldChar w:fldCharType="begin"/>
        </w:r>
        <w:r w:rsidR="00B71EE1" w:rsidRPr="00B71EE1">
          <w:rPr>
            <w:noProof/>
            <w:webHidden/>
          </w:rPr>
          <w:instrText xml:space="preserve"> PAGEREF _Toc22148016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left" w:pos="1760"/>
          <w:tab w:val="right" w:leader="dot" w:pos="9350"/>
        </w:tabs>
        <w:rPr>
          <w:noProof/>
        </w:rPr>
      </w:pPr>
      <w:hyperlink w:anchor="_Toc22148017" w:history="1">
        <w:r w:rsidR="00B71EE1">
          <w:rPr>
            <w:rStyle w:val="Hyperlink"/>
            <w:noProof/>
          </w:rPr>
          <w:t xml:space="preserve">Figure 17: </w:t>
        </w:r>
        <w:r w:rsidR="00B71EE1" w:rsidRPr="00B71EE1">
          <w:rPr>
            <w:rStyle w:val="Hyperlink"/>
            <w:noProof/>
          </w:rPr>
          <w:t>Interest income from Loan &amp; advance</w:t>
        </w:r>
        <w:r w:rsidR="00B71EE1" w:rsidRPr="00B71EE1">
          <w:rPr>
            <w:noProof/>
            <w:webHidden/>
          </w:rPr>
          <w:tab/>
        </w:r>
        <w:r w:rsidRPr="00B71EE1">
          <w:rPr>
            <w:noProof/>
            <w:webHidden/>
          </w:rPr>
          <w:fldChar w:fldCharType="begin"/>
        </w:r>
        <w:r w:rsidR="00B71EE1" w:rsidRPr="00B71EE1">
          <w:rPr>
            <w:noProof/>
            <w:webHidden/>
          </w:rPr>
          <w:instrText xml:space="preserve"> PAGEREF _Toc22148017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8" w:history="1">
        <w:r w:rsidR="00B71EE1" w:rsidRPr="00B71EE1">
          <w:rPr>
            <w:rStyle w:val="Hyperlink"/>
            <w:noProof/>
          </w:rPr>
          <w:t>Figure 18: Debt Ratio</w:t>
        </w:r>
        <w:r w:rsidR="00B71EE1" w:rsidRPr="00B71EE1">
          <w:rPr>
            <w:noProof/>
            <w:webHidden/>
          </w:rPr>
          <w:tab/>
        </w:r>
        <w:r w:rsidRPr="00B71EE1">
          <w:rPr>
            <w:noProof/>
            <w:webHidden/>
          </w:rPr>
          <w:fldChar w:fldCharType="begin"/>
        </w:r>
        <w:r w:rsidR="00B71EE1" w:rsidRPr="00B71EE1">
          <w:rPr>
            <w:noProof/>
            <w:webHidden/>
          </w:rPr>
          <w:instrText xml:space="preserve"> PAGEREF _Toc22148018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19" w:history="1">
        <w:r w:rsidR="00B71EE1" w:rsidRPr="00B71EE1">
          <w:rPr>
            <w:rStyle w:val="Hyperlink"/>
            <w:noProof/>
          </w:rPr>
          <w:t>Figure 19: Capital Adequacy Ratio</w:t>
        </w:r>
        <w:r w:rsidR="00B71EE1" w:rsidRPr="00B71EE1">
          <w:rPr>
            <w:noProof/>
            <w:webHidden/>
          </w:rPr>
          <w:tab/>
        </w:r>
        <w:r w:rsidRPr="00B71EE1">
          <w:rPr>
            <w:noProof/>
            <w:webHidden/>
          </w:rPr>
          <w:fldChar w:fldCharType="begin"/>
        </w:r>
        <w:r w:rsidR="00B71EE1" w:rsidRPr="00B71EE1">
          <w:rPr>
            <w:noProof/>
            <w:webHidden/>
          </w:rPr>
          <w:instrText xml:space="preserve"> PAGEREF _Toc22148019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20" w:history="1">
        <w:r w:rsidR="00B71EE1" w:rsidRPr="00B71EE1">
          <w:rPr>
            <w:rStyle w:val="Hyperlink"/>
            <w:noProof/>
          </w:rPr>
          <w:t>Figure 20: Credit/ deposit Ratio</w:t>
        </w:r>
        <w:r w:rsidR="00B71EE1" w:rsidRPr="00B71EE1">
          <w:rPr>
            <w:noProof/>
            <w:webHidden/>
          </w:rPr>
          <w:tab/>
        </w:r>
        <w:r w:rsidRPr="00B71EE1">
          <w:rPr>
            <w:noProof/>
            <w:webHidden/>
          </w:rPr>
          <w:fldChar w:fldCharType="begin"/>
        </w:r>
        <w:r w:rsidR="00B71EE1" w:rsidRPr="00B71EE1">
          <w:rPr>
            <w:noProof/>
            <w:webHidden/>
          </w:rPr>
          <w:instrText xml:space="preserve"> PAGEREF _Toc22148020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21" w:history="1">
        <w:r w:rsidR="00B71EE1" w:rsidRPr="00B71EE1">
          <w:rPr>
            <w:rStyle w:val="Hyperlink"/>
            <w:noProof/>
          </w:rPr>
          <w:t>Figure 21: Investment/Deposit Ratio</w:t>
        </w:r>
        <w:r w:rsidR="00B71EE1" w:rsidRPr="00B71EE1">
          <w:rPr>
            <w:noProof/>
            <w:webHidden/>
          </w:rPr>
          <w:tab/>
        </w:r>
        <w:r w:rsidRPr="00B71EE1">
          <w:rPr>
            <w:noProof/>
            <w:webHidden/>
          </w:rPr>
          <w:fldChar w:fldCharType="begin"/>
        </w:r>
        <w:r w:rsidR="00B71EE1" w:rsidRPr="00B71EE1">
          <w:rPr>
            <w:noProof/>
            <w:webHidden/>
          </w:rPr>
          <w:instrText xml:space="preserve"> PAGEREF _Toc22148021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B71EE1" w:rsidRPr="00B71EE1" w:rsidRDefault="00585BB2">
      <w:pPr>
        <w:pStyle w:val="TableofFigures"/>
        <w:tabs>
          <w:tab w:val="right" w:leader="dot" w:pos="9350"/>
        </w:tabs>
        <w:rPr>
          <w:noProof/>
        </w:rPr>
      </w:pPr>
      <w:hyperlink w:anchor="_Toc22148022" w:history="1">
        <w:r w:rsidR="00B71EE1" w:rsidRPr="00B71EE1">
          <w:rPr>
            <w:rStyle w:val="Hyperlink"/>
            <w:noProof/>
          </w:rPr>
          <w:t>Figure 22: Non- Performing Loan</w:t>
        </w:r>
        <w:r w:rsidR="00B71EE1" w:rsidRPr="00B71EE1">
          <w:rPr>
            <w:noProof/>
            <w:webHidden/>
          </w:rPr>
          <w:tab/>
        </w:r>
        <w:r w:rsidRPr="00B71EE1">
          <w:rPr>
            <w:noProof/>
            <w:webHidden/>
          </w:rPr>
          <w:fldChar w:fldCharType="begin"/>
        </w:r>
        <w:r w:rsidR="00B71EE1" w:rsidRPr="00B71EE1">
          <w:rPr>
            <w:noProof/>
            <w:webHidden/>
          </w:rPr>
          <w:instrText xml:space="preserve"> PAGEREF _Toc22148022 \h </w:instrText>
        </w:r>
        <w:r w:rsidRPr="00B71EE1">
          <w:rPr>
            <w:noProof/>
            <w:webHidden/>
          </w:rPr>
        </w:r>
        <w:r w:rsidRPr="00B71EE1">
          <w:rPr>
            <w:noProof/>
            <w:webHidden/>
          </w:rPr>
          <w:fldChar w:fldCharType="separate"/>
        </w:r>
        <w:r w:rsidR="009F0A1F">
          <w:rPr>
            <w:noProof/>
            <w:webHidden/>
          </w:rPr>
          <w:t>6</w:t>
        </w:r>
        <w:r w:rsidRPr="00B71EE1">
          <w:rPr>
            <w:noProof/>
            <w:webHidden/>
          </w:rPr>
          <w:fldChar w:fldCharType="end"/>
        </w:r>
      </w:hyperlink>
    </w:p>
    <w:p w:rsidR="00EE6270" w:rsidRDefault="00585BB2" w:rsidP="00710AD6">
      <w:pPr>
        <w:sectPr w:rsidR="00EE6270" w:rsidSect="001E09D2">
          <w:footerReference w:type="default" r:id="rId12"/>
          <w:pgSz w:w="12240" w:h="15840"/>
          <w:pgMar w:top="1440" w:right="1440" w:bottom="1440" w:left="1440" w:header="433" w:footer="1019" w:gutter="0"/>
          <w:pgNumType w:fmt="lowerRoman"/>
          <w:cols w:space="720"/>
          <w:titlePg/>
          <w:docGrid w:linePitch="299"/>
        </w:sectPr>
      </w:pPr>
      <w:r w:rsidRPr="00B71EE1">
        <w:rPr>
          <w:b/>
        </w:rPr>
        <w:fldChar w:fldCharType="end"/>
      </w: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Default="00EE6270" w:rsidP="001E09D2">
      <w:pPr>
        <w:pStyle w:val="BodyText"/>
        <w:spacing w:before="1" w:line="276" w:lineRule="auto"/>
        <w:jc w:val="center"/>
        <w:rPr>
          <w:szCs w:val="23"/>
        </w:rPr>
      </w:pPr>
    </w:p>
    <w:p w:rsidR="00EE6270" w:rsidRPr="00CC06A7" w:rsidRDefault="00EE6270" w:rsidP="001E09D2">
      <w:pPr>
        <w:pStyle w:val="BodyText"/>
        <w:spacing w:before="1" w:line="276" w:lineRule="auto"/>
        <w:jc w:val="center"/>
        <w:rPr>
          <w:sz w:val="96"/>
          <w:szCs w:val="23"/>
        </w:rPr>
      </w:pPr>
    </w:p>
    <w:p w:rsidR="00EE6270" w:rsidRPr="00CC06A7" w:rsidRDefault="00EE6270" w:rsidP="001E09D2">
      <w:pPr>
        <w:pStyle w:val="BodyText"/>
        <w:spacing w:before="1" w:line="276" w:lineRule="auto"/>
        <w:jc w:val="center"/>
        <w:rPr>
          <w:b/>
          <w:color w:val="548DD4" w:themeColor="text2" w:themeTint="99"/>
          <w:sz w:val="56"/>
          <w:szCs w:val="23"/>
        </w:rPr>
      </w:pPr>
      <w:r w:rsidRPr="00CC06A7">
        <w:rPr>
          <w:b/>
          <w:color w:val="548DD4" w:themeColor="text2" w:themeTint="99"/>
          <w:sz w:val="56"/>
          <w:szCs w:val="23"/>
        </w:rPr>
        <w:t>Chapter 01</w:t>
      </w:r>
    </w:p>
    <w:p w:rsidR="00EE6270" w:rsidRPr="00CC06A7" w:rsidRDefault="00EE6270" w:rsidP="001E09D2">
      <w:pPr>
        <w:pStyle w:val="BodyText"/>
        <w:spacing w:before="1" w:line="276" w:lineRule="auto"/>
        <w:jc w:val="center"/>
        <w:rPr>
          <w:color w:val="365F91" w:themeColor="accent1" w:themeShade="BF"/>
          <w:sz w:val="72"/>
          <w:szCs w:val="23"/>
        </w:rPr>
      </w:pPr>
      <w:r w:rsidRPr="00CC06A7">
        <w:rPr>
          <w:b/>
          <w:color w:val="365F91" w:themeColor="accent1" w:themeShade="BF"/>
          <w:sz w:val="72"/>
          <w:szCs w:val="23"/>
        </w:rPr>
        <w:t>Introduction</w:t>
      </w:r>
    </w:p>
    <w:p w:rsidR="00EE6270" w:rsidRPr="005E4D0A" w:rsidRDefault="00EE6270" w:rsidP="005E4D0A">
      <w:pPr>
        <w:pStyle w:val="Heading1"/>
        <w:rPr>
          <w:i/>
          <w:color w:val="1F497D" w:themeColor="text2"/>
          <w:sz w:val="56"/>
        </w:rPr>
      </w:pPr>
      <w:r w:rsidRPr="00CC06A7">
        <w:rPr>
          <w:i/>
        </w:rPr>
        <w:br w:type="page"/>
      </w:r>
      <w:bookmarkStart w:id="0" w:name="_Toc22147623"/>
      <w:r w:rsidR="00534881" w:rsidRPr="005E4D0A">
        <w:rPr>
          <w:color w:val="1F497D" w:themeColor="text2"/>
        </w:rPr>
        <w:lastRenderedPageBreak/>
        <w:t>Introduction</w:t>
      </w:r>
      <w:bookmarkEnd w:id="0"/>
      <w:r w:rsidR="00534881" w:rsidRPr="005E4D0A">
        <w:rPr>
          <w:color w:val="1F497D" w:themeColor="text2"/>
        </w:rPr>
        <w:t xml:space="preserve"> </w:t>
      </w:r>
      <w:r w:rsidRPr="005E4D0A">
        <w:rPr>
          <w:color w:val="1F497D" w:themeColor="text2"/>
        </w:rPr>
        <w:t xml:space="preserve"> </w:t>
      </w:r>
    </w:p>
    <w:p w:rsidR="00EE6270" w:rsidRPr="0041695A" w:rsidRDefault="00EE6270" w:rsidP="001E09D2">
      <w:pPr>
        <w:pStyle w:val="BodyText"/>
        <w:spacing w:before="1" w:line="276" w:lineRule="auto"/>
        <w:jc w:val="both"/>
        <w:rPr>
          <w:sz w:val="23"/>
          <w:szCs w:val="23"/>
        </w:rPr>
      </w:pPr>
      <w:r w:rsidRPr="0041695A">
        <w:rPr>
          <w:sz w:val="23"/>
          <w:szCs w:val="23"/>
        </w:rPr>
        <w:t xml:space="preserve">Banking sector is a fastest growing sector in Bangladesh also in the whole world. Therefore understanding the policies of banks and financial institutions has become a mandatory issue, especially for business graduates. This internship report is made to fulfill my Bachelor of Business Administration (BBA) degree and to evaluate my knowledge regarding credit policy. As a part of the internship program I had to work in the Dilkusha Branch of Trust Bank Limited (TBL). I have prepared the report about the credit management policy of Trust Bank Limited which is divided in 5 chapters which is completed with references and appendix. </w:t>
      </w:r>
    </w:p>
    <w:p w:rsidR="00EE6270" w:rsidRPr="00534881" w:rsidRDefault="00EE6270" w:rsidP="001E09D2">
      <w:pPr>
        <w:pStyle w:val="BodyText"/>
        <w:spacing w:before="1" w:line="276" w:lineRule="auto"/>
        <w:jc w:val="both"/>
        <w:rPr>
          <w:sz w:val="22"/>
          <w:szCs w:val="22"/>
        </w:rPr>
      </w:pPr>
    </w:p>
    <w:p w:rsidR="00EE6270" w:rsidRPr="0041695A" w:rsidRDefault="00EE6270" w:rsidP="003A4FAF">
      <w:pPr>
        <w:pStyle w:val="Heading2"/>
        <w:numPr>
          <w:ilvl w:val="1"/>
          <w:numId w:val="19"/>
        </w:numPr>
      </w:pPr>
      <w:r>
        <w:t xml:space="preserve"> </w:t>
      </w:r>
      <w:r>
        <w:tab/>
      </w:r>
      <w:bookmarkStart w:id="1" w:name="_Toc22147624"/>
      <w:r>
        <w:t>Credit Risk Management Policy: Bangladesh Scenario</w:t>
      </w:r>
      <w:bookmarkEnd w:id="1"/>
      <w:r>
        <w:t xml:space="preserve"> </w:t>
      </w:r>
    </w:p>
    <w:p w:rsidR="00EE6270" w:rsidRPr="0041695A" w:rsidRDefault="00EE6270" w:rsidP="001E09D2">
      <w:pPr>
        <w:pStyle w:val="BodyText"/>
        <w:spacing w:before="1" w:line="276" w:lineRule="auto"/>
        <w:jc w:val="both"/>
        <w:rPr>
          <w:sz w:val="23"/>
          <w:szCs w:val="23"/>
        </w:rPr>
      </w:pPr>
      <w:r w:rsidRPr="0041695A">
        <w:rPr>
          <w:sz w:val="23"/>
          <w:szCs w:val="23"/>
        </w:rPr>
        <w:t xml:space="preserve">Credit risk management policy is a process that makes the banks enables to proactively manage loan portfolios to attenuate losses and earn a suitable level of profit for the shareholders. Central of this method is a comprehensive IT system that has the ability to capture all key client knowledge, risk management and information of transaction including trade &amp;foreign exchange. Given with the quick changing, dynamic world economy with the increasing pressure of globalization, liberalization, consolidation and disintermediation, it is important that all the banks should have sturdy credit risk management policies that will be responsible to the changes. Bangladesh Bank guides the banks which improve the risk management culture, establish minimum standards for segregation of duties and responsibilities, and participate in the on-going improvement of the banking sector of Bangladesh. </w:t>
      </w:r>
    </w:p>
    <w:p w:rsidR="00EE6270" w:rsidRDefault="00EE6270" w:rsidP="001E09D2">
      <w:pPr>
        <w:pStyle w:val="BodyText"/>
        <w:spacing w:before="1" w:line="276" w:lineRule="auto"/>
        <w:jc w:val="both"/>
        <w:rPr>
          <w:sz w:val="23"/>
          <w:szCs w:val="23"/>
        </w:rPr>
      </w:pPr>
    </w:p>
    <w:p w:rsidR="00EE6270" w:rsidRPr="00243AB1" w:rsidRDefault="00EE6270" w:rsidP="003A4FAF">
      <w:pPr>
        <w:pStyle w:val="Heading2"/>
        <w:numPr>
          <w:ilvl w:val="1"/>
          <w:numId w:val="19"/>
        </w:numPr>
      </w:pPr>
      <w:r>
        <w:t xml:space="preserve"> </w:t>
      </w:r>
      <w:r>
        <w:tab/>
      </w:r>
      <w:bookmarkStart w:id="2" w:name="_Toc22147625"/>
      <w:r>
        <w:t>Origin of the report</w:t>
      </w:r>
      <w:bookmarkEnd w:id="2"/>
    </w:p>
    <w:p w:rsidR="00EE6270" w:rsidRPr="0041695A" w:rsidRDefault="00F52064" w:rsidP="001E09D2">
      <w:pPr>
        <w:pStyle w:val="BodyText"/>
        <w:spacing w:before="1" w:line="276" w:lineRule="auto"/>
        <w:jc w:val="both"/>
        <w:rPr>
          <w:sz w:val="23"/>
          <w:szCs w:val="23"/>
        </w:rPr>
      </w:pPr>
      <w:r w:rsidRPr="00F52064">
        <w:rPr>
          <w:sz w:val="23"/>
          <w:szCs w:val="23"/>
        </w:rPr>
        <w:t>Entry level position is a piece of Business Administration (BBA) program that gives genuine professional training to the understudies. I was put as an internee official at Trust Bank Limited, Dilkusha Branch for 3 months. This program was my first historically speaking professional training and gave me much experience and information in various zones of banking division. On the initial couple of weeks I had the option to land known to the position condition of Trust Bank Limited. With the progression of time I found out about the exercises and tasks of the bank and furthermore accumulated information about the essential business exercises of the banks.</w:t>
      </w:r>
      <w:r w:rsidR="00EE6270" w:rsidRPr="0041695A">
        <w:rPr>
          <w:sz w:val="23"/>
          <w:szCs w:val="23"/>
        </w:rPr>
        <w:t xml:space="preserve"> I have tried to design the report to </w:t>
      </w:r>
      <w:r w:rsidR="00476D3B">
        <w:rPr>
          <w:sz w:val="23"/>
          <w:szCs w:val="23"/>
        </w:rPr>
        <w:t xml:space="preserve">gain </w:t>
      </w:r>
      <w:r w:rsidR="00EE6270" w:rsidRPr="0041695A">
        <w:rPr>
          <w:sz w:val="23"/>
          <w:szCs w:val="23"/>
        </w:rPr>
        <w:t xml:space="preserve">a practical experience </w:t>
      </w:r>
      <w:r w:rsidR="00476D3B">
        <w:rPr>
          <w:sz w:val="23"/>
          <w:szCs w:val="23"/>
        </w:rPr>
        <w:t>with</w:t>
      </w:r>
      <w:r w:rsidR="00EE6270" w:rsidRPr="0041695A">
        <w:rPr>
          <w:sz w:val="23"/>
          <w:szCs w:val="23"/>
        </w:rPr>
        <w:t xml:space="preserve"> theoretical understanding.</w:t>
      </w:r>
    </w:p>
    <w:p w:rsidR="00EE6270" w:rsidRDefault="00EE6270" w:rsidP="003A4FAF">
      <w:pPr>
        <w:pStyle w:val="Heading2"/>
        <w:numPr>
          <w:ilvl w:val="1"/>
          <w:numId w:val="19"/>
        </w:numPr>
      </w:pPr>
      <w:r>
        <w:t xml:space="preserve"> </w:t>
      </w:r>
      <w:r>
        <w:tab/>
      </w:r>
      <w:bookmarkStart w:id="3" w:name="_Toc22147626"/>
      <w:r>
        <w:t>Objectives of the report</w:t>
      </w:r>
      <w:bookmarkEnd w:id="3"/>
      <w:r>
        <w:t xml:space="preserve"> </w:t>
      </w:r>
    </w:p>
    <w:p w:rsidR="00EE6270" w:rsidRDefault="003B5D01" w:rsidP="001E09D2">
      <w:pPr>
        <w:pStyle w:val="Default"/>
        <w:rPr>
          <w:sz w:val="23"/>
          <w:szCs w:val="23"/>
        </w:rPr>
      </w:pPr>
      <w:r>
        <w:rPr>
          <w:sz w:val="23"/>
          <w:szCs w:val="23"/>
        </w:rPr>
        <w:t xml:space="preserve">The primary objective of the report is to evaluate the performance of the </w:t>
      </w:r>
      <w:r w:rsidR="007A5535">
        <w:rPr>
          <w:sz w:val="23"/>
          <w:szCs w:val="23"/>
        </w:rPr>
        <w:t>Trust Bank Limited in terms of their credit management.</w:t>
      </w:r>
    </w:p>
    <w:p w:rsidR="00EE6270" w:rsidRPr="0041695A" w:rsidRDefault="007A5535" w:rsidP="001E09D2">
      <w:pPr>
        <w:pStyle w:val="BodyText"/>
        <w:spacing w:before="1" w:line="276" w:lineRule="auto"/>
        <w:jc w:val="both"/>
        <w:rPr>
          <w:sz w:val="23"/>
          <w:szCs w:val="23"/>
        </w:rPr>
      </w:pPr>
      <w:r>
        <w:rPr>
          <w:sz w:val="23"/>
          <w:szCs w:val="23"/>
        </w:rPr>
        <w:t>In this report, the secondary objectives also cover the area of the report through which this report attempt to</w:t>
      </w:r>
      <w:r w:rsidR="00EE6270" w:rsidRPr="0041695A">
        <w:rPr>
          <w:sz w:val="23"/>
          <w:szCs w:val="23"/>
        </w:rPr>
        <w:t xml:space="preserve"> </w:t>
      </w:r>
      <w:r w:rsidR="005077E9">
        <w:rPr>
          <w:sz w:val="23"/>
          <w:szCs w:val="23"/>
        </w:rPr>
        <w:t>-</w:t>
      </w:r>
    </w:p>
    <w:p w:rsidR="00EE6270" w:rsidRPr="0041695A" w:rsidRDefault="00F52064" w:rsidP="003A4FAF">
      <w:pPr>
        <w:pStyle w:val="BodyText"/>
        <w:numPr>
          <w:ilvl w:val="0"/>
          <w:numId w:val="17"/>
        </w:numPr>
        <w:spacing w:before="1" w:line="276" w:lineRule="auto"/>
        <w:jc w:val="both"/>
        <w:rPr>
          <w:sz w:val="23"/>
          <w:szCs w:val="23"/>
        </w:rPr>
      </w:pPr>
      <w:r>
        <w:rPr>
          <w:sz w:val="23"/>
          <w:szCs w:val="23"/>
        </w:rPr>
        <w:t>Know</w:t>
      </w:r>
      <w:r w:rsidR="00EE6270" w:rsidRPr="0041695A">
        <w:rPr>
          <w:sz w:val="23"/>
          <w:szCs w:val="23"/>
        </w:rPr>
        <w:t xml:space="preserve"> </w:t>
      </w:r>
      <w:r w:rsidR="00D21E65">
        <w:rPr>
          <w:sz w:val="23"/>
          <w:szCs w:val="23"/>
        </w:rPr>
        <w:t>about the lending process of Trust b</w:t>
      </w:r>
      <w:r w:rsidR="00EE6270" w:rsidRPr="0041695A">
        <w:rPr>
          <w:sz w:val="23"/>
          <w:szCs w:val="23"/>
        </w:rPr>
        <w:t xml:space="preserve">ank Limited. </w:t>
      </w:r>
    </w:p>
    <w:p w:rsidR="00EE6270" w:rsidRPr="0041695A" w:rsidRDefault="00F52064" w:rsidP="003A4FAF">
      <w:pPr>
        <w:pStyle w:val="BodyText"/>
        <w:numPr>
          <w:ilvl w:val="0"/>
          <w:numId w:val="17"/>
        </w:numPr>
        <w:spacing w:before="1" w:line="276" w:lineRule="auto"/>
        <w:jc w:val="both"/>
        <w:rPr>
          <w:sz w:val="23"/>
          <w:szCs w:val="23"/>
        </w:rPr>
      </w:pPr>
      <w:r w:rsidRPr="0041695A">
        <w:rPr>
          <w:sz w:val="23"/>
          <w:szCs w:val="23"/>
        </w:rPr>
        <w:t>Know</w:t>
      </w:r>
      <w:r w:rsidR="00EE6270" w:rsidRPr="0041695A">
        <w:rPr>
          <w:sz w:val="23"/>
          <w:szCs w:val="23"/>
        </w:rPr>
        <w:t xml:space="preserve"> terms and conditions </w:t>
      </w:r>
      <w:r w:rsidR="00D21E65">
        <w:rPr>
          <w:sz w:val="23"/>
          <w:szCs w:val="23"/>
        </w:rPr>
        <w:t>in</w:t>
      </w:r>
      <w:r w:rsidR="00EE6270" w:rsidRPr="0041695A">
        <w:rPr>
          <w:sz w:val="23"/>
          <w:szCs w:val="23"/>
        </w:rPr>
        <w:t xml:space="preserve"> credit management </w:t>
      </w:r>
      <w:r w:rsidR="003B5D01" w:rsidRPr="0041695A">
        <w:rPr>
          <w:sz w:val="23"/>
          <w:szCs w:val="23"/>
        </w:rPr>
        <w:t xml:space="preserve">of </w:t>
      </w:r>
      <w:r w:rsidR="003B5D01">
        <w:rPr>
          <w:sz w:val="23"/>
          <w:szCs w:val="23"/>
        </w:rPr>
        <w:t>the</w:t>
      </w:r>
      <w:r w:rsidR="00D21E65">
        <w:rPr>
          <w:sz w:val="23"/>
          <w:szCs w:val="23"/>
        </w:rPr>
        <w:t xml:space="preserve"> </w:t>
      </w:r>
      <w:r w:rsidR="00EE6270" w:rsidRPr="0041695A">
        <w:rPr>
          <w:sz w:val="23"/>
          <w:szCs w:val="23"/>
        </w:rPr>
        <w:t xml:space="preserve">TBL. </w:t>
      </w:r>
    </w:p>
    <w:p w:rsidR="00EE6270" w:rsidRPr="0041695A" w:rsidRDefault="00EE6270" w:rsidP="003A4FAF">
      <w:pPr>
        <w:pStyle w:val="BodyText"/>
        <w:numPr>
          <w:ilvl w:val="0"/>
          <w:numId w:val="17"/>
        </w:numPr>
        <w:spacing w:before="1" w:line="276" w:lineRule="auto"/>
        <w:jc w:val="both"/>
        <w:rPr>
          <w:sz w:val="23"/>
          <w:szCs w:val="23"/>
        </w:rPr>
      </w:pPr>
      <w:r w:rsidRPr="0041695A">
        <w:rPr>
          <w:sz w:val="23"/>
          <w:szCs w:val="23"/>
        </w:rPr>
        <w:t xml:space="preserve"> </w:t>
      </w:r>
      <w:r w:rsidR="00F52064" w:rsidRPr="0041695A">
        <w:rPr>
          <w:sz w:val="23"/>
          <w:szCs w:val="23"/>
        </w:rPr>
        <w:t>Identify</w:t>
      </w:r>
      <w:r w:rsidRPr="0041695A">
        <w:rPr>
          <w:sz w:val="23"/>
          <w:szCs w:val="23"/>
        </w:rPr>
        <w:t xml:space="preserve"> problems and recommend solution in credit management of TBL.</w:t>
      </w:r>
    </w:p>
    <w:p w:rsidR="00EE6270" w:rsidRPr="0041695A" w:rsidRDefault="00EE6270" w:rsidP="003A4FAF">
      <w:pPr>
        <w:pStyle w:val="BodyText"/>
        <w:numPr>
          <w:ilvl w:val="0"/>
          <w:numId w:val="17"/>
        </w:numPr>
        <w:spacing w:before="1" w:line="276" w:lineRule="auto"/>
        <w:jc w:val="both"/>
        <w:rPr>
          <w:sz w:val="23"/>
          <w:szCs w:val="23"/>
        </w:rPr>
      </w:pPr>
      <w:r w:rsidRPr="0041695A">
        <w:rPr>
          <w:sz w:val="23"/>
          <w:szCs w:val="23"/>
        </w:rPr>
        <w:t xml:space="preserve"> </w:t>
      </w:r>
      <w:r w:rsidR="00F52064" w:rsidRPr="0041695A">
        <w:rPr>
          <w:sz w:val="23"/>
          <w:szCs w:val="23"/>
        </w:rPr>
        <w:t>Analyze</w:t>
      </w:r>
      <w:r w:rsidRPr="0041695A">
        <w:rPr>
          <w:sz w:val="23"/>
          <w:szCs w:val="23"/>
        </w:rPr>
        <w:t xml:space="preserve"> the working process and the monitoring system of TBL. </w:t>
      </w:r>
    </w:p>
    <w:p w:rsidR="00EE6270" w:rsidRPr="0041695A" w:rsidRDefault="00EE6270" w:rsidP="003A4FAF">
      <w:pPr>
        <w:pStyle w:val="BodyText"/>
        <w:numPr>
          <w:ilvl w:val="0"/>
          <w:numId w:val="17"/>
        </w:numPr>
        <w:spacing w:before="1" w:line="276" w:lineRule="auto"/>
        <w:jc w:val="both"/>
        <w:rPr>
          <w:sz w:val="23"/>
          <w:szCs w:val="23"/>
        </w:rPr>
      </w:pPr>
      <w:r w:rsidRPr="0041695A">
        <w:rPr>
          <w:sz w:val="23"/>
          <w:szCs w:val="23"/>
        </w:rPr>
        <w:lastRenderedPageBreak/>
        <w:t xml:space="preserve"> </w:t>
      </w:r>
      <w:r w:rsidR="00F52064" w:rsidRPr="0041695A">
        <w:rPr>
          <w:sz w:val="23"/>
          <w:szCs w:val="23"/>
        </w:rPr>
        <w:t>Appraise</w:t>
      </w:r>
      <w:r w:rsidRPr="0041695A">
        <w:rPr>
          <w:sz w:val="23"/>
          <w:szCs w:val="23"/>
        </w:rPr>
        <w:t xml:space="preserve"> the recovery position </w:t>
      </w:r>
      <w:r w:rsidR="00D21E65">
        <w:rPr>
          <w:sz w:val="23"/>
          <w:szCs w:val="23"/>
        </w:rPr>
        <w:t xml:space="preserve">that is maintained in </w:t>
      </w:r>
      <w:r w:rsidRPr="0041695A">
        <w:rPr>
          <w:sz w:val="23"/>
          <w:szCs w:val="23"/>
        </w:rPr>
        <w:t xml:space="preserve">the TBL. </w:t>
      </w:r>
    </w:p>
    <w:p w:rsidR="00EE6270" w:rsidRDefault="00EE6270" w:rsidP="003A4FAF">
      <w:pPr>
        <w:pStyle w:val="Heading2"/>
        <w:numPr>
          <w:ilvl w:val="1"/>
          <w:numId w:val="19"/>
        </w:numPr>
      </w:pPr>
      <w:r>
        <w:t xml:space="preserve"> </w:t>
      </w:r>
      <w:r>
        <w:tab/>
      </w:r>
      <w:bookmarkStart w:id="4" w:name="_Toc22147627"/>
      <w:r>
        <w:t>Methodology</w:t>
      </w:r>
      <w:bookmarkEnd w:id="4"/>
      <w:r>
        <w:t xml:space="preserve"> </w:t>
      </w:r>
    </w:p>
    <w:p w:rsidR="00EE6270" w:rsidRDefault="00EE6270" w:rsidP="001E09D2">
      <w:pPr>
        <w:pStyle w:val="Default"/>
        <w:ind w:left="360"/>
        <w:rPr>
          <w:sz w:val="26"/>
          <w:szCs w:val="26"/>
        </w:rPr>
      </w:pPr>
    </w:p>
    <w:p w:rsidR="00EE6270" w:rsidRPr="0041695A" w:rsidRDefault="00EE6270" w:rsidP="001E09D2">
      <w:pPr>
        <w:pStyle w:val="BodyText"/>
        <w:spacing w:before="1" w:line="276" w:lineRule="auto"/>
        <w:jc w:val="both"/>
        <w:rPr>
          <w:sz w:val="23"/>
          <w:szCs w:val="23"/>
        </w:rPr>
      </w:pPr>
      <w:r w:rsidRPr="0041695A">
        <w:rPr>
          <w:sz w:val="23"/>
          <w:szCs w:val="23"/>
        </w:rPr>
        <w:t>Methodology implies more than the methods of collecting data. It is usually necessary to include a thought of the concepts and theories which underlie the ways. For instance, if someone wants to highlight a specific feature of a sociological theory or test the validity of a particular system, she or he has to understand the underlying concepts of the methodology. In this report mainly had to work with secondary data source due to lack of the availability of primary data source.</w:t>
      </w:r>
    </w:p>
    <w:p w:rsidR="00EE6270" w:rsidRDefault="00EE6270" w:rsidP="003A4FAF">
      <w:pPr>
        <w:pStyle w:val="Heading2"/>
        <w:numPr>
          <w:ilvl w:val="1"/>
          <w:numId w:val="19"/>
        </w:numPr>
      </w:pPr>
      <w:r>
        <w:t xml:space="preserve"> </w:t>
      </w:r>
      <w:r>
        <w:tab/>
      </w:r>
      <w:bookmarkStart w:id="5" w:name="_Toc22147628"/>
      <w:r>
        <w:t>Research Type:</w:t>
      </w:r>
      <w:bookmarkEnd w:id="5"/>
      <w:r>
        <w:t xml:space="preserve"> </w:t>
      </w:r>
    </w:p>
    <w:p w:rsidR="00EE6270" w:rsidRPr="0041695A" w:rsidRDefault="00EE6270" w:rsidP="001E09D2">
      <w:pPr>
        <w:pStyle w:val="BodyText"/>
        <w:spacing w:before="1" w:line="276" w:lineRule="auto"/>
        <w:jc w:val="both"/>
        <w:rPr>
          <w:sz w:val="23"/>
          <w:szCs w:val="23"/>
        </w:rPr>
      </w:pPr>
      <w:r w:rsidRPr="0041695A">
        <w:rPr>
          <w:sz w:val="23"/>
          <w:szCs w:val="23"/>
        </w:rPr>
        <w:t xml:space="preserve">This is an analytical research work, which tries to provide a brief knowledge about the “Credit Management” of Trust Bank Limited. </w:t>
      </w:r>
    </w:p>
    <w:p w:rsidR="00EE6270" w:rsidRDefault="00EE6270" w:rsidP="003A4FAF">
      <w:pPr>
        <w:pStyle w:val="Heading2"/>
        <w:numPr>
          <w:ilvl w:val="1"/>
          <w:numId w:val="19"/>
        </w:numPr>
      </w:pPr>
      <w:r>
        <w:t xml:space="preserve"> </w:t>
      </w:r>
      <w:r>
        <w:tab/>
      </w:r>
      <w:bookmarkStart w:id="6" w:name="_Toc22147629"/>
      <w:r>
        <w:t>Sources of Data</w:t>
      </w:r>
      <w:bookmarkEnd w:id="6"/>
      <w:r>
        <w:t xml:space="preserve"> </w:t>
      </w:r>
    </w:p>
    <w:p w:rsidR="00EE6270" w:rsidRPr="0041695A" w:rsidRDefault="00EE6270" w:rsidP="001E09D2">
      <w:pPr>
        <w:pStyle w:val="BodyText"/>
        <w:spacing w:before="1" w:line="276" w:lineRule="auto"/>
        <w:jc w:val="both"/>
        <w:rPr>
          <w:sz w:val="23"/>
          <w:szCs w:val="23"/>
        </w:rPr>
      </w:pPr>
      <w:r w:rsidRPr="0041695A">
        <w:rPr>
          <w:sz w:val="23"/>
          <w:szCs w:val="23"/>
        </w:rPr>
        <w:t>To prepare this report all the required data is collected from secondary sources of information.</w:t>
      </w:r>
      <w:r w:rsidR="00534881" w:rsidRPr="0041695A">
        <w:rPr>
          <w:sz w:val="23"/>
          <w:szCs w:val="23"/>
        </w:rPr>
        <w:t xml:space="preserve"> </w:t>
      </w:r>
      <w:r w:rsidRPr="0041695A">
        <w:rPr>
          <w:sz w:val="23"/>
          <w:szCs w:val="23"/>
        </w:rPr>
        <w:t xml:space="preserve">Being an analytical report there was little option for collection primary data. Secondary sources of data are of two kinds- 1) Internal which means annual reports of Trust Bank, Other published documents and Trust Bank’s Website. 2) External which are Books, Articles, Journals, Newspaper, Web browsing. Beside the secondary sources of data, practical deskwork and observation techniques are also used as primary sources of data to prepare this report. </w:t>
      </w:r>
    </w:p>
    <w:p w:rsidR="00EE6270" w:rsidRDefault="00EE6270" w:rsidP="003A4FAF">
      <w:pPr>
        <w:pStyle w:val="Heading2"/>
        <w:numPr>
          <w:ilvl w:val="1"/>
          <w:numId w:val="19"/>
        </w:numPr>
      </w:pPr>
      <w:r>
        <w:t xml:space="preserve"> </w:t>
      </w:r>
      <w:r>
        <w:tab/>
      </w:r>
      <w:bookmarkStart w:id="7" w:name="_Toc22147630"/>
      <w:r>
        <w:t>Scope of the Report</w:t>
      </w:r>
      <w:bookmarkEnd w:id="7"/>
      <w:r>
        <w:t xml:space="preserve"> </w:t>
      </w:r>
    </w:p>
    <w:p w:rsidR="00EE6270" w:rsidRPr="0041695A" w:rsidRDefault="00EE6270" w:rsidP="001E09D2">
      <w:pPr>
        <w:pStyle w:val="BodyText"/>
        <w:spacing w:before="1" w:line="276" w:lineRule="auto"/>
        <w:jc w:val="both"/>
        <w:rPr>
          <w:sz w:val="23"/>
          <w:szCs w:val="23"/>
        </w:rPr>
      </w:pPr>
      <w:r w:rsidRPr="0041695A">
        <w:rPr>
          <w:sz w:val="23"/>
          <w:szCs w:val="23"/>
        </w:rPr>
        <w:t xml:space="preserve">As I was assigned to the Trust Bank Ltd, Dilkusha Corporate Branch, there was enough scope of the study. The report covers the topic “Credit Management Policy of Trust Bank Ltd.” To conduct a study on Credit Management of Trust Bank, I have gathered valuable information from TBL, Dilkusha Branch and I have also got some information from website of Trust Bank Limited. There are many sectors for operating and analysis, like: </w:t>
      </w:r>
    </w:p>
    <w:p w:rsidR="00EE6270" w:rsidRPr="0041695A" w:rsidRDefault="00EE6270" w:rsidP="003A4FAF">
      <w:pPr>
        <w:pStyle w:val="BodyText"/>
        <w:numPr>
          <w:ilvl w:val="0"/>
          <w:numId w:val="18"/>
        </w:numPr>
        <w:spacing w:before="1" w:line="276" w:lineRule="auto"/>
        <w:jc w:val="both"/>
        <w:rPr>
          <w:sz w:val="23"/>
          <w:szCs w:val="23"/>
        </w:rPr>
      </w:pPr>
      <w:r w:rsidRPr="0041695A">
        <w:rPr>
          <w:sz w:val="23"/>
          <w:szCs w:val="23"/>
        </w:rPr>
        <w:t xml:space="preserve">An overview of Trust Bank Limited </w:t>
      </w:r>
    </w:p>
    <w:p w:rsidR="00EE6270" w:rsidRPr="0041695A" w:rsidRDefault="00EE6270" w:rsidP="003A4FAF">
      <w:pPr>
        <w:pStyle w:val="BodyText"/>
        <w:numPr>
          <w:ilvl w:val="0"/>
          <w:numId w:val="18"/>
        </w:numPr>
        <w:spacing w:before="1" w:line="276" w:lineRule="auto"/>
        <w:jc w:val="both"/>
        <w:rPr>
          <w:sz w:val="23"/>
          <w:szCs w:val="23"/>
        </w:rPr>
      </w:pPr>
      <w:r w:rsidRPr="0041695A">
        <w:rPr>
          <w:sz w:val="23"/>
          <w:szCs w:val="23"/>
        </w:rPr>
        <w:t xml:space="preserve">Financial performance of TBL </w:t>
      </w:r>
    </w:p>
    <w:p w:rsidR="00EE6270" w:rsidRPr="0041695A" w:rsidRDefault="00EE6270" w:rsidP="003A4FAF">
      <w:pPr>
        <w:pStyle w:val="BodyText"/>
        <w:numPr>
          <w:ilvl w:val="0"/>
          <w:numId w:val="18"/>
        </w:numPr>
        <w:spacing w:before="1" w:line="276" w:lineRule="auto"/>
        <w:jc w:val="both"/>
        <w:rPr>
          <w:sz w:val="23"/>
          <w:szCs w:val="23"/>
        </w:rPr>
      </w:pPr>
      <w:r w:rsidRPr="0041695A">
        <w:rPr>
          <w:sz w:val="23"/>
          <w:szCs w:val="23"/>
        </w:rPr>
        <w:t xml:space="preserve">Credit management scenario of TBL </w:t>
      </w:r>
    </w:p>
    <w:p w:rsidR="00EE6270" w:rsidRPr="0041695A" w:rsidRDefault="00EE6270" w:rsidP="003A4FAF">
      <w:pPr>
        <w:pStyle w:val="BodyText"/>
        <w:numPr>
          <w:ilvl w:val="0"/>
          <w:numId w:val="18"/>
        </w:numPr>
        <w:spacing w:before="1" w:line="276" w:lineRule="auto"/>
        <w:jc w:val="both"/>
        <w:rPr>
          <w:sz w:val="23"/>
          <w:szCs w:val="23"/>
        </w:rPr>
      </w:pPr>
      <w:r w:rsidRPr="0041695A">
        <w:rPr>
          <w:sz w:val="23"/>
          <w:szCs w:val="23"/>
        </w:rPr>
        <w:t xml:space="preserve">Comparison with other Banks. </w:t>
      </w:r>
    </w:p>
    <w:p w:rsidR="00EE6270" w:rsidRPr="00936E17" w:rsidRDefault="00EE6270" w:rsidP="003A4FAF">
      <w:pPr>
        <w:pStyle w:val="Heading2"/>
        <w:numPr>
          <w:ilvl w:val="1"/>
          <w:numId w:val="19"/>
        </w:numPr>
      </w:pPr>
      <w:r>
        <w:t xml:space="preserve"> </w:t>
      </w:r>
      <w:r>
        <w:tab/>
      </w:r>
      <w:bookmarkStart w:id="8" w:name="_Toc22147631"/>
      <w:r>
        <w:t>Significance</w:t>
      </w:r>
      <w:bookmarkEnd w:id="8"/>
      <w:r>
        <w:t xml:space="preserve"> </w:t>
      </w:r>
    </w:p>
    <w:p w:rsidR="00EE6270" w:rsidRPr="0041695A" w:rsidRDefault="00EE6270" w:rsidP="001E09D2">
      <w:pPr>
        <w:pStyle w:val="BodyText"/>
        <w:spacing w:before="1" w:line="276" w:lineRule="auto"/>
        <w:jc w:val="both"/>
        <w:rPr>
          <w:sz w:val="23"/>
          <w:szCs w:val="23"/>
        </w:rPr>
      </w:pPr>
      <w:r w:rsidRPr="0041695A">
        <w:rPr>
          <w:sz w:val="23"/>
          <w:szCs w:val="23"/>
        </w:rPr>
        <w:t>This report is partial requirement for the 4 years BBA graduation program. This is important because it helps our knowledge and learning become perfect when it is associated with theory and practice. By this internship program students can establish contacts and networks. Student can also be trained and prepared for the job market. Bangladesh has an increasing number of unemployed educated graduates. As they have no internship experience they have not been able to gain normal professional experience to build networking system, which is a crucial in getting a job. Therefore, it is obvious that the significance of internship is clearly justified as the significant requirement of graduation.</w:t>
      </w:r>
    </w:p>
    <w:p w:rsidR="00EE6270" w:rsidRPr="00AB5504" w:rsidRDefault="00EE6270" w:rsidP="001E09D2">
      <w:pPr>
        <w:pStyle w:val="BodyText"/>
        <w:spacing w:before="1" w:line="276" w:lineRule="auto"/>
        <w:jc w:val="both"/>
        <w:rPr>
          <w:szCs w:val="23"/>
        </w:rPr>
      </w:pPr>
    </w:p>
    <w:p w:rsidR="00EE6270" w:rsidRDefault="00EE6270" w:rsidP="001E09D2">
      <w:pPr>
        <w:pStyle w:val="Default"/>
        <w:rPr>
          <w:b/>
          <w:bCs/>
          <w:sz w:val="26"/>
          <w:szCs w:val="26"/>
        </w:rPr>
      </w:pPr>
    </w:p>
    <w:p w:rsidR="00EE6270" w:rsidRDefault="00EE6270" w:rsidP="001E09D2">
      <w:pPr>
        <w:pStyle w:val="Default"/>
        <w:rPr>
          <w:b/>
          <w:bCs/>
          <w:sz w:val="26"/>
          <w:szCs w:val="26"/>
        </w:rPr>
      </w:pPr>
    </w:p>
    <w:p w:rsidR="00EE6270" w:rsidRDefault="00EE6270" w:rsidP="001E09D2">
      <w:pPr>
        <w:pStyle w:val="Default"/>
        <w:rPr>
          <w:b/>
          <w:bCs/>
          <w:sz w:val="26"/>
          <w:szCs w:val="26"/>
        </w:rPr>
      </w:pPr>
    </w:p>
    <w:p w:rsidR="00EE6270" w:rsidRDefault="00EE6270" w:rsidP="003A4FAF">
      <w:pPr>
        <w:pStyle w:val="Heading2"/>
        <w:numPr>
          <w:ilvl w:val="1"/>
          <w:numId w:val="19"/>
        </w:numPr>
      </w:pPr>
      <w:r>
        <w:t xml:space="preserve"> </w:t>
      </w:r>
      <w:r>
        <w:tab/>
      </w:r>
      <w:bookmarkStart w:id="9" w:name="_Toc22147632"/>
      <w:r>
        <w:t>Limitations</w:t>
      </w:r>
      <w:bookmarkEnd w:id="9"/>
      <w:r>
        <w:t xml:space="preserve"> </w:t>
      </w:r>
    </w:p>
    <w:p w:rsidR="00EE6270" w:rsidRDefault="00EE6270" w:rsidP="001E09D2">
      <w:pPr>
        <w:pStyle w:val="BodyText"/>
        <w:spacing w:before="1" w:line="276" w:lineRule="auto"/>
        <w:jc w:val="both"/>
        <w:rPr>
          <w:rFonts w:eastAsiaTheme="minorEastAsia"/>
          <w:color w:val="000000"/>
          <w:sz w:val="26"/>
          <w:szCs w:val="26"/>
        </w:rPr>
      </w:pPr>
    </w:p>
    <w:p w:rsidR="00EE6270" w:rsidRPr="009F108B" w:rsidRDefault="00EE6270" w:rsidP="003B5D01">
      <w:pPr>
        <w:pStyle w:val="BodyText"/>
        <w:spacing w:before="1" w:line="276" w:lineRule="auto"/>
        <w:jc w:val="both"/>
        <w:rPr>
          <w:sz w:val="22"/>
          <w:szCs w:val="23"/>
        </w:rPr>
      </w:pPr>
      <w:r w:rsidRPr="009F108B">
        <w:rPr>
          <w:sz w:val="22"/>
          <w:szCs w:val="23"/>
        </w:rPr>
        <w:t>Although I got all the facilities from the branch and support from the employees, there also lie some limitations without which the report could have been much better. Three months was not enough to know about commercial banking operation even though I got all the assistance from everyone of the bank.</w:t>
      </w:r>
      <w:r w:rsidR="003B5D01">
        <w:rPr>
          <w:sz w:val="22"/>
          <w:szCs w:val="23"/>
        </w:rPr>
        <w:t xml:space="preserve"> </w:t>
      </w:r>
      <w:r w:rsidRPr="009F108B">
        <w:rPr>
          <w:sz w:val="22"/>
          <w:szCs w:val="23"/>
        </w:rPr>
        <w:t>From the start to finish, the study has been conducted with the intention of making it as a complete and truthful one.</w:t>
      </w:r>
      <w:r w:rsidR="009F108B">
        <w:rPr>
          <w:sz w:val="22"/>
          <w:szCs w:val="23"/>
        </w:rPr>
        <w:t xml:space="preserve"> </w:t>
      </w:r>
      <w:r w:rsidRPr="009F108B">
        <w:rPr>
          <w:sz w:val="22"/>
          <w:szCs w:val="23"/>
        </w:rPr>
        <w:t xml:space="preserve">However, many problems appeared in the way of conducting </w:t>
      </w:r>
      <w:r w:rsidR="003B5D01">
        <w:rPr>
          <w:sz w:val="22"/>
          <w:szCs w:val="23"/>
        </w:rPr>
        <w:t xml:space="preserve">the study. The report is likely </w:t>
      </w:r>
      <w:r w:rsidRPr="009F108B">
        <w:rPr>
          <w:sz w:val="22"/>
          <w:szCs w:val="23"/>
        </w:rPr>
        <w:t>to have following limitations:</w:t>
      </w:r>
      <w:r w:rsidRPr="009F108B">
        <w:rPr>
          <w:sz w:val="22"/>
          <w:szCs w:val="23"/>
        </w:rPr>
        <w:br/>
        <w:t>a) The Operating Process is a theoretical suggestion.</w:t>
      </w:r>
      <w:r w:rsidR="009F108B">
        <w:rPr>
          <w:sz w:val="22"/>
          <w:szCs w:val="23"/>
        </w:rPr>
        <w:t xml:space="preserve"> </w:t>
      </w:r>
      <w:r w:rsidRPr="009F108B">
        <w:rPr>
          <w:sz w:val="22"/>
          <w:szCs w:val="23"/>
        </w:rPr>
        <w:t>Only a application of this could justify its effectiveness that would not be done thanks to time limitation.</w:t>
      </w:r>
    </w:p>
    <w:p w:rsidR="00EE6270" w:rsidRPr="009F108B" w:rsidRDefault="00EE6270" w:rsidP="003B5D01">
      <w:pPr>
        <w:pStyle w:val="BodyText"/>
        <w:spacing w:before="1" w:line="276" w:lineRule="auto"/>
        <w:jc w:val="both"/>
        <w:rPr>
          <w:sz w:val="22"/>
          <w:szCs w:val="23"/>
        </w:rPr>
      </w:pPr>
      <w:r w:rsidRPr="009F108B">
        <w:rPr>
          <w:sz w:val="22"/>
          <w:szCs w:val="23"/>
        </w:rPr>
        <w:br/>
        <w:t>b) Lack of comprehension of the respondents was another major problem that created confusions about the verification of some conceptual questions.</w:t>
      </w:r>
      <w:r w:rsidRPr="009F108B">
        <w:rPr>
          <w:sz w:val="22"/>
          <w:szCs w:val="23"/>
        </w:rPr>
        <w:br/>
        <w:t>c) Confidentiality of data was another important barrier that I faced during my internship period. Every organization has own secrecy that they don’t want to reveal to others. While collecting data on TBL, personnel did not disclose some confidential information for the sake of the organization. I was placed to various departments within (3) months of time and working like a regular employee.</w:t>
      </w:r>
    </w:p>
    <w:p w:rsidR="00EE6270" w:rsidRPr="009F108B" w:rsidRDefault="00EE6270" w:rsidP="003B5D01">
      <w:pPr>
        <w:pStyle w:val="BodyText"/>
        <w:spacing w:before="1" w:line="276" w:lineRule="auto"/>
        <w:jc w:val="both"/>
        <w:rPr>
          <w:sz w:val="22"/>
          <w:szCs w:val="23"/>
        </w:rPr>
      </w:pPr>
      <w:r w:rsidRPr="009F108B">
        <w:rPr>
          <w:sz w:val="22"/>
          <w:szCs w:val="23"/>
        </w:rPr>
        <w:t>With all of this limitation </w:t>
      </w:r>
      <w:r w:rsidR="009F108B" w:rsidRPr="009F108B">
        <w:rPr>
          <w:sz w:val="22"/>
          <w:szCs w:val="23"/>
        </w:rPr>
        <w:t>I</w:t>
      </w:r>
      <w:r w:rsidRPr="009F108B">
        <w:rPr>
          <w:sz w:val="22"/>
          <w:szCs w:val="23"/>
        </w:rPr>
        <w:t xml:space="preserve"> attempted my best to form this report as best as potential.</w:t>
      </w:r>
      <w:r w:rsidR="009F108B">
        <w:rPr>
          <w:sz w:val="22"/>
          <w:szCs w:val="23"/>
        </w:rPr>
        <w:t xml:space="preserve"> </w:t>
      </w:r>
      <w:r w:rsidRPr="009F108B">
        <w:rPr>
          <w:sz w:val="22"/>
          <w:szCs w:val="23"/>
        </w:rPr>
        <w:t>So readers are requested to contemplate these limitations whereas reading and justifying any a part of my study.</w:t>
      </w:r>
    </w:p>
    <w:p w:rsidR="00EE6270" w:rsidRPr="009F108B" w:rsidRDefault="00EE6270" w:rsidP="001E09D2">
      <w:pPr>
        <w:pStyle w:val="BodyText"/>
        <w:spacing w:before="1" w:line="276" w:lineRule="auto"/>
        <w:jc w:val="both"/>
        <w:rPr>
          <w:sz w:val="22"/>
          <w:szCs w:val="23"/>
        </w:rPr>
      </w:pPr>
      <w:r w:rsidRPr="009F108B">
        <w:rPr>
          <w:sz w:val="22"/>
          <w:szCs w:val="23"/>
        </w:rPr>
        <w:t>However, ignoring all this, I hope this report will help everyone to understand the credit department of the bank.</w:t>
      </w: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jc w:val="center"/>
        <w:rPr>
          <w:b/>
          <w:sz w:val="32"/>
          <w:szCs w:val="32"/>
        </w:rPr>
      </w:pPr>
    </w:p>
    <w:p w:rsidR="00EE6270" w:rsidRDefault="00EE6270" w:rsidP="001E09D2">
      <w:pPr>
        <w:pStyle w:val="BodyText"/>
        <w:spacing w:line="276" w:lineRule="auto"/>
        <w:rPr>
          <w:b/>
          <w:sz w:val="32"/>
          <w:szCs w:val="32"/>
        </w:rPr>
      </w:pPr>
    </w:p>
    <w:p w:rsidR="00EE6270" w:rsidRDefault="00EE6270" w:rsidP="001E09D2">
      <w:pPr>
        <w:pStyle w:val="BodyText"/>
        <w:spacing w:line="276" w:lineRule="auto"/>
        <w:jc w:val="center"/>
        <w:rPr>
          <w:b/>
          <w:i/>
          <w:sz w:val="56"/>
          <w:szCs w:val="32"/>
          <w:u w:val="single"/>
        </w:rPr>
      </w:pPr>
    </w:p>
    <w:p w:rsidR="00EE6270" w:rsidRDefault="00EE6270" w:rsidP="001E09D2">
      <w:pPr>
        <w:pStyle w:val="BodyText"/>
        <w:spacing w:line="276" w:lineRule="auto"/>
        <w:jc w:val="center"/>
        <w:rPr>
          <w:b/>
          <w:i/>
          <w:sz w:val="56"/>
          <w:szCs w:val="32"/>
          <w:u w:val="single"/>
        </w:rPr>
      </w:pPr>
    </w:p>
    <w:p w:rsidR="00EE6270" w:rsidRDefault="00EE6270" w:rsidP="007D3DF2">
      <w:pPr>
        <w:pStyle w:val="BodyText"/>
        <w:spacing w:line="276" w:lineRule="auto"/>
        <w:rPr>
          <w:b/>
          <w:i/>
          <w:sz w:val="56"/>
          <w:szCs w:val="32"/>
          <w:u w:val="single"/>
        </w:rPr>
      </w:pPr>
    </w:p>
    <w:p w:rsidR="00EE6270" w:rsidRDefault="00EE6270" w:rsidP="001E09D2">
      <w:pPr>
        <w:pStyle w:val="BodyText"/>
        <w:spacing w:line="276" w:lineRule="auto"/>
        <w:jc w:val="center"/>
        <w:rPr>
          <w:b/>
          <w:i/>
          <w:sz w:val="56"/>
          <w:szCs w:val="32"/>
          <w:u w:val="single"/>
        </w:rPr>
      </w:pPr>
    </w:p>
    <w:p w:rsidR="00EE6270" w:rsidRDefault="00EE6270" w:rsidP="001E09D2">
      <w:pPr>
        <w:pStyle w:val="BodyText"/>
        <w:spacing w:line="276" w:lineRule="auto"/>
        <w:jc w:val="center"/>
        <w:rPr>
          <w:b/>
          <w:i/>
          <w:sz w:val="56"/>
          <w:szCs w:val="32"/>
          <w:u w:val="single"/>
        </w:rPr>
      </w:pPr>
    </w:p>
    <w:p w:rsidR="00EE6270" w:rsidRPr="008B2D25" w:rsidRDefault="00EE6270" w:rsidP="00A16680">
      <w:pPr>
        <w:pStyle w:val="BodyText"/>
        <w:spacing w:line="276" w:lineRule="auto"/>
        <w:jc w:val="center"/>
        <w:rPr>
          <w:b/>
          <w:color w:val="548DD4" w:themeColor="text2" w:themeTint="99"/>
          <w:sz w:val="56"/>
          <w:szCs w:val="32"/>
        </w:rPr>
      </w:pPr>
      <w:r w:rsidRPr="008B2D25">
        <w:rPr>
          <w:b/>
          <w:color w:val="548DD4" w:themeColor="text2" w:themeTint="99"/>
          <w:sz w:val="56"/>
          <w:szCs w:val="32"/>
        </w:rPr>
        <w:t>Chapter 2</w:t>
      </w:r>
    </w:p>
    <w:p w:rsidR="00EE6270" w:rsidRPr="00A16680" w:rsidRDefault="00C01FC8" w:rsidP="00A16680">
      <w:pPr>
        <w:pStyle w:val="BodyText"/>
        <w:jc w:val="center"/>
        <w:rPr>
          <w:b/>
          <w:color w:val="365F91" w:themeColor="accent1" w:themeShade="BF"/>
          <w:sz w:val="72"/>
          <w:szCs w:val="72"/>
        </w:rPr>
      </w:pPr>
      <w:r>
        <w:rPr>
          <w:b/>
          <w:color w:val="365F91" w:themeColor="accent1" w:themeShade="BF"/>
          <w:sz w:val="72"/>
          <w:szCs w:val="72"/>
        </w:rPr>
        <w:t xml:space="preserve">Company Overview </w:t>
      </w:r>
    </w:p>
    <w:p w:rsidR="00EE6270" w:rsidRPr="00891CFA" w:rsidRDefault="00EE6270" w:rsidP="001E09D2">
      <w:pPr>
        <w:jc w:val="center"/>
        <w:rPr>
          <w:rFonts w:ascii="Times New Roman" w:eastAsia="Times New Roman" w:hAnsi="Times New Roman" w:cs="Times New Roman"/>
          <w:b/>
          <w:sz w:val="32"/>
          <w:szCs w:val="32"/>
        </w:rPr>
      </w:pPr>
      <w:r>
        <w:rPr>
          <w:b/>
          <w:sz w:val="32"/>
          <w:szCs w:val="32"/>
        </w:rPr>
        <w:br w:type="page"/>
      </w:r>
    </w:p>
    <w:p w:rsidR="00C01FC8" w:rsidRPr="00C01FC8" w:rsidRDefault="00C01FC8" w:rsidP="003A4FAF">
      <w:pPr>
        <w:pStyle w:val="ListParagraph"/>
        <w:numPr>
          <w:ilvl w:val="0"/>
          <w:numId w:val="40"/>
        </w:numPr>
        <w:outlineLvl w:val="0"/>
        <w:rPr>
          <w:b/>
          <w:bCs/>
          <w:vanish/>
          <w:color w:val="365F91" w:themeColor="accent1" w:themeShade="BF"/>
          <w:sz w:val="32"/>
          <w:szCs w:val="32"/>
        </w:rPr>
      </w:pPr>
      <w:bookmarkStart w:id="10" w:name="_Toc21530326"/>
      <w:bookmarkStart w:id="11" w:name="_Toc21530989"/>
      <w:bookmarkStart w:id="12" w:name="_Toc21531228"/>
      <w:bookmarkStart w:id="13" w:name="_Toc21598918"/>
      <w:bookmarkStart w:id="14" w:name="_Toc21599095"/>
      <w:bookmarkStart w:id="15" w:name="_Toc21599197"/>
      <w:bookmarkStart w:id="16" w:name="_Toc21659245"/>
      <w:bookmarkStart w:id="17" w:name="_Toc22147633"/>
      <w:bookmarkEnd w:id="10"/>
      <w:bookmarkEnd w:id="11"/>
      <w:bookmarkEnd w:id="12"/>
      <w:bookmarkEnd w:id="13"/>
      <w:bookmarkEnd w:id="14"/>
      <w:bookmarkEnd w:id="15"/>
      <w:bookmarkEnd w:id="16"/>
      <w:bookmarkEnd w:id="17"/>
    </w:p>
    <w:p w:rsidR="00C01FC8" w:rsidRPr="00C01FC8" w:rsidRDefault="00C01FC8" w:rsidP="003A4FAF">
      <w:pPr>
        <w:pStyle w:val="Heading1"/>
        <w:numPr>
          <w:ilvl w:val="0"/>
          <w:numId w:val="40"/>
        </w:numPr>
        <w:rPr>
          <w:color w:val="365F91" w:themeColor="accent1" w:themeShade="BF"/>
        </w:rPr>
      </w:pPr>
      <w:bookmarkStart w:id="18" w:name="_Toc22147634"/>
      <w:r w:rsidRPr="00C01FC8">
        <w:rPr>
          <w:color w:val="365F91" w:themeColor="accent1" w:themeShade="BF"/>
        </w:rPr>
        <w:t>Company Overview</w:t>
      </w:r>
      <w:bookmarkEnd w:id="18"/>
    </w:p>
    <w:p w:rsidR="00EE6270" w:rsidRDefault="00EE6270" w:rsidP="003A4FAF">
      <w:pPr>
        <w:pStyle w:val="Heading2"/>
        <w:numPr>
          <w:ilvl w:val="1"/>
          <w:numId w:val="40"/>
        </w:numPr>
      </w:pPr>
      <w:bookmarkStart w:id="19" w:name="_Toc22147635"/>
      <w:r w:rsidRPr="00095172">
        <w:t>TBL at a</w:t>
      </w:r>
      <w:r w:rsidRPr="00095172">
        <w:rPr>
          <w:spacing w:val="-4"/>
        </w:rPr>
        <w:t xml:space="preserve"> </w:t>
      </w:r>
      <w:r w:rsidRPr="00095172">
        <w:t>glance</w:t>
      </w:r>
      <w:r>
        <w:t>: Corporate Information</w:t>
      </w:r>
      <w:bookmarkEnd w:id="19"/>
    </w:p>
    <w:tbl>
      <w:tblPr>
        <w:tblStyle w:val="LightGrid-Accent5"/>
        <w:tblpPr w:leftFromText="180" w:rightFromText="180" w:vertAnchor="text" w:horzAnchor="margin" w:tblpXSpec="center" w:tblpY="115"/>
        <w:tblW w:w="0" w:type="auto"/>
        <w:tblLayout w:type="fixed"/>
        <w:tblLook w:val="0000"/>
      </w:tblPr>
      <w:tblGrid>
        <w:gridCol w:w="4947"/>
        <w:gridCol w:w="4521"/>
      </w:tblGrid>
      <w:tr w:rsidR="00EE6270" w:rsidTr="00A16680">
        <w:trPr>
          <w:cnfStyle w:val="000000100000"/>
          <w:trHeight w:val="433"/>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Name of the company </w:t>
            </w:r>
          </w:p>
        </w:tc>
        <w:tc>
          <w:tcPr>
            <w:tcW w:w="4521" w:type="dxa"/>
          </w:tcPr>
          <w:p w:rsidR="00EE6270" w:rsidRPr="00891CFA" w:rsidRDefault="00EE6270" w:rsidP="001E09D2">
            <w:pPr>
              <w:pStyle w:val="Default"/>
              <w:cnfStyle w:val="000000100000"/>
              <w:rPr>
                <w:color w:val="244061" w:themeColor="accent1" w:themeShade="80"/>
                <w:szCs w:val="22"/>
              </w:rPr>
            </w:pPr>
            <w:r w:rsidRPr="00891CFA">
              <w:rPr>
                <w:color w:val="244061" w:themeColor="accent1" w:themeShade="80"/>
                <w:szCs w:val="22"/>
              </w:rPr>
              <w:t xml:space="preserve">Trust Bank Limited </w:t>
            </w:r>
          </w:p>
        </w:tc>
      </w:tr>
      <w:tr w:rsidR="00EE6270" w:rsidTr="00A16680">
        <w:trPr>
          <w:cnfStyle w:val="000000010000"/>
          <w:trHeight w:val="1800"/>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Legal form </w:t>
            </w:r>
          </w:p>
        </w:tc>
        <w:tc>
          <w:tcPr>
            <w:tcW w:w="4521" w:type="dxa"/>
          </w:tcPr>
          <w:p w:rsidR="00EE6270" w:rsidRPr="00891CFA" w:rsidRDefault="00EE6270" w:rsidP="000E37CF">
            <w:pPr>
              <w:pStyle w:val="Default"/>
              <w:cnfStyle w:val="000000010000"/>
              <w:rPr>
                <w:color w:val="244061" w:themeColor="accent1" w:themeShade="80"/>
                <w:szCs w:val="22"/>
              </w:rPr>
            </w:pPr>
            <w:r w:rsidRPr="00891CFA">
              <w:rPr>
                <w:color w:val="244061" w:themeColor="accent1" w:themeShade="80"/>
                <w:szCs w:val="22"/>
              </w:rPr>
              <w:t xml:space="preserve">A public limited company </w:t>
            </w:r>
            <w:r w:rsidR="00EC2448">
              <w:rPr>
                <w:color w:val="244061" w:themeColor="accent1" w:themeShade="80"/>
                <w:szCs w:val="22"/>
              </w:rPr>
              <w:t xml:space="preserve">that is </w:t>
            </w:r>
            <w:r w:rsidRPr="00891CFA">
              <w:rPr>
                <w:color w:val="244061" w:themeColor="accent1" w:themeShade="80"/>
                <w:szCs w:val="22"/>
              </w:rPr>
              <w:t xml:space="preserve">incorporated </w:t>
            </w:r>
            <w:r w:rsidR="000E37CF">
              <w:rPr>
                <w:color w:val="244061" w:themeColor="accent1" w:themeShade="80"/>
                <w:szCs w:val="22"/>
              </w:rPr>
              <w:t>on 17.06.</w:t>
            </w:r>
            <w:r w:rsidRPr="00891CFA">
              <w:rPr>
                <w:color w:val="244061" w:themeColor="accent1" w:themeShade="80"/>
                <w:szCs w:val="22"/>
              </w:rPr>
              <w:t xml:space="preserve">1999 </w:t>
            </w:r>
            <w:r w:rsidR="00EC2448" w:rsidRPr="00891CFA">
              <w:rPr>
                <w:color w:val="244061" w:themeColor="accent1" w:themeShade="80"/>
                <w:szCs w:val="22"/>
              </w:rPr>
              <w:t xml:space="preserve"> in Bangladesh </w:t>
            </w:r>
            <w:r w:rsidRPr="00891CFA">
              <w:rPr>
                <w:color w:val="244061" w:themeColor="accent1" w:themeShade="80"/>
                <w:szCs w:val="22"/>
              </w:rPr>
              <w:t xml:space="preserve">under the Companies Act 1994 by shares carrying out </w:t>
            </w:r>
            <w:r w:rsidR="000E37CF">
              <w:rPr>
                <w:color w:val="244061" w:themeColor="accent1" w:themeShade="80"/>
                <w:szCs w:val="22"/>
              </w:rPr>
              <w:t>every b</w:t>
            </w:r>
            <w:r w:rsidRPr="00891CFA">
              <w:rPr>
                <w:color w:val="244061" w:themeColor="accent1" w:themeShade="80"/>
                <w:szCs w:val="22"/>
              </w:rPr>
              <w:t xml:space="preserve">anking activities with authorized capital of two hundred million </w:t>
            </w:r>
            <w:r w:rsidR="000E37CF">
              <w:rPr>
                <w:color w:val="244061" w:themeColor="accent1" w:themeShade="80"/>
                <w:szCs w:val="22"/>
              </w:rPr>
              <w:t xml:space="preserve">taka </w:t>
            </w:r>
            <w:r w:rsidRPr="00891CFA">
              <w:rPr>
                <w:color w:val="244061" w:themeColor="accent1" w:themeShade="80"/>
                <w:szCs w:val="22"/>
              </w:rPr>
              <w:t xml:space="preserve">divided into common stock of one hundred </w:t>
            </w:r>
            <w:r w:rsidR="000E37CF">
              <w:rPr>
                <w:color w:val="244061" w:themeColor="accent1" w:themeShade="80"/>
                <w:szCs w:val="22"/>
              </w:rPr>
              <w:t xml:space="preserve">taka </w:t>
            </w:r>
            <w:r w:rsidRPr="00891CFA">
              <w:rPr>
                <w:color w:val="244061" w:themeColor="accent1" w:themeShade="80"/>
                <w:szCs w:val="22"/>
              </w:rPr>
              <w:t xml:space="preserve">each. </w:t>
            </w:r>
          </w:p>
        </w:tc>
      </w:tr>
      <w:tr w:rsidR="00EE6270" w:rsidTr="00A16680">
        <w:trPr>
          <w:cnfStyle w:val="000000100000"/>
          <w:trHeight w:val="370"/>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Date of Commencement </w:t>
            </w:r>
          </w:p>
        </w:tc>
        <w:tc>
          <w:tcPr>
            <w:tcW w:w="4521" w:type="dxa"/>
          </w:tcPr>
          <w:p w:rsidR="00EE6270" w:rsidRPr="00891CFA" w:rsidRDefault="00EE6270" w:rsidP="001E09D2">
            <w:pPr>
              <w:pStyle w:val="Default"/>
              <w:cnfStyle w:val="000000100000"/>
              <w:rPr>
                <w:color w:val="244061" w:themeColor="accent1" w:themeShade="80"/>
                <w:szCs w:val="22"/>
              </w:rPr>
            </w:pPr>
            <w:r w:rsidRPr="00891CFA">
              <w:rPr>
                <w:color w:val="244061" w:themeColor="accent1" w:themeShade="80"/>
                <w:szCs w:val="22"/>
              </w:rPr>
              <w:t xml:space="preserve">17 June, 1999. </w:t>
            </w:r>
          </w:p>
        </w:tc>
      </w:tr>
      <w:tr w:rsidR="00EE6270" w:rsidTr="00A16680">
        <w:trPr>
          <w:cnfStyle w:val="000000010000"/>
          <w:trHeight w:val="675"/>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Registered Office &amp; Head Office</w:t>
            </w:r>
          </w:p>
        </w:tc>
        <w:tc>
          <w:tcPr>
            <w:tcW w:w="4521" w:type="dxa"/>
          </w:tcPr>
          <w:p w:rsidR="00EE6270" w:rsidRPr="00891CFA" w:rsidRDefault="00EE6270" w:rsidP="001E09D2">
            <w:pPr>
              <w:pStyle w:val="Default"/>
              <w:cnfStyle w:val="000000010000"/>
              <w:rPr>
                <w:rFonts w:ascii="Calibri" w:hAnsi="Calibri" w:cs="Calibri"/>
                <w:i/>
                <w:iCs/>
                <w:color w:val="244061" w:themeColor="accent1" w:themeShade="80"/>
              </w:rPr>
            </w:pPr>
            <w:r w:rsidRPr="00891CFA">
              <w:rPr>
                <w:color w:val="244061" w:themeColor="accent1" w:themeShade="80"/>
                <w:szCs w:val="22"/>
              </w:rPr>
              <w:t>Shadhinata Tower, Bir Srestha Shaheed Jahangir Gate, Dhaka Cantonm ent, Dhaka -1206</w:t>
            </w:r>
          </w:p>
        </w:tc>
      </w:tr>
      <w:tr w:rsidR="00EE6270" w:rsidTr="00A16680">
        <w:trPr>
          <w:cnfStyle w:val="000000100000"/>
          <w:trHeight w:val="388"/>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E-mail </w:t>
            </w:r>
          </w:p>
        </w:tc>
        <w:tc>
          <w:tcPr>
            <w:tcW w:w="4521" w:type="dxa"/>
          </w:tcPr>
          <w:p w:rsidR="00EE6270" w:rsidRPr="00891CFA" w:rsidRDefault="00EE6270" w:rsidP="001E09D2">
            <w:pPr>
              <w:pStyle w:val="Default"/>
              <w:cnfStyle w:val="000000100000"/>
              <w:rPr>
                <w:color w:val="244061" w:themeColor="accent1" w:themeShade="80"/>
                <w:szCs w:val="22"/>
              </w:rPr>
            </w:pPr>
            <w:r w:rsidRPr="00891CFA">
              <w:rPr>
                <w:color w:val="244061" w:themeColor="accent1" w:themeShade="80"/>
                <w:szCs w:val="22"/>
              </w:rPr>
              <w:t xml:space="preserve">info@tblbd.com </w:t>
            </w:r>
          </w:p>
        </w:tc>
      </w:tr>
      <w:tr w:rsidR="00EE6270" w:rsidTr="00A16680">
        <w:trPr>
          <w:cnfStyle w:val="000000010000"/>
          <w:trHeight w:val="352"/>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Web Page </w:t>
            </w:r>
          </w:p>
        </w:tc>
        <w:tc>
          <w:tcPr>
            <w:tcW w:w="4521" w:type="dxa"/>
          </w:tcPr>
          <w:p w:rsidR="00EE6270" w:rsidRPr="00891CFA" w:rsidRDefault="00EE6270" w:rsidP="001E09D2">
            <w:pPr>
              <w:pStyle w:val="Default"/>
              <w:cnfStyle w:val="000000010000"/>
              <w:rPr>
                <w:color w:val="244061" w:themeColor="accent1" w:themeShade="80"/>
                <w:szCs w:val="22"/>
              </w:rPr>
            </w:pPr>
            <w:r w:rsidRPr="00891CFA">
              <w:rPr>
                <w:color w:val="244061" w:themeColor="accent1" w:themeShade="80"/>
                <w:szCs w:val="22"/>
              </w:rPr>
              <w:t xml:space="preserve">www.tblbd.com </w:t>
            </w:r>
          </w:p>
        </w:tc>
      </w:tr>
      <w:tr w:rsidR="00EE6270" w:rsidTr="00A16680">
        <w:trPr>
          <w:cnfStyle w:val="000000100000"/>
          <w:trHeight w:val="387"/>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Auditors </w:t>
            </w:r>
          </w:p>
        </w:tc>
        <w:tc>
          <w:tcPr>
            <w:tcW w:w="4521" w:type="dxa"/>
          </w:tcPr>
          <w:p w:rsidR="00EE6270" w:rsidRPr="00891CFA" w:rsidRDefault="00EE6270" w:rsidP="001E09D2">
            <w:pPr>
              <w:pStyle w:val="Default"/>
              <w:cnfStyle w:val="000000100000"/>
              <w:rPr>
                <w:color w:val="244061" w:themeColor="accent1" w:themeShade="80"/>
                <w:szCs w:val="22"/>
              </w:rPr>
            </w:pPr>
            <w:r w:rsidRPr="00891CFA">
              <w:rPr>
                <w:color w:val="244061" w:themeColor="accent1" w:themeShade="80"/>
                <w:szCs w:val="22"/>
              </w:rPr>
              <w:t>MABS &amp; J Partners, Hussain Farhad &amp; co.</w:t>
            </w:r>
          </w:p>
        </w:tc>
      </w:tr>
      <w:tr w:rsidR="00EE6270" w:rsidTr="00A16680">
        <w:trPr>
          <w:cnfStyle w:val="000000010000"/>
          <w:trHeight w:val="918"/>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 xml:space="preserve">Tax Consultant </w:t>
            </w:r>
          </w:p>
        </w:tc>
        <w:tc>
          <w:tcPr>
            <w:tcW w:w="4521" w:type="dxa"/>
          </w:tcPr>
          <w:p w:rsidR="00EE6270" w:rsidRPr="00891CFA" w:rsidRDefault="00EE6270" w:rsidP="001E09D2">
            <w:pPr>
              <w:pStyle w:val="Default"/>
              <w:cnfStyle w:val="000000010000"/>
              <w:rPr>
                <w:color w:val="244061" w:themeColor="accent1" w:themeShade="80"/>
                <w:szCs w:val="22"/>
              </w:rPr>
            </w:pPr>
            <w:r w:rsidRPr="00891CFA">
              <w:rPr>
                <w:color w:val="244061" w:themeColor="accent1" w:themeShade="80"/>
                <w:szCs w:val="22"/>
              </w:rPr>
              <w:t>AND Associates</w:t>
            </w:r>
          </w:p>
          <w:p w:rsidR="00EE6270" w:rsidRPr="00891CFA" w:rsidRDefault="000E37CF" w:rsidP="000E37CF">
            <w:pPr>
              <w:pStyle w:val="Default"/>
              <w:cnfStyle w:val="000000010000"/>
              <w:rPr>
                <w:color w:val="244061" w:themeColor="accent1" w:themeShade="80"/>
                <w:szCs w:val="22"/>
              </w:rPr>
            </w:pPr>
            <w:r>
              <w:rPr>
                <w:color w:val="244061" w:themeColor="accent1" w:themeShade="80"/>
                <w:szCs w:val="22"/>
              </w:rPr>
              <w:t>Rupayan karim Tower;</w:t>
            </w:r>
            <w:r w:rsidR="00EE6270" w:rsidRPr="00891CFA">
              <w:rPr>
                <w:color w:val="244061" w:themeColor="accent1" w:themeShade="80"/>
                <w:szCs w:val="22"/>
              </w:rPr>
              <w:t xml:space="preserve"> Flat</w:t>
            </w:r>
            <w:r>
              <w:rPr>
                <w:color w:val="244061" w:themeColor="accent1" w:themeShade="80"/>
                <w:szCs w:val="22"/>
              </w:rPr>
              <w:t>:</w:t>
            </w:r>
            <w:r w:rsidR="00EE6270" w:rsidRPr="00891CFA">
              <w:rPr>
                <w:color w:val="244061" w:themeColor="accent1" w:themeShade="80"/>
                <w:szCs w:val="22"/>
              </w:rPr>
              <w:t>A-11, 80 Kakrail, Dhaka-1000.</w:t>
            </w:r>
          </w:p>
        </w:tc>
      </w:tr>
      <w:tr w:rsidR="00EE6270" w:rsidTr="00A16680">
        <w:trPr>
          <w:cnfStyle w:val="000000100000"/>
          <w:trHeight w:val="438"/>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Chairman</w:t>
            </w:r>
          </w:p>
        </w:tc>
        <w:tc>
          <w:tcPr>
            <w:tcW w:w="4521" w:type="dxa"/>
          </w:tcPr>
          <w:p w:rsidR="00EE6270" w:rsidRPr="00891CFA" w:rsidRDefault="00EE6270" w:rsidP="001E09D2">
            <w:pPr>
              <w:pStyle w:val="Default"/>
              <w:cnfStyle w:val="000000100000"/>
              <w:rPr>
                <w:color w:val="244061" w:themeColor="accent1" w:themeShade="80"/>
                <w:szCs w:val="22"/>
              </w:rPr>
            </w:pPr>
            <w:r w:rsidRPr="00891CFA">
              <w:rPr>
                <w:color w:val="244061" w:themeColor="accent1" w:themeShade="80"/>
                <w:szCs w:val="22"/>
              </w:rPr>
              <w:t>General Abu Belal Muhamma Shafiul Huq</w:t>
            </w:r>
          </w:p>
        </w:tc>
      </w:tr>
      <w:tr w:rsidR="00EE6270" w:rsidTr="00A16680">
        <w:trPr>
          <w:cnfStyle w:val="000000010000"/>
          <w:trHeight w:val="468"/>
        </w:trPr>
        <w:tc>
          <w:tcPr>
            <w:cnfStyle w:val="000010000000"/>
            <w:tcW w:w="4947" w:type="dxa"/>
          </w:tcPr>
          <w:p w:rsidR="00EE6270" w:rsidRPr="00891CFA" w:rsidRDefault="00EE6270" w:rsidP="001E09D2">
            <w:pPr>
              <w:pStyle w:val="Default"/>
              <w:rPr>
                <w:color w:val="365F91" w:themeColor="accent1" w:themeShade="BF"/>
                <w:szCs w:val="22"/>
              </w:rPr>
            </w:pPr>
            <w:r w:rsidRPr="00891CFA">
              <w:rPr>
                <w:b/>
                <w:bCs/>
                <w:color w:val="365F91" w:themeColor="accent1" w:themeShade="BF"/>
                <w:szCs w:val="22"/>
              </w:rPr>
              <w:t>Vice Chairman</w:t>
            </w:r>
          </w:p>
        </w:tc>
        <w:tc>
          <w:tcPr>
            <w:tcW w:w="4521" w:type="dxa"/>
          </w:tcPr>
          <w:p w:rsidR="00EE6270" w:rsidRPr="00891CFA" w:rsidRDefault="00EE6270" w:rsidP="001E09D2">
            <w:pPr>
              <w:pStyle w:val="Default"/>
              <w:cnfStyle w:val="000000010000"/>
              <w:rPr>
                <w:color w:val="244061" w:themeColor="accent1" w:themeShade="80"/>
                <w:szCs w:val="22"/>
              </w:rPr>
            </w:pPr>
            <w:r w:rsidRPr="00891CFA">
              <w:rPr>
                <w:color w:val="244061" w:themeColor="accent1" w:themeShade="80"/>
                <w:szCs w:val="22"/>
              </w:rPr>
              <w:t>Maj Gen S M Matiur Rahman, afwc, psc</w:t>
            </w:r>
          </w:p>
        </w:tc>
      </w:tr>
      <w:tr w:rsidR="00EE6270" w:rsidTr="00A16680">
        <w:trPr>
          <w:cnfStyle w:val="000000100000"/>
          <w:trHeight w:val="586"/>
        </w:trPr>
        <w:tc>
          <w:tcPr>
            <w:cnfStyle w:val="000010000000"/>
            <w:tcW w:w="4947" w:type="dxa"/>
          </w:tcPr>
          <w:p w:rsidR="00EE6270" w:rsidRPr="00891CFA" w:rsidRDefault="00EE6270" w:rsidP="001E09D2">
            <w:pPr>
              <w:pStyle w:val="Default"/>
              <w:rPr>
                <w:b/>
                <w:bCs/>
                <w:color w:val="365F91" w:themeColor="accent1" w:themeShade="BF"/>
                <w:szCs w:val="22"/>
              </w:rPr>
            </w:pPr>
            <w:r w:rsidRPr="00891CFA">
              <w:rPr>
                <w:b/>
                <w:bCs/>
                <w:color w:val="365F91" w:themeColor="accent1" w:themeShade="BF"/>
                <w:szCs w:val="22"/>
              </w:rPr>
              <w:t>Managing Director &amp; CEO</w:t>
            </w:r>
          </w:p>
        </w:tc>
        <w:tc>
          <w:tcPr>
            <w:tcW w:w="4521" w:type="dxa"/>
          </w:tcPr>
          <w:p w:rsidR="00EE6270" w:rsidRPr="00891CFA" w:rsidRDefault="00EE6270" w:rsidP="001E09D2">
            <w:pPr>
              <w:pStyle w:val="Default"/>
              <w:cnfStyle w:val="000000100000"/>
              <w:rPr>
                <w:color w:val="244061" w:themeColor="accent1" w:themeShade="80"/>
                <w:szCs w:val="22"/>
              </w:rPr>
            </w:pPr>
            <w:r w:rsidRPr="00891CFA">
              <w:rPr>
                <w:color w:val="244061" w:themeColor="accent1" w:themeShade="80"/>
                <w:szCs w:val="22"/>
              </w:rPr>
              <w:t>Mr. Faruq Mainuddin Ahmed</w:t>
            </w:r>
          </w:p>
        </w:tc>
      </w:tr>
      <w:tr w:rsidR="00EE6270" w:rsidTr="00A16680">
        <w:trPr>
          <w:cnfStyle w:val="000000010000"/>
          <w:trHeight w:val="406"/>
        </w:trPr>
        <w:tc>
          <w:tcPr>
            <w:cnfStyle w:val="000010000000"/>
            <w:tcW w:w="4947" w:type="dxa"/>
          </w:tcPr>
          <w:p w:rsidR="00EE6270" w:rsidRPr="00891CFA" w:rsidRDefault="00EE6270" w:rsidP="001E09D2">
            <w:pPr>
              <w:pStyle w:val="Default"/>
              <w:rPr>
                <w:b/>
                <w:bCs/>
                <w:color w:val="365F91" w:themeColor="accent1" w:themeShade="BF"/>
                <w:szCs w:val="22"/>
              </w:rPr>
            </w:pPr>
            <w:r w:rsidRPr="00891CFA">
              <w:rPr>
                <w:b/>
                <w:bCs/>
                <w:color w:val="365F91" w:themeColor="accent1" w:themeShade="BF"/>
                <w:szCs w:val="22"/>
              </w:rPr>
              <w:t xml:space="preserve">Number of Branches </w:t>
            </w:r>
          </w:p>
        </w:tc>
        <w:tc>
          <w:tcPr>
            <w:tcW w:w="4521" w:type="dxa"/>
          </w:tcPr>
          <w:p w:rsidR="00EE6270" w:rsidRPr="00891CFA" w:rsidRDefault="00EE6270" w:rsidP="001E09D2">
            <w:pPr>
              <w:pStyle w:val="Default"/>
              <w:cnfStyle w:val="000000010000"/>
              <w:rPr>
                <w:b/>
                <w:bCs/>
                <w:color w:val="244061" w:themeColor="accent1" w:themeShade="80"/>
                <w:szCs w:val="22"/>
              </w:rPr>
            </w:pPr>
            <w:r w:rsidRPr="00891CFA">
              <w:rPr>
                <w:b/>
                <w:bCs/>
                <w:color w:val="244061" w:themeColor="accent1" w:themeShade="80"/>
                <w:szCs w:val="22"/>
              </w:rPr>
              <w:t>111</w:t>
            </w:r>
          </w:p>
        </w:tc>
      </w:tr>
    </w:tbl>
    <w:p w:rsidR="00EE6270" w:rsidRDefault="00EE6270" w:rsidP="001E09D2">
      <w:pPr>
        <w:pStyle w:val="BodyText"/>
        <w:spacing w:line="276" w:lineRule="auto"/>
        <w:rPr>
          <w:b/>
          <w:bCs/>
          <w:sz w:val="26"/>
          <w:szCs w:val="26"/>
        </w:rPr>
      </w:pPr>
    </w:p>
    <w:p w:rsidR="00EE6270" w:rsidRPr="00435DA4" w:rsidRDefault="00EE6270" w:rsidP="001E09D2">
      <w:pPr>
        <w:pStyle w:val="Caption"/>
        <w:ind w:left="2160" w:firstLine="720"/>
        <w:rPr>
          <w:rStyle w:val="SubtleEmphasis"/>
          <w:color w:val="000000" w:themeColor="text1"/>
          <w:sz w:val="28"/>
        </w:rPr>
      </w:pPr>
      <w:r>
        <w:rPr>
          <w:sz w:val="22"/>
        </w:rPr>
        <w:t xml:space="preserve">   </w:t>
      </w:r>
      <w:bookmarkStart w:id="20" w:name="_Toc22147951"/>
      <w:r w:rsidRPr="00435DA4">
        <w:rPr>
          <w:sz w:val="22"/>
        </w:rPr>
        <w:t xml:space="preserve">Table </w:t>
      </w:r>
      <w:r w:rsidR="00585BB2" w:rsidRPr="00435DA4">
        <w:rPr>
          <w:sz w:val="22"/>
        </w:rPr>
        <w:fldChar w:fldCharType="begin"/>
      </w:r>
      <w:r w:rsidRPr="00435DA4">
        <w:rPr>
          <w:sz w:val="22"/>
        </w:rPr>
        <w:instrText xml:space="preserve"> SEQ Table \* ARABIC </w:instrText>
      </w:r>
      <w:r w:rsidR="00585BB2" w:rsidRPr="00435DA4">
        <w:rPr>
          <w:sz w:val="22"/>
        </w:rPr>
        <w:fldChar w:fldCharType="separate"/>
      </w:r>
      <w:r w:rsidR="009F0A1F">
        <w:rPr>
          <w:noProof/>
          <w:sz w:val="22"/>
        </w:rPr>
        <w:t>1</w:t>
      </w:r>
      <w:r w:rsidR="00585BB2" w:rsidRPr="00435DA4">
        <w:rPr>
          <w:sz w:val="22"/>
        </w:rPr>
        <w:fldChar w:fldCharType="end"/>
      </w:r>
      <w:r w:rsidRPr="00435DA4">
        <w:rPr>
          <w:sz w:val="22"/>
        </w:rPr>
        <w:t xml:space="preserve"> Corporate Information of Trust Bank Limited</w:t>
      </w:r>
      <w:bookmarkEnd w:id="20"/>
    </w:p>
    <w:p w:rsidR="00EE6270" w:rsidRPr="00C75E39" w:rsidRDefault="00EE6270" w:rsidP="003A4FAF">
      <w:pPr>
        <w:pStyle w:val="Heading2"/>
        <w:numPr>
          <w:ilvl w:val="1"/>
          <w:numId w:val="40"/>
        </w:numPr>
      </w:pPr>
      <w:r>
        <w:tab/>
      </w:r>
      <w:bookmarkStart w:id="21" w:name="_Toc22147636"/>
      <w:r>
        <w:t>Background Profile of TBL</w:t>
      </w:r>
      <w:bookmarkEnd w:id="21"/>
    </w:p>
    <w:p w:rsidR="00EE6270" w:rsidRPr="00A16680" w:rsidRDefault="00EE6270" w:rsidP="001E09D2">
      <w:pPr>
        <w:pStyle w:val="BodyText"/>
        <w:spacing w:before="1" w:line="276" w:lineRule="auto"/>
        <w:jc w:val="both"/>
        <w:rPr>
          <w:sz w:val="22"/>
          <w:szCs w:val="23"/>
        </w:rPr>
      </w:pPr>
      <w:r w:rsidRPr="00A16680">
        <w:rPr>
          <w:sz w:val="22"/>
          <w:szCs w:val="23"/>
        </w:rPr>
        <w:t>Trust Bank Limited is a scheduled bank which is incorporated on 17</w:t>
      </w:r>
      <w:r w:rsidR="000E37CF">
        <w:rPr>
          <w:sz w:val="22"/>
          <w:szCs w:val="23"/>
        </w:rPr>
        <w:t>.06.</w:t>
      </w:r>
      <w:r w:rsidRPr="00A16680">
        <w:rPr>
          <w:sz w:val="22"/>
          <w:szCs w:val="23"/>
        </w:rPr>
        <w:t xml:space="preserve">1999 under the Companies Act 1994 as public limited company </w:t>
      </w:r>
      <w:r w:rsidR="000E37CF">
        <w:rPr>
          <w:sz w:val="22"/>
          <w:szCs w:val="23"/>
        </w:rPr>
        <w:t xml:space="preserve">with </w:t>
      </w:r>
      <w:r w:rsidRPr="00A16680">
        <w:rPr>
          <w:sz w:val="22"/>
          <w:szCs w:val="23"/>
        </w:rPr>
        <w:t xml:space="preserve">shares to </w:t>
      </w:r>
      <w:r w:rsidR="000E37CF">
        <w:rPr>
          <w:sz w:val="22"/>
          <w:szCs w:val="23"/>
        </w:rPr>
        <w:t>do</w:t>
      </w:r>
      <w:r w:rsidRPr="00A16680">
        <w:rPr>
          <w:sz w:val="22"/>
          <w:szCs w:val="23"/>
        </w:rPr>
        <w:t xml:space="preserve"> every kind of bank</w:t>
      </w:r>
      <w:r w:rsidR="000E37CF">
        <w:rPr>
          <w:sz w:val="22"/>
          <w:szCs w:val="23"/>
        </w:rPr>
        <w:t xml:space="preserve"> related</w:t>
      </w:r>
      <w:r w:rsidRPr="00A16680">
        <w:rPr>
          <w:sz w:val="22"/>
          <w:szCs w:val="23"/>
        </w:rPr>
        <w:t xml:space="preserve"> activities. They received </w:t>
      </w:r>
      <w:r w:rsidR="000E37CF">
        <w:rPr>
          <w:sz w:val="22"/>
          <w:szCs w:val="23"/>
        </w:rPr>
        <w:t>certificate for the commencement of b</w:t>
      </w:r>
      <w:r w:rsidRPr="00A16680">
        <w:rPr>
          <w:sz w:val="22"/>
          <w:szCs w:val="23"/>
        </w:rPr>
        <w:t xml:space="preserve">usiness on </w:t>
      </w:r>
      <w:r w:rsidR="000E37CF">
        <w:rPr>
          <w:sz w:val="22"/>
          <w:szCs w:val="23"/>
        </w:rPr>
        <w:t>17 June 1999</w:t>
      </w:r>
      <w:r w:rsidRPr="00A16680">
        <w:rPr>
          <w:sz w:val="22"/>
          <w:szCs w:val="23"/>
        </w:rPr>
        <w:t xml:space="preserve">. Trust Bank Limited </w:t>
      </w:r>
      <w:r w:rsidR="000E37CF">
        <w:rPr>
          <w:sz w:val="22"/>
          <w:szCs w:val="23"/>
        </w:rPr>
        <w:t>got</w:t>
      </w:r>
      <w:r w:rsidRPr="00A16680">
        <w:rPr>
          <w:sz w:val="22"/>
          <w:szCs w:val="23"/>
        </w:rPr>
        <w:t xml:space="preserve"> listed with the Dhaka Stock Exchange on 25</w:t>
      </w:r>
      <w:r w:rsidR="000E37CF">
        <w:rPr>
          <w:sz w:val="22"/>
          <w:szCs w:val="23"/>
        </w:rPr>
        <w:t>.09.</w:t>
      </w:r>
      <w:r w:rsidRPr="00A16680">
        <w:rPr>
          <w:sz w:val="22"/>
          <w:szCs w:val="23"/>
        </w:rPr>
        <w:t>2007 and with Chittagong Stock Exchange on 24</w:t>
      </w:r>
      <w:r w:rsidR="000E37CF">
        <w:rPr>
          <w:sz w:val="22"/>
          <w:szCs w:val="23"/>
        </w:rPr>
        <w:t>.09.</w:t>
      </w:r>
      <w:r w:rsidRPr="00A16680">
        <w:rPr>
          <w:sz w:val="22"/>
          <w:szCs w:val="23"/>
        </w:rPr>
        <w:t>2007</w:t>
      </w:r>
    </w:p>
    <w:p w:rsidR="00EE6270" w:rsidRPr="00A16680" w:rsidRDefault="00EE6270" w:rsidP="001E09D2">
      <w:pPr>
        <w:pStyle w:val="BodyText"/>
        <w:spacing w:before="1" w:line="276" w:lineRule="auto"/>
        <w:jc w:val="both"/>
        <w:rPr>
          <w:sz w:val="22"/>
          <w:szCs w:val="23"/>
        </w:rPr>
      </w:pPr>
      <w:r w:rsidRPr="00A16680">
        <w:rPr>
          <w:sz w:val="22"/>
          <w:szCs w:val="23"/>
        </w:rPr>
        <w:t>The bank is sponsored by the Army Welfare Trust (AWT), which is first of its kind in this country. With the wide range of modern corporate and monetary products Trust Bank has been operating in Bangladesh since 1999 and has already earned the confidence of people as a sound and stable bank.</w:t>
      </w:r>
    </w:p>
    <w:p w:rsidR="00EE6270" w:rsidRPr="004F2CF8" w:rsidRDefault="00EE6270" w:rsidP="004F2CF8">
      <w:pPr>
        <w:pStyle w:val="BodyText"/>
        <w:spacing w:before="1" w:line="276" w:lineRule="auto"/>
        <w:jc w:val="both"/>
        <w:rPr>
          <w:sz w:val="23"/>
          <w:szCs w:val="23"/>
        </w:rPr>
      </w:pPr>
      <w:r w:rsidRPr="00A16680">
        <w:rPr>
          <w:sz w:val="22"/>
          <w:szCs w:val="23"/>
        </w:rPr>
        <w:t xml:space="preserve">In 2001, Trust Bank introduced automatic branch banking system to extend potency and improve client service. In the year 2005, the bank moved further and introduces ATM services for its customers. Since </w:t>
      </w:r>
      <w:r w:rsidRPr="004F2CF8">
        <w:rPr>
          <w:sz w:val="23"/>
          <w:szCs w:val="23"/>
        </w:rPr>
        <w:lastRenderedPageBreak/>
        <w:t xml:space="preserve">bank’s business volume inflated over the years and also demands of the clients enlarged in manifold, their technology has been upgraded to manage the growth of the bank and meet the demands of their customer. </w:t>
      </w:r>
    </w:p>
    <w:p w:rsidR="00EE6270" w:rsidRPr="004F2CF8" w:rsidRDefault="00EE6270" w:rsidP="001E09D2">
      <w:pPr>
        <w:pStyle w:val="BodyText"/>
        <w:spacing w:before="1" w:line="276" w:lineRule="auto"/>
        <w:jc w:val="both"/>
        <w:rPr>
          <w:sz w:val="23"/>
          <w:szCs w:val="23"/>
        </w:rPr>
      </w:pPr>
      <w:r w:rsidRPr="004F2CF8">
        <w:rPr>
          <w:sz w:val="23"/>
          <w:szCs w:val="23"/>
        </w:rPr>
        <w:t>Through Online Services and Visa Electron (Debit Card), ATMs now allow customers to collect 24x7 hours Account information like account balance, checkup through mini-statements and cash withdrawals. Trust Bank has successfully introduced Visa Credit Cards to serve the existing and potential valued customers.  Credits cards can now be used at shops &amp; restaurants all around Bangladesh and even out of the country. </w:t>
      </w:r>
    </w:p>
    <w:p w:rsidR="00EE6270" w:rsidRPr="004F2CF8" w:rsidRDefault="00EE6270" w:rsidP="001E09D2">
      <w:pPr>
        <w:pStyle w:val="BodyText"/>
        <w:spacing w:before="1" w:line="276" w:lineRule="auto"/>
        <w:jc w:val="both"/>
        <w:rPr>
          <w:sz w:val="23"/>
          <w:szCs w:val="23"/>
        </w:rPr>
      </w:pPr>
      <w:r w:rsidRPr="004F2CF8">
        <w:rPr>
          <w:sz w:val="23"/>
          <w:szCs w:val="23"/>
        </w:rPr>
        <w:t>It remains dedicated to fulfill the growing expectations of the customer because at Trust Bank customer is always to the center.</w:t>
      </w:r>
      <w:r w:rsidR="00E20F47" w:rsidRPr="004F2CF8">
        <w:rPr>
          <w:sz w:val="23"/>
          <w:szCs w:val="23"/>
        </w:rPr>
        <w:t xml:space="preserve"> </w:t>
      </w:r>
      <w:r w:rsidRPr="004F2CF8">
        <w:rPr>
          <w:sz w:val="23"/>
          <w:szCs w:val="23"/>
        </w:rPr>
        <w:t>The bank has plans to invest highly in the country’s industrial and agricultural sectors in the coming days. The bank has participated in syndicated loan agreement with other banks of the country. Such participation will continue in the future for greater interest of the overall economy. The bank is looking forward to continuously improve its services to the clients and launch new &amp;innovative products to provide better services to fulfill the increasing demands of the customers.</w:t>
      </w:r>
    </w:p>
    <w:p w:rsidR="00EE6270" w:rsidRDefault="00EE6270" w:rsidP="001E09D2">
      <w:pPr>
        <w:pStyle w:val="BodyText"/>
        <w:spacing w:line="276" w:lineRule="auto"/>
        <w:jc w:val="both"/>
      </w:pPr>
    </w:p>
    <w:p w:rsidR="00EE6270" w:rsidRDefault="00EE6270" w:rsidP="003A4FAF">
      <w:pPr>
        <w:pStyle w:val="Heading2"/>
        <w:numPr>
          <w:ilvl w:val="1"/>
          <w:numId w:val="40"/>
        </w:numPr>
      </w:pPr>
      <w:r>
        <w:t xml:space="preserve"> </w:t>
      </w:r>
      <w:r>
        <w:tab/>
      </w:r>
      <w:bookmarkStart w:id="22" w:name="_Toc22147637"/>
      <w:r>
        <w:t>Vision of TBL</w:t>
      </w:r>
      <w:bookmarkEnd w:id="22"/>
    </w:p>
    <w:p w:rsidR="00EE6270" w:rsidRPr="00E936F2" w:rsidRDefault="00EE6270" w:rsidP="001E09D2">
      <w:pPr>
        <w:pStyle w:val="BodyText"/>
        <w:spacing w:before="1" w:line="276" w:lineRule="auto"/>
        <w:jc w:val="both"/>
        <w:rPr>
          <w:sz w:val="23"/>
          <w:szCs w:val="23"/>
        </w:rPr>
      </w:pPr>
      <w:r w:rsidRPr="00E936F2">
        <w:rPr>
          <w:sz w:val="23"/>
          <w:szCs w:val="23"/>
        </w:rPr>
        <w:t>Build a long term sustainable financial institution through financial inclusion and deliver optimum value to all stakeholders with the highest level of compliance.</w:t>
      </w:r>
    </w:p>
    <w:p w:rsidR="00EE6270" w:rsidRPr="00E936F2" w:rsidRDefault="00EE6270" w:rsidP="001E09D2">
      <w:pPr>
        <w:pStyle w:val="BodyText"/>
        <w:spacing w:before="1" w:line="276" w:lineRule="auto"/>
        <w:jc w:val="both"/>
        <w:rPr>
          <w:sz w:val="23"/>
          <w:szCs w:val="23"/>
        </w:rPr>
      </w:pPr>
    </w:p>
    <w:p w:rsidR="00EE6270" w:rsidRPr="00476B88" w:rsidRDefault="00EE6270" w:rsidP="003A4FAF">
      <w:pPr>
        <w:pStyle w:val="Heading2"/>
        <w:numPr>
          <w:ilvl w:val="1"/>
          <w:numId w:val="40"/>
        </w:numPr>
      </w:pPr>
      <w:r>
        <w:t xml:space="preserve"> </w:t>
      </w:r>
      <w:r>
        <w:tab/>
      </w:r>
      <w:bookmarkStart w:id="23" w:name="_Toc22147638"/>
      <w:r w:rsidRPr="00476B88">
        <w:t>Mission of Trust Bank Ltd</w:t>
      </w:r>
      <w:bookmarkEnd w:id="23"/>
    </w:p>
    <w:p w:rsidR="00EE6270" w:rsidRPr="00424935" w:rsidRDefault="00EE6270" w:rsidP="003A4FAF">
      <w:pPr>
        <w:pStyle w:val="BodyText"/>
        <w:numPr>
          <w:ilvl w:val="0"/>
          <w:numId w:val="20"/>
        </w:numPr>
        <w:spacing w:before="1" w:line="276" w:lineRule="auto"/>
        <w:jc w:val="both"/>
        <w:rPr>
          <w:sz w:val="23"/>
          <w:szCs w:val="23"/>
        </w:rPr>
      </w:pPr>
      <w:r w:rsidRPr="00424935">
        <w:rPr>
          <w:sz w:val="23"/>
          <w:szCs w:val="23"/>
        </w:rPr>
        <w:t>Long Term Sustainable Growth- diversified business with robust risk management.</w:t>
      </w:r>
    </w:p>
    <w:p w:rsidR="00EE6270" w:rsidRPr="00424935" w:rsidRDefault="00EE6270" w:rsidP="003A4FAF">
      <w:pPr>
        <w:pStyle w:val="BodyText"/>
        <w:numPr>
          <w:ilvl w:val="0"/>
          <w:numId w:val="20"/>
        </w:numPr>
        <w:spacing w:before="1" w:line="276" w:lineRule="auto"/>
        <w:jc w:val="both"/>
        <w:rPr>
          <w:sz w:val="23"/>
          <w:szCs w:val="23"/>
        </w:rPr>
      </w:pPr>
      <w:r w:rsidRPr="00424935">
        <w:rPr>
          <w:sz w:val="23"/>
          <w:szCs w:val="23"/>
        </w:rPr>
        <w:t>Financial Inclusion- brings unbanked population into banking network through low cost and technology based service delivery.</w:t>
      </w:r>
    </w:p>
    <w:p w:rsidR="00F52064" w:rsidRDefault="00EE6270" w:rsidP="00F52064">
      <w:pPr>
        <w:pStyle w:val="BodyText"/>
        <w:numPr>
          <w:ilvl w:val="0"/>
          <w:numId w:val="20"/>
        </w:numPr>
        <w:spacing w:before="1" w:line="276" w:lineRule="auto"/>
        <w:jc w:val="both"/>
        <w:rPr>
          <w:sz w:val="23"/>
          <w:szCs w:val="23"/>
        </w:rPr>
      </w:pPr>
      <w:r w:rsidRPr="00424935">
        <w:rPr>
          <w:sz w:val="23"/>
          <w:szCs w:val="23"/>
        </w:rPr>
        <w:t>A</w:t>
      </w:r>
      <w:r w:rsidR="00114782">
        <w:rPr>
          <w:sz w:val="23"/>
          <w:szCs w:val="23"/>
        </w:rPr>
        <w:t>nswerable</w:t>
      </w:r>
      <w:r w:rsidRPr="00424935">
        <w:rPr>
          <w:sz w:val="23"/>
          <w:szCs w:val="23"/>
        </w:rPr>
        <w:t xml:space="preserve"> to </w:t>
      </w:r>
      <w:r w:rsidR="004F2CF8" w:rsidRPr="00424935">
        <w:rPr>
          <w:sz w:val="23"/>
          <w:szCs w:val="23"/>
        </w:rPr>
        <w:t>every stakeholders like to the</w:t>
      </w:r>
      <w:r w:rsidRPr="00424935">
        <w:rPr>
          <w:sz w:val="23"/>
          <w:szCs w:val="23"/>
        </w:rPr>
        <w:t xml:space="preserve"> customers, employees</w:t>
      </w:r>
      <w:r w:rsidR="004F2CF8" w:rsidRPr="00424935">
        <w:rPr>
          <w:sz w:val="23"/>
          <w:szCs w:val="23"/>
        </w:rPr>
        <w:t>, shareholders</w:t>
      </w:r>
      <w:r w:rsidRPr="00424935">
        <w:rPr>
          <w:sz w:val="23"/>
          <w:szCs w:val="23"/>
        </w:rPr>
        <w:t xml:space="preserve"> &amp; regulators.</w:t>
      </w:r>
    </w:p>
    <w:p w:rsidR="00F52064" w:rsidRPr="00F52064" w:rsidRDefault="00F52064" w:rsidP="00F52064">
      <w:pPr>
        <w:pStyle w:val="BodyText"/>
        <w:numPr>
          <w:ilvl w:val="0"/>
          <w:numId w:val="20"/>
        </w:numPr>
        <w:spacing w:before="1" w:line="276" w:lineRule="auto"/>
        <w:jc w:val="both"/>
        <w:rPr>
          <w:sz w:val="23"/>
          <w:szCs w:val="23"/>
        </w:rPr>
      </w:pPr>
      <w:r w:rsidRPr="00F52064">
        <w:rPr>
          <w:sz w:val="23"/>
          <w:szCs w:val="23"/>
        </w:rPr>
        <w:t>Highest level of consistence and straightforwardness conceivable at each degree of activity</w:t>
      </w:r>
      <w:r w:rsidR="00EE6270">
        <w:t xml:space="preserve"> </w:t>
      </w:r>
      <w:r w:rsidR="00EE6270">
        <w:tab/>
      </w:r>
    </w:p>
    <w:p w:rsidR="00F52064" w:rsidRDefault="00F52064" w:rsidP="00F52064">
      <w:pPr>
        <w:pStyle w:val="BodyText"/>
        <w:spacing w:before="1" w:line="276" w:lineRule="auto"/>
        <w:ind w:left="360"/>
        <w:jc w:val="both"/>
        <w:rPr>
          <w:sz w:val="23"/>
          <w:szCs w:val="23"/>
        </w:rPr>
      </w:pPr>
    </w:p>
    <w:p w:rsidR="00A16680" w:rsidRPr="00A16680" w:rsidRDefault="00114782" w:rsidP="00A16680">
      <w:pPr>
        <w:pStyle w:val="Heading2"/>
        <w:numPr>
          <w:ilvl w:val="1"/>
          <w:numId w:val="40"/>
        </w:numPr>
      </w:pPr>
      <w:r>
        <w:t xml:space="preserve"> </w:t>
      </w:r>
      <w:r>
        <w:tab/>
      </w:r>
      <w:bookmarkStart w:id="24" w:name="_Toc22147639"/>
      <w:r w:rsidR="00EE6270" w:rsidRPr="00476B88">
        <w:t>Objective</w:t>
      </w:r>
      <w:r>
        <w:t>s</w:t>
      </w:r>
      <w:r w:rsidR="00EE6270" w:rsidRPr="00476B88">
        <w:t xml:space="preserve"> of </w:t>
      </w:r>
      <w:r w:rsidR="00424935">
        <w:t xml:space="preserve">Trust </w:t>
      </w:r>
      <w:r w:rsidR="00424935" w:rsidRPr="00476B88">
        <w:t>Bank</w:t>
      </w:r>
      <w:bookmarkEnd w:id="24"/>
    </w:p>
    <w:p w:rsidR="00EE6270" w:rsidRPr="00E936F2" w:rsidRDefault="00EE6270" w:rsidP="001E09D2">
      <w:pPr>
        <w:pStyle w:val="BodyText"/>
        <w:spacing w:before="1" w:line="276" w:lineRule="auto"/>
        <w:jc w:val="both"/>
        <w:rPr>
          <w:sz w:val="23"/>
          <w:szCs w:val="23"/>
        </w:rPr>
      </w:pPr>
      <w:r w:rsidRPr="00E936F2">
        <w:rPr>
          <w:sz w:val="23"/>
          <w:szCs w:val="23"/>
        </w:rPr>
        <w:t xml:space="preserve">The Trust Bank Limited </w:t>
      </w:r>
      <w:r w:rsidR="004F2CF8" w:rsidRPr="00E936F2">
        <w:rPr>
          <w:sz w:val="23"/>
          <w:szCs w:val="23"/>
        </w:rPr>
        <w:t>started its journey</w:t>
      </w:r>
      <w:r w:rsidRPr="00E936F2">
        <w:rPr>
          <w:sz w:val="23"/>
          <w:szCs w:val="23"/>
        </w:rPr>
        <w:t xml:space="preserve"> with the </w:t>
      </w:r>
      <w:r w:rsidR="004F2CF8" w:rsidRPr="00E936F2">
        <w:rPr>
          <w:sz w:val="23"/>
          <w:szCs w:val="23"/>
        </w:rPr>
        <w:t>aim</w:t>
      </w:r>
      <w:r w:rsidRPr="00E936F2">
        <w:rPr>
          <w:sz w:val="23"/>
          <w:szCs w:val="23"/>
        </w:rPr>
        <w:t xml:space="preserve"> </w:t>
      </w:r>
      <w:r w:rsidR="004F2CF8" w:rsidRPr="00E936F2">
        <w:rPr>
          <w:sz w:val="23"/>
          <w:szCs w:val="23"/>
        </w:rPr>
        <w:t>to provide</w:t>
      </w:r>
      <w:r w:rsidRPr="00E936F2">
        <w:rPr>
          <w:sz w:val="23"/>
          <w:szCs w:val="23"/>
        </w:rPr>
        <w:t xml:space="preserve"> innovative </w:t>
      </w:r>
      <w:r w:rsidR="004F2CF8" w:rsidRPr="00E936F2">
        <w:rPr>
          <w:sz w:val="23"/>
          <w:szCs w:val="23"/>
        </w:rPr>
        <w:t xml:space="preserve">and efficient banking services to everyone </w:t>
      </w:r>
      <w:r w:rsidRPr="00E936F2">
        <w:rPr>
          <w:sz w:val="23"/>
          <w:szCs w:val="23"/>
        </w:rPr>
        <w:t xml:space="preserve">of our country. </w:t>
      </w:r>
      <w:r w:rsidR="004F2CF8" w:rsidRPr="00E936F2">
        <w:rPr>
          <w:sz w:val="23"/>
          <w:szCs w:val="23"/>
        </w:rPr>
        <w:t>A recognizable strength of the</w:t>
      </w:r>
      <w:r w:rsidRPr="00E936F2">
        <w:rPr>
          <w:sz w:val="23"/>
          <w:szCs w:val="23"/>
        </w:rPr>
        <w:t xml:space="preserve"> bank is that </w:t>
      </w:r>
      <w:r w:rsidR="004F2CF8" w:rsidRPr="00E936F2">
        <w:rPr>
          <w:sz w:val="23"/>
          <w:szCs w:val="23"/>
        </w:rPr>
        <w:t>it is</w:t>
      </w:r>
      <w:r w:rsidRPr="00E936F2">
        <w:rPr>
          <w:sz w:val="23"/>
          <w:szCs w:val="23"/>
        </w:rPr>
        <w:t xml:space="preserve"> backed by the </w:t>
      </w:r>
      <w:r w:rsidR="00E936F2" w:rsidRPr="00E936F2">
        <w:rPr>
          <w:sz w:val="23"/>
          <w:szCs w:val="23"/>
        </w:rPr>
        <w:t>strongest</w:t>
      </w:r>
      <w:r w:rsidR="004F2CF8" w:rsidRPr="00E936F2">
        <w:rPr>
          <w:sz w:val="23"/>
          <w:szCs w:val="23"/>
        </w:rPr>
        <w:t xml:space="preserve"> i</w:t>
      </w:r>
      <w:r w:rsidRPr="00E936F2">
        <w:rPr>
          <w:sz w:val="23"/>
          <w:szCs w:val="23"/>
        </w:rPr>
        <w:t xml:space="preserve">nstitution of Bangladesh which is Bangladesh Army </w:t>
      </w:r>
      <w:r w:rsidR="004F2CF8" w:rsidRPr="00E936F2">
        <w:rPr>
          <w:sz w:val="23"/>
          <w:szCs w:val="23"/>
        </w:rPr>
        <w:t>which is</w:t>
      </w:r>
      <w:r w:rsidRPr="00E936F2">
        <w:rPr>
          <w:sz w:val="23"/>
          <w:szCs w:val="23"/>
        </w:rPr>
        <w:t xml:space="preserve"> a process of welfare and profits with in the dynamics of this establishment. Bank</w:t>
      </w:r>
      <w:r w:rsidR="00E936F2" w:rsidRPr="00E936F2">
        <w:rPr>
          <w:sz w:val="23"/>
          <w:szCs w:val="23"/>
        </w:rPr>
        <w:t>ing</w:t>
      </w:r>
      <w:r w:rsidRPr="00E936F2">
        <w:rPr>
          <w:sz w:val="23"/>
          <w:szCs w:val="23"/>
        </w:rPr>
        <w:t xml:space="preserve"> is service</w:t>
      </w:r>
      <w:r w:rsidR="00E936F2" w:rsidRPr="00E936F2">
        <w:rPr>
          <w:sz w:val="23"/>
          <w:szCs w:val="23"/>
        </w:rPr>
        <w:t xml:space="preserve"> related</w:t>
      </w:r>
      <w:r w:rsidRPr="00E936F2">
        <w:rPr>
          <w:sz w:val="23"/>
          <w:szCs w:val="23"/>
        </w:rPr>
        <w:t xml:space="preserve"> industry </w:t>
      </w:r>
      <w:r w:rsidR="00E936F2" w:rsidRPr="00E936F2">
        <w:rPr>
          <w:sz w:val="23"/>
          <w:szCs w:val="23"/>
        </w:rPr>
        <w:t>that</w:t>
      </w:r>
      <w:r w:rsidRPr="00E936F2">
        <w:rPr>
          <w:sz w:val="23"/>
          <w:szCs w:val="23"/>
        </w:rPr>
        <w:t xml:space="preserve"> are committed to </w:t>
      </w:r>
      <w:r w:rsidR="00E936F2" w:rsidRPr="00E936F2">
        <w:rPr>
          <w:sz w:val="23"/>
          <w:szCs w:val="23"/>
        </w:rPr>
        <w:t>provide</w:t>
      </w:r>
      <w:r w:rsidRPr="00E936F2">
        <w:rPr>
          <w:sz w:val="23"/>
          <w:szCs w:val="23"/>
        </w:rPr>
        <w:t xml:space="preserve"> customized </w:t>
      </w:r>
      <w:r w:rsidR="00E936F2" w:rsidRPr="00E936F2">
        <w:rPr>
          <w:sz w:val="23"/>
          <w:szCs w:val="23"/>
        </w:rPr>
        <w:t>service</w:t>
      </w:r>
      <w:r w:rsidRPr="00E936F2">
        <w:rPr>
          <w:sz w:val="23"/>
          <w:szCs w:val="23"/>
        </w:rPr>
        <w:t xml:space="preserve"> and pr</w:t>
      </w:r>
      <w:r w:rsidR="00E936F2" w:rsidRPr="00E936F2">
        <w:rPr>
          <w:sz w:val="23"/>
          <w:szCs w:val="23"/>
        </w:rPr>
        <w:t>oblem free services in banking activities</w:t>
      </w:r>
      <w:r w:rsidRPr="00E936F2">
        <w:rPr>
          <w:sz w:val="23"/>
          <w:szCs w:val="23"/>
        </w:rPr>
        <w:t xml:space="preserve"> with the </w:t>
      </w:r>
      <w:r w:rsidR="00E936F2" w:rsidRPr="00E936F2">
        <w:rPr>
          <w:sz w:val="23"/>
          <w:szCs w:val="23"/>
        </w:rPr>
        <w:t>basic</w:t>
      </w:r>
      <w:r w:rsidRPr="00E936F2">
        <w:rPr>
          <w:sz w:val="23"/>
          <w:szCs w:val="23"/>
        </w:rPr>
        <w:t xml:space="preserve"> focus to </w:t>
      </w:r>
      <w:r w:rsidR="00E936F2" w:rsidRPr="00E936F2">
        <w:rPr>
          <w:sz w:val="23"/>
          <w:szCs w:val="23"/>
        </w:rPr>
        <w:t>increase</w:t>
      </w:r>
      <w:r w:rsidRPr="00E936F2">
        <w:rPr>
          <w:sz w:val="23"/>
          <w:szCs w:val="23"/>
        </w:rPr>
        <w:t xml:space="preserve"> the patronage base. </w:t>
      </w:r>
    </w:p>
    <w:p w:rsidR="00A16680" w:rsidRPr="00C06038" w:rsidRDefault="00EE6270" w:rsidP="00C06038">
      <w:pPr>
        <w:pStyle w:val="BodyText"/>
        <w:spacing w:before="1" w:line="276" w:lineRule="auto"/>
        <w:jc w:val="both"/>
        <w:rPr>
          <w:sz w:val="23"/>
          <w:szCs w:val="23"/>
        </w:rPr>
      </w:pPr>
      <w:r w:rsidRPr="00E936F2">
        <w:rPr>
          <w:sz w:val="23"/>
          <w:szCs w:val="23"/>
        </w:rPr>
        <w:t xml:space="preserve">To ensure quality services related to general banking </w:t>
      </w:r>
      <w:r w:rsidR="00E936F2" w:rsidRPr="00E936F2">
        <w:rPr>
          <w:sz w:val="23"/>
          <w:szCs w:val="23"/>
        </w:rPr>
        <w:t xml:space="preserve">activities </w:t>
      </w:r>
      <w:r w:rsidRPr="00E936F2">
        <w:rPr>
          <w:sz w:val="23"/>
          <w:szCs w:val="23"/>
        </w:rPr>
        <w:t>the bank provide</w:t>
      </w:r>
      <w:r w:rsidR="00E936F2" w:rsidRPr="00E936F2">
        <w:rPr>
          <w:sz w:val="23"/>
          <w:szCs w:val="23"/>
        </w:rPr>
        <w:t>s</w:t>
      </w:r>
      <w:r w:rsidRPr="00E936F2">
        <w:rPr>
          <w:sz w:val="23"/>
          <w:szCs w:val="23"/>
        </w:rPr>
        <w:t xml:space="preserve"> loan facilities to clients. </w:t>
      </w:r>
      <w:r w:rsidR="00E936F2" w:rsidRPr="00E936F2">
        <w:rPr>
          <w:sz w:val="23"/>
          <w:szCs w:val="23"/>
        </w:rPr>
        <w:t xml:space="preserve">The </w:t>
      </w:r>
      <w:r w:rsidRPr="00E936F2">
        <w:rPr>
          <w:sz w:val="23"/>
          <w:szCs w:val="23"/>
        </w:rPr>
        <w:t>bank has</w:t>
      </w:r>
      <w:r w:rsidR="00E936F2" w:rsidRPr="00E936F2">
        <w:rPr>
          <w:sz w:val="23"/>
          <w:szCs w:val="23"/>
        </w:rPr>
        <w:t xml:space="preserve"> also</w:t>
      </w:r>
      <w:r w:rsidRPr="00E936F2">
        <w:rPr>
          <w:sz w:val="23"/>
          <w:szCs w:val="23"/>
        </w:rPr>
        <w:t xml:space="preserve"> extended </w:t>
      </w:r>
      <w:r w:rsidR="00E936F2" w:rsidRPr="00E936F2">
        <w:rPr>
          <w:sz w:val="23"/>
          <w:szCs w:val="23"/>
        </w:rPr>
        <w:t>these facilities</w:t>
      </w:r>
      <w:r w:rsidRPr="00E936F2">
        <w:rPr>
          <w:sz w:val="23"/>
          <w:szCs w:val="23"/>
        </w:rPr>
        <w:t xml:space="preserve"> to nearly </w:t>
      </w:r>
      <w:r w:rsidR="00E936F2" w:rsidRPr="00E936F2">
        <w:rPr>
          <w:sz w:val="23"/>
          <w:szCs w:val="23"/>
        </w:rPr>
        <w:t>every</w:t>
      </w:r>
      <w:r w:rsidRPr="00E936F2">
        <w:rPr>
          <w:sz w:val="23"/>
          <w:szCs w:val="23"/>
        </w:rPr>
        <w:t xml:space="preserve"> sectors of </w:t>
      </w:r>
      <w:r w:rsidR="00E936F2" w:rsidRPr="00E936F2">
        <w:rPr>
          <w:sz w:val="23"/>
          <w:szCs w:val="23"/>
        </w:rPr>
        <w:t>the</w:t>
      </w:r>
      <w:r w:rsidRPr="00E936F2">
        <w:rPr>
          <w:sz w:val="23"/>
          <w:szCs w:val="23"/>
        </w:rPr>
        <w:t xml:space="preserve"> growing economy</w:t>
      </w:r>
      <w:r w:rsidR="00E936F2" w:rsidRPr="00E936F2">
        <w:rPr>
          <w:sz w:val="23"/>
          <w:szCs w:val="23"/>
        </w:rPr>
        <w:t xml:space="preserve"> of this country</w:t>
      </w:r>
      <w:r w:rsidRPr="00E936F2">
        <w:rPr>
          <w:sz w:val="23"/>
          <w:szCs w:val="23"/>
        </w:rPr>
        <w:t xml:space="preserve">. The bank has plans invest </w:t>
      </w:r>
      <w:r w:rsidR="00E936F2" w:rsidRPr="00E936F2">
        <w:rPr>
          <w:sz w:val="23"/>
          <w:szCs w:val="23"/>
        </w:rPr>
        <w:t>more in future to</w:t>
      </w:r>
      <w:r w:rsidRPr="00E936F2">
        <w:rPr>
          <w:sz w:val="23"/>
          <w:szCs w:val="23"/>
        </w:rPr>
        <w:t xml:space="preserve"> </w:t>
      </w:r>
      <w:r w:rsidR="00E936F2" w:rsidRPr="00E936F2">
        <w:rPr>
          <w:sz w:val="23"/>
          <w:szCs w:val="23"/>
        </w:rPr>
        <w:t>the industrial</w:t>
      </w:r>
      <w:r w:rsidRPr="00E936F2">
        <w:rPr>
          <w:sz w:val="23"/>
          <w:szCs w:val="23"/>
        </w:rPr>
        <w:t xml:space="preserve"> </w:t>
      </w:r>
      <w:r w:rsidR="00E936F2" w:rsidRPr="00E936F2">
        <w:rPr>
          <w:sz w:val="23"/>
          <w:szCs w:val="23"/>
        </w:rPr>
        <w:t>&amp;</w:t>
      </w:r>
      <w:r w:rsidRPr="00E936F2">
        <w:rPr>
          <w:sz w:val="23"/>
          <w:szCs w:val="23"/>
        </w:rPr>
        <w:t xml:space="preserve"> agricultural sectors. </w:t>
      </w:r>
    </w:p>
    <w:p w:rsidR="00CE7DE5" w:rsidRDefault="00EE6270" w:rsidP="003A4FAF">
      <w:pPr>
        <w:pStyle w:val="Heading2"/>
        <w:numPr>
          <w:ilvl w:val="1"/>
          <w:numId w:val="40"/>
        </w:numPr>
      </w:pPr>
      <w:r>
        <w:lastRenderedPageBreak/>
        <w:tab/>
      </w:r>
      <w:bookmarkStart w:id="25" w:name="_Toc22147640"/>
      <w:r w:rsidRPr="00476B88">
        <w:t>TBL’s Value</w:t>
      </w:r>
      <w:bookmarkEnd w:id="25"/>
      <w:r>
        <w:rPr>
          <w:noProof/>
        </w:rPr>
        <w:t xml:space="preserve">                                         </w:t>
      </w:r>
    </w:p>
    <w:p w:rsidR="00CE7DE5" w:rsidRDefault="00CE7DE5" w:rsidP="001E09D2"/>
    <w:p w:rsidR="00CE7DE5" w:rsidRDefault="00CE7DE5" w:rsidP="001E09D2"/>
    <w:p w:rsidR="00CE7DE5" w:rsidRDefault="00CE7DE5" w:rsidP="001E09D2"/>
    <w:p w:rsidR="00CE7DE5" w:rsidRDefault="00CE7DE5" w:rsidP="001E09D2"/>
    <w:p w:rsidR="00CE7DE5" w:rsidRDefault="00CE7DE5" w:rsidP="001E09D2"/>
    <w:p w:rsidR="00CE7DE5" w:rsidRDefault="00CE7DE5" w:rsidP="001E09D2"/>
    <w:p w:rsidR="00CE7DE5" w:rsidRDefault="00CE7DE5" w:rsidP="001E09D2"/>
    <w:p w:rsidR="00CE7DE5" w:rsidRDefault="00CE7DE5" w:rsidP="001E09D2"/>
    <w:p w:rsidR="00CE7DE5" w:rsidRDefault="00CE7DE5" w:rsidP="001E09D2"/>
    <w:p w:rsidR="00CE7DE5" w:rsidRDefault="00585BB2" w:rsidP="001E09D2">
      <w:r>
        <w:rPr>
          <w:noProof/>
        </w:rPr>
        <w:pict>
          <v:shapetype id="_x0000_t202" coordsize="21600,21600" o:spt="202" path="m,l,21600r21600,l21600,xe">
            <v:stroke joinstyle="miter"/>
            <v:path gradientshapeok="t" o:connecttype="rect"/>
          </v:shapetype>
          <v:shape id="_x0000_s1055" type="#_x0000_t202" style="position:absolute;margin-left:152.75pt;margin-top:12.15pt;width:192.7pt;height:23.45pt;z-index:251674112" stroked="f">
            <v:textbox style="mso-next-textbox:#_x0000_s1055;mso-fit-shape-to-text:t" inset="0,0,0,0">
              <w:txbxContent>
                <w:p w:rsidR="009F0A1F" w:rsidRPr="00435DA4" w:rsidRDefault="009F0A1F" w:rsidP="004F4B39">
                  <w:pPr>
                    <w:pStyle w:val="Caption"/>
                    <w:rPr>
                      <w:noProof/>
                      <w:sz w:val="22"/>
                    </w:rPr>
                  </w:pPr>
                  <w:bookmarkStart w:id="26" w:name="_Toc22148001"/>
                  <w:r w:rsidRPr="00435DA4">
                    <w:rPr>
                      <w:sz w:val="22"/>
                    </w:rPr>
                    <w:t xml:space="preserve">Figure </w:t>
                  </w:r>
                  <w:r w:rsidR="00585BB2" w:rsidRPr="00435DA4">
                    <w:rPr>
                      <w:sz w:val="22"/>
                    </w:rPr>
                    <w:fldChar w:fldCharType="begin"/>
                  </w:r>
                  <w:r w:rsidRPr="00435DA4">
                    <w:rPr>
                      <w:sz w:val="22"/>
                    </w:rPr>
                    <w:instrText xml:space="preserve"> SEQ Figure \* ARABIC </w:instrText>
                  </w:r>
                  <w:r w:rsidR="00585BB2" w:rsidRPr="00435DA4">
                    <w:rPr>
                      <w:sz w:val="22"/>
                    </w:rPr>
                    <w:fldChar w:fldCharType="separate"/>
                  </w:r>
                  <w:r>
                    <w:rPr>
                      <w:noProof/>
                      <w:sz w:val="22"/>
                    </w:rPr>
                    <w:t>1</w:t>
                  </w:r>
                  <w:r w:rsidR="00585BB2" w:rsidRPr="00435DA4">
                    <w:rPr>
                      <w:sz w:val="22"/>
                    </w:rPr>
                    <w:fldChar w:fldCharType="end"/>
                  </w:r>
                  <w:r w:rsidRPr="00435DA4">
                    <w:rPr>
                      <w:sz w:val="22"/>
                    </w:rPr>
                    <w:t xml:space="preserve"> Value of Trust Bank Limited</w:t>
                  </w:r>
                  <w:bookmarkEnd w:id="26"/>
                </w:p>
              </w:txbxContent>
            </v:textbox>
            <w10:wrap type="square"/>
          </v:shape>
        </w:pict>
      </w:r>
    </w:p>
    <w:p w:rsidR="00CE7DE5" w:rsidRDefault="00CE7DE5" w:rsidP="001E09D2"/>
    <w:p w:rsidR="00CE7DE5" w:rsidRDefault="007E2D6B" w:rsidP="003A4FAF">
      <w:pPr>
        <w:pStyle w:val="Heading2"/>
        <w:numPr>
          <w:ilvl w:val="1"/>
          <w:numId w:val="40"/>
        </w:numPr>
      </w:pPr>
      <w:r>
        <w:t xml:space="preserve"> </w:t>
      </w:r>
      <w:r>
        <w:tab/>
      </w:r>
      <w:bookmarkStart w:id="27" w:name="_Toc22147641"/>
      <w:r w:rsidR="00CE7DE5">
        <w:t>Departments of TBL</w:t>
      </w:r>
      <w:bookmarkEnd w:id="27"/>
    </w:p>
    <w:p w:rsidR="00CE7DE5" w:rsidRPr="00C75E39" w:rsidRDefault="00CE7DE5" w:rsidP="00CE7DE5">
      <w:pPr>
        <w:pStyle w:val="BodyText"/>
        <w:spacing w:before="1" w:line="276" w:lineRule="auto"/>
        <w:jc w:val="both"/>
        <w:rPr>
          <w:szCs w:val="23"/>
        </w:rPr>
      </w:pPr>
      <w:r w:rsidRPr="008B33C6">
        <w:rPr>
          <w:szCs w:val="23"/>
        </w:rPr>
        <w:t>There are several types of department in TBL. These are mentioned below:</w:t>
      </w:r>
    </w:p>
    <w:p w:rsidR="003F4903" w:rsidRPr="00CE7DE5" w:rsidRDefault="00585BB2" w:rsidP="001E09D2">
      <w:r w:rsidRPr="00585BB2">
        <w:rPr>
          <w:b/>
          <w:bCs/>
          <w:noProof/>
          <w:sz w:val="26"/>
          <w:szCs w:val="26"/>
        </w:rPr>
        <w:pict>
          <v:shape id="_x0000_s1053" type="#_x0000_t202" style="position:absolute;margin-left:170.2pt;margin-top:227.35pt;width:164pt;height:28pt;z-index:251672064" strokecolor="white [3212]">
            <v:textbox style="mso-next-textbox:#_x0000_s1053">
              <w:txbxContent>
                <w:p w:rsidR="009F0A1F" w:rsidRPr="00435DA4" w:rsidRDefault="009F0A1F" w:rsidP="004F4B39">
                  <w:pPr>
                    <w:pStyle w:val="Caption"/>
                    <w:rPr>
                      <w:b w:val="0"/>
                      <w:i/>
                      <w:sz w:val="22"/>
                    </w:rPr>
                  </w:pPr>
                  <w:r w:rsidRPr="00435DA4">
                    <w:rPr>
                      <w:b w:val="0"/>
                      <w:i/>
                      <w:sz w:val="22"/>
                    </w:rPr>
                    <w:t xml:space="preserve"> </w:t>
                  </w:r>
                  <w:bookmarkStart w:id="28" w:name="_Toc22148002"/>
                  <w:r w:rsidRPr="00435DA4">
                    <w:rPr>
                      <w:sz w:val="22"/>
                    </w:rPr>
                    <w:t xml:space="preserve">Figure </w:t>
                  </w:r>
                  <w:r w:rsidR="00585BB2" w:rsidRPr="00435DA4">
                    <w:rPr>
                      <w:sz w:val="22"/>
                    </w:rPr>
                    <w:fldChar w:fldCharType="begin"/>
                  </w:r>
                  <w:r w:rsidRPr="00435DA4">
                    <w:rPr>
                      <w:sz w:val="22"/>
                    </w:rPr>
                    <w:instrText xml:space="preserve"> SEQ Figure \* ARABIC </w:instrText>
                  </w:r>
                  <w:r w:rsidR="00585BB2" w:rsidRPr="00435DA4">
                    <w:rPr>
                      <w:sz w:val="22"/>
                    </w:rPr>
                    <w:fldChar w:fldCharType="separate"/>
                  </w:r>
                  <w:r>
                    <w:rPr>
                      <w:noProof/>
                      <w:sz w:val="22"/>
                    </w:rPr>
                    <w:t>2</w:t>
                  </w:r>
                  <w:r w:rsidR="00585BB2" w:rsidRPr="00435DA4">
                    <w:rPr>
                      <w:sz w:val="22"/>
                    </w:rPr>
                    <w:fldChar w:fldCharType="end"/>
                  </w:r>
                  <w:r w:rsidRPr="00435DA4">
                    <w:rPr>
                      <w:sz w:val="22"/>
                    </w:rPr>
                    <w:t>: Departments of TBL</w:t>
                  </w:r>
                  <w:bookmarkEnd w:id="28"/>
                </w:p>
              </w:txbxContent>
            </v:textbox>
          </v:shape>
        </w:pict>
      </w:r>
      <w:r w:rsidR="00CE7DE5">
        <w:rPr>
          <w:noProof/>
        </w:rPr>
        <w:drawing>
          <wp:anchor distT="0" distB="0" distL="114300" distR="114300" simplePos="0" relativeHeight="251639296" behindDoc="0" locked="0" layoutInCell="1" allowOverlap="1">
            <wp:simplePos x="0" y="0"/>
            <wp:positionH relativeFrom="margin">
              <wp:posOffset>1365885</wp:posOffset>
            </wp:positionH>
            <wp:positionV relativeFrom="margin">
              <wp:posOffset>4616450</wp:posOffset>
            </wp:positionV>
            <wp:extent cx="3488055" cy="2257425"/>
            <wp:effectExtent l="0" t="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CE7DE5">
        <w:rPr>
          <w:noProof/>
        </w:rPr>
        <w:drawing>
          <wp:anchor distT="0" distB="0" distL="114300" distR="114300" simplePos="0" relativeHeight="251641344" behindDoc="0" locked="0" layoutInCell="1" allowOverlap="1">
            <wp:simplePos x="0" y="0"/>
            <wp:positionH relativeFrom="margin">
              <wp:posOffset>981710</wp:posOffset>
            </wp:positionH>
            <wp:positionV relativeFrom="margin">
              <wp:posOffset>643255</wp:posOffset>
            </wp:positionV>
            <wp:extent cx="3996055" cy="2256155"/>
            <wp:effectExtent l="0" t="0" r="0" b="29845"/>
            <wp:wrapSquare wrapText="bothSides"/>
            <wp:docPr id="2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EE6270">
        <w:br w:type="page"/>
      </w:r>
    </w:p>
    <w:p w:rsidR="003F4903" w:rsidRPr="003F4903" w:rsidRDefault="003F4903" w:rsidP="003F4903">
      <w:pPr>
        <w:rPr>
          <w:sz w:val="26"/>
          <w:szCs w:val="26"/>
        </w:rPr>
      </w:pPr>
    </w:p>
    <w:p w:rsidR="003F4903" w:rsidRDefault="003F4903" w:rsidP="003A4FAF">
      <w:pPr>
        <w:pStyle w:val="Heading2"/>
        <w:numPr>
          <w:ilvl w:val="1"/>
          <w:numId w:val="40"/>
        </w:numPr>
      </w:pPr>
      <w:r>
        <w:t xml:space="preserve"> </w:t>
      </w:r>
      <w:r>
        <w:tab/>
      </w:r>
      <w:bookmarkStart w:id="29" w:name="_Toc22147642"/>
      <w:r w:rsidRPr="00896CBE">
        <w:t>Management Hierarchy</w:t>
      </w:r>
      <w:bookmarkEnd w:id="29"/>
    </w:p>
    <w:p w:rsidR="00EE6270" w:rsidRDefault="00EE6270" w:rsidP="003F4903"/>
    <w:p w:rsidR="00EE6270" w:rsidRDefault="00CE7DE5" w:rsidP="001E09D2">
      <w:pPr>
        <w:pStyle w:val="Heading2"/>
      </w:pPr>
      <w:r>
        <w:rPr>
          <w:noProof/>
        </w:rPr>
        <w:drawing>
          <wp:anchor distT="0" distB="0" distL="114300" distR="114300" simplePos="0" relativeHeight="251636224" behindDoc="0" locked="0" layoutInCell="1" allowOverlap="1">
            <wp:simplePos x="0" y="0"/>
            <wp:positionH relativeFrom="margin">
              <wp:posOffset>812800</wp:posOffset>
            </wp:positionH>
            <wp:positionV relativeFrom="margin">
              <wp:posOffset>1092200</wp:posOffset>
            </wp:positionV>
            <wp:extent cx="4357370" cy="1515110"/>
            <wp:effectExtent l="0" t="0" r="0" b="889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rsidR="00EE6270" w:rsidRDefault="00EE6270" w:rsidP="001E09D2">
      <w:pPr>
        <w:pStyle w:val="Heading2"/>
      </w:pPr>
    </w:p>
    <w:p w:rsidR="00EE6270" w:rsidRDefault="00EE6270" w:rsidP="001E09D2">
      <w:pPr>
        <w:pStyle w:val="Heading2"/>
      </w:pPr>
    </w:p>
    <w:p w:rsidR="00EE6270" w:rsidRDefault="00EE6270" w:rsidP="001E09D2">
      <w:pPr>
        <w:pStyle w:val="Heading2"/>
      </w:pPr>
    </w:p>
    <w:p w:rsidR="00EE6270" w:rsidRDefault="00CE7DE5" w:rsidP="001E09D2">
      <w:pPr>
        <w:pStyle w:val="Heading2"/>
      </w:pPr>
      <w:r>
        <w:rPr>
          <w:noProof/>
        </w:rPr>
        <w:drawing>
          <wp:anchor distT="0" distB="0" distL="114300" distR="114300" simplePos="0" relativeHeight="251682304" behindDoc="0" locked="0" layoutInCell="1" allowOverlap="1">
            <wp:simplePos x="0" y="0"/>
            <wp:positionH relativeFrom="margin">
              <wp:posOffset>3318510</wp:posOffset>
            </wp:positionH>
            <wp:positionV relativeFrom="margin">
              <wp:posOffset>2607310</wp:posOffset>
            </wp:positionV>
            <wp:extent cx="1750060" cy="3679825"/>
            <wp:effectExtent l="0" t="0" r="40640" b="0"/>
            <wp:wrapSquare wrapText="bothSides"/>
            <wp:docPr id="3"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r>
        <w:rPr>
          <w:noProof/>
        </w:rPr>
        <w:drawing>
          <wp:anchor distT="0" distB="0" distL="114300" distR="114300" simplePos="0" relativeHeight="251681280" behindDoc="0" locked="0" layoutInCell="1" allowOverlap="1">
            <wp:simplePos x="0" y="0"/>
            <wp:positionH relativeFrom="margin">
              <wp:posOffset>756285</wp:posOffset>
            </wp:positionH>
            <wp:positionV relativeFrom="margin">
              <wp:posOffset>2697480</wp:posOffset>
            </wp:positionV>
            <wp:extent cx="2336800" cy="3589655"/>
            <wp:effectExtent l="0" t="0" r="0" b="0"/>
            <wp:wrapSquare wrapText="bothSides"/>
            <wp:docPr id="5"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rsidR="00EE6270" w:rsidRDefault="00EE6270" w:rsidP="001E09D2">
      <w:pPr>
        <w:pStyle w:val="Heading2"/>
      </w:pPr>
    </w:p>
    <w:p w:rsidR="003F4903" w:rsidRPr="007179EB" w:rsidRDefault="003F4903" w:rsidP="003F4903">
      <w:pPr>
        <w:pStyle w:val="Heading2"/>
        <w:rPr>
          <w:color w:val="000000" w:themeColor="text1"/>
        </w:rPr>
      </w:pPr>
      <w:r>
        <w:rPr>
          <w:color w:val="000000" w:themeColor="text1"/>
        </w:rPr>
        <w:t xml:space="preserve">                                                                         </w:t>
      </w:r>
    </w:p>
    <w:p w:rsidR="00137F6A" w:rsidRDefault="00137F6A" w:rsidP="00137F6A">
      <w:pPr>
        <w:pStyle w:val="Caption"/>
        <w:ind w:left="2880" w:firstLine="720"/>
        <w:jc w:val="both"/>
        <w:rPr>
          <w:sz w:val="22"/>
        </w:rPr>
      </w:pPr>
    </w:p>
    <w:p w:rsidR="00137F6A" w:rsidRDefault="00585BB2" w:rsidP="00137F6A">
      <w:pPr>
        <w:pStyle w:val="Caption"/>
        <w:ind w:left="2880" w:firstLine="720"/>
        <w:jc w:val="both"/>
        <w:rPr>
          <w:sz w:val="22"/>
        </w:rPr>
      </w:pPr>
      <w:r w:rsidRPr="00585BB2">
        <w:rPr>
          <w:b w:val="0"/>
          <w:bCs w:val="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8" type="#_x0000_t13" style="position:absolute;left:0;text-align:left;margin-left:220.45pt;margin-top:20.2pt;width:45.55pt;height:12.7pt;z-index:251683328" fillcolor="#4f81bd [3204]" strokecolor="#f2f2f2 [3041]" strokeweight="3pt">
            <v:shadow on="t" type="perspective" color="#243f60 [1604]" opacity=".5" offset="1pt" offset2="-1pt"/>
          </v:shape>
        </w:pict>
      </w:r>
      <w:r w:rsidR="00137F6A">
        <w:rPr>
          <w:sz w:val="22"/>
        </w:rPr>
        <w:t xml:space="preserve"> </w:t>
      </w:r>
    </w:p>
    <w:p w:rsidR="00137F6A" w:rsidRPr="00137F6A" w:rsidRDefault="00137F6A" w:rsidP="00137F6A"/>
    <w:p w:rsidR="00137F6A" w:rsidRPr="00137F6A" w:rsidRDefault="00137F6A" w:rsidP="00137F6A"/>
    <w:p w:rsidR="00CE7DE5" w:rsidRDefault="00CE7DE5" w:rsidP="00137F6A">
      <w:pPr>
        <w:pStyle w:val="Caption"/>
        <w:ind w:left="3600" w:firstLine="720"/>
        <w:jc w:val="both"/>
        <w:rPr>
          <w:b w:val="0"/>
          <w:bCs w:val="0"/>
          <w:color w:val="auto"/>
          <w:sz w:val="22"/>
          <w:szCs w:val="22"/>
        </w:rPr>
      </w:pPr>
    </w:p>
    <w:p w:rsidR="00CE7DE5" w:rsidRDefault="00CE7DE5" w:rsidP="00137F6A">
      <w:pPr>
        <w:pStyle w:val="Caption"/>
        <w:ind w:left="3600" w:firstLine="720"/>
        <w:jc w:val="both"/>
        <w:rPr>
          <w:b w:val="0"/>
          <w:bCs w:val="0"/>
          <w:color w:val="auto"/>
          <w:sz w:val="22"/>
          <w:szCs w:val="22"/>
        </w:rPr>
      </w:pPr>
    </w:p>
    <w:p w:rsidR="00CE7DE5" w:rsidRDefault="00CE7DE5" w:rsidP="00137F6A">
      <w:pPr>
        <w:pStyle w:val="Caption"/>
        <w:ind w:left="3600" w:firstLine="720"/>
        <w:jc w:val="both"/>
        <w:rPr>
          <w:b w:val="0"/>
          <w:bCs w:val="0"/>
          <w:color w:val="auto"/>
          <w:sz w:val="22"/>
          <w:szCs w:val="22"/>
        </w:rPr>
      </w:pPr>
    </w:p>
    <w:p w:rsidR="00CE7DE5" w:rsidRDefault="00CE7DE5" w:rsidP="00137F6A">
      <w:pPr>
        <w:pStyle w:val="Caption"/>
        <w:ind w:left="3600" w:firstLine="720"/>
        <w:jc w:val="both"/>
        <w:rPr>
          <w:b w:val="0"/>
          <w:bCs w:val="0"/>
          <w:color w:val="auto"/>
          <w:sz w:val="22"/>
          <w:szCs w:val="22"/>
        </w:rPr>
      </w:pPr>
    </w:p>
    <w:p w:rsidR="00CE7DE5" w:rsidRDefault="00CE7DE5" w:rsidP="00137F6A">
      <w:pPr>
        <w:pStyle w:val="Caption"/>
        <w:ind w:left="3600" w:firstLine="720"/>
        <w:jc w:val="both"/>
        <w:rPr>
          <w:b w:val="0"/>
          <w:bCs w:val="0"/>
          <w:color w:val="auto"/>
          <w:sz w:val="22"/>
          <w:szCs w:val="22"/>
        </w:rPr>
      </w:pPr>
    </w:p>
    <w:p w:rsidR="00CE7DE5" w:rsidRDefault="00CE7DE5" w:rsidP="00137F6A">
      <w:pPr>
        <w:pStyle w:val="Caption"/>
        <w:ind w:left="3600" w:firstLine="720"/>
        <w:jc w:val="both"/>
        <w:rPr>
          <w:b w:val="0"/>
          <w:bCs w:val="0"/>
          <w:color w:val="auto"/>
          <w:sz w:val="22"/>
          <w:szCs w:val="22"/>
        </w:rPr>
      </w:pPr>
    </w:p>
    <w:p w:rsidR="00CE7DE5" w:rsidRPr="00CE7DE5" w:rsidRDefault="00137F6A" w:rsidP="00137F6A">
      <w:pPr>
        <w:pStyle w:val="Caption"/>
        <w:ind w:left="3600" w:firstLine="720"/>
        <w:jc w:val="both"/>
        <w:rPr>
          <w:sz w:val="22"/>
          <w:szCs w:val="22"/>
        </w:rPr>
      </w:pPr>
      <w:bookmarkStart w:id="30" w:name="_Toc22148003"/>
      <w:r w:rsidRPr="00CE7DE5">
        <w:rPr>
          <w:sz w:val="22"/>
          <w:szCs w:val="22"/>
        </w:rPr>
        <w:t xml:space="preserve">Figure </w:t>
      </w:r>
      <w:r w:rsidR="00585BB2" w:rsidRPr="00CE7DE5">
        <w:rPr>
          <w:sz w:val="22"/>
          <w:szCs w:val="22"/>
        </w:rPr>
        <w:fldChar w:fldCharType="begin"/>
      </w:r>
      <w:r w:rsidRPr="00CE7DE5">
        <w:rPr>
          <w:sz w:val="22"/>
          <w:szCs w:val="22"/>
        </w:rPr>
        <w:instrText xml:space="preserve"> SEQ Figure \* ARABIC </w:instrText>
      </w:r>
      <w:r w:rsidR="00585BB2" w:rsidRPr="00CE7DE5">
        <w:rPr>
          <w:sz w:val="22"/>
          <w:szCs w:val="22"/>
        </w:rPr>
        <w:fldChar w:fldCharType="separate"/>
      </w:r>
      <w:r w:rsidR="009F0A1F">
        <w:rPr>
          <w:noProof/>
          <w:sz w:val="22"/>
          <w:szCs w:val="22"/>
        </w:rPr>
        <w:t>3</w:t>
      </w:r>
      <w:r w:rsidR="00585BB2" w:rsidRPr="00CE7DE5">
        <w:rPr>
          <w:sz w:val="22"/>
          <w:szCs w:val="22"/>
        </w:rPr>
        <w:fldChar w:fldCharType="end"/>
      </w:r>
      <w:r w:rsidRPr="00CE7DE5">
        <w:rPr>
          <w:sz w:val="22"/>
          <w:szCs w:val="22"/>
        </w:rPr>
        <w:t>Management Hierarchy of Trust Bank Limited</w:t>
      </w:r>
      <w:bookmarkEnd w:id="30"/>
    </w:p>
    <w:p w:rsidR="00CE7DE5" w:rsidRDefault="00CE7DE5" w:rsidP="00137F6A">
      <w:pPr>
        <w:pStyle w:val="Caption"/>
        <w:ind w:left="3600" w:firstLine="720"/>
        <w:jc w:val="both"/>
        <w:rPr>
          <w:sz w:val="22"/>
        </w:rPr>
      </w:pPr>
    </w:p>
    <w:p w:rsidR="00CE7DE5" w:rsidRPr="00CE7DE5" w:rsidRDefault="00CE7DE5" w:rsidP="00CE7DE5"/>
    <w:p w:rsidR="00EE6270" w:rsidRPr="007179EB" w:rsidRDefault="00137F6A" w:rsidP="00137F6A">
      <w:pPr>
        <w:pStyle w:val="Caption"/>
        <w:ind w:left="3600" w:firstLine="720"/>
        <w:jc w:val="both"/>
        <w:rPr>
          <w:i/>
        </w:rPr>
      </w:pPr>
      <w:r w:rsidRPr="007179EB">
        <w:rPr>
          <w:i/>
        </w:rPr>
        <w:t xml:space="preserve"> </w:t>
      </w:r>
    </w:p>
    <w:p w:rsidR="00EE6270" w:rsidRDefault="00EE6270" w:rsidP="003A4FAF">
      <w:pPr>
        <w:pStyle w:val="Heading2"/>
        <w:numPr>
          <w:ilvl w:val="1"/>
          <w:numId w:val="40"/>
        </w:numPr>
      </w:pPr>
      <w:r>
        <w:rPr>
          <w:rStyle w:val="Heading2Char"/>
        </w:rPr>
        <w:lastRenderedPageBreak/>
        <w:t xml:space="preserve"> </w:t>
      </w:r>
      <w:r>
        <w:rPr>
          <w:rStyle w:val="Heading2Char"/>
        </w:rPr>
        <w:tab/>
      </w:r>
      <w:bookmarkStart w:id="31" w:name="_Toc22147643"/>
      <w:r w:rsidRPr="001B5801">
        <w:rPr>
          <w:rStyle w:val="Heading2Char"/>
        </w:rPr>
        <w:t xml:space="preserve">Performance of </w:t>
      </w:r>
      <w:r w:rsidR="00312C9C">
        <w:rPr>
          <w:rStyle w:val="Heading2Char"/>
        </w:rPr>
        <w:t>Trust Bank Limit</w:t>
      </w:r>
      <w:bookmarkEnd w:id="31"/>
    </w:p>
    <w:p w:rsidR="00EE6270" w:rsidRDefault="00EE6270" w:rsidP="001E09D2">
      <w:pPr>
        <w:pStyle w:val="BodyText"/>
        <w:spacing w:before="1" w:line="276" w:lineRule="auto"/>
        <w:jc w:val="both"/>
        <w:rPr>
          <w:sz w:val="22"/>
          <w:szCs w:val="23"/>
        </w:rPr>
      </w:pPr>
      <w:r w:rsidRPr="00B2568C">
        <w:rPr>
          <w:sz w:val="22"/>
          <w:szCs w:val="23"/>
        </w:rPr>
        <w:t xml:space="preserve">TBL is </w:t>
      </w:r>
      <w:r w:rsidR="00E42A9B">
        <w:rPr>
          <w:sz w:val="22"/>
          <w:szCs w:val="23"/>
        </w:rPr>
        <w:t>mixture</w:t>
      </w:r>
      <w:r w:rsidRPr="00B2568C">
        <w:rPr>
          <w:sz w:val="22"/>
          <w:szCs w:val="23"/>
        </w:rPr>
        <w:t xml:space="preserve"> of expertise and technological </w:t>
      </w:r>
      <w:r w:rsidR="00E42A9B" w:rsidRPr="00B2568C">
        <w:rPr>
          <w:sz w:val="22"/>
          <w:szCs w:val="23"/>
        </w:rPr>
        <w:t>ex</w:t>
      </w:r>
      <w:r w:rsidR="00E42A9B">
        <w:rPr>
          <w:sz w:val="22"/>
          <w:szCs w:val="23"/>
        </w:rPr>
        <w:t>pertise</w:t>
      </w:r>
      <w:r w:rsidRPr="00B2568C">
        <w:rPr>
          <w:sz w:val="22"/>
          <w:szCs w:val="23"/>
        </w:rPr>
        <w:t xml:space="preserve"> to </w:t>
      </w:r>
      <w:r w:rsidR="00E42A9B">
        <w:rPr>
          <w:sz w:val="22"/>
          <w:szCs w:val="23"/>
        </w:rPr>
        <w:t>fulfill</w:t>
      </w:r>
      <w:r w:rsidRPr="00B2568C">
        <w:rPr>
          <w:sz w:val="22"/>
          <w:szCs w:val="23"/>
        </w:rPr>
        <w:t xml:space="preserve"> </w:t>
      </w:r>
      <w:r w:rsidR="00E42A9B">
        <w:rPr>
          <w:sz w:val="22"/>
          <w:szCs w:val="23"/>
        </w:rPr>
        <w:t>various demands</w:t>
      </w:r>
      <w:r w:rsidRPr="00B2568C">
        <w:rPr>
          <w:sz w:val="22"/>
          <w:szCs w:val="23"/>
        </w:rPr>
        <w:t xml:space="preserve"> of</w:t>
      </w:r>
      <w:r w:rsidR="00E42A9B">
        <w:rPr>
          <w:sz w:val="22"/>
          <w:szCs w:val="23"/>
        </w:rPr>
        <w:t xml:space="preserve"> the</w:t>
      </w:r>
      <w:r w:rsidRPr="00B2568C">
        <w:rPr>
          <w:sz w:val="22"/>
          <w:szCs w:val="23"/>
        </w:rPr>
        <w:t xml:space="preserve"> c</w:t>
      </w:r>
      <w:r w:rsidR="00E42A9B">
        <w:rPr>
          <w:sz w:val="22"/>
          <w:szCs w:val="23"/>
        </w:rPr>
        <w:t>lients</w:t>
      </w:r>
      <w:r w:rsidRPr="00B2568C">
        <w:rPr>
          <w:sz w:val="22"/>
          <w:szCs w:val="23"/>
        </w:rPr>
        <w:t>. The bank conjointly extends loan within the sort of trade finance, industrial finance, and project finance, export &amp; import finance etc. The bank’s credit policies area unit aimed to balance growth and harmonious development of economy with high priority to make sure quality of loaning by averting growth of non-performing assets.</w:t>
      </w:r>
    </w:p>
    <w:p w:rsidR="00E42A9B" w:rsidRPr="00B2568C" w:rsidRDefault="00E42A9B" w:rsidP="001E09D2">
      <w:pPr>
        <w:pStyle w:val="BodyText"/>
        <w:spacing w:before="1" w:line="276" w:lineRule="auto"/>
        <w:jc w:val="both"/>
        <w:rPr>
          <w:sz w:val="22"/>
          <w:szCs w:val="23"/>
        </w:rPr>
      </w:pPr>
    </w:p>
    <w:p w:rsidR="00EE6270" w:rsidRPr="00896CBE" w:rsidRDefault="00EE6270" w:rsidP="001E09D2">
      <w:pPr>
        <w:pStyle w:val="Heading3"/>
      </w:pPr>
      <w:bookmarkStart w:id="32" w:name="_Toc21345225"/>
      <w:bookmarkStart w:id="33" w:name="_Toc21659256"/>
      <w:bookmarkStart w:id="34" w:name="_Toc22147644"/>
      <w:r w:rsidRPr="00896CBE">
        <w:t>Performance at a glance</w:t>
      </w:r>
      <w:bookmarkEnd w:id="32"/>
      <w:bookmarkEnd w:id="33"/>
      <w:bookmarkEnd w:id="34"/>
    </w:p>
    <w:p w:rsidR="00EE6270" w:rsidRDefault="00EE6270" w:rsidP="001E09D2">
      <w:pPr>
        <w:pStyle w:val="Heading1"/>
        <w:tabs>
          <w:tab w:val="left" w:pos="1842"/>
        </w:tabs>
        <w:spacing w:before="86"/>
        <w:ind w:left="0" w:firstLine="0"/>
        <w:rPr>
          <w:sz w:val="24"/>
        </w:rPr>
      </w:pPr>
      <w:r>
        <w:rPr>
          <w:noProof/>
        </w:rPr>
        <w:drawing>
          <wp:anchor distT="0" distB="0" distL="114300" distR="114300" simplePos="0" relativeHeight="251640320" behindDoc="0" locked="0" layoutInCell="1" allowOverlap="1">
            <wp:simplePos x="0" y="0"/>
            <wp:positionH relativeFrom="margin">
              <wp:posOffset>3067050</wp:posOffset>
            </wp:positionH>
            <wp:positionV relativeFrom="margin">
              <wp:posOffset>1697990</wp:posOffset>
            </wp:positionV>
            <wp:extent cx="2876550" cy="1926590"/>
            <wp:effectExtent l="19050" t="0" r="19050" b="0"/>
            <wp:wrapSquare wrapText="bothSides"/>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C260B8">
        <w:rPr>
          <w:noProof/>
        </w:rPr>
        <w:drawing>
          <wp:inline distT="0" distB="0" distL="0" distR="0">
            <wp:extent cx="2963636" cy="1922327"/>
            <wp:effectExtent l="19050" t="0" r="27214" b="1723"/>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F0C46" w:rsidRDefault="000F0C46" w:rsidP="001E09D2">
      <w:r>
        <w:rPr>
          <w:noProof/>
        </w:rPr>
        <w:drawing>
          <wp:anchor distT="0" distB="0" distL="114300" distR="114300" simplePos="0" relativeHeight="251685376" behindDoc="0" locked="0" layoutInCell="1" allowOverlap="1">
            <wp:simplePos x="0" y="0"/>
            <wp:positionH relativeFrom="margin">
              <wp:posOffset>2988310</wp:posOffset>
            </wp:positionH>
            <wp:positionV relativeFrom="margin">
              <wp:posOffset>3773805</wp:posOffset>
            </wp:positionV>
            <wp:extent cx="2983865" cy="1922145"/>
            <wp:effectExtent l="19050" t="0" r="26035" b="1905"/>
            <wp:wrapSquare wrapText="bothSides"/>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EE6270">
        <w:rPr>
          <w:noProof/>
        </w:rPr>
        <w:drawing>
          <wp:inline distT="0" distB="0" distL="0" distR="0">
            <wp:extent cx="2975338" cy="2068286"/>
            <wp:effectExtent l="19050" t="0" r="15512" b="8164"/>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E81253">
        <w:rPr>
          <w:noProof/>
        </w:rPr>
        <w:drawing>
          <wp:inline distT="0" distB="0" distL="0" distR="0">
            <wp:extent cx="2981053" cy="1977390"/>
            <wp:effectExtent l="19050" t="0" r="9797" b="3810"/>
            <wp:docPr id="1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E81253">
        <w:rPr>
          <w:noProof/>
        </w:rPr>
        <w:drawing>
          <wp:inline distT="0" distB="0" distL="0" distR="0">
            <wp:extent cx="2822121" cy="1977390"/>
            <wp:effectExtent l="19050" t="0" r="16329" b="3810"/>
            <wp:docPr id="1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E6270" w:rsidRDefault="00EE6270" w:rsidP="001E09D2"/>
    <w:p w:rsidR="00EE6270" w:rsidRDefault="00EE6270" w:rsidP="001E09D2">
      <w:pPr>
        <w:rPr>
          <w:b/>
          <w:bCs/>
        </w:rPr>
      </w:pPr>
    </w:p>
    <w:p w:rsidR="00EE6270" w:rsidRDefault="00EE6270" w:rsidP="001E09D2">
      <w:pPr>
        <w:rPr>
          <w:b/>
          <w:bCs/>
        </w:rPr>
      </w:pPr>
      <w:r w:rsidRPr="00F062D4">
        <w:rPr>
          <w:b/>
          <w:bCs/>
          <w:noProof/>
        </w:rPr>
        <w:drawing>
          <wp:inline distT="0" distB="0" distL="0" distR="0">
            <wp:extent cx="2952750" cy="1977390"/>
            <wp:effectExtent l="19050" t="0" r="19050" b="3810"/>
            <wp:docPr id="4"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F062D4">
        <w:rPr>
          <w:b/>
          <w:bCs/>
          <w:noProof/>
        </w:rPr>
        <w:drawing>
          <wp:inline distT="0" distB="0" distL="0" distR="0">
            <wp:extent cx="2811236" cy="1977390"/>
            <wp:effectExtent l="19050" t="0" r="27214" b="3810"/>
            <wp:docPr id="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E6270" w:rsidRDefault="004F3DDD" w:rsidP="001E09D2">
      <w:pPr>
        <w:rPr>
          <w:b/>
          <w:bCs/>
        </w:rPr>
      </w:pPr>
      <w:r>
        <w:rPr>
          <w:b/>
          <w:bCs/>
          <w:noProof/>
        </w:rPr>
        <w:drawing>
          <wp:anchor distT="0" distB="0" distL="114300" distR="114300" simplePos="0" relativeHeight="251642368" behindDoc="0" locked="0" layoutInCell="1" allowOverlap="1">
            <wp:simplePos x="0" y="0"/>
            <wp:positionH relativeFrom="margin">
              <wp:posOffset>3012440</wp:posOffset>
            </wp:positionH>
            <wp:positionV relativeFrom="margin">
              <wp:posOffset>2786380</wp:posOffset>
            </wp:positionV>
            <wp:extent cx="2908935" cy="2413000"/>
            <wp:effectExtent l="19050" t="0" r="24765" b="6350"/>
            <wp:wrapSquare wrapText="bothSides"/>
            <wp:docPr id="2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tbl>
      <w:tblPr>
        <w:tblStyle w:val="LightList-Accent5"/>
        <w:tblpPr w:leftFromText="180" w:rightFromText="180" w:vertAnchor="text" w:horzAnchor="margin" w:tblpY="-90"/>
        <w:tblW w:w="0" w:type="auto"/>
        <w:tblLayout w:type="fixed"/>
        <w:tblLook w:val="04A0"/>
      </w:tblPr>
      <w:tblGrid>
        <w:gridCol w:w="738"/>
        <w:gridCol w:w="1419"/>
        <w:gridCol w:w="1356"/>
        <w:gridCol w:w="1112"/>
      </w:tblGrid>
      <w:tr w:rsidR="004F3DDD" w:rsidTr="004F3DDD">
        <w:trPr>
          <w:cnfStyle w:val="100000000000"/>
          <w:trHeight w:val="550"/>
        </w:trPr>
        <w:tc>
          <w:tcPr>
            <w:cnfStyle w:val="001000000000"/>
            <w:tcW w:w="4625" w:type="dxa"/>
            <w:gridSpan w:val="4"/>
          </w:tcPr>
          <w:p w:rsidR="004F3DDD" w:rsidRPr="007E10DA" w:rsidRDefault="000C7382" w:rsidP="000C7382">
            <w:pPr>
              <w:jc w:val="center"/>
              <w:rPr>
                <w:bCs w:val="0"/>
                <w:i/>
                <w:sz w:val="24"/>
                <w:szCs w:val="24"/>
                <w:u w:val="single"/>
              </w:rPr>
            </w:pPr>
            <w:r>
              <w:rPr>
                <w:i/>
                <w:sz w:val="32"/>
                <w:szCs w:val="24"/>
                <w:u w:val="single"/>
              </w:rPr>
              <w:t>Last 5 Year</w:t>
            </w:r>
            <w:r w:rsidR="004F3DDD" w:rsidRPr="008D31E3">
              <w:rPr>
                <w:i/>
                <w:sz w:val="32"/>
                <w:szCs w:val="24"/>
                <w:u w:val="single"/>
              </w:rPr>
              <w:t xml:space="preserve"> Dividend</w:t>
            </w:r>
          </w:p>
        </w:tc>
      </w:tr>
      <w:tr w:rsidR="004F3DDD" w:rsidTr="000C7382">
        <w:trPr>
          <w:cnfStyle w:val="000000100000"/>
          <w:trHeight w:val="354"/>
        </w:trPr>
        <w:tc>
          <w:tcPr>
            <w:cnfStyle w:val="001000000000"/>
            <w:tcW w:w="738" w:type="dxa"/>
          </w:tcPr>
          <w:p w:rsidR="004F3DDD" w:rsidRPr="007E10DA" w:rsidRDefault="004F3DDD" w:rsidP="000C7382">
            <w:pPr>
              <w:ind w:right="-84"/>
              <w:jc w:val="center"/>
              <w:rPr>
                <w:b w:val="0"/>
                <w:bCs w:val="0"/>
                <w:i/>
                <w:sz w:val="24"/>
                <w:szCs w:val="24"/>
              </w:rPr>
            </w:pPr>
            <w:r w:rsidRPr="007E10DA">
              <w:rPr>
                <w:i/>
                <w:sz w:val="24"/>
                <w:szCs w:val="24"/>
              </w:rPr>
              <w:t>Yea</w:t>
            </w:r>
            <w:r w:rsidR="000C7382">
              <w:rPr>
                <w:i/>
                <w:sz w:val="24"/>
                <w:szCs w:val="24"/>
              </w:rPr>
              <w:t>rs</w:t>
            </w:r>
          </w:p>
        </w:tc>
        <w:tc>
          <w:tcPr>
            <w:tcW w:w="1419" w:type="dxa"/>
          </w:tcPr>
          <w:p w:rsidR="004F3DDD" w:rsidRPr="007E10DA" w:rsidRDefault="004F3DDD" w:rsidP="004F3DDD">
            <w:pPr>
              <w:jc w:val="center"/>
              <w:cnfStyle w:val="000000100000"/>
              <w:rPr>
                <w:b/>
                <w:bCs/>
                <w:i/>
                <w:sz w:val="24"/>
                <w:szCs w:val="24"/>
              </w:rPr>
            </w:pPr>
            <w:r w:rsidRPr="007E10DA">
              <w:rPr>
                <w:b/>
                <w:bCs/>
                <w:i/>
                <w:sz w:val="24"/>
                <w:szCs w:val="24"/>
              </w:rPr>
              <w:t>Dividend</w:t>
            </w:r>
            <w:r w:rsidR="000C7382">
              <w:rPr>
                <w:b/>
                <w:bCs/>
                <w:i/>
                <w:sz w:val="24"/>
                <w:szCs w:val="24"/>
              </w:rPr>
              <w:t xml:space="preserve"> </w:t>
            </w:r>
            <w:r w:rsidR="000C7382" w:rsidRPr="007E10DA">
              <w:rPr>
                <w:b/>
                <w:bCs/>
                <w:i/>
                <w:sz w:val="24"/>
                <w:szCs w:val="24"/>
              </w:rPr>
              <w:t xml:space="preserve"> Cash</w:t>
            </w:r>
          </w:p>
          <w:p w:rsidR="004F3DDD" w:rsidRPr="007E10DA" w:rsidRDefault="004F3DDD" w:rsidP="004F3DDD">
            <w:pPr>
              <w:jc w:val="center"/>
              <w:cnfStyle w:val="000000100000"/>
              <w:rPr>
                <w:b/>
                <w:bCs/>
                <w:i/>
                <w:sz w:val="24"/>
                <w:szCs w:val="24"/>
              </w:rPr>
            </w:pPr>
            <w:r w:rsidRPr="007E10DA">
              <w:rPr>
                <w:b/>
                <w:bCs/>
                <w:i/>
                <w:sz w:val="24"/>
                <w:szCs w:val="24"/>
              </w:rPr>
              <w:t>(%)</w:t>
            </w:r>
          </w:p>
        </w:tc>
        <w:tc>
          <w:tcPr>
            <w:tcW w:w="1356" w:type="dxa"/>
          </w:tcPr>
          <w:p w:rsidR="004F3DDD" w:rsidRDefault="004F3DDD" w:rsidP="004F3DDD">
            <w:pPr>
              <w:jc w:val="center"/>
              <w:cnfStyle w:val="000000100000"/>
              <w:rPr>
                <w:b/>
                <w:bCs/>
                <w:i/>
                <w:sz w:val="24"/>
                <w:szCs w:val="24"/>
              </w:rPr>
            </w:pPr>
            <w:r w:rsidRPr="007E10DA">
              <w:rPr>
                <w:b/>
                <w:bCs/>
                <w:i/>
                <w:sz w:val="24"/>
                <w:szCs w:val="24"/>
              </w:rPr>
              <w:t>Dividend</w:t>
            </w:r>
          </w:p>
          <w:p w:rsidR="000C7382" w:rsidRPr="007E10DA" w:rsidRDefault="000C7382" w:rsidP="004F3DDD">
            <w:pPr>
              <w:jc w:val="center"/>
              <w:cnfStyle w:val="000000100000"/>
              <w:rPr>
                <w:b/>
                <w:bCs/>
                <w:i/>
                <w:sz w:val="24"/>
                <w:szCs w:val="24"/>
              </w:rPr>
            </w:pPr>
            <w:r w:rsidRPr="007E10DA">
              <w:rPr>
                <w:b/>
                <w:bCs/>
                <w:i/>
                <w:sz w:val="24"/>
                <w:szCs w:val="24"/>
              </w:rPr>
              <w:t>Stock</w:t>
            </w:r>
          </w:p>
          <w:p w:rsidR="004F3DDD" w:rsidRPr="007E10DA" w:rsidRDefault="004F3DDD" w:rsidP="004F3DDD">
            <w:pPr>
              <w:jc w:val="center"/>
              <w:cnfStyle w:val="000000100000"/>
              <w:rPr>
                <w:b/>
                <w:bCs/>
                <w:i/>
                <w:sz w:val="24"/>
                <w:szCs w:val="24"/>
              </w:rPr>
            </w:pPr>
            <w:r w:rsidRPr="007E10DA">
              <w:rPr>
                <w:b/>
                <w:bCs/>
                <w:i/>
                <w:sz w:val="24"/>
                <w:szCs w:val="24"/>
              </w:rPr>
              <w:t>(%)</w:t>
            </w:r>
          </w:p>
        </w:tc>
        <w:tc>
          <w:tcPr>
            <w:tcW w:w="1112" w:type="dxa"/>
          </w:tcPr>
          <w:p w:rsidR="004F3DDD" w:rsidRDefault="004F3DDD" w:rsidP="004F3DDD">
            <w:pPr>
              <w:jc w:val="center"/>
              <w:cnfStyle w:val="000000100000"/>
              <w:rPr>
                <w:b/>
                <w:bCs/>
                <w:i/>
                <w:sz w:val="24"/>
                <w:szCs w:val="24"/>
              </w:rPr>
            </w:pPr>
            <w:r w:rsidRPr="007E10DA">
              <w:rPr>
                <w:b/>
                <w:bCs/>
                <w:i/>
                <w:sz w:val="24"/>
                <w:szCs w:val="24"/>
              </w:rPr>
              <w:t>Percentage</w:t>
            </w:r>
          </w:p>
          <w:p w:rsidR="000C7382" w:rsidRPr="007E10DA" w:rsidRDefault="000C7382" w:rsidP="004F3DDD">
            <w:pPr>
              <w:jc w:val="center"/>
              <w:cnfStyle w:val="000000100000"/>
              <w:rPr>
                <w:b/>
                <w:bCs/>
                <w:i/>
                <w:sz w:val="24"/>
                <w:szCs w:val="24"/>
              </w:rPr>
            </w:pPr>
            <w:r w:rsidRPr="007E10DA">
              <w:rPr>
                <w:b/>
                <w:bCs/>
                <w:i/>
                <w:sz w:val="24"/>
                <w:szCs w:val="24"/>
              </w:rPr>
              <w:t>Total</w:t>
            </w:r>
          </w:p>
          <w:p w:rsidR="004F3DDD" w:rsidRPr="007E10DA" w:rsidRDefault="004F3DDD" w:rsidP="004F3DDD">
            <w:pPr>
              <w:jc w:val="center"/>
              <w:cnfStyle w:val="000000100000"/>
              <w:rPr>
                <w:b/>
                <w:bCs/>
                <w:i/>
                <w:sz w:val="24"/>
                <w:szCs w:val="24"/>
              </w:rPr>
            </w:pPr>
            <w:r w:rsidRPr="007E10DA">
              <w:rPr>
                <w:b/>
                <w:bCs/>
                <w:i/>
                <w:sz w:val="24"/>
                <w:szCs w:val="24"/>
              </w:rPr>
              <w:t>(%)</w:t>
            </w:r>
          </w:p>
        </w:tc>
      </w:tr>
      <w:tr w:rsidR="004F3DDD" w:rsidTr="000C7382">
        <w:trPr>
          <w:trHeight w:val="378"/>
        </w:trPr>
        <w:tc>
          <w:tcPr>
            <w:cnfStyle w:val="001000000000"/>
            <w:tcW w:w="738" w:type="dxa"/>
          </w:tcPr>
          <w:p w:rsidR="004F3DDD" w:rsidRPr="00C03CBE" w:rsidRDefault="004F3DDD" w:rsidP="004F3DDD">
            <w:pPr>
              <w:jc w:val="center"/>
              <w:rPr>
                <w:bCs w:val="0"/>
              </w:rPr>
            </w:pPr>
            <w:r w:rsidRPr="00C03CBE">
              <w:t>2016</w:t>
            </w:r>
          </w:p>
        </w:tc>
        <w:tc>
          <w:tcPr>
            <w:tcW w:w="1419" w:type="dxa"/>
          </w:tcPr>
          <w:p w:rsidR="004F3DDD" w:rsidRPr="00C03CBE" w:rsidRDefault="004F3DDD" w:rsidP="004F3DDD">
            <w:pPr>
              <w:jc w:val="center"/>
              <w:cnfStyle w:val="000000000000"/>
              <w:rPr>
                <w:bCs/>
              </w:rPr>
            </w:pPr>
            <w:r w:rsidRPr="00C03CBE">
              <w:rPr>
                <w:bCs/>
              </w:rPr>
              <w:t>15%</w:t>
            </w:r>
          </w:p>
        </w:tc>
        <w:tc>
          <w:tcPr>
            <w:tcW w:w="1356" w:type="dxa"/>
          </w:tcPr>
          <w:p w:rsidR="004F3DDD" w:rsidRPr="00C03CBE" w:rsidRDefault="004F3DDD" w:rsidP="004F3DDD">
            <w:pPr>
              <w:jc w:val="center"/>
              <w:cnfStyle w:val="000000000000"/>
              <w:rPr>
                <w:bCs/>
              </w:rPr>
            </w:pPr>
            <w:r w:rsidRPr="00C03CBE">
              <w:rPr>
                <w:bCs/>
              </w:rPr>
              <w:t>10%</w:t>
            </w:r>
          </w:p>
        </w:tc>
        <w:tc>
          <w:tcPr>
            <w:tcW w:w="1112" w:type="dxa"/>
          </w:tcPr>
          <w:p w:rsidR="004F3DDD" w:rsidRPr="00C03CBE" w:rsidRDefault="004F3DDD" w:rsidP="004F3DDD">
            <w:pPr>
              <w:jc w:val="center"/>
              <w:cnfStyle w:val="000000000000"/>
              <w:rPr>
                <w:bCs/>
              </w:rPr>
            </w:pPr>
            <w:r w:rsidRPr="00C03CBE">
              <w:rPr>
                <w:bCs/>
              </w:rPr>
              <w:t>25%</w:t>
            </w:r>
          </w:p>
        </w:tc>
      </w:tr>
      <w:tr w:rsidR="004F3DDD" w:rsidTr="000C7382">
        <w:trPr>
          <w:cnfStyle w:val="000000100000"/>
          <w:trHeight w:val="354"/>
        </w:trPr>
        <w:tc>
          <w:tcPr>
            <w:cnfStyle w:val="001000000000"/>
            <w:tcW w:w="738" w:type="dxa"/>
          </w:tcPr>
          <w:p w:rsidR="004F3DDD" w:rsidRPr="00C03CBE" w:rsidRDefault="004F3DDD" w:rsidP="004F3DDD">
            <w:pPr>
              <w:jc w:val="center"/>
              <w:rPr>
                <w:bCs w:val="0"/>
              </w:rPr>
            </w:pPr>
            <w:r w:rsidRPr="00C03CBE">
              <w:t>2015</w:t>
            </w:r>
          </w:p>
        </w:tc>
        <w:tc>
          <w:tcPr>
            <w:tcW w:w="1419" w:type="dxa"/>
          </w:tcPr>
          <w:p w:rsidR="004F3DDD" w:rsidRPr="00C03CBE" w:rsidRDefault="004F3DDD" w:rsidP="004F3DDD">
            <w:pPr>
              <w:jc w:val="center"/>
              <w:cnfStyle w:val="000000100000"/>
              <w:rPr>
                <w:bCs/>
              </w:rPr>
            </w:pPr>
            <w:r w:rsidRPr="00C03CBE">
              <w:rPr>
                <w:bCs/>
              </w:rPr>
              <w:t>7%</w:t>
            </w:r>
          </w:p>
        </w:tc>
        <w:tc>
          <w:tcPr>
            <w:tcW w:w="1356" w:type="dxa"/>
          </w:tcPr>
          <w:p w:rsidR="004F3DDD" w:rsidRPr="00C03CBE" w:rsidRDefault="004F3DDD" w:rsidP="004F3DDD">
            <w:pPr>
              <w:jc w:val="center"/>
              <w:cnfStyle w:val="000000100000"/>
              <w:rPr>
                <w:bCs/>
              </w:rPr>
            </w:pPr>
            <w:r w:rsidRPr="00C03CBE">
              <w:rPr>
                <w:bCs/>
              </w:rPr>
              <w:t>8%</w:t>
            </w:r>
          </w:p>
        </w:tc>
        <w:tc>
          <w:tcPr>
            <w:tcW w:w="1112" w:type="dxa"/>
          </w:tcPr>
          <w:p w:rsidR="004F3DDD" w:rsidRPr="00C03CBE" w:rsidRDefault="004F3DDD" w:rsidP="004F3DDD">
            <w:pPr>
              <w:jc w:val="center"/>
              <w:cnfStyle w:val="000000100000"/>
              <w:rPr>
                <w:bCs/>
              </w:rPr>
            </w:pPr>
            <w:r w:rsidRPr="00C03CBE">
              <w:rPr>
                <w:bCs/>
              </w:rPr>
              <w:t>15%</w:t>
            </w:r>
          </w:p>
        </w:tc>
      </w:tr>
      <w:tr w:rsidR="004F3DDD" w:rsidTr="000C7382">
        <w:trPr>
          <w:trHeight w:val="354"/>
        </w:trPr>
        <w:tc>
          <w:tcPr>
            <w:cnfStyle w:val="001000000000"/>
            <w:tcW w:w="738" w:type="dxa"/>
          </w:tcPr>
          <w:p w:rsidR="004F3DDD" w:rsidRPr="00C03CBE" w:rsidRDefault="004F3DDD" w:rsidP="004F3DDD">
            <w:pPr>
              <w:jc w:val="center"/>
              <w:rPr>
                <w:bCs w:val="0"/>
              </w:rPr>
            </w:pPr>
            <w:r w:rsidRPr="00C03CBE">
              <w:t>2014</w:t>
            </w:r>
          </w:p>
        </w:tc>
        <w:tc>
          <w:tcPr>
            <w:tcW w:w="1419" w:type="dxa"/>
          </w:tcPr>
          <w:p w:rsidR="004F3DDD" w:rsidRPr="00C03CBE" w:rsidRDefault="004F3DDD" w:rsidP="004F3DDD">
            <w:pPr>
              <w:jc w:val="center"/>
              <w:cnfStyle w:val="000000000000"/>
              <w:rPr>
                <w:bCs/>
              </w:rPr>
            </w:pPr>
            <w:r w:rsidRPr="00C03CBE">
              <w:rPr>
                <w:bCs/>
              </w:rPr>
              <w:t>5%</w:t>
            </w:r>
          </w:p>
        </w:tc>
        <w:tc>
          <w:tcPr>
            <w:tcW w:w="1356" w:type="dxa"/>
          </w:tcPr>
          <w:p w:rsidR="004F3DDD" w:rsidRPr="00C03CBE" w:rsidRDefault="004F3DDD" w:rsidP="004F3DDD">
            <w:pPr>
              <w:jc w:val="center"/>
              <w:cnfStyle w:val="000000000000"/>
              <w:rPr>
                <w:bCs/>
              </w:rPr>
            </w:pPr>
            <w:r w:rsidRPr="00C03CBE">
              <w:rPr>
                <w:bCs/>
              </w:rPr>
              <w:t>10%</w:t>
            </w:r>
          </w:p>
        </w:tc>
        <w:tc>
          <w:tcPr>
            <w:tcW w:w="1112" w:type="dxa"/>
          </w:tcPr>
          <w:p w:rsidR="004F3DDD" w:rsidRPr="00C03CBE" w:rsidRDefault="004F3DDD" w:rsidP="004F3DDD">
            <w:pPr>
              <w:jc w:val="center"/>
              <w:cnfStyle w:val="000000000000"/>
              <w:rPr>
                <w:bCs/>
              </w:rPr>
            </w:pPr>
            <w:r w:rsidRPr="00C03CBE">
              <w:rPr>
                <w:bCs/>
              </w:rPr>
              <w:t>15%</w:t>
            </w:r>
          </w:p>
        </w:tc>
      </w:tr>
      <w:tr w:rsidR="004F3DDD" w:rsidTr="000C7382">
        <w:trPr>
          <w:cnfStyle w:val="000000100000"/>
          <w:trHeight w:val="378"/>
        </w:trPr>
        <w:tc>
          <w:tcPr>
            <w:cnfStyle w:val="001000000000"/>
            <w:tcW w:w="738" w:type="dxa"/>
          </w:tcPr>
          <w:p w:rsidR="004F3DDD" w:rsidRPr="00C03CBE" w:rsidRDefault="004F3DDD" w:rsidP="004F3DDD">
            <w:pPr>
              <w:jc w:val="center"/>
              <w:rPr>
                <w:bCs w:val="0"/>
              </w:rPr>
            </w:pPr>
            <w:r w:rsidRPr="00C03CBE">
              <w:t>2013</w:t>
            </w:r>
          </w:p>
        </w:tc>
        <w:tc>
          <w:tcPr>
            <w:tcW w:w="1419" w:type="dxa"/>
          </w:tcPr>
          <w:p w:rsidR="004F3DDD" w:rsidRPr="00C03CBE" w:rsidRDefault="004F3DDD" w:rsidP="004F3DDD">
            <w:pPr>
              <w:jc w:val="center"/>
              <w:cnfStyle w:val="000000100000"/>
              <w:rPr>
                <w:bCs/>
              </w:rPr>
            </w:pPr>
            <w:r w:rsidRPr="00C03CBE">
              <w:rPr>
                <w:bCs/>
              </w:rPr>
              <w:t>--</w:t>
            </w:r>
          </w:p>
        </w:tc>
        <w:tc>
          <w:tcPr>
            <w:tcW w:w="1356" w:type="dxa"/>
          </w:tcPr>
          <w:p w:rsidR="004F3DDD" w:rsidRPr="00C03CBE" w:rsidRDefault="004F3DDD" w:rsidP="004F3DDD">
            <w:pPr>
              <w:jc w:val="center"/>
              <w:cnfStyle w:val="000000100000"/>
              <w:rPr>
                <w:bCs/>
              </w:rPr>
            </w:pPr>
            <w:r w:rsidRPr="00C03CBE">
              <w:rPr>
                <w:bCs/>
              </w:rPr>
              <w:t>12%</w:t>
            </w:r>
          </w:p>
        </w:tc>
        <w:tc>
          <w:tcPr>
            <w:tcW w:w="1112" w:type="dxa"/>
          </w:tcPr>
          <w:p w:rsidR="004F3DDD" w:rsidRPr="00C03CBE" w:rsidRDefault="004F3DDD" w:rsidP="004F3DDD">
            <w:pPr>
              <w:jc w:val="center"/>
              <w:cnfStyle w:val="000000100000"/>
              <w:rPr>
                <w:bCs/>
              </w:rPr>
            </w:pPr>
            <w:r w:rsidRPr="00C03CBE">
              <w:rPr>
                <w:bCs/>
              </w:rPr>
              <w:t>12%</w:t>
            </w:r>
          </w:p>
        </w:tc>
      </w:tr>
      <w:tr w:rsidR="004F3DDD" w:rsidTr="000C7382">
        <w:trPr>
          <w:trHeight w:val="535"/>
        </w:trPr>
        <w:tc>
          <w:tcPr>
            <w:cnfStyle w:val="001000000000"/>
            <w:tcW w:w="738" w:type="dxa"/>
          </w:tcPr>
          <w:p w:rsidR="004F3DDD" w:rsidRPr="00C03CBE" w:rsidRDefault="004F3DDD" w:rsidP="004F3DDD">
            <w:pPr>
              <w:jc w:val="center"/>
              <w:rPr>
                <w:bCs w:val="0"/>
              </w:rPr>
            </w:pPr>
            <w:r w:rsidRPr="00C03CBE">
              <w:t>2012</w:t>
            </w:r>
          </w:p>
        </w:tc>
        <w:tc>
          <w:tcPr>
            <w:tcW w:w="1419" w:type="dxa"/>
          </w:tcPr>
          <w:p w:rsidR="004F3DDD" w:rsidRPr="00C03CBE" w:rsidRDefault="004F3DDD" w:rsidP="004F3DDD">
            <w:pPr>
              <w:jc w:val="center"/>
              <w:cnfStyle w:val="000000000000"/>
              <w:rPr>
                <w:bCs/>
              </w:rPr>
            </w:pPr>
            <w:r w:rsidRPr="00C03CBE">
              <w:rPr>
                <w:bCs/>
              </w:rPr>
              <w:t>--</w:t>
            </w:r>
          </w:p>
        </w:tc>
        <w:tc>
          <w:tcPr>
            <w:tcW w:w="1356" w:type="dxa"/>
          </w:tcPr>
          <w:p w:rsidR="004F3DDD" w:rsidRPr="00C03CBE" w:rsidRDefault="004F3DDD" w:rsidP="004F3DDD">
            <w:pPr>
              <w:jc w:val="center"/>
              <w:cnfStyle w:val="000000000000"/>
              <w:rPr>
                <w:bCs/>
              </w:rPr>
            </w:pPr>
            <w:r w:rsidRPr="00C03CBE">
              <w:rPr>
                <w:bCs/>
              </w:rPr>
              <w:t>10%</w:t>
            </w:r>
          </w:p>
        </w:tc>
        <w:tc>
          <w:tcPr>
            <w:tcW w:w="1112" w:type="dxa"/>
          </w:tcPr>
          <w:p w:rsidR="004F3DDD" w:rsidRPr="00C03CBE" w:rsidRDefault="004F3DDD" w:rsidP="004F3DDD">
            <w:pPr>
              <w:jc w:val="center"/>
              <w:cnfStyle w:val="000000000000"/>
              <w:rPr>
                <w:bCs/>
              </w:rPr>
            </w:pPr>
            <w:r w:rsidRPr="00C03CBE">
              <w:rPr>
                <w:bCs/>
              </w:rPr>
              <w:t>10%</w:t>
            </w:r>
          </w:p>
        </w:tc>
      </w:tr>
    </w:tbl>
    <w:p w:rsidR="00EE6270" w:rsidRDefault="004F3DDD" w:rsidP="001E09D2">
      <w:r>
        <w:rPr>
          <w:noProof/>
        </w:rPr>
        <w:drawing>
          <wp:anchor distT="0" distB="0" distL="114300" distR="114300" simplePos="0" relativeHeight="251643392" behindDoc="0" locked="0" layoutInCell="1" allowOverlap="1">
            <wp:simplePos x="0" y="0"/>
            <wp:positionH relativeFrom="margin">
              <wp:posOffset>1238250</wp:posOffset>
            </wp:positionH>
            <wp:positionV relativeFrom="margin">
              <wp:posOffset>5334000</wp:posOffset>
            </wp:positionV>
            <wp:extent cx="3599180" cy="2045970"/>
            <wp:effectExtent l="19050" t="0" r="20320" b="0"/>
            <wp:wrapSquare wrapText="bothSides"/>
            <wp:docPr id="32"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Pr>
          <w:noProof/>
        </w:rPr>
        <w:t xml:space="preserve"> </w:t>
      </w:r>
      <w:r w:rsidR="00EE6270">
        <w:rPr>
          <w:noProof/>
        </w:rPr>
        <w:t xml:space="preserve"> </w:t>
      </w:r>
    </w:p>
    <w:p w:rsidR="00EE6270" w:rsidRPr="00435DA4" w:rsidRDefault="00EE6270" w:rsidP="004F3DDD">
      <w:pPr>
        <w:pStyle w:val="Caption"/>
        <w:ind w:left="2160" w:firstLine="720"/>
        <w:rPr>
          <w:i/>
          <w:color w:val="000000" w:themeColor="text1"/>
          <w:sz w:val="22"/>
        </w:rPr>
      </w:pPr>
      <w:bookmarkStart w:id="35" w:name="_Toc22148004"/>
      <w:r w:rsidRPr="00435DA4">
        <w:rPr>
          <w:sz w:val="22"/>
        </w:rPr>
        <w:t xml:space="preserve">Figure </w:t>
      </w:r>
      <w:r w:rsidR="00585BB2" w:rsidRPr="00435DA4">
        <w:rPr>
          <w:sz w:val="22"/>
        </w:rPr>
        <w:fldChar w:fldCharType="begin"/>
      </w:r>
      <w:r w:rsidRPr="00435DA4">
        <w:rPr>
          <w:sz w:val="22"/>
        </w:rPr>
        <w:instrText xml:space="preserve"> SEQ Figure \* ARABIC </w:instrText>
      </w:r>
      <w:r w:rsidR="00585BB2" w:rsidRPr="00435DA4">
        <w:rPr>
          <w:sz w:val="22"/>
        </w:rPr>
        <w:fldChar w:fldCharType="separate"/>
      </w:r>
      <w:r w:rsidR="009F0A1F">
        <w:rPr>
          <w:noProof/>
          <w:sz w:val="22"/>
        </w:rPr>
        <w:t>4</w:t>
      </w:r>
      <w:r w:rsidR="00585BB2" w:rsidRPr="00435DA4">
        <w:rPr>
          <w:sz w:val="22"/>
        </w:rPr>
        <w:fldChar w:fldCharType="end"/>
      </w:r>
      <w:r w:rsidRPr="00435DA4">
        <w:rPr>
          <w:sz w:val="22"/>
        </w:rPr>
        <w:t xml:space="preserve"> Performance at a glance of TBL</w:t>
      </w:r>
      <w:bookmarkEnd w:id="35"/>
    </w:p>
    <w:p w:rsidR="004F3DDD" w:rsidRPr="004F3DDD" w:rsidRDefault="00E42A9B" w:rsidP="003A4FAF">
      <w:pPr>
        <w:pStyle w:val="Heading2"/>
        <w:numPr>
          <w:ilvl w:val="1"/>
          <w:numId w:val="40"/>
        </w:numPr>
      </w:pPr>
      <w:r>
        <w:lastRenderedPageBreak/>
        <w:t xml:space="preserve"> </w:t>
      </w:r>
      <w:r>
        <w:tab/>
      </w:r>
      <w:bookmarkStart w:id="36" w:name="_Toc22147645"/>
      <w:r w:rsidR="00EE6270">
        <w:t>Loans &amp;</w:t>
      </w:r>
      <w:r w:rsidR="00EE6270">
        <w:rPr>
          <w:spacing w:val="-3"/>
        </w:rPr>
        <w:t xml:space="preserve"> </w:t>
      </w:r>
      <w:r w:rsidR="00EE6270">
        <w:t>Advances</w:t>
      </w:r>
      <w:bookmarkEnd w:id="36"/>
    </w:p>
    <w:p w:rsidR="00EE6270" w:rsidRPr="00FA546F" w:rsidRDefault="00EE6270" w:rsidP="001E09D2">
      <w:pPr>
        <w:pStyle w:val="BodyText"/>
        <w:spacing w:before="1" w:line="276" w:lineRule="auto"/>
        <w:jc w:val="both"/>
        <w:rPr>
          <w:sz w:val="23"/>
          <w:szCs w:val="23"/>
        </w:rPr>
      </w:pPr>
      <w:r w:rsidRPr="00FA546F">
        <w:rPr>
          <w:sz w:val="23"/>
          <w:szCs w:val="23"/>
        </w:rPr>
        <w:t xml:space="preserve">Trust Bank has always been maintaining growth </w:t>
      </w:r>
      <w:r w:rsidR="007E2D6B" w:rsidRPr="00FA546F">
        <w:rPr>
          <w:sz w:val="23"/>
          <w:szCs w:val="23"/>
        </w:rPr>
        <w:t>history</w:t>
      </w:r>
      <w:r w:rsidRPr="00FA546F">
        <w:rPr>
          <w:sz w:val="23"/>
          <w:szCs w:val="23"/>
        </w:rPr>
        <w:t xml:space="preserve"> in the banking section as </w:t>
      </w:r>
      <w:r w:rsidR="007E2D6B" w:rsidRPr="00FA546F">
        <w:rPr>
          <w:sz w:val="23"/>
          <w:szCs w:val="23"/>
        </w:rPr>
        <w:t>a leading private</w:t>
      </w:r>
      <w:r w:rsidRPr="00FA546F">
        <w:rPr>
          <w:sz w:val="23"/>
          <w:szCs w:val="23"/>
        </w:rPr>
        <w:t xml:space="preserve"> bank, to </w:t>
      </w:r>
      <w:r w:rsidR="007E2D6B" w:rsidRPr="00FA546F">
        <w:rPr>
          <w:sz w:val="23"/>
          <w:szCs w:val="23"/>
        </w:rPr>
        <w:t>increase</w:t>
      </w:r>
      <w:r w:rsidRPr="00FA546F">
        <w:rPr>
          <w:sz w:val="23"/>
          <w:szCs w:val="23"/>
        </w:rPr>
        <w:t xml:space="preserve"> value for </w:t>
      </w:r>
      <w:r w:rsidR="007E2D6B" w:rsidRPr="00FA546F">
        <w:rPr>
          <w:sz w:val="23"/>
          <w:szCs w:val="23"/>
        </w:rPr>
        <w:t>its</w:t>
      </w:r>
      <w:r w:rsidRPr="00FA546F">
        <w:rPr>
          <w:sz w:val="23"/>
          <w:szCs w:val="23"/>
        </w:rPr>
        <w:t xml:space="preserve"> stakeholders; they </w:t>
      </w:r>
      <w:r w:rsidR="00864FB2" w:rsidRPr="00FA546F">
        <w:rPr>
          <w:sz w:val="23"/>
          <w:szCs w:val="23"/>
        </w:rPr>
        <w:t>have</w:t>
      </w:r>
      <w:r w:rsidRPr="00FA546F">
        <w:rPr>
          <w:sz w:val="23"/>
          <w:szCs w:val="23"/>
        </w:rPr>
        <w:t xml:space="preserve"> explored every </w:t>
      </w:r>
      <w:r w:rsidR="007E2D6B" w:rsidRPr="00FA546F">
        <w:rPr>
          <w:sz w:val="23"/>
          <w:szCs w:val="23"/>
        </w:rPr>
        <w:t>opportunity</w:t>
      </w:r>
      <w:r w:rsidRPr="00FA546F">
        <w:rPr>
          <w:sz w:val="23"/>
          <w:szCs w:val="23"/>
        </w:rPr>
        <w:t xml:space="preserve"> to maintain </w:t>
      </w:r>
      <w:r w:rsidR="00864FB2" w:rsidRPr="00FA546F">
        <w:rPr>
          <w:sz w:val="23"/>
          <w:szCs w:val="23"/>
        </w:rPr>
        <w:t>good</w:t>
      </w:r>
      <w:r w:rsidRPr="00FA546F">
        <w:rPr>
          <w:sz w:val="23"/>
          <w:szCs w:val="23"/>
        </w:rPr>
        <w:t xml:space="preserve"> asset quality. Bank has </w:t>
      </w:r>
      <w:r w:rsidR="00864FB2" w:rsidRPr="00FA546F">
        <w:rPr>
          <w:sz w:val="23"/>
          <w:szCs w:val="23"/>
        </w:rPr>
        <w:t>trie</w:t>
      </w:r>
      <w:r w:rsidRPr="00FA546F">
        <w:rPr>
          <w:sz w:val="23"/>
          <w:szCs w:val="23"/>
        </w:rPr>
        <w:t xml:space="preserve">d to find out </w:t>
      </w:r>
      <w:r w:rsidR="00864FB2" w:rsidRPr="00FA546F">
        <w:rPr>
          <w:sz w:val="23"/>
          <w:szCs w:val="23"/>
        </w:rPr>
        <w:t>innovative</w:t>
      </w:r>
      <w:r w:rsidRPr="00FA546F">
        <w:rPr>
          <w:sz w:val="23"/>
          <w:szCs w:val="23"/>
        </w:rPr>
        <w:t xml:space="preserve"> sectors for financing with </w:t>
      </w:r>
      <w:r w:rsidR="00864FB2" w:rsidRPr="00FA546F">
        <w:rPr>
          <w:sz w:val="23"/>
          <w:szCs w:val="23"/>
        </w:rPr>
        <w:t>purpose</w:t>
      </w:r>
      <w:r w:rsidRPr="00FA546F">
        <w:rPr>
          <w:sz w:val="23"/>
          <w:szCs w:val="23"/>
        </w:rPr>
        <w:t xml:space="preserve"> to maintain a </w:t>
      </w:r>
      <w:r w:rsidR="00864FB2" w:rsidRPr="00FA546F">
        <w:rPr>
          <w:sz w:val="23"/>
          <w:szCs w:val="23"/>
        </w:rPr>
        <w:t>well</w:t>
      </w:r>
      <w:r w:rsidRPr="00FA546F">
        <w:rPr>
          <w:sz w:val="23"/>
          <w:szCs w:val="23"/>
        </w:rPr>
        <w:t xml:space="preserve"> </w:t>
      </w:r>
      <w:r w:rsidR="00864FB2" w:rsidRPr="00FA546F">
        <w:rPr>
          <w:sz w:val="23"/>
          <w:szCs w:val="23"/>
        </w:rPr>
        <w:t>and</w:t>
      </w:r>
      <w:r w:rsidRPr="00FA546F">
        <w:rPr>
          <w:sz w:val="23"/>
          <w:szCs w:val="23"/>
        </w:rPr>
        <w:t xml:space="preserve"> sustainable portfolio</w:t>
      </w:r>
      <w:r w:rsidR="00864FB2" w:rsidRPr="00FA546F">
        <w:rPr>
          <w:sz w:val="23"/>
          <w:szCs w:val="23"/>
        </w:rPr>
        <w:t>. Recently they have spread</w:t>
      </w:r>
      <w:r w:rsidRPr="00FA546F">
        <w:rPr>
          <w:sz w:val="23"/>
          <w:szCs w:val="23"/>
        </w:rPr>
        <w:t xml:space="preserve"> wing </w:t>
      </w:r>
      <w:r w:rsidR="00864FB2" w:rsidRPr="00FA546F">
        <w:rPr>
          <w:sz w:val="23"/>
          <w:szCs w:val="23"/>
        </w:rPr>
        <w:t>to</w:t>
      </w:r>
      <w:r w:rsidRPr="00FA546F">
        <w:rPr>
          <w:sz w:val="23"/>
          <w:szCs w:val="23"/>
        </w:rPr>
        <w:t xml:space="preserve"> </w:t>
      </w:r>
      <w:r w:rsidR="00864FB2" w:rsidRPr="00FA546F">
        <w:rPr>
          <w:sz w:val="23"/>
          <w:szCs w:val="23"/>
        </w:rPr>
        <w:t>other</w:t>
      </w:r>
      <w:r w:rsidRPr="00FA546F">
        <w:rPr>
          <w:sz w:val="23"/>
          <w:szCs w:val="23"/>
        </w:rPr>
        <w:t xml:space="preserve"> </w:t>
      </w:r>
      <w:r w:rsidR="00864FB2" w:rsidRPr="00FA546F">
        <w:rPr>
          <w:sz w:val="23"/>
          <w:szCs w:val="23"/>
        </w:rPr>
        <w:t>developing sectors like e</w:t>
      </w:r>
      <w:r w:rsidRPr="00FA546F">
        <w:rPr>
          <w:sz w:val="23"/>
          <w:szCs w:val="23"/>
        </w:rPr>
        <w:t>nergy</w:t>
      </w:r>
      <w:r w:rsidR="00864FB2" w:rsidRPr="00FA546F">
        <w:rPr>
          <w:sz w:val="23"/>
          <w:szCs w:val="23"/>
        </w:rPr>
        <w:t xml:space="preserve"> system, housing facilities, t</w:t>
      </w:r>
      <w:r w:rsidRPr="00FA546F">
        <w:rPr>
          <w:sz w:val="23"/>
          <w:szCs w:val="23"/>
        </w:rPr>
        <w:t>ele</w:t>
      </w:r>
      <w:r w:rsidR="00864FB2" w:rsidRPr="00FA546F">
        <w:rPr>
          <w:sz w:val="23"/>
          <w:szCs w:val="23"/>
        </w:rPr>
        <w:t xml:space="preserve">communication, pharmacy, </w:t>
      </w:r>
      <w:r w:rsidRPr="00FA546F">
        <w:rPr>
          <w:sz w:val="23"/>
          <w:szCs w:val="23"/>
        </w:rPr>
        <w:t xml:space="preserve">etc. Bank has always </w:t>
      </w:r>
      <w:r w:rsidR="00864FB2" w:rsidRPr="00FA546F">
        <w:rPr>
          <w:sz w:val="23"/>
          <w:szCs w:val="23"/>
        </w:rPr>
        <w:t xml:space="preserve">been </w:t>
      </w:r>
      <w:r w:rsidRPr="00FA546F">
        <w:rPr>
          <w:sz w:val="23"/>
          <w:szCs w:val="23"/>
        </w:rPr>
        <w:t xml:space="preserve">careful </w:t>
      </w:r>
      <w:r w:rsidR="00864FB2" w:rsidRPr="00FA546F">
        <w:rPr>
          <w:sz w:val="23"/>
          <w:szCs w:val="23"/>
        </w:rPr>
        <w:t>about</w:t>
      </w:r>
      <w:r w:rsidRPr="00FA546F">
        <w:rPr>
          <w:sz w:val="23"/>
          <w:szCs w:val="23"/>
        </w:rPr>
        <w:t xml:space="preserve"> risk assessment and </w:t>
      </w:r>
      <w:r w:rsidR="00864FB2" w:rsidRPr="00FA546F">
        <w:rPr>
          <w:sz w:val="23"/>
          <w:szCs w:val="23"/>
        </w:rPr>
        <w:t>right method</w:t>
      </w:r>
      <w:r w:rsidRPr="00FA546F">
        <w:rPr>
          <w:sz w:val="23"/>
          <w:szCs w:val="23"/>
        </w:rPr>
        <w:t xml:space="preserve"> </w:t>
      </w:r>
      <w:r w:rsidR="00864FB2" w:rsidRPr="00FA546F">
        <w:rPr>
          <w:sz w:val="23"/>
          <w:szCs w:val="23"/>
        </w:rPr>
        <w:t>to mitigate risk</w:t>
      </w:r>
      <w:r w:rsidRPr="00FA546F">
        <w:rPr>
          <w:sz w:val="23"/>
          <w:szCs w:val="23"/>
        </w:rPr>
        <w:t xml:space="preserve">. </w:t>
      </w:r>
    </w:p>
    <w:p w:rsidR="00EE6270" w:rsidRDefault="00EE6270" w:rsidP="001E09D2">
      <w:pPr>
        <w:pStyle w:val="Heading1"/>
        <w:tabs>
          <w:tab w:val="left" w:pos="2081"/>
        </w:tabs>
        <w:ind w:left="0" w:firstLine="0"/>
        <w:jc w:val="both"/>
      </w:pPr>
    </w:p>
    <w:p w:rsidR="00EE6270" w:rsidRPr="001B5801" w:rsidRDefault="00EE6270" w:rsidP="003A4FAF">
      <w:pPr>
        <w:pStyle w:val="Heading2"/>
        <w:numPr>
          <w:ilvl w:val="1"/>
          <w:numId w:val="40"/>
        </w:numPr>
      </w:pPr>
      <w:bookmarkStart w:id="37" w:name="_Toc22147646"/>
      <w:r w:rsidRPr="001B5801">
        <w:t>Different types of Banking</w:t>
      </w:r>
      <w:bookmarkEnd w:id="37"/>
    </w:p>
    <w:p w:rsidR="00EE6270" w:rsidRPr="00FA546F" w:rsidRDefault="00EE6270" w:rsidP="001E09D2">
      <w:pPr>
        <w:pStyle w:val="BodyText"/>
        <w:spacing w:before="1" w:line="276" w:lineRule="auto"/>
        <w:jc w:val="both"/>
        <w:rPr>
          <w:sz w:val="23"/>
          <w:szCs w:val="23"/>
        </w:rPr>
      </w:pPr>
      <w:r w:rsidRPr="00FA546F">
        <w:rPr>
          <w:sz w:val="23"/>
          <w:szCs w:val="23"/>
        </w:rPr>
        <w:t>As a non public banking concern, Trust Bank ltd is strong-minded to endow with the appropriate service to the customer. For this reason they have different banking system. Though Trust Bank Ltd is an Army based banking system but they have lots of civil customer. By looking forward to the demand of customer Trust Bank Ltd has to go with different Banking policy. They are given below.</w:t>
      </w:r>
    </w:p>
    <w:p w:rsidR="00EE6270" w:rsidRDefault="00EE6270" w:rsidP="001E09D2">
      <w:pPr>
        <w:pStyle w:val="Heading3"/>
      </w:pPr>
      <w:bookmarkStart w:id="38" w:name="_Toc21345228"/>
      <w:bookmarkStart w:id="39" w:name="_Toc21659259"/>
      <w:bookmarkStart w:id="40" w:name="_Toc22147647"/>
      <w:r>
        <w:t>Departments of Dilkusha Branch</w:t>
      </w:r>
      <w:bookmarkEnd w:id="38"/>
      <w:bookmarkEnd w:id="39"/>
      <w:bookmarkEnd w:id="40"/>
    </w:p>
    <w:p w:rsidR="00EE6270" w:rsidRPr="001B5801" w:rsidRDefault="00EE6270" w:rsidP="001E09D2">
      <w:pPr>
        <w:pStyle w:val="Default"/>
        <w:ind w:left="720"/>
        <w:rPr>
          <w:sz w:val="23"/>
          <w:szCs w:val="23"/>
        </w:rPr>
      </w:pPr>
    </w:p>
    <w:p w:rsidR="00EE6270" w:rsidRPr="00896CBE" w:rsidRDefault="00EE6270" w:rsidP="001E09D2">
      <w:pPr>
        <w:pStyle w:val="Default"/>
        <w:numPr>
          <w:ilvl w:val="0"/>
          <w:numId w:val="1"/>
        </w:numPr>
        <w:rPr>
          <w:sz w:val="23"/>
          <w:szCs w:val="23"/>
        </w:rPr>
      </w:pPr>
      <w:r w:rsidRPr="00896CBE">
        <w:rPr>
          <w:b/>
          <w:bCs/>
          <w:sz w:val="23"/>
          <w:szCs w:val="23"/>
        </w:rPr>
        <w:t xml:space="preserve">General Banking (GB) Department: </w:t>
      </w:r>
    </w:p>
    <w:p w:rsidR="00EE6270" w:rsidRPr="00FA546F" w:rsidRDefault="00EE6270" w:rsidP="001E09D2">
      <w:pPr>
        <w:pStyle w:val="BodyText"/>
        <w:spacing w:before="50" w:line="276" w:lineRule="auto"/>
        <w:jc w:val="both"/>
        <w:rPr>
          <w:sz w:val="23"/>
          <w:szCs w:val="23"/>
        </w:rPr>
      </w:pPr>
      <w:r w:rsidRPr="00FA546F">
        <w:rPr>
          <w:sz w:val="23"/>
          <w:szCs w:val="23"/>
        </w:rPr>
        <w:t xml:space="preserve">Some of the daily activities of this department are given below: </w:t>
      </w:r>
    </w:p>
    <w:p w:rsidR="00EE6270" w:rsidRPr="00FA546F" w:rsidRDefault="00EE6270" w:rsidP="001E09D2">
      <w:pPr>
        <w:pStyle w:val="BodyText"/>
        <w:numPr>
          <w:ilvl w:val="0"/>
          <w:numId w:val="2"/>
        </w:numPr>
        <w:spacing w:before="50" w:line="276" w:lineRule="auto"/>
        <w:jc w:val="both"/>
        <w:rPr>
          <w:sz w:val="23"/>
          <w:szCs w:val="23"/>
        </w:rPr>
      </w:pPr>
      <w:r w:rsidRPr="00FA546F">
        <w:rPr>
          <w:sz w:val="23"/>
          <w:szCs w:val="23"/>
        </w:rPr>
        <w:t xml:space="preserve">Account Opening </w:t>
      </w:r>
    </w:p>
    <w:p w:rsidR="00EE6270" w:rsidRPr="00FA546F" w:rsidRDefault="00EE6270" w:rsidP="001E09D2">
      <w:pPr>
        <w:pStyle w:val="BodyText"/>
        <w:numPr>
          <w:ilvl w:val="0"/>
          <w:numId w:val="2"/>
        </w:numPr>
        <w:spacing w:before="50" w:line="276" w:lineRule="auto"/>
        <w:jc w:val="both"/>
        <w:rPr>
          <w:sz w:val="23"/>
          <w:szCs w:val="23"/>
        </w:rPr>
      </w:pPr>
      <w:r w:rsidRPr="00FA546F">
        <w:rPr>
          <w:sz w:val="23"/>
          <w:szCs w:val="23"/>
        </w:rPr>
        <w:t xml:space="preserve">Receiving Cheques for Clearing, Transport, and Dispatch </w:t>
      </w:r>
    </w:p>
    <w:p w:rsidR="00EE6270" w:rsidRPr="00FA546F" w:rsidRDefault="00EE6270" w:rsidP="001E09D2">
      <w:pPr>
        <w:pStyle w:val="BodyText"/>
        <w:numPr>
          <w:ilvl w:val="0"/>
          <w:numId w:val="2"/>
        </w:numPr>
        <w:spacing w:before="50" w:line="276" w:lineRule="auto"/>
        <w:jc w:val="both"/>
        <w:rPr>
          <w:sz w:val="23"/>
          <w:szCs w:val="23"/>
        </w:rPr>
      </w:pPr>
      <w:r w:rsidRPr="00FA546F">
        <w:rPr>
          <w:sz w:val="23"/>
          <w:szCs w:val="23"/>
        </w:rPr>
        <w:t xml:space="preserve">Issuance of Cheque </w:t>
      </w:r>
    </w:p>
    <w:p w:rsidR="00EE6270" w:rsidRPr="00FA546F" w:rsidRDefault="00EE6270" w:rsidP="001E09D2">
      <w:pPr>
        <w:pStyle w:val="BodyText"/>
        <w:numPr>
          <w:ilvl w:val="0"/>
          <w:numId w:val="2"/>
        </w:numPr>
        <w:spacing w:before="50" w:line="276" w:lineRule="auto"/>
        <w:jc w:val="both"/>
        <w:rPr>
          <w:sz w:val="23"/>
          <w:szCs w:val="23"/>
        </w:rPr>
      </w:pPr>
      <w:r w:rsidRPr="00FA546F">
        <w:rPr>
          <w:sz w:val="23"/>
          <w:szCs w:val="23"/>
        </w:rPr>
        <w:t xml:space="preserve">Issuance of PO (Pay Order), DD (Demand Draft), etc. </w:t>
      </w:r>
    </w:p>
    <w:p w:rsidR="00EE6270" w:rsidRPr="00FA546F" w:rsidRDefault="00EE6270" w:rsidP="001E09D2">
      <w:pPr>
        <w:pStyle w:val="Default"/>
        <w:numPr>
          <w:ilvl w:val="0"/>
          <w:numId w:val="2"/>
        </w:numPr>
        <w:spacing w:after="164"/>
        <w:rPr>
          <w:sz w:val="23"/>
          <w:szCs w:val="23"/>
        </w:rPr>
      </w:pPr>
      <w:r w:rsidRPr="00FA546F">
        <w:rPr>
          <w:sz w:val="23"/>
          <w:szCs w:val="23"/>
        </w:rPr>
        <w:t xml:space="preserve">Fund Transfer </w:t>
      </w:r>
    </w:p>
    <w:p w:rsidR="00EE6270" w:rsidRPr="00FA546F" w:rsidRDefault="00EE6270" w:rsidP="001E09D2">
      <w:pPr>
        <w:pStyle w:val="Default"/>
        <w:numPr>
          <w:ilvl w:val="0"/>
          <w:numId w:val="2"/>
        </w:numPr>
        <w:spacing w:after="164"/>
        <w:rPr>
          <w:sz w:val="23"/>
          <w:szCs w:val="23"/>
        </w:rPr>
      </w:pPr>
      <w:r w:rsidRPr="00FA546F">
        <w:rPr>
          <w:sz w:val="23"/>
          <w:szCs w:val="23"/>
        </w:rPr>
        <w:t xml:space="preserve">Closing and Transfer of Accounts </w:t>
      </w:r>
    </w:p>
    <w:p w:rsidR="00EE6270" w:rsidRPr="00FA546F" w:rsidRDefault="00EE6270" w:rsidP="001E09D2">
      <w:pPr>
        <w:pStyle w:val="Default"/>
        <w:numPr>
          <w:ilvl w:val="0"/>
          <w:numId w:val="2"/>
        </w:numPr>
        <w:spacing w:after="164"/>
        <w:rPr>
          <w:sz w:val="23"/>
          <w:szCs w:val="23"/>
        </w:rPr>
      </w:pPr>
      <w:r w:rsidRPr="00FA546F">
        <w:rPr>
          <w:sz w:val="23"/>
          <w:szCs w:val="23"/>
        </w:rPr>
        <w:t xml:space="preserve">Maintaining the Locker of the Bank </w:t>
      </w:r>
    </w:p>
    <w:p w:rsidR="00EE6270" w:rsidRPr="00FA546F" w:rsidRDefault="00EE6270" w:rsidP="001E09D2">
      <w:pPr>
        <w:pStyle w:val="Default"/>
        <w:numPr>
          <w:ilvl w:val="0"/>
          <w:numId w:val="2"/>
        </w:numPr>
        <w:spacing w:after="164"/>
        <w:rPr>
          <w:sz w:val="23"/>
          <w:szCs w:val="23"/>
        </w:rPr>
      </w:pPr>
      <w:r w:rsidRPr="00FA546F">
        <w:rPr>
          <w:sz w:val="23"/>
          <w:szCs w:val="23"/>
        </w:rPr>
        <w:t xml:space="preserve">Outward Clearing of IBC and OBC </w:t>
      </w:r>
    </w:p>
    <w:p w:rsidR="00EE6270" w:rsidRPr="00FA546F" w:rsidRDefault="00EE6270" w:rsidP="001E09D2">
      <w:pPr>
        <w:pStyle w:val="Default"/>
        <w:numPr>
          <w:ilvl w:val="0"/>
          <w:numId w:val="2"/>
        </w:numPr>
        <w:rPr>
          <w:sz w:val="23"/>
          <w:szCs w:val="23"/>
        </w:rPr>
      </w:pPr>
      <w:r w:rsidRPr="00FA546F">
        <w:rPr>
          <w:sz w:val="23"/>
          <w:szCs w:val="23"/>
        </w:rPr>
        <w:t xml:space="preserve">Opening and Maintaining of FDR and other Scheme Deposits </w:t>
      </w:r>
    </w:p>
    <w:p w:rsidR="00EE6270" w:rsidRPr="00FA546F" w:rsidRDefault="00EE6270" w:rsidP="001E09D2">
      <w:pPr>
        <w:pStyle w:val="Default"/>
        <w:rPr>
          <w:sz w:val="23"/>
          <w:szCs w:val="23"/>
        </w:rPr>
      </w:pPr>
    </w:p>
    <w:p w:rsidR="00EE6270" w:rsidRPr="00FA546F" w:rsidRDefault="00EE6270" w:rsidP="001E09D2">
      <w:pPr>
        <w:pStyle w:val="Default"/>
        <w:numPr>
          <w:ilvl w:val="0"/>
          <w:numId w:val="2"/>
        </w:numPr>
        <w:spacing w:after="167"/>
        <w:rPr>
          <w:sz w:val="23"/>
          <w:szCs w:val="23"/>
        </w:rPr>
      </w:pPr>
      <w:r w:rsidRPr="00FA546F">
        <w:rPr>
          <w:sz w:val="23"/>
          <w:szCs w:val="23"/>
        </w:rPr>
        <w:t xml:space="preserve">Utility bill, Rent of building and work of accounts department was done by GB because they don‟t have any separate accounts department </w:t>
      </w:r>
    </w:p>
    <w:p w:rsidR="00EE6270" w:rsidRPr="00FA546F" w:rsidRDefault="00EE6270" w:rsidP="001E09D2">
      <w:pPr>
        <w:pStyle w:val="Default"/>
        <w:numPr>
          <w:ilvl w:val="0"/>
          <w:numId w:val="2"/>
        </w:numPr>
        <w:rPr>
          <w:sz w:val="23"/>
          <w:szCs w:val="23"/>
        </w:rPr>
      </w:pPr>
      <w:r w:rsidRPr="00FA546F">
        <w:rPr>
          <w:sz w:val="23"/>
          <w:szCs w:val="23"/>
        </w:rPr>
        <w:t xml:space="preserve">Maintaining On-line Voucher </w:t>
      </w:r>
    </w:p>
    <w:p w:rsidR="00EE6270" w:rsidRPr="00FA546F" w:rsidRDefault="00EE6270" w:rsidP="001E09D2">
      <w:pPr>
        <w:pStyle w:val="Default"/>
        <w:ind w:left="720"/>
        <w:rPr>
          <w:sz w:val="23"/>
          <w:szCs w:val="23"/>
        </w:rPr>
      </w:pPr>
    </w:p>
    <w:p w:rsidR="00EE6270" w:rsidRPr="00FA546F" w:rsidRDefault="00EE6270" w:rsidP="001E09D2">
      <w:pPr>
        <w:pStyle w:val="Default"/>
        <w:numPr>
          <w:ilvl w:val="0"/>
          <w:numId w:val="1"/>
        </w:numPr>
        <w:rPr>
          <w:sz w:val="23"/>
          <w:szCs w:val="23"/>
        </w:rPr>
      </w:pPr>
      <w:r w:rsidRPr="00FA546F">
        <w:rPr>
          <w:b/>
          <w:bCs/>
          <w:sz w:val="23"/>
          <w:szCs w:val="23"/>
        </w:rPr>
        <w:t xml:space="preserve">Cash Department: </w:t>
      </w:r>
    </w:p>
    <w:p w:rsidR="00EE6270" w:rsidRPr="00FA546F" w:rsidRDefault="00EE6270" w:rsidP="001E09D2">
      <w:pPr>
        <w:pStyle w:val="BodyText"/>
        <w:spacing w:before="1" w:line="276" w:lineRule="auto"/>
        <w:jc w:val="both"/>
        <w:rPr>
          <w:sz w:val="23"/>
          <w:szCs w:val="23"/>
        </w:rPr>
      </w:pPr>
      <w:r w:rsidRPr="00FA546F">
        <w:rPr>
          <w:sz w:val="23"/>
          <w:szCs w:val="23"/>
        </w:rPr>
        <w:t xml:space="preserve">This department is liable for money payment and receipt. The employees of the department are also responsible for pc posting, passing cheques, and accuracy of posting, making balance of on-line accounts, etc. </w:t>
      </w:r>
    </w:p>
    <w:p w:rsidR="00EE6270" w:rsidRPr="00FA546F" w:rsidRDefault="004F3DDD" w:rsidP="001E09D2">
      <w:pPr>
        <w:pStyle w:val="Default"/>
        <w:numPr>
          <w:ilvl w:val="0"/>
          <w:numId w:val="1"/>
        </w:numPr>
        <w:rPr>
          <w:sz w:val="23"/>
          <w:szCs w:val="23"/>
        </w:rPr>
      </w:pPr>
      <w:r w:rsidRPr="00FA546F">
        <w:rPr>
          <w:b/>
          <w:bCs/>
          <w:sz w:val="23"/>
          <w:szCs w:val="23"/>
        </w:rPr>
        <w:t>C</w:t>
      </w:r>
      <w:r w:rsidR="00EE6270" w:rsidRPr="00FA546F">
        <w:rPr>
          <w:b/>
          <w:bCs/>
          <w:sz w:val="23"/>
          <w:szCs w:val="23"/>
        </w:rPr>
        <w:t xml:space="preserve">redit Department: </w:t>
      </w:r>
    </w:p>
    <w:p w:rsidR="00EE6270" w:rsidRPr="00FA546F" w:rsidRDefault="00EE6270" w:rsidP="001E09D2">
      <w:pPr>
        <w:pStyle w:val="Default"/>
        <w:ind w:left="720"/>
        <w:rPr>
          <w:sz w:val="23"/>
          <w:szCs w:val="23"/>
        </w:rPr>
      </w:pPr>
    </w:p>
    <w:p w:rsidR="00EE6270" w:rsidRPr="00FA546F" w:rsidRDefault="00EE6270" w:rsidP="001E09D2">
      <w:pPr>
        <w:pStyle w:val="Default"/>
        <w:numPr>
          <w:ilvl w:val="0"/>
          <w:numId w:val="3"/>
        </w:numPr>
        <w:spacing w:after="183"/>
        <w:rPr>
          <w:sz w:val="23"/>
          <w:szCs w:val="23"/>
        </w:rPr>
      </w:pPr>
      <w:r w:rsidRPr="00FA546F">
        <w:rPr>
          <w:sz w:val="23"/>
          <w:szCs w:val="23"/>
        </w:rPr>
        <w:t xml:space="preserve">Preparing CIB Statements </w:t>
      </w:r>
    </w:p>
    <w:p w:rsidR="00EE6270" w:rsidRPr="00FA546F" w:rsidRDefault="00EE6270" w:rsidP="001E09D2">
      <w:pPr>
        <w:pStyle w:val="Default"/>
        <w:numPr>
          <w:ilvl w:val="0"/>
          <w:numId w:val="3"/>
        </w:numPr>
        <w:spacing w:after="183"/>
        <w:rPr>
          <w:sz w:val="23"/>
          <w:szCs w:val="23"/>
        </w:rPr>
      </w:pPr>
      <w:r w:rsidRPr="00FA546F">
        <w:rPr>
          <w:sz w:val="23"/>
          <w:szCs w:val="23"/>
        </w:rPr>
        <w:lastRenderedPageBreak/>
        <w:t xml:space="preserve">Preparing Credit Proposal and Statement </w:t>
      </w:r>
    </w:p>
    <w:p w:rsidR="00EE6270" w:rsidRPr="00FA546F" w:rsidRDefault="00EE6270" w:rsidP="001E09D2">
      <w:pPr>
        <w:pStyle w:val="Default"/>
        <w:numPr>
          <w:ilvl w:val="0"/>
          <w:numId w:val="3"/>
        </w:numPr>
        <w:spacing w:after="183"/>
        <w:rPr>
          <w:sz w:val="23"/>
          <w:szCs w:val="23"/>
        </w:rPr>
      </w:pPr>
      <w:r w:rsidRPr="00FA546F">
        <w:rPr>
          <w:sz w:val="23"/>
          <w:szCs w:val="23"/>
        </w:rPr>
        <w:t xml:space="preserve">Prepare the application form to provide loan </w:t>
      </w:r>
    </w:p>
    <w:p w:rsidR="00EE6270" w:rsidRPr="00FA546F" w:rsidRDefault="00EE6270" w:rsidP="001E09D2">
      <w:pPr>
        <w:pStyle w:val="Default"/>
        <w:numPr>
          <w:ilvl w:val="0"/>
          <w:numId w:val="3"/>
        </w:numPr>
        <w:rPr>
          <w:sz w:val="23"/>
          <w:szCs w:val="23"/>
        </w:rPr>
      </w:pPr>
      <w:r w:rsidRPr="00FA546F">
        <w:rPr>
          <w:sz w:val="23"/>
          <w:szCs w:val="23"/>
        </w:rPr>
        <w:t xml:space="preserve">Administration of Retail Credit </w:t>
      </w:r>
    </w:p>
    <w:p w:rsidR="00EE6270" w:rsidRPr="00FA546F" w:rsidRDefault="00EE6270" w:rsidP="001E09D2">
      <w:pPr>
        <w:pStyle w:val="Default"/>
        <w:rPr>
          <w:sz w:val="23"/>
          <w:szCs w:val="23"/>
        </w:rPr>
      </w:pPr>
    </w:p>
    <w:p w:rsidR="00EE6270" w:rsidRPr="00FA546F" w:rsidRDefault="00EE6270" w:rsidP="001E09D2">
      <w:pPr>
        <w:pStyle w:val="Default"/>
        <w:numPr>
          <w:ilvl w:val="0"/>
          <w:numId w:val="1"/>
        </w:numPr>
        <w:rPr>
          <w:sz w:val="23"/>
          <w:szCs w:val="23"/>
        </w:rPr>
      </w:pPr>
      <w:r w:rsidRPr="00FA546F">
        <w:rPr>
          <w:b/>
          <w:bCs/>
          <w:sz w:val="23"/>
          <w:szCs w:val="23"/>
        </w:rPr>
        <w:t xml:space="preserve">Foreign Exchange Department </w:t>
      </w:r>
    </w:p>
    <w:p w:rsidR="00EE6270" w:rsidRPr="00FA546F" w:rsidRDefault="00EE6270" w:rsidP="001E09D2">
      <w:pPr>
        <w:pStyle w:val="Default"/>
        <w:ind w:left="720"/>
        <w:rPr>
          <w:sz w:val="23"/>
          <w:szCs w:val="23"/>
        </w:rPr>
      </w:pPr>
    </w:p>
    <w:p w:rsidR="00EE6270" w:rsidRPr="00FA546F" w:rsidRDefault="00EE6270" w:rsidP="001E09D2">
      <w:pPr>
        <w:pStyle w:val="Default"/>
        <w:numPr>
          <w:ilvl w:val="0"/>
          <w:numId w:val="4"/>
        </w:numPr>
        <w:spacing w:after="183"/>
        <w:rPr>
          <w:sz w:val="23"/>
          <w:szCs w:val="23"/>
        </w:rPr>
      </w:pPr>
      <w:r w:rsidRPr="00FA546F">
        <w:rPr>
          <w:sz w:val="23"/>
          <w:szCs w:val="23"/>
        </w:rPr>
        <w:t xml:space="preserve">Verification of L/C application </w:t>
      </w:r>
    </w:p>
    <w:p w:rsidR="00EE6270" w:rsidRPr="00FA546F" w:rsidRDefault="00EE6270" w:rsidP="001E09D2">
      <w:pPr>
        <w:pStyle w:val="Default"/>
        <w:numPr>
          <w:ilvl w:val="0"/>
          <w:numId w:val="4"/>
        </w:numPr>
        <w:spacing w:after="183"/>
        <w:rPr>
          <w:sz w:val="23"/>
          <w:szCs w:val="23"/>
        </w:rPr>
      </w:pPr>
      <w:r w:rsidRPr="00FA546F">
        <w:rPr>
          <w:sz w:val="23"/>
          <w:szCs w:val="23"/>
        </w:rPr>
        <w:t xml:space="preserve">L/ C opening. </w:t>
      </w:r>
    </w:p>
    <w:p w:rsidR="00EE6270" w:rsidRPr="00FA546F" w:rsidRDefault="00EE6270" w:rsidP="001E09D2">
      <w:pPr>
        <w:pStyle w:val="Default"/>
        <w:numPr>
          <w:ilvl w:val="0"/>
          <w:numId w:val="4"/>
        </w:numPr>
        <w:spacing w:after="183"/>
        <w:rPr>
          <w:sz w:val="23"/>
          <w:szCs w:val="23"/>
        </w:rPr>
      </w:pPr>
      <w:r w:rsidRPr="00FA546F">
        <w:rPr>
          <w:sz w:val="23"/>
          <w:szCs w:val="23"/>
        </w:rPr>
        <w:t xml:space="preserve">Advising L/C </w:t>
      </w:r>
    </w:p>
    <w:p w:rsidR="00EE6270" w:rsidRPr="00FA546F" w:rsidRDefault="00EE6270" w:rsidP="001E09D2">
      <w:pPr>
        <w:pStyle w:val="Default"/>
        <w:numPr>
          <w:ilvl w:val="0"/>
          <w:numId w:val="4"/>
        </w:numPr>
        <w:spacing w:after="183"/>
        <w:rPr>
          <w:sz w:val="23"/>
          <w:szCs w:val="23"/>
        </w:rPr>
      </w:pPr>
      <w:r w:rsidRPr="00FA546F">
        <w:rPr>
          <w:sz w:val="23"/>
          <w:szCs w:val="23"/>
        </w:rPr>
        <w:t xml:space="preserve">Sanction the application </w:t>
      </w:r>
    </w:p>
    <w:p w:rsidR="00EE6270" w:rsidRPr="00FA546F" w:rsidRDefault="00EE6270" w:rsidP="001E09D2">
      <w:pPr>
        <w:pStyle w:val="Default"/>
        <w:numPr>
          <w:ilvl w:val="0"/>
          <w:numId w:val="4"/>
        </w:numPr>
        <w:spacing w:after="183"/>
        <w:rPr>
          <w:sz w:val="23"/>
          <w:szCs w:val="23"/>
        </w:rPr>
      </w:pPr>
      <w:r w:rsidRPr="00FA546F">
        <w:rPr>
          <w:sz w:val="23"/>
          <w:szCs w:val="23"/>
        </w:rPr>
        <w:t xml:space="preserve">Export trade financing </w:t>
      </w:r>
    </w:p>
    <w:p w:rsidR="00EE6270" w:rsidRPr="00FA546F" w:rsidRDefault="00EE6270" w:rsidP="001E09D2">
      <w:pPr>
        <w:pStyle w:val="Default"/>
        <w:numPr>
          <w:ilvl w:val="0"/>
          <w:numId w:val="4"/>
        </w:numPr>
        <w:rPr>
          <w:sz w:val="23"/>
          <w:szCs w:val="23"/>
        </w:rPr>
      </w:pPr>
      <w:r w:rsidRPr="00FA546F">
        <w:rPr>
          <w:sz w:val="23"/>
          <w:szCs w:val="23"/>
        </w:rPr>
        <w:t xml:space="preserve">Remittance </w:t>
      </w:r>
    </w:p>
    <w:p w:rsidR="00EE6270" w:rsidRPr="00FA546F" w:rsidRDefault="00EE6270" w:rsidP="001E09D2">
      <w:pPr>
        <w:tabs>
          <w:tab w:val="left" w:pos="2641"/>
        </w:tabs>
        <w:spacing w:before="41"/>
        <w:rPr>
          <w:sz w:val="23"/>
          <w:szCs w:val="23"/>
        </w:rPr>
      </w:pPr>
    </w:p>
    <w:p w:rsidR="00EE6270" w:rsidRDefault="00EE6270" w:rsidP="003A4FAF">
      <w:pPr>
        <w:pStyle w:val="Heading2"/>
        <w:numPr>
          <w:ilvl w:val="1"/>
          <w:numId w:val="40"/>
        </w:numPr>
      </w:pPr>
      <w:bookmarkStart w:id="41" w:name="_Toc22147648"/>
      <w:r>
        <w:t>Business</w:t>
      </w:r>
      <w:r>
        <w:rPr>
          <w:spacing w:val="-1"/>
        </w:rPr>
        <w:t xml:space="preserve"> </w:t>
      </w:r>
      <w:r>
        <w:t>Banking</w:t>
      </w:r>
      <w:bookmarkEnd w:id="41"/>
    </w:p>
    <w:p w:rsidR="00EE6270" w:rsidRPr="00FA546F" w:rsidRDefault="00EE6270" w:rsidP="001E09D2">
      <w:pPr>
        <w:pStyle w:val="BodyText"/>
        <w:spacing w:before="1" w:line="276" w:lineRule="auto"/>
        <w:jc w:val="both"/>
        <w:rPr>
          <w:sz w:val="23"/>
          <w:szCs w:val="23"/>
        </w:rPr>
      </w:pPr>
      <w:r w:rsidRPr="00FA546F">
        <w:rPr>
          <w:sz w:val="23"/>
          <w:szCs w:val="23"/>
        </w:rPr>
        <w:t>Trust Business Banking performs corporate financing, SME financing Syndicated loans,</w:t>
      </w:r>
      <w:hyperlink r:id="rId43">
        <w:r w:rsidRPr="00FA546F">
          <w:rPr>
            <w:sz w:val="23"/>
            <w:szCs w:val="23"/>
          </w:rPr>
          <w:t xml:space="preserve"> Women Entrepreneur Loan</w:t>
        </w:r>
      </w:hyperlink>
      <w:r w:rsidRPr="00FA546F">
        <w:rPr>
          <w:sz w:val="23"/>
          <w:szCs w:val="23"/>
        </w:rPr>
        <w:t xml:space="preserve">, </w:t>
      </w:r>
      <w:hyperlink r:id="rId44">
        <w:r w:rsidRPr="00FA546F">
          <w:rPr>
            <w:sz w:val="23"/>
            <w:szCs w:val="23"/>
          </w:rPr>
          <w:t>Trust Falan Agri-Business Loan</w:t>
        </w:r>
      </w:hyperlink>
      <w:r w:rsidRPr="00FA546F">
        <w:rPr>
          <w:sz w:val="23"/>
          <w:szCs w:val="23"/>
        </w:rPr>
        <w:t xml:space="preserve"> etc different kind of services. These types of activity assist Trust Bank Ltd to improve Customer relationship and to improve their business on speed. Development of entrepreneurship is another goal of this banking system.</w:t>
      </w:r>
    </w:p>
    <w:p w:rsidR="00EE6270" w:rsidRPr="00FA546F" w:rsidRDefault="00EE6270" w:rsidP="00FA546F">
      <w:pPr>
        <w:tabs>
          <w:tab w:val="left" w:pos="2641"/>
        </w:tabs>
        <w:spacing w:before="41"/>
        <w:rPr>
          <w:sz w:val="24"/>
        </w:rPr>
      </w:pPr>
    </w:p>
    <w:p w:rsidR="00EE6270" w:rsidRDefault="00EE6270" w:rsidP="003A4FAF">
      <w:pPr>
        <w:pStyle w:val="Heading2"/>
        <w:numPr>
          <w:ilvl w:val="1"/>
          <w:numId w:val="40"/>
        </w:numPr>
      </w:pPr>
      <w:bookmarkStart w:id="42" w:name="_Toc22147649"/>
      <w:r>
        <w:t xml:space="preserve">Social </w:t>
      </w:r>
      <w:r w:rsidR="00FA546F">
        <w:t xml:space="preserve">Service </w:t>
      </w:r>
      <w:r>
        <w:t>Commitment and Future</w:t>
      </w:r>
      <w:r>
        <w:rPr>
          <w:spacing w:val="-3"/>
        </w:rPr>
        <w:t xml:space="preserve"> </w:t>
      </w:r>
      <w:r>
        <w:t>P</w:t>
      </w:r>
      <w:r w:rsidR="00FA546F">
        <w:t>lanning</w:t>
      </w:r>
      <w:bookmarkEnd w:id="42"/>
    </w:p>
    <w:p w:rsidR="00EE6270" w:rsidRPr="004F3DDD" w:rsidRDefault="00EE6270" w:rsidP="001E09D2">
      <w:pPr>
        <w:pStyle w:val="BodyText"/>
        <w:spacing w:before="1" w:line="276" w:lineRule="auto"/>
        <w:jc w:val="both"/>
        <w:rPr>
          <w:sz w:val="22"/>
          <w:szCs w:val="23"/>
        </w:rPr>
      </w:pPr>
      <w:r w:rsidRPr="004F3DDD">
        <w:rPr>
          <w:sz w:val="22"/>
          <w:szCs w:val="23"/>
        </w:rPr>
        <w:t xml:space="preserve">They are committed to </w:t>
      </w:r>
      <w:r w:rsidR="00FA546F">
        <w:rPr>
          <w:sz w:val="22"/>
          <w:szCs w:val="23"/>
        </w:rPr>
        <w:t>serve</w:t>
      </w:r>
      <w:r w:rsidRPr="004F3DDD">
        <w:rPr>
          <w:sz w:val="22"/>
          <w:szCs w:val="23"/>
        </w:rPr>
        <w:t xml:space="preserve"> the people </w:t>
      </w:r>
      <w:r w:rsidR="00FA546F">
        <w:rPr>
          <w:sz w:val="22"/>
          <w:szCs w:val="23"/>
        </w:rPr>
        <w:t xml:space="preserve">of this country </w:t>
      </w:r>
      <w:r w:rsidRPr="004F3DDD">
        <w:rPr>
          <w:sz w:val="22"/>
          <w:szCs w:val="23"/>
        </w:rPr>
        <w:t xml:space="preserve">through </w:t>
      </w:r>
      <w:r w:rsidR="00FA546F">
        <w:rPr>
          <w:sz w:val="22"/>
          <w:szCs w:val="23"/>
        </w:rPr>
        <w:t>social</w:t>
      </w:r>
      <w:r w:rsidRPr="004F3DDD">
        <w:rPr>
          <w:sz w:val="22"/>
          <w:szCs w:val="23"/>
        </w:rPr>
        <w:t xml:space="preserve"> activities if any </w:t>
      </w:r>
      <w:r w:rsidR="00FA546F" w:rsidRPr="004F3DDD">
        <w:rPr>
          <w:sz w:val="22"/>
          <w:szCs w:val="23"/>
        </w:rPr>
        <w:t>types of crisis or disaster arise</w:t>
      </w:r>
      <w:r w:rsidRPr="004F3DDD">
        <w:rPr>
          <w:sz w:val="22"/>
          <w:szCs w:val="23"/>
        </w:rPr>
        <w:t xml:space="preserve">. They </w:t>
      </w:r>
      <w:r w:rsidR="00FA546F">
        <w:rPr>
          <w:sz w:val="22"/>
          <w:szCs w:val="23"/>
        </w:rPr>
        <w:t>have plan</w:t>
      </w:r>
      <w:r w:rsidRPr="004F3DDD">
        <w:rPr>
          <w:sz w:val="22"/>
          <w:szCs w:val="23"/>
        </w:rPr>
        <w:t xml:space="preserve"> to award students o</w:t>
      </w:r>
      <w:r w:rsidR="00FA546F">
        <w:rPr>
          <w:sz w:val="22"/>
          <w:szCs w:val="23"/>
        </w:rPr>
        <w:t xml:space="preserve">f extraordinary academic result </w:t>
      </w:r>
      <w:r w:rsidRPr="004F3DDD">
        <w:rPr>
          <w:sz w:val="22"/>
          <w:szCs w:val="23"/>
        </w:rPr>
        <w:t xml:space="preserve">with scholarship in </w:t>
      </w:r>
      <w:r w:rsidR="00FA546F">
        <w:rPr>
          <w:sz w:val="22"/>
          <w:szCs w:val="23"/>
        </w:rPr>
        <w:t>various</w:t>
      </w:r>
      <w:r w:rsidRPr="004F3DDD">
        <w:rPr>
          <w:sz w:val="22"/>
          <w:szCs w:val="23"/>
        </w:rPr>
        <w:t xml:space="preserve"> educational institutions</w:t>
      </w:r>
      <w:r w:rsidR="001D7AD7">
        <w:rPr>
          <w:sz w:val="22"/>
          <w:szCs w:val="23"/>
        </w:rPr>
        <w:t xml:space="preserve"> of the country</w:t>
      </w:r>
      <w:r w:rsidRPr="004F3DDD">
        <w:rPr>
          <w:sz w:val="22"/>
          <w:szCs w:val="23"/>
        </w:rPr>
        <w:t xml:space="preserve">. They </w:t>
      </w:r>
      <w:r w:rsidR="001D7AD7">
        <w:rPr>
          <w:sz w:val="22"/>
          <w:szCs w:val="23"/>
        </w:rPr>
        <w:t>are expecting to launch</w:t>
      </w:r>
      <w:r w:rsidRPr="004F3DDD">
        <w:rPr>
          <w:sz w:val="22"/>
          <w:szCs w:val="23"/>
        </w:rPr>
        <w:t xml:space="preserve"> school banking </w:t>
      </w:r>
      <w:r w:rsidR="001D7AD7">
        <w:rPr>
          <w:sz w:val="22"/>
          <w:szCs w:val="23"/>
        </w:rPr>
        <w:t>activities to</w:t>
      </w:r>
      <w:r w:rsidRPr="004F3DDD">
        <w:rPr>
          <w:sz w:val="22"/>
          <w:szCs w:val="23"/>
        </w:rPr>
        <w:t xml:space="preserve"> board services, which </w:t>
      </w:r>
      <w:r w:rsidR="001D7AD7">
        <w:rPr>
          <w:sz w:val="22"/>
          <w:szCs w:val="23"/>
        </w:rPr>
        <w:t>may create</w:t>
      </w:r>
      <w:r w:rsidRPr="004F3DDD">
        <w:rPr>
          <w:sz w:val="22"/>
          <w:szCs w:val="23"/>
        </w:rPr>
        <w:t xml:space="preserve"> </w:t>
      </w:r>
      <w:r w:rsidR="001D7AD7">
        <w:rPr>
          <w:sz w:val="22"/>
          <w:szCs w:val="23"/>
        </w:rPr>
        <w:t>motivation to</w:t>
      </w:r>
      <w:r w:rsidRPr="004F3DDD">
        <w:rPr>
          <w:sz w:val="22"/>
          <w:szCs w:val="23"/>
        </w:rPr>
        <w:t xml:space="preserve"> the students. It </w:t>
      </w:r>
      <w:r w:rsidR="001D7AD7">
        <w:rPr>
          <w:sz w:val="22"/>
          <w:szCs w:val="23"/>
        </w:rPr>
        <w:t xml:space="preserve">can </w:t>
      </w:r>
      <w:r w:rsidR="001D7AD7" w:rsidRPr="004F3DDD">
        <w:rPr>
          <w:sz w:val="22"/>
          <w:szCs w:val="23"/>
        </w:rPr>
        <w:t>help</w:t>
      </w:r>
      <w:r w:rsidRPr="004F3DDD">
        <w:rPr>
          <w:sz w:val="22"/>
          <w:szCs w:val="23"/>
        </w:rPr>
        <w:t xml:space="preserve"> to </w:t>
      </w:r>
      <w:r w:rsidR="001D7AD7">
        <w:rPr>
          <w:sz w:val="22"/>
          <w:szCs w:val="23"/>
        </w:rPr>
        <w:t>increase</w:t>
      </w:r>
      <w:r w:rsidRPr="004F3DDD">
        <w:rPr>
          <w:sz w:val="22"/>
          <w:szCs w:val="23"/>
        </w:rPr>
        <w:t xml:space="preserve"> savings, which could be used </w:t>
      </w:r>
      <w:r w:rsidR="001D7AD7">
        <w:rPr>
          <w:sz w:val="22"/>
          <w:szCs w:val="23"/>
        </w:rPr>
        <w:t>for</w:t>
      </w:r>
      <w:r w:rsidRPr="004F3DDD">
        <w:rPr>
          <w:sz w:val="22"/>
          <w:szCs w:val="23"/>
        </w:rPr>
        <w:t xml:space="preserve"> higher studies </w:t>
      </w:r>
      <w:r w:rsidR="001D7AD7">
        <w:rPr>
          <w:sz w:val="22"/>
          <w:szCs w:val="23"/>
        </w:rPr>
        <w:t>of them later</w:t>
      </w:r>
      <w:r w:rsidRPr="004F3DDD">
        <w:rPr>
          <w:sz w:val="22"/>
          <w:szCs w:val="23"/>
        </w:rPr>
        <w:t>. Agriculture</w:t>
      </w:r>
      <w:r w:rsidR="001D7AD7">
        <w:rPr>
          <w:sz w:val="22"/>
          <w:szCs w:val="23"/>
        </w:rPr>
        <w:t xml:space="preserve"> is</w:t>
      </w:r>
      <w:r w:rsidRPr="004F3DDD">
        <w:rPr>
          <w:sz w:val="22"/>
          <w:szCs w:val="23"/>
        </w:rPr>
        <w:t xml:space="preserve"> only means of subsistence to many peoples in rural sector </w:t>
      </w:r>
      <w:r w:rsidR="001D7AD7">
        <w:rPr>
          <w:sz w:val="22"/>
          <w:szCs w:val="23"/>
        </w:rPr>
        <w:t>Bangladesh which needs</w:t>
      </w:r>
      <w:r w:rsidRPr="004F3DDD">
        <w:rPr>
          <w:sz w:val="22"/>
          <w:szCs w:val="23"/>
        </w:rPr>
        <w:t xml:space="preserve"> more attention and </w:t>
      </w:r>
      <w:r w:rsidR="001D7AD7">
        <w:rPr>
          <w:sz w:val="22"/>
          <w:szCs w:val="23"/>
        </w:rPr>
        <w:t>help</w:t>
      </w:r>
      <w:r w:rsidRPr="004F3DDD">
        <w:rPr>
          <w:sz w:val="22"/>
          <w:szCs w:val="23"/>
        </w:rPr>
        <w:t xml:space="preserve">. They </w:t>
      </w:r>
      <w:r w:rsidR="001D7AD7">
        <w:rPr>
          <w:sz w:val="22"/>
          <w:szCs w:val="23"/>
        </w:rPr>
        <w:t>are planning</w:t>
      </w:r>
      <w:r w:rsidRPr="004F3DDD">
        <w:rPr>
          <w:sz w:val="22"/>
          <w:szCs w:val="23"/>
        </w:rPr>
        <w:t xml:space="preserve"> to </w:t>
      </w:r>
      <w:r w:rsidR="001D7AD7">
        <w:rPr>
          <w:sz w:val="22"/>
          <w:szCs w:val="23"/>
        </w:rPr>
        <w:t>make</w:t>
      </w:r>
      <w:r w:rsidRPr="004F3DDD">
        <w:rPr>
          <w:sz w:val="22"/>
          <w:szCs w:val="23"/>
        </w:rPr>
        <w:t xml:space="preserve"> different </w:t>
      </w:r>
      <w:r w:rsidR="001D7AD7">
        <w:rPr>
          <w:sz w:val="22"/>
          <w:szCs w:val="23"/>
        </w:rPr>
        <w:t xml:space="preserve">instruments of agriculture </w:t>
      </w:r>
      <w:r w:rsidRPr="004F3DDD">
        <w:rPr>
          <w:sz w:val="22"/>
          <w:szCs w:val="23"/>
        </w:rPr>
        <w:t>within the Bangladesh Machine Tools Factory Ltd., which can be distributed to</w:t>
      </w:r>
      <w:r w:rsidR="001D7AD7">
        <w:rPr>
          <w:sz w:val="22"/>
          <w:szCs w:val="23"/>
        </w:rPr>
        <w:t xml:space="preserve"> many</w:t>
      </w:r>
      <w:r w:rsidRPr="004F3DDD">
        <w:rPr>
          <w:sz w:val="22"/>
          <w:szCs w:val="23"/>
        </w:rPr>
        <w:t xml:space="preserve"> farmers at a great low-cost value.</w:t>
      </w:r>
    </w:p>
    <w:p w:rsidR="00EE6270" w:rsidRPr="00260529" w:rsidRDefault="00EE6270" w:rsidP="003A4FAF">
      <w:pPr>
        <w:pStyle w:val="Heading2"/>
        <w:numPr>
          <w:ilvl w:val="1"/>
          <w:numId w:val="40"/>
        </w:numPr>
      </w:pPr>
      <w:bookmarkStart w:id="43" w:name="_Toc22147650"/>
      <w:r w:rsidRPr="00260529">
        <w:t>Products and</w:t>
      </w:r>
      <w:r w:rsidRPr="00260529">
        <w:rPr>
          <w:spacing w:val="-3"/>
        </w:rPr>
        <w:t xml:space="preserve"> </w:t>
      </w:r>
      <w:r w:rsidRPr="00260529">
        <w:t>Schemes</w:t>
      </w:r>
      <w:bookmarkEnd w:id="43"/>
    </w:p>
    <w:p w:rsidR="00EE6270" w:rsidRPr="004F3DDD" w:rsidRDefault="00EE6270" w:rsidP="001E09D2">
      <w:pPr>
        <w:pStyle w:val="BodyText"/>
        <w:spacing w:before="1" w:line="276" w:lineRule="auto"/>
        <w:jc w:val="both"/>
        <w:rPr>
          <w:sz w:val="22"/>
          <w:szCs w:val="23"/>
        </w:rPr>
      </w:pPr>
      <w:r w:rsidRPr="004F3DDD">
        <w:rPr>
          <w:sz w:val="22"/>
          <w:szCs w:val="23"/>
        </w:rPr>
        <w:t>Being a private limited bank, Trust bank is also committed to the owner of the bank to return profit by providing a well service to the customers</w:t>
      </w:r>
      <w:r w:rsidR="001D7AD7">
        <w:rPr>
          <w:sz w:val="22"/>
          <w:szCs w:val="23"/>
        </w:rPr>
        <w:t xml:space="preserve">. </w:t>
      </w:r>
      <w:r w:rsidRPr="004F3DDD">
        <w:rPr>
          <w:sz w:val="22"/>
          <w:szCs w:val="23"/>
        </w:rPr>
        <w:t>Trust Bank Ltd has different products and schemes to offer to its customers. These are given below-</w:t>
      </w:r>
    </w:p>
    <w:p w:rsidR="00EE6270" w:rsidRPr="004F3DDD" w:rsidRDefault="00EE6270" w:rsidP="003A4FAF">
      <w:pPr>
        <w:pStyle w:val="ListParagraph"/>
        <w:numPr>
          <w:ilvl w:val="2"/>
          <w:numId w:val="5"/>
        </w:numPr>
        <w:tabs>
          <w:tab w:val="left" w:pos="2641"/>
        </w:tabs>
        <w:spacing w:before="1"/>
        <w:ind w:left="1656"/>
      </w:pPr>
      <w:r w:rsidRPr="004F3DDD">
        <w:t>Current</w:t>
      </w:r>
      <w:r w:rsidRPr="004F3DDD">
        <w:rPr>
          <w:spacing w:val="-1"/>
        </w:rPr>
        <w:t xml:space="preserve"> </w:t>
      </w:r>
      <w:r w:rsidRPr="004F3DDD">
        <w:t>Account</w:t>
      </w:r>
    </w:p>
    <w:p w:rsidR="00EE6270" w:rsidRPr="004F3DDD" w:rsidRDefault="00EE6270" w:rsidP="003A4FAF">
      <w:pPr>
        <w:pStyle w:val="ListParagraph"/>
        <w:numPr>
          <w:ilvl w:val="2"/>
          <w:numId w:val="5"/>
        </w:numPr>
        <w:tabs>
          <w:tab w:val="left" w:pos="2641"/>
        </w:tabs>
        <w:spacing w:before="41"/>
        <w:ind w:left="1656"/>
      </w:pPr>
      <w:r w:rsidRPr="004F3DDD">
        <w:t>Savings</w:t>
      </w:r>
      <w:r w:rsidRPr="004F3DDD">
        <w:rPr>
          <w:spacing w:val="-1"/>
        </w:rPr>
        <w:t xml:space="preserve"> </w:t>
      </w:r>
      <w:r w:rsidRPr="004F3DDD">
        <w:t>account</w:t>
      </w:r>
    </w:p>
    <w:p w:rsidR="00EE6270" w:rsidRPr="004F3DDD" w:rsidRDefault="00EE6270" w:rsidP="003A4FAF">
      <w:pPr>
        <w:pStyle w:val="ListParagraph"/>
        <w:numPr>
          <w:ilvl w:val="2"/>
          <w:numId w:val="5"/>
        </w:numPr>
        <w:tabs>
          <w:tab w:val="left" w:pos="2641"/>
        </w:tabs>
        <w:spacing w:before="41"/>
        <w:ind w:left="1656"/>
      </w:pPr>
      <w:r w:rsidRPr="004F3DDD">
        <w:t>Short Term</w:t>
      </w:r>
      <w:r w:rsidRPr="004F3DDD">
        <w:rPr>
          <w:spacing w:val="-1"/>
        </w:rPr>
        <w:t xml:space="preserve"> </w:t>
      </w:r>
      <w:r w:rsidRPr="004F3DDD">
        <w:t>Deposit</w:t>
      </w:r>
    </w:p>
    <w:p w:rsidR="00EE6270" w:rsidRPr="004F3DDD" w:rsidRDefault="00EE6270" w:rsidP="003A4FAF">
      <w:pPr>
        <w:pStyle w:val="ListParagraph"/>
        <w:numPr>
          <w:ilvl w:val="2"/>
          <w:numId w:val="5"/>
        </w:numPr>
        <w:tabs>
          <w:tab w:val="left" w:pos="2641"/>
        </w:tabs>
        <w:spacing w:before="43"/>
        <w:ind w:left="1656"/>
      </w:pPr>
      <w:r w:rsidRPr="004F3DDD">
        <w:t>Trust Smart Savers Scheme</w:t>
      </w:r>
      <w:r w:rsidRPr="004F3DDD">
        <w:rPr>
          <w:spacing w:val="-1"/>
        </w:rPr>
        <w:t xml:space="preserve"> </w:t>
      </w:r>
      <w:r w:rsidRPr="004F3DDD">
        <w:t>(TSSS)</w:t>
      </w:r>
    </w:p>
    <w:p w:rsidR="00EE6270" w:rsidRPr="004F3DDD" w:rsidRDefault="00EE6270" w:rsidP="003A4FAF">
      <w:pPr>
        <w:pStyle w:val="ListParagraph"/>
        <w:numPr>
          <w:ilvl w:val="2"/>
          <w:numId w:val="5"/>
        </w:numPr>
        <w:tabs>
          <w:tab w:val="left" w:pos="2641"/>
        </w:tabs>
        <w:spacing w:before="41"/>
        <w:ind w:left="1656"/>
      </w:pPr>
      <w:r w:rsidRPr="004F3DDD">
        <w:t>Trust Money Double Scheme</w:t>
      </w:r>
      <w:r w:rsidRPr="004F3DDD">
        <w:rPr>
          <w:spacing w:val="-5"/>
        </w:rPr>
        <w:t xml:space="preserve"> </w:t>
      </w:r>
      <w:r w:rsidRPr="004F3DDD">
        <w:t>(TMDS)</w:t>
      </w:r>
    </w:p>
    <w:p w:rsidR="00EE6270" w:rsidRPr="004F3DDD" w:rsidRDefault="00EE6270" w:rsidP="003A4FAF">
      <w:pPr>
        <w:pStyle w:val="ListParagraph"/>
        <w:numPr>
          <w:ilvl w:val="2"/>
          <w:numId w:val="5"/>
        </w:numPr>
        <w:tabs>
          <w:tab w:val="left" w:pos="2641"/>
        </w:tabs>
        <w:spacing w:before="92"/>
        <w:ind w:left="1656"/>
      </w:pPr>
      <w:r w:rsidRPr="004F3DDD">
        <w:lastRenderedPageBreak/>
        <w:t>Lakhopoti Savings Scheme</w:t>
      </w:r>
      <w:r w:rsidRPr="004F3DDD">
        <w:rPr>
          <w:spacing w:val="-1"/>
        </w:rPr>
        <w:t xml:space="preserve"> </w:t>
      </w:r>
      <w:r w:rsidRPr="004F3DDD">
        <w:t>(LSS)</w:t>
      </w:r>
    </w:p>
    <w:p w:rsidR="00EE6270" w:rsidRPr="004F3DDD" w:rsidRDefault="00EE6270" w:rsidP="003A4FAF">
      <w:pPr>
        <w:pStyle w:val="ListParagraph"/>
        <w:numPr>
          <w:ilvl w:val="2"/>
          <w:numId w:val="5"/>
        </w:numPr>
        <w:tabs>
          <w:tab w:val="left" w:pos="2641"/>
        </w:tabs>
        <w:spacing w:before="40"/>
        <w:ind w:left="1656"/>
      </w:pPr>
      <w:r w:rsidRPr="004F3DDD">
        <w:t>Trust Money Making Scheme</w:t>
      </w:r>
      <w:r w:rsidRPr="004F3DDD">
        <w:rPr>
          <w:spacing w:val="-8"/>
        </w:rPr>
        <w:t xml:space="preserve"> </w:t>
      </w:r>
      <w:r w:rsidRPr="004F3DDD">
        <w:t>(TMMS)</w:t>
      </w:r>
    </w:p>
    <w:p w:rsidR="00EE6270" w:rsidRPr="004F3DDD" w:rsidRDefault="00EE6270" w:rsidP="003A4FAF">
      <w:pPr>
        <w:pStyle w:val="ListParagraph"/>
        <w:numPr>
          <w:ilvl w:val="2"/>
          <w:numId w:val="5"/>
        </w:numPr>
        <w:tabs>
          <w:tab w:val="left" w:pos="2641"/>
        </w:tabs>
        <w:spacing w:before="44"/>
        <w:ind w:left="1656"/>
      </w:pPr>
      <w:r w:rsidRPr="004F3DDD">
        <w:t>Trust Education Scheme (TES)</w:t>
      </w:r>
    </w:p>
    <w:p w:rsidR="00EE6270" w:rsidRPr="004F3DDD" w:rsidRDefault="00EE6270" w:rsidP="003A4FAF">
      <w:pPr>
        <w:pStyle w:val="ListParagraph"/>
        <w:numPr>
          <w:ilvl w:val="2"/>
          <w:numId w:val="5"/>
        </w:numPr>
        <w:tabs>
          <w:tab w:val="left" w:pos="2641"/>
        </w:tabs>
        <w:spacing w:before="41"/>
        <w:ind w:left="1656"/>
      </w:pPr>
      <w:r w:rsidRPr="004F3DDD">
        <w:t>Fixed Deposit Receipt</w:t>
      </w:r>
      <w:r w:rsidRPr="004F3DDD">
        <w:rPr>
          <w:spacing w:val="-1"/>
        </w:rPr>
        <w:t xml:space="preserve"> </w:t>
      </w:r>
      <w:r w:rsidRPr="004F3DDD">
        <w:t>(FDR)</w:t>
      </w:r>
    </w:p>
    <w:p w:rsidR="00EE6270" w:rsidRPr="004F3DDD" w:rsidRDefault="00EE6270" w:rsidP="003A4FAF">
      <w:pPr>
        <w:pStyle w:val="ListParagraph"/>
        <w:numPr>
          <w:ilvl w:val="0"/>
          <w:numId w:val="6"/>
        </w:numPr>
        <w:tabs>
          <w:tab w:val="left" w:pos="1921"/>
        </w:tabs>
        <w:spacing w:before="41"/>
        <w:ind w:left="1656"/>
      </w:pPr>
      <w:r w:rsidRPr="004F3DDD">
        <w:t>Interest First Fixed Deposit Scheme</w:t>
      </w:r>
      <w:r w:rsidRPr="004F3DDD">
        <w:rPr>
          <w:spacing w:val="-1"/>
        </w:rPr>
        <w:t xml:space="preserve"> </w:t>
      </w:r>
      <w:r w:rsidRPr="004F3DDD">
        <w:t>(IFFDS)</w:t>
      </w:r>
    </w:p>
    <w:p w:rsidR="00EE6270" w:rsidRDefault="00EE6270" w:rsidP="003A4FAF">
      <w:pPr>
        <w:pStyle w:val="Heading2"/>
        <w:numPr>
          <w:ilvl w:val="1"/>
          <w:numId w:val="40"/>
        </w:numPr>
      </w:pPr>
      <w:bookmarkStart w:id="44" w:name="_Toc22147651"/>
      <w:r>
        <w:t>Deposit</w:t>
      </w:r>
      <w:r>
        <w:rPr>
          <w:spacing w:val="-2"/>
        </w:rPr>
        <w:t xml:space="preserve"> </w:t>
      </w:r>
      <w:r>
        <w:t>Products</w:t>
      </w:r>
      <w:bookmarkEnd w:id="44"/>
    </w:p>
    <w:p w:rsidR="00EE6270" w:rsidRPr="004F3DDD" w:rsidRDefault="00EE6270" w:rsidP="001E09D2">
      <w:pPr>
        <w:pStyle w:val="BodyText"/>
        <w:spacing w:before="1" w:line="276" w:lineRule="auto"/>
        <w:jc w:val="both"/>
        <w:rPr>
          <w:sz w:val="22"/>
          <w:szCs w:val="23"/>
        </w:rPr>
      </w:pPr>
      <w:r w:rsidRPr="004F3DDD">
        <w:rPr>
          <w:sz w:val="22"/>
          <w:szCs w:val="23"/>
        </w:rPr>
        <w:t>The main activity of a bank is to collect deposit, because this deposit will be used as loan money. So deposit is very much crucial for the banking system. Generally a bank’s primary activity is to serve the customer or give them proper service. There are various types of deposits which not only help the bank to attract the customer but also help the customer to fulfill their various demands. Different types of deposit give us different opportunities, different terms &amp; condition. These are:</w:t>
      </w:r>
    </w:p>
    <w:p w:rsidR="00EE6270" w:rsidRPr="004F3DDD" w:rsidRDefault="00EE6270" w:rsidP="003A4FAF">
      <w:pPr>
        <w:pStyle w:val="ListParagraph"/>
        <w:numPr>
          <w:ilvl w:val="3"/>
          <w:numId w:val="7"/>
        </w:numPr>
        <w:tabs>
          <w:tab w:val="left" w:pos="1921"/>
        </w:tabs>
      </w:pPr>
      <w:r w:rsidRPr="004F3DDD">
        <w:t>Current Deposits Account</w:t>
      </w:r>
      <w:r w:rsidRPr="004F3DDD">
        <w:rPr>
          <w:spacing w:val="-1"/>
        </w:rPr>
        <w:t xml:space="preserve"> </w:t>
      </w:r>
      <w:r w:rsidRPr="004F3DDD">
        <w:t>(CDA)</w:t>
      </w:r>
    </w:p>
    <w:p w:rsidR="00EE6270" w:rsidRPr="004F3DDD" w:rsidRDefault="00EE6270" w:rsidP="003A4FAF">
      <w:pPr>
        <w:pStyle w:val="ListParagraph"/>
        <w:numPr>
          <w:ilvl w:val="3"/>
          <w:numId w:val="7"/>
        </w:numPr>
        <w:tabs>
          <w:tab w:val="left" w:pos="1921"/>
        </w:tabs>
        <w:spacing w:before="41"/>
      </w:pPr>
      <w:r w:rsidRPr="004F3DDD">
        <w:t>Savings Deposit Account</w:t>
      </w:r>
      <w:r w:rsidRPr="004F3DDD">
        <w:rPr>
          <w:spacing w:val="1"/>
        </w:rPr>
        <w:t xml:space="preserve"> </w:t>
      </w:r>
      <w:r w:rsidRPr="004F3DDD">
        <w:t>(SBA)</w:t>
      </w:r>
    </w:p>
    <w:p w:rsidR="00EE6270" w:rsidRPr="004F3DDD" w:rsidRDefault="00585BB2" w:rsidP="003A4FAF">
      <w:pPr>
        <w:pStyle w:val="ListParagraph"/>
        <w:numPr>
          <w:ilvl w:val="3"/>
          <w:numId w:val="7"/>
        </w:numPr>
        <w:tabs>
          <w:tab w:val="left" w:pos="1921"/>
        </w:tabs>
        <w:spacing w:before="43"/>
      </w:pPr>
      <w:hyperlink r:id="rId45">
        <w:r w:rsidR="00EE6270" w:rsidRPr="004F3DDD">
          <w:t xml:space="preserve">Special </w:t>
        </w:r>
      </w:hyperlink>
      <w:r w:rsidR="00EE6270" w:rsidRPr="004F3DDD">
        <w:t>Notice</w:t>
      </w:r>
      <w:r w:rsidR="00EE6270" w:rsidRPr="004F3DDD">
        <w:rPr>
          <w:spacing w:val="-3"/>
        </w:rPr>
        <w:t xml:space="preserve"> </w:t>
      </w:r>
      <w:r w:rsidR="00EE6270" w:rsidRPr="004F3DDD">
        <w:t>Account.</w:t>
      </w:r>
    </w:p>
    <w:p w:rsidR="00EE6270" w:rsidRPr="004F3DDD" w:rsidRDefault="00EE6270" w:rsidP="003A4FAF">
      <w:pPr>
        <w:pStyle w:val="ListParagraph"/>
        <w:numPr>
          <w:ilvl w:val="3"/>
          <w:numId w:val="7"/>
        </w:numPr>
        <w:tabs>
          <w:tab w:val="left" w:pos="1921"/>
        </w:tabs>
        <w:spacing w:before="41"/>
      </w:pPr>
      <w:r w:rsidRPr="004F3DDD">
        <w:t>Fixed Deposit Account</w:t>
      </w:r>
      <w:r w:rsidRPr="004F3DDD">
        <w:rPr>
          <w:spacing w:val="-1"/>
        </w:rPr>
        <w:t xml:space="preserve"> </w:t>
      </w:r>
      <w:r w:rsidRPr="004F3DDD">
        <w:t>(FDR)</w:t>
      </w:r>
    </w:p>
    <w:p w:rsidR="00EE6270" w:rsidRPr="004F3DDD" w:rsidRDefault="00585BB2" w:rsidP="003A4FAF">
      <w:pPr>
        <w:pStyle w:val="ListParagraph"/>
        <w:numPr>
          <w:ilvl w:val="3"/>
          <w:numId w:val="7"/>
        </w:numPr>
        <w:tabs>
          <w:tab w:val="left" w:pos="1921"/>
        </w:tabs>
        <w:spacing w:before="40"/>
      </w:pPr>
      <w:hyperlink r:id="rId46">
        <w:r w:rsidR="00EE6270" w:rsidRPr="004F3DDD">
          <w:t>Trust Education Scheme (TES)</w:t>
        </w:r>
      </w:hyperlink>
    </w:p>
    <w:p w:rsidR="00EE6270" w:rsidRPr="004F3DDD" w:rsidRDefault="00585BB2" w:rsidP="003A4FAF">
      <w:pPr>
        <w:pStyle w:val="ListParagraph"/>
        <w:numPr>
          <w:ilvl w:val="3"/>
          <w:numId w:val="7"/>
        </w:numPr>
        <w:tabs>
          <w:tab w:val="left" w:pos="1921"/>
        </w:tabs>
        <w:spacing w:before="41"/>
      </w:pPr>
      <w:hyperlink r:id="rId47">
        <w:r w:rsidR="00EE6270" w:rsidRPr="004F3DDD">
          <w:t>Trust Smart Savers Scheme</w:t>
        </w:r>
        <w:r w:rsidR="00EE6270" w:rsidRPr="004F3DDD">
          <w:rPr>
            <w:spacing w:val="-1"/>
          </w:rPr>
          <w:t xml:space="preserve"> </w:t>
        </w:r>
        <w:r w:rsidR="00EE6270" w:rsidRPr="004F3DDD">
          <w:t>(TSSS)</w:t>
        </w:r>
      </w:hyperlink>
    </w:p>
    <w:p w:rsidR="00EE6270" w:rsidRPr="004F3DDD" w:rsidRDefault="00EE6270" w:rsidP="003A4FAF">
      <w:pPr>
        <w:pStyle w:val="ListParagraph"/>
        <w:numPr>
          <w:ilvl w:val="3"/>
          <w:numId w:val="7"/>
        </w:numPr>
        <w:tabs>
          <w:tab w:val="left" w:pos="1921"/>
        </w:tabs>
        <w:spacing w:before="40"/>
      </w:pPr>
      <w:r w:rsidRPr="004F3DDD">
        <w:t>Trust Mobile Money</w:t>
      </w:r>
      <w:r w:rsidRPr="004F3DDD">
        <w:rPr>
          <w:spacing w:val="-4"/>
        </w:rPr>
        <w:t xml:space="preserve"> </w:t>
      </w:r>
      <w:r w:rsidRPr="004F3DDD">
        <w:t>(TMM)</w:t>
      </w:r>
    </w:p>
    <w:p w:rsidR="00EE6270" w:rsidRDefault="00EE6270" w:rsidP="003A4FAF">
      <w:pPr>
        <w:pStyle w:val="Heading3"/>
        <w:numPr>
          <w:ilvl w:val="2"/>
          <w:numId w:val="40"/>
        </w:numPr>
      </w:pPr>
      <w:bookmarkStart w:id="45" w:name="_Toc21345236"/>
      <w:bookmarkStart w:id="46" w:name="_Toc21659267"/>
      <w:bookmarkStart w:id="47" w:name="_Toc22147652"/>
      <w:r>
        <w:t>Current Deposit Account &amp; STD Account:</w:t>
      </w:r>
      <w:bookmarkEnd w:id="45"/>
      <w:bookmarkEnd w:id="46"/>
      <w:bookmarkEnd w:id="47"/>
    </w:p>
    <w:p w:rsidR="00EE6270" w:rsidRPr="00146326" w:rsidRDefault="00EE6270" w:rsidP="001E09D2">
      <w:pPr>
        <w:pStyle w:val="BodyText"/>
        <w:spacing w:before="1" w:line="276" w:lineRule="auto"/>
        <w:jc w:val="both"/>
        <w:rPr>
          <w:szCs w:val="23"/>
        </w:rPr>
      </w:pPr>
      <w:r w:rsidRPr="00146326">
        <w:rPr>
          <w:szCs w:val="23"/>
        </w:rPr>
        <w:t xml:space="preserve">The characteristics of the current account are </w:t>
      </w:r>
      <w:r>
        <w:rPr>
          <w:szCs w:val="23"/>
        </w:rPr>
        <w:t>not similar with</w:t>
      </w:r>
      <w:r w:rsidRPr="00146326">
        <w:rPr>
          <w:szCs w:val="23"/>
        </w:rPr>
        <w:t xml:space="preserve"> the savings account but </w:t>
      </w:r>
      <w:r>
        <w:rPr>
          <w:szCs w:val="23"/>
        </w:rPr>
        <w:t>have similarities with</w:t>
      </w:r>
      <w:r w:rsidRPr="00146326">
        <w:rPr>
          <w:szCs w:val="23"/>
        </w:rPr>
        <w:t xml:space="preserve"> STD account. In current account there is no interest </w:t>
      </w:r>
      <w:r>
        <w:rPr>
          <w:szCs w:val="23"/>
        </w:rPr>
        <w:t>given to</w:t>
      </w:r>
      <w:r w:rsidRPr="00146326">
        <w:rPr>
          <w:szCs w:val="23"/>
        </w:rPr>
        <w:t xml:space="preserve"> the current deposit account, but in STD account there is</w:t>
      </w:r>
      <w:r>
        <w:rPr>
          <w:szCs w:val="23"/>
        </w:rPr>
        <w:t xml:space="preserve"> an amount of</w:t>
      </w:r>
      <w:r w:rsidRPr="00146326">
        <w:rPr>
          <w:szCs w:val="23"/>
        </w:rPr>
        <w:t xml:space="preserve"> interest on deposit amount and no restriction </w:t>
      </w:r>
      <w:r>
        <w:rPr>
          <w:szCs w:val="23"/>
        </w:rPr>
        <w:t xml:space="preserve">given </w:t>
      </w:r>
      <w:r w:rsidRPr="00146326">
        <w:rPr>
          <w:szCs w:val="23"/>
        </w:rPr>
        <w:t>on withdrawal. The depositor can withdraw the money any time when</w:t>
      </w:r>
      <w:r>
        <w:rPr>
          <w:szCs w:val="23"/>
        </w:rPr>
        <w:t>ever he wants</w:t>
      </w:r>
      <w:r w:rsidRPr="00146326">
        <w:rPr>
          <w:szCs w:val="23"/>
        </w:rPr>
        <w:t xml:space="preserve">, but withdrawal must be in </w:t>
      </w:r>
      <w:r>
        <w:rPr>
          <w:szCs w:val="23"/>
        </w:rPr>
        <w:t xml:space="preserve">fixed </w:t>
      </w:r>
      <w:r w:rsidRPr="00146326">
        <w:rPr>
          <w:szCs w:val="23"/>
        </w:rPr>
        <w:t>transaction hour. The minimum</w:t>
      </w:r>
      <w:r>
        <w:rPr>
          <w:szCs w:val="23"/>
        </w:rPr>
        <w:t xml:space="preserve"> initial amount</w:t>
      </w:r>
      <w:r w:rsidRPr="00146326">
        <w:rPr>
          <w:szCs w:val="23"/>
        </w:rPr>
        <w:t xml:space="preserve"> </w:t>
      </w:r>
      <w:r>
        <w:rPr>
          <w:szCs w:val="23"/>
        </w:rPr>
        <w:t>to open</w:t>
      </w:r>
      <w:r w:rsidRPr="00146326">
        <w:rPr>
          <w:szCs w:val="23"/>
        </w:rPr>
        <w:t xml:space="preserve"> a current account &amp; STD account in The Trust Bank is Tk.1000. There are </w:t>
      </w:r>
      <w:r>
        <w:rPr>
          <w:szCs w:val="23"/>
        </w:rPr>
        <w:t>various</w:t>
      </w:r>
      <w:r w:rsidRPr="00146326">
        <w:rPr>
          <w:szCs w:val="23"/>
        </w:rPr>
        <w:t xml:space="preserve"> types of current &amp; STD account. They are and their requirements are</w:t>
      </w:r>
      <w:r>
        <w:rPr>
          <w:szCs w:val="23"/>
        </w:rPr>
        <w:t xml:space="preserve"> given below</w:t>
      </w:r>
      <w:r w:rsidRPr="00146326">
        <w:rPr>
          <w:szCs w:val="23"/>
        </w:rPr>
        <w:t>:</w:t>
      </w:r>
    </w:p>
    <w:p w:rsidR="00EE6270" w:rsidRDefault="00EE6270" w:rsidP="003A4FAF">
      <w:pPr>
        <w:pStyle w:val="ListParagraph"/>
        <w:numPr>
          <w:ilvl w:val="5"/>
          <w:numId w:val="7"/>
        </w:numPr>
        <w:tabs>
          <w:tab w:val="left" w:pos="2641"/>
        </w:tabs>
        <w:spacing w:before="121"/>
        <w:rPr>
          <w:sz w:val="24"/>
        </w:rPr>
      </w:pPr>
      <w:r>
        <w:rPr>
          <w:sz w:val="24"/>
        </w:rPr>
        <w:t>Individual Current Account/STD</w:t>
      </w:r>
      <w:r>
        <w:rPr>
          <w:spacing w:val="-7"/>
          <w:sz w:val="24"/>
        </w:rPr>
        <w:t xml:space="preserve"> </w:t>
      </w:r>
      <w:r>
        <w:rPr>
          <w:sz w:val="24"/>
        </w:rPr>
        <w:t>A/C</w:t>
      </w:r>
    </w:p>
    <w:p w:rsidR="00EE6270" w:rsidRDefault="00EE6270" w:rsidP="003A4FAF">
      <w:pPr>
        <w:pStyle w:val="ListParagraph"/>
        <w:numPr>
          <w:ilvl w:val="5"/>
          <w:numId w:val="7"/>
        </w:numPr>
        <w:tabs>
          <w:tab w:val="left" w:pos="2641"/>
        </w:tabs>
        <w:spacing w:before="41"/>
        <w:rPr>
          <w:sz w:val="24"/>
        </w:rPr>
      </w:pPr>
      <w:r>
        <w:rPr>
          <w:sz w:val="24"/>
        </w:rPr>
        <w:t>Proprietorship Current A/C /STD</w:t>
      </w:r>
      <w:r>
        <w:rPr>
          <w:spacing w:val="-5"/>
          <w:sz w:val="24"/>
        </w:rPr>
        <w:t xml:space="preserve"> </w:t>
      </w:r>
      <w:r>
        <w:rPr>
          <w:sz w:val="24"/>
        </w:rPr>
        <w:t>A/C</w:t>
      </w:r>
    </w:p>
    <w:p w:rsidR="00EE6270" w:rsidRDefault="00EE6270" w:rsidP="003A4FAF">
      <w:pPr>
        <w:pStyle w:val="ListParagraph"/>
        <w:numPr>
          <w:ilvl w:val="5"/>
          <w:numId w:val="7"/>
        </w:numPr>
        <w:tabs>
          <w:tab w:val="left" w:pos="2641"/>
        </w:tabs>
        <w:spacing w:before="41"/>
        <w:rPr>
          <w:sz w:val="24"/>
        </w:rPr>
      </w:pPr>
      <w:r>
        <w:rPr>
          <w:sz w:val="24"/>
        </w:rPr>
        <w:t>Partnership Current A/C /STD</w:t>
      </w:r>
      <w:r>
        <w:rPr>
          <w:spacing w:val="2"/>
          <w:sz w:val="24"/>
        </w:rPr>
        <w:t xml:space="preserve"> </w:t>
      </w:r>
      <w:r>
        <w:rPr>
          <w:sz w:val="24"/>
        </w:rPr>
        <w:t>A/C</w:t>
      </w:r>
    </w:p>
    <w:p w:rsidR="00EE6270" w:rsidRDefault="00EE6270" w:rsidP="003A4FAF">
      <w:pPr>
        <w:pStyle w:val="ListParagraph"/>
        <w:numPr>
          <w:ilvl w:val="5"/>
          <w:numId w:val="7"/>
        </w:numPr>
        <w:tabs>
          <w:tab w:val="left" w:pos="2641"/>
        </w:tabs>
        <w:spacing w:before="43"/>
        <w:rPr>
          <w:sz w:val="24"/>
        </w:rPr>
      </w:pPr>
      <w:r>
        <w:rPr>
          <w:sz w:val="24"/>
        </w:rPr>
        <w:t>Private LTD Co. / Current A/C/STD/A/C</w:t>
      </w:r>
    </w:p>
    <w:p w:rsidR="00EE6270" w:rsidRDefault="00EE6270" w:rsidP="003A4FAF">
      <w:pPr>
        <w:pStyle w:val="ListParagraph"/>
        <w:numPr>
          <w:ilvl w:val="5"/>
          <w:numId w:val="7"/>
        </w:numPr>
        <w:tabs>
          <w:tab w:val="left" w:pos="2641"/>
        </w:tabs>
        <w:spacing w:before="41"/>
        <w:rPr>
          <w:sz w:val="24"/>
        </w:rPr>
      </w:pPr>
      <w:r>
        <w:rPr>
          <w:sz w:val="24"/>
        </w:rPr>
        <w:t>Public LTD Co. / A/C STD/ A/C</w:t>
      </w:r>
    </w:p>
    <w:p w:rsidR="00EE6270" w:rsidRDefault="00EE6270" w:rsidP="003A4FAF">
      <w:pPr>
        <w:pStyle w:val="ListParagraph"/>
        <w:numPr>
          <w:ilvl w:val="5"/>
          <w:numId w:val="7"/>
        </w:numPr>
        <w:tabs>
          <w:tab w:val="left" w:pos="2641"/>
        </w:tabs>
        <w:spacing w:before="41"/>
        <w:rPr>
          <w:sz w:val="24"/>
        </w:rPr>
      </w:pPr>
      <w:r>
        <w:rPr>
          <w:sz w:val="24"/>
        </w:rPr>
        <w:t>Club/</w:t>
      </w:r>
      <w:r w:rsidRPr="004F3DDD">
        <w:t>Societies</w:t>
      </w:r>
      <w:r>
        <w:rPr>
          <w:sz w:val="24"/>
        </w:rPr>
        <w:t xml:space="preserve"> Current A/C/STD</w:t>
      </w:r>
      <w:r>
        <w:rPr>
          <w:spacing w:val="-1"/>
          <w:sz w:val="24"/>
        </w:rPr>
        <w:t xml:space="preserve"> </w:t>
      </w:r>
      <w:r>
        <w:rPr>
          <w:sz w:val="24"/>
        </w:rPr>
        <w:t>A/C</w:t>
      </w:r>
    </w:p>
    <w:p w:rsidR="00EE6270" w:rsidRDefault="00EE6270" w:rsidP="003A4FAF">
      <w:pPr>
        <w:pStyle w:val="Heading3"/>
        <w:numPr>
          <w:ilvl w:val="2"/>
          <w:numId w:val="40"/>
        </w:numPr>
      </w:pPr>
      <w:bookmarkStart w:id="48" w:name="_Toc21345237"/>
      <w:bookmarkStart w:id="49" w:name="_Toc21659268"/>
      <w:bookmarkStart w:id="50" w:name="_Toc22147653"/>
      <w:r>
        <w:t>Savings Deposit</w:t>
      </w:r>
      <w:r>
        <w:rPr>
          <w:spacing w:val="-1"/>
        </w:rPr>
        <w:t xml:space="preserve"> </w:t>
      </w:r>
      <w:r>
        <w:t>Account:</w:t>
      </w:r>
      <w:bookmarkEnd w:id="48"/>
      <w:bookmarkEnd w:id="49"/>
      <w:bookmarkEnd w:id="50"/>
    </w:p>
    <w:p w:rsidR="00EE6270" w:rsidRPr="004F3DDD" w:rsidRDefault="00EE6270" w:rsidP="001E09D2">
      <w:pPr>
        <w:pStyle w:val="BodyText"/>
        <w:spacing w:before="1" w:line="276" w:lineRule="auto"/>
        <w:jc w:val="both"/>
        <w:rPr>
          <w:sz w:val="22"/>
          <w:szCs w:val="23"/>
        </w:rPr>
      </w:pPr>
      <w:r w:rsidRPr="004F3DDD">
        <w:rPr>
          <w:sz w:val="22"/>
          <w:szCs w:val="23"/>
        </w:rPr>
        <w:t>Savings account is specially designed for the people of middle and low-income groups who are generating fixed amount to open savings account. There are various types of savings account and their opening requirements are also different. They are:</w:t>
      </w:r>
    </w:p>
    <w:p w:rsidR="00EE6270" w:rsidRPr="004F3DDD" w:rsidRDefault="00EE6270" w:rsidP="003A4FAF">
      <w:pPr>
        <w:pStyle w:val="ListParagraph"/>
        <w:numPr>
          <w:ilvl w:val="0"/>
          <w:numId w:val="8"/>
        </w:numPr>
        <w:tabs>
          <w:tab w:val="left" w:pos="2192"/>
        </w:tabs>
        <w:spacing w:before="121"/>
      </w:pPr>
      <w:r w:rsidRPr="004F3DDD">
        <w:t>Club/ Societies/</w:t>
      </w:r>
      <w:r w:rsidR="00734BCE">
        <w:t xml:space="preserve"> </w:t>
      </w:r>
      <w:r w:rsidRPr="004F3DDD">
        <w:t>Asso. Savings</w:t>
      </w:r>
      <w:r w:rsidRPr="004F3DDD">
        <w:rPr>
          <w:spacing w:val="-1"/>
        </w:rPr>
        <w:t xml:space="preserve"> </w:t>
      </w:r>
      <w:r w:rsidRPr="004F3DDD">
        <w:t>A/C</w:t>
      </w:r>
    </w:p>
    <w:p w:rsidR="00EE6270" w:rsidRPr="00734BCE" w:rsidRDefault="00EE6270" w:rsidP="003A4FAF">
      <w:pPr>
        <w:pStyle w:val="ListParagraph"/>
        <w:numPr>
          <w:ilvl w:val="0"/>
          <w:numId w:val="8"/>
        </w:numPr>
        <w:tabs>
          <w:tab w:val="left" w:pos="2192"/>
        </w:tabs>
        <w:spacing w:before="41"/>
      </w:pPr>
      <w:r w:rsidRPr="004F3DDD">
        <w:t>Individual Savings</w:t>
      </w:r>
      <w:r w:rsidRPr="004F3DDD">
        <w:rPr>
          <w:spacing w:val="-1"/>
        </w:rPr>
        <w:t xml:space="preserve"> </w:t>
      </w:r>
      <w:r w:rsidRPr="004F3DDD">
        <w:t>Account</w:t>
      </w:r>
    </w:p>
    <w:p w:rsidR="00EE6270" w:rsidRDefault="00EE6270" w:rsidP="003A4FAF">
      <w:pPr>
        <w:pStyle w:val="Heading3"/>
        <w:numPr>
          <w:ilvl w:val="2"/>
          <w:numId w:val="40"/>
        </w:numPr>
      </w:pPr>
      <w:bookmarkStart w:id="51" w:name="_Toc21345238"/>
      <w:bookmarkStart w:id="52" w:name="_Toc21659269"/>
      <w:bookmarkStart w:id="53" w:name="_Toc22147654"/>
      <w:r>
        <w:lastRenderedPageBreak/>
        <w:t>Fixed Deposit Account</w:t>
      </w:r>
      <w:r>
        <w:rPr>
          <w:spacing w:val="-6"/>
        </w:rPr>
        <w:t xml:space="preserve"> </w:t>
      </w:r>
      <w:r>
        <w:t>(FDR):</w:t>
      </w:r>
      <w:bookmarkEnd w:id="51"/>
      <w:bookmarkEnd w:id="52"/>
      <w:bookmarkEnd w:id="53"/>
    </w:p>
    <w:p w:rsidR="00EE6270" w:rsidRPr="004F3DDD" w:rsidRDefault="00EE6270" w:rsidP="001E09D2">
      <w:pPr>
        <w:pStyle w:val="BodyText"/>
        <w:spacing w:before="1" w:line="276" w:lineRule="auto"/>
        <w:jc w:val="both"/>
        <w:rPr>
          <w:sz w:val="23"/>
          <w:szCs w:val="23"/>
        </w:rPr>
      </w:pPr>
      <w:r w:rsidRPr="004F3DDD">
        <w:rPr>
          <w:sz w:val="23"/>
          <w:szCs w:val="23"/>
        </w:rPr>
        <w:t>There are different fixed deposit schemes available in The Trust Bank. The interest rate of the deposited amount depends on time and volume of the amount. If duration is long the interest rate will be higher, and at the same time if the volume of amount is large the interest rate will also increase and vice- versa. Depositors have to take the interest amount after the maturity date. If the depositors wants to withdraw the interest amount before expiring the maturity date then the bank is not bound to give the interest. But sometimes it depends on the party like if the party is a loyal customer then the bank may consider of giving the interest amount. The requirements neede</w:t>
      </w:r>
      <w:r w:rsidR="00734BCE">
        <w:rPr>
          <w:sz w:val="23"/>
          <w:szCs w:val="23"/>
        </w:rPr>
        <w:t>d</w:t>
      </w:r>
      <w:r w:rsidRPr="004F3DDD">
        <w:rPr>
          <w:sz w:val="23"/>
          <w:szCs w:val="23"/>
        </w:rPr>
        <w:t xml:space="preserve"> for the FDR are:</w:t>
      </w:r>
    </w:p>
    <w:p w:rsidR="00EE6270" w:rsidRPr="004F3DDD" w:rsidRDefault="00EE6270" w:rsidP="003A4FAF">
      <w:pPr>
        <w:pStyle w:val="ListParagraph"/>
        <w:numPr>
          <w:ilvl w:val="0"/>
          <w:numId w:val="9"/>
        </w:numPr>
        <w:tabs>
          <w:tab w:val="left" w:pos="2281"/>
        </w:tabs>
        <w:spacing w:before="1"/>
        <w:rPr>
          <w:sz w:val="23"/>
          <w:szCs w:val="23"/>
        </w:rPr>
      </w:pPr>
      <w:r w:rsidRPr="004F3DDD">
        <w:rPr>
          <w:sz w:val="23"/>
          <w:szCs w:val="23"/>
        </w:rPr>
        <w:t>Signature</w:t>
      </w:r>
      <w:r w:rsidRPr="004F3DDD">
        <w:rPr>
          <w:spacing w:val="-3"/>
          <w:sz w:val="23"/>
          <w:szCs w:val="23"/>
        </w:rPr>
        <w:t xml:space="preserve"> </w:t>
      </w:r>
      <w:r w:rsidRPr="004F3DDD">
        <w:rPr>
          <w:sz w:val="23"/>
          <w:szCs w:val="23"/>
        </w:rPr>
        <w:t>Card</w:t>
      </w:r>
    </w:p>
    <w:p w:rsidR="00024524" w:rsidRDefault="00EE6270" w:rsidP="003A4FAF">
      <w:pPr>
        <w:pStyle w:val="ListParagraph"/>
        <w:numPr>
          <w:ilvl w:val="0"/>
          <w:numId w:val="9"/>
        </w:numPr>
        <w:tabs>
          <w:tab w:val="left" w:pos="2281"/>
        </w:tabs>
        <w:spacing w:before="161"/>
        <w:rPr>
          <w:sz w:val="23"/>
          <w:szCs w:val="23"/>
        </w:rPr>
      </w:pPr>
      <w:r w:rsidRPr="004F3DDD">
        <w:rPr>
          <w:sz w:val="23"/>
          <w:szCs w:val="23"/>
        </w:rPr>
        <w:t>Application for Fixed</w:t>
      </w:r>
      <w:r w:rsidRPr="004F3DDD">
        <w:rPr>
          <w:spacing w:val="-1"/>
          <w:sz w:val="23"/>
          <w:szCs w:val="23"/>
        </w:rPr>
        <w:t xml:space="preserve"> </w:t>
      </w:r>
      <w:r w:rsidR="004F3DDD">
        <w:rPr>
          <w:sz w:val="23"/>
          <w:szCs w:val="23"/>
        </w:rPr>
        <w:t>Deposit</w:t>
      </w:r>
    </w:p>
    <w:p w:rsidR="00024524" w:rsidRPr="00024524" w:rsidRDefault="00024524" w:rsidP="00024524">
      <w:pPr>
        <w:tabs>
          <w:tab w:val="left" w:pos="2281"/>
        </w:tabs>
        <w:spacing w:before="161"/>
        <w:rPr>
          <w:sz w:val="23"/>
          <w:szCs w:val="23"/>
        </w:rPr>
      </w:pPr>
    </w:p>
    <w:p w:rsidR="00EE6270" w:rsidRDefault="00EE6270" w:rsidP="003A4FAF">
      <w:pPr>
        <w:pStyle w:val="Heading3"/>
        <w:numPr>
          <w:ilvl w:val="2"/>
          <w:numId w:val="40"/>
        </w:numPr>
      </w:pPr>
      <w:bookmarkStart w:id="54" w:name="_Toc21345239"/>
      <w:bookmarkStart w:id="55" w:name="_Toc21659270"/>
      <w:bookmarkStart w:id="56" w:name="_Toc22147655"/>
      <w:r>
        <w:t>Trust</w:t>
      </w:r>
      <w:r w:rsidR="00024524">
        <w:t>’s Smart Saver</w:t>
      </w:r>
      <w:r>
        <w:rPr>
          <w:spacing w:val="-3"/>
        </w:rPr>
        <w:t xml:space="preserve"> </w:t>
      </w:r>
      <w:r>
        <w:t>Scheme</w:t>
      </w:r>
      <w:r w:rsidR="00024524">
        <w:t>s</w:t>
      </w:r>
      <w:r>
        <w:t>:</w:t>
      </w:r>
      <w:bookmarkEnd w:id="54"/>
      <w:bookmarkEnd w:id="55"/>
      <w:bookmarkEnd w:id="56"/>
    </w:p>
    <w:p w:rsidR="00EE6270" w:rsidRPr="00734BCE" w:rsidRDefault="00024524" w:rsidP="001E09D2">
      <w:pPr>
        <w:pStyle w:val="BodyText"/>
        <w:spacing w:before="1" w:line="276" w:lineRule="auto"/>
        <w:jc w:val="both"/>
        <w:rPr>
          <w:sz w:val="23"/>
          <w:szCs w:val="23"/>
        </w:rPr>
      </w:pPr>
      <w:r w:rsidRPr="00734BCE">
        <w:rPr>
          <w:sz w:val="23"/>
          <w:szCs w:val="23"/>
        </w:rPr>
        <w:t>A</w:t>
      </w:r>
      <w:r w:rsidR="00EE6270" w:rsidRPr="00734BCE">
        <w:rPr>
          <w:sz w:val="23"/>
          <w:szCs w:val="23"/>
        </w:rPr>
        <w:t xml:space="preserve">n Account holder who subscribes to this scheme will be called </w:t>
      </w:r>
      <w:r w:rsidRPr="00734BCE">
        <w:rPr>
          <w:sz w:val="23"/>
          <w:szCs w:val="23"/>
        </w:rPr>
        <w:t>TSS (Trust’s Smart Saver</w:t>
      </w:r>
      <w:r w:rsidRPr="00734BCE">
        <w:rPr>
          <w:spacing w:val="-3"/>
          <w:sz w:val="23"/>
          <w:szCs w:val="23"/>
        </w:rPr>
        <w:t xml:space="preserve"> </w:t>
      </w:r>
      <w:r w:rsidRPr="00734BCE">
        <w:rPr>
          <w:sz w:val="23"/>
          <w:szCs w:val="23"/>
        </w:rPr>
        <w:t>Schemes)</w:t>
      </w:r>
      <w:r w:rsidR="00EE6270" w:rsidRPr="00734BCE">
        <w:rPr>
          <w:sz w:val="23"/>
          <w:szCs w:val="23"/>
        </w:rPr>
        <w:t xml:space="preserve"> Account holder. Monthly installment figure, </w:t>
      </w:r>
      <w:r w:rsidR="004F7FE0" w:rsidRPr="00734BCE">
        <w:rPr>
          <w:sz w:val="23"/>
          <w:szCs w:val="23"/>
        </w:rPr>
        <w:t xml:space="preserve">time period and </w:t>
      </w:r>
      <w:r w:rsidR="00EE6270" w:rsidRPr="00734BCE">
        <w:rPr>
          <w:sz w:val="23"/>
          <w:szCs w:val="23"/>
        </w:rPr>
        <w:t>benefits of th</w:t>
      </w:r>
      <w:r w:rsidR="004F7FE0" w:rsidRPr="00734BCE">
        <w:rPr>
          <w:sz w:val="23"/>
          <w:szCs w:val="23"/>
        </w:rPr>
        <w:t>is</w:t>
      </w:r>
      <w:r w:rsidR="00EE6270" w:rsidRPr="00734BCE">
        <w:rPr>
          <w:sz w:val="23"/>
          <w:szCs w:val="23"/>
        </w:rPr>
        <w:t xml:space="preserve"> scheme is given below:</w:t>
      </w:r>
    </w:p>
    <w:tbl>
      <w:tblPr>
        <w:tblStyle w:val="LightGrid-Accent5"/>
        <w:tblpPr w:leftFromText="180" w:rightFromText="180" w:vertAnchor="text" w:horzAnchor="page" w:tblpX="1706" w:tblpY="150"/>
        <w:tblW w:w="0" w:type="auto"/>
        <w:tblLayout w:type="fixed"/>
        <w:tblLook w:val="01E0"/>
      </w:tblPr>
      <w:tblGrid>
        <w:gridCol w:w="1735"/>
        <w:gridCol w:w="1738"/>
        <w:gridCol w:w="1738"/>
        <w:gridCol w:w="1738"/>
        <w:gridCol w:w="1742"/>
      </w:tblGrid>
      <w:tr w:rsidR="00EE6270" w:rsidTr="00734BCE">
        <w:trPr>
          <w:cnfStyle w:val="100000000000"/>
          <w:trHeight w:val="1568"/>
        </w:trPr>
        <w:tc>
          <w:tcPr>
            <w:cnfStyle w:val="001000000000"/>
            <w:tcW w:w="1735" w:type="dxa"/>
          </w:tcPr>
          <w:p w:rsidR="00EE6270" w:rsidRDefault="00EE6270" w:rsidP="001E09D2">
            <w:pPr>
              <w:pStyle w:val="TableParagraph"/>
              <w:spacing w:line="276" w:lineRule="auto"/>
              <w:jc w:val="center"/>
              <w:rPr>
                <w:b w:val="0"/>
                <w:sz w:val="24"/>
              </w:rPr>
            </w:pPr>
            <w:r>
              <w:rPr>
                <w:sz w:val="24"/>
              </w:rPr>
              <w:t>Monthly</w:t>
            </w:r>
          </w:p>
          <w:p w:rsidR="00EE6270" w:rsidRDefault="00EE6270" w:rsidP="001E09D2">
            <w:pPr>
              <w:pStyle w:val="TableParagraph"/>
              <w:spacing w:line="276" w:lineRule="auto"/>
              <w:jc w:val="center"/>
              <w:rPr>
                <w:b w:val="0"/>
                <w:sz w:val="24"/>
              </w:rPr>
            </w:pPr>
            <w:r>
              <w:rPr>
                <w:sz w:val="24"/>
              </w:rPr>
              <w:t>Deposit</w:t>
            </w:r>
          </w:p>
        </w:tc>
        <w:tc>
          <w:tcPr>
            <w:cnfStyle w:val="000010000000"/>
            <w:tcW w:w="1738" w:type="dxa"/>
          </w:tcPr>
          <w:p w:rsidR="00EE6270" w:rsidRDefault="00EE6270" w:rsidP="001E09D2">
            <w:pPr>
              <w:pStyle w:val="TableParagraph"/>
              <w:spacing w:line="276" w:lineRule="auto"/>
              <w:jc w:val="center"/>
              <w:rPr>
                <w:b w:val="0"/>
                <w:sz w:val="24"/>
              </w:rPr>
            </w:pPr>
            <w:r>
              <w:rPr>
                <w:sz w:val="24"/>
              </w:rPr>
              <w:t>Amount payable at maturity</w:t>
            </w:r>
          </w:p>
          <w:p w:rsidR="00EE6270" w:rsidRDefault="00EE6270" w:rsidP="001E09D2">
            <w:pPr>
              <w:pStyle w:val="TableParagraph"/>
              <w:spacing w:line="275" w:lineRule="exact"/>
              <w:ind w:left="104"/>
              <w:jc w:val="center"/>
              <w:rPr>
                <w:b w:val="0"/>
                <w:sz w:val="24"/>
              </w:rPr>
            </w:pPr>
            <w:r>
              <w:rPr>
                <w:sz w:val="24"/>
              </w:rPr>
              <w:t>(3 years)</w:t>
            </w:r>
          </w:p>
        </w:tc>
        <w:tc>
          <w:tcPr>
            <w:tcW w:w="1738" w:type="dxa"/>
          </w:tcPr>
          <w:p w:rsidR="00EE6270" w:rsidRDefault="00EE6270" w:rsidP="001E09D2">
            <w:pPr>
              <w:pStyle w:val="TableParagraph"/>
              <w:spacing w:line="276" w:lineRule="auto"/>
              <w:ind w:left="110"/>
              <w:jc w:val="center"/>
              <w:cnfStyle w:val="100000000000"/>
              <w:rPr>
                <w:b w:val="0"/>
                <w:sz w:val="24"/>
              </w:rPr>
            </w:pPr>
            <w:r>
              <w:rPr>
                <w:sz w:val="24"/>
              </w:rPr>
              <w:t>Amount payable at maturity</w:t>
            </w:r>
          </w:p>
          <w:p w:rsidR="00EE6270" w:rsidRDefault="00EE6270" w:rsidP="001E09D2">
            <w:pPr>
              <w:pStyle w:val="TableParagraph"/>
              <w:spacing w:line="275" w:lineRule="exact"/>
              <w:ind w:left="108"/>
              <w:jc w:val="center"/>
              <w:cnfStyle w:val="100000000000"/>
              <w:rPr>
                <w:b w:val="0"/>
                <w:sz w:val="24"/>
              </w:rPr>
            </w:pPr>
            <w:r>
              <w:rPr>
                <w:sz w:val="24"/>
              </w:rPr>
              <w:t>(5 years)</w:t>
            </w:r>
          </w:p>
        </w:tc>
        <w:tc>
          <w:tcPr>
            <w:cnfStyle w:val="000010000000"/>
            <w:tcW w:w="1738" w:type="dxa"/>
          </w:tcPr>
          <w:p w:rsidR="00EE6270" w:rsidRDefault="00EE6270" w:rsidP="001E09D2">
            <w:pPr>
              <w:pStyle w:val="TableParagraph"/>
              <w:spacing w:line="276" w:lineRule="auto"/>
              <w:ind w:left="110"/>
              <w:jc w:val="center"/>
              <w:rPr>
                <w:b w:val="0"/>
                <w:sz w:val="24"/>
              </w:rPr>
            </w:pPr>
            <w:r>
              <w:rPr>
                <w:sz w:val="24"/>
              </w:rPr>
              <w:t>Amount payable at maturity</w:t>
            </w:r>
          </w:p>
          <w:p w:rsidR="00EE6270" w:rsidRDefault="00EE6270" w:rsidP="001E09D2">
            <w:pPr>
              <w:pStyle w:val="TableParagraph"/>
              <w:spacing w:line="275" w:lineRule="exact"/>
              <w:ind w:left="108"/>
              <w:jc w:val="center"/>
              <w:rPr>
                <w:b w:val="0"/>
                <w:sz w:val="24"/>
              </w:rPr>
            </w:pPr>
            <w:r>
              <w:rPr>
                <w:sz w:val="24"/>
              </w:rPr>
              <w:t>(7 years)</w:t>
            </w:r>
          </w:p>
        </w:tc>
        <w:tc>
          <w:tcPr>
            <w:cnfStyle w:val="000100000000"/>
            <w:tcW w:w="1742" w:type="dxa"/>
          </w:tcPr>
          <w:p w:rsidR="00EE6270" w:rsidRDefault="00EE6270" w:rsidP="001E09D2">
            <w:pPr>
              <w:pStyle w:val="TableParagraph"/>
              <w:spacing w:line="276" w:lineRule="auto"/>
              <w:ind w:left="384" w:hanging="269"/>
              <w:jc w:val="center"/>
              <w:rPr>
                <w:b w:val="0"/>
                <w:sz w:val="24"/>
              </w:rPr>
            </w:pPr>
            <w:r>
              <w:rPr>
                <w:sz w:val="24"/>
              </w:rPr>
              <w:t>Amount payable at maturity (10 years)</w:t>
            </w:r>
          </w:p>
        </w:tc>
      </w:tr>
      <w:tr w:rsidR="00EE6270" w:rsidTr="00734BCE">
        <w:trPr>
          <w:cnfStyle w:val="000000100000"/>
          <w:trHeight w:val="398"/>
        </w:trPr>
        <w:tc>
          <w:tcPr>
            <w:cnfStyle w:val="001000000000"/>
            <w:tcW w:w="1735" w:type="dxa"/>
          </w:tcPr>
          <w:p w:rsidR="00EE6270" w:rsidRPr="00734BCE" w:rsidRDefault="00EE6270" w:rsidP="001E09D2">
            <w:pPr>
              <w:pStyle w:val="TableParagraph"/>
              <w:spacing w:before="68"/>
              <w:rPr>
                <w:sz w:val="23"/>
                <w:szCs w:val="23"/>
              </w:rPr>
            </w:pPr>
            <w:r w:rsidRPr="00734BCE">
              <w:rPr>
                <w:sz w:val="23"/>
                <w:szCs w:val="23"/>
              </w:rPr>
              <w:t>500</w:t>
            </w:r>
          </w:p>
        </w:tc>
        <w:tc>
          <w:tcPr>
            <w:cnfStyle w:val="000010000000"/>
            <w:tcW w:w="1738" w:type="dxa"/>
          </w:tcPr>
          <w:p w:rsidR="00EE6270" w:rsidRPr="00734BCE" w:rsidRDefault="00EE6270" w:rsidP="001E09D2">
            <w:pPr>
              <w:pStyle w:val="TableParagraph"/>
              <w:spacing w:before="68"/>
              <w:ind w:left="105"/>
              <w:rPr>
                <w:sz w:val="23"/>
                <w:szCs w:val="23"/>
              </w:rPr>
            </w:pPr>
            <w:r w:rsidRPr="00734BCE">
              <w:rPr>
                <w:sz w:val="23"/>
                <w:szCs w:val="23"/>
              </w:rPr>
              <w:t>21,543</w:t>
            </w:r>
          </w:p>
        </w:tc>
        <w:tc>
          <w:tcPr>
            <w:tcW w:w="1738" w:type="dxa"/>
          </w:tcPr>
          <w:p w:rsidR="00EE6270" w:rsidRPr="00734BCE" w:rsidRDefault="00EE6270" w:rsidP="001E09D2">
            <w:pPr>
              <w:pStyle w:val="TableParagraph"/>
              <w:spacing w:before="68"/>
              <w:ind w:left="108"/>
              <w:cnfStyle w:val="000000100000"/>
              <w:rPr>
                <w:sz w:val="23"/>
                <w:szCs w:val="23"/>
              </w:rPr>
            </w:pPr>
            <w:r w:rsidRPr="00734BCE">
              <w:rPr>
                <w:sz w:val="23"/>
                <w:szCs w:val="23"/>
              </w:rPr>
              <w:t>40,560</w:t>
            </w:r>
          </w:p>
        </w:tc>
        <w:tc>
          <w:tcPr>
            <w:cnfStyle w:val="000010000000"/>
            <w:tcW w:w="1738" w:type="dxa"/>
          </w:tcPr>
          <w:p w:rsidR="00EE6270" w:rsidRPr="00734BCE" w:rsidRDefault="00EE6270" w:rsidP="001E09D2">
            <w:pPr>
              <w:pStyle w:val="TableParagraph"/>
              <w:spacing w:before="68"/>
              <w:ind w:left="108"/>
              <w:rPr>
                <w:sz w:val="23"/>
                <w:szCs w:val="23"/>
              </w:rPr>
            </w:pPr>
            <w:r w:rsidRPr="00734BCE">
              <w:rPr>
                <w:sz w:val="23"/>
                <w:szCs w:val="23"/>
              </w:rPr>
              <w:t>64,417</w:t>
            </w:r>
          </w:p>
        </w:tc>
        <w:tc>
          <w:tcPr>
            <w:cnfStyle w:val="000100000000"/>
            <w:tcW w:w="1742" w:type="dxa"/>
          </w:tcPr>
          <w:p w:rsidR="00EE6270" w:rsidRPr="00734BCE" w:rsidRDefault="00EE6270" w:rsidP="001E09D2">
            <w:pPr>
              <w:pStyle w:val="TableParagraph"/>
              <w:spacing w:before="68"/>
              <w:ind w:left="108"/>
              <w:rPr>
                <w:sz w:val="23"/>
                <w:szCs w:val="23"/>
              </w:rPr>
            </w:pPr>
            <w:r w:rsidRPr="00734BCE">
              <w:rPr>
                <w:sz w:val="23"/>
                <w:szCs w:val="23"/>
              </w:rPr>
              <w:t>112,057</w:t>
            </w:r>
          </w:p>
        </w:tc>
      </w:tr>
      <w:tr w:rsidR="00EE6270" w:rsidTr="00734BCE">
        <w:trPr>
          <w:cnfStyle w:val="000000010000"/>
          <w:trHeight w:val="420"/>
        </w:trPr>
        <w:tc>
          <w:tcPr>
            <w:cnfStyle w:val="001000000000"/>
            <w:tcW w:w="1735" w:type="dxa"/>
          </w:tcPr>
          <w:p w:rsidR="00EE6270" w:rsidRPr="00734BCE" w:rsidRDefault="00EE6270" w:rsidP="001E09D2">
            <w:pPr>
              <w:pStyle w:val="TableParagraph"/>
              <w:spacing w:before="80"/>
              <w:rPr>
                <w:sz w:val="23"/>
                <w:szCs w:val="23"/>
              </w:rPr>
            </w:pPr>
            <w:r w:rsidRPr="00734BCE">
              <w:rPr>
                <w:sz w:val="23"/>
                <w:szCs w:val="23"/>
              </w:rPr>
              <w:t>1,000</w:t>
            </w:r>
          </w:p>
        </w:tc>
        <w:tc>
          <w:tcPr>
            <w:cnfStyle w:val="000010000000"/>
            <w:tcW w:w="1738" w:type="dxa"/>
          </w:tcPr>
          <w:p w:rsidR="00EE6270" w:rsidRPr="00734BCE" w:rsidRDefault="00EE6270" w:rsidP="001E09D2">
            <w:pPr>
              <w:pStyle w:val="TableParagraph"/>
              <w:spacing w:before="80"/>
              <w:ind w:left="105"/>
              <w:rPr>
                <w:sz w:val="23"/>
                <w:szCs w:val="23"/>
              </w:rPr>
            </w:pPr>
            <w:r w:rsidRPr="00734BCE">
              <w:rPr>
                <w:sz w:val="23"/>
                <w:szCs w:val="23"/>
              </w:rPr>
              <w:t>43,085</w:t>
            </w:r>
          </w:p>
        </w:tc>
        <w:tc>
          <w:tcPr>
            <w:tcW w:w="1738" w:type="dxa"/>
          </w:tcPr>
          <w:p w:rsidR="00EE6270" w:rsidRPr="00734BCE" w:rsidRDefault="00EE6270" w:rsidP="001E09D2">
            <w:pPr>
              <w:pStyle w:val="TableParagraph"/>
              <w:spacing w:before="80"/>
              <w:ind w:left="108"/>
              <w:cnfStyle w:val="000000010000"/>
              <w:rPr>
                <w:sz w:val="23"/>
                <w:szCs w:val="23"/>
              </w:rPr>
            </w:pPr>
            <w:r w:rsidRPr="00734BCE">
              <w:rPr>
                <w:sz w:val="23"/>
                <w:szCs w:val="23"/>
              </w:rPr>
              <w:t>81,119</w:t>
            </w:r>
          </w:p>
        </w:tc>
        <w:tc>
          <w:tcPr>
            <w:cnfStyle w:val="000010000000"/>
            <w:tcW w:w="1738" w:type="dxa"/>
          </w:tcPr>
          <w:p w:rsidR="00EE6270" w:rsidRPr="00734BCE" w:rsidRDefault="00EE6270" w:rsidP="001E09D2">
            <w:pPr>
              <w:pStyle w:val="TableParagraph"/>
              <w:spacing w:before="80"/>
              <w:ind w:left="108"/>
              <w:rPr>
                <w:sz w:val="23"/>
                <w:szCs w:val="23"/>
              </w:rPr>
            </w:pPr>
            <w:r w:rsidRPr="00734BCE">
              <w:rPr>
                <w:sz w:val="23"/>
                <w:szCs w:val="23"/>
              </w:rPr>
              <w:t>128,834</w:t>
            </w:r>
          </w:p>
        </w:tc>
        <w:tc>
          <w:tcPr>
            <w:cnfStyle w:val="000100000000"/>
            <w:tcW w:w="1742" w:type="dxa"/>
          </w:tcPr>
          <w:p w:rsidR="00EE6270" w:rsidRPr="00734BCE" w:rsidRDefault="00EE6270" w:rsidP="001E09D2">
            <w:pPr>
              <w:pStyle w:val="TableParagraph"/>
              <w:spacing w:before="80"/>
              <w:ind w:left="108"/>
              <w:rPr>
                <w:sz w:val="23"/>
                <w:szCs w:val="23"/>
              </w:rPr>
            </w:pPr>
            <w:r w:rsidRPr="00734BCE">
              <w:rPr>
                <w:sz w:val="23"/>
                <w:szCs w:val="23"/>
              </w:rPr>
              <w:t>224,115</w:t>
            </w:r>
          </w:p>
        </w:tc>
      </w:tr>
      <w:tr w:rsidR="00EE6270" w:rsidTr="00734BCE">
        <w:trPr>
          <w:cnfStyle w:val="000000100000"/>
          <w:trHeight w:val="417"/>
        </w:trPr>
        <w:tc>
          <w:tcPr>
            <w:cnfStyle w:val="001000000000"/>
            <w:tcW w:w="1735" w:type="dxa"/>
          </w:tcPr>
          <w:p w:rsidR="00EE6270" w:rsidRPr="00734BCE" w:rsidRDefault="00EE6270" w:rsidP="001E09D2">
            <w:pPr>
              <w:pStyle w:val="TableParagraph"/>
              <w:spacing w:before="80"/>
              <w:rPr>
                <w:sz w:val="23"/>
                <w:szCs w:val="23"/>
              </w:rPr>
            </w:pPr>
            <w:r w:rsidRPr="00734BCE">
              <w:rPr>
                <w:sz w:val="23"/>
                <w:szCs w:val="23"/>
              </w:rPr>
              <w:t>2,000</w:t>
            </w:r>
          </w:p>
        </w:tc>
        <w:tc>
          <w:tcPr>
            <w:cnfStyle w:val="000010000000"/>
            <w:tcW w:w="1738" w:type="dxa"/>
          </w:tcPr>
          <w:p w:rsidR="00EE6270" w:rsidRPr="00734BCE" w:rsidRDefault="00EE6270" w:rsidP="001E09D2">
            <w:pPr>
              <w:pStyle w:val="TableParagraph"/>
              <w:spacing w:before="80"/>
              <w:ind w:left="105"/>
              <w:rPr>
                <w:sz w:val="23"/>
                <w:szCs w:val="23"/>
              </w:rPr>
            </w:pPr>
            <w:r w:rsidRPr="00734BCE">
              <w:rPr>
                <w:sz w:val="23"/>
                <w:szCs w:val="23"/>
              </w:rPr>
              <w:t>86,171</w:t>
            </w:r>
          </w:p>
        </w:tc>
        <w:tc>
          <w:tcPr>
            <w:tcW w:w="1738" w:type="dxa"/>
          </w:tcPr>
          <w:p w:rsidR="00EE6270" w:rsidRPr="00734BCE" w:rsidRDefault="00EE6270" w:rsidP="001E09D2">
            <w:pPr>
              <w:pStyle w:val="TableParagraph"/>
              <w:spacing w:before="80"/>
              <w:ind w:left="108"/>
              <w:cnfStyle w:val="000000100000"/>
              <w:rPr>
                <w:sz w:val="23"/>
                <w:szCs w:val="23"/>
              </w:rPr>
            </w:pPr>
            <w:r w:rsidRPr="00734BCE">
              <w:rPr>
                <w:sz w:val="23"/>
                <w:szCs w:val="23"/>
              </w:rPr>
              <w:t>162,239</w:t>
            </w:r>
          </w:p>
        </w:tc>
        <w:tc>
          <w:tcPr>
            <w:cnfStyle w:val="000010000000"/>
            <w:tcW w:w="1738" w:type="dxa"/>
          </w:tcPr>
          <w:p w:rsidR="00EE6270" w:rsidRPr="00734BCE" w:rsidRDefault="00EE6270" w:rsidP="001E09D2">
            <w:pPr>
              <w:pStyle w:val="TableParagraph"/>
              <w:spacing w:before="80"/>
              <w:ind w:left="108"/>
              <w:rPr>
                <w:sz w:val="23"/>
                <w:szCs w:val="23"/>
              </w:rPr>
            </w:pPr>
            <w:r w:rsidRPr="00734BCE">
              <w:rPr>
                <w:sz w:val="23"/>
                <w:szCs w:val="23"/>
              </w:rPr>
              <w:t>257,669</w:t>
            </w:r>
          </w:p>
        </w:tc>
        <w:tc>
          <w:tcPr>
            <w:cnfStyle w:val="000100000000"/>
            <w:tcW w:w="1742" w:type="dxa"/>
          </w:tcPr>
          <w:p w:rsidR="00EE6270" w:rsidRPr="00734BCE" w:rsidRDefault="00EE6270" w:rsidP="001E09D2">
            <w:pPr>
              <w:pStyle w:val="TableParagraph"/>
              <w:spacing w:before="80"/>
              <w:ind w:left="108"/>
              <w:rPr>
                <w:sz w:val="23"/>
                <w:szCs w:val="23"/>
              </w:rPr>
            </w:pPr>
            <w:r w:rsidRPr="00734BCE">
              <w:rPr>
                <w:sz w:val="23"/>
                <w:szCs w:val="23"/>
              </w:rPr>
              <w:t>448,230</w:t>
            </w:r>
          </w:p>
        </w:tc>
      </w:tr>
      <w:tr w:rsidR="00EE6270" w:rsidTr="00734BCE">
        <w:trPr>
          <w:cnfStyle w:val="000000010000"/>
          <w:trHeight w:val="398"/>
        </w:trPr>
        <w:tc>
          <w:tcPr>
            <w:cnfStyle w:val="001000000000"/>
            <w:tcW w:w="1735" w:type="dxa"/>
          </w:tcPr>
          <w:p w:rsidR="00EE6270" w:rsidRPr="00734BCE" w:rsidRDefault="00EE6270" w:rsidP="001E09D2">
            <w:pPr>
              <w:pStyle w:val="TableParagraph"/>
              <w:spacing w:before="68"/>
              <w:rPr>
                <w:sz w:val="23"/>
                <w:szCs w:val="23"/>
              </w:rPr>
            </w:pPr>
            <w:r w:rsidRPr="00734BCE">
              <w:rPr>
                <w:sz w:val="23"/>
                <w:szCs w:val="23"/>
              </w:rPr>
              <w:t>3,000</w:t>
            </w:r>
          </w:p>
        </w:tc>
        <w:tc>
          <w:tcPr>
            <w:cnfStyle w:val="000010000000"/>
            <w:tcW w:w="1738" w:type="dxa"/>
          </w:tcPr>
          <w:p w:rsidR="00EE6270" w:rsidRPr="00734BCE" w:rsidRDefault="00EE6270" w:rsidP="001E09D2">
            <w:pPr>
              <w:pStyle w:val="TableParagraph"/>
              <w:spacing w:before="68"/>
              <w:ind w:left="105"/>
              <w:rPr>
                <w:sz w:val="23"/>
                <w:szCs w:val="23"/>
              </w:rPr>
            </w:pPr>
            <w:r w:rsidRPr="00734BCE">
              <w:rPr>
                <w:sz w:val="23"/>
                <w:szCs w:val="23"/>
              </w:rPr>
              <w:t>129,256</w:t>
            </w:r>
          </w:p>
        </w:tc>
        <w:tc>
          <w:tcPr>
            <w:tcW w:w="1738" w:type="dxa"/>
          </w:tcPr>
          <w:p w:rsidR="00EE6270" w:rsidRPr="00734BCE" w:rsidRDefault="00EE6270" w:rsidP="001E09D2">
            <w:pPr>
              <w:pStyle w:val="TableParagraph"/>
              <w:spacing w:before="68"/>
              <w:ind w:left="108"/>
              <w:cnfStyle w:val="000000010000"/>
              <w:rPr>
                <w:sz w:val="23"/>
                <w:szCs w:val="23"/>
              </w:rPr>
            </w:pPr>
            <w:r w:rsidRPr="00734BCE">
              <w:rPr>
                <w:sz w:val="23"/>
                <w:szCs w:val="23"/>
              </w:rPr>
              <w:t>243,358</w:t>
            </w:r>
          </w:p>
        </w:tc>
        <w:tc>
          <w:tcPr>
            <w:cnfStyle w:val="000010000000"/>
            <w:tcW w:w="1738" w:type="dxa"/>
          </w:tcPr>
          <w:p w:rsidR="00EE6270" w:rsidRPr="00734BCE" w:rsidRDefault="00EE6270" w:rsidP="001E09D2">
            <w:pPr>
              <w:pStyle w:val="TableParagraph"/>
              <w:spacing w:before="68"/>
              <w:ind w:left="108"/>
              <w:rPr>
                <w:sz w:val="23"/>
                <w:szCs w:val="23"/>
              </w:rPr>
            </w:pPr>
            <w:r w:rsidRPr="00734BCE">
              <w:rPr>
                <w:sz w:val="23"/>
                <w:szCs w:val="23"/>
              </w:rPr>
              <w:t>386,503</w:t>
            </w:r>
          </w:p>
        </w:tc>
        <w:tc>
          <w:tcPr>
            <w:cnfStyle w:val="000100000000"/>
            <w:tcW w:w="1742" w:type="dxa"/>
          </w:tcPr>
          <w:p w:rsidR="00EE6270" w:rsidRPr="00734BCE" w:rsidRDefault="00EE6270" w:rsidP="001E09D2">
            <w:pPr>
              <w:pStyle w:val="TableParagraph"/>
              <w:spacing w:before="68"/>
              <w:ind w:left="108"/>
              <w:rPr>
                <w:sz w:val="23"/>
                <w:szCs w:val="23"/>
              </w:rPr>
            </w:pPr>
            <w:r w:rsidRPr="00734BCE">
              <w:rPr>
                <w:sz w:val="23"/>
                <w:szCs w:val="23"/>
              </w:rPr>
              <w:t>672,345</w:t>
            </w:r>
          </w:p>
        </w:tc>
      </w:tr>
      <w:tr w:rsidR="00EE6270" w:rsidTr="00734BCE">
        <w:trPr>
          <w:cnfStyle w:val="000000100000"/>
          <w:trHeight w:val="420"/>
        </w:trPr>
        <w:tc>
          <w:tcPr>
            <w:cnfStyle w:val="001000000000"/>
            <w:tcW w:w="1735" w:type="dxa"/>
          </w:tcPr>
          <w:p w:rsidR="00EE6270" w:rsidRPr="00734BCE" w:rsidRDefault="00EE6270" w:rsidP="001E09D2">
            <w:pPr>
              <w:pStyle w:val="TableParagraph"/>
              <w:spacing w:before="83"/>
              <w:rPr>
                <w:sz w:val="23"/>
                <w:szCs w:val="23"/>
              </w:rPr>
            </w:pPr>
            <w:r w:rsidRPr="00734BCE">
              <w:rPr>
                <w:sz w:val="23"/>
                <w:szCs w:val="23"/>
              </w:rPr>
              <w:t>4,000</w:t>
            </w:r>
          </w:p>
        </w:tc>
        <w:tc>
          <w:tcPr>
            <w:cnfStyle w:val="000010000000"/>
            <w:tcW w:w="1738" w:type="dxa"/>
          </w:tcPr>
          <w:p w:rsidR="00EE6270" w:rsidRPr="00734BCE" w:rsidRDefault="00EE6270" w:rsidP="001E09D2">
            <w:pPr>
              <w:pStyle w:val="TableParagraph"/>
              <w:spacing w:before="83"/>
              <w:ind w:left="105"/>
              <w:rPr>
                <w:sz w:val="23"/>
                <w:szCs w:val="23"/>
              </w:rPr>
            </w:pPr>
            <w:r w:rsidRPr="00734BCE">
              <w:rPr>
                <w:sz w:val="23"/>
                <w:szCs w:val="23"/>
              </w:rPr>
              <w:t>172,341</w:t>
            </w:r>
          </w:p>
        </w:tc>
        <w:tc>
          <w:tcPr>
            <w:tcW w:w="1738" w:type="dxa"/>
          </w:tcPr>
          <w:p w:rsidR="00EE6270" w:rsidRPr="00734BCE" w:rsidRDefault="00EE6270" w:rsidP="001E09D2">
            <w:pPr>
              <w:pStyle w:val="TableParagraph"/>
              <w:spacing w:before="83"/>
              <w:ind w:left="108"/>
              <w:cnfStyle w:val="000000100000"/>
              <w:rPr>
                <w:sz w:val="23"/>
                <w:szCs w:val="23"/>
              </w:rPr>
            </w:pPr>
            <w:r w:rsidRPr="00734BCE">
              <w:rPr>
                <w:sz w:val="23"/>
                <w:szCs w:val="23"/>
              </w:rPr>
              <w:t>324,478</w:t>
            </w:r>
          </w:p>
        </w:tc>
        <w:tc>
          <w:tcPr>
            <w:cnfStyle w:val="000010000000"/>
            <w:tcW w:w="1738" w:type="dxa"/>
          </w:tcPr>
          <w:p w:rsidR="00EE6270" w:rsidRPr="00734BCE" w:rsidRDefault="00EE6270" w:rsidP="001E09D2">
            <w:pPr>
              <w:pStyle w:val="TableParagraph"/>
              <w:spacing w:before="83"/>
              <w:ind w:left="108"/>
              <w:rPr>
                <w:sz w:val="23"/>
                <w:szCs w:val="23"/>
              </w:rPr>
            </w:pPr>
            <w:r w:rsidRPr="00734BCE">
              <w:rPr>
                <w:sz w:val="23"/>
                <w:szCs w:val="23"/>
              </w:rPr>
              <w:t>515,337</w:t>
            </w:r>
          </w:p>
        </w:tc>
        <w:tc>
          <w:tcPr>
            <w:cnfStyle w:val="000100000000"/>
            <w:tcW w:w="1742" w:type="dxa"/>
          </w:tcPr>
          <w:p w:rsidR="00EE6270" w:rsidRPr="00734BCE" w:rsidRDefault="00EE6270" w:rsidP="001E09D2">
            <w:pPr>
              <w:pStyle w:val="TableParagraph"/>
              <w:spacing w:before="83"/>
              <w:ind w:left="108"/>
              <w:rPr>
                <w:sz w:val="23"/>
                <w:szCs w:val="23"/>
              </w:rPr>
            </w:pPr>
            <w:r w:rsidRPr="00734BCE">
              <w:rPr>
                <w:sz w:val="23"/>
                <w:szCs w:val="23"/>
              </w:rPr>
              <w:t>896,460</w:t>
            </w:r>
          </w:p>
        </w:tc>
      </w:tr>
      <w:tr w:rsidR="00EE6270" w:rsidTr="00734BCE">
        <w:trPr>
          <w:cnfStyle w:val="010000000000"/>
          <w:trHeight w:val="420"/>
        </w:trPr>
        <w:tc>
          <w:tcPr>
            <w:cnfStyle w:val="001000000000"/>
            <w:tcW w:w="1735" w:type="dxa"/>
          </w:tcPr>
          <w:p w:rsidR="00EE6270" w:rsidRPr="00734BCE" w:rsidRDefault="00EE6270" w:rsidP="001E09D2">
            <w:pPr>
              <w:pStyle w:val="TableParagraph"/>
              <w:spacing w:before="80"/>
              <w:rPr>
                <w:sz w:val="23"/>
                <w:szCs w:val="23"/>
              </w:rPr>
            </w:pPr>
            <w:r w:rsidRPr="00734BCE">
              <w:rPr>
                <w:sz w:val="23"/>
                <w:szCs w:val="23"/>
              </w:rPr>
              <w:t>5,000</w:t>
            </w:r>
          </w:p>
        </w:tc>
        <w:tc>
          <w:tcPr>
            <w:cnfStyle w:val="000010000000"/>
            <w:tcW w:w="1738" w:type="dxa"/>
          </w:tcPr>
          <w:p w:rsidR="00EE6270" w:rsidRPr="00734BCE" w:rsidRDefault="00EE6270" w:rsidP="001E09D2">
            <w:pPr>
              <w:pStyle w:val="TableParagraph"/>
              <w:spacing w:before="80"/>
              <w:ind w:left="105"/>
              <w:rPr>
                <w:sz w:val="23"/>
                <w:szCs w:val="23"/>
              </w:rPr>
            </w:pPr>
            <w:r w:rsidRPr="00734BCE">
              <w:rPr>
                <w:sz w:val="23"/>
                <w:szCs w:val="23"/>
              </w:rPr>
              <w:t>215,426</w:t>
            </w:r>
          </w:p>
        </w:tc>
        <w:tc>
          <w:tcPr>
            <w:tcW w:w="1738" w:type="dxa"/>
          </w:tcPr>
          <w:p w:rsidR="00EE6270" w:rsidRPr="00734BCE" w:rsidRDefault="00EE6270" w:rsidP="001E09D2">
            <w:pPr>
              <w:pStyle w:val="TableParagraph"/>
              <w:spacing w:before="80"/>
              <w:ind w:left="108"/>
              <w:cnfStyle w:val="010000000000"/>
              <w:rPr>
                <w:sz w:val="23"/>
                <w:szCs w:val="23"/>
              </w:rPr>
            </w:pPr>
            <w:r w:rsidRPr="00734BCE">
              <w:rPr>
                <w:sz w:val="23"/>
                <w:szCs w:val="23"/>
              </w:rPr>
              <w:t>405,597</w:t>
            </w:r>
          </w:p>
        </w:tc>
        <w:tc>
          <w:tcPr>
            <w:cnfStyle w:val="000010000000"/>
            <w:tcW w:w="1738" w:type="dxa"/>
          </w:tcPr>
          <w:p w:rsidR="00EE6270" w:rsidRPr="00734BCE" w:rsidRDefault="00EE6270" w:rsidP="001E09D2">
            <w:pPr>
              <w:pStyle w:val="TableParagraph"/>
              <w:spacing w:before="80"/>
              <w:ind w:left="108"/>
              <w:rPr>
                <w:sz w:val="23"/>
                <w:szCs w:val="23"/>
              </w:rPr>
            </w:pPr>
            <w:r w:rsidRPr="00734BCE">
              <w:rPr>
                <w:sz w:val="23"/>
                <w:szCs w:val="23"/>
              </w:rPr>
              <w:t>644,172</w:t>
            </w:r>
          </w:p>
        </w:tc>
        <w:tc>
          <w:tcPr>
            <w:cnfStyle w:val="000100000000"/>
            <w:tcW w:w="1742" w:type="dxa"/>
          </w:tcPr>
          <w:p w:rsidR="00EE6270" w:rsidRPr="00734BCE" w:rsidRDefault="00EE6270" w:rsidP="001E09D2">
            <w:pPr>
              <w:pStyle w:val="TableParagraph"/>
              <w:spacing w:before="80"/>
              <w:ind w:left="108"/>
              <w:rPr>
                <w:sz w:val="23"/>
                <w:szCs w:val="23"/>
              </w:rPr>
            </w:pPr>
            <w:r w:rsidRPr="00734BCE">
              <w:rPr>
                <w:sz w:val="23"/>
                <w:szCs w:val="23"/>
              </w:rPr>
              <w:t>1,120,575</w:t>
            </w:r>
          </w:p>
        </w:tc>
      </w:tr>
    </w:tbl>
    <w:p w:rsidR="008F49EB" w:rsidRDefault="008F49EB" w:rsidP="001E09D2">
      <w:pPr>
        <w:pStyle w:val="Caption"/>
        <w:ind w:left="2880" w:firstLine="720"/>
        <w:rPr>
          <w:b w:val="0"/>
          <w:bCs w:val="0"/>
          <w:color w:val="auto"/>
          <w:sz w:val="24"/>
          <w:szCs w:val="22"/>
        </w:rPr>
      </w:pPr>
    </w:p>
    <w:p w:rsidR="00EE6270" w:rsidRDefault="00EE6270" w:rsidP="001E09D2">
      <w:pPr>
        <w:pStyle w:val="Caption"/>
        <w:ind w:left="2880" w:firstLine="720"/>
        <w:rPr>
          <w:sz w:val="22"/>
        </w:rPr>
      </w:pPr>
      <w:bookmarkStart w:id="57" w:name="_Toc22147952"/>
      <w:r w:rsidRPr="002171EE">
        <w:rPr>
          <w:sz w:val="22"/>
        </w:rPr>
        <w:t xml:space="preserve">Table </w:t>
      </w:r>
      <w:r w:rsidR="00585BB2" w:rsidRPr="002171EE">
        <w:rPr>
          <w:sz w:val="22"/>
        </w:rPr>
        <w:fldChar w:fldCharType="begin"/>
      </w:r>
      <w:r w:rsidRPr="002171EE">
        <w:rPr>
          <w:sz w:val="22"/>
        </w:rPr>
        <w:instrText xml:space="preserve"> SEQ Table \* ARABIC </w:instrText>
      </w:r>
      <w:r w:rsidR="00585BB2" w:rsidRPr="002171EE">
        <w:rPr>
          <w:sz w:val="22"/>
        </w:rPr>
        <w:fldChar w:fldCharType="separate"/>
      </w:r>
      <w:r w:rsidR="009F0A1F">
        <w:rPr>
          <w:noProof/>
          <w:sz w:val="22"/>
        </w:rPr>
        <w:t>2</w:t>
      </w:r>
      <w:r w:rsidR="00585BB2" w:rsidRPr="002171EE">
        <w:rPr>
          <w:sz w:val="22"/>
        </w:rPr>
        <w:fldChar w:fldCharType="end"/>
      </w:r>
      <w:r w:rsidRPr="002171EE">
        <w:rPr>
          <w:sz w:val="22"/>
        </w:rPr>
        <w:t>: Trust Smart Savers Scheme</w:t>
      </w:r>
      <w:bookmarkEnd w:id="57"/>
    </w:p>
    <w:p w:rsidR="00734BCE" w:rsidRDefault="00734BCE" w:rsidP="00734BCE"/>
    <w:p w:rsidR="00734BCE" w:rsidRDefault="00734BCE" w:rsidP="00734BCE"/>
    <w:p w:rsidR="00734BCE" w:rsidRDefault="00734BCE" w:rsidP="00734BCE"/>
    <w:p w:rsidR="00734BCE" w:rsidRDefault="00734BCE" w:rsidP="00734BCE"/>
    <w:p w:rsidR="00734BCE" w:rsidRPr="00734BCE" w:rsidRDefault="00734BCE" w:rsidP="00734BCE"/>
    <w:p w:rsidR="00EE6270" w:rsidRDefault="00EE6270" w:rsidP="003A4FAF">
      <w:pPr>
        <w:pStyle w:val="Heading2"/>
        <w:numPr>
          <w:ilvl w:val="1"/>
          <w:numId w:val="40"/>
        </w:numPr>
      </w:pPr>
      <w:bookmarkStart w:id="58" w:name="_Toc22147656"/>
      <w:r>
        <w:lastRenderedPageBreak/>
        <w:t>Retail Products or</w:t>
      </w:r>
      <w:r>
        <w:rPr>
          <w:spacing w:val="-4"/>
        </w:rPr>
        <w:t xml:space="preserve"> </w:t>
      </w:r>
      <w:r>
        <w:t>Loans</w:t>
      </w:r>
      <w:bookmarkEnd w:id="58"/>
    </w:p>
    <w:p w:rsidR="00EE6270" w:rsidRPr="004F3DDD" w:rsidRDefault="00EE6270" w:rsidP="001E09D2">
      <w:pPr>
        <w:pStyle w:val="BodyText"/>
        <w:spacing w:before="1" w:line="276" w:lineRule="auto"/>
        <w:jc w:val="both"/>
        <w:rPr>
          <w:sz w:val="22"/>
          <w:szCs w:val="23"/>
        </w:rPr>
      </w:pPr>
      <w:r w:rsidRPr="004F3DDD">
        <w:rPr>
          <w:sz w:val="22"/>
          <w:szCs w:val="23"/>
        </w:rPr>
        <w:t xml:space="preserve">Bank is a financial institution which creates money by using money. Only collecting deposits are not the only task of a bank. They have to provide various types of loans to the customers. And in this way Banks earn their profit. Being a private commercial bank, Trust Bank Ltd also has various types of retail products to offer to their customers. These Products make a center of attention of loan towards the common customers. The Trust Bank provides special offers for the Bangladesh Army from their various types of retail products. Some of the Retail products </w:t>
      </w:r>
      <w:r w:rsidR="00561922" w:rsidRPr="004F3DDD">
        <w:rPr>
          <w:sz w:val="22"/>
          <w:szCs w:val="23"/>
        </w:rPr>
        <w:t>are</w:t>
      </w:r>
      <w:r w:rsidRPr="004F3DDD">
        <w:rPr>
          <w:sz w:val="22"/>
          <w:szCs w:val="23"/>
        </w:rPr>
        <w:t xml:space="preserve"> given below.</w:t>
      </w:r>
    </w:p>
    <w:p w:rsidR="00EE6270" w:rsidRPr="004F3DDD" w:rsidRDefault="00EE6270" w:rsidP="003A4FAF">
      <w:pPr>
        <w:pStyle w:val="ListParagraph"/>
        <w:numPr>
          <w:ilvl w:val="0"/>
          <w:numId w:val="10"/>
        </w:numPr>
        <w:tabs>
          <w:tab w:val="left" w:pos="1561"/>
        </w:tabs>
        <w:spacing w:before="2"/>
        <w:jc w:val="both"/>
        <w:rPr>
          <w:rFonts w:ascii="Wingdings"/>
        </w:rPr>
      </w:pPr>
      <w:r w:rsidRPr="004F3DDD">
        <w:t>Car Loan</w:t>
      </w:r>
    </w:p>
    <w:p w:rsidR="00EE6270" w:rsidRPr="004F3DDD" w:rsidRDefault="00EE6270" w:rsidP="003A4FAF">
      <w:pPr>
        <w:pStyle w:val="ListParagraph"/>
        <w:numPr>
          <w:ilvl w:val="0"/>
          <w:numId w:val="10"/>
        </w:numPr>
        <w:tabs>
          <w:tab w:val="left" w:pos="1561"/>
        </w:tabs>
        <w:spacing w:before="41"/>
        <w:jc w:val="both"/>
        <w:rPr>
          <w:rFonts w:ascii="Wingdings"/>
        </w:rPr>
      </w:pPr>
      <w:r w:rsidRPr="004F3DDD">
        <w:t>House Hold Durable</w:t>
      </w:r>
      <w:r w:rsidRPr="004F3DDD">
        <w:rPr>
          <w:spacing w:val="-2"/>
        </w:rPr>
        <w:t xml:space="preserve"> </w:t>
      </w:r>
      <w:r w:rsidRPr="004F3DDD">
        <w:t>Loan</w:t>
      </w:r>
    </w:p>
    <w:p w:rsidR="00EE6270" w:rsidRPr="004F3DDD" w:rsidRDefault="00EE6270" w:rsidP="003A4FAF">
      <w:pPr>
        <w:pStyle w:val="ListParagraph"/>
        <w:numPr>
          <w:ilvl w:val="0"/>
          <w:numId w:val="10"/>
        </w:numPr>
        <w:tabs>
          <w:tab w:val="left" w:pos="1561"/>
        </w:tabs>
        <w:spacing w:before="40"/>
        <w:jc w:val="both"/>
        <w:rPr>
          <w:rFonts w:ascii="Wingdings" w:hAnsi="Wingdings"/>
        </w:rPr>
      </w:pPr>
      <w:r w:rsidRPr="004F3DDD">
        <w:t>Doctor’s</w:t>
      </w:r>
      <w:r w:rsidRPr="004F3DDD">
        <w:rPr>
          <w:spacing w:val="1"/>
        </w:rPr>
        <w:t xml:space="preserve"> </w:t>
      </w:r>
      <w:r w:rsidRPr="004F3DDD">
        <w:t>Loan</w:t>
      </w:r>
    </w:p>
    <w:p w:rsidR="00EE6270" w:rsidRPr="004F3DDD" w:rsidRDefault="00EE6270" w:rsidP="003A4FAF">
      <w:pPr>
        <w:pStyle w:val="ListParagraph"/>
        <w:numPr>
          <w:ilvl w:val="0"/>
          <w:numId w:val="10"/>
        </w:numPr>
        <w:tabs>
          <w:tab w:val="left" w:pos="1561"/>
        </w:tabs>
        <w:spacing w:before="41"/>
        <w:jc w:val="both"/>
        <w:rPr>
          <w:rFonts w:ascii="Wingdings"/>
        </w:rPr>
      </w:pPr>
      <w:r w:rsidRPr="004F3DDD">
        <w:t>Education</w:t>
      </w:r>
      <w:r w:rsidRPr="004F3DDD">
        <w:rPr>
          <w:spacing w:val="1"/>
        </w:rPr>
        <w:t xml:space="preserve"> </w:t>
      </w:r>
      <w:r w:rsidRPr="004F3DDD">
        <w:t>Loan</w:t>
      </w:r>
    </w:p>
    <w:p w:rsidR="00EE6270" w:rsidRPr="004F3DDD" w:rsidRDefault="00EE6270" w:rsidP="003A4FAF">
      <w:pPr>
        <w:pStyle w:val="ListParagraph"/>
        <w:numPr>
          <w:ilvl w:val="0"/>
          <w:numId w:val="10"/>
        </w:numPr>
        <w:tabs>
          <w:tab w:val="left" w:pos="1561"/>
        </w:tabs>
        <w:spacing w:before="41"/>
        <w:jc w:val="both"/>
        <w:rPr>
          <w:rFonts w:ascii="Wingdings"/>
        </w:rPr>
      </w:pPr>
      <w:r w:rsidRPr="004F3DDD">
        <w:t>Advance against salary</w:t>
      </w:r>
    </w:p>
    <w:p w:rsidR="00EE6270" w:rsidRPr="004F3DDD" w:rsidRDefault="00EE6270" w:rsidP="003A4FAF">
      <w:pPr>
        <w:pStyle w:val="ListParagraph"/>
        <w:numPr>
          <w:ilvl w:val="0"/>
          <w:numId w:val="10"/>
        </w:numPr>
        <w:tabs>
          <w:tab w:val="left" w:pos="1561"/>
        </w:tabs>
        <w:spacing w:before="43"/>
        <w:jc w:val="both"/>
        <w:rPr>
          <w:rFonts w:ascii="Wingdings"/>
        </w:rPr>
      </w:pPr>
      <w:r w:rsidRPr="004F3DDD">
        <w:t>Travel</w:t>
      </w:r>
      <w:r w:rsidRPr="004F3DDD">
        <w:rPr>
          <w:spacing w:val="1"/>
        </w:rPr>
        <w:t xml:space="preserve"> </w:t>
      </w:r>
      <w:r w:rsidRPr="004F3DDD">
        <w:t>Loan</w:t>
      </w:r>
    </w:p>
    <w:p w:rsidR="00EE6270" w:rsidRPr="004F3DDD" w:rsidRDefault="00EE6270" w:rsidP="003A4FAF">
      <w:pPr>
        <w:pStyle w:val="ListParagraph"/>
        <w:numPr>
          <w:ilvl w:val="0"/>
          <w:numId w:val="10"/>
        </w:numPr>
        <w:tabs>
          <w:tab w:val="left" w:pos="1561"/>
        </w:tabs>
        <w:spacing w:before="41"/>
        <w:jc w:val="both"/>
        <w:rPr>
          <w:rFonts w:ascii="Wingdings"/>
        </w:rPr>
      </w:pPr>
      <w:r w:rsidRPr="004F3DDD">
        <w:t>Any purpose</w:t>
      </w:r>
      <w:r w:rsidRPr="004F3DDD">
        <w:rPr>
          <w:spacing w:val="-6"/>
        </w:rPr>
        <w:t xml:space="preserve"> </w:t>
      </w:r>
      <w:r w:rsidRPr="004F3DDD">
        <w:t>Loan</w:t>
      </w:r>
    </w:p>
    <w:p w:rsidR="00EE6270" w:rsidRPr="004F3DDD" w:rsidRDefault="00EE6270" w:rsidP="003A4FAF">
      <w:pPr>
        <w:pStyle w:val="ListParagraph"/>
        <w:numPr>
          <w:ilvl w:val="0"/>
          <w:numId w:val="10"/>
        </w:numPr>
        <w:tabs>
          <w:tab w:val="left" w:pos="1561"/>
        </w:tabs>
        <w:spacing w:before="41"/>
        <w:jc w:val="both"/>
        <w:rPr>
          <w:rFonts w:ascii="Wingdings"/>
        </w:rPr>
      </w:pPr>
      <w:r w:rsidRPr="004F3DDD">
        <w:t>CNG conversion Loan</w:t>
      </w:r>
    </w:p>
    <w:p w:rsidR="00EE6270" w:rsidRPr="004F3DDD" w:rsidRDefault="00EE6270" w:rsidP="003A4FAF">
      <w:pPr>
        <w:pStyle w:val="ListParagraph"/>
        <w:numPr>
          <w:ilvl w:val="0"/>
          <w:numId w:val="10"/>
        </w:numPr>
        <w:tabs>
          <w:tab w:val="left" w:pos="1561"/>
        </w:tabs>
        <w:spacing w:before="41"/>
        <w:jc w:val="both"/>
        <w:rPr>
          <w:rFonts w:ascii="Wingdings"/>
        </w:rPr>
      </w:pPr>
      <w:r w:rsidRPr="004F3DDD">
        <w:t>Marriage</w:t>
      </w:r>
      <w:r w:rsidRPr="004F3DDD">
        <w:rPr>
          <w:spacing w:val="2"/>
        </w:rPr>
        <w:t xml:space="preserve"> </w:t>
      </w:r>
      <w:r w:rsidRPr="004F3DDD">
        <w:t>Loan</w:t>
      </w:r>
    </w:p>
    <w:p w:rsidR="00EE6270" w:rsidRPr="004F3DDD" w:rsidRDefault="00EE6270" w:rsidP="003A4FAF">
      <w:pPr>
        <w:pStyle w:val="ListParagraph"/>
        <w:numPr>
          <w:ilvl w:val="0"/>
          <w:numId w:val="10"/>
        </w:numPr>
        <w:tabs>
          <w:tab w:val="left" w:pos="1561"/>
        </w:tabs>
        <w:spacing w:before="43"/>
        <w:jc w:val="both"/>
        <w:rPr>
          <w:rFonts w:ascii="Wingdings"/>
        </w:rPr>
      </w:pPr>
      <w:r w:rsidRPr="004F3DDD">
        <w:t>Loan against</w:t>
      </w:r>
      <w:r w:rsidRPr="004F3DDD">
        <w:rPr>
          <w:spacing w:val="1"/>
        </w:rPr>
        <w:t xml:space="preserve"> </w:t>
      </w:r>
      <w:r w:rsidRPr="004F3DDD">
        <w:t>TMDS</w:t>
      </w:r>
    </w:p>
    <w:p w:rsidR="00EE6270" w:rsidRDefault="00EE6270" w:rsidP="001E09D2">
      <w:pPr>
        <w:jc w:val="both"/>
      </w:pPr>
    </w:p>
    <w:p w:rsidR="00EE6270" w:rsidRPr="004F3DDD" w:rsidRDefault="00EE6270" w:rsidP="003A4FAF">
      <w:pPr>
        <w:pStyle w:val="Heading3"/>
        <w:numPr>
          <w:ilvl w:val="2"/>
          <w:numId w:val="40"/>
        </w:numPr>
      </w:pPr>
      <w:bookmarkStart w:id="59" w:name="_Toc21659272"/>
      <w:bookmarkStart w:id="60" w:name="_Toc22147657"/>
      <w:r>
        <w:t>Loan Products</w:t>
      </w:r>
      <w:bookmarkEnd w:id="59"/>
      <w:bookmarkEnd w:id="60"/>
      <w:r w:rsidRPr="004F3DDD">
        <w:tab/>
      </w:r>
    </w:p>
    <w:p w:rsidR="00EE6270" w:rsidRPr="004F3DDD" w:rsidRDefault="00EE6270" w:rsidP="003A4FAF">
      <w:pPr>
        <w:pStyle w:val="ListParagraph"/>
        <w:numPr>
          <w:ilvl w:val="0"/>
          <w:numId w:val="21"/>
        </w:numPr>
        <w:tabs>
          <w:tab w:val="left" w:pos="1561"/>
        </w:tabs>
        <w:spacing w:before="1"/>
        <w:jc w:val="both"/>
        <w:rPr>
          <w:rFonts w:ascii="Wingdings"/>
          <w:b/>
        </w:rPr>
      </w:pPr>
      <w:r w:rsidRPr="004F3DDD">
        <w:rPr>
          <w:b/>
        </w:rPr>
        <w:t>Unsecured</w:t>
      </w:r>
      <w:r w:rsidRPr="004F3DDD">
        <w:rPr>
          <w:b/>
          <w:spacing w:val="1"/>
        </w:rPr>
        <w:t xml:space="preserve"> </w:t>
      </w:r>
      <w:r w:rsidRPr="004F3DDD">
        <w:rPr>
          <w:b/>
        </w:rPr>
        <w:t>Loan:</w:t>
      </w:r>
    </w:p>
    <w:p w:rsidR="00EE6270" w:rsidRPr="004F3DDD" w:rsidRDefault="00734BCE" w:rsidP="001E09D2">
      <w:pPr>
        <w:pStyle w:val="BodyText"/>
        <w:spacing w:before="1" w:line="276" w:lineRule="auto"/>
        <w:jc w:val="both"/>
        <w:rPr>
          <w:sz w:val="22"/>
          <w:szCs w:val="22"/>
        </w:rPr>
      </w:pPr>
      <w:r>
        <w:rPr>
          <w:sz w:val="22"/>
          <w:szCs w:val="22"/>
        </w:rPr>
        <w:t>Some of unsecured loans are personal loan, l</w:t>
      </w:r>
      <w:r w:rsidR="00EE6270" w:rsidRPr="004F3DDD">
        <w:rPr>
          <w:sz w:val="22"/>
          <w:szCs w:val="22"/>
        </w:rPr>
        <w:t xml:space="preserve">oan </w:t>
      </w:r>
      <w:r>
        <w:rPr>
          <w:sz w:val="22"/>
          <w:szCs w:val="22"/>
        </w:rPr>
        <w:t>for salary, l</w:t>
      </w:r>
      <w:r w:rsidR="00EE6270" w:rsidRPr="004F3DDD">
        <w:rPr>
          <w:sz w:val="22"/>
          <w:szCs w:val="22"/>
        </w:rPr>
        <w:t>oan</w:t>
      </w:r>
      <w:r>
        <w:rPr>
          <w:sz w:val="22"/>
          <w:szCs w:val="22"/>
        </w:rPr>
        <w:t xml:space="preserve"> for, d</w:t>
      </w:r>
      <w:r w:rsidR="00EE6270" w:rsidRPr="004F3DDD">
        <w:rPr>
          <w:sz w:val="22"/>
          <w:szCs w:val="22"/>
        </w:rPr>
        <w:t>octor</w:t>
      </w:r>
      <w:r>
        <w:rPr>
          <w:sz w:val="22"/>
          <w:szCs w:val="22"/>
        </w:rPr>
        <w:t xml:space="preserve"> l</w:t>
      </w:r>
      <w:r w:rsidR="00EE6270" w:rsidRPr="004F3DDD">
        <w:rPr>
          <w:sz w:val="22"/>
          <w:szCs w:val="22"/>
        </w:rPr>
        <w:t xml:space="preserve">oan. Again any </w:t>
      </w:r>
      <w:r>
        <w:rPr>
          <w:sz w:val="22"/>
          <w:szCs w:val="22"/>
        </w:rPr>
        <w:t>Loan for the defense officer</w:t>
      </w:r>
      <w:r w:rsidR="00EE6270" w:rsidRPr="004F3DDD">
        <w:rPr>
          <w:sz w:val="22"/>
          <w:szCs w:val="22"/>
        </w:rPr>
        <w:t xml:space="preserve">, Loan </w:t>
      </w:r>
      <w:r>
        <w:rPr>
          <w:sz w:val="22"/>
          <w:szCs w:val="22"/>
        </w:rPr>
        <w:t>for motor c</w:t>
      </w:r>
      <w:r w:rsidRPr="004F3DDD">
        <w:rPr>
          <w:sz w:val="22"/>
          <w:szCs w:val="22"/>
        </w:rPr>
        <w:t xml:space="preserve">ycle </w:t>
      </w:r>
      <w:r>
        <w:rPr>
          <w:sz w:val="22"/>
          <w:szCs w:val="22"/>
        </w:rPr>
        <w:t>or m</w:t>
      </w:r>
      <w:r w:rsidR="00EE6270" w:rsidRPr="004F3DDD">
        <w:rPr>
          <w:sz w:val="22"/>
          <w:szCs w:val="22"/>
        </w:rPr>
        <w:t xml:space="preserve">arriage </w:t>
      </w:r>
      <w:r>
        <w:rPr>
          <w:sz w:val="22"/>
          <w:szCs w:val="22"/>
        </w:rPr>
        <w:t>for d</w:t>
      </w:r>
      <w:r w:rsidR="00EE6270" w:rsidRPr="004F3DDD">
        <w:rPr>
          <w:sz w:val="22"/>
          <w:szCs w:val="22"/>
        </w:rPr>
        <w:t xml:space="preserve">efense </w:t>
      </w:r>
      <w:r>
        <w:rPr>
          <w:sz w:val="22"/>
          <w:szCs w:val="22"/>
        </w:rPr>
        <w:t>person, househol</w:t>
      </w:r>
      <w:r w:rsidR="00EE6270" w:rsidRPr="004F3DDD">
        <w:rPr>
          <w:sz w:val="22"/>
          <w:szCs w:val="22"/>
        </w:rPr>
        <w:t xml:space="preserve">d </w:t>
      </w:r>
      <w:r>
        <w:rPr>
          <w:sz w:val="22"/>
          <w:szCs w:val="22"/>
        </w:rPr>
        <w:t>Loan for defense person, CNG conversion loan, OD against s</w:t>
      </w:r>
      <w:r w:rsidR="00EE6270" w:rsidRPr="004F3DDD">
        <w:rPr>
          <w:sz w:val="22"/>
          <w:szCs w:val="22"/>
        </w:rPr>
        <w:t xml:space="preserve">alary for </w:t>
      </w:r>
      <w:r>
        <w:rPr>
          <w:sz w:val="22"/>
          <w:szCs w:val="22"/>
        </w:rPr>
        <w:t>and many more</w:t>
      </w:r>
      <w:r w:rsidR="00EE6270" w:rsidRPr="004F3DDD">
        <w:rPr>
          <w:sz w:val="22"/>
          <w:szCs w:val="22"/>
        </w:rPr>
        <w:t>.</w:t>
      </w:r>
    </w:p>
    <w:p w:rsidR="00EE6270" w:rsidRPr="004F3DDD" w:rsidRDefault="00EE6270" w:rsidP="001E09D2">
      <w:pPr>
        <w:pStyle w:val="BodyText"/>
        <w:spacing w:before="1" w:line="276" w:lineRule="auto"/>
        <w:jc w:val="both"/>
        <w:rPr>
          <w:sz w:val="22"/>
          <w:szCs w:val="22"/>
        </w:rPr>
      </w:pPr>
    </w:p>
    <w:p w:rsidR="00EE6270" w:rsidRPr="004F3DDD" w:rsidRDefault="00EE6270" w:rsidP="003A4FAF">
      <w:pPr>
        <w:pStyle w:val="ListParagraph"/>
        <w:numPr>
          <w:ilvl w:val="0"/>
          <w:numId w:val="21"/>
        </w:numPr>
        <w:tabs>
          <w:tab w:val="left" w:pos="1561"/>
        </w:tabs>
        <w:spacing w:before="1"/>
        <w:jc w:val="both"/>
        <w:rPr>
          <w:b/>
        </w:rPr>
      </w:pPr>
      <w:r w:rsidRPr="004F3DDD">
        <w:rPr>
          <w:b/>
        </w:rPr>
        <w:t>Secured Loan:</w:t>
      </w:r>
    </w:p>
    <w:p w:rsidR="00EE6270" w:rsidRPr="004F3DDD" w:rsidRDefault="00EE6270" w:rsidP="001E09D2">
      <w:pPr>
        <w:pStyle w:val="BodyText"/>
        <w:spacing w:before="1" w:line="276" w:lineRule="auto"/>
        <w:jc w:val="both"/>
        <w:rPr>
          <w:sz w:val="22"/>
          <w:szCs w:val="22"/>
        </w:rPr>
      </w:pPr>
      <w:r w:rsidRPr="004F3DDD">
        <w:rPr>
          <w:sz w:val="22"/>
          <w:szCs w:val="22"/>
        </w:rPr>
        <w:t>Some of the secured loans provided are car loan, House Finance, HBL of registered mortgage for defense officers, housing loan scheme for Army Officers, Home Loan, and loan against commutation benefits for Defense Personnel and many others.</w:t>
      </w:r>
    </w:p>
    <w:p w:rsidR="00EE6270" w:rsidRPr="004F3DDD" w:rsidRDefault="00EE6270" w:rsidP="003A4FAF">
      <w:pPr>
        <w:pStyle w:val="ListParagraph"/>
        <w:numPr>
          <w:ilvl w:val="0"/>
          <w:numId w:val="21"/>
        </w:numPr>
        <w:tabs>
          <w:tab w:val="left" w:pos="1561"/>
        </w:tabs>
        <w:spacing w:before="1"/>
        <w:jc w:val="both"/>
        <w:rPr>
          <w:b/>
        </w:rPr>
      </w:pPr>
      <w:r w:rsidRPr="004F3DDD">
        <w:rPr>
          <w:b/>
        </w:rPr>
        <w:t>Credit Card</w:t>
      </w:r>
    </w:p>
    <w:p w:rsidR="00EE6270" w:rsidRPr="004F3DDD" w:rsidRDefault="00EE6270" w:rsidP="001E09D2">
      <w:pPr>
        <w:pStyle w:val="ListParagraph"/>
        <w:tabs>
          <w:tab w:val="left" w:pos="1561"/>
        </w:tabs>
        <w:spacing w:before="1"/>
        <w:ind w:left="1560" w:firstLine="0"/>
        <w:jc w:val="both"/>
        <w:rPr>
          <w:b/>
        </w:rPr>
      </w:pPr>
    </w:p>
    <w:p w:rsidR="00EE6270" w:rsidRPr="004F3DDD" w:rsidRDefault="00EE6270" w:rsidP="001E09D2">
      <w:pPr>
        <w:pStyle w:val="BodyText"/>
        <w:spacing w:before="1" w:line="276" w:lineRule="auto"/>
        <w:jc w:val="both"/>
        <w:rPr>
          <w:sz w:val="22"/>
          <w:szCs w:val="22"/>
        </w:rPr>
      </w:pPr>
      <w:r w:rsidRPr="004F3DDD">
        <w:rPr>
          <w:sz w:val="22"/>
          <w:szCs w:val="22"/>
        </w:rPr>
        <w:t>In January 2007, T</w:t>
      </w:r>
      <w:r w:rsidR="00734BCE">
        <w:rPr>
          <w:sz w:val="22"/>
          <w:szCs w:val="22"/>
        </w:rPr>
        <w:t>BL started online banking s</w:t>
      </w:r>
      <w:r w:rsidRPr="004F3DDD">
        <w:rPr>
          <w:sz w:val="22"/>
          <w:szCs w:val="22"/>
        </w:rPr>
        <w:t xml:space="preserve">ervices which facilitate </w:t>
      </w:r>
      <w:r w:rsidR="00734BCE">
        <w:rPr>
          <w:sz w:val="22"/>
          <w:szCs w:val="22"/>
        </w:rPr>
        <w:t>ATM b</w:t>
      </w:r>
      <w:r w:rsidRPr="004F3DDD">
        <w:rPr>
          <w:sz w:val="22"/>
          <w:szCs w:val="22"/>
        </w:rPr>
        <w:t>anking, Phone</w:t>
      </w:r>
      <w:r w:rsidR="00734BCE">
        <w:rPr>
          <w:sz w:val="22"/>
          <w:szCs w:val="22"/>
        </w:rPr>
        <w:t>, SMS</w:t>
      </w:r>
      <w:r w:rsidRPr="004F3DDD">
        <w:rPr>
          <w:sz w:val="22"/>
          <w:szCs w:val="22"/>
        </w:rPr>
        <w:t xml:space="preserve"> &amp; Internet Banking to </w:t>
      </w:r>
      <w:r w:rsidR="00734BCE">
        <w:rPr>
          <w:sz w:val="22"/>
          <w:szCs w:val="22"/>
        </w:rPr>
        <w:t>every</w:t>
      </w:r>
      <w:r w:rsidRPr="004F3DDD">
        <w:rPr>
          <w:sz w:val="22"/>
          <w:szCs w:val="22"/>
        </w:rPr>
        <w:t xml:space="preserve"> </w:t>
      </w:r>
      <w:r w:rsidR="00734BCE" w:rsidRPr="004F3DDD">
        <w:rPr>
          <w:sz w:val="22"/>
          <w:szCs w:val="22"/>
        </w:rPr>
        <w:t>customer</w:t>
      </w:r>
      <w:r w:rsidRPr="004F3DDD">
        <w:rPr>
          <w:sz w:val="22"/>
          <w:szCs w:val="22"/>
        </w:rPr>
        <w:t xml:space="preserve">. </w:t>
      </w:r>
      <w:r w:rsidR="00734BCE">
        <w:rPr>
          <w:sz w:val="22"/>
          <w:szCs w:val="22"/>
        </w:rPr>
        <w:t>Clients</w:t>
      </w:r>
      <w:r w:rsidRPr="004F3DDD">
        <w:rPr>
          <w:sz w:val="22"/>
          <w:szCs w:val="22"/>
        </w:rPr>
        <w:t xml:space="preserve"> may withdraw</w:t>
      </w:r>
      <w:r w:rsidR="00734BCE">
        <w:rPr>
          <w:sz w:val="22"/>
          <w:szCs w:val="22"/>
        </w:rPr>
        <w:t xml:space="preserve"> or deposit</w:t>
      </w:r>
      <w:r w:rsidRPr="004F3DDD">
        <w:rPr>
          <w:sz w:val="22"/>
          <w:szCs w:val="22"/>
        </w:rPr>
        <w:t xml:space="preserve"> cash from any branch of Trust Bank</w:t>
      </w:r>
      <w:r w:rsidR="00EF649F">
        <w:rPr>
          <w:sz w:val="22"/>
          <w:szCs w:val="22"/>
        </w:rPr>
        <w:t xml:space="preserve"> situated anywhere of the country</w:t>
      </w:r>
      <w:r w:rsidRPr="004F3DDD">
        <w:rPr>
          <w:sz w:val="22"/>
          <w:szCs w:val="22"/>
        </w:rPr>
        <w:t xml:space="preserve">. </w:t>
      </w:r>
      <w:r w:rsidR="00EF649F">
        <w:rPr>
          <w:sz w:val="22"/>
          <w:szCs w:val="22"/>
        </w:rPr>
        <w:t>N</w:t>
      </w:r>
      <w:r w:rsidRPr="004F3DDD">
        <w:rPr>
          <w:sz w:val="22"/>
          <w:szCs w:val="22"/>
        </w:rPr>
        <w:t>ow allow customers to</w:t>
      </w:r>
      <w:r w:rsidR="00EF649F">
        <w:rPr>
          <w:sz w:val="22"/>
          <w:szCs w:val="22"/>
        </w:rPr>
        <w:t xml:space="preserve"> get</w:t>
      </w:r>
      <w:r w:rsidRPr="004F3DDD">
        <w:rPr>
          <w:sz w:val="22"/>
          <w:szCs w:val="22"/>
        </w:rPr>
        <w:t xml:space="preserve"> account information anytime like account balance</w:t>
      </w:r>
      <w:r w:rsidR="00EF649F">
        <w:rPr>
          <w:sz w:val="22"/>
          <w:szCs w:val="22"/>
        </w:rPr>
        <w:t xml:space="preserve"> via online s</w:t>
      </w:r>
      <w:r w:rsidR="00EF649F" w:rsidRPr="004F3DDD">
        <w:rPr>
          <w:sz w:val="22"/>
          <w:szCs w:val="22"/>
        </w:rPr>
        <w:t>erv</w:t>
      </w:r>
      <w:r w:rsidR="00EF649F">
        <w:rPr>
          <w:sz w:val="22"/>
          <w:szCs w:val="22"/>
        </w:rPr>
        <w:t>i</w:t>
      </w:r>
      <w:r w:rsidR="00EF649F" w:rsidRPr="004F3DDD">
        <w:rPr>
          <w:sz w:val="22"/>
          <w:szCs w:val="22"/>
        </w:rPr>
        <w:t>ces and Debit Card, ATMs</w:t>
      </w:r>
      <w:r w:rsidRPr="004F3DDD">
        <w:rPr>
          <w:sz w:val="22"/>
          <w:szCs w:val="22"/>
        </w:rPr>
        <w:t xml:space="preserve"> checkup through mini</w:t>
      </w:r>
      <w:r w:rsidR="00EF649F">
        <w:rPr>
          <w:sz w:val="22"/>
          <w:szCs w:val="22"/>
        </w:rPr>
        <w:t xml:space="preserve"> statements &amp; cash withdrawal</w:t>
      </w:r>
      <w:r w:rsidRPr="004F3DDD">
        <w:rPr>
          <w:sz w:val="22"/>
          <w:szCs w:val="22"/>
        </w:rPr>
        <w:t xml:space="preserve"> etc. T</w:t>
      </w:r>
      <w:r w:rsidR="00EF649F">
        <w:rPr>
          <w:sz w:val="22"/>
          <w:szCs w:val="22"/>
        </w:rPr>
        <w:t xml:space="preserve">BL </w:t>
      </w:r>
      <w:r w:rsidRPr="004F3DDD">
        <w:rPr>
          <w:sz w:val="22"/>
          <w:szCs w:val="22"/>
        </w:rPr>
        <w:t xml:space="preserve">has started Visa Credit Cards to serve </w:t>
      </w:r>
      <w:r w:rsidR="00EF649F">
        <w:rPr>
          <w:sz w:val="22"/>
          <w:szCs w:val="22"/>
        </w:rPr>
        <w:t>their</w:t>
      </w:r>
      <w:r w:rsidRPr="004F3DDD">
        <w:rPr>
          <w:sz w:val="22"/>
          <w:szCs w:val="22"/>
        </w:rPr>
        <w:t xml:space="preserve"> customers. Bangladesh Army members including officer and soldier can also withdraw money using their debit card anytime. Trust Bank Ltd provides various cards to get money from account. These are given below:</w:t>
      </w:r>
    </w:p>
    <w:p w:rsidR="00EE6270" w:rsidRPr="004F3DDD" w:rsidRDefault="00EE6270" w:rsidP="003A4FAF">
      <w:pPr>
        <w:pStyle w:val="ListParagraph"/>
        <w:numPr>
          <w:ilvl w:val="2"/>
          <w:numId w:val="22"/>
        </w:numPr>
        <w:tabs>
          <w:tab w:val="left" w:pos="2101"/>
        </w:tabs>
        <w:spacing w:before="1"/>
        <w:rPr>
          <w:rFonts w:ascii="Wingdings"/>
        </w:rPr>
      </w:pPr>
      <w:r w:rsidRPr="004F3DDD">
        <w:t>Visa Gold Local</w:t>
      </w:r>
    </w:p>
    <w:p w:rsidR="00EE6270" w:rsidRPr="004F3DDD" w:rsidRDefault="00EE6270" w:rsidP="003A4FAF">
      <w:pPr>
        <w:pStyle w:val="ListParagraph"/>
        <w:numPr>
          <w:ilvl w:val="2"/>
          <w:numId w:val="22"/>
        </w:numPr>
        <w:tabs>
          <w:tab w:val="left" w:pos="2101"/>
        </w:tabs>
        <w:spacing w:before="42"/>
        <w:rPr>
          <w:rFonts w:ascii="Wingdings"/>
        </w:rPr>
      </w:pPr>
      <w:r w:rsidRPr="004F3DDD">
        <w:t>Visa Classic</w:t>
      </w:r>
      <w:r w:rsidRPr="004F3DDD">
        <w:rPr>
          <w:spacing w:val="-1"/>
        </w:rPr>
        <w:t xml:space="preserve"> </w:t>
      </w:r>
      <w:r w:rsidRPr="004F3DDD">
        <w:t>Local</w:t>
      </w:r>
    </w:p>
    <w:p w:rsidR="00EE6270" w:rsidRPr="004F3DDD" w:rsidRDefault="00EE6270" w:rsidP="003A4FAF">
      <w:pPr>
        <w:pStyle w:val="ListParagraph"/>
        <w:numPr>
          <w:ilvl w:val="2"/>
          <w:numId w:val="22"/>
        </w:numPr>
        <w:tabs>
          <w:tab w:val="left" w:pos="2101"/>
        </w:tabs>
        <w:spacing w:before="40"/>
        <w:rPr>
          <w:rFonts w:ascii="Wingdings"/>
        </w:rPr>
      </w:pPr>
      <w:r w:rsidRPr="004F3DDD">
        <w:t>Visa Gold International</w:t>
      </w:r>
    </w:p>
    <w:p w:rsidR="00EE6270" w:rsidRPr="004F3DDD" w:rsidRDefault="00EE6270" w:rsidP="003A4FAF">
      <w:pPr>
        <w:pStyle w:val="ListParagraph"/>
        <w:numPr>
          <w:ilvl w:val="2"/>
          <w:numId w:val="22"/>
        </w:numPr>
        <w:tabs>
          <w:tab w:val="left" w:pos="2101"/>
        </w:tabs>
        <w:spacing w:before="43"/>
        <w:rPr>
          <w:rFonts w:ascii="Wingdings"/>
        </w:rPr>
      </w:pPr>
      <w:r w:rsidRPr="004F3DDD">
        <w:t>Visa Classic</w:t>
      </w:r>
      <w:r w:rsidRPr="004F3DDD">
        <w:rPr>
          <w:spacing w:val="-1"/>
        </w:rPr>
        <w:t xml:space="preserve"> </w:t>
      </w:r>
      <w:r w:rsidRPr="004F3DDD">
        <w:t>International</w:t>
      </w:r>
    </w:p>
    <w:p w:rsidR="00EE6270" w:rsidRPr="004F3DDD" w:rsidRDefault="00EE6270" w:rsidP="003A4FAF">
      <w:pPr>
        <w:pStyle w:val="ListParagraph"/>
        <w:numPr>
          <w:ilvl w:val="2"/>
          <w:numId w:val="22"/>
        </w:numPr>
        <w:tabs>
          <w:tab w:val="left" w:pos="2101"/>
        </w:tabs>
        <w:spacing w:before="43"/>
        <w:rPr>
          <w:rFonts w:ascii="Wingdings"/>
        </w:rPr>
      </w:pPr>
      <w:r w:rsidRPr="004F3DDD">
        <w:t>Visa Dual</w:t>
      </w:r>
      <w:r w:rsidRPr="004F3DDD">
        <w:rPr>
          <w:spacing w:val="-2"/>
        </w:rPr>
        <w:t xml:space="preserve"> </w:t>
      </w:r>
      <w:r w:rsidRPr="004F3DDD">
        <w:t>Card</w:t>
      </w:r>
    </w:p>
    <w:p w:rsidR="00EE6270" w:rsidRPr="004F3DDD" w:rsidRDefault="00EE6270" w:rsidP="001E09D2">
      <w:pPr>
        <w:pStyle w:val="BodyText"/>
        <w:spacing w:before="8"/>
        <w:rPr>
          <w:sz w:val="22"/>
          <w:szCs w:val="22"/>
        </w:rPr>
      </w:pPr>
    </w:p>
    <w:p w:rsidR="00EE6270" w:rsidRPr="004F3DDD" w:rsidRDefault="00EE6270" w:rsidP="003A4FAF">
      <w:pPr>
        <w:pStyle w:val="ListParagraph"/>
        <w:numPr>
          <w:ilvl w:val="0"/>
          <w:numId w:val="21"/>
        </w:numPr>
        <w:tabs>
          <w:tab w:val="left" w:pos="1561"/>
        </w:tabs>
        <w:spacing w:before="1"/>
        <w:jc w:val="both"/>
        <w:rPr>
          <w:b/>
        </w:rPr>
      </w:pPr>
      <w:r w:rsidRPr="004F3DDD">
        <w:rPr>
          <w:b/>
        </w:rPr>
        <w:lastRenderedPageBreak/>
        <w:t>SME Finance</w:t>
      </w:r>
    </w:p>
    <w:p w:rsidR="00EE6270" w:rsidRPr="004F3DDD" w:rsidRDefault="00EE6270" w:rsidP="00EF649F">
      <w:pPr>
        <w:pStyle w:val="BodyText"/>
        <w:spacing w:before="1" w:line="276" w:lineRule="auto"/>
        <w:jc w:val="both"/>
        <w:rPr>
          <w:rFonts w:ascii="Wingdings"/>
        </w:rPr>
      </w:pPr>
      <w:r w:rsidRPr="004F3DDD">
        <w:rPr>
          <w:sz w:val="22"/>
          <w:szCs w:val="22"/>
        </w:rPr>
        <w:t xml:space="preserve">SME finance is a kind of fund for small and medium sized enterprises that represents major operation of the general business finance market in which capital for varieties of corporations area unit required. As a private limited organization, Trust Bank is taking part to improve our nation. SME finance is one of the activities to improve the income level of poor people, also for recently initiated entrepreneur. Trust Bank Ltd is now more interested to invest on SME financing tricks for which they are willing to serve </w:t>
      </w:r>
      <w:r w:rsidR="00EF649F">
        <w:rPr>
          <w:sz w:val="22"/>
          <w:szCs w:val="22"/>
        </w:rPr>
        <w:t>different</w:t>
      </w:r>
      <w:r w:rsidRPr="004F3DDD">
        <w:rPr>
          <w:sz w:val="22"/>
          <w:szCs w:val="22"/>
        </w:rPr>
        <w:t xml:space="preserve"> type of investment</w:t>
      </w:r>
      <w:r w:rsidR="00EF649F">
        <w:rPr>
          <w:sz w:val="22"/>
          <w:szCs w:val="22"/>
        </w:rPr>
        <w:t>.</w:t>
      </w:r>
    </w:p>
    <w:p w:rsidR="00EE6270" w:rsidRDefault="00EE6270" w:rsidP="001E09D2"/>
    <w:p w:rsidR="00EE6270" w:rsidRPr="008C25DF" w:rsidRDefault="007D3DF2" w:rsidP="003A4FAF">
      <w:pPr>
        <w:pStyle w:val="Heading2"/>
        <w:numPr>
          <w:ilvl w:val="1"/>
          <w:numId w:val="40"/>
        </w:numPr>
      </w:pPr>
      <w:bookmarkStart w:id="61" w:name="_Toc22147658"/>
      <w:r>
        <w:t>Financial details summary of T</w:t>
      </w:r>
      <w:r w:rsidR="00EE6270">
        <w:t>B</w:t>
      </w:r>
      <w:r>
        <w:t>L</w:t>
      </w:r>
      <w:bookmarkEnd w:id="61"/>
      <w:r w:rsidR="00EE6270">
        <w:t xml:space="preserve"> </w:t>
      </w:r>
    </w:p>
    <w:tbl>
      <w:tblPr>
        <w:tblStyle w:val="LightShading-Accent5"/>
        <w:tblW w:w="9180" w:type="dxa"/>
        <w:tblInd w:w="288" w:type="dxa"/>
        <w:tblLook w:val="04A0"/>
      </w:tblPr>
      <w:tblGrid>
        <w:gridCol w:w="2949"/>
        <w:gridCol w:w="1371"/>
        <w:gridCol w:w="1710"/>
        <w:gridCol w:w="990"/>
        <w:gridCol w:w="990"/>
        <w:gridCol w:w="1170"/>
      </w:tblGrid>
      <w:tr w:rsidR="00EE6270" w:rsidRPr="004F3DDD" w:rsidTr="007D3DF2">
        <w:trPr>
          <w:cnfStyle w:val="100000000000"/>
          <w:trHeight w:val="268"/>
        </w:trPr>
        <w:tc>
          <w:tcPr>
            <w:cnfStyle w:val="001000000000"/>
            <w:tcW w:w="2949" w:type="dxa"/>
            <w:noWrap/>
            <w:hideMark/>
          </w:tcPr>
          <w:p w:rsidR="00EE6270" w:rsidRPr="004F3DDD" w:rsidRDefault="00EE6270" w:rsidP="001E09D2">
            <w:pPr>
              <w:rPr>
                <w:rFonts w:ascii="Calibri" w:eastAsia="Times New Roman" w:hAnsi="Calibri" w:cs="Calibri"/>
                <w:bCs w:val="0"/>
                <w:i/>
                <w:iCs/>
                <w:color w:val="244061" w:themeColor="accent1" w:themeShade="80"/>
                <w:sz w:val="20"/>
                <w:szCs w:val="20"/>
              </w:rPr>
            </w:pPr>
            <w:r w:rsidRPr="004F3DDD">
              <w:rPr>
                <w:rFonts w:ascii="Calibri" w:eastAsia="Times New Roman" w:hAnsi="Calibri" w:cs="Calibri"/>
                <w:i/>
                <w:iCs/>
                <w:color w:val="244061" w:themeColor="accent1" w:themeShade="80"/>
                <w:sz w:val="20"/>
                <w:szCs w:val="20"/>
              </w:rPr>
              <w:t>Particular</w:t>
            </w:r>
          </w:p>
        </w:tc>
        <w:tc>
          <w:tcPr>
            <w:tcW w:w="1371" w:type="dxa"/>
            <w:noWrap/>
            <w:hideMark/>
          </w:tcPr>
          <w:p w:rsidR="00EE6270" w:rsidRPr="004F3DDD" w:rsidRDefault="00EE6270" w:rsidP="001E09D2">
            <w:pPr>
              <w:jc w:val="right"/>
              <w:cnfStyle w:val="100000000000"/>
              <w:rPr>
                <w:rFonts w:ascii="Calibri" w:eastAsia="Times New Roman" w:hAnsi="Calibri" w:cs="Calibri"/>
                <w:bCs w:val="0"/>
                <w:i/>
                <w:iCs/>
                <w:color w:val="244061" w:themeColor="accent1" w:themeShade="80"/>
                <w:sz w:val="20"/>
                <w:szCs w:val="20"/>
              </w:rPr>
            </w:pPr>
            <w:r w:rsidRPr="004F3DDD">
              <w:rPr>
                <w:rFonts w:ascii="Calibri" w:eastAsia="Times New Roman" w:hAnsi="Calibri" w:cs="Calibri"/>
                <w:i/>
                <w:iCs/>
                <w:color w:val="244061" w:themeColor="accent1" w:themeShade="80"/>
                <w:sz w:val="20"/>
                <w:szCs w:val="20"/>
              </w:rPr>
              <w:t>2017</w:t>
            </w:r>
          </w:p>
        </w:tc>
        <w:tc>
          <w:tcPr>
            <w:tcW w:w="1710" w:type="dxa"/>
            <w:noWrap/>
            <w:hideMark/>
          </w:tcPr>
          <w:p w:rsidR="00EE6270" w:rsidRPr="004F3DDD" w:rsidRDefault="00EE6270" w:rsidP="001E09D2">
            <w:pPr>
              <w:jc w:val="right"/>
              <w:cnfStyle w:val="100000000000"/>
              <w:rPr>
                <w:rFonts w:ascii="Calibri" w:eastAsia="Times New Roman" w:hAnsi="Calibri" w:cs="Calibri"/>
                <w:bCs w:val="0"/>
                <w:i/>
                <w:iCs/>
                <w:color w:val="244061" w:themeColor="accent1" w:themeShade="80"/>
                <w:sz w:val="20"/>
                <w:szCs w:val="20"/>
              </w:rPr>
            </w:pPr>
            <w:r w:rsidRPr="004F3DDD">
              <w:rPr>
                <w:rFonts w:ascii="Calibri" w:eastAsia="Times New Roman" w:hAnsi="Calibri" w:cs="Calibri"/>
                <w:i/>
                <w:iCs/>
                <w:color w:val="244061" w:themeColor="accent1" w:themeShade="80"/>
                <w:sz w:val="20"/>
                <w:szCs w:val="20"/>
              </w:rPr>
              <w:t>2016</w:t>
            </w:r>
          </w:p>
        </w:tc>
        <w:tc>
          <w:tcPr>
            <w:tcW w:w="990" w:type="dxa"/>
            <w:noWrap/>
            <w:hideMark/>
          </w:tcPr>
          <w:p w:rsidR="00EE6270" w:rsidRPr="004F3DDD" w:rsidRDefault="00EE6270" w:rsidP="001E09D2">
            <w:pPr>
              <w:jc w:val="right"/>
              <w:cnfStyle w:val="100000000000"/>
              <w:rPr>
                <w:rFonts w:ascii="Calibri" w:eastAsia="Times New Roman" w:hAnsi="Calibri" w:cs="Calibri"/>
                <w:bCs w:val="0"/>
                <w:i/>
                <w:iCs/>
                <w:color w:val="244061" w:themeColor="accent1" w:themeShade="80"/>
                <w:sz w:val="20"/>
                <w:szCs w:val="20"/>
              </w:rPr>
            </w:pPr>
            <w:r w:rsidRPr="004F3DDD">
              <w:rPr>
                <w:rFonts w:ascii="Calibri" w:eastAsia="Times New Roman" w:hAnsi="Calibri" w:cs="Calibri"/>
                <w:i/>
                <w:iCs/>
                <w:color w:val="244061" w:themeColor="accent1" w:themeShade="80"/>
                <w:sz w:val="20"/>
                <w:szCs w:val="20"/>
              </w:rPr>
              <w:t>2015</w:t>
            </w:r>
          </w:p>
        </w:tc>
        <w:tc>
          <w:tcPr>
            <w:tcW w:w="990" w:type="dxa"/>
            <w:noWrap/>
            <w:hideMark/>
          </w:tcPr>
          <w:p w:rsidR="00EE6270" w:rsidRPr="004F3DDD" w:rsidRDefault="00EE6270" w:rsidP="001E09D2">
            <w:pPr>
              <w:jc w:val="right"/>
              <w:cnfStyle w:val="100000000000"/>
              <w:rPr>
                <w:rFonts w:ascii="Calibri" w:eastAsia="Times New Roman" w:hAnsi="Calibri" w:cs="Calibri"/>
                <w:bCs w:val="0"/>
                <w:i/>
                <w:iCs/>
                <w:color w:val="244061" w:themeColor="accent1" w:themeShade="80"/>
                <w:sz w:val="20"/>
                <w:szCs w:val="20"/>
              </w:rPr>
            </w:pPr>
            <w:r w:rsidRPr="004F3DDD">
              <w:rPr>
                <w:rFonts w:ascii="Calibri" w:eastAsia="Times New Roman" w:hAnsi="Calibri" w:cs="Calibri"/>
                <w:i/>
                <w:iCs/>
                <w:color w:val="244061" w:themeColor="accent1" w:themeShade="80"/>
                <w:sz w:val="20"/>
                <w:szCs w:val="20"/>
              </w:rPr>
              <w:t>2014</w:t>
            </w:r>
          </w:p>
        </w:tc>
        <w:tc>
          <w:tcPr>
            <w:tcW w:w="1170" w:type="dxa"/>
            <w:noWrap/>
            <w:hideMark/>
          </w:tcPr>
          <w:p w:rsidR="00EE6270" w:rsidRPr="004F3DDD" w:rsidRDefault="00EE6270" w:rsidP="001E09D2">
            <w:pPr>
              <w:jc w:val="right"/>
              <w:cnfStyle w:val="100000000000"/>
              <w:rPr>
                <w:rFonts w:ascii="Calibri" w:eastAsia="Times New Roman" w:hAnsi="Calibri" w:cs="Calibri"/>
                <w:bCs w:val="0"/>
                <w:i/>
                <w:iCs/>
                <w:color w:val="244061" w:themeColor="accent1" w:themeShade="80"/>
                <w:sz w:val="20"/>
                <w:szCs w:val="20"/>
              </w:rPr>
            </w:pPr>
            <w:r w:rsidRPr="004F3DDD">
              <w:rPr>
                <w:rFonts w:ascii="Calibri" w:eastAsia="Times New Roman" w:hAnsi="Calibri" w:cs="Calibri"/>
                <w:i/>
                <w:iCs/>
                <w:color w:val="244061" w:themeColor="accent1" w:themeShade="80"/>
                <w:sz w:val="20"/>
                <w:szCs w:val="20"/>
              </w:rPr>
              <w:t>2013</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Operating Income</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9,536</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8,237</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7,529</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5,978</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3,725</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Operating Expense</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3,724</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3,785</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3,628</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2,721</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2,177</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Operating Profit</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5,812</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4,452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3,901</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3,258</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1,549</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Provision For Loans, Investment and Other</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1,872</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984</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778</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559</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533</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Profit Before Tax</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3,940</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3,469</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3,123</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2,699</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1,016</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Profit After Tax</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1,730</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2,009</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1,539</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1,299</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324</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bCs w:val="0"/>
                <w:i/>
                <w:color w:val="244061" w:themeColor="accent1" w:themeShade="80"/>
                <w:sz w:val="20"/>
                <w:szCs w:val="20"/>
                <w:u w:val="single"/>
              </w:rPr>
            </w:pPr>
            <w:r w:rsidRPr="004F3DDD">
              <w:rPr>
                <w:rFonts w:ascii="Calibri" w:eastAsia="Times New Roman" w:hAnsi="Calibri" w:cs="Calibri"/>
                <w:i/>
                <w:color w:val="244061" w:themeColor="accent1" w:themeShade="80"/>
                <w:sz w:val="20"/>
                <w:szCs w:val="20"/>
                <w:u w:val="single"/>
              </w:rPr>
              <w:t>Financial Positions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Authorized Capital</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10,000</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10,000</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10,000</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10,000</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10,000</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Paid-Up Capital</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5,570</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5,063</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4,688</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4,262</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3,805</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Shareholders’ Equity</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12,112</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11,175</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9,512</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8,129</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6,866</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Deposits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200,453</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173,060</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150,854</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125,059</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102,468</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Loans And Advances</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184,911</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141,987</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130,615</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106,886</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79,280</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Liabilities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227,658</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199,066</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170,718</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137,217</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109,874</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Investments</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28,545</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30,739</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24,262</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19,352</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19,023</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Fixed Assets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704</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802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828</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604</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484</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Earning Assets</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206,183</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168,286</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154,766</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125,783</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99,027</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Assets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239,771</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210,242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180,230</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145,346</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116,740</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bCs w:val="0"/>
                <w:i/>
                <w:color w:val="244061" w:themeColor="accent1" w:themeShade="80"/>
                <w:sz w:val="20"/>
                <w:szCs w:val="20"/>
                <w:u w:val="single"/>
              </w:rPr>
            </w:pPr>
            <w:r w:rsidRPr="004F3DDD">
              <w:rPr>
                <w:rFonts w:ascii="Calibri" w:eastAsia="Times New Roman" w:hAnsi="Calibri" w:cs="Calibri"/>
                <w:i/>
                <w:color w:val="244061" w:themeColor="accent1" w:themeShade="80"/>
                <w:sz w:val="20"/>
                <w:szCs w:val="20"/>
                <w:u w:val="single"/>
              </w:rPr>
              <w:t>Other Business</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Import</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85,197</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72,572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74,256</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77,421</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44,451</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Export</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42,819</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48,350</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48,929</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39,622</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25,740</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Foreign Remittance</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29,494</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23,172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24,215</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16,174</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13,165</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Guarantee Issued</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32,341</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14,698</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12,524</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7,448</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7,367</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bCs w:val="0"/>
                <w:i/>
                <w:color w:val="244061" w:themeColor="accent1" w:themeShade="80"/>
                <w:sz w:val="20"/>
                <w:szCs w:val="20"/>
                <w:u w:val="single"/>
              </w:rPr>
            </w:pPr>
            <w:r w:rsidRPr="004F3DDD">
              <w:rPr>
                <w:rFonts w:ascii="Calibri" w:eastAsia="Times New Roman" w:hAnsi="Calibri" w:cs="Calibri"/>
                <w:i/>
                <w:color w:val="244061" w:themeColor="accent1" w:themeShade="80"/>
                <w:sz w:val="20"/>
                <w:szCs w:val="20"/>
                <w:u w:val="single"/>
              </w:rPr>
              <w:t>Capital Measures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Risk Weighted Assets</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160,907</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135,455</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128,770</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112,460</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91,968</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Core Capital (Tier-I)</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12,329</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11,362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9,700</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8,461</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7,163</w:t>
            </w:r>
          </w:p>
        </w:tc>
      </w:tr>
      <w:tr w:rsidR="007D3DF2"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Supplementary Capital (Tier-II)</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8,467</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8,436</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4,222</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4,958</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3,635</w:t>
            </w:r>
          </w:p>
        </w:tc>
      </w:tr>
      <w:tr w:rsidR="00EE6270"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Total Capital</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20,796</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19,798</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13,922</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13,419</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10,798</w:t>
            </w:r>
          </w:p>
        </w:tc>
      </w:tr>
      <w:tr w:rsidR="00EE6270"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bCs w:val="0"/>
                <w:i/>
                <w:color w:val="244061" w:themeColor="accent1" w:themeShade="80"/>
                <w:sz w:val="20"/>
                <w:szCs w:val="20"/>
                <w:u w:val="single"/>
              </w:rPr>
            </w:pPr>
            <w:r w:rsidRPr="004F3DDD">
              <w:rPr>
                <w:rFonts w:ascii="Calibri" w:eastAsia="Times New Roman" w:hAnsi="Calibri" w:cs="Calibri"/>
                <w:i/>
                <w:color w:val="244061" w:themeColor="accent1" w:themeShade="80"/>
                <w:sz w:val="20"/>
                <w:szCs w:val="20"/>
                <w:u w:val="single"/>
              </w:rPr>
              <w:t>Credit Quality</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p>
        </w:tc>
      </w:tr>
      <w:tr w:rsidR="007D3DF2"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Non-Performing Loans</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6,192</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4,556</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3,588</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2,615</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2,470</w:t>
            </w:r>
          </w:p>
        </w:tc>
      </w:tr>
      <w:tr w:rsidR="00EE6270"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 Non-Performing Loans</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3.35%</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3.21%</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2.74%</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2.45%</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3.12%</w:t>
            </w:r>
          </w:p>
        </w:tc>
      </w:tr>
      <w:tr w:rsidR="007D3DF2"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bCs w:val="0"/>
                <w:i/>
                <w:color w:val="244061" w:themeColor="accent1" w:themeShade="80"/>
                <w:sz w:val="20"/>
                <w:szCs w:val="20"/>
                <w:u w:val="single"/>
              </w:rPr>
            </w:pPr>
            <w:r w:rsidRPr="004F3DDD">
              <w:rPr>
                <w:rFonts w:ascii="Calibri" w:eastAsia="Times New Roman" w:hAnsi="Calibri" w:cs="Calibri"/>
                <w:i/>
                <w:color w:val="244061" w:themeColor="accent1" w:themeShade="80"/>
                <w:sz w:val="20"/>
                <w:szCs w:val="20"/>
                <w:u w:val="single"/>
              </w:rPr>
              <w:t>Share Information</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p>
        </w:tc>
      </w:tr>
      <w:tr w:rsidR="00EE6270"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Market Price Per Share</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43</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24</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24</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15</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20</w:t>
            </w:r>
          </w:p>
        </w:tc>
      </w:tr>
      <w:tr w:rsidR="007D3DF2" w:rsidRPr="004F3DDD" w:rsidTr="007D3DF2">
        <w:trPr>
          <w:cnfStyle w:val="000000100000"/>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Earnings Per Share</w:t>
            </w:r>
          </w:p>
        </w:tc>
        <w:tc>
          <w:tcPr>
            <w:tcW w:w="1371"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w:t>
            </w:r>
          </w:p>
        </w:tc>
        <w:tc>
          <w:tcPr>
            <w:tcW w:w="171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4</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w:t>
            </w:r>
          </w:p>
        </w:tc>
        <w:tc>
          <w:tcPr>
            <w:tcW w:w="99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3</w:t>
            </w:r>
          </w:p>
        </w:tc>
        <w:tc>
          <w:tcPr>
            <w:tcW w:w="1170" w:type="dxa"/>
            <w:noWrap/>
            <w:hideMark/>
          </w:tcPr>
          <w:p w:rsidR="00EE6270" w:rsidRPr="004F3DDD" w:rsidRDefault="00EE6270" w:rsidP="001E09D2">
            <w:pPr>
              <w:jc w:val="center"/>
              <w:cnfStyle w:val="0000001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w:t>
            </w:r>
          </w:p>
        </w:tc>
      </w:tr>
      <w:tr w:rsidR="00EE6270" w:rsidRPr="004F3DDD" w:rsidTr="007D3DF2">
        <w:trPr>
          <w:trHeight w:val="236"/>
        </w:trPr>
        <w:tc>
          <w:tcPr>
            <w:cnfStyle w:val="001000000000"/>
            <w:tcW w:w="2949" w:type="dxa"/>
            <w:noWrap/>
            <w:hideMark/>
          </w:tcPr>
          <w:p w:rsidR="00EE6270" w:rsidRPr="004F3DDD" w:rsidRDefault="00EE6270" w:rsidP="001E09D2">
            <w:pPr>
              <w:rPr>
                <w:rFonts w:ascii="Calibri" w:eastAsia="Times New Roman" w:hAnsi="Calibri" w:cs="Calibri"/>
                <w:color w:val="244061" w:themeColor="accent1" w:themeShade="80"/>
                <w:sz w:val="20"/>
                <w:szCs w:val="20"/>
              </w:rPr>
            </w:pPr>
            <w:r w:rsidRPr="004F3DDD">
              <w:rPr>
                <w:rFonts w:ascii="Calibri" w:eastAsia="Times New Roman" w:hAnsi="Calibri" w:cs="Calibri"/>
                <w:color w:val="244061" w:themeColor="accent1" w:themeShade="80"/>
                <w:sz w:val="20"/>
                <w:szCs w:val="20"/>
              </w:rPr>
              <w:t>Price Earnings Ratio</w:t>
            </w:r>
          </w:p>
        </w:tc>
        <w:tc>
          <w:tcPr>
            <w:tcW w:w="1371"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14</w:t>
            </w:r>
          </w:p>
        </w:tc>
        <w:tc>
          <w:tcPr>
            <w:tcW w:w="171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7</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8</w:t>
            </w:r>
          </w:p>
        </w:tc>
        <w:tc>
          <w:tcPr>
            <w:tcW w:w="99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5</w:t>
            </w:r>
          </w:p>
        </w:tc>
        <w:tc>
          <w:tcPr>
            <w:tcW w:w="1170" w:type="dxa"/>
            <w:noWrap/>
            <w:hideMark/>
          </w:tcPr>
          <w:p w:rsidR="00EE6270" w:rsidRPr="004F3DDD" w:rsidRDefault="00EE6270" w:rsidP="001E09D2">
            <w:pPr>
              <w:jc w:val="center"/>
              <w:cnfStyle w:val="000000000000"/>
              <w:rPr>
                <w:rFonts w:ascii="Arial" w:eastAsia="Times New Roman" w:hAnsi="Arial" w:cs="Arial"/>
                <w:color w:val="244061" w:themeColor="accent1" w:themeShade="80"/>
                <w:sz w:val="20"/>
                <w:szCs w:val="20"/>
              </w:rPr>
            </w:pPr>
            <w:r w:rsidRPr="004F3DDD">
              <w:rPr>
                <w:rFonts w:ascii="Arial" w:eastAsia="Times New Roman" w:hAnsi="Arial" w:cs="Arial"/>
                <w:color w:val="244061" w:themeColor="accent1" w:themeShade="80"/>
                <w:sz w:val="20"/>
                <w:szCs w:val="20"/>
              </w:rPr>
              <w:t>26</w:t>
            </w:r>
          </w:p>
        </w:tc>
      </w:tr>
    </w:tbl>
    <w:p w:rsidR="00EE6270" w:rsidRPr="002171EE" w:rsidRDefault="00EE6270" w:rsidP="001E09D2">
      <w:pPr>
        <w:pStyle w:val="Caption"/>
        <w:ind w:left="2880" w:firstLine="720"/>
        <w:rPr>
          <w:rFonts w:ascii="Times New Roman" w:hAnsi="Times New Roman" w:cs="Times New Roman"/>
          <w:b w:val="0"/>
          <w:i/>
          <w:sz w:val="22"/>
        </w:rPr>
      </w:pPr>
      <w:bookmarkStart w:id="62" w:name="_Toc22147953"/>
      <w:r w:rsidRPr="002171EE">
        <w:rPr>
          <w:sz w:val="22"/>
        </w:rPr>
        <w:t xml:space="preserve">Table </w:t>
      </w:r>
      <w:r w:rsidR="00585BB2" w:rsidRPr="002171EE">
        <w:rPr>
          <w:sz w:val="22"/>
        </w:rPr>
        <w:fldChar w:fldCharType="begin"/>
      </w:r>
      <w:r w:rsidRPr="002171EE">
        <w:rPr>
          <w:sz w:val="22"/>
        </w:rPr>
        <w:instrText xml:space="preserve"> SEQ Table \* ARABIC </w:instrText>
      </w:r>
      <w:r w:rsidR="00585BB2" w:rsidRPr="002171EE">
        <w:rPr>
          <w:sz w:val="22"/>
        </w:rPr>
        <w:fldChar w:fldCharType="separate"/>
      </w:r>
      <w:r w:rsidR="009F0A1F">
        <w:rPr>
          <w:noProof/>
          <w:sz w:val="22"/>
        </w:rPr>
        <w:t>3</w:t>
      </w:r>
      <w:r w:rsidR="00585BB2" w:rsidRPr="002171EE">
        <w:rPr>
          <w:sz w:val="22"/>
        </w:rPr>
        <w:fldChar w:fldCharType="end"/>
      </w:r>
      <w:r w:rsidRPr="002171EE">
        <w:rPr>
          <w:sz w:val="22"/>
        </w:rPr>
        <w:t>: Financial details summary of TLB</w:t>
      </w:r>
      <w:bookmarkEnd w:id="62"/>
    </w:p>
    <w:p w:rsidR="00EE6270" w:rsidRDefault="00EE6270" w:rsidP="001E09D2"/>
    <w:p w:rsidR="00EE6270" w:rsidRDefault="00EE6270" w:rsidP="001E09D2"/>
    <w:p w:rsidR="00EE6270" w:rsidRDefault="00EE6270" w:rsidP="001E09D2"/>
    <w:p w:rsidR="00EE6270" w:rsidRDefault="00EE6270" w:rsidP="001E09D2"/>
    <w:p w:rsidR="00EE6270" w:rsidRDefault="00EE6270" w:rsidP="001E09D2"/>
    <w:p w:rsidR="00EE6270" w:rsidRDefault="00EE6270" w:rsidP="001E09D2"/>
    <w:p w:rsidR="00EE6270" w:rsidRDefault="00EE6270" w:rsidP="001E09D2"/>
    <w:p w:rsidR="00EE6270" w:rsidRDefault="00EE6270" w:rsidP="001E09D2"/>
    <w:p w:rsidR="00EE6270" w:rsidRDefault="00EE6270" w:rsidP="001E09D2"/>
    <w:p w:rsidR="00EE6270" w:rsidRPr="00194B46" w:rsidRDefault="00EE6270" w:rsidP="001E09D2">
      <w:pPr>
        <w:jc w:val="center"/>
        <w:rPr>
          <w:rFonts w:ascii="Times New Roman" w:hAnsi="Times New Roman" w:cs="Times New Roman"/>
          <w:color w:val="548DD4" w:themeColor="text2" w:themeTint="99"/>
          <w:sz w:val="56"/>
          <w:szCs w:val="32"/>
        </w:rPr>
      </w:pPr>
      <w:r w:rsidRPr="00194B46">
        <w:rPr>
          <w:rFonts w:ascii="Times New Roman" w:hAnsi="Times New Roman" w:cs="Times New Roman"/>
          <w:color w:val="548DD4" w:themeColor="text2" w:themeTint="99"/>
          <w:sz w:val="56"/>
          <w:szCs w:val="32"/>
        </w:rPr>
        <w:t>Chapter 3</w:t>
      </w:r>
    </w:p>
    <w:p w:rsidR="00EE6270" w:rsidRPr="00194B46" w:rsidRDefault="00EE6270" w:rsidP="001E09D2">
      <w:pPr>
        <w:jc w:val="center"/>
        <w:rPr>
          <w:color w:val="365F91" w:themeColor="accent1" w:themeShade="BF"/>
          <w:sz w:val="72"/>
          <w:szCs w:val="72"/>
        </w:rPr>
      </w:pPr>
      <w:r w:rsidRPr="00194B46">
        <w:rPr>
          <w:rFonts w:ascii="Times New Roman" w:hAnsi="Times New Roman" w:cs="Times New Roman"/>
          <w:b/>
          <w:i/>
          <w:color w:val="365F91" w:themeColor="accent1" w:themeShade="BF"/>
          <w:sz w:val="72"/>
          <w:szCs w:val="72"/>
        </w:rPr>
        <w:t>Credit Operation of Trust Bank Ltd</w:t>
      </w:r>
      <w:r w:rsidRPr="00194B46">
        <w:rPr>
          <w:color w:val="365F91" w:themeColor="accent1" w:themeShade="BF"/>
          <w:sz w:val="72"/>
          <w:szCs w:val="72"/>
        </w:rPr>
        <w:br w:type="page"/>
      </w:r>
    </w:p>
    <w:p w:rsidR="00EE6270" w:rsidRPr="00054879" w:rsidRDefault="00054879" w:rsidP="003A4FAF">
      <w:pPr>
        <w:pStyle w:val="Heading1"/>
        <w:numPr>
          <w:ilvl w:val="0"/>
          <w:numId w:val="40"/>
        </w:numPr>
        <w:rPr>
          <w:color w:val="365F91" w:themeColor="accent1" w:themeShade="BF"/>
        </w:rPr>
      </w:pPr>
      <w:bookmarkStart w:id="63" w:name="_Toc21530355"/>
      <w:bookmarkStart w:id="64" w:name="_Toc21531018"/>
      <w:bookmarkStart w:id="65" w:name="_Toc21531257"/>
      <w:bookmarkStart w:id="66" w:name="_Toc22147659"/>
      <w:bookmarkEnd w:id="63"/>
      <w:bookmarkEnd w:id="64"/>
      <w:bookmarkEnd w:id="65"/>
      <w:r w:rsidRPr="00054879">
        <w:rPr>
          <w:color w:val="365F91" w:themeColor="accent1" w:themeShade="BF"/>
        </w:rPr>
        <w:lastRenderedPageBreak/>
        <w:t>Credit Management Operation of Trust Bank Limited</w:t>
      </w:r>
      <w:bookmarkEnd w:id="66"/>
      <w:r w:rsidRPr="00054879">
        <w:rPr>
          <w:color w:val="365F91" w:themeColor="accent1" w:themeShade="BF"/>
        </w:rPr>
        <w:t xml:space="preserve"> </w:t>
      </w:r>
    </w:p>
    <w:p w:rsidR="00EE6270" w:rsidRPr="000D6D64" w:rsidRDefault="00EE6270" w:rsidP="003A4FAF">
      <w:pPr>
        <w:pStyle w:val="Heading2"/>
        <w:numPr>
          <w:ilvl w:val="1"/>
          <w:numId w:val="40"/>
        </w:numPr>
      </w:pPr>
      <w:r w:rsidRPr="000D6D64">
        <w:tab/>
      </w:r>
      <w:bookmarkStart w:id="67" w:name="_Toc22147660"/>
      <w:r w:rsidRPr="000D6D64">
        <w:t>Risk management</w:t>
      </w:r>
      <w:bookmarkEnd w:id="67"/>
    </w:p>
    <w:p w:rsidR="00EE6270" w:rsidRPr="0091150F" w:rsidRDefault="00EE6270" w:rsidP="00054879">
      <w:pPr>
        <w:pStyle w:val="BodyText"/>
        <w:spacing w:before="1" w:line="276" w:lineRule="auto"/>
        <w:jc w:val="both"/>
        <w:rPr>
          <w:sz w:val="23"/>
          <w:szCs w:val="23"/>
        </w:rPr>
      </w:pPr>
      <w:r w:rsidRPr="0091150F">
        <w:rPr>
          <w:sz w:val="23"/>
          <w:szCs w:val="23"/>
        </w:rPr>
        <w:t>Risk is an event</w:t>
      </w:r>
      <w:r w:rsidR="009A4B3C" w:rsidRPr="0091150F">
        <w:rPr>
          <w:sz w:val="23"/>
          <w:szCs w:val="23"/>
        </w:rPr>
        <w:t xml:space="preserve"> or action that affects</w:t>
      </w:r>
      <w:r w:rsidRPr="0091150F">
        <w:rPr>
          <w:sz w:val="23"/>
          <w:szCs w:val="23"/>
        </w:rPr>
        <w:t xml:space="preserve"> the ability of an </w:t>
      </w:r>
      <w:r w:rsidR="009A4B3C" w:rsidRPr="0091150F">
        <w:rPr>
          <w:sz w:val="23"/>
          <w:szCs w:val="23"/>
        </w:rPr>
        <w:t>organization</w:t>
      </w:r>
      <w:r w:rsidRPr="0091150F">
        <w:rPr>
          <w:sz w:val="23"/>
          <w:szCs w:val="23"/>
        </w:rPr>
        <w:t xml:space="preserve"> to achieve </w:t>
      </w:r>
      <w:r w:rsidR="009A4B3C" w:rsidRPr="0091150F">
        <w:rPr>
          <w:sz w:val="23"/>
          <w:szCs w:val="23"/>
        </w:rPr>
        <w:t>goals</w:t>
      </w:r>
      <w:r w:rsidRPr="0091150F">
        <w:rPr>
          <w:sz w:val="23"/>
          <w:szCs w:val="23"/>
        </w:rPr>
        <w:t xml:space="preserve">. Risk management </w:t>
      </w:r>
      <w:r w:rsidR="009A4B3C" w:rsidRPr="0091150F">
        <w:rPr>
          <w:sz w:val="23"/>
          <w:szCs w:val="23"/>
        </w:rPr>
        <w:t>helps to</w:t>
      </w:r>
      <w:r w:rsidRPr="0091150F">
        <w:rPr>
          <w:sz w:val="23"/>
          <w:szCs w:val="23"/>
        </w:rPr>
        <w:t xml:space="preserve"> manag</w:t>
      </w:r>
      <w:r w:rsidR="009A4B3C" w:rsidRPr="0091150F">
        <w:rPr>
          <w:sz w:val="23"/>
          <w:szCs w:val="23"/>
        </w:rPr>
        <w:t>e</w:t>
      </w:r>
      <w:r w:rsidRPr="0091150F">
        <w:rPr>
          <w:sz w:val="23"/>
          <w:szCs w:val="23"/>
        </w:rPr>
        <w:t xml:space="preserve"> </w:t>
      </w:r>
      <w:r w:rsidR="009A4B3C" w:rsidRPr="0091150F">
        <w:rPr>
          <w:sz w:val="23"/>
          <w:szCs w:val="23"/>
        </w:rPr>
        <w:t xml:space="preserve">many challenges of growth </w:t>
      </w:r>
      <w:r w:rsidRPr="0091150F">
        <w:rPr>
          <w:sz w:val="23"/>
          <w:szCs w:val="23"/>
        </w:rPr>
        <w:t xml:space="preserve">and competition in a proper </w:t>
      </w:r>
      <w:r w:rsidR="009A4B3C" w:rsidRPr="0091150F">
        <w:rPr>
          <w:sz w:val="23"/>
          <w:szCs w:val="23"/>
        </w:rPr>
        <w:t>way</w:t>
      </w:r>
      <w:r w:rsidRPr="0091150F">
        <w:rPr>
          <w:sz w:val="23"/>
          <w:szCs w:val="23"/>
        </w:rPr>
        <w:t>. T</w:t>
      </w:r>
      <w:r w:rsidR="009A4B3C" w:rsidRPr="0091150F">
        <w:rPr>
          <w:sz w:val="23"/>
          <w:szCs w:val="23"/>
        </w:rPr>
        <w:t>rust Bank’s Risk Management s</w:t>
      </w:r>
      <w:r w:rsidRPr="0091150F">
        <w:rPr>
          <w:sz w:val="23"/>
          <w:szCs w:val="23"/>
        </w:rPr>
        <w:t xml:space="preserve">trategy is </w:t>
      </w:r>
      <w:r w:rsidR="009A4B3C" w:rsidRPr="0091150F">
        <w:rPr>
          <w:sz w:val="23"/>
          <w:szCs w:val="23"/>
        </w:rPr>
        <w:t>aimed</w:t>
      </w:r>
      <w:r w:rsidRPr="0091150F">
        <w:rPr>
          <w:sz w:val="23"/>
          <w:szCs w:val="23"/>
        </w:rPr>
        <w:t xml:space="preserve"> to </w:t>
      </w:r>
      <w:r w:rsidR="009A4B3C" w:rsidRPr="0091150F">
        <w:rPr>
          <w:sz w:val="23"/>
          <w:szCs w:val="23"/>
        </w:rPr>
        <w:t xml:space="preserve">make sure </w:t>
      </w:r>
      <w:r w:rsidRPr="0091150F">
        <w:rPr>
          <w:sz w:val="23"/>
          <w:szCs w:val="23"/>
        </w:rPr>
        <w:t xml:space="preserve">that </w:t>
      </w:r>
      <w:r w:rsidR="009A4B3C" w:rsidRPr="0091150F">
        <w:rPr>
          <w:sz w:val="23"/>
          <w:szCs w:val="23"/>
        </w:rPr>
        <w:t>different</w:t>
      </w:r>
      <w:r w:rsidRPr="0091150F">
        <w:rPr>
          <w:sz w:val="23"/>
          <w:szCs w:val="23"/>
        </w:rPr>
        <w:t xml:space="preserve"> risks are </w:t>
      </w:r>
      <w:r w:rsidR="009A4B3C" w:rsidRPr="0091150F">
        <w:rPr>
          <w:sz w:val="23"/>
          <w:szCs w:val="23"/>
        </w:rPr>
        <w:t>understood</w:t>
      </w:r>
      <w:r w:rsidRPr="0091150F">
        <w:rPr>
          <w:sz w:val="23"/>
          <w:szCs w:val="23"/>
        </w:rPr>
        <w:t xml:space="preserve"> and monitored the policies </w:t>
      </w:r>
      <w:r w:rsidR="009A4B3C" w:rsidRPr="0091150F">
        <w:rPr>
          <w:sz w:val="23"/>
          <w:szCs w:val="23"/>
        </w:rPr>
        <w:t>are established to address the risks. The mail goal of risk management function is</w:t>
      </w:r>
      <w:r w:rsidRPr="0091150F">
        <w:rPr>
          <w:sz w:val="23"/>
          <w:szCs w:val="23"/>
        </w:rPr>
        <w:t xml:space="preserve"> to </w:t>
      </w:r>
      <w:r w:rsidR="009A4B3C" w:rsidRPr="0091150F">
        <w:rPr>
          <w:sz w:val="23"/>
          <w:szCs w:val="23"/>
        </w:rPr>
        <w:t xml:space="preserve">make sure </w:t>
      </w:r>
      <w:r w:rsidRPr="0091150F">
        <w:rPr>
          <w:sz w:val="23"/>
          <w:szCs w:val="23"/>
        </w:rPr>
        <w:t xml:space="preserve">that the </w:t>
      </w:r>
      <w:r w:rsidR="009A4B3C" w:rsidRPr="0091150F">
        <w:rPr>
          <w:sz w:val="23"/>
          <w:szCs w:val="23"/>
        </w:rPr>
        <w:t>result</w:t>
      </w:r>
      <w:r w:rsidRPr="0091150F">
        <w:rPr>
          <w:sz w:val="23"/>
          <w:szCs w:val="23"/>
        </w:rPr>
        <w:t xml:space="preserve">s of risk taking activities are </w:t>
      </w:r>
      <w:r w:rsidR="009A4B3C" w:rsidRPr="0091150F">
        <w:rPr>
          <w:sz w:val="23"/>
          <w:szCs w:val="23"/>
        </w:rPr>
        <w:t>comparative with the bank’s strategies and procedure</w:t>
      </w:r>
      <w:r w:rsidRPr="0091150F">
        <w:rPr>
          <w:sz w:val="23"/>
          <w:szCs w:val="23"/>
        </w:rPr>
        <w:t>.</w:t>
      </w:r>
    </w:p>
    <w:p w:rsidR="00EE6270" w:rsidRDefault="00EE6270" w:rsidP="003A4FAF">
      <w:pPr>
        <w:pStyle w:val="Heading2"/>
        <w:numPr>
          <w:ilvl w:val="1"/>
          <w:numId w:val="40"/>
        </w:numPr>
      </w:pPr>
      <w:r>
        <w:t xml:space="preserve">  </w:t>
      </w:r>
      <w:r>
        <w:tab/>
      </w:r>
      <w:bookmarkStart w:id="68" w:name="_Toc22147661"/>
      <w:r w:rsidR="009A4B3C">
        <w:t xml:space="preserve">Process of </w:t>
      </w:r>
      <w:r>
        <w:t>Risk management</w:t>
      </w:r>
      <w:bookmarkEnd w:id="68"/>
      <w:r>
        <w:rPr>
          <w:spacing w:val="-1"/>
        </w:rPr>
        <w:t xml:space="preserve"> </w:t>
      </w:r>
    </w:p>
    <w:p w:rsidR="00EE6270" w:rsidRPr="0091150F" w:rsidRDefault="00EE6270" w:rsidP="0091150F">
      <w:pPr>
        <w:pStyle w:val="BodyText"/>
        <w:spacing w:before="1" w:line="276" w:lineRule="auto"/>
        <w:jc w:val="both"/>
        <w:rPr>
          <w:sz w:val="23"/>
          <w:szCs w:val="23"/>
        </w:rPr>
      </w:pPr>
      <w:r w:rsidRPr="0091150F">
        <w:rPr>
          <w:sz w:val="23"/>
          <w:szCs w:val="23"/>
        </w:rPr>
        <w:t xml:space="preserve">Risk management is a discipline </w:t>
      </w:r>
      <w:r w:rsidR="0091150F" w:rsidRPr="0091150F">
        <w:rPr>
          <w:sz w:val="23"/>
          <w:szCs w:val="23"/>
        </w:rPr>
        <w:t>that</w:t>
      </w:r>
      <w:r w:rsidRPr="0091150F">
        <w:rPr>
          <w:sz w:val="23"/>
          <w:szCs w:val="23"/>
        </w:rPr>
        <w:t xml:space="preserve"> encompasses </w:t>
      </w:r>
      <w:r w:rsidR="0091150F" w:rsidRPr="0091150F">
        <w:rPr>
          <w:sz w:val="23"/>
          <w:szCs w:val="23"/>
        </w:rPr>
        <w:t>every</w:t>
      </w:r>
      <w:r w:rsidRPr="0091150F">
        <w:rPr>
          <w:sz w:val="23"/>
          <w:szCs w:val="23"/>
        </w:rPr>
        <w:t xml:space="preserve"> </w:t>
      </w:r>
      <w:r w:rsidR="0091150F" w:rsidRPr="0091150F">
        <w:rPr>
          <w:sz w:val="23"/>
          <w:szCs w:val="23"/>
        </w:rPr>
        <w:t>activity</w:t>
      </w:r>
      <w:r w:rsidRPr="0091150F">
        <w:rPr>
          <w:sz w:val="23"/>
          <w:szCs w:val="23"/>
        </w:rPr>
        <w:t xml:space="preserve"> </w:t>
      </w:r>
      <w:r w:rsidR="0091150F" w:rsidRPr="0091150F">
        <w:rPr>
          <w:sz w:val="23"/>
          <w:szCs w:val="23"/>
        </w:rPr>
        <w:t>which may</w:t>
      </w:r>
      <w:r w:rsidRPr="0091150F">
        <w:rPr>
          <w:sz w:val="23"/>
          <w:szCs w:val="23"/>
        </w:rPr>
        <w:t xml:space="preserve"> affect </w:t>
      </w:r>
      <w:r w:rsidR="0091150F" w:rsidRPr="0091150F">
        <w:rPr>
          <w:sz w:val="23"/>
          <w:szCs w:val="23"/>
        </w:rPr>
        <w:t>the</w:t>
      </w:r>
      <w:r w:rsidRPr="0091150F">
        <w:rPr>
          <w:sz w:val="23"/>
          <w:szCs w:val="23"/>
        </w:rPr>
        <w:t xml:space="preserve"> risk profile. Risk identification</w:t>
      </w:r>
      <w:r w:rsidR="0091150F" w:rsidRPr="0091150F">
        <w:rPr>
          <w:sz w:val="23"/>
          <w:szCs w:val="23"/>
        </w:rPr>
        <w:t xml:space="preserve"> means</w:t>
      </w:r>
      <w:r w:rsidRPr="0091150F">
        <w:rPr>
          <w:sz w:val="23"/>
          <w:szCs w:val="23"/>
        </w:rPr>
        <w:t xml:space="preserve"> to </w:t>
      </w:r>
      <w:r w:rsidR="0091150F" w:rsidRPr="0091150F">
        <w:rPr>
          <w:sz w:val="23"/>
          <w:szCs w:val="23"/>
        </w:rPr>
        <w:t>identify</w:t>
      </w:r>
      <w:r w:rsidRPr="0091150F">
        <w:rPr>
          <w:sz w:val="23"/>
          <w:szCs w:val="23"/>
        </w:rPr>
        <w:t xml:space="preserve"> and understand </w:t>
      </w:r>
      <w:r w:rsidR="0091150F" w:rsidRPr="0091150F">
        <w:rPr>
          <w:sz w:val="23"/>
          <w:szCs w:val="23"/>
        </w:rPr>
        <w:t xml:space="preserve">the </w:t>
      </w:r>
      <w:r w:rsidRPr="0091150F">
        <w:rPr>
          <w:sz w:val="23"/>
          <w:szCs w:val="23"/>
        </w:rPr>
        <w:t xml:space="preserve">risks that may arise from existing </w:t>
      </w:r>
      <w:r w:rsidR="0091150F" w:rsidRPr="0091150F">
        <w:rPr>
          <w:sz w:val="23"/>
          <w:szCs w:val="23"/>
        </w:rPr>
        <w:t>or</w:t>
      </w:r>
      <w:r w:rsidRPr="0091150F">
        <w:rPr>
          <w:sz w:val="23"/>
          <w:szCs w:val="23"/>
        </w:rPr>
        <w:t xml:space="preserve"> new business </w:t>
      </w:r>
      <w:r w:rsidR="0091150F" w:rsidRPr="0091150F">
        <w:rPr>
          <w:sz w:val="23"/>
          <w:szCs w:val="23"/>
        </w:rPr>
        <w:t>activities</w:t>
      </w:r>
      <w:r w:rsidRPr="0091150F">
        <w:rPr>
          <w:sz w:val="23"/>
          <w:szCs w:val="23"/>
        </w:rPr>
        <w:t xml:space="preserve"> which </w:t>
      </w:r>
      <w:r w:rsidR="0091150F" w:rsidRPr="0091150F">
        <w:rPr>
          <w:sz w:val="23"/>
          <w:szCs w:val="23"/>
        </w:rPr>
        <w:t>are</w:t>
      </w:r>
      <w:r w:rsidRPr="0091150F">
        <w:rPr>
          <w:sz w:val="23"/>
          <w:szCs w:val="23"/>
        </w:rPr>
        <w:t xml:space="preserve"> understood at the transaction </w:t>
      </w:r>
      <w:r w:rsidR="0091150F" w:rsidRPr="0091150F">
        <w:rPr>
          <w:sz w:val="23"/>
          <w:szCs w:val="23"/>
        </w:rPr>
        <w:t>or portfolio level</w:t>
      </w:r>
      <w:r w:rsidRPr="0091150F">
        <w:rPr>
          <w:sz w:val="23"/>
          <w:szCs w:val="23"/>
        </w:rPr>
        <w:t xml:space="preserve">. </w:t>
      </w:r>
      <w:r w:rsidR="0091150F" w:rsidRPr="0091150F">
        <w:rPr>
          <w:sz w:val="23"/>
          <w:szCs w:val="23"/>
        </w:rPr>
        <w:t>It</w:t>
      </w:r>
      <w:r w:rsidRPr="0091150F">
        <w:rPr>
          <w:sz w:val="23"/>
          <w:szCs w:val="23"/>
        </w:rPr>
        <w:t xml:space="preserve"> is dole out by establishing risk limits through policies, standards </w:t>
      </w:r>
      <w:r w:rsidR="0091150F" w:rsidRPr="0091150F">
        <w:rPr>
          <w:sz w:val="23"/>
          <w:szCs w:val="23"/>
        </w:rPr>
        <w:t>&amp;</w:t>
      </w:r>
      <w:r w:rsidRPr="0091150F">
        <w:rPr>
          <w:sz w:val="23"/>
          <w:szCs w:val="23"/>
        </w:rPr>
        <w:t xml:space="preserve"> procedures </w:t>
      </w:r>
      <w:r w:rsidR="0091150F" w:rsidRPr="0091150F">
        <w:rPr>
          <w:sz w:val="23"/>
          <w:szCs w:val="23"/>
        </w:rPr>
        <w:t>of</w:t>
      </w:r>
      <w:r w:rsidRPr="0091150F">
        <w:rPr>
          <w:sz w:val="23"/>
          <w:szCs w:val="23"/>
        </w:rPr>
        <w:t xml:space="preserve"> responsibility for the risks </w:t>
      </w:r>
      <w:r w:rsidR="0091150F" w:rsidRPr="0091150F">
        <w:rPr>
          <w:sz w:val="23"/>
          <w:szCs w:val="23"/>
        </w:rPr>
        <w:t>guessed by the bank and tho</w:t>
      </w:r>
      <w:r w:rsidRPr="0091150F">
        <w:rPr>
          <w:sz w:val="23"/>
          <w:szCs w:val="23"/>
        </w:rPr>
        <w:t>se limits serve as a</w:t>
      </w:r>
      <w:r w:rsidR="0091150F" w:rsidRPr="0091150F">
        <w:rPr>
          <w:sz w:val="23"/>
          <w:szCs w:val="23"/>
        </w:rPr>
        <w:t xml:space="preserve"> purpose</w:t>
      </w:r>
      <w:r w:rsidRPr="0091150F">
        <w:rPr>
          <w:sz w:val="23"/>
          <w:szCs w:val="23"/>
        </w:rPr>
        <w:t xml:space="preserve"> to </w:t>
      </w:r>
      <w:r w:rsidR="0091150F" w:rsidRPr="0091150F">
        <w:rPr>
          <w:sz w:val="23"/>
          <w:szCs w:val="23"/>
        </w:rPr>
        <w:t>minimize</w:t>
      </w:r>
      <w:r w:rsidRPr="0091150F">
        <w:rPr>
          <w:sz w:val="23"/>
          <w:szCs w:val="23"/>
        </w:rPr>
        <w:t xml:space="preserve"> exposures to risks. </w:t>
      </w:r>
    </w:p>
    <w:p w:rsidR="00EE6270" w:rsidRPr="0091150F" w:rsidRDefault="00EE6270" w:rsidP="0091150F">
      <w:pPr>
        <w:pStyle w:val="BodyText"/>
        <w:spacing w:before="1" w:line="276" w:lineRule="auto"/>
        <w:jc w:val="both"/>
        <w:rPr>
          <w:sz w:val="23"/>
          <w:szCs w:val="23"/>
        </w:rPr>
      </w:pPr>
    </w:p>
    <w:p w:rsidR="00EE6270" w:rsidRDefault="00585BB2" w:rsidP="001E09D2">
      <w:pPr>
        <w:rPr>
          <w:noProof/>
        </w:rPr>
      </w:pPr>
      <w:r w:rsidRPr="00585BB2">
        <w:rPr>
          <w:szCs w:val="23"/>
        </w:rPr>
        <w:pict>
          <v:shape id="_x0000_s1027" type="#_x0000_t202" style="position:absolute;margin-left:27.5pt;margin-top:14.2pt;width:422.75pt;height:31.8pt;z-index:251645440" fillcolor="white [3201]" strokecolor="#4f81bd [3204]" strokeweight="5pt">
            <v:stroke linestyle="thickThin"/>
            <v:shadow color="#868686"/>
            <v:textbox style="mso-next-textbox:#_x0000_s1027">
              <w:txbxContent>
                <w:p w:rsidR="009F0A1F" w:rsidRPr="00E459E3" w:rsidRDefault="009F0A1F" w:rsidP="004F4B39">
                  <w:pPr>
                    <w:jc w:val="center"/>
                    <w:rPr>
                      <w:b/>
                      <w:sz w:val="28"/>
                      <w:szCs w:val="28"/>
                    </w:rPr>
                  </w:pPr>
                  <w:r w:rsidRPr="00E459E3">
                    <w:rPr>
                      <w:b/>
                      <w:sz w:val="28"/>
                      <w:szCs w:val="28"/>
                    </w:rPr>
                    <w:t>Communicate and Consult</w:t>
                  </w:r>
                </w:p>
              </w:txbxContent>
            </v:textbox>
          </v:shape>
        </w:pict>
      </w:r>
    </w:p>
    <w:p w:rsidR="0091150F" w:rsidRDefault="0091150F" w:rsidP="001E09D2">
      <w:pPr>
        <w:rPr>
          <w:noProof/>
        </w:rPr>
      </w:pPr>
    </w:p>
    <w:p w:rsidR="0091150F" w:rsidRDefault="00585BB2" w:rsidP="001E09D2">
      <w:pPr>
        <w:rPr>
          <w:noProof/>
        </w:rPr>
      </w:pPr>
      <w:r w:rsidRPr="00585BB2">
        <w:rPr>
          <w:szCs w:val="23"/>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2" type="#_x0000_t70" style="position:absolute;margin-left:323.65pt;margin-top:4.35pt;width:12.7pt;height:22pt;z-index:251650560"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3" type="#_x0000_t70" style="position:absolute;margin-left:412.45pt;margin-top:4.35pt;width:12.7pt;height:22pt;z-index:251651584"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1" type="#_x0000_t70" style="position:absolute;margin-left:231.75pt;margin-top:4.35pt;width:12.7pt;height:22pt;z-index:251649536"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0" type="#_x0000_t70" style="position:absolute;margin-left:141.6pt;margin-top:4.35pt;width:12.7pt;height:22pt;z-index:251648512"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29" type="#_x0000_t70" style="position:absolute;margin-left:58.2pt;margin-top:4.35pt;width:9.35pt;height:22pt;z-index:251647488" fillcolor="#95b3d7 [1940]" strokecolor="#4f81bd [3204]" strokeweight="1pt">
            <v:fill color2="#4f81bd [3204]" focus="50%" type="gradient"/>
            <v:shadow on="t" type="perspective" color="#243f60 [1604]" offset="1pt" offset2="-3pt"/>
            <v:textbox style="layout-flow:vertical-ideographic"/>
          </v:shape>
        </w:pict>
      </w:r>
    </w:p>
    <w:p w:rsidR="0091150F" w:rsidRDefault="00585BB2" w:rsidP="001E09D2">
      <w:pPr>
        <w:rPr>
          <w:noProof/>
        </w:rPr>
      </w:pPr>
      <w:r w:rsidRPr="00585BB2">
        <w:rPr>
          <w:noProof/>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margin-left:27.5pt;margin-top:338.25pt;width:431.05pt;height:60.95pt;z-index:251679232;visibility:visible;mso-wrap-distance-top:8.16pt;mso-wrap-distance-bottom:9.48pt;mso-position-horizontal-relative:margin;mso-position-vertic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">
            <v:imagedata r:id="rId48" o:title=""/>
            <o:lock v:ext="edit" aspectratio="f"/>
            <w10:wrap type="square" anchorx="margin" anchory="margin"/>
          </v:shape>
        </w:pict>
      </w:r>
    </w:p>
    <w:p w:rsidR="0091150F" w:rsidRDefault="0091150F" w:rsidP="001E09D2">
      <w:pPr>
        <w:rPr>
          <w:noProof/>
        </w:rPr>
      </w:pPr>
    </w:p>
    <w:p w:rsidR="00EE6270" w:rsidRDefault="00EE6270" w:rsidP="001E09D2">
      <w:pPr>
        <w:rPr>
          <w:noProof/>
        </w:rPr>
      </w:pPr>
    </w:p>
    <w:p w:rsidR="00EE6270" w:rsidRDefault="00585BB2" w:rsidP="001E09D2">
      <w:pPr>
        <w:rPr>
          <w:noProof/>
        </w:rPr>
      </w:pPr>
      <w:r w:rsidRPr="00585BB2">
        <w:rPr>
          <w:szCs w:val="23"/>
        </w:rPr>
        <w:pict>
          <v:shape id="_x0000_s1037" type="#_x0000_t70" style="position:absolute;margin-left:330.15pt;margin-top:11.25pt;width:12.7pt;height:22pt;z-index:251655680"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8" type="#_x0000_t70" style="position:absolute;margin-left:425.15pt;margin-top:11.25pt;width:12.7pt;height:22pt;z-index:251656704"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6" type="#_x0000_t70" style="position:absolute;margin-left:238.45pt;margin-top:11.25pt;width:12.7pt;height:22pt;z-index:251654656"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5" type="#_x0000_t70" style="position:absolute;margin-left:146.75pt;margin-top:11.25pt;width:12.7pt;height:22pt;z-index:251653632" fillcolor="#95b3d7 [1940]" strokecolor="#4f81bd [3204]" strokeweight="1pt">
            <v:fill color2="#4f81bd [3204]" focus="50%" type="gradient"/>
            <v:shadow on="t" type="perspective" color="#243f60 [1604]" offset="1pt" offset2="-3pt"/>
            <v:textbox style="layout-flow:vertical-ideographic"/>
          </v:shape>
        </w:pict>
      </w:r>
      <w:r w:rsidRPr="00585BB2">
        <w:rPr>
          <w:szCs w:val="23"/>
        </w:rPr>
        <w:pict>
          <v:shape id="_x0000_s1034" type="#_x0000_t70" style="position:absolute;margin-left:54.85pt;margin-top:11.25pt;width:12.7pt;height:22pt;z-index:251652608" fillcolor="#95b3d7 [1940]" strokecolor="#4f81bd [3204]" strokeweight="1pt">
            <v:fill color2="#4f81bd [3204]" focus="50%" type="gradient"/>
            <v:shadow on="t" type="perspective" color="#243f60 [1604]" offset="1pt" offset2="-3pt"/>
            <v:textbox style="layout-flow:vertical-ideographic"/>
          </v:shape>
        </w:pict>
      </w:r>
    </w:p>
    <w:p w:rsidR="00EE6270" w:rsidRDefault="00585BB2" w:rsidP="001E09D2">
      <w:pPr>
        <w:rPr>
          <w:noProof/>
        </w:rPr>
      </w:pPr>
      <w:r w:rsidRPr="00585BB2">
        <w:rPr>
          <w:szCs w:val="23"/>
        </w:rPr>
        <w:pict>
          <v:shape id="_x0000_s1028" type="#_x0000_t202" style="position:absolute;margin-left:30.85pt;margin-top:16.05pt;width:427.7pt;height:34.6pt;z-index:251646464" fillcolor="white [3201]" strokecolor="#4f81bd [3204]" strokeweight="5pt">
            <v:stroke linestyle="thickThin"/>
            <v:shadow color="#868686"/>
            <v:textbox style="mso-next-textbox:#_x0000_s1028">
              <w:txbxContent>
                <w:p w:rsidR="009F0A1F" w:rsidRPr="00E459E3" w:rsidRDefault="009F0A1F" w:rsidP="004F4B39">
                  <w:pPr>
                    <w:jc w:val="center"/>
                    <w:rPr>
                      <w:b/>
                      <w:sz w:val="28"/>
                      <w:szCs w:val="28"/>
                    </w:rPr>
                  </w:pPr>
                  <w:r w:rsidRPr="00E459E3">
                    <w:rPr>
                      <w:b/>
                      <w:sz w:val="28"/>
                      <w:szCs w:val="28"/>
                    </w:rPr>
                    <w:t>Monitor and Review</w:t>
                  </w:r>
                </w:p>
              </w:txbxContent>
            </v:textbox>
          </v:shape>
        </w:pict>
      </w:r>
    </w:p>
    <w:p w:rsidR="00EE6270" w:rsidRDefault="00EE6270" w:rsidP="001E09D2">
      <w:pPr>
        <w:pStyle w:val="Caption"/>
        <w:ind w:left="2880" w:firstLine="720"/>
        <w:rPr>
          <w:sz w:val="22"/>
        </w:rPr>
      </w:pPr>
    </w:p>
    <w:p w:rsidR="0091150F" w:rsidRDefault="0091150F" w:rsidP="001E09D2">
      <w:pPr>
        <w:pStyle w:val="Caption"/>
        <w:ind w:left="2880" w:firstLine="720"/>
        <w:rPr>
          <w:sz w:val="22"/>
        </w:rPr>
      </w:pPr>
    </w:p>
    <w:p w:rsidR="00EE6270" w:rsidRPr="002171EE" w:rsidRDefault="00EE6270" w:rsidP="001E09D2">
      <w:pPr>
        <w:pStyle w:val="Caption"/>
        <w:ind w:left="2880" w:firstLine="720"/>
        <w:rPr>
          <w:rFonts w:ascii="Times New Roman" w:hAnsi="Times New Roman" w:cs="Times New Roman"/>
          <w:b w:val="0"/>
          <w:i/>
          <w:noProof/>
          <w:sz w:val="22"/>
        </w:rPr>
      </w:pPr>
      <w:bookmarkStart w:id="69" w:name="_Toc22148005"/>
      <w:r w:rsidRPr="002171EE">
        <w:rPr>
          <w:sz w:val="22"/>
        </w:rPr>
        <w:t xml:space="preserve">Figure </w:t>
      </w:r>
      <w:r w:rsidR="00585BB2" w:rsidRPr="002171EE">
        <w:rPr>
          <w:sz w:val="22"/>
        </w:rPr>
        <w:fldChar w:fldCharType="begin"/>
      </w:r>
      <w:r w:rsidRPr="002171EE">
        <w:rPr>
          <w:sz w:val="22"/>
        </w:rPr>
        <w:instrText xml:space="preserve"> SEQ Figure \* ARABIC </w:instrText>
      </w:r>
      <w:r w:rsidR="00585BB2" w:rsidRPr="002171EE">
        <w:rPr>
          <w:sz w:val="22"/>
        </w:rPr>
        <w:fldChar w:fldCharType="separate"/>
      </w:r>
      <w:r w:rsidR="009F0A1F">
        <w:rPr>
          <w:noProof/>
          <w:sz w:val="22"/>
        </w:rPr>
        <w:t>5</w:t>
      </w:r>
      <w:r w:rsidR="00585BB2" w:rsidRPr="002171EE">
        <w:rPr>
          <w:sz w:val="22"/>
        </w:rPr>
        <w:fldChar w:fldCharType="end"/>
      </w:r>
      <w:r w:rsidRPr="002171EE">
        <w:rPr>
          <w:sz w:val="22"/>
        </w:rPr>
        <w:t xml:space="preserve"> Risk management process</w:t>
      </w:r>
      <w:bookmarkEnd w:id="69"/>
    </w:p>
    <w:p w:rsidR="00EE6270" w:rsidRPr="003B6C36" w:rsidRDefault="00EE6270" w:rsidP="003B6C36">
      <w:pPr>
        <w:rPr>
          <w:noProof/>
        </w:rPr>
      </w:pPr>
      <w:r>
        <w:rPr>
          <w:noProof/>
        </w:rPr>
        <w:br w:type="page"/>
      </w:r>
    </w:p>
    <w:p w:rsidR="00EE6270" w:rsidRPr="0081592F" w:rsidRDefault="00EE6270" w:rsidP="003A4FAF">
      <w:pPr>
        <w:pStyle w:val="Heading2"/>
        <w:numPr>
          <w:ilvl w:val="1"/>
          <w:numId w:val="40"/>
        </w:numPr>
      </w:pPr>
      <w:r>
        <w:lastRenderedPageBreak/>
        <w:t xml:space="preserve"> </w:t>
      </w:r>
      <w:r>
        <w:tab/>
      </w:r>
      <w:bookmarkStart w:id="70" w:name="_Toc22147662"/>
      <w:r w:rsidRPr="0081592F">
        <w:t>Credit Risk</w:t>
      </w:r>
      <w:bookmarkEnd w:id="70"/>
    </w:p>
    <w:p w:rsidR="00EE6270" w:rsidRPr="00124F4E" w:rsidRDefault="00781E63" w:rsidP="001E09D2">
      <w:pPr>
        <w:pStyle w:val="BodyText"/>
        <w:spacing w:before="1" w:line="276" w:lineRule="auto"/>
        <w:jc w:val="both"/>
        <w:rPr>
          <w:sz w:val="23"/>
          <w:szCs w:val="23"/>
        </w:rPr>
      </w:pPr>
      <w:r w:rsidRPr="00124F4E">
        <w:rPr>
          <w:sz w:val="23"/>
          <w:szCs w:val="23"/>
        </w:rPr>
        <w:t>It</w:t>
      </w:r>
      <w:r w:rsidR="00EE6270" w:rsidRPr="00124F4E">
        <w:rPr>
          <w:sz w:val="23"/>
          <w:szCs w:val="23"/>
        </w:rPr>
        <w:t xml:space="preserve"> means deterioration in quality of the</w:t>
      </w:r>
      <w:r w:rsidRPr="00124F4E">
        <w:rPr>
          <w:sz w:val="23"/>
          <w:szCs w:val="23"/>
        </w:rPr>
        <w:t xml:space="preserve"> credit</w:t>
      </w:r>
      <w:r w:rsidR="00EE6270" w:rsidRPr="00124F4E">
        <w:rPr>
          <w:sz w:val="23"/>
          <w:szCs w:val="23"/>
        </w:rPr>
        <w:t xml:space="preserve"> borrower negatively </w:t>
      </w:r>
      <w:r w:rsidRPr="00124F4E">
        <w:rPr>
          <w:sz w:val="23"/>
          <w:szCs w:val="23"/>
        </w:rPr>
        <w:t>affecting</w:t>
      </w:r>
      <w:r w:rsidR="00EE6270" w:rsidRPr="00124F4E">
        <w:rPr>
          <w:sz w:val="23"/>
          <w:szCs w:val="23"/>
        </w:rPr>
        <w:t xml:space="preserve"> th</w:t>
      </w:r>
      <w:r w:rsidRPr="00124F4E">
        <w:rPr>
          <w:sz w:val="23"/>
          <w:szCs w:val="23"/>
        </w:rPr>
        <w:t>e financial performance of the bank. It</w:t>
      </w:r>
      <w:r w:rsidR="00EE6270" w:rsidRPr="00124F4E">
        <w:rPr>
          <w:sz w:val="23"/>
          <w:szCs w:val="23"/>
        </w:rPr>
        <w:t xml:space="preserve"> also means the risk of negative effects the </w:t>
      </w:r>
      <w:r w:rsidRPr="00124F4E">
        <w:rPr>
          <w:sz w:val="23"/>
          <w:szCs w:val="23"/>
        </w:rPr>
        <w:t>capital of the b</w:t>
      </w:r>
      <w:r w:rsidR="00EE6270" w:rsidRPr="00124F4E">
        <w:rPr>
          <w:sz w:val="23"/>
          <w:szCs w:val="23"/>
        </w:rPr>
        <w:t xml:space="preserve">ank </w:t>
      </w:r>
      <w:r w:rsidR="0019086D" w:rsidRPr="00124F4E">
        <w:rPr>
          <w:sz w:val="23"/>
          <w:szCs w:val="23"/>
        </w:rPr>
        <w:t xml:space="preserve">which is happened </w:t>
      </w:r>
      <w:r w:rsidR="00EE6270" w:rsidRPr="00124F4E">
        <w:rPr>
          <w:sz w:val="23"/>
          <w:szCs w:val="23"/>
        </w:rPr>
        <w:t>by borrower’s default on its limitations to</w:t>
      </w:r>
      <w:r w:rsidR="0019086D" w:rsidRPr="00124F4E">
        <w:rPr>
          <w:sz w:val="23"/>
          <w:szCs w:val="23"/>
        </w:rPr>
        <w:t>ward</w:t>
      </w:r>
      <w:r w:rsidR="00EE6270" w:rsidRPr="00124F4E">
        <w:rPr>
          <w:sz w:val="23"/>
          <w:szCs w:val="23"/>
        </w:rPr>
        <w:t xml:space="preserve"> Bank. Credit risk can occur from on or off-balance sheet </w:t>
      </w:r>
      <w:r w:rsidR="0019086D" w:rsidRPr="00124F4E">
        <w:rPr>
          <w:sz w:val="23"/>
          <w:szCs w:val="23"/>
        </w:rPr>
        <w:t>performance</w:t>
      </w:r>
      <w:r w:rsidR="00EE6270" w:rsidRPr="00124F4E">
        <w:rPr>
          <w:sz w:val="23"/>
          <w:szCs w:val="23"/>
        </w:rPr>
        <w:t>. The Bank can also face credit risk through lending or capital market activities. For example:</w:t>
      </w:r>
    </w:p>
    <w:p w:rsidR="0019086D" w:rsidRPr="00124F4E" w:rsidRDefault="0019086D" w:rsidP="003A4FAF">
      <w:pPr>
        <w:pStyle w:val="BodyText"/>
        <w:numPr>
          <w:ilvl w:val="0"/>
          <w:numId w:val="23"/>
        </w:numPr>
        <w:spacing w:before="1" w:line="276" w:lineRule="auto"/>
        <w:jc w:val="both"/>
        <w:rPr>
          <w:sz w:val="23"/>
          <w:szCs w:val="23"/>
        </w:rPr>
      </w:pPr>
      <w:r w:rsidRPr="00124F4E">
        <w:rPr>
          <w:sz w:val="23"/>
          <w:szCs w:val="23"/>
        </w:rPr>
        <w:t>A business does not pay wages to employee's</w:t>
      </w:r>
    </w:p>
    <w:p w:rsidR="0019086D" w:rsidRPr="00124F4E" w:rsidRDefault="0019086D" w:rsidP="003A4FAF">
      <w:pPr>
        <w:pStyle w:val="BodyText"/>
        <w:numPr>
          <w:ilvl w:val="0"/>
          <w:numId w:val="23"/>
        </w:numPr>
        <w:spacing w:before="1" w:line="276" w:lineRule="auto"/>
        <w:jc w:val="both"/>
        <w:rPr>
          <w:sz w:val="23"/>
          <w:szCs w:val="23"/>
        </w:rPr>
      </w:pPr>
      <w:r w:rsidRPr="00124F4E">
        <w:rPr>
          <w:sz w:val="23"/>
          <w:szCs w:val="23"/>
        </w:rPr>
        <w:t>A business or bond issuer does not make a payment on a coupon</w:t>
      </w:r>
    </w:p>
    <w:p w:rsidR="00EE6270" w:rsidRPr="00124F4E" w:rsidRDefault="00EE6270" w:rsidP="003A4FAF">
      <w:pPr>
        <w:pStyle w:val="BodyText"/>
        <w:numPr>
          <w:ilvl w:val="0"/>
          <w:numId w:val="23"/>
        </w:numPr>
        <w:spacing w:before="1" w:line="276" w:lineRule="auto"/>
        <w:jc w:val="both"/>
        <w:rPr>
          <w:sz w:val="23"/>
          <w:szCs w:val="23"/>
        </w:rPr>
      </w:pPr>
      <w:r w:rsidRPr="00124F4E">
        <w:rPr>
          <w:sz w:val="23"/>
          <w:szCs w:val="23"/>
        </w:rPr>
        <w:t>A consumer may fail to make a payment due on a loan</w:t>
      </w:r>
    </w:p>
    <w:p w:rsidR="0019086D" w:rsidRPr="00124F4E" w:rsidRDefault="0019086D" w:rsidP="003A4FAF">
      <w:pPr>
        <w:pStyle w:val="BodyText"/>
        <w:numPr>
          <w:ilvl w:val="0"/>
          <w:numId w:val="23"/>
        </w:numPr>
        <w:spacing w:before="1" w:line="276" w:lineRule="auto"/>
        <w:jc w:val="both"/>
        <w:rPr>
          <w:sz w:val="23"/>
          <w:szCs w:val="23"/>
        </w:rPr>
      </w:pPr>
      <w:r w:rsidRPr="00124F4E">
        <w:rPr>
          <w:sz w:val="23"/>
          <w:szCs w:val="23"/>
        </w:rPr>
        <w:t xml:space="preserve">A company may become unable </w:t>
      </w:r>
      <w:r w:rsidR="00EE6270" w:rsidRPr="00124F4E">
        <w:rPr>
          <w:sz w:val="23"/>
          <w:szCs w:val="23"/>
        </w:rPr>
        <w:t>to repay amounts secured by a fixed or floating charge</w:t>
      </w:r>
      <w:r w:rsidRPr="00124F4E">
        <w:rPr>
          <w:sz w:val="23"/>
          <w:szCs w:val="23"/>
        </w:rPr>
        <w:t>.</w:t>
      </w:r>
    </w:p>
    <w:p w:rsidR="00EE6270" w:rsidRPr="00124F4E" w:rsidRDefault="00EE6270" w:rsidP="003A4FAF">
      <w:pPr>
        <w:pStyle w:val="BodyText"/>
        <w:numPr>
          <w:ilvl w:val="0"/>
          <w:numId w:val="23"/>
        </w:numPr>
        <w:spacing w:before="1" w:line="276" w:lineRule="auto"/>
        <w:jc w:val="both"/>
        <w:rPr>
          <w:sz w:val="23"/>
          <w:szCs w:val="23"/>
        </w:rPr>
      </w:pPr>
      <w:r w:rsidRPr="00124F4E">
        <w:rPr>
          <w:sz w:val="23"/>
          <w:szCs w:val="23"/>
        </w:rPr>
        <w:t xml:space="preserve"> A government </w:t>
      </w:r>
      <w:r w:rsidR="0019086D" w:rsidRPr="00124F4E">
        <w:rPr>
          <w:sz w:val="23"/>
          <w:szCs w:val="23"/>
        </w:rPr>
        <w:t>gives</w:t>
      </w:r>
      <w:r w:rsidRPr="00124F4E">
        <w:rPr>
          <w:sz w:val="23"/>
          <w:szCs w:val="23"/>
        </w:rPr>
        <w:t xml:space="preserve"> </w:t>
      </w:r>
      <w:r w:rsidR="0019086D" w:rsidRPr="00124F4E">
        <w:rPr>
          <w:sz w:val="23"/>
          <w:szCs w:val="23"/>
        </w:rPr>
        <w:t xml:space="preserve">protection against </w:t>
      </w:r>
      <w:r w:rsidRPr="00124F4E">
        <w:rPr>
          <w:sz w:val="23"/>
          <w:szCs w:val="23"/>
        </w:rPr>
        <w:t>bankruptcy to consumer or business</w:t>
      </w:r>
    </w:p>
    <w:p w:rsidR="00EE6270" w:rsidRPr="00124F4E" w:rsidRDefault="00EE6270" w:rsidP="005D024F">
      <w:pPr>
        <w:pStyle w:val="BodyText"/>
        <w:spacing w:before="1" w:line="276" w:lineRule="auto"/>
        <w:jc w:val="both"/>
        <w:rPr>
          <w:sz w:val="23"/>
          <w:szCs w:val="23"/>
        </w:rPr>
      </w:pPr>
      <w:r w:rsidRPr="00124F4E">
        <w:rPr>
          <w:sz w:val="23"/>
          <w:szCs w:val="23"/>
        </w:rPr>
        <w:t>To reduce risk, the loaner can check on the potential receiver, could make sure the receiver to require out acceptable insurance or request guarantees from third parties. Higher the risk, the higher will be the rate</w:t>
      </w:r>
      <w:r w:rsidR="0019086D" w:rsidRPr="00124F4E">
        <w:rPr>
          <w:sz w:val="23"/>
          <w:szCs w:val="23"/>
        </w:rPr>
        <w:t xml:space="preserve"> of interest</w:t>
      </w:r>
      <w:r w:rsidRPr="00124F4E">
        <w:rPr>
          <w:sz w:val="23"/>
          <w:szCs w:val="23"/>
        </w:rPr>
        <w:t xml:space="preserve"> that the debtor will </w:t>
      </w:r>
      <w:r w:rsidR="0019086D" w:rsidRPr="00124F4E">
        <w:rPr>
          <w:sz w:val="23"/>
          <w:szCs w:val="23"/>
        </w:rPr>
        <w:t>bear</w:t>
      </w:r>
      <w:r w:rsidRPr="00124F4E">
        <w:rPr>
          <w:sz w:val="23"/>
          <w:szCs w:val="23"/>
        </w:rPr>
        <w:t>.</w:t>
      </w:r>
    </w:p>
    <w:p w:rsidR="00EE6270" w:rsidRDefault="00EE6270" w:rsidP="003A4FAF">
      <w:pPr>
        <w:pStyle w:val="Heading2"/>
        <w:numPr>
          <w:ilvl w:val="1"/>
          <w:numId w:val="40"/>
        </w:numPr>
      </w:pPr>
      <w:r>
        <w:t xml:space="preserve"> </w:t>
      </w:r>
      <w:r>
        <w:tab/>
      </w:r>
      <w:bookmarkStart w:id="71" w:name="_Toc22147663"/>
      <w:r>
        <w:t>Credit</w:t>
      </w:r>
      <w:r w:rsidR="0019086D">
        <w:t xml:space="preserve"> Principles</w:t>
      </w:r>
      <w:bookmarkEnd w:id="71"/>
      <w:r>
        <w:t xml:space="preserve"> </w:t>
      </w:r>
    </w:p>
    <w:p w:rsidR="00EE6270" w:rsidRPr="00124F4E" w:rsidRDefault="00EE6270" w:rsidP="001E09D2">
      <w:pPr>
        <w:pStyle w:val="BodyText"/>
        <w:spacing w:before="1" w:line="276" w:lineRule="auto"/>
        <w:jc w:val="both"/>
        <w:rPr>
          <w:sz w:val="23"/>
          <w:szCs w:val="23"/>
        </w:rPr>
      </w:pPr>
      <w:r w:rsidRPr="00124F4E">
        <w:rPr>
          <w:sz w:val="23"/>
          <w:szCs w:val="23"/>
        </w:rPr>
        <w:t xml:space="preserve">In Trust Bank Limited they follow </w:t>
      </w:r>
      <w:r w:rsidR="0019086D" w:rsidRPr="00124F4E">
        <w:rPr>
          <w:sz w:val="23"/>
          <w:szCs w:val="23"/>
        </w:rPr>
        <w:t>this</w:t>
      </w:r>
      <w:r w:rsidRPr="00124F4E">
        <w:rPr>
          <w:sz w:val="23"/>
          <w:szCs w:val="23"/>
        </w:rPr>
        <w:t xml:space="preserve"> guideline to give loan and advance</w:t>
      </w:r>
    </w:p>
    <w:p w:rsidR="004E33AB" w:rsidRPr="00124F4E" w:rsidRDefault="00EE6270" w:rsidP="003A4FAF">
      <w:pPr>
        <w:pStyle w:val="BodyText"/>
        <w:numPr>
          <w:ilvl w:val="0"/>
          <w:numId w:val="24"/>
        </w:numPr>
        <w:spacing w:before="1" w:line="276" w:lineRule="auto"/>
        <w:jc w:val="both"/>
        <w:rPr>
          <w:sz w:val="23"/>
          <w:szCs w:val="23"/>
        </w:rPr>
      </w:pPr>
      <w:r w:rsidRPr="00124F4E">
        <w:rPr>
          <w:sz w:val="23"/>
          <w:szCs w:val="23"/>
        </w:rPr>
        <w:t xml:space="preserve">All credit extensions should comply with the requirement of Bank Company Act </w:t>
      </w:r>
    </w:p>
    <w:p w:rsidR="00EE6270" w:rsidRPr="00124F4E" w:rsidRDefault="00EE6270" w:rsidP="003A4FAF">
      <w:pPr>
        <w:pStyle w:val="BodyText"/>
        <w:numPr>
          <w:ilvl w:val="0"/>
          <w:numId w:val="24"/>
        </w:numPr>
        <w:spacing w:before="1" w:line="276" w:lineRule="auto"/>
        <w:jc w:val="both"/>
        <w:rPr>
          <w:sz w:val="23"/>
          <w:szCs w:val="23"/>
        </w:rPr>
      </w:pPr>
      <w:r w:rsidRPr="00124F4E">
        <w:rPr>
          <w:sz w:val="23"/>
          <w:szCs w:val="23"/>
        </w:rPr>
        <w:t xml:space="preserve">Extension of credit usually from customer’s deposits but not from borrowing from other banks. </w:t>
      </w:r>
    </w:p>
    <w:p w:rsidR="00EE6270" w:rsidRPr="00124F4E" w:rsidRDefault="004E33AB" w:rsidP="003A4FAF">
      <w:pPr>
        <w:pStyle w:val="BodyText"/>
        <w:numPr>
          <w:ilvl w:val="0"/>
          <w:numId w:val="24"/>
        </w:numPr>
        <w:spacing w:before="1" w:line="276" w:lineRule="auto"/>
        <w:jc w:val="both"/>
        <w:rPr>
          <w:sz w:val="23"/>
          <w:szCs w:val="23"/>
        </w:rPr>
      </w:pPr>
      <w:r w:rsidRPr="00124F4E">
        <w:rPr>
          <w:sz w:val="23"/>
          <w:szCs w:val="23"/>
        </w:rPr>
        <w:t>E</w:t>
      </w:r>
      <w:r w:rsidR="00EE6270" w:rsidRPr="00124F4E">
        <w:rPr>
          <w:sz w:val="23"/>
          <w:szCs w:val="23"/>
        </w:rPr>
        <w:t xml:space="preserve">nsure ethical principle in </w:t>
      </w:r>
      <w:r w:rsidRPr="00124F4E">
        <w:rPr>
          <w:sz w:val="23"/>
          <w:szCs w:val="23"/>
        </w:rPr>
        <w:t>all</w:t>
      </w:r>
      <w:r w:rsidR="00EE6270" w:rsidRPr="00124F4E">
        <w:rPr>
          <w:sz w:val="23"/>
          <w:szCs w:val="23"/>
        </w:rPr>
        <w:t xml:space="preserve"> credit activities. </w:t>
      </w:r>
    </w:p>
    <w:p w:rsidR="00EE6270" w:rsidRPr="00124F4E" w:rsidRDefault="004E33AB" w:rsidP="003A4FAF">
      <w:pPr>
        <w:pStyle w:val="BodyText"/>
        <w:numPr>
          <w:ilvl w:val="0"/>
          <w:numId w:val="24"/>
        </w:numPr>
        <w:spacing w:before="1" w:line="276" w:lineRule="auto"/>
        <w:jc w:val="both"/>
        <w:rPr>
          <w:sz w:val="23"/>
          <w:szCs w:val="23"/>
        </w:rPr>
      </w:pPr>
      <w:r w:rsidRPr="00124F4E">
        <w:rPr>
          <w:sz w:val="23"/>
          <w:szCs w:val="23"/>
        </w:rPr>
        <w:t>E</w:t>
      </w:r>
      <w:r w:rsidR="00EE6270" w:rsidRPr="00124F4E">
        <w:rPr>
          <w:sz w:val="23"/>
          <w:szCs w:val="23"/>
        </w:rPr>
        <w:t xml:space="preserve">xtend credit </w:t>
      </w:r>
      <w:r w:rsidRPr="00124F4E">
        <w:rPr>
          <w:sz w:val="23"/>
          <w:szCs w:val="23"/>
        </w:rPr>
        <w:t xml:space="preserve">in the areas where risks can be </w:t>
      </w:r>
      <w:r w:rsidR="00EE6270" w:rsidRPr="00124F4E">
        <w:rPr>
          <w:sz w:val="23"/>
          <w:szCs w:val="23"/>
        </w:rPr>
        <w:t xml:space="preserve">managed. </w:t>
      </w:r>
    </w:p>
    <w:p w:rsidR="00EE6270" w:rsidRPr="00124F4E" w:rsidRDefault="004E33AB" w:rsidP="003A4FAF">
      <w:pPr>
        <w:pStyle w:val="BodyText"/>
        <w:numPr>
          <w:ilvl w:val="0"/>
          <w:numId w:val="24"/>
        </w:numPr>
        <w:spacing w:before="1" w:line="276" w:lineRule="auto"/>
        <w:jc w:val="both"/>
        <w:rPr>
          <w:sz w:val="23"/>
          <w:szCs w:val="23"/>
        </w:rPr>
      </w:pPr>
      <w:r w:rsidRPr="00124F4E">
        <w:rPr>
          <w:sz w:val="23"/>
          <w:szCs w:val="23"/>
        </w:rPr>
        <w:t xml:space="preserve">Ensure </w:t>
      </w:r>
      <w:r w:rsidR="00EE6270" w:rsidRPr="00124F4E">
        <w:rPr>
          <w:sz w:val="23"/>
          <w:szCs w:val="23"/>
        </w:rPr>
        <w:t xml:space="preserve">credit activity upon adequate pre investment analyses and repayment </w:t>
      </w:r>
      <w:r w:rsidR="009875D0" w:rsidRPr="00124F4E">
        <w:rPr>
          <w:sz w:val="23"/>
          <w:szCs w:val="23"/>
        </w:rPr>
        <w:t>capacity.</w:t>
      </w:r>
      <w:r w:rsidR="00EE6270" w:rsidRPr="00124F4E">
        <w:rPr>
          <w:sz w:val="23"/>
          <w:szCs w:val="23"/>
        </w:rPr>
        <w:t xml:space="preserve">. </w:t>
      </w:r>
    </w:p>
    <w:p w:rsidR="00EE6270" w:rsidRPr="00124F4E" w:rsidRDefault="004E33AB" w:rsidP="003A4FAF">
      <w:pPr>
        <w:pStyle w:val="BodyText"/>
        <w:numPr>
          <w:ilvl w:val="0"/>
          <w:numId w:val="24"/>
        </w:numPr>
        <w:spacing w:before="1" w:line="276" w:lineRule="auto"/>
        <w:jc w:val="both"/>
        <w:rPr>
          <w:sz w:val="23"/>
          <w:szCs w:val="23"/>
        </w:rPr>
      </w:pPr>
      <w:r w:rsidRPr="00124F4E">
        <w:rPr>
          <w:sz w:val="23"/>
          <w:szCs w:val="23"/>
        </w:rPr>
        <w:t>A</w:t>
      </w:r>
      <w:r w:rsidR="00EE6270" w:rsidRPr="00124F4E">
        <w:rPr>
          <w:sz w:val="23"/>
          <w:szCs w:val="23"/>
        </w:rPr>
        <w:t xml:space="preserve">llow credit on business consideration ensuring viability, credit requirement, </w:t>
      </w:r>
      <w:r w:rsidRPr="00124F4E">
        <w:rPr>
          <w:sz w:val="23"/>
          <w:szCs w:val="23"/>
        </w:rPr>
        <w:t>and quality</w:t>
      </w:r>
      <w:r w:rsidR="00EE6270" w:rsidRPr="00124F4E">
        <w:rPr>
          <w:sz w:val="23"/>
          <w:szCs w:val="23"/>
        </w:rPr>
        <w:t xml:space="preserve"> of advance and level of risks. </w:t>
      </w:r>
    </w:p>
    <w:p w:rsidR="00EE6270" w:rsidRPr="005D024F" w:rsidRDefault="00EE6270" w:rsidP="003A4FAF">
      <w:pPr>
        <w:pStyle w:val="Heading2"/>
        <w:numPr>
          <w:ilvl w:val="1"/>
          <w:numId w:val="40"/>
        </w:numPr>
      </w:pPr>
      <w:r>
        <w:t xml:space="preserve"> </w:t>
      </w:r>
      <w:r>
        <w:tab/>
      </w:r>
      <w:bookmarkStart w:id="72" w:name="_Toc22147664"/>
      <w:r>
        <w:t xml:space="preserve">Principles </w:t>
      </w:r>
      <w:r w:rsidR="009875D0">
        <w:t>for Sound</w:t>
      </w:r>
      <w:r>
        <w:t xml:space="preserve"> Lending</w:t>
      </w:r>
      <w:bookmarkEnd w:id="72"/>
    </w:p>
    <w:p w:rsidR="00EE6270" w:rsidRPr="00124F4E" w:rsidRDefault="009875D0" w:rsidP="001E09D2">
      <w:pPr>
        <w:pStyle w:val="BodyText"/>
        <w:spacing w:before="1" w:line="276" w:lineRule="auto"/>
        <w:jc w:val="both"/>
        <w:rPr>
          <w:sz w:val="23"/>
          <w:szCs w:val="23"/>
        </w:rPr>
      </w:pPr>
      <w:r w:rsidRPr="00124F4E">
        <w:rPr>
          <w:sz w:val="23"/>
          <w:szCs w:val="23"/>
        </w:rPr>
        <w:t>These principles mean flexible laws and are</w:t>
      </w:r>
      <w:r w:rsidR="00EE6270" w:rsidRPr="00124F4E">
        <w:rPr>
          <w:sz w:val="23"/>
          <w:szCs w:val="23"/>
        </w:rPr>
        <w:t xml:space="preserve"> given as guidelines</w:t>
      </w:r>
      <w:r w:rsidRPr="00124F4E">
        <w:rPr>
          <w:sz w:val="23"/>
          <w:szCs w:val="23"/>
        </w:rPr>
        <w:t xml:space="preserve"> to protect</w:t>
      </w:r>
      <w:r w:rsidR="00EE6270" w:rsidRPr="00124F4E">
        <w:rPr>
          <w:sz w:val="23"/>
          <w:szCs w:val="23"/>
        </w:rPr>
        <w:t xml:space="preserve"> cr</w:t>
      </w:r>
      <w:r w:rsidRPr="00124F4E">
        <w:rPr>
          <w:sz w:val="23"/>
          <w:szCs w:val="23"/>
        </w:rPr>
        <w:t xml:space="preserve">edit. Sometimes </w:t>
      </w:r>
      <w:r w:rsidR="00EE6270" w:rsidRPr="00124F4E">
        <w:rPr>
          <w:sz w:val="23"/>
          <w:szCs w:val="23"/>
        </w:rPr>
        <w:t xml:space="preserve">risks are defined, accepted and credit is granted even though </w:t>
      </w:r>
      <w:r w:rsidR="006B73FA" w:rsidRPr="00124F4E">
        <w:rPr>
          <w:sz w:val="23"/>
          <w:szCs w:val="23"/>
        </w:rPr>
        <w:t>the</w:t>
      </w:r>
      <w:r w:rsidR="00EE6270" w:rsidRPr="00124F4E">
        <w:rPr>
          <w:sz w:val="23"/>
          <w:szCs w:val="23"/>
        </w:rPr>
        <w:t xml:space="preserve"> proposal does not </w:t>
      </w:r>
      <w:r w:rsidR="006B73FA" w:rsidRPr="00124F4E">
        <w:rPr>
          <w:sz w:val="23"/>
          <w:szCs w:val="23"/>
        </w:rPr>
        <w:t xml:space="preserve">follow </w:t>
      </w:r>
      <w:r w:rsidR="00EE6270" w:rsidRPr="00124F4E">
        <w:rPr>
          <w:sz w:val="23"/>
          <w:szCs w:val="23"/>
        </w:rPr>
        <w:t>some of the criteria. The basic lending criteria can be considered as eight main headings</w:t>
      </w:r>
      <w:r w:rsidR="006B73FA" w:rsidRPr="00124F4E">
        <w:rPr>
          <w:sz w:val="23"/>
          <w:szCs w:val="23"/>
        </w:rPr>
        <w:t xml:space="preserve"> which are:</w:t>
      </w:r>
      <w:r w:rsidR="00EE6270" w:rsidRPr="00124F4E">
        <w:rPr>
          <w:sz w:val="23"/>
          <w:szCs w:val="23"/>
        </w:rPr>
        <w:t xml:space="preserve"> </w:t>
      </w:r>
    </w:p>
    <w:p w:rsidR="00EE6270" w:rsidRDefault="00124F4E" w:rsidP="005D024F">
      <w:pPr>
        <w:pStyle w:val="Default"/>
        <w:ind w:left="1440"/>
        <w:rPr>
          <w:sz w:val="22"/>
          <w:szCs w:val="23"/>
        </w:rPr>
      </w:pPr>
      <w:r>
        <w:rPr>
          <w:noProof/>
          <w:sz w:val="22"/>
          <w:szCs w:val="23"/>
        </w:rPr>
        <w:drawing>
          <wp:anchor distT="0" distB="0" distL="114300" distR="114300" simplePos="0" relativeHeight="251692544" behindDoc="0" locked="0" layoutInCell="1" allowOverlap="1">
            <wp:simplePos x="0" y="0"/>
            <wp:positionH relativeFrom="margin">
              <wp:posOffset>1219200</wp:posOffset>
            </wp:positionH>
            <wp:positionV relativeFrom="margin">
              <wp:posOffset>5801995</wp:posOffset>
            </wp:positionV>
            <wp:extent cx="3623310" cy="1934845"/>
            <wp:effectExtent l="0" t="0" r="0" b="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anchor>
        </w:drawing>
      </w:r>
      <w:r w:rsidR="005D024F">
        <w:rPr>
          <w:sz w:val="22"/>
          <w:szCs w:val="23"/>
        </w:rPr>
        <w:t xml:space="preserve">    </w:t>
      </w:r>
    </w:p>
    <w:p w:rsidR="005D024F" w:rsidRDefault="005D024F" w:rsidP="005D024F">
      <w:pPr>
        <w:pStyle w:val="Default"/>
        <w:ind w:left="1440"/>
        <w:rPr>
          <w:noProof/>
          <w:sz w:val="22"/>
          <w:szCs w:val="23"/>
        </w:rPr>
      </w:pPr>
    </w:p>
    <w:p w:rsidR="005D024F" w:rsidRDefault="005D024F" w:rsidP="005D024F">
      <w:pPr>
        <w:pStyle w:val="Default"/>
        <w:ind w:left="1440"/>
        <w:rPr>
          <w:sz w:val="22"/>
          <w:szCs w:val="23"/>
        </w:rPr>
      </w:pPr>
    </w:p>
    <w:p w:rsidR="005D024F" w:rsidRDefault="005D024F" w:rsidP="005D024F">
      <w:pPr>
        <w:pStyle w:val="Default"/>
        <w:ind w:left="1440"/>
        <w:rPr>
          <w:sz w:val="22"/>
          <w:szCs w:val="23"/>
        </w:rPr>
      </w:pPr>
    </w:p>
    <w:p w:rsidR="005D024F" w:rsidRDefault="005D024F" w:rsidP="005D024F">
      <w:pPr>
        <w:pStyle w:val="Default"/>
        <w:ind w:left="1440"/>
        <w:rPr>
          <w:sz w:val="22"/>
          <w:szCs w:val="23"/>
        </w:rPr>
      </w:pPr>
    </w:p>
    <w:p w:rsidR="005D024F" w:rsidRDefault="005D024F" w:rsidP="005D024F">
      <w:pPr>
        <w:pStyle w:val="Default"/>
        <w:ind w:left="1440"/>
        <w:rPr>
          <w:sz w:val="22"/>
          <w:szCs w:val="23"/>
        </w:rPr>
      </w:pPr>
    </w:p>
    <w:p w:rsidR="005D024F" w:rsidRDefault="005D024F" w:rsidP="005D024F">
      <w:pPr>
        <w:pStyle w:val="Default"/>
        <w:ind w:left="1440"/>
        <w:rPr>
          <w:sz w:val="22"/>
          <w:szCs w:val="23"/>
        </w:rPr>
      </w:pPr>
    </w:p>
    <w:p w:rsidR="005D024F" w:rsidRDefault="005D024F" w:rsidP="005D024F">
      <w:pPr>
        <w:pStyle w:val="Default"/>
        <w:rPr>
          <w:sz w:val="22"/>
          <w:szCs w:val="23"/>
        </w:rPr>
      </w:pPr>
    </w:p>
    <w:p w:rsidR="00124F4E" w:rsidRDefault="00124F4E" w:rsidP="005D024F">
      <w:pPr>
        <w:pStyle w:val="Default"/>
        <w:rPr>
          <w:sz w:val="22"/>
          <w:szCs w:val="23"/>
        </w:rPr>
      </w:pPr>
    </w:p>
    <w:p w:rsidR="00124F4E" w:rsidRDefault="00124F4E" w:rsidP="005D024F">
      <w:pPr>
        <w:pStyle w:val="Default"/>
        <w:rPr>
          <w:sz w:val="22"/>
          <w:szCs w:val="23"/>
        </w:rPr>
      </w:pPr>
    </w:p>
    <w:p w:rsidR="00124F4E" w:rsidRDefault="00124F4E" w:rsidP="005D024F">
      <w:pPr>
        <w:pStyle w:val="Default"/>
        <w:rPr>
          <w:sz w:val="22"/>
          <w:szCs w:val="23"/>
        </w:rPr>
      </w:pPr>
    </w:p>
    <w:p w:rsidR="00124F4E" w:rsidRDefault="00124F4E" w:rsidP="005D024F">
      <w:pPr>
        <w:pStyle w:val="Default"/>
        <w:rPr>
          <w:sz w:val="22"/>
          <w:szCs w:val="23"/>
        </w:rPr>
      </w:pPr>
    </w:p>
    <w:p w:rsidR="00124F4E" w:rsidRDefault="00124F4E" w:rsidP="005D024F">
      <w:pPr>
        <w:pStyle w:val="Default"/>
        <w:rPr>
          <w:sz w:val="22"/>
          <w:szCs w:val="23"/>
        </w:rPr>
      </w:pPr>
    </w:p>
    <w:p w:rsidR="005D024F" w:rsidRPr="005D024F" w:rsidRDefault="005D024F" w:rsidP="005D024F">
      <w:pPr>
        <w:pStyle w:val="Caption"/>
        <w:ind w:left="2880"/>
        <w:rPr>
          <w:sz w:val="22"/>
        </w:rPr>
      </w:pPr>
      <w:r>
        <w:rPr>
          <w:sz w:val="22"/>
        </w:rPr>
        <w:t xml:space="preserve">       </w:t>
      </w:r>
      <w:bookmarkStart w:id="73" w:name="_Toc22148006"/>
      <w:r w:rsidRPr="005D024F">
        <w:rPr>
          <w:sz w:val="22"/>
        </w:rPr>
        <w:t xml:space="preserve">Figure </w:t>
      </w:r>
      <w:r w:rsidR="00585BB2" w:rsidRPr="005D024F">
        <w:rPr>
          <w:sz w:val="22"/>
        </w:rPr>
        <w:fldChar w:fldCharType="begin"/>
      </w:r>
      <w:r w:rsidRPr="005D024F">
        <w:rPr>
          <w:sz w:val="22"/>
        </w:rPr>
        <w:instrText xml:space="preserve"> SEQ Figure \* ARABIC </w:instrText>
      </w:r>
      <w:r w:rsidR="00585BB2" w:rsidRPr="005D024F">
        <w:rPr>
          <w:sz w:val="22"/>
        </w:rPr>
        <w:fldChar w:fldCharType="separate"/>
      </w:r>
      <w:r w:rsidR="009F0A1F">
        <w:rPr>
          <w:noProof/>
          <w:sz w:val="22"/>
        </w:rPr>
        <w:t>6</w:t>
      </w:r>
      <w:r w:rsidR="00585BB2" w:rsidRPr="005D024F">
        <w:rPr>
          <w:sz w:val="22"/>
        </w:rPr>
        <w:fldChar w:fldCharType="end"/>
      </w:r>
      <w:r w:rsidRPr="005D024F">
        <w:rPr>
          <w:sz w:val="22"/>
        </w:rPr>
        <w:t>: Principles for Sound Lending</w:t>
      </w:r>
      <w:bookmarkEnd w:id="73"/>
    </w:p>
    <w:p w:rsidR="00EE6270" w:rsidRPr="00054879" w:rsidRDefault="00EE6270" w:rsidP="003A4FAF">
      <w:pPr>
        <w:pStyle w:val="Heading2"/>
        <w:numPr>
          <w:ilvl w:val="1"/>
          <w:numId w:val="40"/>
        </w:numPr>
        <w:rPr>
          <w:sz w:val="24"/>
        </w:rPr>
      </w:pPr>
      <w:r w:rsidRPr="00054879">
        <w:rPr>
          <w:sz w:val="24"/>
        </w:rPr>
        <w:lastRenderedPageBreak/>
        <w:tab/>
      </w:r>
      <w:bookmarkStart w:id="74" w:name="_Toc22147665"/>
      <w:r w:rsidRPr="00054879">
        <w:rPr>
          <w:sz w:val="24"/>
        </w:rPr>
        <w:t>Credit Risk Governance</w:t>
      </w:r>
      <w:r w:rsidR="00A24139">
        <w:rPr>
          <w:sz w:val="24"/>
        </w:rPr>
        <w:t xml:space="preserve"> Policy</w:t>
      </w:r>
      <w:bookmarkEnd w:id="74"/>
    </w:p>
    <w:p w:rsidR="00A42E17" w:rsidRDefault="00EE6270" w:rsidP="00A42E17">
      <w:pPr>
        <w:pStyle w:val="BodyText"/>
        <w:spacing w:before="50" w:after="5" w:line="276" w:lineRule="auto"/>
        <w:jc w:val="both"/>
        <w:rPr>
          <w:sz w:val="23"/>
          <w:szCs w:val="23"/>
        </w:rPr>
      </w:pPr>
      <w:r w:rsidRPr="00124F4E">
        <w:rPr>
          <w:sz w:val="23"/>
          <w:szCs w:val="23"/>
        </w:rPr>
        <w:t xml:space="preserve">The credit risk governance </w:t>
      </w:r>
      <w:r w:rsidR="00ED4F61" w:rsidRPr="00124F4E">
        <w:rPr>
          <w:sz w:val="23"/>
          <w:szCs w:val="23"/>
        </w:rPr>
        <w:t>sets out</w:t>
      </w:r>
      <w:r w:rsidRPr="00124F4E">
        <w:rPr>
          <w:sz w:val="23"/>
          <w:szCs w:val="23"/>
        </w:rPr>
        <w:t xml:space="preserve"> the responsibility and </w:t>
      </w:r>
      <w:r w:rsidR="00A24139" w:rsidRPr="00124F4E">
        <w:rPr>
          <w:sz w:val="23"/>
          <w:szCs w:val="23"/>
        </w:rPr>
        <w:t xml:space="preserve">the way of </w:t>
      </w:r>
      <w:r w:rsidRPr="00124F4E">
        <w:rPr>
          <w:sz w:val="23"/>
          <w:szCs w:val="23"/>
        </w:rPr>
        <w:t xml:space="preserve">approach </w:t>
      </w:r>
      <w:r w:rsidR="00ED4F61" w:rsidRPr="00124F4E">
        <w:rPr>
          <w:sz w:val="23"/>
          <w:szCs w:val="23"/>
        </w:rPr>
        <w:t xml:space="preserve">with </w:t>
      </w:r>
      <w:r w:rsidRPr="00124F4E">
        <w:rPr>
          <w:sz w:val="23"/>
          <w:szCs w:val="23"/>
        </w:rPr>
        <w:t>which the B</w:t>
      </w:r>
      <w:r w:rsidR="00ED4F61" w:rsidRPr="00124F4E">
        <w:rPr>
          <w:sz w:val="23"/>
          <w:szCs w:val="23"/>
        </w:rPr>
        <w:t>OD</w:t>
      </w:r>
      <w:r w:rsidRPr="00124F4E">
        <w:rPr>
          <w:sz w:val="23"/>
          <w:szCs w:val="23"/>
        </w:rPr>
        <w:t xml:space="preserve"> and Senior Management </w:t>
      </w:r>
      <w:r w:rsidR="00A24139" w:rsidRPr="00124F4E">
        <w:rPr>
          <w:sz w:val="23"/>
          <w:szCs w:val="23"/>
        </w:rPr>
        <w:t>controls</w:t>
      </w:r>
      <w:r w:rsidRPr="00124F4E">
        <w:rPr>
          <w:sz w:val="23"/>
          <w:szCs w:val="23"/>
        </w:rPr>
        <w:t xml:space="preserve"> </w:t>
      </w:r>
      <w:r w:rsidR="00ED4F61" w:rsidRPr="00124F4E">
        <w:rPr>
          <w:sz w:val="23"/>
          <w:szCs w:val="23"/>
        </w:rPr>
        <w:t>the</w:t>
      </w:r>
      <w:r w:rsidRPr="00124F4E">
        <w:rPr>
          <w:sz w:val="23"/>
          <w:szCs w:val="23"/>
        </w:rPr>
        <w:t xml:space="preserve"> business and </w:t>
      </w:r>
      <w:r w:rsidR="00ED4F61" w:rsidRPr="00124F4E">
        <w:rPr>
          <w:sz w:val="23"/>
          <w:szCs w:val="23"/>
        </w:rPr>
        <w:t>CRM</w:t>
      </w:r>
      <w:r w:rsidRPr="00124F4E">
        <w:rPr>
          <w:sz w:val="23"/>
          <w:szCs w:val="23"/>
        </w:rPr>
        <w:t xml:space="preserve"> issues. </w:t>
      </w:r>
      <w:r w:rsidR="00ED4F61" w:rsidRPr="00124F4E">
        <w:rPr>
          <w:sz w:val="23"/>
          <w:szCs w:val="23"/>
        </w:rPr>
        <w:t>With</w:t>
      </w:r>
      <w:r w:rsidRPr="00124F4E">
        <w:rPr>
          <w:sz w:val="23"/>
          <w:szCs w:val="23"/>
        </w:rPr>
        <w:t xml:space="preserve"> </w:t>
      </w:r>
      <w:r w:rsidR="00A24139" w:rsidRPr="00124F4E">
        <w:rPr>
          <w:sz w:val="23"/>
          <w:szCs w:val="23"/>
        </w:rPr>
        <w:t>a</w:t>
      </w:r>
      <w:r w:rsidRPr="00124F4E">
        <w:rPr>
          <w:sz w:val="23"/>
          <w:szCs w:val="23"/>
        </w:rPr>
        <w:t xml:space="preserve"> Board approved risk governance </w:t>
      </w:r>
      <w:r w:rsidR="00A24139" w:rsidRPr="00124F4E">
        <w:rPr>
          <w:sz w:val="23"/>
          <w:szCs w:val="23"/>
        </w:rPr>
        <w:t>structure</w:t>
      </w:r>
      <w:r w:rsidRPr="00124F4E">
        <w:rPr>
          <w:sz w:val="23"/>
          <w:szCs w:val="23"/>
        </w:rPr>
        <w:t xml:space="preserve">, </w:t>
      </w:r>
      <w:r w:rsidR="00ED4F61" w:rsidRPr="00124F4E">
        <w:rPr>
          <w:sz w:val="23"/>
          <w:szCs w:val="23"/>
        </w:rPr>
        <w:t>bank</w:t>
      </w:r>
      <w:r w:rsidRPr="00124F4E">
        <w:rPr>
          <w:sz w:val="23"/>
          <w:szCs w:val="23"/>
        </w:rPr>
        <w:t xml:space="preserve"> </w:t>
      </w:r>
      <w:r w:rsidR="00ED4F61" w:rsidRPr="00124F4E">
        <w:rPr>
          <w:sz w:val="23"/>
          <w:szCs w:val="23"/>
        </w:rPr>
        <w:t>wants</w:t>
      </w:r>
      <w:r w:rsidRPr="00124F4E">
        <w:rPr>
          <w:sz w:val="23"/>
          <w:szCs w:val="23"/>
        </w:rPr>
        <w:t xml:space="preserve"> to</w:t>
      </w:r>
      <w:r w:rsidR="00ED4F61" w:rsidRPr="00124F4E">
        <w:rPr>
          <w:sz w:val="23"/>
          <w:szCs w:val="23"/>
        </w:rPr>
        <w:t xml:space="preserve"> ensure </w:t>
      </w:r>
      <w:r w:rsidR="00A24139" w:rsidRPr="00124F4E">
        <w:rPr>
          <w:sz w:val="23"/>
          <w:szCs w:val="23"/>
        </w:rPr>
        <w:t>enough</w:t>
      </w:r>
      <w:r w:rsidR="00ED4F61" w:rsidRPr="00124F4E">
        <w:rPr>
          <w:sz w:val="23"/>
          <w:szCs w:val="23"/>
        </w:rPr>
        <w:t xml:space="preserve"> risk oversight and</w:t>
      </w:r>
      <w:r w:rsidRPr="00124F4E">
        <w:rPr>
          <w:sz w:val="23"/>
          <w:szCs w:val="23"/>
        </w:rPr>
        <w:t xml:space="preserve"> </w:t>
      </w:r>
      <w:r w:rsidR="00A24139" w:rsidRPr="00124F4E">
        <w:rPr>
          <w:sz w:val="23"/>
          <w:szCs w:val="23"/>
        </w:rPr>
        <w:t>controlling</w:t>
      </w:r>
      <w:r w:rsidRPr="00124F4E">
        <w:rPr>
          <w:sz w:val="23"/>
          <w:szCs w:val="23"/>
        </w:rPr>
        <w:t xml:space="preserve"> of credit risk. The </w:t>
      </w:r>
      <w:r w:rsidR="00ED4F61" w:rsidRPr="00124F4E">
        <w:rPr>
          <w:sz w:val="23"/>
          <w:szCs w:val="23"/>
        </w:rPr>
        <w:t xml:space="preserve">BOD </w:t>
      </w:r>
      <w:r w:rsidR="00A24139" w:rsidRPr="00124F4E">
        <w:rPr>
          <w:sz w:val="23"/>
          <w:szCs w:val="23"/>
        </w:rPr>
        <w:t>sets</w:t>
      </w:r>
      <w:r w:rsidR="00ED4F61" w:rsidRPr="00124F4E">
        <w:rPr>
          <w:sz w:val="23"/>
          <w:szCs w:val="23"/>
        </w:rPr>
        <w:t xml:space="preserve"> parameters for risk</w:t>
      </w:r>
      <w:r w:rsidRPr="00124F4E">
        <w:rPr>
          <w:sz w:val="23"/>
          <w:szCs w:val="23"/>
        </w:rPr>
        <w:t xml:space="preserve"> </w:t>
      </w:r>
      <w:r w:rsidR="00ED4F61" w:rsidRPr="00124F4E">
        <w:rPr>
          <w:sz w:val="23"/>
          <w:szCs w:val="23"/>
        </w:rPr>
        <w:t>that</w:t>
      </w:r>
      <w:r w:rsidRPr="00124F4E">
        <w:rPr>
          <w:sz w:val="23"/>
          <w:szCs w:val="23"/>
        </w:rPr>
        <w:t xml:space="preserve"> </w:t>
      </w:r>
      <w:r w:rsidR="00ED4F61" w:rsidRPr="00124F4E">
        <w:rPr>
          <w:sz w:val="23"/>
          <w:szCs w:val="23"/>
        </w:rPr>
        <w:t>is</w:t>
      </w:r>
      <w:r w:rsidRPr="00124F4E">
        <w:rPr>
          <w:sz w:val="23"/>
          <w:szCs w:val="23"/>
        </w:rPr>
        <w:t xml:space="preserve"> defined through strategic businesses plan </w:t>
      </w:r>
      <w:r w:rsidR="00ED4F61" w:rsidRPr="00124F4E">
        <w:rPr>
          <w:sz w:val="23"/>
          <w:szCs w:val="23"/>
        </w:rPr>
        <w:t>and</w:t>
      </w:r>
      <w:r w:rsidRPr="00124F4E">
        <w:rPr>
          <w:sz w:val="23"/>
          <w:szCs w:val="23"/>
        </w:rPr>
        <w:t xml:space="preserve"> the credit policy. Senior management is </w:t>
      </w:r>
      <w:r w:rsidR="00ED4F61" w:rsidRPr="00124F4E">
        <w:rPr>
          <w:sz w:val="23"/>
          <w:szCs w:val="23"/>
        </w:rPr>
        <w:t>in charge</w:t>
      </w:r>
      <w:r w:rsidRPr="00124F4E">
        <w:rPr>
          <w:sz w:val="23"/>
          <w:szCs w:val="23"/>
        </w:rPr>
        <w:t xml:space="preserve"> </w:t>
      </w:r>
      <w:r w:rsidR="00A24139" w:rsidRPr="00124F4E">
        <w:rPr>
          <w:sz w:val="23"/>
          <w:szCs w:val="23"/>
        </w:rPr>
        <w:t xml:space="preserve">to implement </w:t>
      </w:r>
      <w:r w:rsidRPr="00124F4E">
        <w:rPr>
          <w:sz w:val="23"/>
          <w:szCs w:val="23"/>
        </w:rPr>
        <w:t xml:space="preserve">credit risk management </w:t>
      </w:r>
      <w:r w:rsidR="00A24139" w:rsidRPr="00124F4E">
        <w:rPr>
          <w:sz w:val="23"/>
          <w:szCs w:val="23"/>
        </w:rPr>
        <w:t>policy</w:t>
      </w:r>
      <w:r w:rsidR="00ED4F61" w:rsidRPr="00124F4E">
        <w:rPr>
          <w:sz w:val="23"/>
          <w:szCs w:val="23"/>
        </w:rPr>
        <w:t xml:space="preserve"> and guarantees </w:t>
      </w:r>
      <w:r w:rsidRPr="00124F4E">
        <w:rPr>
          <w:sz w:val="23"/>
          <w:szCs w:val="23"/>
        </w:rPr>
        <w:t xml:space="preserve">that procedures are in site to </w:t>
      </w:r>
      <w:r w:rsidR="00A24139" w:rsidRPr="00124F4E">
        <w:rPr>
          <w:sz w:val="23"/>
          <w:szCs w:val="23"/>
        </w:rPr>
        <w:t>govern</w:t>
      </w:r>
      <w:r w:rsidRPr="00124F4E">
        <w:rPr>
          <w:sz w:val="23"/>
          <w:szCs w:val="23"/>
        </w:rPr>
        <w:t xml:space="preserve"> credit risk </w:t>
      </w:r>
      <w:r w:rsidR="00A24139" w:rsidRPr="00124F4E">
        <w:rPr>
          <w:sz w:val="23"/>
          <w:szCs w:val="23"/>
        </w:rPr>
        <w:t>as well as</w:t>
      </w:r>
      <w:r w:rsidRPr="00124F4E">
        <w:rPr>
          <w:sz w:val="23"/>
          <w:szCs w:val="23"/>
        </w:rPr>
        <w:t xml:space="preserve"> </w:t>
      </w:r>
      <w:r w:rsidR="00ED4F61" w:rsidRPr="00124F4E">
        <w:rPr>
          <w:sz w:val="23"/>
          <w:szCs w:val="23"/>
        </w:rPr>
        <w:t xml:space="preserve">the credit portfolio. </w:t>
      </w:r>
      <w:bookmarkStart w:id="75" w:name="_Toc21345253"/>
    </w:p>
    <w:p w:rsidR="00EE6270" w:rsidRPr="009E16A7" w:rsidRDefault="00DA2664" w:rsidP="003A4FAF">
      <w:pPr>
        <w:pStyle w:val="Heading2"/>
        <w:numPr>
          <w:ilvl w:val="2"/>
          <w:numId w:val="40"/>
        </w:numPr>
      </w:pPr>
      <w:bookmarkStart w:id="76" w:name="_Toc22147666"/>
      <w:r w:rsidRPr="009E16A7">
        <w:rPr>
          <w:bCs w:val="0"/>
        </w:rPr>
        <w:t>Risk Identify</w:t>
      </w:r>
      <w:r w:rsidR="00EE6270" w:rsidRPr="009E16A7">
        <w:rPr>
          <w:bCs w:val="0"/>
        </w:rPr>
        <w:t xml:space="preserve">, </w:t>
      </w:r>
      <w:r w:rsidRPr="009E16A7">
        <w:rPr>
          <w:bCs w:val="0"/>
        </w:rPr>
        <w:t>Measure &amp;</w:t>
      </w:r>
      <w:r w:rsidR="00A42E17" w:rsidRPr="009E16A7">
        <w:rPr>
          <w:bCs w:val="0"/>
        </w:rPr>
        <w:t xml:space="preserve"> </w:t>
      </w:r>
      <w:r w:rsidR="00EE6270" w:rsidRPr="009E16A7">
        <w:rPr>
          <w:bCs w:val="0"/>
        </w:rPr>
        <w:t>Acceptance Criteria</w:t>
      </w:r>
      <w:bookmarkEnd w:id="75"/>
      <w:bookmarkEnd w:id="76"/>
    </w:p>
    <w:p w:rsidR="00EE6270" w:rsidRPr="00124F4E" w:rsidRDefault="00BA34E5" w:rsidP="001E09D2">
      <w:pPr>
        <w:pStyle w:val="BodyText"/>
        <w:spacing w:before="50" w:after="5" w:line="276" w:lineRule="auto"/>
        <w:jc w:val="both"/>
        <w:rPr>
          <w:sz w:val="23"/>
          <w:szCs w:val="23"/>
        </w:rPr>
      </w:pPr>
      <w:r w:rsidRPr="00124F4E">
        <w:rPr>
          <w:sz w:val="23"/>
          <w:szCs w:val="23"/>
        </w:rPr>
        <w:t>Each</w:t>
      </w:r>
      <w:r w:rsidR="00EE6270" w:rsidRPr="00124F4E">
        <w:rPr>
          <w:sz w:val="23"/>
          <w:szCs w:val="23"/>
        </w:rPr>
        <w:t xml:space="preserve"> credit proposal has </w:t>
      </w:r>
      <w:r w:rsidRPr="00124F4E">
        <w:rPr>
          <w:sz w:val="23"/>
          <w:szCs w:val="23"/>
        </w:rPr>
        <w:t xml:space="preserve">different risks, </w:t>
      </w:r>
      <w:r w:rsidR="00EE6270" w:rsidRPr="00124F4E">
        <w:rPr>
          <w:sz w:val="23"/>
          <w:szCs w:val="23"/>
        </w:rPr>
        <w:t xml:space="preserve">some are common and some are specific for that credit proposal </w:t>
      </w:r>
      <w:r w:rsidRPr="00124F4E">
        <w:rPr>
          <w:sz w:val="23"/>
          <w:szCs w:val="23"/>
        </w:rPr>
        <w:t>according to</w:t>
      </w:r>
      <w:r w:rsidR="00EE6270" w:rsidRPr="00124F4E">
        <w:rPr>
          <w:sz w:val="23"/>
          <w:szCs w:val="23"/>
        </w:rPr>
        <w:t xml:space="preserve"> its </w:t>
      </w:r>
      <w:r w:rsidRPr="00124F4E">
        <w:rPr>
          <w:sz w:val="23"/>
          <w:szCs w:val="23"/>
        </w:rPr>
        <w:t>way</w:t>
      </w:r>
      <w:r w:rsidR="00EE6270" w:rsidRPr="00124F4E">
        <w:rPr>
          <w:sz w:val="23"/>
          <w:szCs w:val="23"/>
        </w:rPr>
        <w:t xml:space="preserve"> of business and customer. To </w:t>
      </w:r>
      <w:r w:rsidRPr="00124F4E">
        <w:rPr>
          <w:sz w:val="23"/>
          <w:szCs w:val="23"/>
        </w:rPr>
        <w:t>identify</w:t>
      </w:r>
      <w:r w:rsidR="00EE6270" w:rsidRPr="00124F4E">
        <w:rPr>
          <w:sz w:val="23"/>
          <w:szCs w:val="23"/>
        </w:rPr>
        <w:t xml:space="preserve"> credit risk in </w:t>
      </w:r>
      <w:r w:rsidRPr="00124F4E">
        <w:rPr>
          <w:sz w:val="23"/>
          <w:szCs w:val="23"/>
        </w:rPr>
        <w:t>its</w:t>
      </w:r>
      <w:r w:rsidR="00EE6270" w:rsidRPr="00124F4E">
        <w:rPr>
          <w:sz w:val="23"/>
          <w:szCs w:val="23"/>
        </w:rPr>
        <w:t xml:space="preserve"> cr</w:t>
      </w:r>
      <w:r w:rsidRPr="00124F4E">
        <w:rPr>
          <w:sz w:val="23"/>
          <w:szCs w:val="23"/>
        </w:rPr>
        <w:t xml:space="preserve">edit portfolio, bank has </w:t>
      </w:r>
      <w:r w:rsidR="00EE6270" w:rsidRPr="00124F4E">
        <w:rPr>
          <w:sz w:val="23"/>
          <w:szCs w:val="23"/>
        </w:rPr>
        <w:t>a Credit Risk Grading (CRG) system</w:t>
      </w:r>
      <w:r w:rsidRPr="00124F4E">
        <w:rPr>
          <w:sz w:val="23"/>
          <w:szCs w:val="23"/>
        </w:rPr>
        <w:t xml:space="preserve"> which</w:t>
      </w:r>
      <w:r w:rsidR="00EE6270" w:rsidRPr="00124F4E">
        <w:rPr>
          <w:sz w:val="23"/>
          <w:szCs w:val="23"/>
        </w:rPr>
        <w:t xml:space="preserve"> </w:t>
      </w:r>
      <w:r w:rsidRPr="00124F4E">
        <w:rPr>
          <w:sz w:val="23"/>
          <w:szCs w:val="23"/>
        </w:rPr>
        <w:t>works</w:t>
      </w:r>
      <w:r w:rsidR="00EE6270" w:rsidRPr="00124F4E">
        <w:rPr>
          <w:sz w:val="23"/>
          <w:szCs w:val="23"/>
        </w:rPr>
        <w:t xml:space="preserve"> as an indicator of </w:t>
      </w:r>
      <w:r w:rsidRPr="00124F4E">
        <w:rPr>
          <w:sz w:val="23"/>
          <w:szCs w:val="23"/>
        </w:rPr>
        <w:t>different</w:t>
      </w:r>
      <w:r w:rsidR="00EE6270" w:rsidRPr="00124F4E">
        <w:rPr>
          <w:sz w:val="23"/>
          <w:szCs w:val="23"/>
        </w:rPr>
        <w:t xml:space="preserve"> risk factors and </w:t>
      </w:r>
      <w:r w:rsidRPr="00124F4E">
        <w:rPr>
          <w:sz w:val="23"/>
          <w:szCs w:val="23"/>
        </w:rPr>
        <w:t>helps to take</w:t>
      </w:r>
      <w:r w:rsidR="00EE6270" w:rsidRPr="00124F4E">
        <w:rPr>
          <w:sz w:val="23"/>
          <w:szCs w:val="23"/>
        </w:rPr>
        <w:t xml:space="preserve"> credit decisions. After </w:t>
      </w:r>
      <w:r w:rsidRPr="00124F4E">
        <w:rPr>
          <w:sz w:val="23"/>
          <w:szCs w:val="23"/>
        </w:rPr>
        <w:t>that</w:t>
      </w:r>
      <w:r w:rsidR="00EE6270" w:rsidRPr="00124F4E">
        <w:rPr>
          <w:sz w:val="23"/>
          <w:szCs w:val="23"/>
        </w:rPr>
        <w:t xml:space="preserve"> </w:t>
      </w:r>
      <w:r w:rsidRPr="00124F4E">
        <w:rPr>
          <w:sz w:val="23"/>
          <w:szCs w:val="23"/>
        </w:rPr>
        <w:t>credit officials compare the risk with the risk appetite and set</w:t>
      </w:r>
      <w:r w:rsidR="00EE6270" w:rsidRPr="00124F4E">
        <w:rPr>
          <w:sz w:val="23"/>
          <w:szCs w:val="23"/>
        </w:rPr>
        <w:t xml:space="preserve"> the accept</w:t>
      </w:r>
      <w:r w:rsidRPr="00124F4E">
        <w:rPr>
          <w:sz w:val="23"/>
          <w:szCs w:val="23"/>
        </w:rPr>
        <w:t>ance of risk criteria based on b</w:t>
      </w:r>
      <w:r w:rsidR="00EE6270" w:rsidRPr="00124F4E">
        <w:rPr>
          <w:sz w:val="23"/>
          <w:szCs w:val="23"/>
        </w:rPr>
        <w:t xml:space="preserve">ank’s </w:t>
      </w:r>
      <w:r w:rsidRPr="00124F4E">
        <w:rPr>
          <w:sz w:val="23"/>
          <w:szCs w:val="23"/>
        </w:rPr>
        <w:t>decision</w:t>
      </w:r>
      <w:r w:rsidR="00EE6270" w:rsidRPr="00124F4E">
        <w:rPr>
          <w:sz w:val="23"/>
          <w:szCs w:val="23"/>
        </w:rPr>
        <w:t xml:space="preserve"> and ability </w:t>
      </w:r>
      <w:r w:rsidRPr="00124F4E">
        <w:rPr>
          <w:sz w:val="23"/>
          <w:szCs w:val="23"/>
        </w:rPr>
        <w:t>to accept risk</w:t>
      </w:r>
      <w:r w:rsidR="00EE6270" w:rsidRPr="00124F4E">
        <w:rPr>
          <w:sz w:val="23"/>
          <w:szCs w:val="23"/>
        </w:rPr>
        <w:t>.</w:t>
      </w:r>
    </w:p>
    <w:p w:rsidR="00EE6270" w:rsidRDefault="00585BB2" w:rsidP="001E09D2">
      <w:pPr>
        <w:pStyle w:val="BodyText"/>
        <w:spacing w:before="50" w:after="5" w:line="276" w:lineRule="auto"/>
        <w:jc w:val="both"/>
      </w:pPr>
      <w:r w:rsidRPr="00585BB2">
        <w:rPr>
          <w:sz w:val="23"/>
          <w:szCs w:val="23"/>
        </w:rPr>
        <w:pict>
          <v:shape id="Diagram 3" o:spid="_x0000_s1059" type="#_x0000_t75" style="position:absolute;left:0;text-align:left;margin-left:121.45pt;margin-top:233.8pt;width:207.35pt;height:152.85pt;z-index:-251681281;visibility:visible;mso-wrap-distance-left:93pt;mso-wrap-distance-top:2.88pt;mso-wrap-distance-right:81.34pt;mso-position-horizontal-relative:margin;mso-position-vertical-relative:margin">
            <v:imagedata r:id="rId53" o:title=""/>
            <o:lock v:ext="edit" aspectratio="f"/>
            <w10:wrap type="square" anchorx="margin" anchory="margin"/>
          </v:shape>
        </w:pict>
      </w:r>
    </w:p>
    <w:p w:rsidR="00EE6270" w:rsidRDefault="00585BB2" w:rsidP="001E09D2">
      <w:pPr>
        <w:pStyle w:val="BodyText"/>
        <w:spacing w:before="50" w:after="5" w:line="276" w:lineRule="auto"/>
        <w:jc w:val="both"/>
      </w:pPr>
      <w:r w:rsidRPr="00585BB2">
        <w:rPr>
          <w:noProof/>
          <w:sz w:val="22"/>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3" type="#_x0000_t66" style="position:absolute;left:0;text-align:left;margin-left:328.8pt;margin-top:4.9pt;width:123.65pt;height:32.1pt;z-index:251661824" fillcolor="#4f81bd [3204]" strokecolor="#f2f2f2 [3041]" strokeweight="3pt">
            <v:shadow on="t" type="perspective" color="#243f60 [1604]" opacity=".5" offset="1pt" offset2="-1pt"/>
            <v:textbox style="mso-next-textbox:#_x0000_s1043">
              <w:txbxContent>
                <w:p w:rsidR="009F0A1F" w:rsidRPr="00E20F47" w:rsidRDefault="009F0A1F">
                  <w:pPr>
                    <w:rPr>
                      <w:b/>
                      <w:color w:val="FFFFFF" w:themeColor="background1"/>
                      <w:sz w:val="18"/>
                    </w:rPr>
                  </w:pPr>
                  <w:r w:rsidRPr="00E20F47">
                    <w:rPr>
                      <w:b/>
                      <w:color w:val="FFFFFF" w:themeColor="background1"/>
                      <w:sz w:val="18"/>
                    </w:rPr>
                    <w:t>Credit Risk Review</w:t>
                  </w:r>
                </w:p>
              </w:txbxContent>
            </v:textbox>
          </v:shape>
        </w:pict>
      </w:r>
    </w:p>
    <w:p w:rsidR="00EE6270" w:rsidRDefault="00EE6270" w:rsidP="001E09D2">
      <w:pPr>
        <w:pStyle w:val="BodyText"/>
        <w:spacing w:before="50" w:after="5" w:line="276" w:lineRule="auto"/>
        <w:jc w:val="both"/>
      </w:pPr>
    </w:p>
    <w:p w:rsidR="00EE6270" w:rsidRDefault="00EE6270" w:rsidP="001E09D2">
      <w:pPr>
        <w:pStyle w:val="BodyText"/>
        <w:spacing w:before="50" w:after="5" w:line="276" w:lineRule="auto"/>
        <w:jc w:val="both"/>
      </w:pPr>
    </w:p>
    <w:p w:rsidR="00EE6270" w:rsidRDefault="00585BB2" w:rsidP="001E09D2">
      <w:pPr>
        <w:pStyle w:val="BodyText"/>
        <w:spacing w:before="50" w:after="5" w:line="276" w:lineRule="auto"/>
        <w:jc w:val="both"/>
      </w:pPr>
      <w:r w:rsidRPr="00585BB2">
        <w:rPr>
          <w:noProof/>
          <w:sz w:val="22"/>
        </w:rPr>
        <w:pict>
          <v:shape id="_x0000_s1042" type="#_x0000_t13" style="position:absolute;left:0;text-align:left;margin-left:7.6pt;margin-top:14.1pt;width:128.75pt;height:34.85pt;z-index:251660800" fillcolor="#4f81bd [3204]" strokecolor="#f2f2f2 [3041]" strokeweight="3pt">
            <v:shadow on="t" type="perspective" color="#243f60 [1604]" opacity=".5" offset="1pt" offset2="-1pt"/>
            <v:textbox style="mso-next-textbox:#_x0000_s1042">
              <w:txbxContent>
                <w:p w:rsidR="009F0A1F" w:rsidRPr="00E20F47" w:rsidRDefault="009F0A1F">
                  <w:pPr>
                    <w:rPr>
                      <w:b/>
                      <w:color w:val="FFFFFF" w:themeColor="background1"/>
                      <w:sz w:val="18"/>
                      <w:szCs w:val="18"/>
                    </w:rPr>
                  </w:pPr>
                  <w:r w:rsidRPr="00E20F47">
                    <w:rPr>
                      <w:b/>
                      <w:color w:val="FFFFFF" w:themeColor="background1"/>
                      <w:sz w:val="18"/>
                      <w:szCs w:val="18"/>
                    </w:rPr>
                    <w:t>Branch Credit Monitoring</w:t>
                  </w:r>
                </w:p>
              </w:txbxContent>
            </v:textbox>
          </v:shape>
        </w:pict>
      </w:r>
      <w:r w:rsidRPr="00585BB2">
        <w:rPr>
          <w:noProof/>
          <w:sz w:val="22"/>
        </w:rPr>
        <w:pict>
          <v:shape id="_x0000_s1045" type="#_x0000_t66" style="position:absolute;left:0;text-align:left;margin-left:344.85pt;margin-top:.1pt;width:107.6pt;height:28pt;z-index:251663872" fillcolor="#4f81bd [3204]" strokecolor="#f2f2f2 [3041]" strokeweight="3pt">
            <v:shadow on="t" type="perspective" color="#243f60 [1604]" opacity=".5" offset="1pt" offset2="-1pt"/>
            <v:textbox style="mso-next-textbox:#_x0000_s1045">
              <w:txbxContent>
                <w:p w:rsidR="009F0A1F" w:rsidRPr="00E20F47" w:rsidRDefault="009F0A1F">
                  <w:pPr>
                    <w:rPr>
                      <w:b/>
                      <w:color w:val="FFFFFF" w:themeColor="background1"/>
                      <w:sz w:val="18"/>
                      <w:szCs w:val="18"/>
                    </w:rPr>
                  </w:pPr>
                  <w:r w:rsidRPr="00E20F47">
                    <w:rPr>
                      <w:b/>
                      <w:color w:val="FFFFFF" w:themeColor="background1"/>
                      <w:sz w:val="18"/>
                      <w:szCs w:val="18"/>
                    </w:rPr>
                    <w:t>Internal Audit</w:t>
                  </w:r>
                </w:p>
                <w:p w:rsidR="009F0A1F" w:rsidRDefault="009F0A1F"/>
              </w:txbxContent>
            </v:textbox>
          </v:shape>
        </w:pict>
      </w:r>
    </w:p>
    <w:p w:rsidR="00EE6270" w:rsidRDefault="00EE6270" w:rsidP="001E09D2">
      <w:pPr>
        <w:pStyle w:val="BodyText"/>
        <w:spacing w:before="50" w:after="5" w:line="276" w:lineRule="auto"/>
        <w:jc w:val="both"/>
      </w:pPr>
    </w:p>
    <w:p w:rsidR="00EE6270" w:rsidRDefault="00585BB2" w:rsidP="001E09D2">
      <w:pPr>
        <w:pStyle w:val="BodyText"/>
        <w:spacing w:before="50" w:after="5" w:line="276" w:lineRule="auto"/>
        <w:jc w:val="both"/>
      </w:pPr>
      <w:r>
        <w:rPr>
          <w:noProof/>
        </w:rPr>
        <w:pict>
          <v:shape id="_x0000_s1044" type="#_x0000_t66" style="position:absolute;left:0;text-align:left;margin-left:351.15pt;margin-top:12.2pt;width:101.3pt;height:29.8pt;z-index:251662848" fillcolor="#4f81bd [3204]" strokecolor="#f2f2f2 [3041]" strokeweight="3pt">
            <v:shadow on="t" type="perspective" color="#243f60 [1604]" opacity=".5" offset="1pt" offset2="-1pt"/>
            <v:textbox style="mso-next-textbox:#_x0000_s1044">
              <w:txbxContent>
                <w:p w:rsidR="009F0A1F" w:rsidRPr="00E20F47" w:rsidRDefault="009F0A1F">
                  <w:pPr>
                    <w:rPr>
                      <w:b/>
                      <w:color w:val="FFFFFF" w:themeColor="background1"/>
                      <w:sz w:val="18"/>
                      <w:szCs w:val="18"/>
                    </w:rPr>
                  </w:pPr>
                  <w:r w:rsidRPr="00E20F47">
                    <w:rPr>
                      <w:rFonts w:ascii="Arial" w:hAnsi="Arial" w:cs="Arial"/>
                      <w:b/>
                      <w:bCs/>
                      <w:color w:val="FFFFFF" w:themeColor="background1"/>
                      <w:sz w:val="18"/>
                      <w:szCs w:val="18"/>
                    </w:rPr>
                    <w:t>Recoveries</w:t>
                  </w:r>
                </w:p>
              </w:txbxContent>
            </v:textbox>
          </v:shape>
        </w:pict>
      </w:r>
    </w:p>
    <w:p w:rsidR="00EE6270" w:rsidRDefault="00EE6270" w:rsidP="001E09D2">
      <w:pPr>
        <w:pStyle w:val="BodyText"/>
        <w:spacing w:before="50" w:after="5" w:line="276" w:lineRule="auto"/>
        <w:jc w:val="both"/>
      </w:pPr>
    </w:p>
    <w:p w:rsidR="00EE6270" w:rsidRDefault="00EE6270" w:rsidP="001E09D2">
      <w:pPr>
        <w:pStyle w:val="BodyText"/>
        <w:spacing w:before="50" w:after="5" w:line="276" w:lineRule="auto"/>
        <w:jc w:val="both"/>
      </w:pPr>
    </w:p>
    <w:p w:rsidR="009E16A7" w:rsidRDefault="009E16A7" w:rsidP="009E16A7">
      <w:pPr>
        <w:pStyle w:val="Caption"/>
        <w:rPr>
          <w:rFonts w:ascii="Times New Roman" w:eastAsia="Times New Roman" w:hAnsi="Times New Roman" w:cs="Times New Roman"/>
          <w:b w:val="0"/>
          <w:bCs w:val="0"/>
          <w:color w:val="auto"/>
          <w:sz w:val="24"/>
          <w:szCs w:val="24"/>
        </w:rPr>
      </w:pPr>
    </w:p>
    <w:p w:rsidR="00EE6270" w:rsidRPr="00D97E18" w:rsidRDefault="00EE6270" w:rsidP="009E16A7">
      <w:pPr>
        <w:pStyle w:val="Caption"/>
        <w:ind w:left="2880" w:firstLine="720"/>
        <w:rPr>
          <w:sz w:val="22"/>
        </w:rPr>
      </w:pPr>
      <w:bookmarkStart w:id="77" w:name="_Toc22148007"/>
      <w:r w:rsidRPr="00D97E18">
        <w:rPr>
          <w:sz w:val="22"/>
        </w:rPr>
        <w:t xml:space="preserve">Figure </w:t>
      </w:r>
      <w:r w:rsidR="00585BB2" w:rsidRPr="00D97E18">
        <w:rPr>
          <w:sz w:val="22"/>
        </w:rPr>
        <w:fldChar w:fldCharType="begin"/>
      </w:r>
      <w:r w:rsidRPr="00D97E18">
        <w:rPr>
          <w:sz w:val="22"/>
        </w:rPr>
        <w:instrText xml:space="preserve"> SEQ Figure \* ARABIC </w:instrText>
      </w:r>
      <w:r w:rsidR="00585BB2" w:rsidRPr="00D97E18">
        <w:rPr>
          <w:sz w:val="22"/>
        </w:rPr>
        <w:fldChar w:fldCharType="separate"/>
      </w:r>
      <w:r w:rsidR="009F0A1F">
        <w:rPr>
          <w:noProof/>
          <w:sz w:val="22"/>
        </w:rPr>
        <w:t>7</w:t>
      </w:r>
      <w:r w:rsidR="00585BB2" w:rsidRPr="00D97E18">
        <w:rPr>
          <w:sz w:val="22"/>
        </w:rPr>
        <w:fldChar w:fldCharType="end"/>
      </w:r>
      <w:r w:rsidRPr="00D97E18">
        <w:rPr>
          <w:sz w:val="22"/>
        </w:rPr>
        <w:t>: Credit Risk Management</w:t>
      </w:r>
      <w:bookmarkEnd w:id="77"/>
    </w:p>
    <w:p w:rsidR="00EE6270" w:rsidRPr="001C5FDD" w:rsidRDefault="00EE6270" w:rsidP="003A4FAF">
      <w:pPr>
        <w:pStyle w:val="Heading2"/>
        <w:numPr>
          <w:ilvl w:val="2"/>
          <w:numId w:val="40"/>
        </w:numPr>
      </w:pPr>
      <w:bookmarkStart w:id="78" w:name="_Toc21345254"/>
      <w:bookmarkStart w:id="79" w:name="_Toc22147667"/>
      <w:r w:rsidRPr="001C5FDD">
        <w:t>Monitoring</w:t>
      </w:r>
      <w:bookmarkEnd w:id="78"/>
      <w:r w:rsidR="00CC00D7">
        <w:t xml:space="preserve"> and Review</w:t>
      </w:r>
      <w:bookmarkEnd w:id="79"/>
      <w:r w:rsidR="00CC00D7">
        <w:t xml:space="preserve"> </w:t>
      </w:r>
    </w:p>
    <w:p w:rsidR="009E16A7" w:rsidRDefault="00124F4E" w:rsidP="003A4FAF">
      <w:pPr>
        <w:pStyle w:val="BodyText"/>
        <w:numPr>
          <w:ilvl w:val="0"/>
          <w:numId w:val="48"/>
        </w:numPr>
        <w:spacing w:before="50" w:after="5" w:line="276" w:lineRule="auto"/>
        <w:jc w:val="both"/>
        <w:rPr>
          <w:sz w:val="23"/>
          <w:szCs w:val="23"/>
        </w:rPr>
      </w:pPr>
      <w:r w:rsidRPr="00A42E17">
        <w:rPr>
          <w:sz w:val="23"/>
          <w:szCs w:val="23"/>
        </w:rPr>
        <w:t>O</w:t>
      </w:r>
      <w:r w:rsidR="00EE6270" w:rsidRPr="00A42E17">
        <w:rPr>
          <w:sz w:val="23"/>
          <w:szCs w:val="23"/>
        </w:rPr>
        <w:t>nce</w:t>
      </w:r>
      <w:r w:rsidRPr="00A42E17">
        <w:rPr>
          <w:sz w:val="23"/>
          <w:szCs w:val="23"/>
        </w:rPr>
        <w:t xml:space="preserve"> all credit exposures are </w:t>
      </w:r>
      <w:r w:rsidR="00EE6270" w:rsidRPr="00A42E17">
        <w:rPr>
          <w:sz w:val="23"/>
          <w:szCs w:val="23"/>
        </w:rPr>
        <w:t>approved</w:t>
      </w:r>
      <w:r w:rsidRPr="00A42E17">
        <w:rPr>
          <w:sz w:val="23"/>
          <w:szCs w:val="23"/>
        </w:rPr>
        <w:t xml:space="preserve"> by the authority, they</w:t>
      </w:r>
      <w:r w:rsidR="00EE6270" w:rsidRPr="00A42E17">
        <w:rPr>
          <w:sz w:val="23"/>
          <w:szCs w:val="23"/>
        </w:rPr>
        <w:t xml:space="preserve"> are</w:t>
      </w:r>
      <w:r w:rsidRPr="00A42E17">
        <w:rPr>
          <w:sz w:val="23"/>
          <w:szCs w:val="23"/>
        </w:rPr>
        <w:t xml:space="preserve"> being</w:t>
      </w:r>
      <w:r w:rsidR="00EE6270" w:rsidRPr="00A42E17">
        <w:rPr>
          <w:sz w:val="23"/>
          <w:szCs w:val="23"/>
        </w:rPr>
        <w:t xml:space="preserve"> monitored </w:t>
      </w:r>
      <w:r w:rsidRPr="00A42E17">
        <w:rPr>
          <w:sz w:val="23"/>
          <w:szCs w:val="23"/>
        </w:rPr>
        <w:t>&amp;</w:t>
      </w:r>
      <w:r w:rsidR="00EE6270" w:rsidRPr="00A42E17">
        <w:rPr>
          <w:sz w:val="23"/>
          <w:szCs w:val="23"/>
        </w:rPr>
        <w:t xml:space="preserve"> reviewed </w:t>
      </w:r>
      <w:r w:rsidR="00C24FD3" w:rsidRPr="00A42E17">
        <w:rPr>
          <w:sz w:val="23"/>
          <w:szCs w:val="23"/>
        </w:rPr>
        <w:t xml:space="preserve">after a specific </w:t>
      </w:r>
      <w:r w:rsidRPr="00A42E17">
        <w:rPr>
          <w:sz w:val="23"/>
          <w:szCs w:val="23"/>
        </w:rPr>
        <w:t>period</w:t>
      </w:r>
      <w:r w:rsidR="00EE6270" w:rsidRPr="00A42E17">
        <w:rPr>
          <w:sz w:val="23"/>
          <w:szCs w:val="23"/>
        </w:rPr>
        <w:t xml:space="preserve"> against the</w:t>
      </w:r>
      <w:r w:rsidR="00982CBF" w:rsidRPr="00A42E17">
        <w:rPr>
          <w:sz w:val="23"/>
          <w:szCs w:val="23"/>
        </w:rPr>
        <w:t xml:space="preserve"> approved limits. </w:t>
      </w:r>
    </w:p>
    <w:p w:rsidR="00EE6270" w:rsidRPr="00A42E17" w:rsidRDefault="00EE6270" w:rsidP="003A4FAF">
      <w:pPr>
        <w:pStyle w:val="BodyText"/>
        <w:numPr>
          <w:ilvl w:val="0"/>
          <w:numId w:val="48"/>
        </w:numPr>
        <w:spacing w:before="50" w:after="5" w:line="276" w:lineRule="auto"/>
        <w:jc w:val="both"/>
        <w:rPr>
          <w:sz w:val="23"/>
          <w:szCs w:val="23"/>
        </w:rPr>
      </w:pPr>
      <w:r w:rsidRPr="00A42E17">
        <w:rPr>
          <w:sz w:val="23"/>
          <w:szCs w:val="23"/>
        </w:rPr>
        <w:t>Credit audit in</w:t>
      </w:r>
      <w:r w:rsidR="00982CBF" w:rsidRPr="00A42E17">
        <w:rPr>
          <w:sz w:val="23"/>
          <w:szCs w:val="23"/>
        </w:rPr>
        <w:t>cludes</w:t>
      </w:r>
      <w:r w:rsidRPr="00A42E17">
        <w:rPr>
          <w:sz w:val="23"/>
          <w:szCs w:val="23"/>
        </w:rPr>
        <w:t xml:space="preserve"> free review of credit risk assessment, compliance with internal policies of the Bank and with the restrictive framework, compliance of terms and conditions and </w:t>
      </w:r>
      <w:r w:rsidR="00982CBF" w:rsidRPr="00A42E17">
        <w:rPr>
          <w:sz w:val="23"/>
          <w:szCs w:val="23"/>
        </w:rPr>
        <w:t>usefulness</w:t>
      </w:r>
      <w:r w:rsidRPr="00A42E17">
        <w:rPr>
          <w:sz w:val="23"/>
          <w:szCs w:val="23"/>
        </w:rPr>
        <w:t xml:space="preserve"> of loan administration.</w:t>
      </w:r>
    </w:p>
    <w:p w:rsidR="00EE6270" w:rsidRPr="00124F4E" w:rsidRDefault="00982CBF" w:rsidP="003A4FAF">
      <w:pPr>
        <w:pStyle w:val="BodyText"/>
        <w:numPr>
          <w:ilvl w:val="0"/>
          <w:numId w:val="48"/>
        </w:numPr>
        <w:spacing w:before="50" w:after="5" w:line="276" w:lineRule="auto"/>
        <w:jc w:val="both"/>
        <w:rPr>
          <w:sz w:val="23"/>
          <w:szCs w:val="23"/>
        </w:rPr>
      </w:pPr>
      <w:r w:rsidRPr="00124F4E">
        <w:rPr>
          <w:sz w:val="23"/>
          <w:szCs w:val="23"/>
        </w:rPr>
        <w:t>Clients facing</w:t>
      </w:r>
      <w:r w:rsidR="00EE6270" w:rsidRPr="00124F4E">
        <w:rPr>
          <w:sz w:val="23"/>
          <w:szCs w:val="23"/>
        </w:rPr>
        <w:t xml:space="preserve"> credit problems are identified early and </w:t>
      </w:r>
      <w:r w:rsidRPr="00124F4E">
        <w:rPr>
          <w:sz w:val="23"/>
          <w:szCs w:val="23"/>
        </w:rPr>
        <w:t>classified accordingly. Suitable</w:t>
      </w:r>
      <w:r w:rsidR="00EE6270" w:rsidRPr="00124F4E">
        <w:rPr>
          <w:sz w:val="23"/>
          <w:szCs w:val="23"/>
        </w:rPr>
        <w:t xml:space="preserve"> action</w:t>
      </w:r>
      <w:r w:rsidRPr="00124F4E">
        <w:rPr>
          <w:sz w:val="23"/>
          <w:szCs w:val="23"/>
        </w:rPr>
        <w:t xml:space="preserve"> is initiated promptly to decrease</w:t>
      </w:r>
      <w:r w:rsidR="00EE6270" w:rsidRPr="00124F4E">
        <w:rPr>
          <w:sz w:val="23"/>
          <w:szCs w:val="23"/>
        </w:rPr>
        <w:t xml:space="preserve"> the potential loss to the Bank.</w:t>
      </w:r>
    </w:p>
    <w:p w:rsidR="00EE6270" w:rsidRPr="00671EF0" w:rsidRDefault="00EE6270" w:rsidP="003A4FAF">
      <w:pPr>
        <w:pStyle w:val="Heading2"/>
        <w:numPr>
          <w:ilvl w:val="1"/>
          <w:numId w:val="40"/>
        </w:numPr>
        <w:rPr>
          <w:sz w:val="24"/>
        </w:rPr>
      </w:pPr>
      <w:bookmarkStart w:id="80" w:name="_Toc22147668"/>
      <w:r w:rsidRPr="00671EF0">
        <w:rPr>
          <w:sz w:val="24"/>
        </w:rPr>
        <w:t>Concentration Risk</w:t>
      </w:r>
      <w:bookmarkEnd w:id="80"/>
    </w:p>
    <w:p w:rsidR="00EE6270" w:rsidRDefault="00A42E17" w:rsidP="001E09D2">
      <w:pPr>
        <w:pStyle w:val="BodyText"/>
        <w:spacing w:before="50" w:after="5" w:line="276" w:lineRule="auto"/>
        <w:jc w:val="both"/>
        <w:rPr>
          <w:sz w:val="23"/>
          <w:szCs w:val="23"/>
        </w:rPr>
      </w:pPr>
      <w:r>
        <w:rPr>
          <w:sz w:val="23"/>
          <w:szCs w:val="23"/>
        </w:rPr>
        <w:t>It</w:t>
      </w:r>
      <w:r w:rsidR="00EE6270" w:rsidRPr="00A42E17">
        <w:rPr>
          <w:sz w:val="23"/>
          <w:szCs w:val="23"/>
        </w:rPr>
        <w:t xml:space="preserve"> </w:t>
      </w:r>
      <w:r>
        <w:rPr>
          <w:sz w:val="23"/>
          <w:szCs w:val="23"/>
        </w:rPr>
        <w:t>means</w:t>
      </w:r>
      <w:r w:rsidR="00982CBF" w:rsidRPr="00A42E17">
        <w:rPr>
          <w:sz w:val="23"/>
          <w:szCs w:val="23"/>
        </w:rPr>
        <w:t xml:space="preserve"> the</w:t>
      </w:r>
      <w:r w:rsidR="00EE6270" w:rsidRPr="00A42E17">
        <w:rPr>
          <w:sz w:val="23"/>
          <w:szCs w:val="23"/>
        </w:rPr>
        <w:t xml:space="preserve"> </w:t>
      </w:r>
      <w:r w:rsidR="00982CBF" w:rsidRPr="00A42E17">
        <w:rPr>
          <w:sz w:val="23"/>
          <w:szCs w:val="23"/>
        </w:rPr>
        <w:t>loss which may arise</w:t>
      </w:r>
      <w:r w:rsidR="00EE6270" w:rsidRPr="00A42E17">
        <w:rPr>
          <w:sz w:val="23"/>
          <w:szCs w:val="23"/>
        </w:rPr>
        <w:t xml:space="preserve"> from imbalanced credit exposure</w:t>
      </w:r>
      <w:r>
        <w:rPr>
          <w:sz w:val="23"/>
          <w:szCs w:val="23"/>
        </w:rPr>
        <w:t xml:space="preserve"> to different areas</w:t>
      </w:r>
      <w:r w:rsidR="00EE6270" w:rsidRPr="00A42E17">
        <w:rPr>
          <w:sz w:val="23"/>
          <w:szCs w:val="23"/>
        </w:rPr>
        <w:t xml:space="preserve">. The Bank </w:t>
      </w:r>
      <w:r>
        <w:rPr>
          <w:sz w:val="23"/>
          <w:szCs w:val="23"/>
        </w:rPr>
        <w:t xml:space="preserve">controls </w:t>
      </w:r>
      <w:r w:rsidR="00982CBF" w:rsidRPr="00A42E17">
        <w:rPr>
          <w:sz w:val="23"/>
          <w:szCs w:val="23"/>
        </w:rPr>
        <w:t>risk using</w:t>
      </w:r>
      <w:r w:rsidR="00EE6270" w:rsidRPr="00A42E17">
        <w:rPr>
          <w:sz w:val="23"/>
          <w:szCs w:val="23"/>
        </w:rPr>
        <w:t xml:space="preserve"> </w:t>
      </w:r>
      <w:r>
        <w:rPr>
          <w:sz w:val="23"/>
          <w:szCs w:val="23"/>
        </w:rPr>
        <w:t xml:space="preserve">proper </w:t>
      </w:r>
      <w:r w:rsidR="00EE6270" w:rsidRPr="00A42E17">
        <w:rPr>
          <w:sz w:val="23"/>
          <w:szCs w:val="23"/>
        </w:rPr>
        <w:t>structural limits. Bank’s appetite for credit exposures is for</w:t>
      </w:r>
      <w:r w:rsidR="00982CBF" w:rsidRPr="00A42E17">
        <w:rPr>
          <w:sz w:val="23"/>
          <w:szCs w:val="23"/>
        </w:rPr>
        <w:t xml:space="preserve"> these sectors</w:t>
      </w:r>
      <w:r w:rsidR="00EE6270" w:rsidRPr="00A42E17">
        <w:rPr>
          <w:sz w:val="23"/>
          <w:szCs w:val="23"/>
        </w:rPr>
        <w:t>:</w:t>
      </w:r>
    </w:p>
    <w:p w:rsidR="009E16A7" w:rsidRPr="00A42E17" w:rsidRDefault="009E16A7" w:rsidP="001E09D2">
      <w:pPr>
        <w:pStyle w:val="BodyText"/>
        <w:spacing w:before="50" w:after="5" w:line="276" w:lineRule="auto"/>
        <w:jc w:val="both"/>
        <w:rPr>
          <w:sz w:val="23"/>
          <w:szCs w:val="23"/>
        </w:rPr>
      </w:pPr>
    </w:p>
    <w:p w:rsidR="00EE6270" w:rsidRPr="00A42E17" w:rsidRDefault="00EE6270" w:rsidP="003A4FAF">
      <w:pPr>
        <w:pStyle w:val="BodyText"/>
        <w:numPr>
          <w:ilvl w:val="0"/>
          <w:numId w:val="11"/>
        </w:numPr>
        <w:spacing w:before="50" w:after="5" w:line="276" w:lineRule="auto"/>
        <w:jc w:val="both"/>
        <w:rPr>
          <w:sz w:val="23"/>
          <w:szCs w:val="23"/>
        </w:rPr>
      </w:pPr>
      <w:r w:rsidRPr="00A42E17">
        <w:rPr>
          <w:sz w:val="23"/>
          <w:szCs w:val="23"/>
        </w:rPr>
        <w:lastRenderedPageBreak/>
        <w:t>Group of related borrowers</w:t>
      </w:r>
    </w:p>
    <w:p w:rsidR="00EE6270" w:rsidRPr="00A42E17" w:rsidRDefault="00EE6270" w:rsidP="003A4FAF">
      <w:pPr>
        <w:pStyle w:val="BodyText"/>
        <w:numPr>
          <w:ilvl w:val="0"/>
          <w:numId w:val="11"/>
        </w:numPr>
        <w:spacing w:before="50" w:after="5" w:line="276" w:lineRule="auto"/>
        <w:jc w:val="both"/>
        <w:rPr>
          <w:sz w:val="23"/>
          <w:szCs w:val="23"/>
        </w:rPr>
      </w:pPr>
      <w:r w:rsidRPr="00A42E17">
        <w:rPr>
          <w:sz w:val="23"/>
          <w:szCs w:val="23"/>
        </w:rPr>
        <w:t>Top 20 (twenty) borrowers concentration</w:t>
      </w:r>
    </w:p>
    <w:p w:rsidR="00EE6270" w:rsidRPr="00A42E17" w:rsidRDefault="00EE6270" w:rsidP="003A4FAF">
      <w:pPr>
        <w:pStyle w:val="BodyText"/>
        <w:numPr>
          <w:ilvl w:val="0"/>
          <w:numId w:val="11"/>
        </w:numPr>
        <w:spacing w:before="50" w:after="5" w:line="276" w:lineRule="auto"/>
        <w:jc w:val="both"/>
        <w:rPr>
          <w:sz w:val="23"/>
          <w:szCs w:val="23"/>
        </w:rPr>
      </w:pPr>
      <w:r w:rsidRPr="00A42E17">
        <w:rPr>
          <w:sz w:val="23"/>
          <w:szCs w:val="23"/>
        </w:rPr>
        <w:t>Major economic sectors</w:t>
      </w:r>
    </w:p>
    <w:p w:rsidR="00EE6270" w:rsidRPr="009E16A7" w:rsidRDefault="00585BB2" w:rsidP="003A4FAF">
      <w:pPr>
        <w:pStyle w:val="BodyText"/>
        <w:numPr>
          <w:ilvl w:val="0"/>
          <w:numId w:val="11"/>
        </w:numPr>
        <w:spacing w:before="50" w:after="5" w:line="276" w:lineRule="auto"/>
        <w:jc w:val="both"/>
        <w:rPr>
          <w:sz w:val="23"/>
          <w:szCs w:val="23"/>
        </w:rPr>
      </w:pPr>
      <w:r w:rsidRPr="00585BB2">
        <w:rPr>
          <w:noProof/>
        </w:rPr>
        <w:pict>
          <v:shape id="Picture 1" o:spid="_x0000_s1058" type="#_x0000_t75" style="position:absolute;left:0;text-align:left;margin-left:20.2pt;margin-top:69.95pt;width:433.15pt;height:168.25pt;z-index:251677184;visibility:visible;mso-position-horizontal-relative:margin;mso-position-vertical-relative:margin">
            <v:imagedata r:id="rId54" o:title="" croptop="14754f" cropbottom="13382f" cropleft="7743f" cropright="6847f"/>
            <w10:wrap type="square" anchorx="margin" anchory="margin"/>
          </v:shape>
        </w:pict>
      </w:r>
      <w:r w:rsidR="00EE6270" w:rsidRPr="00A42E17">
        <w:rPr>
          <w:sz w:val="23"/>
          <w:szCs w:val="23"/>
        </w:rPr>
        <w:t>Geographical areas</w:t>
      </w:r>
    </w:p>
    <w:p w:rsidR="00EE6270" w:rsidRPr="00D97E18" w:rsidRDefault="00E34395" w:rsidP="00E34395">
      <w:pPr>
        <w:pStyle w:val="Caption"/>
        <w:rPr>
          <w:rFonts w:ascii="Times New Roman" w:eastAsia="Times New Roman" w:hAnsi="Times New Roman" w:cs="Times New Roman"/>
          <w:sz w:val="32"/>
          <w:szCs w:val="24"/>
        </w:rPr>
      </w:pPr>
      <w:r>
        <w:rPr>
          <w:sz w:val="22"/>
        </w:rPr>
        <w:t xml:space="preserve">                                                                    </w:t>
      </w:r>
      <w:bookmarkStart w:id="81" w:name="_Toc22148008"/>
      <w:r w:rsidR="00671EF0">
        <w:rPr>
          <w:sz w:val="22"/>
        </w:rPr>
        <w:t>F</w:t>
      </w:r>
      <w:r w:rsidR="00EE6270" w:rsidRPr="00D97E18">
        <w:rPr>
          <w:sz w:val="22"/>
        </w:rPr>
        <w:t xml:space="preserve">igure </w:t>
      </w:r>
      <w:r w:rsidR="00585BB2" w:rsidRPr="00D97E18">
        <w:rPr>
          <w:sz w:val="22"/>
        </w:rPr>
        <w:fldChar w:fldCharType="begin"/>
      </w:r>
      <w:r w:rsidR="00EE6270" w:rsidRPr="00D97E18">
        <w:rPr>
          <w:sz w:val="22"/>
        </w:rPr>
        <w:instrText xml:space="preserve"> SEQ Figure \* ARABIC </w:instrText>
      </w:r>
      <w:r w:rsidR="00585BB2" w:rsidRPr="00D97E18">
        <w:rPr>
          <w:sz w:val="22"/>
        </w:rPr>
        <w:fldChar w:fldCharType="separate"/>
      </w:r>
      <w:r w:rsidR="009F0A1F">
        <w:rPr>
          <w:noProof/>
          <w:sz w:val="22"/>
        </w:rPr>
        <w:t>8</w:t>
      </w:r>
      <w:r w:rsidR="00585BB2" w:rsidRPr="00D97E18">
        <w:rPr>
          <w:sz w:val="22"/>
        </w:rPr>
        <w:fldChar w:fldCharType="end"/>
      </w:r>
      <w:r w:rsidR="00EE6270" w:rsidRPr="00D97E18">
        <w:rPr>
          <w:sz w:val="22"/>
        </w:rPr>
        <w:t>: Concentration risk</w:t>
      </w:r>
      <w:bookmarkEnd w:id="81"/>
    </w:p>
    <w:p w:rsidR="00EE6270" w:rsidRDefault="009E16A7" w:rsidP="003A4FAF">
      <w:pPr>
        <w:pStyle w:val="Heading2"/>
        <w:numPr>
          <w:ilvl w:val="1"/>
          <w:numId w:val="40"/>
        </w:numPr>
      </w:pPr>
      <w:r>
        <w:t xml:space="preserve"> </w:t>
      </w:r>
      <w:r>
        <w:tab/>
      </w:r>
      <w:bookmarkStart w:id="82" w:name="_Toc22147669"/>
      <w:r w:rsidR="00EE6270" w:rsidRPr="000D590C">
        <w:t>Loan Procedure</w:t>
      </w:r>
      <w:bookmarkEnd w:id="82"/>
    </w:p>
    <w:p w:rsidR="00EE6270" w:rsidRDefault="00585BB2" w:rsidP="001E09D2">
      <w:pPr>
        <w:pStyle w:val="Heading1"/>
        <w:tabs>
          <w:tab w:val="left" w:pos="1681"/>
        </w:tabs>
        <w:spacing w:before="4"/>
        <w:ind w:left="0" w:firstLine="0"/>
      </w:pPr>
      <w:r w:rsidRPr="00585BB2">
        <w:rPr>
          <w:b w:val="0"/>
          <w:bCs w:val="0"/>
          <w:noProof/>
        </w:rPr>
        <w:pict>
          <v:shape id="Diagram 5" o:spid="_x0000_s1057" type="#_x0000_t75" style="position:absolute;margin-left:64.45pt;margin-top:286.25pt;width:195.55pt;height:169.35pt;z-index:251676160;visibility:visible;mso-position-horizontal-relative:margin;mso-position-vertic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">
            <v:imagedata r:id="rId55" o:title=""/>
            <o:lock v:ext="edit" aspectratio="f"/>
            <w10:wrap type="square" anchorx="margin" anchory="margin"/>
          </v:shape>
        </w:pict>
      </w:r>
    </w:p>
    <w:p w:rsidR="00EE6270" w:rsidRDefault="00585BB2" w:rsidP="001E09D2">
      <w:pPr>
        <w:pStyle w:val="Heading1"/>
        <w:tabs>
          <w:tab w:val="left" w:pos="1681"/>
        </w:tabs>
        <w:spacing w:before="4"/>
        <w:ind w:left="0" w:firstLine="0"/>
      </w:pPr>
      <w:r w:rsidRPr="00585BB2">
        <w:rPr>
          <w:noProof/>
          <w:u w:val="thick"/>
        </w:rPr>
        <w:pict>
          <v:oval id="_x0000_s1070" style="position:absolute;margin-left:292.6pt;margin-top:8.85pt;width:141.1pt;height:49.95pt;z-index:251686400" fillcolor="white [3201]" strokecolor="#4bacc6 [3208]" strokeweight="5pt">
            <v:stroke linestyle="thickThin"/>
            <v:shadow color="#868686"/>
            <v:textbox style="mso-next-textbox:#_x0000_s1070">
              <w:txbxContent>
                <w:p w:rsidR="009F0A1F" w:rsidRPr="00150553" w:rsidRDefault="009F0A1F" w:rsidP="004F4B39">
                  <w:pPr>
                    <w:rPr>
                      <w:b/>
                      <w:sz w:val="20"/>
                      <w:szCs w:val="20"/>
                    </w:rPr>
                  </w:pPr>
                  <w:r>
                    <w:rPr>
                      <w:b/>
                      <w:sz w:val="20"/>
                      <w:szCs w:val="20"/>
                    </w:rPr>
                    <w:t>Evalu</w:t>
                  </w:r>
                  <w:r w:rsidRPr="00150553">
                    <w:rPr>
                      <w:b/>
                      <w:sz w:val="20"/>
                      <w:szCs w:val="20"/>
                    </w:rPr>
                    <w:t xml:space="preserve">ating </w:t>
                  </w:r>
                  <w:r>
                    <w:rPr>
                      <w:b/>
                      <w:sz w:val="20"/>
                      <w:szCs w:val="20"/>
                    </w:rPr>
                    <w:t>Collateral Legal Assessment</w:t>
                  </w:r>
                </w:p>
              </w:txbxContent>
            </v:textbox>
          </v:oval>
        </w:pict>
      </w:r>
    </w:p>
    <w:p w:rsidR="00EE6270" w:rsidRDefault="00585BB2" w:rsidP="001E09D2">
      <w:pPr>
        <w:pStyle w:val="Heading1"/>
        <w:tabs>
          <w:tab w:val="left" w:pos="1681"/>
        </w:tabs>
        <w:spacing w:before="4"/>
        <w:ind w:left="0" w:firstLine="0"/>
      </w:pPr>
      <w:r w:rsidRPr="00585BB2">
        <w:rPr>
          <w:noProof/>
          <w:u w:val="thick"/>
        </w:rPr>
        <w:pict>
          <v:shapetype id="_x0000_t32" coordsize="21600,21600" o:spt="32" o:oned="t" path="m,l21600,21600e" filled="f">
            <v:path arrowok="t" fillok="f" o:connecttype="none"/>
            <o:lock v:ext="edit" shapetype="t"/>
          </v:shapetype>
          <v:shape id="_x0000_s1071" type="#_x0000_t32" style="position:absolute;margin-left:238.25pt;margin-top:17.25pt;width:61pt;height:37.25pt;flip:y;z-index:251687424" o:connectortype="straight" strokecolor="#95b3d7 [1940]" strokeweight="3pt">
            <v:stroke endarrow="block"/>
            <v:shadow type="perspective" color="#7f7f7f [1601]" opacity=".5" offset="1pt" offset2="-1pt"/>
          </v:shape>
        </w:pict>
      </w:r>
    </w:p>
    <w:p w:rsidR="00EE6270" w:rsidRDefault="00585BB2" w:rsidP="001E09D2">
      <w:pPr>
        <w:pStyle w:val="Heading1"/>
        <w:tabs>
          <w:tab w:val="left" w:pos="1681"/>
        </w:tabs>
        <w:spacing w:before="4"/>
        <w:ind w:left="0" w:firstLine="0"/>
      </w:pPr>
      <w:r w:rsidRPr="00585BB2">
        <w:rPr>
          <w:noProof/>
          <w:u w:val="thick"/>
        </w:rPr>
        <w:pi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046" type="#_x0000_t89" style="position:absolute;margin-left:31pt;margin-top:16.75pt;width:50.8pt;height:103.85pt;rotation:180;z-index:251664896" adj="13946,18878,6517" fillcolor="white [3201]" strokecolor="#4bacc6 [3208]" strokeweight="2.5pt">
            <v:shadow color="#868686"/>
          </v:shape>
        </w:pict>
      </w:r>
    </w:p>
    <w:p w:rsidR="00EE6270" w:rsidRDefault="00EE6270" w:rsidP="001E09D2">
      <w:pPr>
        <w:pStyle w:val="Heading1"/>
        <w:tabs>
          <w:tab w:val="left" w:pos="1681"/>
        </w:tabs>
        <w:spacing w:before="4"/>
        <w:ind w:left="0" w:firstLine="0"/>
      </w:pPr>
    </w:p>
    <w:p w:rsidR="00EE6270" w:rsidRDefault="00585BB2" w:rsidP="001E09D2">
      <w:pPr>
        <w:pStyle w:val="Heading1"/>
        <w:tabs>
          <w:tab w:val="left" w:pos="1681"/>
        </w:tabs>
        <w:spacing w:before="4"/>
        <w:ind w:left="0" w:firstLine="0"/>
      </w:pPr>
      <w:r w:rsidRPr="00585BB2">
        <w:rPr>
          <w:noProof/>
          <w:u w:val="thick"/>
        </w:rPr>
        <w:pict>
          <v:oval id="_x0000_s1072" style="position:absolute;margin-left:292.6pt;margin-top:5.3pt;width:147.75pt;height:37.3pt;z-index:251688448" fillcolor="white [3201]" strokecolor="#4bacc6 [3208]" strokeweight="5pt">
            <v:stroke linestyle="thickThin"/>
            <v:shadow color="#868686"/>
            <v:textbox style="mso-next-textbox:#_x0000_s1072">
              <w:txbxContent>
                <w:p w:rsidR="009F0A1F" w:rsidRPr="00150553" w:rsidRDefault="009F0A1F" w:rsidP="004F4B39">
                  <w:pPr>
                    <w:rPr>
                      <w:b/>
                      <w:sz w:val="20"/>
                      <w:szCs w:val="20"/>
                    </w:rPr>
                  </w:pPr>
                  <w:r w:rsidRPr="00150553">
                    <w:rPr>
                      <w:b/>
                      <w:sz w:val="20"/>
                      <w:szCs w:val="20"/>
                    </w:rPr>
                    <w:t>Evaluating by Branch</w:t>
                  </w:r>
                </w:p>
              </w:txbxContent>
            </v:textbox>
          </v:oval>
        </w:pict>
      </w:r>
      <w:r w:rsidRPr="00585BB2">
        <w:rPr>
          <w:noProof/>
          <w:u w:val="thick"/>
        </w:rPr>
        <w:pict>
          <v:shape id="_x0000_s1073" type="#_x0000_t32" style="position:absolute;margin-left:238.25pt;margin-top:5.3pt;width:61pt;height:16.95pt;z-index:251689472" o:connectortype="straight" strokecolor="#8db3e2 [1311]" strokeweight="3pt">
            <v:stroke endarrow="block"/>
            <v:shadow type="perspective" color="#7f7f7f [1601]" opacity=".5" offset="1pt" offset2="-1pt"/>
          </v:shape>
        </w:pict>
      </w:r>
    </w:p>
    <w:p w:rsidR="00EE6270" w:rsidRDefault="00EE6270" w:rsidP="001E09D2">
      <w:pPr>
        <w:pStyle w:val="Heading1"/>
        <w:tabs>
          <w:tab w:val="left" w:pos="1681"/>
        </w:tabs>
        <w:spacing w:before="4"/>
        <w:ind w:left="0" w:firstLine="0"/>
      </w:pPr>
    </w:p>
    <w:p w:rsidR="00EE6270" w:rsidRDefault="00EE6270" w:rsidP="001E09D2">
      <w:pPr>
        <w:pStyle w:val="Heading1"/>
        <w:tabs>
          <w:tab w:val="left" w:pos="1681"/>
        </w:tabs>
        <w:spacing w:before="4"/>
        <w:ind w:left="0" w:firstLine="0"/>
      </w:pPr>
    </w:p>
    <w:p w:rsidR="00EE6270" w:rsidRDefault="00585BB2" w:rsidP="001E09D2">
      <w:pPr>
        <w:pStyle w:val="Heading1"/>
        <w:tabs>
          <w:tab w:val="left" w:pos="1681"/>
        </w:tabs>
        <w:spacing w:before="4"/>
        <w:ind w:left="0" w:firstLine="0"/>
      </w:pPr>
      <w:r w:rsidRPr="00585BB2">
        <w:rPr>
          <w:noProof/>
          <w:u w:val="thick"/>
        </w:rPr>
        <w:pict>
          <v:oval id="_x0000_s1051" style="position:absolute;margin-left:292.6pt;margin-top:14.65pt;width:154.5pt;height:39.9pt;z-index:251670016" fillcolor="white [3201]" strokecolor="#4bacc6 [3208]" strokeweight="5pt">
            <v:stroke linestyle="thickThin"/>
            <v:shadow color="#868686"/>
            <v:textbox style="mso-next-textbox:#_x0000_s1051">
              <w:txbxContent>
                <w:p w:rsidR="009F0A1F" w:rsidRPr="00150553" w:rsidRDefault="009F0A1F" w:rsidP="004F4B39">
                  <w:pPr>
                    <w:rPr>
                      <w:b/>
                      <w:sz w:val="20"/>
                      <w:szCs w:val="20"/>
                    </w:rPr>
                  </w:pPr>
                  <w:r w:rsidRPr="00150553">
                    <w:rPr>
                      <w:b/>
                      <w:sz w:val="20"/>
                      <w:szCs w:val="20"/>
                    </w:rPr>
                    <w:t>Evaluating By 3</w:t>
                  </w:r>
                  <w:r w:rsidRPr="00150553">
                    <w:rPr>
                      <w:b/>
                      <w:sz w:val="20"/>
                      <w:szCs w:val="20"/>
                      <w:vertAlign w:val="superscript"/>
                    </w:rPr>
                    <w:t>rd</w:t>
                  </w:r>
                  <w:r w:rsidRPr="00150553">
                    <w:rPr>
                      <w:b/>
                      <w:sz w:val="20"/>
                      <w:szCs w:val="20"/>
                    </w:rPr>
                    <w:t xml:space="preserve"> Party </w:t>
                  </w:r>
                </w:p>
              </w:txbxContent>
            </v:textbox>
          </v:oval>
        </w:pict>
      </w:r>
    </w:p>
    <w:p w:rsidR="00EE6270" w:rsidRDefault="00585BB2" w:rsidP="001E09D2">
      <w:pPr>
        <w:pStyle w:val="Heading1"/>
        <w:tabs>
          <w:tab w:val="left" w:pos="1681"/>
        </w:tabs>
        <w:spacing w:before="4"/>
        <w:ind w:left="0" w:firstLine="0"/>
      </w:pPr>
      <w:r w:rsidRPr="00585BB2">
        <w:rPr>
          <w:noProof/>
          <w:u w:val="thick"/>
        </w:rPr>
        <w:pict>
          <v:shape id="_x0000_s1047" type="#_x0000_t13" style="position:absolute;margin-left:37.75pt;margin-top:9pt;width:248.2pt;height:15.25pt;z-index:251665920" fillcolor="white [3201]" strokecolor="#4bacc6 [3208]" strokeweight="2.5pt">
            <v:shadow color="#868686"/>
          </v:shape>
        </w:pict>
      </w:r>
    </w:p>
    <w:p w:rsidR="00EE6270" w:rsidRDefault="00585BB2" w:rsidP="001E09D2">
      <w:pPr>
        <w:pStyle w:val="Heading1"/>
        <w:tabs>
          <w:tab w:val="left" w:pos="1681"/>
        </w:tabs>
        <w:spacing w:before="4"/>
        <w:ind w:left="0" w:firstLine="0"/>
      </w:pPr>
      <w:r w:rsidRPr="00585BB2">
        <w:rPr>
          <w:b w:val="0"/>
          <w:bCs w:val="0"/>
          <w:noProof/>
          <w:u w:val="thick"/>
        </w:rPr>
        <w:pict>
          <v:shape id="Diagram 19" o:spid="_x0000_s1056" type="#_x0000_t75" style="position:absolute;margin-left:136.4pt;margin-top:470.85pt;width:200.25pt;height:133.15pt;z-index:251675136;visibility:visible;mso-position-horizontal-relative:margin;mso-position-vertic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">
            <v:imagedata r:id="rId56" o:title=""/>
            <o:lock v:ext="edit" aspectratio="f"/>
            <w10:wrap type="square" anchorx="margin" anchory="margin"/>
          </v:shape>
        </w:pict>
      </w:r>
    </w:p>
    <w:p w:rsidR="00EE6270" w:rsidRDefault="00EE6270" w:rsidP="001E09D2">
      <w:pPr>
        <w:pStyle w:val="Heading1"/>
        <w:tabs>
          <w:tab w:val="left" w:pos="1681"/>
        </w:tabs>
        <w:spacing w:before="4"/>
        <w:ind w:left="0" w:firstLine="0"/>
      </w:pPr>
    </w:p>
    <w:p w:rsidR="00EE6270" w:rsidRDefault="00EE6270" w:rsidP="001E09D2">
      <w:pPr>
        <w:pStyle w:val="Heading1"/>
        <w:tabs>
          <w:tab w:val="left" w:pos="1681"/>
        </w:tabs>
        <w:spacing w:before="4"/>
        <w:ind w:left="0" w:firstLine="0"/>
      </w:pPr>
    </w:p>
    <w:p w:rsidR="00EE6270" w:rsidRDefault="00EE6270" w:rsidP="001E09D2">
      <w:pPr>
        <w:pStyle w:val="Heading1"/>
        <w:tabs>
          <w:tab w:val="left" w:pos="1681"/>
        </w:tabs>
        <w:spacing w:before="4"/>
        <w:ind w:left="0" w:firstLine="0"/>
      </w:pPr>
    </w:p>
    <w:p w:rsidR="00EE6270" w:rsidRPr="00D97E18" w:rsidRDefault="00EE6270" w:rsidP="001E09D2">
      <w:pPr>
        <w:pStyle w:val="Heading2"/>
      </w:pPr>
    </w:p>
    <w:p w:rsidR="00EE6270" w:rsidRDefault="00EE6270" w:rsidP="001E09D2"/>
    <w:p w:rsidR="00860C98" w:rsidRDefault="00860C98" w:rsidP="00E34395">
      <w:pPr>
        <w:pStyle w:val="Caption"/>
        <w:rPr>
          <w:sz w:val="22"/>
        </w:rPr>
      </w:pPr>
    </w:p>
    <w:p w:rsidR="00EE6270" w:rsidRPr="00D97E18" w:rsidRDefault="00E34395" w:rsidP="00671EF0">
      <w:pPr>
        <w:pStyle w:val="Caption"/>
        <w:ind w:left="2880" w:firstLine="720"/>
        <w:rPr>
          <w:sz w:val="22"/>
        </w:rPr>
      </w:pPr>
      <w:r>
        <w:rPr>
          <w:sz w:val="22"/>
        </w:rPr>
        <w:t xml:space="preserve">           </w:t>
      </w:r>
      <w:bookmarkStart w:id="83" w:name="_Toc22148009"/>
      <w:r w:rsidR="00EE6270" w:rsidRPr="00D97E18">
        <w:rPr>
          <w:sz w:val="22"/>
        </w:rPr>
        <w:t xml:space="preserve">Figure </w:t>
      </w:r>
      <w:r w:rsidR="00585BB2" w:rsidRPr="00D97E18">
        <w:rPr>
          <w:sz w:val="22"/>
        </w:rPr>
        <w:fldChar w:fldCharType="begin"/>
      </w:r>
      <w:r w:rsidR="00EE6270" w:rsidRPr="00D97E18">
        <w:rPr>
          <w:sz w:val="22"/>
        </w:rPr>
        <w:instrText xml:space="preserve"> SEQ Figure \* ARABIC </w:instrText>
      </w:r>
      <w:r w:rsidR="00585BB2" w:rsidRPr="00D97E18">
        <w:rPr>
          <w:sz w:val="22"/>
        </w:rPr>
        <w:fldChar w:fldCharType="separate"/>
      </w:r>
      <w:r w:rsidR="009F0A1F">
        <w:rPr>
          <w:noProof/>
          <w:sz w:val="22"/>
        </w:rPr>
        <w:t>9</w:t>
      </w:r>
      <w:r w:rsidR="00585BB2" w:rsidRPr="00D97E18">
        <w:rPr>
          <w:sz w:val="22"/>
        </w:rPr>
        <w:fldChar w:fldCharType="end"/>
      </w:r>
      <w:r w:rsidR="00EE6270" w:rsidRPr="00D97E18">
        <w:rPr>
          <w:sz w:val="22"/>
        </w:rPr>
        <w:t>: Loan Procedure</w:t>
      </w:r>
      <w:bookmarkEnd w:id="83"/>
    </w:p>
    <w:p w:rsidR="00EE6270" w:rsidRPr="00F1084A" w:rsidRDefault="00502329" w:rsidP="003A4FAF">
      <w:pPr>
        <w:pStyle w:val="Heading2"/>
        <w:numPr>
          <w:ilvl w:val="2"/>
          <w:numId w:val="40"/>
        </w:numPr>
      </w:pPr>
      <w:bookmarkStart w:id="84" w:name="_Toc21659288"/>
      <w:bookmarkStart w:id="85" w:name="_Toc22147670"/>
      <w:r>
        <w:lastRenderedPageBreak/>
        <w:t>General procedure for L</w:t>
      </w:r>
      <w:r w:rsidR="00EE6270" w:rsidRPr="00F1084A">
        <w:t>oan</w:t>
      </w:r>
      <w:bookmarkEnd w:id="84"/>
      <w:r>
        <w:t xml:space="preserve"> S</w:t>
      </w:r>
      <w:r w:rsidRPr="00F1084A">
        <w:t>anctioning</w:t>
      </w:r>
      <w:bookmarkEnd w:id="85"/>
      <w:r w:rsidR="00EE6270" w:rsidRPr="00F1084A">
        <w:t xml:space="preserve"> </w:t>
      </w:r>
    </w:p>
    <w:p w:rsidR="00EE6270" w:rsidRPr="00671EF0" w:rsidRDefault="00A6624C" w:rsidP="001E09D2">
      <w:pPr>
        <w:pStyle w:val="BodyText"/>
        <w:spacing w:before="50" w:after="5" w:line="276" w:lineRule="auto"/>
        <w:jc w:val="both"/>
        <w:rPr>
          <w:sz w:val="22"/>
          <w:szCs w:val="22"/>
        </w:rPr>
      </w:pPr>
      <w:r>
        <w:rPr>
          <w:sz w:val="22"/>
          <w:szCs w:val="22"/>
        </w:rPr>
        <w:t>This</w:t>
      </w:r>
      <w:r w:rsidR="00EE6270" w:rsidRPr="00671EF0">
        <w:rPr>
          <w:sz w:val="22"/>
          <w:szCs w:val="22"/>
        </w:rPr>
        <w:t xml:space="preserve"> following procedure is</w:t>
      </w:r>
      <w:r>
        <w:rPr>
          <w:sz w:val="22"/>
          <w:szCs w:val="22"/>
        </w:rPr>
        <w:t xml:space="preserve"> maintained </w:t>
      </w:r>
      <w:r w:rsidR="00EE6270" w:rsidRPr="00671EF0">
        <w:rPr>
          <w:sz w:val="22"/>
          <w:szCs w:val="22"/>
        </w:rPr>
        <w:t xml:space="preserve">to give </w:t>
      </w:r>
      <w:r>
        <w:rPr>
          <w:sz w:val="22"/>
          <w:szCs w:val="22"/>
        </w:rPr>
        <w:t>loan</w:t>
      </w:r>
      <w:r w:rsidR="00EE6270" w:rsidRPr="00671EF0">
        <w:rPr>
          <w:sz w:val="22"/>
          <w:szCs w:val="22"/>
        </w:rPr>
        <w:t xml:space="preserve"> to client. The</w:t>
      </w:r>
      <w:r>
        <w:rPr>
          <w:sz w:val="22"/>
          <w:szCs w:val="22"/>
        </w:rPr>
        <w:t>y</w:t>
      </w:r>
      <w:r w:rsidR="00EE6270" w:rsidRPr="00671EF0">
        <w:rPr>
          <w:sz w:val="22"/>
          <w:szCs w:val="22"/>
        </w:rPr>
        <w:t xml:space="preserve"> are: </w:t>
      </w:r>
    </w:p>
    <w:p w:rsidR="00A6624C" w:rsidRDefault="00502329" w:rsidP="00A6624C">
      <w:pPr>
        <w:pStyle w:val="Default"/>
        <w:keepNext/>
      </w:pPr>
      <w:r>
        <w:rPr>
          <w:noProof/>
          <w:sz w:val="22"/>
          <w:szCs w:val="22"/>
        </w:rPr>
        <w:drawing>
          <wp:inline distT="0" distB="0" distL="0" distR="0">
            <wp:extent cx="5317067" cy="2133600"/>
            <wp:effectExtent l="0" t="0" r="0" b="5715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EE6270" w:rsidRPr="00A6624C" w:rsidRDefault="00A6624C" w:rsidP="00A6624C">
      <w:pPr>
        <w:pStyle w:val="Caption"/>
        <w:ind w:left="1440" w:firstLine="720"/>
        <w:rPr>
          <w:sz w:val="28"/>
          <w:szCs w:val="22"/>
        </w:rPr>
      </w:pPr>
      <w:bookmarkStart w:id="86" w:name="_Toc22148010"/>
      <w:r w:rsidRPr="00A6624C">
        <w:rPr>
          <w:sz w:val="22"/>
        </w:rPr>
        <w:t xml:space="preserve">Figure </w:t>
      </w:r>
      <w:r w:rsidR="00585BB2" w:rsidRPr="00A6624C">
        <w:rPr>
          <w:sz w:val="22"/>
        </w:rPr>
        <w:fldChar w:fldCharType="begin"/>
      </w:r>
      <w:r w:rsidRPr="00A6624C">
        <w:rPr>
          <w:sz w:val="22"/>
        </w:rPr>
        <w:instrText xml:space="preserve"> SEQ Figure \* ARABIC </w:instrText>
      </w:r>
      <w:r w:rsidR="00585BB2" w:rsidRPr="00A6624C">
        <w:rPr>
          <w:sz w:val="22"/>
        </w:rPr>
        <w:fldChar w:fldCharType="separate"/>
      </w:r>
      <w:r w:rsidR="009F0A1F">
        <w:rPr>
          <w:noProof/>
          <w:sz w:val="22"/>
        </w:rPr>
        <w:t>10</w:t>
      </w:r>
      <w:r w:rsidR="00585BB2" w:rsidRPr="00A6624C">
        <w:rPr>
          <w:sz w:val="22"/>
        </w:rPr>
        <w:fldChar w:fldCharType="end"/>
      </w:r>
      <w:r w:rsidRPr="00A6624C">
        <w:rPr>
          <w:sz w:val="22"/>
        </w:rPr>
        <w:t>: General procedure for Loan Sanctioning</w:t>
      </w:r>
      <w:bookmarkEnd w:id="86"/>
    </w:p>
    <w:p w:rsidR="00EE6270" w:rsidRPr="00671EF0" w:rsidRDefault="00680F1A" w:rsidP="003A4FAF">
      <w:pPr>
        <w:pStyle w:val="ListParagraph"/>
        <w:numPr>
          <w:ilvl w:val="0"/>
          <w:numId w:val="12"/>
        </w:numPr>
        <w:rPr>
          <w:b/>
          <w:bCs/>
        </w:rPr>
      </w:pPr>
      <w:r>
        <w:rPr>
          <w:b/>
          <w:bCs/>
        </w:rPr>
        <w:t>A</w:t>
      </w:r>
      <w:r w:rsidR="00EE6270" w:rsidRPr="00671EF0">
        <w:rPr>
          <w:b/>
          <w:bCs/>
        </w:rPr>
        <w:t>pplication</w:t>
      </w:r>
      <w:r w:rsidR="00BB5097">
        <w:rPr>
          <w:b/>
          <w:bCs/>
        </w:rPr>
        <w:t xml:space="preserve"> for loan</w:t>
      </w:r>
    </w:p>
    <w:p w:rsidR="00EE6270" w:rsidRDefault="00BB5097" w:rsidP="001E09D2">
      <w:pPr>
        <w:pStyle w:val="BodyText"/>
        <w:spacing w:before="50" w:after="5" w:line="276" w:lineRule="auto"/>
        <w:jc w:val="both"/>
        <w:rPr>
          <w:sz w:val="22"/>
          <w:szCs w:val="22"/>
        </w:rPr>
      </w:pPr>
      <w:r>
        <w:rPr>
          <w:sz w:val="22"/>
          <w:szCs w:val="22"/>
        </w:rPr>
        <w:t xml:space="preserve">When receiver submits </w:t>
      </w:r>
      <w:r w:rsidR="00EE6270" w:rsidRPr="00671EF0">
        <w:rPr>
          <w:sz w:val="22"/>
          <w:szCs w:val="22"/>
        </w:rPr>
        <w:t>application to the branch to get loan, Bank officer verifies all the</w:t>
      </w:r>
      <w:r>
        <w:rPr>
          <w:sz w:val="22"/>
          <w:szCs w:val="22"/>
        </w:rPr>
        <w:t xml:space="preserve"> info rigorously and </w:t>
      </w:r>
      <w:r w:rsidR="00EE6270" w:rsidRPr="00671EF0">
        <w:rPr>
          <w:sz w:val="22"/>
          <w:szCs w:val="22"/>
        </w:rPr>
        <w:t xml:space="preserve">checks the account </w:t>
      </w:r>
      <w:r>
        <w:rPr>
          <w:sz w:val="22"/>
          <w:szCs w:val="22"/>
        </w:rPr>
        <w:t>of the receiver. If every requirements is</w:t>
      </w:r>
      <w:r w:rsidR="00EE6270" w:rsidRPr="00671EF0">
        <w:rPr>
          <w:sz w:val="22"/>
          <w:szCs w:val="22"/>
        </w:rPr>
        <w:t xml:space="preserve"> satisfied then </w:t>
      </w:r>
      <w:r>
        <w:rPr>
          <w:sz w:val="22"/>
          <w:szCs w:val="22"/>
        </w:rPr>
        <w:t>the borrower gets</w:t>
      </w:r>
      <w:r w:rsidR="00EE6270" w:rsidRPr="00671EF0">
        <w:rPr>
          <w:sz w:val="22"/>
          <w:szCs w:val="22"/>
        </w:rPr>
        <w:t xml:space="preserve"> form-A.</w:t>
      </w:r>
    </w:p>
    <w:p w:rsidR="001F7F26" w:rsidRPr="00671EF0" w:rsidRDefault="001F7F26" w:rsidP="001E09D2">
      <w:pPr>
        <w:pStyle w:val="BodyText"/>
        <w:spacing w:before="50" w:after="5" w:line="276" w:lineRule="auto"/>
        <w:jc w:val="both"/>
        <w:rPr>
          <w:sz w:val="22"/>
          <w:szCs w:val="22"/>
        </w:rPr>
      </w:pPr>
    </w:p>
    <w:p w:rsidR="00EE6270" w:rsidRPr="00671EF0" w:rsidRDefault="00EE6270" w:rsidP="003A4FAF">
      <w:pPr>
        <w:pStyle w:val="ListParagraph"/>
        <w:numPr>
          <w:ilvl w:val="0"/>
          <w:numId w:val="12"/>
        </w:numPr>
        <w:rPr>
          <w:b/>
          <w:bCs/>
        </w:rPr>
      </w:pPr>
      <w:r w:rsidRPr="00671EF0">
        <w:t xml:space="preserve"> </w:t>
      </w:r>
      <w:r w:rsidRPr="00671EF0">
        <w:rPr>
          <w:b/>
          <w:bCs/>
        </w:rPr>
        <w:t>Form –A</w:t>
      </w:r>
      <w:r w:rsidR="00680F1A">
        <w:rPr>
          <w:b/>
          <w:bCs/>
        </w:rPr>
        <w:t xml:space="preserve"> </w:t>
      </w:r>
      <w:r w:rsidR="00680F1A" w:rsidRPr="00671EF0">
        <w:rPr>
          <w:b/>
          <w:bCs/>
        </w:rPr>
        <w:t>Filling</w:t>
      </w:r>
    </w:p>
    <w:p w:rsidR="00EE6270" w:rsidRDefault="00EE6270" w:rsidP="001E09D2">
      <w:pPr>
        <w:pStyle w:val="BodyText"/>
        <w:spacing w:before="50" w:after="5" w:line="276" w:lineRule="auto"/>
        <w:jc w:val="both"/>
        <w:rPr>
          <w:sz w:val="22"/>
          <w:szCs w:val="22"/>
        </w:rPr>
      </w:pPr>
      <w:r w:rsidRPr="00671EF0">
        <w:rPr>
          <w:b/>
          <w:bCs/>
          <w:sz w:val="22"/>
          <w:szCs w:val="22"/>
        </w:rPr>
        <w:t xml:space="preserve"> </w:t>
      </w:r>
      <w:r w:rsidR="001F7F26">
        <w:rPr>
          <w:sz w:val="22"/>
          <w:szCs w:val="22"/>
        </w:rPr>
        <w:t>This is the prescribed form which is provided</w:t>
      </w:r>
      <w:r w:rsidRPr="00671EF0">
        <w:rPr>
          <w:sz w:val="22"/>
          <w:szCs w:val="22"/>
        </w:rPr>
        <w:t xml:space="preserve"> by the respective branch that cont</w:t>
      </w:r>
      <w:r w:rsidR="001F7F26">
        <w:rPr>
          <w:sz w:val="22"/>
          <w:szCs w:val="22"/>
        </w:rPr>
        <w:t>ains information about the borrower</w:t>
      </w:r>
      <w:r w:rsidRPr="00671EF0">
        <w:rPr>
          <w:sz w:val="22"/>
          <w:szCs w:val="22"/>
        </w:rPr>
        <w:t>.</w:t>
      </w:r>
      <w:r w:rsidR="001F7F26">
        <w:rPr>
          <w:sz w:val="22"/>
          <w:szCs w:val="22"/>
        </w:rPr>
        <w:t xml:space="preserve"> If all the information in </w:t>
      </w:r>
      <w:r w:rsidR="001F7F26" w:rsidRPr="00671EF0">
        <w:rPr>
          <w:sz w:val="22"/>
          <w:szCs w:val="22"/>
        </w:rPr>
        <w:t>party’s application</w:t>
      </w:r>
      <w:r w:rsidR="001F7F26">
        <w:rPr>
          <w:sz w:val="22"/>
          <w:szCs w:val="22"/>
        </w:rPr>
        <w:t xml:space="preserve"> is satisfied</w:t>
      </w:r>
      <w:r w:rsidR="001F7F26" w:rsidRPr="00671EF0">
        <w:rPr>
          <w:sz w:val="22"/>
          <w:szCs w:val="22"/>
        </w:rPr>
        <w:t xml:space="preserve">, </w:t>
      </w:r>
      <w:r w:rsidR="001F7F26">
        <w:rPr>
          <w:sz w:val="22"/>
          <w:szCs w:val="22"/>
        </w:rPr>
        <w:t xml:space="preserve">then </w:t>
      </w:r>
      <w:r w:rsidR="001F7F26" w:rsidRPr="00671EF0">
        <w:rPr>
          <w:sz w:val="22"/>
          <w:szCs w:val="22"/>
        </w:rPr>
        <w:t xml:space="preserve">the applicant </w:t>
      </w:r>
      <w:r w:rsidR="001F7F26">
        <w:rPr>
          <w:sz w:val="22"/>
          <w:szCs w:val="22"/>
        </w:rPr>
        <w:t xml:space="preserve">will </w:t>
      </w:r>
      <w:r w:rsidR="001F7F26" w:rsidRPr="00671EF0">
        <w:rPr>
          <w:sz w:val="22"/>
          <w:szCs w:val="22"/>
        </w:rPr>
        <w:t>fill Form-A</w:t>
      </w:r>
      <w:r w:rsidR="001F7F26">
        <w:rPr>
          <w:sz w:val="22"/>
          <w:szCs w:val="22"/>
        </w:rPr>
        <w:t>.</w:t>
      </w:r>
    </w:p>
    <w:p w:rsidR="001F7F26" w:rsidRPr="00671EF0" w:rsidRDefault="001F7F26" w:rsidP="001E09D2">
      <w:pPr>
        <w:pStyle w:val="BodyText"/>
        <w:spacing w:before="50" w:after="5" w:line="276" w:lineRule="auto"/>
        <w:jc w:val="both"/>
        <w:rPr>
          <w:sz w:val="22"/>
          <w:szCs w:val="22"/>
        </w:rPr>
      </w:pPr>
    </w:p>
    <w:p w:rsidR="00EE6270" w:rsidRPr="00671EF0" w:rsidRDefault="001F7F26" w:rsidP="003A4FAF">
      <w:pPr>
        <w:pStyle w:val="ListParagraph"/>
        <w:numPr>
          <w:ilvl w:val="0"/>
          <w:numId w:val="12"/>
        </w:numPr>
        <w:rPr>
          <w:b/>
          <w:bCs/>
        </w:rPr>
      </w:pPr>
      <w:r>
        <w:rPr>
          <w:b/>
          <w:bCs/>
        </w:rPr>
        <w:t xml:space="preserve">  CIB Report from BB</w:t>
      </w:r>
    </w:p>
    <w:p w:rsidR="00EE6270" w:rsidRPr="00671EF0" w:rsidRDefault="00EE6270" w:rsidP="001E09D2">
      <w:pPr>
        <w:pStyle w:val="BodyText"/>
        <w:spacing w:before="50" w:after="5" w:line="276" w:lineRule="auto"/>
        <w:jc w:val="both"/>
        <w:rPr>
          <w:sz w:val="22"/>
          <w:szCs w:val="22"/>
        </w:rPr>
      </w:pPr>
      <w:r w:rsidRPr="00671EF0">
        <w:rPr>
          <w:b/>
          <w:bCs/>
          <w:sz w:val="22"/>
          <w:szCs w:val="22"/>
        </w:rPr>
        <w:t xml:space="preserve"> </w:t>
      </w:r>
      <w:r w:rsidR="001F7F26">
        <w:rPr>
          <w:sz w:val="22"/>
          <w:szCs w:val="22"/>
        </w:rPr>
        <w:t>When they receive</w:t>
      </w:r>
      <w:r w:rsidRPr="00671EF0">
        <w:rPr>
          <w:sz w:val="22"/>
          <w:szCs w:val="22"/>
        </w:rPr>
        <w:t xml:space="preserve"> the application for advance, Trust Bank </w:t>
      </w:r>
      <w:r w:rsidR="001F7F26">
        <w:rPr>
          <w:sz w:val="22"/>
          <w:szCs w:val="22"/>
        </w:rPr>
        <w:t>will send</w:t>
      </w:r>
      <w:r w:rsidRPr="00671EF0">
        <w:rPr>
          <w:sz w:val="22"/>
          <w:szCs w:val="22"/>
        </w:rPr>
        <w:t xml:space="preserve"> a letter </w:t>
      </w:r>
      <w:r w:rsidR="001F7F26">
        <w:rPr>
          <w:sz w:val="22"/>
          <w:szCs w:val="22"/>
        </w:rPr>
        <w:t>to Bangladesh Bank to</w:t>
      </w:r>
      <w:r w:rsidRPr="00671EF0">
        <w:rPr>
          <w:sz w:val="22"/>
          <w:szCs w:val="22"/>
        </w:rPr>
        <w:t xml:space="preserve"> a report </w:t>
      </w:r>
      <w:r w:rsidR="001F7F26">
        <w:rPr>
          <w:sz w:val="22"/>
          <w:szCs w:val="22"/>
        </w:rPr>
        <w:t xml:space="preserve">which is named Credit Info Bureau (CIB) </w:t>
      </w:r>
      <w:r w:rsidRPr="00671EF0">
        <w:rPr>
          <w:sz w:val="22"/>
          <w:szCs w:val="22"/>
        </w:rPr>
        <w:t>report.</w:t>
      </w:r>
    </w:p>
    <w:p w:rsidR="00EE6270" w:rsidRPr="00671EF0" w:rsidRDefault="00EE6270" w:rsidP="001E09D2">
      <w:pPr>
        <w:pStyle w:val="BodyText"/>
        <w:spacing w:before="50" w:after="5" w:line="276" w:lineRule="auto"/>
        <w:jc w:val="both"/>
        <w:rPr>
          <w:sz w:val="22"/>
          <w:szCs w:val="22"/>
        </w:rPr>
      </w:pPr>
    </w:p>
    <w:p w:rsidR="00EE6270" w:rsidRPr="00671EF0" w:rsidRDefault="00EE6270" w:rsidP="003A4FAF">
      <w:pPr>
        <w:pStyle w:val="ListParagraph"/>
        <w:numPr>
          <w:ilvl w:val="0"/>
          <w:numId w:val="12"/>
        </w:numPr>
        <w:rPr>
          <w:b/>
          <w:bCs/>
        </w:rPr>
      </w:pPr>
      <w:r w:rsidRPr="00671EF0">
        <w:rPr>
          <w:b/>
          <w:bCs/>
        </w:rPr>
        <w:t xml:space="preserve"> </w:t>
      </w:r>
      <w:r w:rsidR="00497137">
        <w:rPr>
          <w:b/>
          <w:bCs/>
        </w:rPr>
        <w:t>L</w:t>
      </w:r>
      <w:r w:rsidRPr="00671EF0">
        <w:rPr>
          <w:b/>
          <w:bCs/>
        </w:rPr>
        <w:t>oan Proposal</w:t>
      </w:r>
      <w:r w:rsidR="00497137" w:rsidRPr="00671EF0">
        <w:rPr>
          <w:b/>
          <w:bCs/>
        </w:rPr>
        <w:t xml:space="preserve"> Processing</w:t>
      </w:r>
    </w:p>
    <w:p w:rsidR="00EE6270" w:rsidRDefault="00EE6270" w:rsidP="001E09D2">
      <w:pPr>
        <w:pStyle w:val="BodyText"/>
        <w:spacing w:before="50" w:after="5" w:line="276" w:lineRule="auto"/>
        <w:jc w:val="both"/>
        <w:rPr>
          <w:sz w:val="22"/>
          <w:szCs w:val="22"/>
        </w:rPr>
      </w:pPr>
      <w:r w:rsidRPr="00671EF0">
        <w:rPr>
          <w:b/>
          <w:bCs/>
          <w:sz w:val="22"/>
          <w:szCs w:val="22"/>
        </w:rPr>
        <w:t xml:space="preserve"> </w:t>
      </w:r>
      <w:r w:rsidR="00497137">
        <w:rPr>
          <w:sz w:val="22"/>
          <w:szCs w:val="22"/>
        </w:rPr>
        <w:t>When BB sends CIB report, the bank prepares</w:t>
      </w:r>
      <w:r w:rsidR="00C756F6">
        <w:rPr>
          <w:sz w:val="22"/>
          <w:szCs w:val="22"/>
        </w:rPr>
        <w:t xml:space="preserve"> the investment proposal </w:t>
      </w:r>
      <w:r w:rsidR="00497137">
        <w:rPr>
          <w:sz w:val="22"/>
          <w:szCs w:val="22"/>
        </w:rPr>
        <w:t>containing</w:t>
      </w:r>
      <w:r w:rsidRPr="00671EF0">
        <w:rPr>
          <w:sz w:val="22"/>
          <w:szCs w:val="22"/>
        </w:rPr>
        <w:t xml:space="preserve"> terms and conditions </w:t>
      </w:r>
      <w:r w:rsidR="00497137">
        <w:rPr>
          <w:sz w:val="22"/>
          <w:szCs w:val="22"/>
        </w:rPr>
        <w:t>about i</w:t>
      </w:r>
      <w:r w:rsidRPr="00671EF0">
        <w:rPr>
          <w:sz w:val="22"/>
          <w:szCs w:val="22"/>
        </w:rPr>
        <w:t xml:space="preserve">nvestment </w:t>
      </w:r>
      <w:r w:rsidR="00C756F6">
        <w:rPr>
          <w:sz w:val="22"/>
          <w:szCs w:val="22"/>
        </w:rPr>
        <w:t xml:space="preserve">to </w:t>
      </w:r>
      <w:r w:rsidR="00497137">
        <w:rPr>
          <w:sz w:val="22"/>
          <w:szCs w:val="22"/>
        </w:rPr>
        <w:t xml:space="preserve">get </w:t>
      </w:r>
      <w:r w:rsidRPr="00671EF0">
        <w:rPr>
          <w:sz w:val="22"/>
          <w:szCs w:val="22"/>
        </w:rPr>
        <w:t>Head Office</w:t>
      </w:r>
      <w:r w:rsidR="00497137">
        <w:rPr>
          <w:sz w:val="22"/>
          <w:szCs w:val="22"/>
        </w:rPr>
        <w:t xml:space="preserve"> approval</w:t>
      </w:r>
      <w:r w:rsidRPr="00671EF0">
        <w:rPr>
          <w:sz w:val="22"/>
          <w:szCs w:val="22"/>
        </w:rPr>
        <w:t xml:space="preserve">. </w:t>
      </w:r>
      <w:r w:rsidR="00497137">
        <w:rPr>
          <w:sz w:val="22"/>
          <w:szCs w:val="22"/>
        </w:rPr>
        <w:t xml:space="preserve">Necessary documents </w:t>
      </w:r>
      <w:r w:rsidRPr="00671EF0">
        <w:rPr>
          <w:sz w:val="22"/>
          <w:szCs w:val="22"/>
        </w:rPr>
        <w:t xml:space="preserve">for sending Investment proposal are: </w:t>
      </w:r>
    </w:p>
    <w:p w:rsidR="00451CD7" w:rsidRPr="00671EF0" w:rsidRDefault="00451CD7" w:rsidP="001E09D2">
      <w:pPr>
        <w:pStyle w:val="BodyText"/>
        <w:spacing w:before="50" w:after="5" w:line="276" w:lineRule="auto"/>
        <w:jc w:val="both"/>
        <w:rPr>
          <w:sz w:val="22"/>
          <w:szCs w:val="22"/>
        </w:rPr>
      </w:pPr>
    </w:p>
    <w:p w:rsidR="00EE6270" w:rsidRPr="00671EF0" w:rsidRDefault="00EE6270" w:rsidP="003A4FAF">
      <w:pPr>
        <w:pStyle w:val="Default"/>
        <w:numPr>
          <w:ilvl w:val="0"/>
          <w:numId w:val="25"/>
        </w:numPr>
        <w:rPr>
          <w:b/>
          <w:bCs/>
          <w:sz w:val="22"/>
          <w:szCs w:val="22"/>
        </w:rPr>
      </w:pPr>
      <w:r w:rsidRPr="00671EF0">
        <w:rPr>
          <w:b/>
          <w:bCs/>
          <w:sz w:val="22"/>
          <w:szCs w:val="22"/>
        </w:rPr>
        <w:t>Necessary Documents</w:t>
      </w:r>
    </w:p>
    <w:p w:rsidR="00EE6270" w:rsidRPr="00671EF0" w:rsidRDefault="00C756F6" w:rsidP="003A4FAF">
      <w:pPr>
        <w:pStyle w:val="BodyText"/>
        <w:numPr>
          <w:ilvl w:val="1"/>
          <w:numId w:val="46"/>
        </w:numPr>
        <w:spacing w:before="100" w:beforeAutospacing="1" w:after="100" w:afterAutospacing="1" w:line="276" w:lineRule="auto"/>
        <w:ind w:left="1080"/>
        <w:jc w:val="both"/>
        <w:rPr>
          <w:sz w:val="22"/>
          <w:szCs w:val="22"/>
        </w:rPr>
      </w:pPr>
      <w:r>
        <w:rPr>
          <w:sz w:val="22"/>
          <w:szCs w:val="22"/>
        </w:rPr>
        <w:t>Loan application form timely</w:t>
      </w:r>
      <w:r w:rsidR="000219E5">
        <w:rPr>
          <w:sz w:val="22"/>
          <w:szCs w:val="22"/>
        </w:rPr>
        <w:t xml:space="preserve"> signed by the client</w:t>
      </w:r>
      <w:r w:rsidR="00EE6270" w:rsidRPr="00671EF0">
        <w:rPr>
          <w:sz w:val="22"/>
          <w:szCs w:val="22"/>
        </w:rPr>
        <w:t xml:space="preserve">. </w:t>
      </w:r>
    </w:p>
    <w:p w:rsidR="00EE6270" w:rsidRPr="00671EF0" w:rsidRDefault="00EE6270" w:rsidP="003A4FAF">
      <w:pPr>
        <w:pStyle w:val="BodyText"/>
        <w:numPr>
          <w:ilvl w:val="1"/>
          <w:numId w:val="46"/>
        </w:numPr>
        <w:spacing w:before="100" w:beforeAutospacing="1" w:after="100" w:afterAutospacing="1" w:line="276" w:lineRule="auto"/>
        <w:ind w:left="1080"/>
        <w:jc w:val="both"/>
        <w:rPr>
          <w:sz w:val="22"/>
          <w:szCs w:val="22"/>
        </w:rPr>
      </w:pPr>
      <w:r w:rsidRPr="00671EF0">
        <w:rPr>
          <w:sz w:val="22"/>
          <w:szCs w:val="22"/>
        </w:rPr>
        <w:t xml:space="preserve">Acceptance of the term and conditions of sanction advice. </w:t>
      </w:r>
    </w:p>
    <w:p w:rsidR="00EE6270" w:rsidRPr="00671EF0" w:rsidRDefault="00EE6270" w:rsidP="003A4FAF">
      <w:pPr>
        <w:pStyle w:val="BodyText"/>
        <w:numPr>
          <w:ilvl w:val="1"/>
          <w:numId w:val="46"/>
        </w:numPr>
        <w:spacing w:before="100" w:beforeAutospacing="1" w:after="100" w:afterAutospacing="1" w:line="276" w:lineRule="auto"/>
        <w:ind w:left="1080"/>
        <w:jc w:val="both"/>
        <w:rPr>
          <w:sz w:val="22"/>
        </w:rPr>
      </w:pPr>
      <w:r w:rsidRPr="00671EF0">
        <w:rPr>
          <w:sz w:val="22"/>
        </w:rPr>
        <w:t xml:space="preserve">Trade license. </w:t>
      </w:r>
    </w:p>
    <w:p w:rsidR="00EE6270" w:rsidRPr="000219E5" w:rsidRDefault="000219E5" w:rsidP="003A4FAF">
      <w:pPr>
        <w:pStyle w:val="BodyText"/>
        <w:numPr>
          <w:ilvl w:val="1"/>
          <w:numId w:val="46"/>
        </w:numPr>
        <w:spacing w:before="100" w:beforeAutospacing="1" w:after="100" w:afterAutospacing="1" w:line="276" w:lineRule="auto"/>
        <w:ind w:left="1080"/>
        <w:jc w:val="both"/>
        <w:rPr>
          <w:sz w:val="22"/>
        </w:rPr>
      </w:pPr>
      <w:r w:rsidRPr="000219E5">
        <w:rPr>
          <w:sz w:val="22"/>
        </w:rPr>
        <w:t xml:space="preserve">For </w:t>
      </w:r>
      <w:r w:rsidR="00EE6270" w:rsidRPr="000219E5">
        <w:rPr>
          <w:sz w:val="22"/>
        </w:rPr>
        <w:t>Partnership Firm, copy of r</w:t>
      </w:r>
      <w:r w:rsidRPr="000219E5">
        <w:rPr>
          <w:sz w:val="22"/>
        </w:rPr>
        <w:t xml:space="preserve">egistered partnership deed </w:t>
      </w:r>
      <w:r>
        <w:rPr>
          <w:sz w:val="22"/>
        </w:rPr>
        <w:t>certified as true copy.</w:t>
      </w:r>
    </w:p>
    <w:p w:rsidR="00EE6270" w:rsidRPr="00671EF0" w:rsidRDefault="00451CD7" w:rsidP="003A4FAF">
      <w:pPr>
        <w:pStyle w:val="BodyText"/>
        <w:numPr>
          <w:ilvl w:val="1"/>
          <w:numId w:val="46"/>
        </w:numPr>
        <w:spacing w:before="100" w:beforeAutospacing="1" w:after="100" w:afterAutospacing="1" w:line="276" w:lineRule="auto"/>
        <w:ind w:left="1080"/>
        <w:jc w:val="both"/>
        <w:rPr>
          <w:sz w:val="22"/>
        </w:rPr>
      </w:pPr>
      <w:r>
        <w:rPr>
          <w:sz w:val="22"/>
        </w:rPr>
        <w:t xml:space="preserve">Letter of hypothecation </w:t>
      </w:r>
      <w:r w:rsidR="00497137">
        <w:rPr>
          <w:sz w:val="22"/>
        </w:rPr>
        <w:t xml:space="preserve">about </w:t>
      </w:r>
      <w:r w:rsidR="00497137" w:rsidRPr="000219E5">
        <w:rPr>
          <w:sz w:val="22"/>
        </w:rPr>
        <w:t>stocks</w:t>
      </w:r>
      <w:r w:rsidR="00EE6270" w:rsidRPr="000219E5">
        <w:rPr>
          <w:sz w:val="22"/>
        </w:rPr>
        <w:t xml:space="preserve"> and goods. </w:t>
      </w:r>
    </w:p>
    <w:p w:rsidR="00497137" w:rsidRDefault="00451CD7" w:rsidP="003A4FAF">
      <w:pPr>
        <w:pStyle w:val="BodyText"/>
        <w:numPr>
          <w:ilvl w:val="1"/>
          <w:numId w:val="46"/>
        </w:numPr>
        <w:spacing w:before="100" w:beforeAutospacing="1" w:after="100" w:afterAutospacing="1" w:line="276" w:lineRule="auto"/>
        <w:ind w:left="1080"/>
        <w:jc w:val="both"/>
        <w:rPr>
          <w:sz w:val="22"/>
        </w:rPr>
      </w:pPr>
      <w:r>
        <w:rPr>
          <w:sz w:val="22"/>
        </w:rPr>
        <w:t>Personal letter of guarantee</w:t>
      </w:r>
    </w:p>
    <w:p w:rsidR="00497137" w:rsidRPr="00497137" w:rsidRDefault="00497137" w:rsidP="00497137">
      <w:pPr>
        <w:pStyle w:val="BodyText"/>
        <w:spacing w:before="100" w:beforeAutospacing="1" w:after="100" w:afterAutospacing="1" w:line="276" w:lineRule="auto"/>
        <w:ind w:left="1080"/>
        <w:jc w:val="both"/>
        <w:rPr>
          <w:sz w:val="22"/>
        </w:rPr>
      </w:pPr>
    </w:p>
    <w:p w:rsidR="00EE6270" w:rsidRPr="00671EF0" w:rsidRDefault="00EE6270" w:rsidP="003A4FAF">
      <w:pPr>
        <w:pStyle w:val="Default"/>
        <w:numPr>
          <w:ilvl w:val="0"/>
          <w:numId w:val="25"/>
        </w:numPr>
        <w:rPr>
          <w:b/>
          <w:bCs/>
          <w:sz w:val="22"/>
          <w:szCs w:val="23"/>
        </w:rPr>
      </w:pPr>
      <w:r w:rsidRPr="00671EF0">
        <w:rPr>
          <w:b/>
          <w:bCs/>
          <w:szCs w:val="26"/>
        </w:rPr>
        <w:lastRenderedPageBreak/>
        <w:t xml:space="preserve"> </w:t>
      </w:r>
      <w:r w:rsidRPr="00671EF0">
        <w:rPr>
          <w:b/>
          <w:bCs/>
          <w:sz w:val="22"/>
          <w:szCs w:val="23"/>
        </w:rPr>
        <w:t xml:space="preserve">Credit Risk Grading System </w:t>
      </w:r>
    </w:p>
    <w:p w:rsidR="00EE6270" w:rsidRDefault="00497137" w:rsidP="001E09D2">
      <w:pPr>
        <w:pStyle w:val="BodyText"/>
        <w:spacing w:before="50" w:after="5" w:line="276" w:lineRule="auto"/>
        <w:jc w:val="both"/>
        <w:rPr>
          <w:sz w:val="22"/>
        </w:rPr>
      </w:pPr>
      <w:r>
        <w:rPr>
          <w:sz w:val="22"/>
        </w:rPr>
        <w:t>CRG</w:t>
      </w:r>
      <w:r w:rsidR="00EE6270" w:rsidRPr="00671EF0">
        <w:rPr>
          <w:sz w:val="22"/>
        </w:rPr>
        <w:t xml:space="preserve"> </w:t>
      </w:r>
      <w:r w:rsidR="00881B17">
        <w:rPr>
          <w:sz w:val="22"/>
        </w:rPr>
        <w:t xml:space="preserve">is </w:t>
      </w:r>
      <w:r w:rsidR="00EE6270" w:rsidRPr="00671EF0">
        <w:rPr>
          <w:sz w:val="22"/>
        </w:rPr>
        <w:t xml:space="preserve">important </w:t>
      </w:r>
      <w:r w:rsidR="00881B17">
        <w:rPr>
          <w:sz w:val="22"/>
        </w:rPr>
        <w:t>for because it</w:t>
      </w:r>
      <w:r w:rsidR="00EE6270" w:rsidRPr="00671EF0">
        <w:rPr>
          <w:sz w:val="22"/>
        </w:rPr>
        <w:t xml:space="preserve"> helps to understand risk</w:t>
      </w:r>
      <w:r>
        <w:rPr>
          <w:sz w:val="22"/>
        </w:rPr>
        <w:t>s</w:t>
      </w:r>
      <w:r w:rsidR="00EE6270" w:rsidRPr="00671EF0">
        <w:rPr>
          <w:sz w:val="22"/>
        </w:rPr>
        <w:t xml:space="preserve"> involved in different credit transactions</w:t>
      </w:r>
      <w:r>
        <w:rPr>
          <w:sz w:val="22"/>
        </w:rPr>
        <w:t>. It</w:t>
      </w:r>
      <w:r w:rsidR="00881B17">
        <w:rPr>
          <w:sz w:val="22"/>
        </w:rPr>
        <w:t xml:space="preserve"> is used</w:t>
      </w:r>
      <w:r w:rsidR="00EE6270" w:rsidRPr="00671EF0">
        <w:rPr>
          <w:sz w:val="22"/>
        </w:rPr>
        <w:t xml:space="preserve"> to take decisions at the pre-sanction </w:t>
      </w:r>
      <w:r w:rsidR="00881B17">
        <w:rPr>
          <w:sz w:val="22"/>
        </w:rPr>
        <w:t>and</w:t>
      </w:r>
      <w:r w:rsidR="00EE6270" w:rsidRPr="00671EF0">
        <w:rPr>
          <w:sz w:val="22"/>
        </w:rPr>
        <w:t xml:space="preserve"> post-sanction stage .At the pre-sanction stage, </w:t>
      </w:r>
      <w:r w:rsidR="00881B17">
        <w:rPr>
          <w:sz w:val="22"/>
        </w:rPr>
        <w:t>it</w:t>
      </w:r>
      <w:r>
        <w:rPr>
          <w:sz w:val="22"/>
        </w:rPr>
        <w:t xml:space="preserve"> helps </w:t>
      </w:r>
      <w:r w:rsidR="00EE6270" w:rsidRPr="00671EF0">
        <w:rPr>
          <w:sz w:val="22"/>
        </w:rPr>
        <w:t xml:space="preserve">to decide whether to lend or not, the loan price, extent of exposure, </w:t>
      </w:r>
      <w:r>
        <w:rPr>
          <w:sz w:val="22"/>
        </w:rPr>
        <w:t xml:space="preserve">credit facility </w:t>
      </w:r>
      <w:r w:rsidR="00881B17">
        <w:rPr>
          <w:sz w:val="22"/>
        </w:rPr>
        <w:t>and</w:t>
      </w:r>
      <w:r w:rsidR="00EE6270" w:rsidRPr="00671EF0">
        <w:rPr>
          <w:sz w:val="22"/>
        </w:rPr>
        <w:t xml:space="preserve"> risk m</w:t>
      </w:r>
      <w:r>
        <w:rPr>
          <w:sz w:val="22"/>
        </w:rPr>
        <w:t xml:space="preserve">itigation tools to minimize </w:t>
      </w:r>
      <w:r w:rsidR="00EE6270" w:rsidRPr="00671EF0">
        <w:rPr>
          <w:sz w:val="22"/>
        </w:rPr>
        <w:t>the risk level. At the po</w:t>
      </w:r>
      <w:r w:rsidR="00E15036">
        <w:rPr>
          <w:sz w:val="22"/>
        </w:rPr>
        <w:t xml:space="preserve">st-sanction stage, the bank </w:t>
      </w:r>
      <w:r w:rsidR="00EE6270" w:rsidRPr="00671EF0">
        <w:rPr>
          <w:sz w:val="22"/>
        </w:rPr>
        <w:t>decide</w:t>
      </w:r>
      <w:r w:rsidR="00E15036">
        <w:rPr>
          <w:sz w:val="22"/>
        </w:rPr>
        <w:t>s</w:t>
      </w:r>
      <w:r w:rsidR="00EE6270" w:rsidRPr="00671EF0">
        <w:rPr>
          <w:sz w:val="22"/>
        </w:rPr>
        <w:t xml:space="preserve"> about the </w:t>
      </w:r>
      <w:r w:rsidR="00881B17">
        <w:rPr>
          <w:sz w:val="22"/>
        </w:rPr>
        <w:t>usefulness</w:t>
      </w:r>
      <w:r w:rsidR="00EE6270" w:rsidRPr="00671EF0">
        <w:rPr>
          <w:sz w:val="22"/>
        </w:rPr>
        <w:t xml:space="preserve"> of the ren</w:t>
      </w:r>
      <w:r w:rsidR="00E15036">
        <w:rPr>
          <w:sz w:val="22"/>
        </w:rPr>
        <w:t xml:space="preserve">ewal, </w:t>
      </w:r>
      <w:r w:rsidR="00EE6270" w:rsidRPr="00671EF0">
        <w:rPr>
          <w:sz w:val="22"/>
        </w:rPr>
        <w:t>review</w:t>
      </w:r>
      <w:r w:rsidR="00E15036">
        <w:rPr>
          <w:sz w:val="22"/>
        </w:rPr>
        <w:t xml:space="preserve"> frequency,</w:t>
      </w:r>
      <w:r w:rsidR="00EE6270" w:rsidRPr="00671EF0">
        <w:rPr>
          <w:sz w:val="22"/>
        </w:rPr>
        <w:t xml:space="preserve"> grading</w:t>
      </w:r>
      <w:r w:rsidR="00E15036">
        <w:rPr>
          <w:sz w:val="22"/>
        </w:rPr>
        <w:t xml:space="preserve"> period</w:t>
      </w:r>
      <w:r w:rsidR="00EE6270" w:rsidRPr="00671EF0">
        <w:rPr>
          <w:sz w:val="22"/>
        </w:rPr>
        <w:t xml:space="preserve">, and other </w:t>
      </w:r>
      <w:r w:rsidR="00881B17">
        <w:rPr>
          <w:sz w:val="22"/>
        </w:rPr>
        <w:t>actions</w:t>
      </w:r>
      <w:r w:rsidR="00EE6270" w:rsidRPr="00671EF0">
        <w:rPr>
          <w:sz w:val="22"/>
        </w:rPr>
        <w:t xml:space="preserve">. </w:t>
      </w:r>
      <w:r w:rsidR="00E15036">
        <w:rPr>
          <w:sz w:val="22"/>
        </w:rPr>
        <w:t xml:space="preserve">Generally </w:t>
      </w:r>
      <w:r w:rsidR="00EE6270" w:rsidRPr="00671EF0">
        <w:rPr>
          <w:sz w:val="22"/>
        </w:rPr>
        <w:t xml:space="preserve">there </w:t>
      </w:r>
      <w:r w:rsidR="00E15036">
        <w:rPr>
          <w:sz w:val="22"/>
        </w:rPr>
        <w:t>are six steps for CRG which</w:t>
      </w:r>
      <w:r w:rsidR="00EE6270" w:rsidRPr="00671EF0">
        <w:rPr>
          <w:sz w:val="22"/>
        </w:rPr>
        <w:t xml:space="preserve"> are: </w:t>
      </w:r>
    </w:p>
    <w:p w:rsidR="00A94869" w:rsidRPr="00A94869" w:rsidRDefault="00E15036" w:rsidP="00A94869">
      <w:pPr>
        <w:pStyle w:val="BodyText"/>
        <w:keepNext/>
        <w:spacing w:before="50" w:after="5" w:line="276" w:lineRule="auto"/>
        <w:ind w:left="576"/>
        <w:jc w:val="both"/>
      </w:pPr>
      <w:r>
        <w:rPr>
          <w:noProof/>
          <w:sz w:val="22"/>
        </w:rPr>
        <w:drawing>
          <wp:inline distT="0" distB="0" distL="0" distR="0">
            <wp:extent cx="5486400" cy="3623733"/>
            <wp:effectExtent l="0" t="0" r="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E15036" w:rsidRDefault="00A94869" w:rsidP="00A94869">
      <w:pPr>
        <w:pStyle w:val="Caption"/>
        <w:ind w:left="2880" w:firstLine="720"/>
        <w:jc w:val="both"/>
        <w:rPr>
          <w:sz w:val="22"/>
        </w:rPr>
      </w:pPr>
      <w:bookmarkStart w:id="87" w:name="_Toc22148011"/>
      <w:r w:rsidRPr="00A94869">
        <w:rPr>
          <w:sz w:val="22"/>
        </w:rPr>
        <w:t xml:space="preserve">Figure </w:t>
      </w:r>
      <w:r w:rsidR="00585BB2" w:rsidRPr="00A94869">
        <w:rPr>
          <w:sz w:val="22"/>
        </w:rPr>
        <w:fldChar w:fldCharType="begin"/>
      </w:r>
      <w:r w:rsidRPr="00A94869">
        <w:rPr>
          <w:sz w:val="22"/>
        </w:rPr>
        <w:instrText xml:space="preserve"> SEQ Figure \* ARABIC </w:instrText>
      </w:r>
      <w:r w:rsidR="00585BB2" w:rsidRPr="00A94869">
        <w:rPr>
          <w:sz w:val="22"/>
        </w:rPr>
        <w:fldChar w:fldCharType="separate"/>
      </w:r>
      <w:r w:rsidR="009F0A1F">
        <w:rPr>
          <w:noProof/>
          <w:sz w:val="22"/>
        </w:rPr>
        <w:t>11</w:t>
      </w:r>
      <w:r w:rsidR="00585BB2" w:rsidRPr="00A94869">
        <w:rPr>
          <w:sz w:val="22"/>
        </w:rPr>
        <w:fldChar w:fldCharType="end"/>
      </w:r>
      <w:r w:rsidRPr="00A94869">
        <w:rPr>
          <w:sz w:val="22"/>
        </w:rPr>
        <w:t>: Steps of CRG System</w:t>
      </w:r>
      <w:bookmarkEnd w:id="87"/>
    </w:p>
    <w:p w:rsidR="00A94869" w:rsidRPr="00671EF0" w:rsidRDefault="0060395B" w:rsidP="003A4FAF">
      <w:pPr>
        <w:pStyle w:val="Default"/>
        <w:numPr>
          <w:ilvl w:val="0"/>
          <w:numId w:val="26"/>
        </w:numPr>
        <w:rPr>
          <w:b/>
          <w:bCs/>
          <w:sz w:val="22"/>
          <w:szCs w:val="23"/>
        </w:rPr>
      </w:pPr>
      <w:r>
        <w:rPr>
          <w:b/>
          <w:bCs/>
          <w:sz w:val="22"/>
          <w:szCs w:val="23"/>
        </w:rPr>
        <w:t>Identify risk components</w:t>
      </w:r>
    </w:p>
    <w:p w:rsidR="00A94869" w:rsidRDefault="00A94869" w:rsidP="00A94869">
      <w:pPr>
        <w:pStyle w:val="BodyText"/>
        <w:spacing w:before="50" w:after="5" w:line="276" w:lineRule="auto"/>
        <w:jc w:val="both"/>
        <w:rPr>
          <w:sz w:val="22"/>
        </w:rPr>
      </w:pPr>
      <w:r w:rsidRPr="00671EF0">
        <w:rPr>
          <w:sz w:val="22"/>
        </w:rPr>
        <w:t xml:space="preserve">At </w:t>
      </w:r>
      <w:r>
        <w:rPr>
          <w:sz w:val="22"/>
        </w:rPr>
        <w:t>steps one</w:t>
      </w:r>
      <w:r w:rsidRPr="00671EF0">
        <w:rPr>
          <w:sz w:val="22"/>
        </w:rPr>
        <w:t xml:space="preserve"> all the risk </w:t>
      </w:r>
      <w:r>
        <w:rPr>
          <w:sz w:val="22"/>
        </w:rPr>
        <w:t>like financial, business</w:t>
      </w:r>
      <w:r w:rsidRPr="00671EF0">
        <w:rPr>
          <w:sz w:val="22"/>
        </w:rPr>
        <w:t xml:space="preserve">, </w:t>
      </w:r>
      <w:r w:rsidR="0060395B">
        <w:rPr>
          <w:sz w:val="22"/>
        </w:rPr>
        <w:t xml:space="preserve">relationship, </w:t>
      </w:r>
      <w:r w:rsidRPr="00671EF0">
        <w:rPr>
          <w:sz w:val="22"/>
        </w:rPr>
        <w:t xml:space="preserve">management </w:t>
      </w:r>
      <w:r>
        <w:rPr>
          <w:sz w:val="22"/>
        </w:rPr>
        <w:t>&amp;</w:t>
      </w:r>
      <w:r w:rsidRPr="00671EF0">
        <w:rPr>
          <w:sz w:val="22"/>
        </w:rPr>
        <w:t xml:space="preserve"> security risk </w:t>
      </w:r>
      <w:r>
        <w:rPr>
          <w:sz w:val="22"/>
        </w:rPr>
        <w:t xml:space="preserve">etc </w:t>
      </w:r>
      <w:r w:rsidRPr="00671EF0">
        <w:rPr>
          <w:sz w:val="22"/>
        </w:rPr>
        <w:t xml:space="preserve">are identified. </w:t>
      </w:r>
      <w:r w:rsidR="0060395B">
        <w:rPr>
          <w:sz w:val="22"/>
        </w:rPr>
        <w:t>These entire</w:t>
      </w:r>
      <w:r w:rsidRPr="00671EF0">
        <w:rPr>
          <w:sz w:val="22"/>
        </w:rPr>
        <w:t xml:space="preserve"> principal risks </w:t>
      </w:r>
      <w:r w:rsidR="0060395B">
        <w:rPr>
          <w:sz w:val="22"/>
        </w:rPr>
        <w:t xml:space="preserve">component </w:t>
      </w:r>
      <w:r w:rsidR="0060395B" w:rsidRPr="00671EF0">
        <w:rPr>
          <w:sz w:val="22"/>
        </w:rPr>
        <w:t>cover</w:t>
      </w:r>
      <w:r>
        <w:rPr>
          <w:sz w:val="22"/>
        </w:rPr>
        <w:t xml:space="preserve"> every possibility</w:t>
      </w:r>
      <w:r w:rsidR="0060395B">
        <w:rPr>
          <w:sz w:val="22"/>
        </w:rPr>
        <w:t xml:space="preserve"> which </w:t>
      </w:r>
      <w:r w:rsidRPr="00671EF0">
        <w:rPr>
          <w:sz w:val="22"/>
        </w:rPr>
        <w:t>may</w:t>
      </w:r>
      <w:r w:rsidR="0060395B">
        <w:rPr>
          <w:sz w:val="22"/>
        </w:rPr>
        <w:t xml:space="preserve"> come</w:t>
      </w:r>
      <w:r w:rsidRPr="00671EF0">
        <w:rPr>
          <w:sz w:val="22"/>
        </w:rPr>
        <w:t>.</w:t>
      </w:r>
    </w:p>
    <w:p w:rsidR="00A94869" w:rsidRPr="00671EF0" w:rsidRDefault="00A94869" w:rsidP="00A94869">
      <w:pPr>
        <w:pStyle w:val="BodyText"/>
        <w:spacing w:before="50" w:after="5" w:line="276" w:lineRule="auto"/>
        <w:ind w:firstLine="720"/>
        <w:jc w:val="both"/>
        <w:rPr>
          <w:sz w:val="22"/>
        </w:rPr>
      </w:pPr>
    </w:p>
    <w:p w:rsidR="00A94869" w:rsidRPr="00671EF0" w:rsidRDefault="0060395B" w:rsidP="003A4FAF">
      <w:pPr>
        <w:pStyle w:val="Default"/>
        <w:numPr>
          <w:ilvl w:val="0"/>
          <w:numId w:val="26"/>
        </w:numPr>
        <w:rPr>
          <w:b/>
          <w:bCs/>
          <w:sz w:val="22"/>
          <w:szCs w:val="23"/>
        </w:rPr>
      </w:pPr>
      <w:r>
        <w:rPr>
          <w:b/>
          <w:bCs/>
          <w:sz w:val="22"/>
          <w:szCs w:val="23"/>
        </w:rPr>
        <w:t>Allocate weight the</w:t>
      </w:r>
      <w:r w:rsidR="00A94869" w:rsidRPr="00671EF0">
        <w:rPr>
          <w:b/>
          <w:bCs/>
          <w:sz w:val="22"/>
          <w:szCs w:val="23"/>
        </w:rPr>
        <w:t xml:space="preserve"> components </w:t>
      </w:r>
    </w:p>
    <w:p w:rsidR="00A94869" w:rsidRPr="00671EF0" w:rsidRDefault="00A94869" w:rsidP="00A94869">
      <w:pPr>
        <w:pStyle w:val="BodyText"/>
        <w:spacing w:before="50" w:after="5" w:line="276" w:lineRule="auto"/>
        <w:jc w:val="both"/>
        <w:rPr>
          <w:sz w:val="22"/>
        </w:rPr>
      </w:pPr>
      <w:r>
        <w:rPr>
          <w:sz w:val="22"/>
        </w:rPr>
        <w:t>Then</w:t>
      </w:r>
      <w:r w:rsidRPr="00671EF0">
        <w:rPr>
          <w:sz w:val="22"/>
        </w:rPr>
        <w:t xml:space="preserve"> weight is </w:t>
      </w:r>
      <w:r w:rsidR="0060395B">
        <w:rPr>
          <w:sz w:val="22"/>
        </w:rPr>
        <w:t>allocated</w:t>
      </w:r>
      <w:r w:rsidRPr="00671EF0">
        <w:rPr>
          <w:sz w:val="22"/>
        </w:rPr>
        <w:t xml:space="preserve"> to </w:t>
      </w:r>
      <w:r>
        <w:rPr>
          <w:sz w:val="22"/>
        </w:rPr>
        <w:t xml:space="preserve">all </w:t>
      </w:r>
      <w:r w:rsidRPr="00671EF0">
        <w:rPr>
          <w:sz w:val="22"/>
        </w:rPr>
        <w:t xml:space="preserve">components. Risk </w:t>
      </w:r>
      <w:r w:rsidR="0060395B" w:rsidRPr="00671EF0">
        <w:rPr>
          <w:sz w:val="22"/>
        </w:rPr>
        <w:t xml:space="preserve">factors </w:t>
      </w:r>
      <w:r w:rsidR="0060395B">
        <w:rPr>
          <w:sz w:val="22"/>
        </w:rPr>
        <w:t>are</w:t>
      </w:r>
      <w:r w:rsidRPr="00671EF0">
        <w:rPr>
          <w:sz w:val="22"/>
        </w:rPr>
        <w:t xml:space="preserve"> </w:t>
      </w:r>
      <w:r w:rsidR="0060395B">
        <w:rPr>
          <w:sz w:val="22"/>
        </w:rPr>
        <w:t>measured</w:t>
      </w:r>
      <w:r w:rsidRPr="00671EF0">
        <w:rPr>
          <w:sz w:val="22"/>
        </w:rPr>
        <w:t xml:space="preserve"> </w:t>
      </w:r>
      <w:r w:rsidR="0060395B">
        <w:rPr>
          <w:sz w:val="22"/>
        </w:rPr>
        <w:t>with</w:t>
      </w:r>
      <w:r w:rsidRPr="00671EF0">
        <w:rPr>
          <w:sz w:val="22"/>
        </w:rPr>
        <w:t xml:space="preserve"> updated</w:t>
      </w:r>
      <w:r w:rsidR="0060395B">
        <w:rPr>
          <w:sz w:val="22"/>
        </w:rPr>
        <w:t xml:space="preserve"> and</w:t>
      </w:r>
      <w:r w:rsidRPr="00671EF0">
        <w:rPr>
          <w:sz w:val="22"/>
        </w:rPr>
        <w:t xml:space="preserve"> reliable</w:t>
      </w:r>
      <w:r w:rsidR="0060395B">
        <w:rPr>
          <w:sz w:val="22"/>
        </w:rPr>
        <w:t xml:space="preserve"> data.</w:t>
      </w:r>
    </w:p>
    <w:tbl>
      <w:tblPr>
        <w:tblStyle w:val="MediumShading1-Accent5"/>
        <w:tblpPr w:leftFromText="180" w:rightFromText="180" w:vertAnchor="text" w:horzAnchor="margin" w:tblpXSpec="center" w:tblpY="340"/>
        <w:tblW w:w="0" w:type="auto"/>
        <w:tblLayout w:type="fixed"/>
        <w:tblLook w:val="0000"/>
      </w:tblPr>
      <w:tblGrid>
        <w:gridCol w:w="3902"/>
        <w:gridCol w:w="1426"/>
      </w:tblGrid>
      <w:tr w:rsidR="00A94869" w:rsidRPr="006942D7" w:rsidTr="0060395B">
        <w:trPr>
          <w:cnfStyle w:val="000000100000"/>
          <w:trHeight w:val="125"/>
        </w:trPr>
        <w:tc>
          <w:tcPr>
            <w:cnfStyle w:val="000010000000"/>
            <w:tcW w:w="3902" w:type="dxa"/>
          </w:tcPr>
          <w:p w:rsidR="00A94869" w:rsidRPr="00A94869" w:rsidRDefault="00A94869" w:rsidP="0060395B">
            <w:pPr>
              <w:pStyle w:val="Default"/>
              <w:rPr>
                <w:b/>
                <w:i/>
                <w:color w:val="17365D" w:themeColor="text2" w:themeShade="BF"/>
                <w:szCs w:val="22"/>
              </w:rPr>
            </w:pPr>
            <w:r w:rsidRPr="00A94869">
              <w:rPr>
                <w:b/>
                <w:i/>
                <w:color w:val="17365D" w:themeColor="text2" w:themeShade="BF"/>
                <w:szCs w:val="22"/>
              </w:rPr>
              <w:t>Risk</w:t>
            </w:r>
          </w:p>
        </w:tc>
        <w:tc>
          <w:tcPr>
            <w:tcW w:w="1426" w:type="dxa"/>
          </w:tcPr>
          <w:p w:rsidR="00A94869" w:rsidRPr="00A94869" w:rsidRDefault="00A94869" w:rsidP="0060395B">
            <w:pPr>
              <w:pStyle w:val="Default"/>
              <w:cnfStyle w:val="000000100000"/>
              <w:rPr>
                <w:b/>
                <w:i/>
                <w:color w:val="17365D" w:themeColor="text2" w:themeShade="BF"/>
                <w:szCs w:val="22"/>
              </w:rPr>
            </w:pPr>
            <w:r w:rsidRPr="00A94869">
              <w:rPr>
                <w:b/>
                <w:i/>
                <w:color w:val="17365D" w:themeColor="text2" w:themeShade="BF"/>
                <w:szCs w:val="22"/>
              </w:rPr>
              <w:t>Percentage</w:t>
            </w:r>
          </w:p>
        </w:tc>
      </w:tr>
      <w:tr w:rsidR="00A94869" w:rsidRPr="006942D7" w:rsidTr="0060395B">
        <w:trPr>
          <w:cnfStyle w:val="000000010000"/>
          <w:trHeight w:val="125"/>
        </w:trPr>
        <w:tc>
          <w:tcPr>
            <w:cnfStyle w:val="000010000000"/>
            <w:tcW w:w="3902" w:type="dxa"/>
          </w:tcPr>
          <w:p w:rsidR="00A94869" w:rsidRPr="006942D7" w:rsidRDefault="00A94869" w:rsidP="0060395B">
            <w:pPr>
              <w:pStyle w:val="Default"/>
              <w:rPr>
                <w:color w:val="17365D" w:themeColor="text2" w:themeShade="BF"/>
                <w:sz w:val="22"/>
                <w:szCs w:val="22"/>
              </w:rPr>
            </w:pPr>
            <w:r>
              <w:rPr>
                <w:color w:val="17365D" w:themeColor="text2" w:themeShade="BF"/>
                <w:sz w:val="22"/>
                <w:szCs w:val="22"/>
              </w:rPr>
              <w:t xml:space="preserve">Financial </w:t>
            </w:r>
          </w:p>
        </w:tc>
        <w:tc>
          <w:tcPr>
            <w:tcW w:w="1426" w:type="dxa"/>
          </w:tcPr>
          <w:p w:rsidR="00A94869" w:rsidRPr="006942D7" w:rsidRDefault="00A94869" w:rsidP="0060395B">
            <w:pPr>
              <w:pStyle w:val="Default"/>
              <w:cnfStyle w:val="000000010000"/>
              <w:rPr>
                <w:color w:val="17365D" w:themeColor="text2" w:themeShade="BF"/>
                <w:sz w:val="22"/>
                <w:szCs w:val="22"/>
              </w:rPr>
            </w:pPr>
            <w:r>
              <w:rPr>
                <w:color w:val="17365D" w:themeColor="text2" w:themeShade="BF"/>
                <w:sz w:val="22"/>
                <w:szCs w:val="22"/>
              </w:rPr>
              <w:t>50</w:t>
            </w:r>
          </w:p>
        </w:tc>
      </w:tr>
      <w:tr w:rsidR="00A94869" w:rsidRPr="006942D7" w:rsidTr="0060395B">
        <w:trPr>
          <w:cnfStyle w:val="000000100000"/>
          <w:trHeight w:val="125"/>
        </w:trPr>
        <w:tc>
          <w:tcPr>
            <w:cnfStyle w:val="000010000000"/>
            <w:tcW w:w="3902" w:type="dxa"/>
          </w:tcPr>
          <w:p w:rsidR="00A94869" w:rsidRPr="006942D7" w:rsidRDefault="00A94869" w:rsidP="0060395B">
            <w:pPr>
              <w:pStyle w:val="Default"/>
              <w:rPr>
                <w:color w:val="17365D" w:themeColor="text2" w:themeShade="BF"/>
                <w:sz w:val="22"/>
                <w:szCs w:val="22"/>
              </w:rPr>
            </w:pPr>
            <w:r>
              <w:rPr>
                <w:color w:val="17365D" w:themeColor="text2" w:themeShade="BF"/>
                <w:sz w:val="22"/>
                <w:szCs w:val="22"/>
              </w:rPr>
              <w:t xml:space="preserve">Business </w:t>
            </w:r>
            <w:r w:rsidRPr="006942D7">
              <w:rPr>
                <w:color w:val="17365D" w:themeColor="text2" w:themeShade="BF"/>
                <w:sz w:val="22"/>
                <w:szCs w:val="22"/>
              </w:rPr>
              <w:t xml:space="preserve"> </w:t>
            </w:r>
          </w:p>
        </w:tc>
        <w:tc>
          <w:tcPr>
            <w:tcW w:w="1426" w:type="dxa"/>
          </w:tcPr>
          <w:p w:rsidR="00A94869" w:rsidRPr="006942D7" w:rsidRDefault="00A94869" w:rsidP="0060395B">
            <w:pPr>
              <w:pStyle w:val="Default"/>
              <w:cnfStyle w:val="000000100000"/>
              <w:rPr>
                <w:color w:val="17365D" w:themeColor="text2" w:themeShade="BF"/>
                <w:sz w:val="22"/>
                <w:szCs w:val="22"/>
              </w:rPr>
            </w:pPr>
            <w:r>
              <w:rPr>
                <w:color w:val="17365D" w:themeColor="text2" w:themeShade="BF"/>
                <w:sz w:val="22"/>
                <w:szCs w:val="22"/>
              </w:rPr>
              <w:t>18</w:t>
            </w:r>
            <w:r w:rsidRPr="006942D7">
              <w:rPr>
                <w:color w:val="17365D" w:themeColor="text2" w:themeShade="BF"/>
                <w:sz w:val="22"/>
                <w:szCs w:val="22"/>
              </w:rPr>
              <w:t xml:space="preserve"> </w:t>
            </w:r>
          </w:p>
        </w:tc>
      </w:tr>
      <w:tr w:rsidR="00A94869" w:rsidRPr="006942D7" w:rsidTr="0060395B">
        <w:trPr>
          <w:cnfStyle w:val="000000010000"/>
          <w:trHeight w:val="125"/>
        </w:trPr>
        <w:tc>
          <w:tcPr>
            <w:cnfStyle w:val="000010000000"/>
            <w:tcW w:w="3902" w:type="dxa"/>
          </w:tcPr>
          <w:p w:rsidR="00A94869" w:rsidRPr="006942D7" w:rsidRDefault="00A94869" w:rsidP="0060395B">
            <w:pPr>
              <w:pStyle w:val="Default"/>
              <w:rPr>
                <w:color w:val="17365D" w:themeColor="text2" w:themeShade="BF"/>
                <w:sz w:val="22"/>
                <w:szCs w:val="22"/>
              </w:rPr>
            </w:pPr>
            <w:r>
              <w:rPr>
                <w:color w:val="17365D" w:themeColor="text2" w:themeShade="BF"/>
                <w:sz w:val="22"/>
                <w:szCs w:val="22"/>
              </w:rPr>
              <w:t xml:space="preserve">Security </w:t>
            </w:r>
            <w:r w:rsidRPr="006942D7">
              <w:rPr>
                <w:color w:val="17365D" w:themeColor="text2" w:themeShade="BF"/>
                <w:sz w:val="22"/>
                <w:szCs w:val="22"/>
              </w:rPr>
              <w:t xml:space="preserve"> </w:t>
            </w:r>
          </w:p>
        </w:tc>
        <w:tc>
          <w:tcPr>
            <w:tcW w:w="1426" w:type="dxa"/>
          </w:tcPr>
          <w:p w:rsidR="00A94869" w:rsidRPr="006942D7" w:rsidRDefault="00A94869" w:rsidP="0060395B">
            <w:pPr>
              <w:pStyle w:val="Default"/>
              <w:cnfStyle w:val="000000010000"/>
              <w:rPr>
                <w:color w:val="17365D" w:themeColor="text2" w:themeShade="BF"/>
                <w:sz w:val="22"/>
                <w:szCs w:val="22"/>
              </w:rPr>
            </w:pPr>
            <w:r>
              <w:rPr>
                <w:color w:val="17365D" w:themeColor="text2" w:themeShade="BF"/>
                <w:sz w:val="22"/>
                <w:szCs w:val="22"/>
              </w:rPr>
              <w:t>10</w:t>
            </w:r>
          </w:p>
        </w:tc>
      </w:tr>
      <w:tr w:rsidR="00A94869" w:rsidRPr="006942D7" w:rsidTr="0060395B">
        <w:trPr>
          <w:cnfStyle w:val="000000100000"/>
          <w:trHeight w:val="125"/>
        </w:trPr>
        <w:tc>
          <w:tcPr>
            <w:cnfStyle w:val="000010000000"/>
            <w:tcW w:w="3902" w:type="dxa"/>
          </w:tcPr>
          <w:p w:rsidR="00A94869" w:rsidRPr="006942D7" w:rsidRDefault="00A94869" w:rsidP="0060395B">
            <w:pPr>
              <w:pStyle w:val="Default"/>
              <w:rPr>
                <w:color w:val="17365D" w:themeColor="text2" w:themeShade="BF"/>
                <w:sz w:val="22"/>
                <w:szCs w:val="22"/>
              </w:rPr>
            </w:pPr>
            <w:r w:rsidRPr="006942D7">
              <w:rPr>
                <w:color w:val="17365D" w:themeColor="text2" w:themeShade="BF"/>
                <w:sz w:val="22"/>
                <w:szCs w:val="22"/>
              </w:rPr>
              <w:t>Relationship</w:t>
            </w:r>
            <w:r>
              <w:rPr>
                <w:color w:val="17365D" w:themeColor="text2" w:themeShade="BF"/>
                <w:sz w:val="22"/>
                <w:szCs w:val="22"/>
              </w:rPr>
              <w:t xml:space="preserve"> </w:t>
            </w:r>
            <w:r w:rsidRPr="006942D7">
              <w:rPr>
                <w:color w:val="17365D" w:themeColor="text2" w:themeShade="BF"/>
                <w:sz w:val="22"/>
                <w:szCs w:val="22"/>
              </w:rPr>
              <w:t xml:space="preserve"> </w:t>
            </w:r>
          </w:p>
        </w:tc>
        <w:tc>
          <w:tcPr>
            <w:tcW w:w="1426" w:type="dxa"/>
          </w:tcPr>
          <w:p w:rsidR="00A94869" w:rsidRPr="006942D7" w:rsidRDefault="00A94869" w:rsidP="0060395B">
            <w:pPr>
              <w:pStyle w:val="Default"/>
              <w:cnfStyle w:val="000000100000"/>
              <w:rPr>
                <w:color w:val="17365D" w:themeColor="text2" w:themeShade="BF"/>
                <w:sz w:val="22"/>
                <w:szCs w:val="22"/>
              </w:rPr>
            </w:pPr>
            <w:r>
              <w:rPr>
                <w:color w:val="17365D" w:themeColor="text2" w:themeShade="BF"/>
                <w:sz w:val="22"/>
                <w:szCs w:val="22"/>
              </w:rPr>
              <w:t>10</w:t>
            </w:r>
            <w:r w:rsidRPr="006942D7">
              <w:rPr>
                <w:color w:val="17365D" w:themeColor="text2" w:themeShade="BF"/>
                <w:sz w:val="22"/>
                <w:szCs w:val="22"/>
              </w:rPr>
              <w:t xml:space="preserve"> </w:t>
            </w:r>
          </w:p>
        </w:tc>
      </w:tr>
      <w:tr w:rsidR="00A94869" w:rsidRPr="006942D7" w:rsidTr="0060395B">
        <w:trPr>
          <w:cnfStyle w:val="000000010000"/>
          <w:trHeight w:val="125"/>
        </w:trPr>
        <w:tc>
          <w:tcPr>
            <w:cnfStyle w:val="000010000000"/>
            <w:tcW w:w="3902" w:type="dxa"/>
          </w:tcPr>
          <w:p w:rsidR="00A94869" w:rsidRPr="006942D7" w:rsidRDefault="00A94869" w:rsidP="0060395B">
            <w:pPr>
              <w:pStyle w:val="Default"/>
              <w:rPr>
                <w:color w:val="17365D" w:themeColor="text2" w:themeShade="BF"/>
                <w:sz w:val="22"/>
                <w:szCs w:val="22"/>
              </w:rPr>
            </w:pPr>
            <w:r>
              <w:rPr>
                <w:color w:val="17365D" w:themeColor="text2" w:themeShade="BF"/>
                <w:sz w:val="22"/>
                <w:szCs w:val="22"/>
              </w:rPr>
              <w:t>Management</w:t>
            </w:r>
          </w:p>
        </w:tc>
        <w:tc>
          <w:tcPr>
            <w:tcW w:w="1426" w:type="dxa"/>
          </w:tcPr>
          <w:p w:rsidR="00A94869" w:rsidRPr="006942D7" w:rsidRDefault="00A94869" w:rsidP="0060395B">
            <w:pPr>
              <w:pStyle w:val="Default"/>
              <w:cnfStyle w:val="000000010000"/>
              <w:rPr>
                <w:color w:val="17365D" w:themeColor="text2" w:themeShade="BF"/>
                <w:sz w:val="22"/>
                <w:szCs w:val="22"/>
              </w:rPr>
            </w:pPr>
            <w:r>
              <w:rPr>
                <w:color w:val="17365D" w:themeColor="text2" w:themeShade="BF"/>
                <w:sz w:val="22"/>
                <w:szCs w:val="22"/>
              </w:rPr>
              <w:t>12</w:t>
            </w:r>
            <w:r w:rsidRPr="006942D7">
              <w:rPr>
                <w:color w:val="17365D" w:themeColor="text2" w:themeShade="BF"/>
                <w:sz w:val="22"/>
                <w:szCs w:val="22"/>
              </w:rPr>
              <w:t xml:space="preserve"> </w:t>
            </w:r>
          </w:p>
        </w:tc>
      </w:tr>
    </w:tbl>
    <w:p w:rsidR="00A94869" w:rsidRDefault="00A94869" w:rsidP="00A94869">
      <w:r>
        <w:t xml:space="preserve">                        </w:t>
      </w:r>
    </w:p>
    <w:p w:rsidR="00A94869" w:rsidRPr="00A94869" w:rsidRDefault="00A94869" w:rsidP="00A94869"/>
    <w:p w:rsidR="00A94869" w:rsidRPr="00A94869" w:rsidRDefault="00A94869" w:rsidP="00A94869"/>
    <w:p w:rsidR="00A94869" w:rsidRDefault="00A94869" w:rsidP="00A94869"/>
    <w:p w:rsidR="00A94869" w:rsidRPr="00A94869" w:rsidRDefault="00A94869" w:rsidP="00A94869">
      <w:pPr>
        <w:pStyle w:val="Caption"/>
        <w:rPr>
          <w:sz w:val="22"/>
        </w:rPr>
      </w:pPr>
      <w:r w:rsidRPr="00A94869">
        <w:rPr>
          <w:sz w:val="20"/>
        </w:rPr>
        <w:tab/>
        <w:t xml:space="preserve">                                                 </w:t>
      </w:r>
      <w:bookmarkStart w:id="88" w:name="_Toc22147954"/>
      <w:r w:rsidRPr="00A94869">
        <w:rPr>
          <w:sz w:val="22"/>
        </w:rPr>
        <w:t xml:space="preserve">Table </w:t>
      </w:r>
      <w:r w:rsidR="00585BB2" w:rsidRPr="00A94869">
        <w:rPr>
          <w:sz w:val="22"/>
        </w:rPr>
        <w:fldChar w:fldCharType="begin"/>
      </w:r>
      <w:r w:rsidRPr="00A94869">
        <w:rPr>
          <w:sz w:val="22"/>
        </w:rPr>
        <w:instrText xml:space="preserve"> SEQ Table \* ARABIC </w:instrText>
      </w:r>
      <w:r w:rsidR="00585BB2" w:rsidRPr="00A94869">
        <w:rPr>
          <w:sz w:val="22"/>
        </w:rPr>
        <w:fldChar w:fldCharType="separate"/>
      </w:r>
      <w:r w:rsidR="009F0A1F">
        <w:rPr>
          <w:noProof/>
          <w:sz w:val="22"/>
        </w:rPr>
        <w:t>4</w:t>
      </w:r>
      <w:r w:rsidR="00585BB2" w:rsidRPr="00A94869">
        <w:rPr>
          <w:sz w:val="22"/>
        </w:rPr>
        <w:fldChar w:fldCharType="end"/>
      </w:r>
      <w:r w:rsidRPr="00A94869">
        <w:rPr>
          <w:sz w:val="22"/>
        </w:rPr>
        <w:t>: Weight to Principal Components</w:t>
      </w:r>
      <w:bookmarkEnd w:id="88"/>
    </w:p>
    <w:p w:rsidR="00A94869" w:rsidRPr="00A94869" w:rsidRDefault="00A94869" w:rsidP="00A94869">
      <w:pPr>
        <w:tabs>
          <w:tab w:val="left" w:pos="2862"/>
        </w:tabs>
      </w:pPr>
    </w:p>
    <w:p w:rsidR="00EE6270" w:rsidRPr="00671EF0" w:rsidRDefault="006B2B58" w:rsidP="003A4FAF">
      <w:pPr>
        <w:pStyle w:val="Default"/>
        <w:numPr>
          <w:ilvl w:val="0"/>
          <w:numId w:val="26"/>
        </w:numPr>
        <w:rPr>
          <w:b/>
          <w:bCs/>
          <w:sz w:val="22"/>
          <w:szCs w:val="23"/>
        </w:rPr>
      </w:pPr>
      <w:r>
        <w:rPr>
          <w:b/>
          <w:bCs/>
          <w:sz w:val="22"/>
          <w:szCs w:val="23"/>
        </w:rPr>
        <w:lastRenderedPageBreak/>
        <w:t>Identify</w:t>
      </w:r>
      <w:r w:rsidR="00EE6270" w:rsidRPr="00671EF0">
        <w:rPr>
          <w:b/>
          <w:bCs/>
          <w:sz w:val="22"/>
          <w:szCs w:val="23"/>
        </w:rPr>
        <w:t xml:space="preserve"> the </w:t>
      </w:r>
      <w:r>
        <w:rPr>
          <w:b/>
          <w:bCs/>
          <w:sz w:val="22"/>
          <w:szCs w:val="23"/>
        </w:rPr>
        <w:t>key parameters</w:t>
      </w:r>
      <w:r w:rsidR="00EE6270" w:rsidRPr="00671EF0">
        <w:rPr>
          <w:b/>
          <w:bCs/>
          <w:sz w:val="22"/>
          <w:szCs w:val="23"/>
        </w:rPr>
        <w:t xml:space="preserve"> </w:t>
      </w:r>
    </w:p>
    <w:tbl>
      <w:tblPr>
        <w:tblStyle w:val="LightGrid-Accent5"/>
        <w:tblpPr w:leftFromText="180" w:rightFromText="180" w:vertAnchor="page" w:horzAnchor="margin" w:tblpX="198" w:tblpY="2099"/>
        <w:tblW w:w="0" w:type="auto"/>
        <w:tblLayout w:type="fixed"/>
        <w:tblLook w:val="0000"/>
      </w:tblPr>
      <w:tblGrid>
        <w:gridCol w:w="4135"/>
        <w:gridCol w:w="4855"/>
      </w:tblGrid>
      <w:tr w:rsidR="00231CED" w:rsidRPr="006B2B58" w:rsidTr="00231CED">
        <w:trPr>
          <w:cnfStyle w:val="000000100000"/>
          <w:trHeight w:val="71"/>
        </w:trPr>
        <w:tc>
          <w:tcPr>
            <w:cnfStyle w:val="000010000000"/>
            <w:tcW w:w="4135" w:type="dxa"/>
          </w:tcPr>
          <w:p w:rsidR="00231CED" w:rsidRPr="006B2B58" w:rsidRDefault="00231CED" w:rsidP="00231CED">
            <w:pPr>
              <w:pStyle w:val="Default"/>
              <w:ind w:left="180" w:hanging="180"/>
              <w:rPr>
                <w:b/>
                <w:i/>
                <w:color w:val="17365D" w:themeColor="text2" w:themeShade="BF"/>
                <w:szCs w:val="22"/>
                <w:u w:val="single"/>
              </w:rPr>
            </w:pPr>
            <w:r w:rsidRPr="006B2B58">
              <w:rPr>
                <w:b/>
                <w:i/>
                <w:color w:val="17365D" w:themeColor="text2" w:themeShade="BF"/>
                <w:szCs w:val="22"/>
                <w:u w:val="single"/>
              </w:rPr>
              <w:t>Risk</w:t>
            </w:r>
          </w:p>
        </w:tc>
        <w:tc>
          <w:tcPr>
            <w:tcW w:w="4855" w:type="dxa"/>
          </w:tcPr>
          <w:p w:rsidR="00231CED" w:rsidRPr="006B2B58" w:rsidRDefault="00231CED" w:rsidP="00231CED">
            <w:pPr>
              <w:pStyle w:val="Default"/>
              <w:cnfStyle w:val="000000100000"/>
              <w:rPr>
                <w:b/>
                <w:i/>
                <w:color w:val="17365D" w:themeColor="text2" w:themeShade="BF"/>
                <w:szCs w:val="22"/>
                <w:u w:val="single"/>
              </w:rPr>
            </w:pPr>
            <w:r>
              <w:rPr>
                <w:b/>
                <w:i/>
                <w:color w:val="17365D" w:themeColor="text2" w:themeShade="BF"/>
                <w:szCs w:val="22"/>
                <w:u w:val="single"/>
              </w:rPr>
              <w:t xml:space="preserve"> P</w:t>
            </w:r>
            <w:r w:rsidRPr="006B2B58">
              <w:rPr>
                <w:b/>
                <w:i/>
                <w:color w:val="17365D" w:themeColor="text2" w:themeShade="BF"/>
                <w:szCs w:val="22"/>
                <w:u w:val="single"/>
              </w:rPr>
              <w:t xml:space="preserve">arameters </w:t>
            </w:r>
          </w:p>
        </w:tc>
      </w:tr>
      <w:tr w:rsidR="00231CED" w:rsidRPr="00671EF0" w:rsidTr="00231CED">
        <w:trPr>
          <w:cnfStyle w:val="000000010000"/>
          <w:trHeight w:val="395"/>
        </w:trPr>
        <w:tc>
          <w:tcPr>
            <w:cnfStyle w:val="000010000000"/>
            <w:tcW w:w="4135" w:type="dxa"/>
          </w:tcPr>
          <w:p w:rsidR="00231CED" w:rsidRPr="006B2B58" w:rsidRDefault="00231CED" w:rsidP="00231CED">
            <w:pPr>
              <w:pStyle w:val="Default"/>
              <w:rPr>
                <w:color w:val="17365D" w:themeColor="text2" w:themeShade="BF"/>
                <w:sz w:val="22"/>
                <w:szCs w:val="22"/>
              </w:rPr>
            </w:pPr>
            <w:r w:rsidRPr="006B2B58">
              <w:rPr>
                <w:color w:val="17365D" w:themeColor="text2" w:themeShade="BF"/>
                <w:sz w:val="22"/>
                <w:szCs w:val="22"/>
              </w:rPr>
              <w:t xml:space="preserve">Financial </w:t>
            </w:r>
          </w:p>
        </w:tc>
        <w:tc>
          <w:tcPr>
            <w:tcW w:w="4855" w:type="dxa"/>
          </w:tcPr>
          <w:p w:rsidR="00231CED" w:rsidRPr="006B2B58" w:rsidRDefault="00231CED" w:rsidP="00231CED">
            <w:pPr>
              <w:pStyle w:val="Default"/>
              <w:cnfStyle w:val="000000010000"/>
              <w:rPr>
                <w:color w:val="17365D" w:themeColor="text2" w:themeShade="BF"/>
                <w:sz w:val="22"/>
                <w:szCs w:val="22"/>
              </w:rPr>
            </w:pPr>
            <w:r>
              <w:rPr>
                <w:color w:val="17365D" w:themeColor="text2" w:themeShade="BF"/>
                <w:sz w:val="22"/>
                <w:szCs w:val="22"/>
              </w:rPr>
              <w:t>L</w:t>
            </w:r>
            <w:r w:rsidRPr="006B2B58">
              <w:rPr>
                <w:color w:val="17365D" w:themeColor="text2" w:themeShade="BF"/>
                <w:sz w:val="22"/>
                <w:szCs w:val="22"/>
              </w:rPr>
              <w:t>iquidity</w:t>
            </w:r>
            <w:r>
              <w:rPr>
                <w:color w:val="17365D" w:themeColor="text2" w:themeShade="BF"/>
                <w:sz w:val="22"/>
                <w:szCs w:val="22"/>
              </w:rPr>
              <w:t xml:space="preserve"> Leverage, p</w:t>
            </w:r>
            <w:r w:rsidRPr="006B2B58">
              <w:rPr>
                <w:color w:val="17365D" w:themeColor="text2" w:themeShade="BF"/>
                <w:sz w:val="22"/>
                <w:szCs w:val="22"/>
              </w:rPr>
              <w:t>rofitability</w:t>
            </w:r>
            <w:r>
              <w:rPr>
                <w:color w:val="17365D" w:themeColor="text2" w:themeShade="BF"/>
                <w:sz w:val="22"/>
                <w:szCs w:val="22"/>
              </w:rPr>
              <w:t xml:space="preserve">, </w:t>
            </w:r>
            <w:r w:rsidRPr="006B2B58">
              <w:rPr>
                <w:color w:val="17365D" w:themeColor="text2" w:themeShade="BF"/>
                <w:sz w:val="22"/>
                <w:szCs w:val="22"/>
              </w:rPr>
              <w:t xml:space="preserve">coverage ratio </w:t>
            </w:r>
          </w:p>
        </w:tc>
      </w:tr>
      <w:tr w:rsidR="00231CED" w:rsidRPr="00671EF0" w:rsidTr="00231CED">
        <w:trPr>
          <w:cnfStyle w:val="000000100000"/>
          <w:trHeight w:val="710"/>
        </w:trPr>
        <w:tc>
          <w:tcPr>
            <w:cnfStyle w:val="000010000000"/>
            <w:tcW w:w="4135" w:type="dxa"/>
          </w:tcPr>
          <w:p w:rsidR="00231CED" w:rsidRPr="006B2B58" w:rsidRDefault="00231CED" w:rsidP="00231CED">
            <w:pPr>
              <w:pStyle w:val="Default"/>
              <w:rPr>
                <w:color w:val="17365D" w:themeColor="text2" w:themeShade="BF"/>
                <w:sz w:val="22"/>
                <w:szCs w:val="22"/>
              </w:rPr>
            </w:pPr>
            <w:r w:rsidRPr="006B2B58">
              <w:rPr>
                <w:color w:val="17365D" w:themeColor="text2" w:themeShade="BF"/>
                <w:sz w:val="22"/>
                <w:szCs w:val="22"/>
              </w:rPr>
              <w:t xml:space="preserve">Business </w:t>
            </w:r>
          </w:p>
        </w:tc>
        <w:tc>
          <w:tcPr>
            <w:tcW w:w="4855" w:type="dxa"/>
          </w:tcPr>
          <w:p w:rsidR="00231CED" w:rsidRPr="006B2B58" w:rsidRDefault="00231CED" w:rsidP="00231CED">
            <w:pPr>
              <w:pStyle w:val="Default"/>
              <w:cnfStyle w:val="000000100000"/>
              <w:rPr>
                <w:color w:val="17365D" w:themeColor="text2" w:themeShade="BF"/>
                <w:sz w:val="22"/>
                <w:szCs w:val="22"/>
              </w:rPr>
            </w:pPr>
            <w:r>
              <w:rPr>
                <w:color w:val="17365D" w:themeColor="text2" w:themeShade="BF"/>
                <w:sz w:val="22"/>
                <w:szCs w:val="22"/>
              </w:rPr>
              <w:t>I</w:t>
            </w:r>
            <w:r w:rsidRPr="006B2B58">
              <w:rPr>
                <w:color w:val="17365D" w:themeColor="text2" w:themeShade="BF"/>
                <w:sz w:val="22"/>
                <w:szCs w:val="22"/>
              </w:rPr>
              <w:t>ndustry growth, competition</w:t>
            </w:r>
            <w:r>
              <w:rPr>
                <w:color w:val="17365D" w:themeColor="text2" w:themeShade="BF"/>
                <w:sz w:val="22"/>
                <w:szCs w:val="22"/>
              </w:rPr>
              <w:t>,</w:t>
            </w:r>
            <w:r w:rsidRPr="006B2B58">
              <w:rPr>
                <w:color w:val="17365D" w:themeColor="text2" w:themeShade="BF"/>
                <w:sz w:val="22"/>
                <w:szCs w:val="22"/>
              </w:rPr>
              <w:t xml:space="preserve"> Size </w:t>
            </w:r>
            <w:r>
              <w:rPr>
                <w:color w:val="17365D" w:themeColor="text2" w:themeShade="BF"/>
                <w:sz w:val="22"/>
                <w:szCs w:val="22"/>
              </w:rPr>
              <w:t>and</w:t>
            </w:r>
            <w:r w:rsidRPr="006B2B58">
              <w:rPr>
                <w:color w:val="17365D" w:themeColor="text2" w:themeShade="BF"/>
                <w:sz w:val="22"/>
                <w:szCs w:val="22"/>
              </w:rPr>
              <w:t xml:space="preserve"> age of business, outlook,</w:t>
            </w:r>
            <w:r>
              <w:rPr>
                <w:color w:val="17365D" w:themeColor="text2" w:themeShade="BF"/>
                <w:sz w:val="22"/>
                <w:szCs w:val="22"/>
              </w:rPr>
              <w:t xml:space="preserve"> and</w:t>
            </w:r>
            <w:r w:rsidRPr="006B2B58">
              <w:rPr>
                <w:color w:val="17365D" w:themeColor="text2" w:themeShade="BF"/>
                <w:sz w:val="22"/>
                <w:szCs w:val="22"/>
              </w:rPr>
              <w:t xml:space="preserve"> barriers to business </w:t>
            </w:r>
          </w:p>
        </w:tc>
      </w:tr>
      <w:tr w:rsidR="00231CED" w:rsidRPr="00671EF0" w:rsidTr="00231CED">
        <w:trPr>
          <w:cnfStyle w:val="000000010000"/>
          <w:trHeight w:val="341"/>
        </w:trPr>
        <w:tc>
          <w:tcPr>
            <w:cnfStyle w:val="000010000000"/>
            <w:tcW w:w="4135" w:type="dxa"/>
          </w:tcPr>
          <w:p w:rsidR="00231CED" w:rsidRPr="006B2B58" w:rsidRDefault="00231CED" w:rsidP="00231CED">
            <w:pPr>
              <w:pStyle w:val="Default"/>
              <w:rPr>
                <w:color w:val="17365D" w:themeColor="text2" w:themeShade="BF"/>
                <w:sz w:val="22"/>
                <w:szCs w:val="22"/>
              </w:rPr>
            </w:pPr>
            <w:r w:rsidRPr="006B2B58">
              <w:rPr>
                <w:color w:val="17365D" w:themeColor="text2" w:themeShade="BF"/>
                <w:sz w:val="22"/>
                <w:szCs w:val="22"/>
              </w:rPr>
              <w:t xml:space="preserve">Management </w:t>
            </w:r>
          </w:p>
        </w:tc>
        <w:tc>
          <w:tcPr>
            <w:tcW w:w="4855" w:type="dxa"/>
          </w:tcPr>
          <w:p w:rsidR="00231CED" w:rsidRPr="006B2B58" w:rsidRDefault="00231CED" w:rsidP="00231CED">
            <w:pPr>
              <w:pStyle w:val="Default"/>
              <w:cnfStyle w:val="000000010000"/>
              <w:rPr>
                <w:color w:val="17365D" w:themeColor="text2" w:themeShade="BF"/>
                <w:sz w:val="22"/>
                <w:szCs w:val="22"/>
              </w:rPr>
            </w:pPr>
            <w:r>
              <w:rPr>
                <w:color w:val="17365D" w:themeColor="text2" w:themeShade="BF"/>
                <w:sz w:val="22"/>
                <w:szCs w:val="22"/>
              </w:rPr>
              <w:t>S</w:t>
            </w:r>
            <w:r w:rsidRPr="006B2B58">
              <w:rPr>
                <w:color w:val="17365D" w:themeColor="text2" w:themeShade="BF"/>
                <w:sz w:val="22"/>
                <w:szCs w:val="22"/>
              </w:rPr>
              <w:t>uccession</w:t>
            </w:r>
            <w:r>
              <w:rPr>
                <w:color w:val="17365D" w:themeColor="text2" w:themeShade="BF"/>
                <w:sz w:val="22"/>
                <w:szCs w:val="22"/>
              </w:rPr>
              <w:t xml:space="preserve"> Experience, and</w:t>
            </w:r>
            <w:r w:rsidRPr="006B2B58">
              <w:rPr>
                <w:color w:val="17365D" w:themeColor="text2" w:themeShade="BF"/>
                <w:sz w:val="22"/>
                <w:szCs w:val="22"/>
              </w:rPr>
              <w:t xml:space="preserve"> team work </w:t>
            </w:r>
          </w:p>
        </w:tc>
      </w:tr>
      <w:tr w:rsidR="00231CED" w:rsidRPr="00671EF0" w:rsidTr="00231CED">
        <w:trPr>
          <w:cnfStyle w:val="000000100000"/>
          <w:trHeight w:val="431"/>
        </w:trPr>
        <w:tc>
          <w:tcPr>
            <w:cnfStyle w:val="000010000000"/>
            <w:tcW w:w="4135" w:type="dxa"/>
          </w:tcPr>
          <w:p w:rsidR="00231CED" w:rsidRPr="006B2B58" w:rsidRDefault="00231CED" w:rsidP="00231CED">
            <w:pPr>
              <w:pStyle w:val="Default"/>
              <w:rPr>
                <w:color w:val="17365D" w:themeColor="text2" w:themeShade="BF"/>
                <w:sz w:val="22"/>
                <w:szCs w:val="22"/>
              </w:rPr>
            </w:pPr>
            <w:r w:rsidRPr="006B2B58">
              <w:rPr>
                <w:color w:val="17365D" w:themeColor="text2" w:themeShade="BF"/>
                <w:sz w:val="22"/>
                <w:szCs w:val="22"/>
              </w:rPr>
              <w:t>Security</w:t>
            </w:r>
          </w:p>
        </w:tc>
        <w:tc>
          <w:tcPr>
            <w:tcW w:w="4855" w:type="dxa"/>
          </w:tcPr>
          <w:p w:rsidR="00231CED" w:rsidRPr="006B2B58" w:rsidRDefault="00231CED" w:rsidP="00231CED">
            <w:pPr>
              <w:pStyle w:val="Default"/>
              <w:cnfStyle w:val="000000100000"/>
              <w:rPr>
                <w:color w:val="17365D" w:themeColor="text2" w:themeShade="BF"/>
                <w:sz w:val="22"/>
                <w:szCs w:val="22"/>
              </w:rPr>
            </w:pPr>
            <w:r w:rsidRPr="006B2B58">
              <w:rPr>
                <w:color w:val="17365D" w:themeColor="text2" w:themeShade="BF"/>
                <w:sz w:val="22"/>
                <w:szCs w:val="22"/>
              </w:rPr>
              <w:t>Collateral</w:t>
            </w:r>
            <w:r>
              <w:rPr>
                <w:color w:val="17365D" w:themeColor="text2" w:themeShade="BF"/>
                <w:sz w:val="22"/>
                <w:szCs w:val="22"/>
              </w:rPr>
              <w:t xml:space="preserve">, </w:t>
            </w:r>
            <w:r w:rsidRPr="006B2B58">
              <w:rPr>
                <w:color w:val="17365D" w:themeColor="text2" w:themeShade="BF"/>
                <w:sz w:val="22"/>
                <w:szCs w:val="22"/>
              </w:rPr>
              <w:t>Security coverage</w:t>
            </w:r>
          </w:p>
        </w:tc>
      </w:tr>
      <w:tr w:rsidR="00231CED" w:rsidRPr="00671EF0" w:rsidTr="00231CED">
        <w:trPr>
          <w:cnfStyle w:val="000000010000"/>
          <w:trHeight w:val="71"/>
        </w:trPr>
        <w:tc>
          <w:tcPr>
            <w:cnfStyle w:val="000010000000"/>
            <w:tcW w:w="4135" w:type="dxa"/>
          </w:tcPr>
          <w:p w:rsidR="00231CED" w:rsidRPr="006B2B58" w:rsidRDefault="00231CED" w:rsidP="00231CED">
            <w:pPr>
              <w:pStyle w:val="Default"/>
              <w:rPr>
                <w:color w:val="17365D" w:themeColor="text2" w:themeShade="BF"/>
                <w:sz w:val="22"/>
                <w:szCs w:val="22"/>
              </w:rPr>
            </w:pPr>
            <w:r w:rsidRPr="006B2B58">
              <w:rPr>
                <w:color w:val="17365D" w:themeColor="text2" w:themeShade="BF"/>
                <w:sz w:val="22"/>
                <w:szCs w:val="22"/>
              </w:rPr>
              <w:t xml:space="preserve">Relationship </w:t>
            </w:r>
          </w:p>
        </w:tc>
        <w:tc>
          <w:tcPr>
            <w:tcW w:w="4855" w:type="dxa"/>
          </w:tcPr>
          <w:p w:rsidR="00231CED" w:rsidRPr="006B2B58" w:rsidRDefault="00231CED" w:rsidP="00231CED">
            <w:pPr>
              <w:pStyle w:val="Default"/>
              <w:cnfStyle w:val="000000010000"/>
              <w:rPr>
                <w:color w:val="17365D" w:themeColor="text2" w:themeShade="BF"/>
                <w:sz w:val="22"/>
                <w:szCs w:val="22"/>
              </w:rPr>
            </w:pPr>
            <w:r>
              <w:rPr>
                <w:color w:val="17365D" w:themeColor="text2" w:themeShade="BF"/>
                <w:sz w:val="22"/>
                <w:szCs w:val="22"/>
              </w:rPr>
              <w:t xml:space="preserve">Compliance of covenants, </w:t>
            </w:r>
            <w:r w:rsidRPr="006B2B58">
              <w:rPr>
                <w:color w:val="17365D" w:themeColor="text2" w:themeShade="BF"/>
                <w:sz w:val="22"/>
                <w:szCs w:val="22"/>
              </w:rPr>
              <w:t xml:space="preserve">Account conduct, utilization of limit, </w:t>
            </w:r>
            <w:r>
              <w:rPr>
                <w:color w:val="17365D" w:themeColor="text2" w:themeShade="BF"/>
                <w:sz w:val="22"/>
                <w:szCs w:val="22"/>
              </w:rPr>
              <w:t xml:space="preserve">and </w:t>
            </w:r>
            <w:r w:rsidRPr="006B2B58">
              <w:rPr>
                <w:color w:val="17365D" w:themeColor="text2" w:themeShade="BF"/>
                <w:sz w:val="22"/>
                <w:szCs w:val="22"/>
              </w:rPr>
              <w:t xml:space="preserve">personal deposit </w:t>
            </w:r>
          </w:p>
        </w:tc>
      </w:tr>
    </w:tbl>
    <w:p w:rsidR="006B2B58" w:rsidRPr="00671EF0" w:rsidRDefault="006B2B58" w:rsidP="001E09D2">
      <w:pPr>
        <w:pStyle w:val="BodyText"/>
        <w:spacing w:before="50" w:after="5" w:line="276" w:lineRule="auto"/>
        <w:jc w:val="both"/>
        <w:rPr>
          <w:sz w:val="22"/>
        </w:rPr>
      </w:pPr>
      <w:r>
        <w:rPr>
          <w:sz w:val="22"/>
        </w:rPr>
        <w:t>Then</w:t>
      </w:r>
      <w:r w:rsidR="00EE6270" w:rsidRPr="00671EF0">
        <w:rPr>
          <w:sz w:val="22"/>
        </w:rPr>
        <w:t xml:space="preserve"> key parameters of principal risk are identified. The parameters are </w:t>
      </w:r>
      <w:r>
        <w:rPr>
          <w:sz w:val="22"/>
        </w:rPr>
        <w:t xml:space="preserve">given </w:t>
      </w:r>
      <w:r w:rsidR="00EE6270" w:rsidRPr="00671EF0">
        <w:rPr>
          <w:sz w:val="22"/>
        </w:rPr>
        <w:t xml:space="preserve">below: </w:t>
      </w:r>
    </w:p>
    <w:p w:rsidR="00EE6270" w:rsidRPr="00D97E18" w:rsidRDefault="006B2B58" w:rsidP="00F16318">
      <w:pPr>
        <w:pStyle w:val="Caption"/>
        <w:ind w:left="2160" w:firstLine="720"/>
        <w:rPr>
          <w:sz w:val="22"/>
        </w:rPr>
      </w:pPr>
      <w:r w:rsidRPr="00D97E18">
        <w:rPr>
          <w:sz w:val="22"/>
        </w:rPr>
        <w:t xml:space="preserve"> </w:t>
      </w:r>
      <w:bookmarkStart w:id="89" w:name="_Toc22147955"/>
      <w:r w:rsidR="00EE6270" w:rsidRPr="00D97E18">
        <w:rPr>
          <w:sz w:val="22"/>
        </w:rPr>
        <w:t xml:space="preserve">Table </w:t>
      </w:r>
      <w:r w:rsidR="00585BB2" w:rsidRPr="00D97E18">
        <w:rPr>
          <w:sz w:val="22"/>
        </w:rPr>
        <w:fldChar w:fldCharType="begin"/>
      </w:r>
      <w:r w:rsidR="00EE6270" w:rsidRPr="00D97E18">
        <w:rPr>
          <w:sz w:val="22"/>
        </w:rPr>
        <w:instrText xml:space="preserve"> SEQ Table \* ARABIC </w:instrText>
      </w:r>
      <w:r w:rsidR="00585BB2" w:rsidRPr="00D97E18">
        <w:rPr>
          <w:sz w:val="22"/>
        </w:rPr>
        <w:fldChar w:fldCharType="separate"/>
      </w:r>
      <w:r w:rsidR="009F0A1F">
        <w:rPr>
          <w:noProof/>
          <w:sz w:val="22"/>
        </w:rPr>
        <w:t>5</w:t>
      </w:r>
      <w:r w:rsidR="00585BB2" w:rsidRPr="00D97E18">
        <w:rPr>
          <w:sz w:val="22"/>
        </w:rPr>
        <w:fldChar w:fldCharType="end"/>
      </w:r>
      <w:r w:rsidR="00EE6270" w:rsidRPr="00D97E18">
        <w:rPr>
          <w:sz w:val="22"/>
        </w:rPr>
        <w:t>:  Key parameters of principal risk</w:t>
      </w:r>
      <w:bookmarkEnd w:id="89"/>
    </w:p>
    <w:p w:rsidR="00EE6270" w:rsidRDefault="00E82B60" w:rsidP="003A4FAF">
      <w:pPr>
        <w:pStyle w:val="Default"/>
        <w:numPr>
          <w:ilvl w:val="0"/>
          <w:numId w:val="26"/>
        </w:numPr>
        <w:rPr>
          <w:b/>
          <w:bCs/>
          <w:sz w:val="23"/>
          <w:szCs w:val="23"/>
        </w:rPr>
      </w:pPr>
      <w:r>
        <w:rPr>
          <w:b/>
          <w:bCs/>
          <w:sz w:val="23"/>
          <w:szCs w:val="23"/>
        </w:rPr>
        <w:t>Assign weight to the</w:t>
      </w:r>
      <w:r w:rsidR="00EE6270">
        <w:rPr>
          <w:b/>
          <w:bCs/>
          <w:sz w:val="23"/>
          <w:szCs w:val="23"/>
        </w:rPr>
        <w:t xml:space="preserve"> parameters</w:t>
      </w:r>
    </w:p>
    <w:p w:rsidR="00EE6270" w:rsidRPr="00BF089E" w:rsidRDefault="00EE6270" w:rsidP="001E09D2">
      <w:pPr>
        <w:pStyle w:val="BodyText"/>
        <w:spacing w:before="50" w:after="5" w:line="276" w:lineRule="auto"/>
        <w:jc w:val="both"/>
        <w:rPr>
          <w:sz w:val="22"/>
          <w:szCs w:val="22"/>
        </w:rPr>
      </w:pPr>
      <w:r w:rsidRPr="00BF089E">
        <w:rPr>
          <w:sz w:val="22"/>
          <w:szCs w:val="22"/>
        </w:rPr>
        <w:t xml:space="preserve"> </w:t>
      </w:r>
      <w:r w:rsidR="00E82B60">
        <w:rPr>
          <w:sz w:val="22"/>
          <w:szCs w:val="22"/>
        </w:rPr>
        <w:t>When</w:t>
      </w:r>
      <w:r w:rsidRPr="00BF089E">
        <w:rPr>
          <w:sz w:val="22"/>
          <w:szCs w:val="22"/>
        </w:rPr>
        <w:t xml:space="preserve"> </w:t>
      </w:r>
      <w:r w:rsidR="00E82B60">
        <w:rPr>
          <w:sz w:val="22"/>
          <w:szCs w:val="22"/>
        </w:rPr>
        <w:t>the</w:t>
      </w:r>
      <w:r w:rsidRPr="00BF089E">
        <w:rPr>
          <w:sz w:val="22"/>
          <w:szCs w:val="22"/>
        </w:rPr>
        <w:t xml:space="preserve"> parameters</w:t>
      </w:r>
      <w:r w:rsidR="00F16318">
        <w:rPr>
          <w:sz w:val="22"/>
          <w:szCs w:val="22"/>
        </w:rPr>
        <w:t xml:space="preserve"> are identified</w:t>
      </w:r>
      <w:r w:rsidRPr="00BF089E">
        <w:rPr>
          <w:sz w:val="22"/>
          <w:szCs w:val="22"/>
        </w:rPr>
        <w:t xml:space="preserve">, weight is </w:t>
      </w:r>
      <w:r w:rsidR="00E82B60">
        <w:rPr>
          <w:sz w:val="22"/>
          <w:szCs w:val="22"/>
        </w:rPr>
        <w:t>assigned</w:t>
      </w:r>
      <w:r w:rsidRPr="00BF089E">
        <w:rPr>
          <w:sz w:val="22"/>
          <w:szCs w:val="22"/>
        </w:rPr>
        <w:t xml:space="preserve"> </w:t>
      </w:r>
      <w:r w:rsidR="00E82B60">
        <w:rPr>
          <w:sz w:val="22"/>
          <w:szCs w:val="22"/>
        </w:rPr>
        <w:t>for</w:t>
      </w:r>
      <w:r w:rsidRPr="00BF089E">
        <w:rPr>
          <w:sz w:val="22"/>
          <w:szCs w:val="22"/>
        </w:rPr>
        <w:t xml:space="preserve"> e</w:t>
      </w:r>
      <w:r w:rsidR="00F16318">
        <w:rPr>
          <w:sz w:val="22"/>
          <w:szCs w:val="22"/>
        </w:rPr>
        <w:t>very</w:t>
      </w:r>
      <w:r w:rsidRPr="00BF089E">
        <w:rPr>
          <w:sz w:val="22"/>
          <w:szCs w:val="22"/>
        </w:rPr>
        <w:t xml:space="preserve"> </w:t>
      </w:r>
      <w:r w:rsidR="00E82B60" w:rsidRPr="00BF089E">
        <w:rPr>
          <w:sz w:val="22"/>
          <w:szCs w:val="22"/>
        </w:rPr>
        <w:t>parameter</w:t>
      </w:r>
      <w:r w:rsidRPr="00BF089E">
        <w:rPr>
          <w:sz w:val="22"/>
          <w:szCs w:val="22"/>
        </w:rPr>
        <w:t xml:space="preserve"> of </w:t>
      </w:r>
      <w:r w:rsidR="00F16318">
        <w:rPr>
          <w:sz w:val="22"/>
          <w:szCs w:val="22"/>
        </w:rPr>
        <w:t xml:space="preserve">the </w:t>
      </w:r>
      <w:r w:rsidRPr="00BF089E">
        <w:rPr>
          <w:sz w:val="22"/>
          <w:szCs w:val="22"/>
        </w:rPr>
        <w:t xml:space="preserve">principal risk components. </w:t>
      </w:r>
      <w:r w:rsidR="00E82B60">
        <w:rPr>
          <w:sz w:val="22"/>
          <w:szCs w:val="22"/>
        </w:rPr>
        <w:t>H</w:t>
      </w:r>
      <w:r w:rsidRPr="00BF089E">
        <w:rPr>
          <w:sz w:val="22"/>
          <w:szCs w:val="22"/>
        </w:rPr>
        <w:t>igh weight</w:t>
      </w:r>
      <w:r w:rsidR="00E82B60">
        <w:rPr>
          <w:sz w:val="22"/>
          <w:szCs w:val="22"/>
        </w:rPr>
        <w:t xml:space="preserve"> is</w:t>
      </w:r>
      <w:r w:rsidRPr="00BF089E">
        <w:rPr>
          <w:sz w:val="22"/>
          <w:szCs w:val="22"/>
        </w:rPr>
        <w:t xml:space="preserve"> </w:t>
      </w:r>
      <w:r w:rsidR="00E82B60">
        <w:rPr>
          <w:sz w:val="22"/>
          <w:szCs w:val="22"/>
        </w:rPr>
        <w:t>for</w:t>
      </w:r>
      <w:r w:rsidR="00F16318" w:rsidRPr="00BF089E">
        <w:rPr>
          <w:sz w:val="22"/>
          <w:szCs w:val="22"/>
        </w:rPr>
        <w:t xml:space="preserve"> </w:t>
      </w:r>
      <w:r w:rsidR="00F16318">
        <w:rPr>
          <w:sz w:val="22"/>
          <w:szCs w:val="22"/>
        </w:rPr>
        <w:t xml:space="preserve">highly </w:t>
      </w:r>
      <w:r w:rsidRPr="00BF089E">
        <w:rPr>
          <w:sz w:val="22"/>
          <w:szCs w:val="22"/>
        </w:rPr>
        <w:t>risky parameters.</w:t>
      </w:r>
    </w:p>
    <w:p w:rsidR="00EE6270" w:rsidRPr="00BF089E" w:rsidRDefault="00EE6270" w:rsidP="003A4FAF">
      <w:pPr>
        <w:pStyle w:val="Default"/>
        <w:numPr>
          <w:ilvl w:val="0"/>
          <w:numId w:val="26"/>
        </w:numPr>
        <w:rPr>
          <w:b/>
          <w:bCs/>
          <w:sz w:val="22"/>
          <w:szCs w:val="22"/>
        </w:rPr>
      </w:pPr>
      <w:r w:rsidRPr="00BF089E">
        <w:rPr>
          <w:b/>
          <w:bCs/>
          <w:sz w:val="22"/>
          <w:szCs w:val="22"/>
        </w:rPr>
        <w:t xml:space="preserve"> </w:t>
      </w:r>
      <w:r w:rsidR="00E82B60">
        <w:rPr>
          <w:b/>
          <w:bCs/>
          <w:sz w:val="22"/>
          <w:szCs w:val="22"/>
        </w:rPr>
        <w:t>Data input for</w:t>
      </w:r>
      <w:r w:rsidRPr="00BF089E">
        <w:rPr>
          <w:b/>
          <w:bCs/>
          <w:sz w:val="22"/>
          <w:szCs w:val="22"/>
        </w:rPr>
        <w:t xml:space="preserve"> score </w:t>
      </w:r>
    </w:p>
    <w:p w:rsidR="00EE6270" w:rsidRDefault="00E82B60" w:rsidP="001E09D2">
      <w:pPr>
        <w:pStyle w:val="BodyText"/>
        <w:spacing w:before="50" w:after="5" w:line="276" w:lineRule="auto"/>
        <w:jc w:val="both"/>
        <w:rPr>
          <w:sz w:val="22"/>
          <w:szCs w:val="22"/>
        </w:rPr>
      </w:pPr>
      <w:r>
        <w:rPr>
          <w:sz w:val="22"/>
          <w:szCs w:val="22"/>
        </w:rPr>
        <w:t>Then</w:t>
      </w:r>
      <w:r w:rsidR="00EE6270" w:rsidRPr="00BF089E">
        <w:rPr>
          <w:sz w:val="22"/>
          <w:szCs w:val="22"/>
        </w:rPr>
        <w:t xml:space="preserve"> data is put on Excel based CRG matrix </w:t>
      </w:r>
      <w:r w:rsidR="00F16318">
        <w:rPr>
          <w:sz w:val="22"/>
          <w:szCs w:val="22"/>
        </w:rPr>
        <w:t>to get required</w:t>
      </w:r>
      <w:r w:rsidR="00EE6270" w:rsidRPr="00BF089E">
        <w:rPr>
          <w:sz w:val="22"/>
          <w:szCs w:val="22"/>
        </w:rPr>
        <w:t xml:space="preserve"> score. </w:t>
      </w:r>
    </w:p>
    <w:tbl>
      <w:tblPr>
        <w:tblStyle w:val="LightGrid-Accent5"/>
        <w:tblpPr w:leftFromText="180" w:rightFromText="180" w:vertAnchor="text" w:horzAnchor="page" w:tblpX="1742" w:tblpY="140"/>
        <w:tblW w:w="0" w:type="auto"/>
        <w:tblLayout w:type="fixed"/>
        <w:tblLook w:val="0000"/>
      </w:tblPr>
      <w:tblGrid>
        <w:gridCol w:w="2988"/>
        <w:gridCol w:w="1980"/>
        <w:gridCol w:w="2700"/>
      </w:tblGrid>
      <w:tr w:rsidR="00231CED" w:rsidRPr="00F16318" w:rsidTr="00231CED">
        <w:trPr>
          <w:cnfStyle w:val="000000100000"/>
          <w:trHeight w:val="529"/>
        </w:trPr>
        <w:tc>
          <w:tcPr>
            <w:cnfStyle w:val="000010000000"/>
            <w:tcW w:w="2988" w:type="dxa"/>
          </w:tcPr>
          <w:p w:rsidR="00231CED" w:rsidRPr="00F16318" w:rsidRDefault="00231CED" w:rsidP="00231CED">
            <w:pPr>
              <w:pStyle w:val="Default"/>
              <w:rPr>
                <w:b/>
                <w:color w:val="17365D" w:themeColor="text2" w:themeShade="BF"/>
                <w:szCs w:val="22"/>
              </w:rPr>
            </w:pPr>
            <w:r>
              <w:rPr>
                <w:b/>
                <w:color w:val="17365D" w:themeColor="text2" w:themeShade="BF"/>
                <w:szCs w:val="22"/>
              </w:rPr>
              <w:t>Grade</w:t>
            </w:r>
          </w:p>
        </w:tc>
        <w:tc>
          <w:tcPr>
            <w:tcW w:w="1980" w:type="dxa"/>
          </w:tcPr>
          <w:p w:rsidR="00231CED" w:rsidRPr="00F16318" w:rsidRDefault="00231CED" w:rsidP="00231CED">
            <w:pPr>
              <w:pStyle w:val="Default"/>
              <w:cnfStyle w:val="000000100000"/>
              <w:rPr>
                <w:b/>
                <w:color w:val="17365D" w:themeColor="text2" w:themeShade="BF"/>
                <w:szCs w:val="22"/>
              </w:rPr>
            </w:pPr>
            <w:r w:rsidRPr="00F16318">
              <w:rPr>
                <w:b/>
                <w:color w:val="17365D" w:themeColor="text2" w:themeShade="BF"/>
                <w:szCs w:val="22"/>
              </w:rPr>
              <w:t xml:space="preserve">Short </w:t>
            </w:r>
            <w:r>
              <w:rPr>
                <w:b/>
                <w:color w:val="17365D" w:themeColor="text2" w:themeShade="BF"/>
                <w:szCs w:val="22"/>
              </w:rPr>
              <w:t>Term</w:t>
            </w:r>
          </w:p>
        </w:tc>
        <w:tc>
          <w:tcPr>
            <w:cnfStyle w:val="000010000000"/>
            <w:tcW w:w="2700" w:type="dxa"/>
          </w:tcPr>
          <w:p w:rsidR="00231CED" w:rsidRPr="00F16318" w:rsidRDefault="00231CED" w:rsidP="00231CED">
            <w:pPr>
              <w:pStyle w:val="Default"/>
              <w:rPr>
                <w:b/>
                <w:color w:val="17365D" w:themeColor="text2" w:themeShade="BF"/>
                <w:szCs w:val="22"/>
              </w:rPr>
            </w:pPr>
            <w:r w:rsidRPr="00F16318">
              <w:rPr>
                <w:b/>
                <w:color w:val="17365D" w:themeColor="text2" w:themeShade="BF"/>
                <w:szCs w:val="22"/>
              </w:rPr>
              <w:t xml:space="preserve">Score </w:t>
            </w:r>
          </w:p>
        </w:tc>
      </w:tr>
      <w:tr w:rsidR="00231CED" w:rsidRPr="00F16318" w:rsidTr="00231CED">
        <w:trPr>
          <w:cnfStyle w:val="000000010000"/>
          <w:trHeight w:val="230"/>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Superior </w:t>
            </w:r>
          </w:p>
        </w:tc>
        <w:tc>
          <w:tcPr>
            <w:tcW w:w="1980" w:type="dxa"/>
          </w:tcPr>
          <w:p w:rsidR="00231CED" w:rsidRPr="00F16318" w:rsidRDefault="00231CED" w:rsidP="00231CED">
            <w:pPr>
              <w:pStyle w:val="Default"/>
              <w:cnfStyle w:val="000000010000"/>
              <w:rPr>
                <w:color w:val="17365D" w:themeColor="text2" w:themeShade="BF"/>
                <w:sz w:val="22"/>
                <w:szCs w:val="22"/>
              </w:rPr>
            </w:pPr>
            <w:r w:rsidRPr="00F16318">
              <w:rPr>
                <w:color w:val="17365D" w:themeColor="text2" w:themeShade="BF"/>
                <w:sz w:val="22"/>
                <w:szCs w:val="22"/>
              </w:rPr>
              <w:t xml:space="preserve">SUP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Fully cash secured</w:t>
            </w:r>
          </w:p>
        </w:tc>
      </w:tr>
      <w:tr w:rsidR="00231CED" w:rsidRPr="00F16318" w:rsidTr="00231CED">
        <w:trPr>
          <w:cnfStyle w:val="00000010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Good </w:t>
            </w:r>
          </w:p>
        </w:tc>
        <w:tc>
          <w:tcPr>
            <w:tcW w:w="1980" w:type="dxa"/>
          </w:tcPr>
          <w:p w:rsidR="00231CED" w:rsidRPr="00F16318" w:rsidRDefault="00231CED" w:rsidP="00231CED">
            <w:pPr>
              <w:pStyle w:val="Default"/>
              <w:cnfStyle w:val="000000100000"/>
              <w:rPr>
                <w:color w:val="17365D" w:themeColor="text2" w:themeShade="BF"/>
                <w:sz w:val="22"/>
                <w:szCs w:val="22"/>
              </w:rPr>
            </w:pPr>
            <w:r w:rsidRPr="00F16318">
              <w:rPr>
                <w:color w:val="17365D" w:themeColor="text2" w:themeShade="BF"/>
                <w:sz w:val="22"/>
                <w:szCs w:val="22"/>
              </w:rPr>
              <w:t xml:space="preserve">GD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85+ </w:t>
            </w:r>
          </w:p>
        </w:tc>
      </w:tr>
      <w:tr w:rsidR="00231CED" w:rsidRPr="00F16318" w:rsidTr="00231CED">
        <w:trPr>
          <w:cnfStyle w:val="00000001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Acceptable </w:t>
            </w:r>
          </w:p>
        </w:tc>
        <w:tc>
          <w:tcPr>
            <w:tcW w:w="1980" w:type="dxa"/>
          </w:tcPr>
          <w:p w:rsidR="00231CED" w:rsidRPr="00F16318" w:rsidRDefault="00231CED" w:rsidP="00231CED">
            <w:pPr>
              <w:pStyle w:val="Default"/>
              <w:cnfStyle w:val="000000010000"/>
              <w:rPr>
                <w:color w:val="17365D" w:themeColor="text2" w:themeShade="BF"/>
                <w:sz w:val="22"/>
                <w:szCs w:val="22"/>
              </w:rPr>
            </w:pPr>
            <w:r w:rsidRPr="00F16318">
              <w:rPr>
                <w:color w:val="17365D" w:themeColor="text2" w:themeShade="BF"/>
                <w:sz w:val="22"/>
                <w:szCs w:val="22"/>
              </w:rPr>
              <w:t xml:space="preserve">ACCPT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75-84 </w:t>
            </w:r>
          </w:p>
        </w:tc>
      </w:tr>
      <w:tr w:rsidR="00231CED" w:rsidRPr="00F16318" w:rsidTr="00231CED">
        <w:trPr>
          <w:cnfStyle w:val="00000010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Marginal/Watch list </w:t>
            </w:r>
          </w:p>
        </w:tc>
        <w:tc>
          <w:tcPr>
            <w:tcW w:w="1980" w:type="dxa"/>
          </w:tcPr>
          <w:p w:rsidR="00231CED" w:rsidRPr="00F16318" w:rsidRDefault="00231CED" w:rsidP="00231CED">
            <w:pPr>
              <w:pStyle w:val="Default"/>
              <w:cnfStyle w:val="000000100000"/>
              <w:rPr>
                <w:color w:val="17365D" w:themeColor="text2" w:themeShade="BF"/>
                <w:sz w:val="22"/>
                <w:szCs w:val="22"/>
              </w:rPr>
            </w:pPr>
            <w:r w:rsidRPr="00F16318">
              <w:rPr>
                <w:color w:val="17365D" w:themeColor="text2" w:themeShade="BF"/>
                <w:sz w:val="22"/>
                <w:szCs w:val="22"/>
              </w:rPr>
              <w:t xml:space="preserve">MG/WL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65-74 </w:t>
            </w:r>
          </w:p>
        </w:tc>
      </w:tr>
      <w:tr w:rsidR="00231CED" w:rsidRPr="00F16318" w:rsidTr="00231CED">
        <w:trPr>
          <w:cnfStyle w:val="00000001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Special Mention </w:t>
            </w:r>
          </w:p>
        </w:tc>
        <w:tc>
          <w:tcPr>
            <w:tcW w:w="1980" w:type="dxa"/>
          </w:tcPr>
          <w:p w:rsidR="00231CED" w:rsidRPr="00F16318" w:rsidRDefault="00231CED" w:rsidP="00231CED">
            <w:pPr>
              <w:pStyle w:val="Default"/>
              <w:cnfStyle w:val="000000010000"/>
              <w:rPr>
                <w:color w:val="17365D" w:themeColor="text2" w:themeShade="BF"/>
                <w:sz w:val="22"/>
                <w:szCs w:val="22"/>
              </w:rPr>
            </w:pPr>
            <w:r w:rsidRPr="00F16318">
              <w:rPr>
                <w:color w:val="17365D" w:themeColor="text2" w:themeShade="BF"/>
                <w:sz w:val="22"/>
                <w:szCs w:val="22"/>
              </w:rPr>
              <w:t xml:space="preserve">SM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55-64 </w:t>
            </w:r>
          </w:p>
        </w:tc>
      </w:tr>
      <w:tr w:rsidR="00231CED" w:rsidRPr="00F16318" w:rsidTr="00231CED">
        <w:trPr>
          <w:cnfStyle w:val="00000010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Substandard </w:t>
            </w:r>
          </w:p>
        </w:tc>
        <w:tc>
          <w:tcPr>
            <w:tcW w:w="1980" w:type="dxa"/>
          </w:tcPr>
          <w:p w:rsidR="00231CED" w:rsidRPr="00F16318" w:rsidRDefault="00231CED" w:rsidP="00231CED">
            <w:pPr>
              <w:pStyle w:val="Default"/>
              <w:cnfStyle w:val="000000100000"/>
              <w:rPr>
                <w:color w:val="17365D" w:themeColor="text2" w:themeShade="BF"/>
                <w:sz w:val="22"/>
                <w:szCs w:val="22"/>
              </w:rPr>
            </w:pPr>
            <w:r w:rsidRPr="00F16318">
              <w:rPr>
                <w:color w:val="17365D" w:themeColor="text2" w:themeShade="BF"/>
                <w:sz w:val="22"/>
                <w:szCs w:val="22"/>
              </w:rPr>
              <w:t xml:space="preserve">SS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45-54 </w:t>
            </w:r>
          </w:p>
        </w:tc>
      </w:tr>
      <w:tr w:rsidR="00231CED" w:rsidRPr="00F16318" w:rsidTr="00231CED">
        <w:trPr>
          <w:cnfStyle w:val="00000001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Doubtful </w:t>
            </w:r>
          </w:p>
        </w:tc>
        <w:tc>
          <w:tcPr>
            <w:tcW w:w="1980" w:type="dxa"/>
          </w:tcPr>
          <w:p w:rsidR="00231CED" w:rsidRPr="00F16318" w:rsidRDefault="00231CED" w:rsidP="00231CED">
            <w:pPr>
              <w:pStyle w:val="Default"/>
              <w:cnfStyle w:val="000000010000"/>
              <w:rPr>
                <w:color w:val="17365D" w:themeColor="text2" w:themeShade="BF"/>
                <w:sz w:val="22"/>
                <w:szCs w:val="22"/>
              </w:rPr>
            </w:pPr>
            <w:r w:rsidRPr="00F16318">
              <w:rPr>
                <w:color w:val="17365D" w:themeColor="text2" w:themeShade="BF"/>
                <w:sz w:val="22"/>
                <w:szCs w:val="22"/>
              </w:rPr>
              <w:t xml:space="preserve">DF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35-44 </w:t>
            </w:r>
          </w:p>
        </w:tc>
      </w:tr>
      <w:tr w:rsidR="00231CED" w:rsidRPr="00F16318" w:rsidTr="00231CED">
        <w:trPr>
          <w:cnfStyle w:val="000000100000"/>
          <w:trHeight w:val="95"/>
        </w:trPr>
        <w:tc>
          <w:tcPr>
            <w:cnfStyle w:val="000010000000"/>
            <w:tcW w:w="2988"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Bad/Loss </w:t>
            </w:r>
          </w:p>
        </w:tc>
        <w:tc>
          <w:tcPr>
            <w:tcW w:w="1980" w:type="dxa"/>
          </w:tcPr>
          <w:p w:rsidR="00231CED" w:rsidRPr="00F16318" w:rsidRDefault="00231CED" w:rsidP="00231CED">
            <w:pPr>
              <w:pStyle w:val="Default"/>
              <w:cnfStyle w:val="000000100000"/>
              <w:rPr>
                <w:color w:val="17365D" w:themeColor="text2" w:themeShade="BF"/>
                <w:sz w:val="22"/>
                <w:szCs w:val="22"/>
              </w:rPr>
            </w:pPr>
            <w:r w:rsidRPr="00F16318">
              <w:rPr>
                <w:color w:val="17365D" w:themeColor="text2" w:themeShade="BF"/>
                <w:sz w:val="22"/>
                <w:szCs w:val="22"/>
              </w:rPr>
              <w:t xml:space="preserve">BL </w:t>
            </w:r>
          </w:p>
        </w:tc>
        <w:tc>
          <w:tcPr>
            <w:cnfStyle w:val="000010000000"/>
            <w:tcW w:w="2700" w:type="dxa"/>
          </w:tcPr>
          <w:p w:rsidR="00231CED" w:rsidRPr="00F16318" w:rsidRDefault="00231CED" w:rsidP="00231CED">
            <w:pPr>
              <w:pStyle w:val="Default"/>
              <w:rPr>
                <w:color w:val="17365D" w:themeColor="text2" w:themeShade="BF"/>
                <w:sz w:val="22"/>
                <w:szCs w:val="22"/>
              </w:rPr>
            </w:pPr>
            <w:r w:rsidRPr="00F16318">
              <w:rPr>
                <w:color w:val="17365D" w:themeColor="text2" w:themeShade="BF"/>
                <w:sz w:val="22"/>
                <w:szCs w:val="22"/>
              </w:rPr>
              <w:t xml:space="preserve">&lt;35 </w:t>
            </w:r>
          </w:p>
        </w:tc>
      </w:tr>
    </w:tbl>
    <w:p w:rsidR="00F16318" w:rsidRPr="00BF089E" w:rsidRDefault="00F16318" w:rsidP="001E09D2">
      <w:pPr>
        <w:pStyle w:val="BodyText"/>
        <w:spacing w:before="50" w:after="5" w:line="276" w:lineRule="auto"/>
        <w:jc w:val="both"/>
        <w:rPr>
          <w:sz w:val="22"/>
          <w:szCs w:val="22"/>
        </w:rPr>
      </w:pPr>
    </w:p>
    <w:p w:rsidR="00231CED" w:rsidRDefault="00231CED" w:rsidP="00231CED">
      <w:pPr>
        <w:pStyle w:val="Caption"/>
        <w:ind w:left="2880" w:firstLine="720"/>
        <w:rPr>
          <w:sz w:val="22"/>
          <w:szCs w:val="22"/>
        </w:rPr>
      </w:pPr>
    </w:p>
    <w:p w:rsidR="00231CED" w:rsidRDefault="00231CED" w:rsidP="00231CED">
      <w:pPr>
        <w:pStyle w:val="Caption"/>
        <w:ind w:left="2880" w:firstLine="720"/>
        <w:rPr>
          <w:sz w:val="22"/>
          <w:szCs w:val="22"/>
        </w:rPr>
      </w:pPr>
    </w:p>
    <w:p w:rsidR="00231CED" w:rsidRDefault="00231CED" w:rsidP="00231CED">
      <w:pPr>
        <w:pStyle w:val="Caption"/>
        <w:ind w:left="2880" w:firstLine="720"/>
        <w:rPr>
          <w:sz w:val="22"/>
          <w:szCs w:val="22"/>
        </w:rPr>
      </w:pPr>
    </w:p>
    <w:p w:rsidR="00231CED" w:rsidRDefault="00231CED" w:rsidP="00231CED">
      <w:pPr>
        <w:pStyle w:val="Caption"/>
        <w:ind w:left="2880" w:firstLine="720"/>
        <w:rPr>
          <w:sz w:val="22"/>
          <w:szCs w:val="22"/>
        </w:rPr>
      </w:pPr>
    </w:p>
    <w:p w:rsidR="00231CED" w:rsidRDefault="00231CED" w:rsidP="00231CED">
      <w:pPr>
        <w:pStyle w:val="Caption"/>
        <w:ind w:left="2880" w:firstLine="720"/>
        <w:rPr>
          <w:sz w:val="22"/>
          <w:szCs w:val="22"/>
        </w:rPr>
      </w:pPr>
    </w:p>
    <w:p w:rsidR="00231CED" w:rsidRDefault="00231CED" w:rsidP="00231CED">
      <w:pPr>
        <w:pStyle w:val="Caption"/>
        <w:ind w:left="2880" w:firstLine="720"/>
        <w:rPr>
          <w:sz w:val="22"/>
          <w:szCs w:val="22"/>
        </w:rPr>
      </w:pPr>
    </w:p>
    <w:p w:rsidR="00EE6270" w:rsidRPr="00231CED" w:rsidRDefault="00EE6270" w:rsidP="00231CED">
      <w:pPr>
        <w:pStyle w:val="Caption"/>
        <w:ind w:left="2880" w:firstLine="720"/>
        <w:rPr>
          <w:sz w:val="22"/>
          <w:szCs w:val="22"/>
        </w:rPr>
      </w:pPr>
      <w:bookmarkStart w:id="90" w:name="_Toc22147956"/>
      <w:r w:rsidRPr="00BF089E">
        <w:rPr>
          <w:sz w:val="22"/>
          <w:szCs w:val="22"/>
        </w:rPr>
        <w:t xml:space="preserve">Table </w:t>
      </w:r>
      <w:r w:rsidR="00585BB2" w:rsidRPr="00BF089E">
        <w:rPr>
          <w:sz w:val="22"/>
          <w:szCs w:val="22"/>
        </w:rPr>
        <w:fldChar w:fldCharType="begin"/>
      </w:r>
      <w:r w:rsidRPr="00BF089E">
        <w:rPr>
          <w:sz w:val="22"/>
          <w:szCs w:val="22"/>
        </w:rPr>
        <w:instrText xml:space="preserve"> SEQ Table \* ARABIC </w:instrText>
      </w:r>
      <w:r w:rsidR="00585BB2" w:rsidRPr="00BF089E">
        <w:rPr>
          <w:sz w:val="22"/>
          <w:szCs w:val="22"/>
        </w:rPr>
        <w:fldChar w:fldCharType="separate"/>
      </w:r>
      <w:r w:rsidR="009F0A1F">
        <w:rPr>
          <w:noProof/>
          <w:sz w:val="22"/>
          <w:szCs w:val="22"/>
        </w:rPr>
        <w:t>6</w:t>
      </w:r>
      <w:r w:rsidR="00585BB2" w:rsidRPr="00BF089E">
        <w:rPr>
          <w:sz w:val="22"/>
          <w:szCs w:val="22"/>
        </w:rPr>
        <w:fldChar w:fldCharType="end"/>
      </w:r>
      <w:r w:rsidRPr="00BF089E">
        <w:rPr>
          <w:sz w:val="22"/>
          <w:szCs w:val="22"/>
        </w:rPr>
        <w:t>:</w:t>
      </w:r>
      <w:r w:rsidR="00231CED">
        <w:rPr>
          <w:sz w:val="22"/>
          <w:szCs w:val="22"/>
        </w:rPr>
        <w:t xml:space="preserve"> Input</w:t>
      </w:r>
      <w:r w:rsidRPr="00BF089E">
        <w:rPr>
          <w:sz w:val="22"/>
          <w:szCs w:val="22"/>
        </w:rPr>
        <w:t xml:space="preserve"> </w:t>
      </w:r>
      <w:r w:rsidR="00231CED">
        <w:rPr>
          <w:sz w:val="22"/>
          <w:szCs w:val="22"/>
        </w:rPr>
        <w:t xml:space="preserve">Data </w:t>
      </w:r>
      <w:r w:rsidRPr="00BF089E">
        <w:rPr>
          <w:sz w:val="22"/>
          <w:szCs w:val="22"/>
        </w:rPr>
        <w:t>for score</w:t>
      </w:r>
      <w:bookmarkEnd w:id="90"/>
    </w:p>
    <w:p w:rsidR="00EE6270" w:rsidRPr="00BF089E" w:rsidRDefault="00231CED" w:rsidP="003A4FAF">
      <w:pPr>
        <w:pStyle w:val="Default"/>
        <w:numPr>
          <w:ilvl w:val="0"/>
          <w:numId w:val="26"/>
        </w:numPr>
        <w:rPr>
          <w:b/>
          <w:bCs/>
          <w:sz w:val="22"/>
          <w:szCs w:val="22"/>
        </w:rPr>
      </w:pPr>
      <w:r>
        <w:rPr>
          <w:b/>
          <w:bCs/>
          <w:sz w:val="22"/>
          <w:szCs w:val="22"/>
        </w:rPr>
        <w:t>Arrive at CRG based on total score</w:t>
      </w:r>
      <w:r w:rsidR="00EE6270" w:rsidRPr="00BF089E">
        <w:rPr>
          <w:b/>
          <w:bCs/>
          <w:sz w:val="22"/>
          <w:szCs w:val="22"/>
        </w:rPr>
        <w:t>:</w:t>
      </w:r>
    </w:p>
    <w:p w:rsidR="00EE6270" w:rsidRPr="00BF089E" w:rsidRDefault="00F16318" w:rsidP="001E09D2">
      <w:pPr>
        <w:pStyle w:val="BodyText"/>
        <w:spacing w:before="50" w:after="5" w:line="276" w:lineRule="auto"/>
        <w:jc w:val="both"/>
        <w:rPr>
          <w:sz w:val="22"/>
          <w:szCs w:val="22"/>
        </w:rPr>
      </w:pPr>
      <w:r>
        <w:rPr>
          <w:sz w:val="22"/>
          <w:szCs w:val="22"/>
        </w:rPr>
        <w:t>Finally</w:t>
      </w:r>
      <w:r w:rsidR="00EE6270" w:rsidRPr="00BF089E">
        <w:rPr>
          <w:sz w:val="22"/>
          <w:szCs w:val="22"/>
        </w:rPr>
        <w:t xml:space="preserve"> bank select</w:t>
      </w:r>
      <w:r>
        <w:rPr>
          <w:sz w:val="22"/>
          <w:szCs w:val="22"/>
        </w:rPr>
        <w:t>s</w:t>
      </w:r>
      <w:r w:rsidR="00EE6270" w:rsidRPr="00BF089E">
        <w:rPr>
          <w:sz w:val="22"/>
          <w:szCs w:val="22"/>
        </w:rPr>
        <w:t xml:space="preserve"> a grade for the borrower. </w:t>
      </w:r>
    </w:p>
    <w:tbl>
      <w:tblPr>
        <w:tblStyle w:val="MediumList1-Accent5"/>
        <w:tblW w:w="0" w:type="auto"/>
        <w:tblInd w:w="1817" w:type="dxa"/>
        <w:tblLayout w:type="fixed"/>
        <w:tblLook w:val="0000"/>
      </w:tblPr>
      <w:tblGrid>
        <w:gridCol w:w="2995"/>
        <w:gridCol w:w="2765"/>
      </w:tblGrid>
      <w:tr w:rsidR="00EE6270" w:rsidRPr="00F16318" w:rsidTr="00F16318">
        <w:trPr>
          <w:cnfStyle w:val="000000100000"/>
          <w:trHeight w:val="100"/>
        </w:trPr>
        <w:tc>
          <w:tcPr>
            <w:cnfStyle w:val="000010000000"/>
            <w:tcW w:w="2995" w:type="dxa"/>
          </w:tcPr>
          <w:p w:rsidR="00EE6270" w:rsidRPr="00F16318" w:rsidRDefault="00231CED" w:rsidP="001E09D2">
            <w:pPr>
              <w:pStyle w:val="Default"/>
              <w:rPr>
                <w:b/>
                <w:color w:val="17365D" w:themeColor="text2" w:themeShade="BF"/>
                <w:szCs w:val="22"/>
              </w:rPr>
            </w:pPr>
            <w:r>
              <w:rPr>
                <w:b/>
                <w:color w:val="17365D" w:themeColor="text2" w:themeShade="BF"/>
                <w:szCs w:val="22"/>
              </w:rPr>
              <w:t>Grade of Risk</w:t>
            </w:r>
            <w:r w:rsidR="00EE6270" w:rsidRPr="00F16318">
              <w:rPr>
                <w:b/>
                <w:color w:val="17365D" w:themeColor="text2" w:themeShade="BF"/>
                <w:szCs w:val="22"/>
              </w:rPr>
              <w:t xml:space="preserve"> </w:t>
            </w:r>
          </w:p>
        </w:tc>
        <w:tc>
          <w:tcPr>
            <w:tcW w:w="2765" w:type="dxa"/>
          </w:tcPr>
          <w:p w:rsidR="00EE6270" w:rsidRPr="00F16318" w:rsidRDefault="00EE6270" w:rsidP="00231CED">
            <w:pPr>
              <w:pStyle w:val="Default"/>
              <w:cnfStyle w:val="000000100000"/>
              <w:rPr>
                <w:b/>
                <w:color w:val="17365D" w:themeColor="text2" w:themeShade="BF"/>
                <w:szCs w:val="22"/>
              </w:rPr>
            </w:pPr>
            <w:r w:rsidRPr="00F16318">
              <w:rPr>
                <w:b/>
                <w:color w:val="17365D" w:themeColor="text2" w:themeShade="BF"/>
                <w:szCs w:val="22"/>
              </w:rPr>
              <w:t xml:space="preserve">Frequency </w:t>
            </w:r>
          </w:p>
        </w:tc>
      </w:tr>
      <w:tr w:rsidR="00EE6270" w:rsidRPr="00F16318" w:rsidTr="00F16318">
        <w:trPr>
          <w:trHeight w:val="100"/>
        </w:trPr>
        <w:tc>
          <w:tcPr>
            <w:cnfStyle w:val="000010000000"/>
            <w:tcW w:w="2995" w:type="dxa"/>
          </w:tcPr>
          <w:p w:rsidR="00EE6270" w:rsidRPr="00F16318" w:rsidRDefault="00EE6270" w:rsidP="001E09D2">
            <w:pPr>
              <w:pStyle w:val="Default"/>
              <w:rPr>
                <w:color w:val="17365D" w:themeColor="text2" w:themeShade="BF"/>
                <w:sz w:val="22"/>
                <w:szCs w:val="22"/>
              </w:rPr>
            </w:pPr>
            <w:r w:rsidRPr="00F16318">
              <w:rPr>
                <w:color w:val="17365D" w:themeColor="text2" w:themeShade="BF"/>
                <w:sz w:val="22"/>
                <w:szCs w:val="22"/>
              </w:rPr>
              <w:t xml:space="preserve">Superior </w:t>
            </w:r>
          </w:p>
        </w:tc>
        <w:tc>
          <w:tcPr>
            <w:tcW w:w="2765" w:type="dxa"/>
          </w:tcPr>
          <w:p w:rsidR="00EE6270" w:rsidRPr="00F16318" w:rsidRDefault="00231CED" w:rsidP="001E09D2">
            <w:pPr>
              <w:pStyle w:val="Default"/>
              <w:cnfStyle w:val="000000000000"/>
              <w:rPr>
                <w:color w:val="17365D" w:themeColor="text2" w:themeShade="BF"/>
                <w:sz w:val="22"/>
                <w:szCs w:val="22"/>
              </w:rPr>
            </w:pPr>
            <w:r>
              <w:rPr>
                <w:color w:val="17365D" w:themeColor="text2" w:themeShade="BF"/>
                <w:sz w:val="22"/>
                <w:szCs w:val="22"/>
              </w:rPr>
              <w:t>Year</w:t>
            </w:r>
          </w:p>
        </w:tc>
      </w:tr>
      <w:tr w:rsidR="00231CED" w:rsidRPr="00F16318" w:rsidTr="00F16318">
        <w:trPr>
          <w:cnfStyle w:val="000000100000"/>
          <w:trHeight w:val="100"/>
        </w:trPr>
        <w:tc>
          <w:tcPr>
            <w:cnfStyle w:val="000010000000"/>
            <w:tcW w:w="2995" w:type="dxa"/>
          </w:tcPr>
          <w:p w:rsidR="00231CED" w:rsidRPr="00F16318" w:rsidRDefault="00231CED" w:rsidP="001E09D2">
            <w:pPr>
              <w:pStyle w:val="Default"/>
              <w:rPr>
                <w:color w:val="17365D" w:themeColor="text2" w:themeShade="BF"/>
                <w:sz w:val="22"/>
                <w:szCs w:val="22"/>
              </w:rPr>
            </w:pPr>
            <w:r w:rsidRPr="00F16318">
              <w:rPr>
                <w:color w:val="17365D" w:themeColor="text2" w:themeShade="BF"/>
                <w:sz w:val="22"/>
                <w:szCs w:val="22"/>
              </w:rPr>
              <w:t xml:space="preserve">Good </w:t>
            </w:r>
          </w:p>
        </w:tc>
        <w:tc>
          <w:tcPr>
            <w:tcW w:w="2765" w:type="dxa"/>
          </w:tcPr>
          <w:p w:rsidR="00231CED" w:rsidRPr="00F16318" w:rsidRDefault="00231CED" w:rsidP="00D24BCB">
            <w:pPr>
              <w:pStyle w:val="Default"/>
              <w:cnfStyle w:val="000000100000"/>
              <w:rPr>
                <w:color w:val="17365D" w:themeColor="text2" w:themeShade="BF"/>
                <w:sz w:val="22"/>
                <w:szCs w:val="22"/>
              </w:rPr>
            </w:pPr>
            <w:r>
              <w:rPr>
                <w:color w:val="17365D" w:themeColor="text2" w:themeShade="BF"/>
                <w:sz w:val="22"/>
                <w:szCs w:val="22"/>
              </w:rPr>
              <w:t>Year</w:t>
            </w:r>
            <w:r w:rsidRPr="00F16318">
              <w:rPr>
                <w:color w:val="17365D" w:themeColor="text2" w:themeShade="BF"/>
                <w:sz w:val="22"/>
                <w:szCs w:val="22"/>
              </w:rPr>
              <w:t xml:space="preserve"> </w:t>
            </w:r>
          </w:p>
        </w:tc>
      </w:tr>
      <w:tr w:rsidR="00231CED" w:rsidRPr="00F16318" w:rsidTr="00F16318">
        <w:trPr>
          <w:trHeight w:val="100"/>
        </w:trPr>
        <w:tc>
          <w:tcPr>
            <w:cnfStyle w:val="000010000000"/>
            <w:tcW w:w="2995" w:type="dxa"/>
          </w:tcPr>
          <w:p w:rsidR="00231CED" w:rsidRPr="00F16318" w:rsidRDefault="00231CED" w:rsidP="001E09D2">
            <w:pPr>
              <w:pStyle w:val="Default"/>
              <w:rPr>
                <w:color w:val="17365D" w:themeColor="text2" w:themeShade="BF"/>
                <w:sz w:val="22"/>
                <w:szCs w:val="22"/>
              </w:rPr>
            </w:pPr>
            <w:r w:rsidRPr="00F16318">
              <w:rPr>
                <w:color w:val="17365D" w:themeColor="text2" w:themeShade="BF"/>
                <w:sz w:val="22"/>
                <w:szCs w:val="22"/>
              </w:rPr>
              <w:t xml:space="preserve">Acceptable </w:t>
            </w:r>
          </w:p>
        </w:tc>
        <w:tc>
          <w:tcPr>
            <w:tcW w:w="2765" w:type="dxa"/>
          </w:tcPr>
          <w:p w:rsidR="00231CED" w:rsidRPr="00F16318" w:rsidRDefault="00231CED" w:rsidP="00D24BCB">
            <w:pPr>
              <w:pStyle w:val="Default"/>
              <w:cnfStyle w:val="000000000000"/>
              <w:rPr>
                <w:color w:val="17365D" w:themeColor="text2" w:themeShade="BF"/>
                <w:sz w:val="22"/>
                <w:szCs w:val="22"/>
              </w:rPr>
            </w:pPr>
            <w:r>
              <w:rPr>
                <w:color w:val="17365D" w:themeColor="text2" w:themeShade="BF"/>
                <w:sz w:val="22"/>
                <w:szCs w:val="22"/>
              </w:rPr>
              <w:t>Year</w:t>
            </w:r>
            <w:r w:rsidRPr="00F16318">
              <w:rPr>
                <w:color w:val="17365D" w:themeColor="text2" w:themeShade="BF"/>
                <w:sz w:val="22"/>
                <w:szCs w:val="22"/>
              </w:rPr>
              <w:t xml:space="preserve"> </w:t>
            </w:r>
          </w:p>
        </w:tc>
      </w:tr>
      <w:tr w:rsidR="00EE6270" w:rsidRPr="00F16318" w:rsidTr="00F16318">
        <w:trPr>
          <w:cnfStyle w:val="000000100000"/>
          <w:trHeight w:val="100"/>
        </w:trPr>
        <w:tc>
          <w:tcPr>
            <w:cnfStyle w:val="000010000000"/>
            <w:tcW w:w="2995" w:type="dxa"/>
          </w:tcPr>
          <w:p w:rsidR="00EE6270" w:rsidRPr="00F16318" w:rsidRDefault="00EE6270" w:rsidP="001E09D2">
            <w:pPr>
              <w:pStyle w:val="Default"/>
              <w:rPr>
                <w:color w:val="17365D" w:themeColor="text2" w:themeShade="BF"/>
                <w:sz w:val="22"/>
                <w:szCs w:val="22"/>
              </w:rPr>
            </w:pPr>
            <w:r w:rsidRPr="00F16318">
              <w:rPr>
                <w:color w:val="17365D" w:themeColor="text2" w:themeShade="BF"/>
                <w:sz w:val="22"/>
                <w:szCs w:val="22"/>
              </w:rPr>
              <w:t xml:space="preserve">Marginal/Watch list </w:t>
            </w:r>
          </w:p>
        </w:tc>
        <w:tc>
          <w:tcPr>
            <w:tcW w:w="2765" w:type="dxa"/>
          </w:tcPr>
          <w:p w:rsidR="00EE6270" w:rsidRPr="00F16318" w:rsidRDefault="00231CED" w:rsidP="001E09D2">
            <w:pPr>
              <w:pStyle w:val="Default"/>
              <w:cnfStyle w:val="000000100000"/>
              <w:rPr>
                <w:color w:val="17365D" w:themeColor="text2" w:themeShade="BF"/>
                <w:sz w:val="22"/>
                <w:szCs w:val="22"/>
              </w:rPr>
            </w:pPr>
            <w:r>
              <w:rPr>
                <w:color w:val="17365D" w:themeColor="text2" w:themeShade="BF"/>
                <w:sz w:val="22"/>
                <w:szCs w:val="22"/>
              </w:rPr>
              <w:t>Half year</w:t>
            </w:r>
            <w:r w:rsidR="00EE6270" w:rsidRPr="00F16318">
              <w:rPr>
                <w:color w:val="17365D" w:themeColor="text2" w:themeShade="BF"/>
                <w:sz w:val="22"/>
                <w:szCs w:val="22"/>
              </w:rPr>
              <w:t xml:space="preserve"> </w:t>
            </w:r>
          </w:p>
        </w:tc>
      </w:tr>
      <w:tr w:rsidR="00EE6270" w:rsidRPr="00F16318" w:rsidTr="00F16318">
        <w:trPr>
          <w:trHeight w:val="100"/>
        </w:trPr>
        <w:tc>
          <w:tcPr>
            <w:cnfStyle w:val="000010000000"/>
            <w:tcW w:w="2995" w:type="dxa"/>
          </w:tcPr>
          <w:p w:rsidR="00EE6270" w:rsidRPr="00F16318" w:rsidRDefault="00EE6270" w:rsidP="001E09D2">
            <w:pPr>
              <w:pStyle w:val="Default"/>
              <w:rPr>
                <w:color w:val="17365D" w:themeColor="text2" w:themeShade="BF"/>
                <w:sz w:val="22"/>
                <w:szCs w:val="22"/>
              </w:rPr>
            </w:pPr>
            <w:r w:rsidRPr="00F16318">
              <w:rPr>
                <w:color w:val="17365D" w:themeColor="text2" w:themeShade="BF"/>
                <w:sz w:val="22"/>
                <w:szCs w:val="22"/>
              </w:rPr>
              <w:t xml:space="preserve">Special Mention </w:t>
            </w:r>
          </w:p>
        </w:tc>
        <w:tc>
          <w:tcPr>
            <w:tcW w:w="2765" w:type="dxa"/>
          </w:tcPr>
          <w:p w:rsidR="00EE6270" w:rsidRPr="00F16318" w:rsidRDefault="00231CED" w:rsidP="001E09D2">
            <w:pPr>
              <w:pStyle w:val="Default"/>
              <w:cnfStyle w:val="000000000000"/>
              <w:rPr>
                <w:color w:val="17365D" w:themeColor="text2" w:themeShade="BF"/>
                <w:sz w:val="22"/>
                <w:szCs w:val="22"/>
              </w:rPr>
            </w:pPr>
            <w:r>
              <w:rPr>
                <w:color w:val="17365D" w:themeColor="text2" w:themeShade="BF"/>
                <w:sz w:val="22"/>
                <w:szCs w:val="22"/>
              </w:rPr>
              <w:t>Quarter</w:t>
            </w:r>
            <w:r w:rsidR="00EE6270" w:rsidRPr="00F16318">
              <w:rPr>
                <w:color w:val="17365D" w:themeColor="text2" w:themeShade="BF"/>
                <w:sz w:val="22"/>
                <w:szCs w:val="22"/>
              </w:rPr>
              <w:t xml:space="preserve"> </w:t>
            </w:r>
          </w:p>
        </w:tc>
      </w:tr>
      <w:tr w:rsidR="00EE6270" w:rsidRPr="00F16318" w:rsidTr="00F16318">
        <w:trPr>
          <w:cnfStyle w:val="000000100000"/>
          <w:trHeight w:val="100"/>
        </w:trPr>
        <w:tc>
          <w:tcPr>
            <w:cnfStyle w:val="000010000000"/>
            <w:tcW w:w="2995" w:type="dxa"/>
          </w:tcPr>
          <w:p w:rsidR="00EE6270" w:rsidRPr="00F16318" w:rsidRDefault="00EE6270" w:rsidP="001E09D2">
            <w:pPr>
              <w:pStyle w:val="Default"/>
              <w:rPr>
                <w:color w:val="17365D" w:themeColor="text2" w:themeShade="BF"/>
                <w:sz w:val="22"/>
                <w:szCs w:val="22"/>
              </w:rPr>
            </w:pPr>
            <w:r w:rsidRPr="00F16318">
              <w:rPr>
                <w:color w:val="17365D" w:themeColor="text2" w:themeShade="BF"/>
                <w:sz w:val="22"/>
                <w:szCs w:val="22"/>
              </w:rPr>
              <w:t xml:space="preserve">Substandard </w:t>
            </w:r>
          </w:p>
        </w:tc>
        <w:tc>
          <w:tcPr>
            <w:tcW w:w="2765" w:type="dxa"/>
          </w:tcPr>
          <w:p w:rsidR="00EE6270" w:rsidRPr="00F16318" w:rsidRDefault="00231CED" w:rsidP="001E09D2">
            <w:pPr>
              <w:pStyle w:val="Default"/>
              <w:cnfStyle w:val="000000100000"/>
              <w:rPr>
                <w:color w:val="17365D" w:themeColor="text2" w:themeShade="BF"/>
                <w:sz w:val="22"/>
                <w:szCs w:val="22"/>
              </w:rPr>
            </w:pPr>
            <w:r>
              <w:rPr>
                <w:color w:val="17365D" w:themeColor="text2" w:themeShade="BF"/>
                <w:sz w:val="22"/>
                <w:szCs w:val="22"/>
              </w:rPr>
              <w:t>Quarter</w:t>
            </w:r>
          </w:p>
        </w:tc>
      </w:tr>
      <w:tr w:rsidR="00EE6270" w:rsidRPr="00F16318" w:rsidTr="00F16318">
        <w:trPr>
          <w:trHeight w:val="100"/>
        </w:trPr>
        <w:tc>
          <w:tcPr>
            <w:cnfStyle w:val="000010000000"/>
            <w:tcW w:w="2995" w:type="dxa"/>
          </w:tcPr>
          <w:p w:rsidR="00EE6270" w:rsidRPr="00F16318" w:rsidRDefault="00EE6270" w:rsidP="001E09D2">
            <w:pPr>
              <w:pStyle w:val="Default"/>
              <w:rPr>
                <w:color w:val="17365D" w:themeColor="text2" w:themeShade="BF"/>
                <w:sz w:val="22"/>
                <w:szCs w:val="22"/>
              </w:rPr>
            </w:pPr>
            <w:r w:rsidRPr="00F16318">
              <w:rPr>
                <w:color w:val="17365D" w:themeColor="text2" w:themeShade="BF"/>
                <w:sz w:val="22"/>
                <w:szCs w:val="22"/>
              </w:rPr>
              <w:t xml:space="preserve">Doubtful </w:t>
            </w:r>
          </w:p>
        </w:tc>
        <w:tc>
          <w:tcPr>
            <w:tcW w:w="2765" w:type="dxa"/>
          </w:tcPr>
          <w:p w:rsidR="00EE6270" w:rsidRPr="00F16318" w:rsidRDefault="00231CED" w:rsidP="001E09D2">
            <w:pPr>
              <w:pStyle w:val="Default"/>
              <w:cnfStyle w:val="000000000000"/>
              <w:rPr>
                <w:color w:val="17365D" w:themeColor="text2" w:themeShade="BF"/>
                <w:sz w:val="22"/>
                <w:szCs w:val="22"/>
              </w:rPr>
            </w:pPr>
            <w:r>
              <w:rPr>
                <w:color w:val="17365D" w:themeColor="text2" w:themeShade="BF"/>
                <w:sz w:val="22"/>
                <w:szCs w:val="22"/>
              </w:rPr>
              <w:t>Quarter</w:t>
            </w:r>
          </w:p>
        </w:tc>
      </w:tr>
      <w:tr w:rsidR="00EE6270" w:rsidRPr="00F16318" w:rsidTr="00F16318">
        <w:trPr>
          <w:cnfStyle w:val="000000100000"/>
          <w:trHeight w:val="100"/>
        </w:trPr>
        <w:tc>
          <w:tcPr>
            <w:cnfStyle w:val="000010000000"/>
            <w:tcW w:w="2995" w:type="dxa"/>
          </w:tcPr>
          <w:p w:rsidR="00EE6270" w:rsidRPr="00F16318" w:rsidRDefault="00EE6270" w:rsidP="001E09D2">
            <w:pPr>
              <w:pStyle w:val="Default"/>
              <w:rPr>
                <w:color w:val="17365D" w:themeColor="text2" w:themeShade="BF"/>
                <w:sz w:val="22"/>
                <w:szCs w:val="22"/>
              </w:rPr>
            </w:pPr>
            <w:r w:rsidRPr="00F16318">
              <w:rPr>
                <w:color w:val="17365D" w:themeColor="text2" w:themeShade="BF"/>
                <w:sz w:val="22"/>
                <w:szCs w:val="22"/>
              </w:rPr>
              <w:t xml:space="preserve">Bad/Loss </w:t>
            </w:r>
          </w:p>
        </w:tc>
        <w:tc>
          <w:tcPr>
            <w:tcW w:w="2765" w:type="dxa"/>
          </w:tcPr>
          <w:p w:rsidR="00EE6270" w:rsidRPr="00F16318" w:rsidRDefault="00231CED" w:rsidP="001E09D2">
            <w:pPr>
              <w:pStyle w:val="Default"/>
              <w:cnfStyle w:val="000000100000"/>
              <w:rPr>
                <w:color w:val="17365D" w:themeColor="text2" w:themeShade="BF"/>
                <w:sz w:val="22"/>
                <w:szCs w:val="22"/>
              </w:rPr>
            </w:pPr>
            <w:r>
              <w:rPr>
                <w:color w:val="17365D" w:themeColor="text2" w:themeShade="BF"/>
                <w:sz w:val="22"/>
                <w:szCs w:val="22"/>
              </w:rPr>
              <w:t>Quarter</w:t>
            </w:r>
            <w:r w:rsidR="00EE6270" w:rsidRPr="00F16318">
              <w:rPr>
                <w:color w:val="17365D" w:themeColor="text2" w:themeShade="BF"/>
                <w:sz w:val="22"/>
                <w:szCs w:val="22"/>
              </w:rPr>
              <w:t xml:space="preserve"> </w:t>
            </w:r>
          </w:p>
        </w:tc>
      </w:tr>
    </w:tbl>
    <w:p w:rsidR="00EE6270" w:rsidRDefault="00EE6270" w:rsidP="00F16318">
      <w:pPr>
        <w:pStyle w:val="Caption"/>
        <w:ind w:left="2160" w:firstLine="720"/>
        <w:rPr>
          <w:sz w:val="22"/>
          <w:szCs w:val="22"/>
        </w:rPr>
      </w:pPr>
      <w:bookmarkStart w:id="91" w:name="_Toc22147957"/>
      <w:r w:rsidRPr="00BF089E">
        <w:rPr>
          <w:sz w:val="22"/>
          <w:szCs w:val="22"/>
        </w:rPr>
        <w:t xml:space="preserve">Table </w:t>
      </w:r>
      <w:r w:rsidR="00585BB2" w:rsidRPr="00BF089E">
        <w:rPr>
          <w:sz w:val="22"/>
          <w:szCs w:val="22"/>
        </w:rPr>
        <w:fldChar w:fldCharType="begin"/>
      </w:r>
      <w:r w:rsidRPr="00BF089E">
        <w:rPr>
          <w:sz w:val="22"/>
          <w:szCs w:val="22"/>
        </w:rPr>
        <w:instrText xml:space="preserve"> SEQ Table \* ARABIC </w:instrText>
      </w:r>
      <w:r w:rsidR="00585BB2" w:rsidRPr="00BF089E">
        <w:rPr>
          <w:sz w:val="22"/>
          <w:szCs w:val="22"/>
        </w:rPr>
        <w:fldChar w:fldCharType="separate"/>
      </w:r>
      <w:r w:rsidR="009F0A1F">
        <w:rPr>
          <w:noProof/>
          <w:sz w:val="22"/>
          <w:szCs w:val="22"/>
        </w:rPr>
        <w:t>7</w:t>
      </w:r>
      <w:r w:rsidR="00585BB2" w:rsidRPr="00BF089E">
        <w:rPr>
          <w:sz w:val="22"/>
          <w:szCs w:val="22"/>
        </w:rPr>
        <w:fldChar w:fldCharType="end"/>
      </w:r>
      <w:r w:rsidRPr="00BF089E">
        <w:rPr>
          <w:sz w:val="22"/>
          <w:szCs w:val="22"/>
        </w:rPr>
        <w:t>: Arriving at the Credit Risk Grading</w:t>
      </w:r>
      <w:bookmarkEnd w:id="91"/>
    </w:p>
    <w:p w:rsidR="00231CED" w:rsidRPr="00231CED" w:rsidRDefault="00231CED" w:rsidP="00231CED"/>
    <w:p w:rsidR="00EE6270" w:rsidRPr="00BF089E" w:rsidRDefault="00EE6270" w:rsidP="003A4FAF">
      <w:pPr>
        <w:pStyle w:val="ListParagraph"/>
        <w:numPr>
          <w:ilvl w:val="0"/>
          <w:numId w:val="12"/>
        </w:numPr>
        <w:rPr>
          <w:b/>
          <w:bCs/>
        </w:rPr>
      </w:pPr>
      <w:r w:rsidRPr="00BF089E">
        <w:rPr>
          <w:b/>
          <w:bCs/>
        </w:rPr>
        <w:lastRenderedPageBreak/>
        <w:t xml:space="preserve">Project Appraisal </w:t>
      </w:r>
    </w:p>
    <w:p w:rsidR="00EE6270" w:rsidRPr="00BF089E" w:rsidRDefault="00EE6270" w:rsidP="008F4BC2">
      <w:pPr>
        <w:pStyle w:val="BodyText"/>
        <w:spacing w:before="50" w:after="5" w:line="276" w:lineRule="auto"/>
        <w:jc w:val="both"/>
        <w:rPr>
          <w:sz w:val="22"/>
          <w:szCs w:val="22"/>
        </w:rPr>
      </w:pPr>
      <w:r w:rsidRPr="00BF089E">
        <w:rPr>
          <w:sz w:val="22"/>
          <w:szCs w:val="22"/>
        </w:rPr>
        <w:t xml:space="preserve">Project appraisal in the Banking sector is important </w:t>
      </w:r>
      <w:r w:rsidR="008F4BC2">
        <w:rPr>
          <w:sz w:val="22"/>
          <w:szCs w:val="22"/>
        </w:rPr>
        <w:t xml:space="preserve">because it helps to achieve organizational goal, </w:t>
      </w:r>
      <w:r w:rsidR="004350FF">
        <w:rPr>
          <w:sz w:val="22"/>
          <w:szCs w:val="22"/>
        </w:rPr>
        <w:t xml:space="preserve">recommend </w:t>
      </w:r>
      <w:r w:rsidR="008F4BC2">
        <w:rPr>
          <w:sz w:val="22"/>
          <w:szCs w:val="22"/>
        </w:rPr>
        <w:t>if</w:t>
      </w:r>
      <w:r w:rsidRPr="00BF089E">
        <w:rPr>
          <w:sz w:val="22"/>
          <w:szCs w:val="22"/>
        </w:rPr>
        <w:t xml:space="preserve"> the pr</w:t>
      </w:r>
      <w:r w:rsidR="008F4BC2">
        <w:rPr>
          <w:sz w:val="22"/>
          <w:szCs w:val="22"/>
        </w:rPr>
        <w:t>oject is not designed properly,</w:t>
      </w:r>
      <w:r w:rsidRPr="00BF089E">
        <w:rPr>
          <w:sz w:val="22"/>
          <w:szCs w:val="22"/>
        </w:rPr>
        <w:t xml:space="preserve"> justify </w:t>
      </w:r>
      <w:r w:rsidR="008F4BC2">
        <w:rPr>
          <w:sz w:val="22"/>
          <w:szCs w:val="22"/>
        </w:rPr>
        <w:t xml:space="preserve">soundness of </w:t>
      </w:r>
      <w:r w:rsidR="004350FF">
        <w:rPr>
          <w:sz w:val="22"/>
          <w:szCs w:val="22"/>
        </w:rPr>
        <w:t>investment</w:t>
      </w:r>
      <w:r w:rsidR="008F4BC2">
        <w:rPr>
          <w:sz w:val="22"/>
          <w:szCs w:val="22"/>
        </w:rPr>
        <w:t xml:space="preserve"> and also </w:t>
      </w:r>
      <w:r w:rsidRPr="00BF089E">
        <w:rPr>
          <w:sz w:val="22"/>
          <w:szCs w:val="22"/>
        </w:rPr>
        <w:t>en</w:t>
      </w:r>
      <w:r w:rsidR="004350FF">
        <w:rPr>
          <w:sz w:val="22"/>
          <w:szCs w:val="22"/>
        </w:rPr>
        <w:t>sure</w:t>
      </w:r>
      <w:r w:rsidR="008F4BC2">
        <w:rPr>
          <w:sz w:val="22"/>
          <w:szCs w:val="22"/>
        </w:rPr>
        <w:t>s</w:t>
      </w:r>
      <w:r w:rsidR="004350FF">
        <w:rPr>
          <w:sz w:val="22"/>
          <w:szCs w:val="22"/>
        </w:rPr>
        <w:t xml:space="preserve"> repayment of the finance</w:t>
      </w:r>
    </w:p>
    <w:p w:rsidR="00EE6270" w:rsidRPr="00BF089E" w:rsidRDefault="00EE6270" w:rsidP="001E09D2">
      <w:pPr>
        <w:pStyle w:val="Default"/>
        <w:rPr>
          <w:sz w:val="22"/>
          <w:szCs w:val="22"/>
        </w:rPr>
      </w:pPr>
    </w:p>
    <w:p w:rsidR="00EE6270" w:rsidRPr="00BF089E" w:rsidRDefault="00EE6270" w:rsidP="003A4FAF">
      <w:pPr>
        <w:pStyle w:val="ListParagraph"/>
        <w:numPr>
          <w:ilvl w:val="0"/>
          <w:numId w:val="12"/>
        </w:numPr>
        <w:rPr>
          <w:b/>
          <w:bCs/>
        </w:rPr>
      </w:pPr>
      <w:r w:rsidRPr="00BF089E">
        <w:rPr>
          <w:b/>
          <w:bCs/>
        </w:rPr>
        <w:t xml:space="preserve"> </w:t>
      </w:r>
      <w:r w:rsidR="00D24BCB" w:rsidRPr="00BF089E">
        <w:rPr>
          <w:b/>
          <w:bCs/>
        </w:rPr>
        <w:t xml:space="preserve">Approval </w:t>
      </w:r>
      <w:r w:rsidR="00D24BCB">
        <w:rPr>
          <w:b/>
          <w:bCs/>
        </w:rPr>
        <w:t xml:space="preserve">of </w:t>
      </w:r>
      <w:r w:rsidRPr="00BF089E">
        <w:rPr>
          <w:b/>
          <w:bCs/>
        </w:rPr>
        <w:t xml:space="preserve">Head Office </w:t>
      </w:r>
    </w:p>
    <w:p w:rsidR="00EE6270" w:rsidRDefault="00EE6270" w:rsidP="001E09D2">
      <w:pPr>
        <w:pStyle w:val="BodyText"/>
        <w:spacing w:before="50" w:after="5" w:line="276" w:lineRule="auto"/>
        <w:jc w:val="both"/>
        <w:rPr>
          <w:sz w:val="22"/>
          <w:szCs w:val="22"/>
        </w:rPr>
      </w:pPr>
      <w:r w:rsidRPr="00BF089E">
        <w:rPr>
          <w:sz w:val="22"/>
          <w:szCs w:val="22"/>
        </w:rPr>
        <w:t xml:space="preserve">If </w:t>
      </w:r>
      <w:r w:rsidR="004350FF">
        <w:rPr>
          <w:sz w:val="22"/>
          <w:szCs w:val="22"/>
        </w:rPr>
        <w:t>everything</w:t>
      </w:r>
      <w:r w:rsidRPr="00BF089E">
        <w:rPr>
          <w:sz w:val="22"/>
          <w:szCs w:val="22"/>
        </w:rPr>
        <w:t xml:space="preserve"> seems </w:t>
      </w:r>
      <w:r w:rsidR="004350FF">
        <w:rPr>
          <w:sz w:val="22"/>
          <w:szCs w:val="22"/>
        </w:rPr>
        <w:t>reliable</w:t>
      </w:r>
      <w:r w:rsidRPr="00BF089E">
        <w:rPr>
          <w:sz w:val="22"/>
          <w:szCs w:val="22"/>
        </w:rPr>
        <w:t>, the HO se</w:t>
      </w:r>
      <w:r w:rsidR="004350FF">
        <w:rPr>
          <w:sz w:val="22"/>
          <w:szCs w:val="22"/>
        </w:rPr>
        <w:t>nds i</w:t>
      </w:r>
      <w:r w:rsidR="00D24BCB">
        <w:rPr>
          <w:sz w:val="22"/>
          <w:szCs w:val="22"/>
        </w:rPr>
        <w:t>t to the BOD for approval</w:t>
      </w:r>
      <w:r w:rsidRPr="00BF089E">
        <w:rPr>
          <w:sz w:val="22"/>
          <w:szCs w:val="22"/>
        </w:rPr>
        <w:t xml:space="preserve">. The </w:t>
      </w:r>
      <w:r w:rsidR="00D24BCB">
        <w:rPr>
          <w:sz w:val="22"/>
          <w:szCs w:val="22"/>
        </w:rPr>
        <w:t>Board of Directors takes</w:t>
      </w:r>
      <w:r w:rsidR="004350FF">
        <w:rPr>
          <w:sz w:val="22"/>
          <w:szCs w:val="22"/>
        </w:rPr>
        <w:t xml:space="preserve"> decision about approval</w:t>
      </w:r>
      <w:r w:rsidRPr="00BF089E">
        <w:rPr>
          <w:sz w:val="22"/>
          <w:szCs w:val="22"/>
        </w:rPr>
        <w:t xml:space="preserve"> </w:t>
      </w:r>
      <w:r w:rsidR="004350FF">
        <w:rPr>
          <w:sz w:val="22"/>
          <w:szCs w:val="22"/>
        </w:rPr>
        <w:t xml:space="preserve">of </w:t>
      </w:r>
      <w:r w:rsidRPr="00BF089E">
        <w:rPr>
          <w:sz w:val="22"/>
          <w:szCs w:val="22"/>
        </w:rPr>
        <w:t>the Investment. If the investment</w:t>
      </w:r>
      <w:r w:rsidR="00D24BCB">
        <w:rPr>
          <w:sz w:val="22"/>
          <w:szCs w:val="22"/>
        </w:rPr>
        <w:t xml:space="preserve"> gets approved</w:t>
      </w:r>
      <w:r w:rsidRPr="00BF089E">
        <w:rPr>
          <w:sz w:val="22"/>
          <w:szCs w:val="22"/>
        </w:rPr>
        <w:t xml:space="preserve">, the HO </w:t>
      </w:r>
      <w:r w:rsidR="00D24BCB">
        <w:rPr>
          <w:sz w:val="22"/>
          <w:szCs w:val="22"/>
        </w:rPr>
        <w:t>returns</w:t>
      </w:r>
      <w:r w:rsidRPr="00BF089E">
        <w:rPr>
          <w:sz w:val="22"/>
          <w:szCs w:val="22"/>
        </w:rPr>
        <w:t xml:space="preserve"> </w:t>
      </w:r>
      <w:r w:rsidR="004350FF">
        <w:rPr>
          <w:sz w:val="22"/>
          <w:szCs w:val="22"/>
        </w:rPr>
        <w:t>it</w:t>
      </w:r>
      <w:r w:rsidRPr="00BF089E">
        <w:rPr>
          <w:sz w:val="22"/>
          <w:szCs w:val="22"/>
        </w:rPr>
        <w:t xml:space="preserve"> to the </w:t>
      </w:r>
      <w:r w:rsidR="00D24BCB">
        <w:rPr>
          <w:sz w:val="22"/>
          <w:szCs w:val="22"/>
        </w:rPr>
        <w:t>respective</w:t>
      </w:r>
      <w:r w:rsidRPr="00BF089E">
        <w:rPr>
          <w:sz w:val="22"/>
          <w:szCs w:val="22"/>
        </w:rPr>
        <w:t xml:space="preserve"> branch</w:t>
      </w:r>
      <w:r w:rsidR="004350FF">
        <w:rPr>
          <w:sz w:val="22"/>
          <w:szCs w:val="22"/>
        </w:rPr>
        <w:t xml:space="preserve"> office</w:t>
      </w:r>
      <w:r w:rsidRPr="00BF089E">
        <w:rPr>
          <w:sz w:val="22"/>
          <w:szCs w:val="22"/>
        </w:rPr>
        <w:t>.</w:t>
      </w:r>
    </w:p>
    <w:p w:rsidR="00D24BCB" w:rsidRPr="00BF089E" w:rsidRDefault="00D24BCB" w:rsidP="001E09D2">
      <w:pPr>
        <w:pStyle w:val="BodyText"/>
        <w:spacing w:before="50" w:after="5" w:line="276" w:lineRule="auto"/>
        <w:jc w:val="both"/>
        <w:rPr>
          <w:sz w:val="22"/>
          <w:szCs w:val="22"/>
        </w:rPr>
      </w:pPr>
    </w:p>
    <w:p w:rsidR="00EE6270" w:rsidRPr="00BF089E" w:rsidRDefault="00EE6270" w:rsidP="003A4FAF">
      <w:pPr>
        <w:pStyle w:val="ListParagraph"/>
        <w:numPr>
          <w:ilvl w:val="0"/>
          <w:numId w:val="12"/>
        </w:numPr>
        <w:rPr>
          <w:b/>
          <w:bCs/>
        </w:rPr>
      </w:pPr>
      <w:r w:rsidRPr="00BF089E">
        <w:rPr>
          <w:b/>
          <w:bCs/>
        </w:rPr>
        <w:t>Sanction Letter</w:t>
      </w:r>
    </w:p>
    <w:p w:rsidR="00EE6270" w:rsidRPr="00BF089E" w:rsidRDefault="00EE6270" w:rsidP="001E09D2">
      <w:pPr>
        <w:pStyle w:val="BodyText"/>
        <w:spacing w:before="50" w:after="5" w:line="276" w:lineRule="auto"/>
        <w:jc w:val="both"/>
        <w:rPr>
          <w:sz w:val="22"/>
          <w:szCs w:val="22"/>
        </w:rPr>
      </w:pPr>
      <w:r w:rsidRPr="00BF089E">
        <w:rPr>
          <w:b/>
          <w:bCs/>
          <w:sz w:val="22"/>
          <w:szCs w:val="22"/>
        </w:rPr>
        <w:t xml:space="preserve"> </w:t>
      </w:r>
      <w:r w:rsidR="00D24BCB">
        <w:rPr>
          <w:sz w:val="22"/>
          <w:szCs w:val="22"/>
        </w:rPr>
        <w:t xml:space="preserve">A </w:t>
      </w:r>
      <w:r w:rsidR="004350FF">
        <w:rPr>
          <w:sz w:val="22"/>
          <w:szCs w:val="22"/>
        </w:rPr>
        <w:t xml:space="preserve">letter </w:t>
      </w:r>
      <w:r w:rsidR="00D24BCB">
        <w:rPr>
          <w:sz w:val="22"/>
          <w:szCs w:val="22"/>
        </w:rPr>
        <w:t xml:space="preserve">written by the branch manager </w:t>
      </w:r>
      <w:r w:rsidRPr="00BF089E">
        <w:rPr>
          <w:sz w:val="22"/>
          <w:szCs w:val="22"/>
        </w:rPr>
        <w:t>accepting all term</w:t>
      </w:r>
      <w:r w:rsidR="00D24BCB">
        <w:rPr>
          <w:sz w:val="22"/>
          <w:szCs w:val="22"/>
        </w:rPr>
        <w:t>s and conditions of loan is</w:t>
      </w:r>
      <w:r w:rsidR="004350FF">
        <w:rPr>
          <w:sz w:val="22"/>
          <w:szCs w:val="22"/>
        </w:rPr>
        <w:t xml:space="preserve"> known as</w:t>
      </w:r>
      <w:r w:rsidRPr="00BF089E">
        <w:rPr>
          <w:sz w:val="22"/>
          <w:szCs w:val="22"/>
        </w:rPr>
        <w:t xml:space="preserve"> lo</w:t>
      </w:r>
      <w:r w:rsidR="004350FF">
        <w:rPr>
          <w:sz w:val="22"/>
          <w:szCs w:val="22"/>
        </w:rPr>
        <w:t>a</w:t>
      </w:r>
      <w:r w:rsidR="00D24BCB">
        <w:rPr>
          <w:sz w:val="22"/>
          <w:szCs w:val="22"/>
        </w:rPr>
        <w:t>n sanction which includes following conditions</w:t>
      </w:r>
      <w:r w:rsidRPr="00BF089E">
        <w:rPr>
          <w:sz w:val="22"/>
          <w:szCs w:val="22"/>
        </w:rPr>
        <w:t xml:space="preserve">: </w:t>
      </w:r>
    </w:p>
    <w:p w:rsidR="00D24BCB" w:rsidRPr="00BF089E" w:rsidRDefault="00D24BCB" w:rsidP="001E09D2">
      <w:pPr>
        <w:pStyle w:val="BodyText"/>
        <w:spacing w:before="50" w:after="5" w:line="276" w:lineRule="auto"/>
        <w:jc w:val="both"/>
        <w:rPr>
          <w:sz w:val="22"/>
          <w:szCs w:val="22"/>
        </w:rPr>
      </w:pPr>
    </w:p>
    <w:p w:rsidR="00650ADA" w:rsidRDefault="00D24BCB" w:rsidP="001E09D2">
      <w:pPr>
        <w:pStyle w:val="BodyText"/>
        <w:spacing w:before="50" w:after="5" w:line="276" w:lineRule="auto"/>
        <w:jc w:val="both"/>
        <w:rPr>
          <w:sz w:val="22"/>
          <w:szCs w:val="22"/>
        </w:rPr>
      </w:pPr>
      <w:r>
        <w:rPr>
          <w:noProof/>
          <w:sz w:val="22"/>
          <w:szCs w:val="22"/>
        </w:rPr>
        <w:drawing>
          <wp:inline distT="0" distB="0" distL="0" distR="0">
            <wp:extent cx="5746044" cy="1365956"/>
            <wp:effectExtent l="0" t="0" r="7056" b="5644"/>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650ADA" w:rsidRPr="00650ADA" w:rsidRDefault="00650ADA" w:rsidP="00650ADA">
      <w:pPr>
        <w:pStyle w:val="Caption"/>
        <w:ind w:left="2160" w:firstLine="720"/>
        <w:rPr>
          <w:sz w:val="28"/>
          <w:szCs w:val="22"/>
        </w:rPr>
      </w:pPr>
      <w:bookmarkStart w:id="92" w:name="_Toc22148012"/>
      <w:r w:rsidRPr="00650ADA">
        <w:rPr>
          <w:sz w:val="22"/>
        </w:rPr>
        <w:t xml:space="preserve">Figure </w:t>
      </w:r>
      <w:r w:rsidR="00585BB2" w:rsidRPr="00650ADA">
        <w:rPr>
          <w:sz w:val="22"/>
        </w:rPr>
        <w:fldChar w:fldCharType="begin"/>
      </w:r>
      <w:r w:rsidRPr="00650ADA">
        <w:rPr>
          <w:sz w:val="22"/>
        </w:rPr>
        <w:instrText xml:space="preserve"> SEQ Figure \* ARABIC </w:instrText>
      </w:r>
      <w:r w:rsidR="00585BB2" w:rsidRPr="00650ADA">
        <w:rPr>
          <w:sz w:val="22"/>
        </w:rPr>
        <w:fldChar w:fldCharType="separate"/>
      </w:r>
      <w:r w:rsidR="009F0A1F">
        <w:rPr>
          <w:noProof/>
          <w:sz w:val="22"/>
        </w:rPr>
        <w:t>12</w:t>
      </w:r>
      <w:r w:rsidR="00585BB2" w:rsidRPr="00650ADA">
        <w:rPr>
          <w:sz w:val="22"/>
        </w:rPr>
        <w:fldChar w:fldCharType="end"/>
      </w:r>
      <w:r w:rsidRPr="00650ADA">
        <w:rPr>
          <w:sz w:val="22"/>
        </w:rPr>
        <w:t>: Conditions of Sanction Letter</w:t>
      </w:r>
      <w:bookmarkEnd w:id="92"/>
    </w:p>
    <w:p w:rsidR="00EE6270" w:rsidRPr="00BF089E" w:rsidRDefault="00EE6270" w:rsidP="003A4FAF">
      <w:pPr>
        <w:pStyle w:val="ListParagraph"/>
        <w:numPr>
          <w:ilvl w:val="0"/>
          <w:numId w:val="12"/>
        </w:numPr>
        <w:rPr>
          <w:b/>
          <w:bCs/>
        </w:rPr>
      </w:pPr>
      <w:r w:rsidRPr="00BF089E">
        <w:rPr>
          <w:b/>
          <w:bCs/>
        </w:rPr>
        <w:t xml:space="preserve">Documentation </w:t>
      </w:r>
    </w:p>
    <w:p w:rsidR="00EE6270" w:rsidRDefault="00EC57EC" w:rsidP="00C74034">
      <w:pPr>
        <w:pStyle w:val="BodyText"/>
        <w:spacing w:before="50" w:after="5" w:line="276" w:lineRule="auto"/>
        <w:jc w:val="both"/>
        <w:rPr>
          <w:sz w:val="22"/>
          <w:szCs w:val="22"/>
        </w:rPr>
      </w:pPr>
      <w:r>
        <w:rPr>
          <w:sz w:val="22"/>
          <w:szCs w:val="22"/>
        </w:rPr>
        <w:t>When</w:t>
      </w:r>
      <w:r w:rsidR="00EE6270" w:rsidRPr="00BF089E">
        <w:rPr>
          <w:sz w:val="22"/>
          <w:szCs w:val="22"/>
        </w:rPr>
        <w:t xml:space="preserve"> borrower accepts the letter, the</w:t>
      </w:r>
      <w:r>
        <w:rPr>
          <w:sz w:val="22"/>
          <w:szCs w:val="22"/>
        </w:rPr>
        <w:t>n</w:t>
      </w:r>
      <w:r w:rsidR="00EE6270" w:rsidRPr="00BF089E">
        <w:rPr>
          <w:sz w:val="22"/>
          <w:szCs w:val="22"/>
        </w:rPr>
        <w:t xml:space="preserve"> Documentation </w:t>
      </w:r>
      <w:r>
        <w:rPr>
          <w:sz w:val="22"/>
          <w:szCs w:val="22"/>
        </w:rPr>
        <w:t xml:space="preserve">process </w:t>
      </w:r>
      <w:r w:rsidR="00EE6270" w:rsidRPr="00BF089E">
        <w:rPr>
          <w:sz w:val="22"/>
          <w:szCs w:val="22"/>
        </w:rPr>
        <w:t xml:space="preserve">starts. </w:t>
      </w:r>
      <w:r>
        <w:rPr>
          <w:sz w:val="22"/>
          <w:szCs w:val="22"/>
        </w:rPr>
        <w:t>Common</w:t>
      </w:r>
      <w:r w:rsidR="00EE6270" w:rsidRPr="00BF089E">
        <w:rPr>
          <w:sz w:val="22"/>
          <w:szCs w:val="22"/>
        </w:rPr>
        <w:t xml:space="preserve"> documents </w:t>
      </w:r>
      <w:r w:rsidR="004350FF">
        <w:rPr>
          <w:sz w:val="22"/>
          <w:szCs w:val="22"/>
        </w:rPr>
        <w:t>needed by</w:t>
      </w:r>
      <w:r>
        <w:rPr>
          <w:sz w:val="22"/>
          <w:szCs w:val="22"/>
        </w:rPr>
        <w:t xml:space="preserve"> </w:t>
      </w:r>
      <w:r w:rsidR="00EE6270" w:rsidRPr="00BF089E">
        <w:rPr>
          <w:sz w:val="22"/>
          <w:szCs w:val="22"/>
        </w:rPr>
        <w:t>t</w:t>
      </w:r>
      <w:r>
        <w:rPr>
          <w:sz w:val="22"/>
          <w:szCs w:val="22"/>
        </w:rPr>
        <w:t>he</w:t>
      </w:r>
      <w:r w:rsidR="00EE6270" w:rsidRPr="00BF089E">
        <w:rPr>
          <w:sz w:val="22"/>
          <w:szCs w:val="22"/>
        </w:rPr>
        <w:t xml:space="preserve"> Bank fo</w:t>
      </w:r>
      <w:r>
        <w:rPr>
          <w:sz w:val="22"/>
          <w:szCs w:val="22"/>
        </w:rPr>
        <w:t>r sanctioning</w:t>
      </w:r>
      <w:r w:rsidR="00EE6270" w:rsidRPr="00BF089E">
        <w:rPr>
          <w:sz w:val="22"/>
          <w:szCs w:val="22"/>
        </w:rPr>
        <w:t xml:space="preserve"> Investment are: </w:t>
      </w:r>
    </w:p>
    <w:p w:rsidR="00C74034" w:rsidRDefault="00C74034" w:rsidP="00C74034">
      <w:pPr>
        <w:pStyle w:val="BodyText"/>
        <w:spacing w:before="50" w:after="5" w:line="276" w:lineRule="auto"/>
        <w:jc w:val="both"/>
        <w:rPr>
          <w:sz w:val="22"/>
          <w:szCs w:val="22"/>
        </w:rPr>
      </w:pPr>
      <w:r>
        <w:rPr>
          <w:noProof/>
          <w:sz w:val="22"/>
          <w:szCs w:val="22"/>
        </w:rPr>
        <w:drawing>
          <wp:anchor distT="0" distB="0" distL="114300" distR="114300" simplePos="0" relativeHeight="251693568" behindDoc="0" locked="0" layoutInCell="1" allowOverlap="1">
            <wp:simplePos x="0" y="0"/>
            <wp:positionH relativeFrom="margin">
              <wp:align>center</wp:align>
            </wp:positionH>
            <wp:positionV relativeFrom="margin">
              <wp:posOffset>5090795</wp:posOffset>
            </wp:positionV>
            <wp:extent cx="3404870" cy="2705100"/>
            <wp:effectExtent l="38100" t="0" r="24130" b="0"/>
            <wp:wrapSquare wrapText="bothSides"/>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anchor>
        </w:drawing>
      </w: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Default="00C74034" w:rsidP="00C74034">
      <w:pPr>
        <w:pStyle w:val="BodyText"/>
        <w:spacing w:before="50" w:after="5" w:line="276" w:lineRule="auto"/>
        <w:jc w:val="both"/>
        <w:rPr>
          <w:sz w:val="22"/>
          <w:szCs w:val="22"/>
        </w:rPr>
      </w:pPr>
    </w:p>
    <w:p w:rsidR="00C74034" w:rsidRPr="00C74034" w:rsidRDefault="00C74034" w:rsidP="00C74034">
      <w:pPr>
        <w:rPr>
          <w:b/>
          <w:bCs/>
        </w:rPr>
      </w:pPr>
    </w:p>
    <w:p w:rsidR="00C74034" w:rsidRPr="00C74034" w:rsidRDefault="00C74034" w:rsidP="00C74034">
      <w:pPr>
        <w:pStyle w:val="Caption"/>
        <w:ind w:left="2160"/>
        <w:rPr>
          <w:b w:val="0"/>
          <w:bCs w:val="0"/>
          <w:sz w:val="22"/>
        </w:rPr>
      </w:pPr>
      <w:r>
        <w:rPr>
          <w:sz w:val="22"/>
        </w:rPr>
        <w:t xml:space="preserve">       </w:t>
      </w:r>
      <w:bookmarkStart w:id="93" w:name="_Toc22148013"/>
      <w:r w:rsidRPr="00C74034">
        <w:rPr>
          <w:sz w:val="22"/>
        </w:rPr>
        <w:t xml:space="preserve">Figure </w:t>
      </w:r>
      <w:r w:rsidR="00585BB2" w:rsidRPr="00C74034">
        <w:rPr>
          <w:sz w:val="22"/>
        </w:rPr>
        <w:fldChar w:fldCharType="begin"/>
      </w:r>
      <w:r w:rsidRPr="00C74034">
        <w:rPr>
          <w:sz w:val="22"/>
        </w:rPr>
        <w:instrText xml:space="preserve"> SEQ Figure \* ARABIC </w:instrText>
      </w:r>
      <w:r w:rsidR="00585BB2" w:rsidRPr="00C74034">
        <w:rPr>
          <w:sz w:val="22"/>
        </w:rPr>
        <w:fldChar w:fldCharType="separate"/>
      </w:r>
      <w:r w:rsidR="009F0A1F">
        <w:rPr>
          <w:noProof/>
          <w:sz w:val="22"/>
        </w:rPr>
        <w:t>13</w:t>
      </w:r>
      <w:r w:rsidR="00585BB2" w:rsidRPr="00C74034">
        <w:rPr>
          <w:sz w:val="22"/>
        </w:rPr>
        <w:fldChar w:fldCharType="end"/>
      </w:r>
      <w:r w:rsidRPr="00C74034">
        <w:rPr>
          <w:sz w:val="22"/>
        </w:rPr>
        <w:t xml:space="preserve"> Investment: Documents for Sanctioning</w:t>
      </w:r>
      <w:bookmarkEnd w:id="93"/>
    </w:p>
    <w:p w:rsidR="00EE6270" w:rsidRPr="00BF089E" w:rsidRDefault="00EE6270" w:rsidP="003A4FAF">
      <w:pPr>
        <w:pStyle w:val="ListParagraph"/>
        <w:numPr>
          <w:ilvl w:val="0"/>
          <w:numId w:val="12"/>
        </w:numPr>
        <w:rPr>
          <w:b/>
          <w:bCs/>
        </w:rPr>
      </w:pPr>
      <w:r w:rsidRPr="00BF089E">
        <w:rPr>
          <w:b/>
          <w:bCs/>
        </w:rPr>
        <w:lastRenderedPageBreak/>
        <w:t>Disbursement</w:t>
      </w:r>
    </w:p>
    <w:p w:rsidR="00EE6270" w:rsidRPr="00B90B80" w:rsidRDefault="00EE6270" w:rsidP="001E09D2">
      <w:pPr>
        <w:pStyle w:val="BodyText"/>
        <w:spacing w:before="50" w:after="5" w:line="276" w:lineRule="auto"/>
        <w:jc w:val="both"/>
        <w:rPr>
          <w:sz w:val="23"/>
          <w:szCs w:val="23"/>
        </w:rPr>
      </w:pPr>
      <w:r w:rsidRPr="00BF089E">
        <w:rPr>
          <w:b/>
          <w:bCs/>
          <w:sz w:val="22"/>
          <w:szCs w:val="22"/>
        </w:rPr>
        <w:t xml:space="preserve"> </w:t>
      </w:r>
      <w:r w:rsidRPr="00B90B80">
        <w:rPr>
          <w:sz w:val="23"/>
          <w:szCs w:val="23"/>
        </w:rPr>
        <w:t>After completion of all</w:t>
      </w:r>
      <w:r w:rsidR="00C74034" w:rsidRPr="00B90B80">
        <w:rPr>
          <w:sz w:val="23"/>
          <w:szCs w:val="23"/>
        </w:rPr>
        <w:t xml:space="preserve"> </w:t>
      </w:r>
      <w:r w:rsidR="004350FF" w:rsidRPr="00B90B80">
        <w:rPr>
          <w:sz w:val="23"/>
          <w:szCs w:val="23"/>
        </w:rPr>
        <w:t>necessary</w:t>
      </w:r>
      <w:r w:rsidRPr="00B90B80">
        <w:rPr>
          <w:sz w:val="23"/>
          <w:szCs w:val="23"/>
        </w:rPr>
        <w:t xml:space="preserve"> f</w:t>
      </w:r>
      <w:r w:rsidR="00C74034" w:rsidRPr="00B90B80">
        <w:rPr>
          <w:sz w:val="23"/>
          <w:szCs w:val="23"/>
        </w:rPr>
        <w:t>ormalities the officer will disburse</w:t>
      </w:r>
      <w:r w:rsidRPr="00B90B80">
        <w:rPr>
          <w:sz w:val="23"/>
          <w:szCs w:val="23"/>
        </w:rPr>
        <w:t xml:space="preserve"> the loan. </w:t>
      </w:r>
      <w:r w:rsidR="004350FF" w:rsidRPr="00B90B80">
        <w:rPr>
          <w:sz w:val="23"/>
          <w:szCs w:val="23"/>
        </w:rPr>
        <w:t xml:space="preserve">After </w:t>
      </w:r>
      <w:r w:rsidR="007E3474" w:rsidRPr="00B90B80">
        <w:rPr>
          <w:sz w:val="23"/>
          <w:szCs w:val="23"/>
        </w:rPr>
        <w:t>that the</w:t>
      </w:r>
      <w:r w:rsidRPr="00B90B80">
        <w:rPr>
          <w:sz w:val="23"/>
          <w:szCs w:val="23"/>
        </w:rPr>
        <w:t xml:space="preserve"> borrower open</w:t>
      </w:r>
      <w:r w:rsidR="004350FF" w:rsidRPr="00B90B80">
        <w:rPr>
          <w:sz w:val="23"/>
          <w:szCs w:val="23"/>
        </w:rPr>
        <w:t>s an account</w:t>
      </w:r>
      <w:r w:rsidR="007E3474" w:rsidRPr="00B90B80">
        <w:rPr>
          <w:sz w:val="23"/>
          <w:szCs w:val="23"/>
        </w:rPr>
        <w:t xml:space="preserve"> with the bank. </w:t>
      </w:r>
      <w:r w:rsidRPr="00B90B80">
        <w:rPr>
          <w:sz w:val="23"/>
          <w:szCs w:val="23"/>
        </w:rPr>
        <w:t xml:space="preserve"> </w:t>
      </w:r>
      <w:r w:rsidRPr="00B90B80">
        <w:rPr>
          <w:b/>
          <w:sz w:val="23"/>
          <w:szCs w:val="23"/>
        </w:rPr>
        <w:t>Strategies for Recovery</w:t>
      </w:r>
      <w:r w:rsidR="007E3474" w:rsidRPr="00B90B80">
        <w:rPr>
          <w:sz w:val="23"/>
          <w:szCs w:val="23"/>
        </w:rPr>
        <w:t xml:space="preserve">: Loan recovery can be made with these </w:t>
      </w:r>
      <w:r w:rsidRPr="00B90B80">
        <w:rPr>
          <w:sz w:val="23"/>
          <w:szCs w:val="23"/>
        </w:rPr>
        <w:t xml:space="preserve">methods: </w:t>
      </w:r>
    </w:p>
    <w:p w:rsidR="00EE6270" w:rsidRPr="00B90B80" w:rsidRDefault="00EE6270" w:rsidP="009C2F51">
      <w:pPr>
        <w:pStyle w:val="Default"/>
        <w:spacing w:before="120" w:after="145"/>
        <w:ind w:left="576"/>
        <w:rPr>
          <w:sz w:val="23"/>
          <w:szCs w:val="23"/>
        </w:rPr>
      </w:pPr>
      <w:r w:rsidRPr="00B90B80">
        <w:rPr>
          <w:rFonts w:ascii="Wingdings" w:hAnsi="Wingdings" w:cs="Wingdings"/>
          <w:sz w:val="23"/>
          <w:szCs w:val="23"/>
        </w:rPr>
        <w:t></w:t>
      </w:r>
      <w:r w:rsidRPr="00B90B80">
        <w:rPr>
          <w:rFonts w:ascii="Wingdings" w:hAnsi="Wingdings" w:cs="Wingdings"/>
          <w:sz w:val="23"/>
          <w:szCs w:val="23"/>
        </w:rPr>
        <w:t></w:t>
      </w:r>
      <w:r w:rsidRPr="00B90B80">
        <w:rPr>
          <w:sz w:val="23"/>
          <w:szCs w:val="23"/>
        </w:rPr>
        <w:t xml:space="preserve">Persuasive </w:t>
      </w:r>
    </w:p>
    <w:p w:rsidR="00EE6270" w:rsidRPr="00B90B80" w:rsidRDefault="00EE6270" w:rsidP="009C2F51">
      <w:pPr>
        <w:pStyle w:val="Default"/>
        <w:spacing w:before="120" w:after="145"/>
        <w:ind w:left="576"/>
        <w:rPr>
          <w:sz w:val="23"/>
          <w:szCs w:val="23"/>
        </w:rPr>
      </w:pPr>
      <w:r w:rsidRPr="00B90B80">
        <w:rPr>
          <w:rFonts w:ascii="Wingdings" w:hAnsi="Wingdings" w:cs="Wingdings"/>
          <w:sz w:val="23"/>
          <w:szCs w:val="23"/>
        </w:rPr>
        <w:t></w:t>
      </w:r>
      <w:r w:rsidRPr="00B90B80">
        <w:rPr>
          <w:rFonts w:ascii="Wingdings" w:hAnsi="Wingdings" w:cs="Wingdings"/>
          <w:sz w:val="23"/>
          <w:szCs w:val="23"/>
        </w:rPr>
        <w:t></w:t>
      </w:r>
      <w:r w:rsidRPr="00B90B80">
        <w:rPr>
          <w:sz w:val="23"/>
          <w:szCs w:val="23"/>
        </w:rPr>
        <w:t xml:space="preserve">Voluntarily </w:t>
      </w:r>
    </w:p>
    <w:p w:rsidR="00EE6270" w:rsidRPr="00B90B80" w:rsidRDefault="00EE6270" w:rsidP="009C2F51">
      <w:pPr>
        <w:pStyle w:val="Default"/>
        <w:spacing w:before="120"/>
        <w:ind w:left="576"/>
        <w:rPr>
          <w:sz w:val="23"/>
          <w:szCs w:val="23"/>
        </w:rPr>
      </w:pPr>
      <w:r w:rsidRPr="00B90B80">
        <w:rPr>
          <w:rFonts w:ascii="Wingdings" w:hAnsi="Wingdings" w:cs="Wingdings"/>
          <w:sz w:val="23"/>
          <w:szCs w:val="23"/>
        </w:rPr>
        <w:t></w:t>
      </w:r>
      <w:r w:rsidRPr="00B90B80">
        <w:rPr>
          <w:rFonts w:ascii="Wingdings" w:hAnsi="Wingdings" w:cs="Wingdings"/>
          <w:sz w:val="23"/>
          <w:szCs w:val="23"/>
        </w:rPr>
        <w:t></w:t>
      </w:r>
      <w:r w:rsidRPr="00B90B80">
        <w:rPr>
          <w:sz w:val="23"/>
          <w:szCs w:val="23"/>
        </w:rPr>
        <w:t xml:space="preserve">Legally </w:t>
      </w:r>
    </w:p>
    <w:p w:rsidR="00EE6270" w:rsidRPr="00B90B80" w:rsidRDefault="00EE6270" w:rsidP="001E09D2">
      <w:pPr>
        <w:pStyle w:val="Default"/>
        <w:rPr>
          <w:sz w:val="23"/>
          <w:szCs w:val="23"/>
        </w:rPr>
      </w:pPr>
    </w:p>
    <w:p w:rsidR="00EE6270" w:rsidRDefault="007E3474" w:rsidP="003A4FAF">
      <w:pPr>
        <w:pStyle w:val="Heading2"/>
        <w:numPr>
          <w:ilvl w:val="1"/>
          <w:numId w:val="40"/>
        </w:numPr>
      </w:pPr>
      <w:r>
        <w:t xml:space="preserve"> </w:t>
      </w:r>
      <w:r>
        <w:tab/>
      </w:r>
      <w:bookmarkStart w:id="94" w:name="_Toc22147671"/>
      <w:r w:rsidR="00EE6270">
        <w:t>Credit</w:t>
      </w:r>
      <w:r w:rsidR="00EE6270" w:rsidRPr="008671AE">
        <w:t xml:space="preserve"> </w:t>
      </w:r>
      <w:r w:rsidR="00EE6270">
        <w:t>Facilities</w:t>
      </w:r>
      <w:bookmarkEnd w:id="94"/>
    </w:p>
    <w:p w:rsidR="00EE6270" w:rsidRPr="00B90B80" w:rsidRDefault="00F23606" w:rsidP="001E09D2">
      <w:pPr>
        <w:pStyle w:val="BodyText"/>
        <w:spacing w:before="50" w:after="5" w:line="276" w:lineRule="auto"/>
        <w:jc w:val="both"/>
        <w:rPr>
          <w:sz w:val="23"/>
          <w:szCs w:val="23"/>
        </w:rPr>
      </w:pPr>
      <w:r w:rsidRPr="00B90B80">
        <w:rPr>
          <w:sz w:val="23"/>
          <w:szCs w:val="23"/>
        </w:rPr>
        <w:t>Loan and Advance</w:t>
      </w:r>
      <w:r w:rsidR="00EE6270" w:rsidRPr="00B90B80">
        <w:rPr>
          <w:sz w:val="23"/>
          <w:szCs w:val="23"/>
        </w:rPr>
        <w:t xml:space="preserve"> </w:t>
      </w:r>
      <w:r w:rsidRPr="00B90B80">
        <w:rPr>
          <w:sz w:val="23"/>
          <w:szCs w:val="23"/>
        </w:rPr>
        <w:t>that b</w:t>
      </w:r>
      <w:r w:rsidR="009C2F51" w:rsidRPr="00B90B80">
        <w:rPr>
          <w:sz w:val="23"/>
          <w:szCs w:val="23"/>
        </w:rPr>
        <w:t>ankers allow to client</w:t>
      </w:r>
      <w:r w:rsidR="00EE6270" w:rsidRPr="00B90B80">
        <w:rPr>
          <w:sz w:val="23"/>
          <w:szCs w:val="23"/>
        </w:rPr>
        <w:t xml:space="preserve"> </w:t>
      </w:r>
      <w:r w:rsidR="009C2F51" w:rsidRPr="00B90B80">
        <w:rPr>
          <w:sz w:val="23"/>
          <w:szCs w:val="23"/>
        </w:rPr>
        <w:t>are known as ‘</w:t>
      </w:r>
      <w:r w:rsidR="00EE6270" w:rsidRPr="00B90B80">
        <w:rPr>
          <w:sz w:val="23"/>
          <w:szCs w:val="23"/>
        </w:rPr>
        <w:t>Credit Facil</w:t>
      </w:r>
      <w:r w:rsidR="009C2F51" w:rsidRPr="00B90B80">
        <w:rPr>
          <w:sz w:val="23"/>
          <w:szCs w:val="23"/>
        </w:rPr>
        <w:t>ity’</w:t>
      </w:r>
      <w:r w:rsidR="00EE6270" w:rsidRPr="00B90B80">
        <w:rPr>
          <w:sz w:val="23"/>
          <w:szCs w:val="23"/>
        </w:rPr>
        <w:t xml:space="preserve">. The Bankers extend credit facilities to their clients in </w:t>
      </w:r>
      <w:r w:rsidR="009C2F51" w:rsidRPr="00B90B80">
        <w:rPr>
          <w:sz w:val="23"/>
          <w:szCs w:val="23"/>
        </w:rPr>
        <w:t>different</w:t>
      </w:r>
      <w:r w:rsidR="00EE6270" w:rsidRPr="00B90B80">
        <w:rPr>
          <w:sz w:val="23"/>
          <w:szCs w:val="23"/>
        </w:rPr>
        <w:t xml:space="preserve"> forms matching purpose and repayment status. Credit facilities are all</w:t>
      </w:r>
      <w:r w:rsidR="009C2F51" w:rsidRPr="00B90B80">
        <w:rPr>
          <w:sz w:val="23"/>
          <w:szCs w:val="23"/>
        </w:rPr>
        <w:t>owed to the client in two</w:t>
      </w:r>
      <w:r w:rsidR="00EE6270" w:rsidRPr="00B90B80">
        <w:rPr>
          <w:sz w:val="23"/>
          <w:szCs w:val="23"/>
        </w:rPr>
        <w:t xml:space="preserve"> </w:t>
      </w:r>
      <w:r w:rsidR="009C2F51" w:rsidRPr="00B90B80">
        <w:rPr>
          <w:sz w:val="23"/>
          <w:szCs w:val="23"/>
        </w:rPr>
        <w:t>forms, which are:</w:t>
      </w:r>
    </w:p>
    <w:p w:rsidR="00EE6270" w:rsidRPr="00B90B80" w:rsidRDefault="00EE6270" w:rsidP="003A4FAF">
      <w:pPr>
        <w:pStyle w:val="BodyText"/>
        <w:numPr>
          <w:ilvl w:val="0"/>
          <w:numId w:val="27"/>
        </w:numPr>
        <w:spacing w:before="50" w:after="5" w:line="276" w:lineRule="auto"/>
        <w:ind w:left="936"/>
        <w:jc w:val="both"/>
        <w:rPr>
          <w:sz w:val="23"/>
          <w:szCs w:val="23"/>
        </w:rPr>
      </w:pPr>
      <w:r w:rsidRPr="00B90B80">
        <w:rPr>
          <w:sz w:val="23"/>
          <w:szCs w:val="23"/>
        </w:rPr>
        <w:t>Funded Facility</w:t>
      </w:r>
    </w:p>
    <w:p w:rsidR="00EE6270" w:rsidRPr="00B90B80" w:rsidRDefault="00EE6270" w:rsidP="003A4FAF">
      <w:pPr>
        <w:pStyle w:val="BodyText"/>
        <w:numPr>
          <w:ilvl w:val="0"/>
          <w:numId w:val="27"/>
        </w:numPr>
        <w:spacing w:before="50" w:after="5" w:line="276" w:lineRule="auto"/>
        <w:ind w:left="936"/>
        <w:jc w:val="both"/>
        <w:rPr>
          <w:sz w:val="23"/>
          <w:szCs w:val="23"/>
        </w:rPr>
      </w:pPr>
      <w:r w:rsidRPr="00B90B80">
        <w:rPr>
          <w:sz w:val="23"/>
          <w:szCs w:val="23"/>
        </w:rPr>
        <w:t>Non-funded Facility.</w:t>
      </w:r>
    </w:p>
    <w:p w:rsidR="00EE6270" w:rsidRDefault="00EE6270" w:rsidP="003A4FAF">
      <w:pPr>
        <w:pStyle w:val="Heading2"/>
        <w:numPr>
          <w:ilvl w:val="2"/>
          <w:numId w:val="40"/>
        </w:numPr>
      </w:pPr>
      <w:bookmarkStart w:id="95" w:name="_Toc21345259"/>
      <w:bookmarkStart w:id="96" w:name="_Toc21659290"/>
      <w:bookmarkStart w:id="97" w:name="_Toc22147672"/>
      <w:r>
        <w:t>Funded Facilities</w:t>
      </w:r>
      <w:bookmarkEnd w:id="95"/>
      <w:bookmarkEnd w:id="96"/>
      <w:bookmarkEnd w:id="97"/>
    </w:p>
    <w:p w:rsidR="00EE6270" w:rsidRPr="00B90B80" w:rsidRDefault="00F23606" w:rsidP="001E09D2">
      <w:pPr>
        <w:pStyle w:val="BodyText"/>
        <w:spacing w:before="250" w:line="278" w:lineRule="auto"/>
        <w:jc w:val="both"/>
        <w:rPr>
          <w:sz w:val="23"/>
          <w:szCs w:val="23"/>
        </w:rPr>
      </w:pPr>
      <w:r w:rsidRPr="00B90B80">
        <w:rPr>
          <w:sz w:val="23"/>
          <w:szCs w:val="23"/>
        </w:rPr>
        <w:t>C</w:t>
      </w:r>
      <w:r w:rsidR="00EE6270" w:rsidRPr="00B90B80">
        <w:rPr>
          <w:sz w:val="23"/>
          <w:szCs w:val="23"/>
        </w:rPr>
        <w:t>redit facility</w:t>
      </w:r>
      <w:r w:rsidRPr="00B90B80">
        <w:rPr>
          <w:sz w:val="23"/>
          <w:szCs w:val="23"/>
        </w:rPr>
        <w:t xml:space="preserve"> of any kind that</w:t>
      </w:r>
      <w:r w:rsidR="00EE6270" w:rsidRPr="00B90B80">
        <w:rPr>
          <w:sz w:val="23"/>
          <w:szCs w:val="23"/>
        </w:rPr>
        <w:t xml:space="preserve"> involves</w:t>
      </w:r>
      <w:r w:rsidRPr="00B90B80">
        <w:rPr>
          <w:sz w:val="23"/>
          <w:szCs w:val="23"/>
        </w:rPr>
        <w:t xml:space="preserve"> direct outflow of bank's fund to the</w:t>
      </w:r>
      <w:r w:rsidR="009C2F51" w:rsidRPr="00B90B80">
        <w:rPr>
          <w:sz w:val="23"/>
          <w:szCs w:val="23"/>
        </w:rPr>
        <w:t xml:space="preserve"> account of </w:t>
      </w:r>
      <w:r w:rsidRPr="00B90B80">
        <w:rPr>
          <w:sz w:val="23"/>
          <w:szCs w:val="23"/>
        </w:rPr>
        <w:t>loaner</w:t>
      </w:r>
      <w:r w:rsidR="009C2F51" w:rsidRPr="00B90B80">
        <w:rPr>
          <w:sz w:val="23"/>
          <w:szCs w:val="23"/>
        </w:rPr>
        <w:t xml:space="preserve"> is known </w:t>
      </w:r>
      <w:r w:rsidR="00EE6270" w:rsidRPr="00B90B80">
        <w:rPr>
          <w:sz w:val="23"/>
          <w:szCs w:val="23"/>
        </w:rPr>
        <w:t xml:space="preserve">as funded </w:t>
      </w:r>
      <w:r w:rsidRPr="00B90B80">
        <w:rPr>
          <w:sz w:val="23"/>
          <w:szCs w:val="23"/>
        </w:rPr>
        <w:t xml:space="preserve">credit </w:t>
      </w:r>
      <w:r w:rsidR="00EE6270" w:rsidRPr="00B90B80">
        <w:rPr>
          <w:sz w:val="23"/>
          <w:szCs w:val="23"/>
        </w:rPr>
        <w:t>facil</w:t>
      </w:r>
      <w:r w:rsidRPr="00B90B80">
        <w:rPr>
          <w:sz w:val="23"/>
          <w:szCs w:val="23"/>
        </w:rPr>
        <w:t>ity. S</w:t>
      </w:r>
      <w:r w:rsidR="009C2F51" w:rsidRPr="00B90B80">
        <w:rPr>
          <w:sz w:val="23"/>
          <w:szCs w:val="23"/>
        </w:rPr>
        <w:t xml:space="preserve">ome </w:t>
      </w:r>
      <w:r w:rsidRPr="00B90B80">
        <w:rPr>
          <w:sz w:val="23"/>
          <w:szCs w:val="23"/>
        </w:rPr>
        <w:t>examples</w:t>
      </w:r>
      <w:r w:rsidR="00EE6270" w:rsidRPr="00B90B80">
        <w:rPr>
          <w:spacing w:val="-3"/>
          <w:sz w:val="23"/>
          <w:szCs w:val="23"/>
        </w:rPr>
        <w:t xml:space="preserve"> </w:t>
      </w:r>
      <w:r w:rsidR="00EE6270" w:rsidRPr="00B90B80">
        <w:rPr>
          <w:sz w:val="23"/>
          <w:szCs w:val="23"/>
        </w:rPr>
        <w:t>are:</w:t>
      </w:r>
    </w:p>
    <w:p w:rsidR="00EE6270" w:rsidRPr="00BF089E" w:rsidRDefault="00EE6270" w:rsidP="003A4FAF">
      <w:pPr>
        <w:pStyle w:val="BodyText"/>
        <w:numPr>
          <w:ilvl w:val="0"/>
          <w:numId w:val="28"/>
        </w:numPr>
        <w:spacing w:before="250" w:line="278" w:lineRule="auto"/>
        <w:jc w:val="both"/>
        <w:rPr>
          <w:b/>
        </w:rPr>
      </w:pPr>
      <w:r w:rsidRPr="00BF089E">
        <w:rPr>
          <w:b/>
        </w:rPr>
        <w:t>Over Draft</w:t>
      </w:r>
    </w:p>
    <w:p w:rsidR="00EE6270" w:rsidRPr="00B90B80" w:rsidRDefault="00EE6270" w:rsidP="001E09D2">
      <w:pPr>
        <w:pStyle w:val="BodyText"/>
        <w:spacing w:before="50" w:line="276" w:lineRule="auto"/>
        <w:jc w:val="both"/>
        <w:rPr>
          <w:sz w:val="23"/>
          <w:szCs w:val="23"/>
        </w:rPr>
      </w:pPr>
      <w:r w:rsidRPr="00B90B80">
        <w:rPr>
          <w:sz w:val="23"/>
          <w:szCs w:val="23"/>
        </w:rPr>
        <w:t>A customer can</w:t>
      </w:r>
      <w:r w:rsidR="009C2F51" w:rsidRPr="00B90B80">
        <w:rPr>
          <w:sz w:val="23"/>
          <w:szCs w:val="23"/>
        </w:rPr>
        <w:t xml:space="preserve"> only with</w:t>
      </w:r>
      <w:r w:rsidRPr="00B90B80">
        <w:rPr>
          <w:sz w:val="23"/>
          <w:szCs w:val="23"/>
        </w:rPr>
        <w:t xml:space="preserve">draw </w:t>
      </w:r>
      <w:r w:rsidR="00F23606" w:rsidRPr="00B90B80">
        <w:rPr>
          <w:sz w:val="23"/>
          <w:szCs w:val="23"/>
        </w:rPr>
        <w:t xml:space="preserve">fixed </w:t>
      </w:r>
      <w:r w:rsidRPr="00B90B80">
        <w:rPr>
          <w:sz w:val="23"/>
          <w:szCs w:val="23"/>
        </w:rPr>
        <w:t xml:space="preserve">amount of money from </w:t>
      </w:r>
      <w:r w:rsidR="009C2F51" w:rsidRPr="00B90B80">
        <w:rPr>
          <w:sz w:val="23"/>
          <w:szCs w:val="23"/>
        </w:rPr>
        <w:t>account. T</w:t>
      </w:r>
      <w:r w:rsidRPr="00B90B80">
        <w:rPr>
          <w:sz w:val="23"/>
          <w:szCs w:val="23"/>
        </w:rPr>
        <w:t xml:space="preserve">here is an interest charge </w:t>
      </w:r>
      <w:r w:rsidR="00F23606" w:rsidRPr="00B90B80">
        <w:rPr>
          <w:sz w:val="23"/>
          <w:szCs w:val="23"/>
        </w:rPr>
        <w:t>on</w:t>
      </w:r>
      <w:r w:rsidR="009C2F51" w:rsidRPr="00B90B80">
        <w:rPr>
          <w:sz w:val="23"/>
          <w:szCs w:val="23"/>
        </w:rPr>
        <w:t xml:space="preserve"> that</w:t>
      </w:r>
      <w:r w:rsidRPr="00B90B80">
        <w:rPr>
          <w:sz w:val="23"/>
          <w:szCs w:val="23"/>
        </w:rPr>
        <w:t xml:space="preserve"> amount. </w:t>
      </w:r>
      <w:r w:rsidR="009C2F51" w:rsidRPr="00B90B80">
        <w:rPr>
          <w:sz w:val="23"/>
          <w:szCs w:val="23"/>
        </w:rPr>
        <w:t>B</w:t>
      </w:r>
      <w:r w:rsidRPr="00B90B80">
        <w:rPr>
          <w:sz w:val="23"/>
          <w:szCs w:val="23"/>
        </w:rPr>
        <w:t xml:space="preserve">ank </w:t>
      </w:r>
      <w:r w:rsidR="00F23606" w:rsidRPr="00B90B80">
        <w:rPr>
          <w:sz w:val="23"/>
          <w:szCs w:val="23"/>
        </w:rPr>
        <w:t xml:space="preserve">only </w:t>
      </w:r>
      <w:r w:rsidRPr="00B90B80">
        <w:rPr>
          <w:sz w:val="23"/>
          <w:szCs w:val="23"/>
        </w:rPr>
        <w:t>provide</w:t>
      </w:r>
      <w:r w:rsidR="009C2F51" w:rsidRPr="00B90B80">
        <w:rPr>
          <w:sz w:val="23"/>
          <w:szCs w:val="23"/>
        </w:rPr>
        <w:t xml:space="preserve"> this facility</w:t>
      </w:r>
      <w:r w:rsidR="00F23606" w:rsidRPr="00B90B80">
        <w:rPr>
          <w:sz w:val="23"/>
          <w:szCs w:val="23"/>
        </w:rPr>
        <w:t xml:space="preserve"> to</w:t>
      </w:r>
      <w:r w:rsidRPr="00B90B80">
        <w:rPr>
          <w:sz w:val="23"/>
          <w:szCs w:val="23"/>
        </w:rPr>
        <w:t xml:space="preserve"> those who fulfill the </w:t>
      </w:r>
      <w:r w:rsidR="00F23606" w:rsidRPr="00B90B80">
        <w:rPr>
          <w:sz w:val="23"/>
          <w:szCs w:val="23"/>
        </w:rPr>
        <w:t xml:space="preserve">bank’s </w:t>
      </w:r>
      <w:r w:rsidRPr="00B90B80">
        <w:rPr>
          <w:sz w:val="23"/>
          <w:szCs w:val="23"/>
        </w:rPr>
        <w:t>requirement</w:t>
      </w:r>
      <w:r w:rsidR="00F23606" w:rsidRPr="00B90B80">
        <w:rPr>
          <w:sz w:val="23"/>
          <w:szCs w:val="23"/>
        </w:rPr>
        <w:t xml:space="preserve">. </w:t>
      </w:r>
      <w:r w:rsidR="009C2F51" w:rsidRPr="00B90B80">
        <w:rPr>
          <w:sz w:val="23"/>
          <w:szCs w:val="23"/>
        </w:rPr>
        <w:t>Over</w:t>
      </w:r>
      <w:r w:rsidRPr="00B90B80">
        <w:rPr>
          <w:sz w:val="23"/>
          <w:szCs w:val="23"/>
        </w:rPr>
        <w:t xml:space="preserve">draft </w:t>
      </w:r>
      <w:r w:rsidR="0000074E" w:rsidRPr="00B90B80">
        <w:rPr>
          <w:sz w:val="23"/>
          <w:szCs w:val="23"/>
        </w:rPr>
        <w:t>is</w:t>
      </w:r>
      <w:r w:rsidRPr="00B90B80">
        <w:rPr>
          <w:sz w:val="23"/>
          <w:szCs w:val="23"/>
        </w:rPr>
        <w:t xml:space="preserve"> given </w:t>
      </w:r>
      <w:r w:rsidR="00F23606" w:rsidRPr="00B90B80">
        <w:rPr>
          <w:sz w:val="23"/>
          <w:szCs w:val="23"/>
        </w:rPr>
        <w:t>in</w:t>
      </w:r>
      <w:r w:rsidRPr="00B90B80">
        <w:rPr>
          <w:sz w:val="23"/>
          <w:szCs w:val="23"/>
        </w:rPr>
        <w:t xml:space="preserve"> </w:t>
      </w:r>
      <w:r w:rsidR="00F23606" w:rsidRPr="00B90B80">
        <w:rPr>
          <w:sz w:val="23"/>
          <w:szCs w:val="23"/>
        </w:rPr>
        <w:t>exchange of</w:t>
      </w:r>
      <w:r w:rsidRPr="00B90B80">
        <w:rPr>
          <w:sz w:val="23"/>
          <w:szCs w:val="23"/>
        </w:rPr>
        <w:t xml:space="preserve"> sufficient collateral from the c</w:t>
      </w:r>
      <w:r w:rsidR="0000074E" w:rsidRPr="00B90B80">
        <w:rPr>
          <w:sz w:val="23"/>
          <w:szCs w:val="23"/>
        </w:rPr>
        <w:t>lient</w:t>
      </w:r>
      <w:r w:rsidRPr="00B90B80">
        <w:rPr>
          <w:sz w:val="23"/>
          <w:szCs w:val="23"/>
        </w:rPr>
        <w:t>. Inter</w:t>
      </w:r>
      <w:r w:rsidR="00F23606" w:rsidRPr="00B90B80">
        <w:rPr>
          <w:sz w:val="23"/>
          <w:szCs w:val="23"/>
        </w:rPr>
        <w:t xml:space="preserve">est charge on SOD is </w:t>
      </w:r>
      <w:r w:rsidR="00B90B80" w:rsidRPr="00B90B80">
        <w:rPr>
          <w:sz w:val="23"/>
          <w:szCs w:val="23"/>
        </w:rPr>
        <w:t>measured by</w:t>
      </w:r>
      <w:r w:rsidRPr="00B90B80">
        <w:rPr>
          <w:sz w:val="23"/>
          <w:szCs w:val="23"/>
        </w:rPr>
        <w:t xml:space="preserve"> the security </w:t>
      </w:r>
      <w:r w:rsidR="0000074E" w:rsidRPr="00B90B80">
        <w:rPr>
          <w:sz w:val="23"/>
          <w:szCs w:val="23"/>
        </w:rPr>
        <w:t>lined</w:t>
      </w:r>
      <w:r w:rsidRPr="00B90B80">
        <w:rPr>
          <w:sz w:val="23"/>
          <w:szCs w:val="23"/>
        </w:rPr>
        <w:t>.</w:t>
      </w:r>
    </w:p>
    <w:p w:rsidR="00EE6270" w:rsidRPr="00B90B80" w:rsidRDefault="0000074E" w:rsidP="003A4FAF">
      <w:pPr>
        <w:pStyle w:val="ListParagraph"/>
        <w:numPr>
          <w:ilvl w:val="1"/>
          <w:numId w:val="16"/>
        </w:numPr>
        <w:tabs>
          <w:tab w:val="left" w:pos="1921"/>
        </w:tabs>
        <w:spacing w:before="200" w:line="273" w:lineRule="auto"/>
        <w:ind w:left="936"/>
        <w:rPr>
          <w:sz w:val="23"/>
          <w:szCs w:val="23"/>
        </w:rPr>
      </w:pPr>
      <w:r w:rsidRPr="00B90B80">
        <w:rPr>
          <w:sz w:val="23"/>
          <w:szCs w:val="23"/>
        </w:rPr>
        <w:t xml:space="preserve">For </w:t>
      </w:r>
      <w:r w:rsidR="00EE6270" w:rsidRPr="00B90B80">
        <w:rPr>
          <w:sz w:val="23"/>
          <w:szCs w:val="23"/>
        </w:rPr>
        <w:t xml:space="preserve"> FDR with Trust Bank the interest rate is 2.5% above the FDR rate, with other bank is</w:t>
      </w:r>
      <w:r w:rsidR="00EE6270" w:rsidRPr="00B90B80">
        <w:rPr>
          <w:spacing w:val="-1"/>
          <w:sz w:val="23"/>
          <w:szCs w:val="23"/>
        </w:rPr>
        <w:t xml:space="preserve"> </w:t>
      </w:r>
      <w:r w:rsidR="00EE6270" w:rsidRPr="00B90B80">
        <w:rPr>
          <w:sz w:val="23"/>
          <w:szCs w:val="23"/>
        </w:rPr>
        <w:t>14%</w:t>
      </w:r>
    </w:p>
    <w:p w:rsidR="00EE6270" w:rsidRPr="00B90B80" w:rsidRDefault="0000074E" w:rsidP="003A4FAF">
      <w:pPr>
        <w:pStyle w:val="ListParagraph"/>
        <w:numPr>
          <w:ilvl w:val="1"/>
          <w:numId w:val="16"/>
        </w:numPr>
        <w:tabs>
          <w:tab w:val="left" w:pos="1921"/>
        </w:tabs>
        <w:spacing w:before="3" w:line="273" w:lineRule="auto"/>
        <w:ind w:left="936"/>
        <w:rPr>
          <w:sz w:val="23"/>
          <w:szCs w:val="23"/>
        </w:rPr>
      </w:pPr>
      <w:r w:rsidRPr="00B90B80">
        <w:rPr>
          <w:sz w:val="23"/>
          <w:szCs w:val="23"/>
        </w:rPr>
        <w:t>For</w:t>
      </w:r>
      <w:r w:rsidR="00EE6270" w:rsidRPr="00B90B80">
        <w:rPr>
          <w:sz w:val="23"/>
          <w:szCs w:val="23"/>
        </w:rPr>
        <w:t xml:space="preserve"> Sanchay Patra purchased from Trust Bank the interest rate is 2.5% above the rate Sanchay Patra, from other bank is</w:t>
      </w:r>
      <w:r w:rsidR="00EE6270" w:rsidRPr="00B90B80">
        <w:rPr>
          <w:spacing w:val="-7"/>
          <w:sz w:val="23"/>
          <w:szCs w:val="23"/>
        </w:rPr>
        <w:t xml:space="preserve"> </w:t>
      </w:r>
      <w:r w:rsidR="00EE6270" w:rsidRPr="00B90B80">
        <w:rPr>
          <w:sz w:val="23"/>
          <w:szCs w:val="23"/>
        </w:rPr>
        <w:t>14%</w:t>
      </w:r>
    </w:p>
    <w:p w:rsidR="00EE6270" w:rsidRPr="00B90B80" w:rsidRDefault="00EE6270" w:rsidP="003A4FAF">
      <w:pPr>
        <w:pStyle w:val="ListParagraph"/>
        <w:numPr>
          <w:ilvl w:val="2"/>
          <w:numId w:val="16"/>
        </w:numPr>
        <w:tabs>
          <w:tab w:val="left" w:pos="1921"/>
          <w:tab w:val="left" w:pos="2280"/>
          <w:tab w:val="left" w:pos="2281"/>
        </w:tabs>
        <w:ind w:left="936"/>
        <w:rPr>
          <w:color w:val="000000" w:themeColor="text1"/>
          <w:sz w:val="23"/>
          <w:szCs w:val="23"/>
        </w:rPr>
      </w:pPr>
      <w:r w:rsidRPr="00B90B80">
        <w:rPr>
          <w:sz w:val="23"/>
          <w:szCs w:val="23"/>
        </w:rPr>
        <w:t xml:space="preserve">The </w:t>
      </w:r>
      <w:r w:rsidR="0000074E" w:rsidRPr="00B90B80">
        <w:rPr>
          <w:sz w:val="23"/>
          <w:szCs w:val="23"/>
        </w:rPr>
        <w:t>common thing</w:t>
      </w:r>
      <w:r w:rsidRPr="00B90B80">
        <w:rPr>
          <w:sz w:val="23"/>
          <w:szCs w:val="23"/>
        </w:rPr>
        <w:t xml:space="preserve"> is 2.5% spread is kept in charging interest. </w:t>
      </w:r>
      <w:r w:rsidR="0000074E" w:rsidRPr="00B90B80">
        <w:rPr>
          <w:sz w:val="23"/>
          <w:szCs w:val="23"/>
        </w:rPr>
        <w:t xml:space="preserve">This </w:t>
      </w:r>
      <w:r w:rsidRPr="00B90B80">
        <w:rPr>
          <w:sz w:val="23"/>
          <w:szCs w:val="23"/>
        </w:rPr>
        <w:t xml:space="preserve">Interest is calculated on outstanding amount </w:t>
      </w:r>
      <w:r w:rsidR="0000074E" w:rsidRPr="00B90B80">
        <w:rPr>
          <w:sz w:val="23"/>
          <w:szCs w:val="23"/>
        </w:rPr>
        <w:t>everyday</w:t>
      </w:r>
      <w:r w:rsidRPr="00B90B80">
        <w:rPr>
          <w:spacing w:val="-7"/>
          <w:sz w:val="23"/>
          <w:szCs w:val="23"/>
        </w:rPr>
        <w:t xml:space="preserve"> </w:t>
      </w:r>
      <w:r w:rsidRPr="00B90B80">
        <w:rPr>
          <w:sz w:val="23"/>
          <w:szCs w:val="23"/>
        </w:rPr>
        <w:t>basis.</w:t>
      </w:r>
    </w:p>
    <w:p w:rsidR="00EE6270" w:rsidRPr="00BF089E" w:rsidRDefault="00EE6270" w:rsidP="003A4FAF">
      <w:pPr>
        <w:pStyle w:val="BodyText"/>
        <w:numPr>
          <w:ilvl w:val="0"/>
          <w:numId w:val="28"/>
        </w:numPr>
        <w:spacing w:before="250" w:line="278" w:lineRule="auto"/>
        <w:jc w:val="both"/>
        <w:rPr>
          <w:b/>
        </w:rPr>
      </w:pPr>
      <w:r w:rsidRPr="00BF089E">
        <w:rPr>
          <w:b/>
        </w:rPr>
        <w:t>Time Loan</w:t>
      </w:r>
    </w:p>
    <w:p w:rsidR="00EE6270" w:rsidRPr="00287DD3" w:rsidRDefault="00EE6270" w:rsidP="003A4FAF">
      <w:pPr>
        <w:pStyle w:val="Heading4"/>
        <w:keepNext w:val="0"/>
        <w:keepLines w:val="0"/>
        <w:widowControl w:val="0"/>
        <w:numPr>
          <w:ilvl w:val="0"/>
          <w:numId w:val="15"/>
        </w:numPr>
        <w:tabs>
          <w:tab w:val="left" w:pos="2280"/>
          <w:tab w:val="left" w:pos="2281"/>
        </w:tabs>
        <w:autoSpaceDE w:val="0"/>
        <w:autoSpaceDN w:val="0"/>
        <w:spacing w:before="53" w:line="240" w:lineRule="auto"/>
        <w:rPr>
          <w:color w:val="000000" w:themeColor="text1"/>
        </w:rPr>
      </w:pPr>
      <w:r w:rsidRPr="00287DD3">
        <w:rPr>
          <w:color w:val="000000" w:themeColor="text1"/>
        </w:rPr>
        <w:t>Cash Credit</w:t>
      </w:r>
      <w:r w:rsidRPr="00287DD3">
        <w:rPr>
          <w:color w:val="000000" w:themeColor="text1"/>
          <w:spacing w:val="-1"/>
        </w:rPr>
        <w:t xml:space="preserve"> </w:t>
      </w:r>
      <w:r w:rsidRPr="00287DD3">
        <w:rPr>
          <w:color w:val="000000" w:themeColor="text1"/>
        </w:rPr>
        <w:t>(Hypothecation)</w:t>
      </w:r>
    </w:p>
    <w:p w:rsidR="00EE6270" w:rsidRDefault="005C42E2" w:rsidP="001E09D2">
      <w:pPr>
        <w:pStyle w:val="BodyText"/>
        <w:spacing w:before="50" w:line="276" w:lineRule="auto"/>
        <w:jc w:val="both"/>
        <w:rPr>
          <w:sz w:val="23"/>
          <w:szCs w:val="23"/>
        </w:rPr>
      </w:pPr>
      <w:r w:rsidRPr="00B90B80">
        <w:rPr>
          <w:sz w:val="23"/>
          <w:szCs w:val="23"/>
        </w:rPr>
        <w:t>This allows individual</w:t>
      </w:r>
      <w:r w:rsidR="00EE6270" w:rsidRPr="00B90B80">
        <w:rPr>
          <w:sz w:val="23"/>
          <w:szCs w:val="23"/>
        </w:rPr>
        <w:t xml:space="preserve"> or firm </w:t>
      </w:r>
      <w:r w:rsidRPr="00B90B80">
        <w:rPr>
          <w:sz w:val="23"/>
          <w:szCs w:val="23"/>
        </w:rPr>
        <w:t>to trade</w:t>
      </w:r>
      <w:r w:rsidR="00EE6270" w:rsidRPr="00B90B80">
        <w:rPr>
          <w:sz w:val="23"/>
          <w:szCs w:val="23"/>
        </w:rPr>
        <w:t xml:space="preserve"> as well as whole-sale purpose or to industries to meet up the</w:t>
      </w:r>
      <w:r w:rsidRPr="00B90B80">
        <w:rPr>
          <w:sz w:val="23"/>
          <w:szCs w:val="23"/>
        </w:rPr>
        <w:t xml:space="preserve"> required</w:t>
      </w:r>
      <w:r w:rsidR="00EE6270" w:rsidRPr="00B90B80">
        <w:rPr>
          <w:sz w:val="23"/>
          <w:szCs w:val="23"/>
        </w:rPr>
        <w:t xml:space="preserve"> working capital against hypothecation of goods as security </w:t>
      </w:r>
      <w:r w:rsidRPr="00B90B80">
        <w:rPr>
          <w:sz w:val="23"/>
          <w:szCs w:val="23"/>
        </w:rPr>
        <w:t>that fall</w:t>
      </w:r>
      <w:r w:rsidR="00EE6270" w:rsidRPr="00B90B80">
        <w:rPr>
          <w:sz w:val="23"/>
          <w:szCs w:val="23"/>
        </w:rPr>
        <w:t xml:space="preserve"> under this type of lending. It allowed </w:t>
      </w:r>
      <w:r w:rsidRPr="00B90B80">
        <w:rPr>
          <w:sz w:val="23"/>
          <w:szCs w:val="23"/>
        </w:rPr>
        <w:t>into these</w:t>
      </w:r>
      <w:r w:rsidR="00EE6270" w:rsidRPr="00B90B80">
        <w:rPr>
          <w:sz w:val="23"/>
          <w:szCs w:val="23"/>
        </w:rPr>
        <w:t xml:space="preserve"> categories:</w:t>
      </w:r>
    </w:p>
    <w:p w:rsidR="00B90B80" w:rsidRPr="00B90B80" w:rsidRDefault="00B90B80" w:rsidP="001E09D2">
      <w:pPr>
        <w:pStyle w:val="BodyText"/>
        <w:spacing w:before="50" w:line="276" w:lineRule="auto"/>
        <w:jc w:val="both"/>
        <w:rPr>
          <w:sz w:val="23"/>
          <w:szCs w:val="23"/>
        </w:rPr>
      </w:pPr>
    </w:p>
    <w:p w:rsidR="00EE6270" w:rsidRPr="00B90B80" w:rsidRDefault="00EE6270" w:rsidP="003A4FAF">
      <w:pPr>
        <w:pStyle w:val="ListParagraph"/>
        <w:numPr>
          <w:ilvl w:val="1"/>
          <w:numId w:val="16"/>
        </w:numPr>
        <w:tabs>
          <w:tab w:val="left" w:pos="1921"/>
        </w:tabs>
        <w:spacing w:before="1"/>
        <w:rPr>
          <w:sz w:val="23"/>
          <w:szCs w:val="23"/>
        </w:rPr>
      </w:pPr>
      <w:r w:rsidRPr="00B90B80">
        <w:rPr>
          <w:sz w:val="23"/>
          <w:szCs w:val="23"/>
        </w:rPr>
        <w:lastRenderedPageBreak/>
        <w:t>Commercial</w:t>
      </w:r>
      <w:r w:rsidRPr="00B90B80">
        <w:rPr>
          <w:spacing w:val="1"/>
          <w:sz w:val="23"/>
          <w:szCs w:val="23"/>
        </w:rPr>
        <w:t xml:space="preserve"> </w:t>
      </w:r>
      <w:r w:rsidRPr="00B90B80">
        <w:rPr>
          <w:sz w:val="23"/>
          <w:szCs w:val="23"/>
        </w:rPr>
        <w:t>Lending</w:t>
      </w:r>
    </w:p>
    <w:p w:rsidR="00EE6270" w:rsidRPr="00B90B80" w:rsidRDefault="00EE6270" w:rsidP="003A4FAF">
      <w:pPr>
        <w:pStyle w:val="ListParagraph"/>
        <w:numPr>
          <w:ilvl w:val="1"/>
          <w:numId w:val="16"/>
        </w:numPr>
        <w:tabs>
          <w:tab w:val="left" w:pos="1921"/>
        </w:tabs>
        <w:spacing w:before="42"/>
        <w:rPr>
          <w:sz w:val="23"/>
          <w:szCs w:val="23"/>
        </w:rPr>
      </w:pPr>
      <w:r w:rsidRPr="00B90B80">
        <w:rPr>
          <w:sz w:val="23"/>
          <w:szCs w:val="23"/>
        </w:rPr>
        <w:t>Working</w:t>
      </w:r>
      <w:r w:rsidRPr="00B90B80">
        <w:rPr>
          <w:spacing w:val="-3"/>
          <w:sz w:val="23"/>
          <w:szCs w:val="23"/>
        </w:rPr>
        <w:t xml:space="preserve"> </w:t>
      </w:r>
      <w:r w:rsidRPr="00B90B80">
        <w:rPr>
          <w:sz w:val="23"/>
          <w:szCs w:val="23"/>
        </w:rPr>
        <w:t>Capital</w:t>
      </w:r>
    </w:p>
    <w:p w:rsidR="00EE6270" w:rsidRPr="00BF089E" w:rsidRDefault="00EE6270" w:rsidP="003A4FAF">
      <w:pPr>
        <w:pStyle w:val="ListParagraph"/>
        <w:numPr>
          <w:ilvl w:val="1"/>
          <w:numId w:val="16"/>
        </w:numPr>
        <w:tabs>
          <w:tab w:val="left" w:pos="1921"/>
        </w:tabs>
        <w:spacing w:before="40"/>
      </w:pPr>
      <w:r w:rsidRPr="00BF089E">
        <w:t>Cash Credit</w:t>
      </w:r>
      <w:r w:rsidRPr="00BF089E">
        <w:rPr>
          <w:spacing w:val="-1"/>
        </w:rPr>
        <w:t xml:space="preserve"> </w:t>
      </w:r>
      <w:r w:rsidRPr="00BF089E">
        <w:t>(Pledge)</w:t>
      </w:r>
    </w:p>
    <w:p w:rsidR="00B90B80" w:rsidRPr="006A5EB8" w:rsidRDefault="00EE6270" w:rsidP="00B90B80">
      <w:pPr>
        <w:pStyle w:val="BodyText"/>
        <w:spacing w:before="90" w:line="276" w:lineRule="auto"/>
        <w:jc w:val="both"/>
        <w:rPr>
          <w:sz w:val="23"/>
          <w:szCs w:val="23"/>
        </w:rPr>
      </w:pPr>
      <w:r w:rsidRPr="006A5EB8">
        <w:rPr>
          <w:sz w:val="23"/>
          <w:szCs w:val="23"/>
        </w:rPr>
        <w:t>Financ</w:t>
      </w:r>
      <w:r w:rsidR="005C42E2" w:rsidRPr="006A5EB8">
        <w:rPr>
          <w:sz w:val="23"/>
          <w:szCs w:val="23"/>
        </w:rPr>
        <w:t xml:space="preserve">ial accommodation to individual or </w:t>
      </w:r>
      <w:r w:rsidRPr="006A5EB8">
        <w:rPr>
          <w:sz w:val="23"/>
          <w:szCs w:val="23"/>
        </w:rPr>
        <w:t xml:space="preserve">firm for trading </w:t>
      </w:r>
      <w:r w:rsidR="005C42E2" w:rsidRPr="006A5EB8">
        <w:rPr>
          <w:sz w:val="23"/>
          <w:szCs w:val="23"/>
        </w:rPr>
        <w:t>and</w:t>
      </w:r>
      <w:r w:rsidRPr="006A5EB8">
        <w:rPr>
          <w:sz w:val="23"/>
          <w:szCs w:val="23"/>
        </w:rPr>
        <w:t xml:space="preserve"> whole sale purpose or to industries as working capital against pledge of goods primary security falls under this </w:t>
      </w:r>
      <w:r w:rsidR="005C42E2" w:rsidRPr="006A5EB8">
        <w:rPr>
          <w:sz w:val="23"/>
          <w:szCs w:val="23"/>
        </w:rPr>
        <w:t>heading</w:t>
      </w:r>
      <w:r w:rsidRPr="006A5EB8">
        <w:rPr>
          <w:sz w:val="23"/>
          <w:szCs w:val="23"/>
        </w:rPr>
        <w:t xml:space="preserve">. </w:t>
      </w:r>
    </w:p>
    <w:p w:rsidR="00EE6270" w:rsidRPr="00B90B80" w:rsidRDefault="00B90B80" w:rsidP="003A4FAF">
      <w:pPr>
        <w:pStyle w:val="BodyText"/>
        <w:numPr>
          <w:ilvl w:val="0"/>
          <w:numId w:val="28"/>
        </w:numPr>
        <w:spacing w:before="250" w:line="278" w:lineRule="auto"/>
        <w:jc w:val="both"/>
        <w:rPr>
          <w:b/>
        </w:rPr>
      </w:pPr>
      <w:r>
        <w:rPr>
          <w:b/>
        </w:rPr>
        <w:t>Term Loan</w:t>
      </w:r>
    </w:p>
    <w:p w:rsidR="00F17700" w:rsidRPr="006A5EB8" w:rsidRDefault="00F17700" w:rsidP="001E09D2">
      <w:pPr>
        <w:pStyle w:val="BodyText"/>
        <w:spacing w:before="90" w:line="276" w:lineRule="auto"/>
        <w:jc w:val="both"/>
        <w:rPr>
          <w:sz w:val="23"/>
          <w:szCs w:val="23"/>
        </w:rPr>
      </w:pPr>
      <w:r w:rsidRPr="006A5EB8">
        <w:rPr>
          <w:sz w:val="23"/>
          <w:szCs w:val="23"/>
        </w:rPr>
        <w:t>This</w:t>
      </w:r>
      <w:r w:rsidR="00EE6270" w:rsidRPr="006A5EB8">
        <w:rPr>
          <w:sz w:val="23"/>
          <w:szCs w:val="23"/>
        </w:rPr>
        <w:t xml:space="preserve"> term of loan is </w:t>
      </w:r>
      <w:r w:rsidRPr="006A5EB8">
        <w:rPr>
          <w:sz w:val="23"/>
          <w:szCs w:val="23"/>
        </w:rPr>
        <w:t>based on</w:t>
      </w:r>
      <w:r w:rsidR="00EE6270" w:rsidRPr="006A5EB8">
        <w:rPr>
          <w:sz w:val="23"/>
          <w:szCs w:val="23"/>
        </w:rPr>
        <w:t xml:space="preserve"> pe</w:t>
      </w:r>
      <w:r w:rsidR="00B90B80" w:rsidRPr="006A5EB8">
        <w:rPr>
          <w:sz w:val="23"/>
          <w:szCs w:val="23"/>
        </w:rPr>
        <w:t xml:space="preserve">riod of a project generating </w:t>
      </w:r>
      <w:r w:rsidR="00EE6270" w:rsidRPr="006A5EB8">
        <w:rPr>
          <w:sz w:val="23"/>
          <w:szCs w:val="23"/>
        </w:rPr>
        <w:t xml:space="preserve">income by </w:t>
      </w:r>
      <w:r w:rsidRPr="006A5EB8">
        <w:rPr>
          <w:sz w:val="23"/>
          <w:szCs w:val="23"/>
        </w:rPr>
        <w:t>using</w:t>
      </w:r>
      <w:r w:rsidR="00EE6270" w:rsidRPr="006A5EB8">
        <w:rPr>
          <w:sz w:val="23"/>
          <w:szCs w:val="23"/>
        </w:rPr>
        <w:t xml:space="preserve"> the loan. Such loans are provided for </w:t>
      </w:r>
      <w:r w:rsidRPr="006A5EB8">
        <w:rPr>
          <w:sz w:val="23"/>
          <w:szCs w:val="23"/>
        </w:rPr>
        <w:t>differen</w:t>
      </w:r>
      <w:r w:rsidR="00B90B80" w:rsidRPr="006A5EB8">
        <w:rPr>
          <w:sz w:val="23"/>
          <w:szCs w:val="23"/>
        </w:rPr>
        <w:t>t sectors</w:t>
      </w:r>
      <w:r w:rsidRPr="006A5EB8">
        <w:rPr>
          <w:sz w:val="23"/>
          <w:szCs w:val="23"/>
        </w:rPr>
        <w:t>. This</w:t>
      </w:r>
      <w:r w:rsidR="00EE6270" w:rsidRPr="006A5EB8">
        <w:rPr>
          <w:sz w:val="23"/>
          <w:szCs w:val="23"/>
        </w:rPr>
        <w:t xml:space="preserve"> is </w:t>
      </w:r>
      <w:r w:rsidR="00B90B80" w:rsidRPr="006A5EB8">
        <w:rPr>
          <w:sz w:val="23"/>
          <w:szCs w:val="23"/>
        </w:rPr>
        <w:t>divided</w:t>
      </w:r>
      <w:r w:rsidR="00EE6270" w:rsidRPr="006A5EB8">
        <w:rPr>
          <w:sz w:val="23"/>
          <w:szCs w:val="23"/>
        </w:rPr>
        <w:t xml:space="preserve"> in</w:t>
      </w:r>
      <w:r w:rsidRPr="006A5EB8">
        <w:rPr>
          <w:sz w:val="23"/>
          <w:szCs w:val="23"/>
        </w:rPr>
        <w:t>to following categorie</w:t>
      </w:r>
      <w:r w:rsidR="00EE6270" w:rsidRPr="006A5EB8">
        <w:rPr>
          <w:sz w:val="23"/>
          <w:szCs w:val="23"/>
        </w:rPr>
        <w:t>s:</w:t>
      </w:r>
    </w:p>
    <w:p w:rsidR="00EE6270" w:rsidRPr="006A5EB8" w:rsidRDefault="00EE6270" w:rsidP="003A4FAF">
      <w:pPr>
        <w:pStyle w:val="ListParagraph"/>
        <w:numPr>
          <w:ilvl w:val="1"/>
          <w:numId w:val="16"/>
        </w:numPr>
        <w:tabs>
          <w:tab w:val="left" w:pos="1921"/>
        </w:tabs>
        <w:spacing w:line="273" w:lineRule="auto"/>
        <w:rPr>
          <w:sz w:val="23"/>
          <w:szCs w:val="23"/>
        </w:rPr>
      </w:pPr>
      <w:r w:rsidRPr="006A5EB8">
        <w:rPr>
          <w:b/>
          <w:sz w:val="23"/>
          <w:szCs w:val="23"/>
        </w:rPr>
        <w:t xml:space="preserve">Midterm – </w:t>
      </w:r>
      <w:r w:rsidRPr="006A5EB8">
        <w:rPr>
          <w:sz w:val="23"/>
          <w:szCs w:val="23"/>
        </w:rPr>
        <w:t xml:space="preserve">this loan facility is </w:t>
      </w:r>
      <w:r w:rsidR="00F17700" w:rsidRPr="006A5EB8">
        <w:rPr>
          <w:sz w:val="23"/>
          <w:szCs w:val="23"/>
        </w:rPr>
        <w:t>usually extended for more than one year but less than three</w:t>
      </w:r>
      <w:r w:rsidRPr="006A5EB8">
        <w:rPr>
          <w:sz w:val="23"/>
          <w:szCs w:val="23"/>
        </w:rPr>
        <w:t xml:space="preserve"> year</w:t>
      </w:r>
      <w:r w:rsidR="00F17700" w:rsidRPr="006A5EB8">
        <w:rPr>
          <w:sz w:val="23"/>
          <w:szCs w:val="23"/>
        </w:rPr>
        <w:t>s</w:t>
      </w:r>
      <w:r w:rsidRPr="006A5EB8">
        <w:rPr>
          <w:sz w:val="23"/>
          <w:szCs w:val="23"/>
        </w:rPr>
        <w:t xml:space="preserve">. Trust Bank </w:t>
      </w:r>
      <w:r w:rsidR="00F17700" w:rsidRPr="006A5EB8">
        <w:rPr>
          <w:sz w:val="23"/>
          <w:szCs w:val="23"/>
        </w:rPr>
        <w:t xml:space="preserve">also encourages this type of </w:t>
      </w:r>
      <w:r w:rsidR="00F17700" w:rsidRPr="006A5EB8">
        <w:rPr>
          <w:spacing w:val="-1"/>
          <w:sz w:val="23"/>
          <w:szCs w:val="23"/>
        </w:rPr>
        <w:t>loan</w:t>
      </w:r>
      <w:r w:rsidRPr="006A5EB8">
        <w:rPr>
          <w:sz w:val="23"/>
          <w:szCs w:val="23"/>
        </w:rPr>
        <w:t>.</w:t>
      </w:r>
    </w:p>
    <w:p w:rsidR="00EE6270" w:rsidRPr="006A5EB8" w:rsidRDefault="00B90B80" w:rsidP="003A4FAF">
      <w:pPr>
        <w:pStyle w:val="ListParagraph"/>
        <w:numPr>
          <w:ilvl w:val="1"/>
          <w:numId w:val="16"/>
        </w:numPr>
        <w:tabs>
          <w:tab w:val="left" w:pos="1921"/>
        </w:tabs>
        <w:spacing w:before="7"/>
        <w:rPr>
          <w:sz w:val="23"/>
          <w:szCs w:val="23"/>
        </w:rPr>
      </w:pPr>
      <w:r w:rsidRPr="006A5EB8">
        <w:rPr>
          <w:b/>
          <w:sz w:val="23"/>
          <w:szCs w:val="23"/>
        </w:rPr>
        <w:t>Long-term</w:t>
      </w:r>
      <w:r w:rsidR="00EE6270" w:rsidRPr="006A5EB8">
        <w:rPr>
          <w:b/>
          <w:sz w:val="23"/>
          <w:szCs w:val="23"/>
        </w:rPr>
        <w:t xml:space="preserve"> – </w:t>
      </w:r>
      <w:r w:rsidRPr="006A5EB8">
        <w:rPr>
          <w:sz w:val="23"/>
          <w:szCs w:val="23"/>
        </w:rPr>
        <w:t>Period</w:t>
      </w:r>
      <w:r w:rsidR="00EE6270" w:rsidRPr="006A5EB8">
        <w:rPr>
          <w:sz w:val="23"/>
          <w:szCs w:val="23"/>
        </w:rPr>
        <w:t xml:space="preserve"> of</w:t>
      </w:r>
      <w:r w:rsidR="00F17700" w:rsidRPr="006A5EB8">
        <w:rPr>
          <w:sz w:val="23"/>
          <w:szCs w:val="23"/>
        </w:rPr>
        <w:t xml:space="preserve"> this</w:t>
      </w:r>
      <w:r w:rsidR="00EE6270" w:rsidRPr="006A5EB8">
        <w:rPr>
          <w:sz w:val="23"/>
          <w:szCs w:val="23"/>
        </w:rPr>
        <w:t xml:space="preserve"> loan is</w:t>
      </w:r>
      <w:r w:rsidR="00F17700" w:rsidRPr="006A5EB8">
        <w:rPr>
          <w:sz w:val="23"/>
          <w:szCs w:val="23"/>
        </w:rPr>
        <w:t xml:space="preserve"> usually more than five</w:t>
      </w:r>
      <w:r w:rsidR="00EE6270" w:rsidRPr="006A5EB8">
        <w:rPr>
          <w:spacing w:val="-14"/>
          <w:sz w:val="23"/>
          <w:szCs w:val="23"/>
        </w:rPr>
        <w:t xml:space="preserve"> </w:t>
      </w:r>
      <w:r w:rsidR="00EE6270" w:rsidRPr="006A5EB8">
        <w:rPr>
          <w:sz w:val="23"/>
          <w:szCs w:val="23"/>
        </w:rPr>
        <w:t>years</w:t>
      </w:r>
    </w:p>
    <w:p w:rsidR="00EE6270" w:rsidRPr="00BF089E" w:rsidRDefault="00EE6270" w:rsidP="003A4FAF">
      <w:pPr>
        <w:pStyle w:val="BodyText"/>
        <w:numPr>
          <w:ilvl w:val="0"/>
          <w:numId w:val="28"/>
        </w:numPr>
        <w:spacing w:before="250" w:line="278" w:lineRule="auto"/>
        <w:jc w:val="both"/>
        <w:rPr>
          <w:b/>
        </w:rPr>
      </w:pPr>
      <w:r w:rsidRPr="00BF089E">
        <w:rPr>
          <w:b/>
        </w:rPr>
        <w:t xml:space="preserve">Trust Receipt (TR): </w:t>
      </w:r>
    </w:p>
    <w:p w:rsidR="00EE6270" w:rsidRPr="00032CF9" w:rsidRDefault="00EE6270" w:rsidP="001E09D2">
      <w:pPr>
        <w:tabs>
          <w:tab w:val="left" w:pos="1520"/>
        </w:tabs>
        <w:spacing w:before="222"/>
        <w:rPr>
          <w:sz w:val="23"/>
          <w:szCs w:val="23"/>
        </w:rPr>
      </w:pPr>
      <w:r w:rsidRPr="00032CF9">
        <w:rPr>
          <w:sz w:val="23"/>
          <w:szCs w:val="23"/>
        </w:rPr>
        <w:t>Th</w:t>
      </w:r>
      <w:r w:rsidR="00F17700" w:rsidRPr="00032CF9">
        <w:rPr>
          <w:sz w:val="23"/>
          <w:szCs w:val="23"/>
        </w:rPr>
        <w:t>is is a one kind of facility that is given in case of</w:t>
      </w:r>
      <w:r w:rsidRPr="00032CF9">
        <w:rPr>
          <w:sz w:val="23"/>
          <w:szCs w:val="23"/>
        </w:rPr>
        <w:t xml:space="preserve"> retirement of shipping</w:t>
      </w:r>
      <w:r w:rsidRPr="00032CF9">
        <w:rPr>
          <w:spacing w:val="-8"/>
          <w:sz w:val="23"/>
          <w:szCs w:val="23"/>
        </w:rPr>
        <w:t xml:space="preserve"> </w:t>
      </w:r>
      <w:r w:rsidRPr="00032CF9">
        <w:rPr>
          <w:sz w:val="23"/>
          <w:szCs w:val="23"/>
        </w:rPr>
        <w:t>documents.</w:t>
      </w:r>
    </w:p>
    <w:p w:rsidR="00EE6270" w:rsidRPr="00BF089E" w:rsidRDefault="00EE6270" w:rsidP="003A4FAF">
      <w:pPr>
        <w:pStyle w:val="BodyText"/>
        <w:numPr>
          <w:ilvl w:val="0"/>
          <w:numId w:val="28"/>
        </w:numPr>
        <w:spacing w:before="250" w:line="278" w:lineRule="auto"/>
        <w:jc w:val="both"/>
        <w:rPr>
          <w:b/>
        </w:rPr>
      </w:pPr>
      <w:r w:rsidRPr="00BF089E">
        <w:rPr>
          <w:b/>
        </w:rPr>
        <w:t xml:space="preserve">Inland Bill Purchase (IBP): </w:t>
      </w:r>
    </w:p>
    <w:p w:rsidR="00EE6270" w:rsidRPr="00032CF9" w:rsidRDefault="00EE6270" w:rsidP="001E09D2">
      <w:pPr>
        <w:tabs>
          <w:tab w:val="left" w:pos="1520"/>
        </w:tabs>
        <w:spacing w:before="222"/>
        <w:rPr>
          <w:sz w:val="23"/>
          <w:szCs w:val="23"/>
        </w:rPr>
      </w:pPr>
      <w:r w:rsidRPr="00032CF9">
        <w:rPr>
          <w:sz w:val="23"/>
          <w:szCs w:val="23"/>
        </w:rPr>
        <w:t>It is a credit facility</w:t>
      </w:r>
      <w:r w:rsidR="00F17700" w:rsidRPr="00032CF9">
        <w:rPr>
          <w:sz w:val="23"/>
          <w:szCs w:val="23"/>
        </w:rPr>
        <w:t xml:space="preserve"> which is</w:t>
      </w:r>
      <w:r w:rsidRPr="00032CF9">
        <w:rPr>
          <w:sz w:val="23"/>
          <w:szCs w:val="23"/>
        </w:rPr>
        <w:t xml:space="preserve"> accepted </w:t>
      </w:r>
      <w:r w:rsidR="002E0002" w:rsidRPr="00032CF9">
        <w:rPr>
          <w:sz w:val="23"/>
          <w:szCs w:val="23"/>
        </w:rPr>
        <w:t>against Letter of Credit</w:t>
      </w:r>
      <w:r w:rsidRPr="00032CF9">
        <w:rPr>
          <w:sz w:val="23"/>
          <w:szCs w:val="23"/>
        </w:rPr>
        <w:t>.</w:t>
      </w:r>
    </w:p>
    <w:p w:rsidR="00EE6270" w:rsidRPr="002E0002" w:rsidRDefault="00EE6270" w:rsidP="003A4FAF">
      <w:pPr>
        <w:pStyle w:val="Heading2"/>
        <w:numPr>
          <w:ilvl w:val="2"/>
          <w:numId w:val="40"/>
        </w:numPr>
        <w:rPr>
          <w:rFonts w:ascii="Times New Roman" w:hAnsi="Times New Roman" w:cs="Times New Roman"/>
        </w:rPr>
      </w:pPr>
      <w:bookmarkStart w:id="98" w:name="_Toc21345260"/>
      <w:bookmarkStart w:id="99" w:name="_Toc21659291"/>
      <w:bookmarkStart w:id="100" w:name="_Toc22147673"/>
      <w:r w:rsidRPr="002E0002">
        <w:rPr>
          <w:rFonts w:ascii="Times New Roman" w:hAnsi="Times New Roman" w:cs="Times New Roman"/>
        </w:rPr>
        <w:t>Non Funded Facilities provided by Trust Bank Ltd</w:t>
      </w:r>
      <w:bookmarkEnd w:id="98"/>
      <w:bookmarkEnd w:id="99"/>
      <w:bookmarkEnd w:id="100"/>
    </w:p>
    <w:p w:rsidR="00EE6270" w:rsidRDefault="00EE6270" w:rsidP="001E09D2">
      <w:pPr>
        <w:pStyle w:val="BodyText"/>
        <w:rPr>
          <w:b/>
          <w:sz w:val="20"/>
        </w:rPr>
      </w:pPr>
    </w:p>
    <w:p w:rsidR="00EE6270" w:rsidRPr="00032CF9" w:rsidRDefault="002E0002" w:rsidP="001E09D2">
      <w:pPr>
        <w:spacing w:line="276" w:lineRule="exact"/>
        <w:ind w:left="-1"/>
        <w:rPr>
          <w:rFonts w:ascii="Times New Roman" w:hAnsi="Times New Roman" w:cs="Times New Roman"/>
          <w:sz w:val="23"/>
          <w:szCs w:val="23"/>
        </w:rPr>
      </w:pPr>
      <w:r w:rsidRPr="00032CF9">
        <w:rPr>
          <w:rFonts w:ascii="Times New Roman" w:hAnsi="Times New Roman" w:cs="Times New Roman"/>
          <w:sz w:val="23"/>
          <w:szCs w:val="23"/>
        </w:rPr>
        <w:t>Non funded facilities can be</w:t>
      </w:r>
      <w:r w:rsidR="00EE6270" w:rsidRPr="00032CF9">
        <w:rPr>
          <w:rFonts w:ascii="Times New Roman" w:hAnsi="Times New Roman" w:cs="Times New Roman"/>
          <w:sz w:val="23"/>
          <w:szCs w:val="23"/>
        </w:rPr>
        <w:t xml:space="preserve"> divided into the following</w:t>
      </w:r>
      <w:r w:rsidR="00EE6270" w:rsidRPr="00032CF9">
        <w:rPr>
          <w:rFonts w:ascii="Times New Roman" w:hAnsi="Times New Roman" w:cs="Times New Roman"/>
          <w:spacing w:val="-14"/>
          <w:sz w:val="23"/>
          <w:szCs w:val="23"/>
        </w:rPr>
        <w:t xml:space="preserve"> </w:t>
      </w:r>
      <w:r w:rsidR="00EE6270" w:rsidRPr="00032CF9">
        <w:rPr>
          <w:rFonts w:ascii="Times New Roman" w:hAnsi="Times New Roman" w:cs="Times New Roman"/>
          <w:sz w:val="23"/>
          <w:szCs w:val="23"/>
        </w:rPr>
        <w:t>categories:</w:t>
      </w:r>
    </w:p>
    <w:p w:rsidR="00EE6270" w:rsidRPr="00032CF9" w:rsidRDefault="00EE6270" w:rsidP="003A4FAF">
      <w:pPr>
        <w:pStyle w:val="ListParagraph"/>
        <w:numPr>
          <w:ilvl w:val="0"/>
          <w:numId w:val="29"/>
        </w:numPr>
        <w:spacing w:line="270" w:lineRule="exact"/>
        <w:rPr>
          <w:sz w:val="23"/>
          <w:szCs w:val="23"/>
        </w:rPr>
      </w:pPr>
      <w:r w:rsidRPr="00032CF9">
        <w:rPr>
          <w:sz w:val="23"/>
          <w:szCs w:val="23"/>
        </w:rPr>
        <w:t>Bank Guarantee</w:t>
      </w:r>
    </w:p>
    <w:p w:rsidR="00EE6270" w:rsidRPr="00032CF9" w:rsidRDefault="00EE6270" w:rsidP="003A4FAF">
      <w:pPr>
        <w:pStyle w:val="ListParagraph"/>
        <w:numPr>
          <w:ilvl w:val="0"/>
          <w:numId w:val="29"/>
        </w:numPr>
        <w:spacing w:line="270" w:lineRule="exact"/>
        <w:rPr>
          <w:sz w:val="23"/>
          <w:szCs w:val="23"/>
        </w:rPr>
      </w:pPr>
      <w:r w:rsidRPr="00032CF9">
        <w:rPr>
          <w:sz w:val="23"/>
          <w:szCs w:val="23"/>
        </w:rPr>
        <w:t>Letter of credit.</w:t>
      </w:r>
    </w:p>
    <w:p w:rsidR="00EE6270" w:rsidRDefault="00EE6270" w:rsidP="001E09D2">
      <w:pPr>
        <w:pStyle w:val="BodyText"/>
        <w:rPr>
          <w:b/>
          <w:sz w:val="21"/>
        </w:rPr>
      </w:pPr>
    </w:p>
    <w:p w:rsidR="00EE6270" w:rsidRPr="00683B8C" w:rsidRDefault="00B90B80" w:rsidP="003A4FAF">
      <w:pPr>
        <w:pStyle w:val="BodyText"/>
        <w:numPr>
          <w:ilvl w:val="0"/>
          <w:numId w:val="30"/>
        </w:numPr>
        <w:spacing w:before="90" w:line="276" w:lineRule="auto"/>
        <w:jc w:val="both"/>
        <w:rPr>
          <w:b/>
          <w:sz w:val="28"/>
        </w:rPr>
      </w:pPr>
      <w:r>
        <w:rPr>
          <w:b/>
          <w:sz w:val="28"/>
        </w:rPr>
        <w:t>Bank Guarantees</w:t>
      </w:r>
    </w:p>
    <w:p w:rsidR="00EE6270" w:rsidRPr="00BF089E" w:rsidRDefault="00EE6270" w:rsidP="00B90B80">
      <w:pPr>
        <w:tabs>
          <w:tab w:val="left" w:pos="1920"/>
          <w:tab w:val="left" w:pos="1921"/>
        </w:tabs>
        <w:spacing w:before="40" w:line="273" w:lineRule="auto"/>
      </w:pPr>
      <w:r w:rsidRPr="00BF089E">
        <w:t>T</w:t>
      </w:r>
      <w:r w:rsidRPr="00032CF9">
        <w:rPr>
          <w:rFonts w:ascii="Times New Roman" w:hAnsi="Times New Roman" w:cs="Times New Roman"/>
          <w:sz w:val="23"/>
          <w:szCs w:val="23"/>
        </w:rPr>
        <w:t>rust Bank offers two types of Guar</w:t>
      </w:r>
      <w:r w:rsidR="00902FA4" w:rsidRPr="00032CF9">
        <w:rPr>
          <w:rFonts w:ascii="Times New Roman" w:hAnsi="Times New Roman" w:cs="Times New Roman"/>
          <w:sz w:val="23"/>
          <w:szCs w:val="23"/>
        </w:rPr>
        <w:t>antee, which are:</w:t>
      </w:r>
    </w:p>
    <w:p w:rsidR="00EE6270" w:rsidRPr="00BF089E" w:rsidRDefault="00EE6270" w:rsidP="003A4FAF">
      <w:pPr>
        <w:pStyle w:val="Heading4"/>
        <w:keepNext w:val="0"/>
        <w:keepLines w:val="0"/>
        <w:widowControl w:val="0"/>
        <w:numPr>
          <w:ilvl w:val="0"/>
          <w:numId w:val="14"/>
        </w:numPr>
        <w:tabs>
          <w:tab w:val="left" w:pos="1652"/>
        </w:tabs>
        <w:autoSpaceDE w:val="0"/>
        <w:autoSpaceDN w:val="0"/>
        <w:spacing w:before="101" w:line="240" w:lineRule="auto"/>
        <w:jc w:val="both"/>
      </w:pPr>
      <w:r w:rsidRPr="00BF089E">
        <w:t>Tender or Bid Bond</w:t>
      </w:r>
      <w:r w:rsidRPr="00BF089E">
        <w:rPr>
          <w:spacing w:val="-6"/>
        </w:rPr>
        <w:t xml:space="preserve"> </w:t>
      </w:r>
      <w:r w:rsidRPr="00BF089E">
        <w:t>Guarantee:</w:t>
      </w:r>
    </w:p>
    <w:p w:rsidR="00EE6270" w:rsidRPr="00032CF9" w:rsidRDefault="00EE6270" w:rsidP="00902FA4">
      <w:pPr>
        <w:pStyle w:val="BodyText"/>
        <w:spacing w:before="46" w:line="276" w:lineRule="auto"/>
        <w:jc w:val="both"/>
        <w:rPr>
          <w:sz w:val="23"/>
          <w:szCs w:val="23"/>
        </w:rPr>
      </w:pPr>
      <w:r w:rsidRPr="00032CF9">
        <w:rPr>
          <w:sz w:val="23"/>
          <w:szCs w:val="23"/>
        </w:rPr>
        <w:t xml:space="preserve">In </w:t>
      </w:r>
      <w:r w:rsidR="00902FA4" w:rsidRPr="00032CF9">
        <w:rPr>
          <w:sz w:val="23"/>
          <w:szCs w:val="23"/>
        </w:rPr>
        <w:t xml:space="preserve">case </w:t>
      </w:r>
      <w:r w:rsidRPr="00032CF9">
        <w:rPr>
          <w:sz w:val="23"/>
          <w:szCs w:val="23"/>
        </w:rPr>
        <w:t xml:space="preserve">of tender bidding cash or bank guarantee is required in payment of earnest money. The tender guarantee </w:t>
      </w:r>
      <w:r w:rsidR="008F7AE2" w:rsidRPr="00032CF9">
        <w:rPr>
          <w:sz w:val="23"/>
          <w:szCs w:val="23"/>
        </w:rPr>
        <w:t>confirms</w:t>
      </w:r>
      <w:r w:rsidRPr="00032CF9">
        <w:rPr>
          <w:sz w:val="23"/>
          <w:szCs w:val="23"/>
        </w:rPr>
        <w:t xml:space="preserve"> that the tenders shall uphold the conditions during the period </w:t>
      </w:r>
      <w:r w:rsidR="00902FA4" w:rsidRPr="00032CF9">
        <w:rPr>
          <w:sz w:val="23"/>
          <w:szCs w:val="23"/>
        </w:rPr>
        <w:t xml:space="preserve">as binding and that he or </w:t>
      </w:r>
      <w:r w:rsidRPr="00032CF9">
        <w:rPr>
          <w:sz w:val="23"/>
          <w:szCs w:val="23"/>
        </w:rPr>
        <w:t xml:space="preserve">she will sign the contract </w:t>
      </w:r>
      <w:r w:rsidR="008F7AE2" w:rsidRPr="00032CF9">
        <w:rPr>
          <w:sz w:val="23"/>
          <w:szCs w:val="23"/>
        </w:rPr>
        <w:t>for</w:t>
      </w:r>
      <w:r w:rsidRPr="00032CF9">
        <w:rPr>
          <w:sz w:val="23"/>
          <w:szCs w:val="23"/>
        </w:rPr>
        <w:t xml:space="preserve"> being granted.</w:t>
      </w:r>
      <w:r w:rsidR="00902FA4" w:rsidRPr="00032CF9">
        <w:rPr>
          <w:sz w:val="23"/>
          <w:szCs w:val="23"/>
        </w:rPr>
        <w:t xml:space="preserve"> </w:t>
      </w:r>
      <w:r w:rsidRPr="00032CF9">
        <w:rPr>
          <w:sz w:val="23"/>
          <w:szCs w:val="23"/>
        </w:rPr>
        <w:t>Process of Bid bond Guarantee:</w:t>
      </w:r>
    </w:p>
    <w:p w:rsidR="00EE6270" w:rsidRPr="00032CF9" w:rsidRDefault="00EE6270" w:rsidP="003A4FAF">
      <w:pPr>
        <w:pStyle w:val="ListParagraph"/>
        <w:numPr>
          <w:ilvl w:val="2"/>
          <w:numId w:val="31"/>
        </w:numPr>
        <w:tabs>
          <w:tab w:val="left" w:pos="1921"/>
        </w:tabs>
        <w:spacing w:before="40"/>
        <w:rPr>
          <w:rFonts w:ascii="Wingdings"/>
          <w:sz w:val="23"/>
          <w:szCs w:val="23"/>
        </w:rPr>
      </w:pPr>
      <w:r w:rsidRPr="00032CF9">
        <w:rPr>
          <w:sz w:val="23"/>
          <w:szCs w:val="23"/>
        </w:rPr>
        <w:t xml:space="preserve">Request letter from customer with board resolution </w:t>
      </w:r>
      <w:r w:rsidR="00902FA4" w:rsidRPr="00032CF9">
        <w:rPr>
          <w:sz w:val="23"/>
          <w:szCs w:val="23"/>
        </w:rPr>
        <w:t>for</w:t>
      </w:r>
      <w:r w:rsidRPr="00032CF9">
        <w:rPr>
          <w:sz w:val="23"/>
          <w:szCs w:val="23"/>
        </w:rPr>
        <w:t xml:space="preserve"> Limited</w:t>
      </w:r>
      <w:r w:rsidRPr="00032CF9">
        <w:rPr>
          <w:spacing w:val="-8"/>
          <w:sz w:val="23"/>
          <w:szCs w:val="23"/>
        </w:rPr>
        <w:t xml:space="preserve"> </w:t>
      </w:r>
      <w:r w:rsidRPr="00032CF9">
        <w:rPr>
          <w:sz w:val="23"/>
          <w:szCs w:val="23"/>
        </w:rPr>
        <w:t>company</w:t>
      </w:r>
    </w:p>
    <w:p w:rsidR="00EE6270" w:rsidRPr="00032CF9" w:rsidRDefault="00EE6270" w:rsidP="003A4FAF">
      <w:pPr>
        <w:pStyle w:val="ListParagraph"/>
        <w:numPr>
          <w:ilvl w:val="2"/>
          <w:numId w:val="31"/>
        </w:numPr>
        <w:tabs>
          <w:tab w:val="left" w:pos="1921"/>
        </w:tabs>
        <w:spacing w:before="42"/>
        <w:rPr>
          <w:rFonts w:ascii="Wingdings"/>
          <w:sz w:val="23"/>
          <w:szCs w:val="23"/>
        </w:rPr>
      </w:pPr>
      <w:r w:rsidRPr="00032CF9">
        <w:rPr>
          <w:sz w:val="23"/>
          <w:szCs w:val="23"/>
        </w:rPr>
        <w:t>Trade license in case of Proprietorship</w:t>
      </w:r>
      <w:r w:rsidRPr="00032CF9">
        <w:rPr>
          <w:spacing w:val="-2"/>
          <w:sz w:val="23"/>
          <w:szCs w:val="23"/>
        </w:rPr>
        <w:t xml:space="preserve"> </w:t>
      </w:r>
      <w:r w:rsidRPr="00032CF9">
        <w:rPr>
          <w:sz w:val="23"/>
          <w:szCs w:val="23"/>
        </w:rPr>
        <w:t>Company</w:t>
      </w:r>
    </w:p>
    <w:p w:rsidR="00EE6270" w:rsidRPr="00032CF9" w:rsidRDefault="00EE6270" w:rsidP="003A4FAF">
      <w:pPr>
        <w:pStyle w:val="ListParagraph"/>
        <w:numPr>
          <w:ilvl w:val="2"/>
          <w:numId w:val="31"/>
        </w:numPr>
        <w:tabs>
          <w:tab w:val="left" w:pos="1921"/>
        </w:tabs>
        <w:spacing w:before="41"/>
        <w:rPr>
          <w:rFonts w:ascii="Wingdings"/>
          <w:sz w:val="23"/>
          <w:szCs w:val="23"/>
        </w:rPr>
      </w:pPr>
      <w:r w:rsidRPr="00032CF9">
        <w:rPr>
          <w:sz w:val="23"/>
          <w:szCs w:val="23"/>
        </w:rPr>
        <w:t>Copy of tender</w:t>
      </w:r>
      <w:r w:rsidRPr="00032CF9">
        <w:rPr>
          <w:spacing w:val="-5"/>
          <w:sz w:val="23"/>
          <w:szCs w:val="23"/>
        </w:rPr>
        <w:t xml:space="preserve"> </w:t>
      </w:r>
      <w:r w:rsidRPr="00032CF9">
        <w:rPr>
          <w:sz w:val="23"/>
          <w:szCs w:val="23"/>
        </w:rPr>
        <w:t>form</w:t>
      </w:r>
    </w:p>
    <w:p w:rsidR="00EE6270" w:rsidRPr="00032CF9" w:rsidRDefault="00902FA4" w:rsidP="003A4FAF">
      <w:pPr>
        <w:pStyle w:val="ListParagraph"/>
        <w:numPr>
          <w:ilvl w:val="2"/>
          <w:numId w:val="31"/>
        </w:numPr>
        <w:tabs>
          <w:tab w:val="left" w:pos="1921"/>
        </w:tabs>
        <w:spacing w:before="42"/>
        <w:rPr>
          <w:rFonts w:ascii="Wingdings"/>
          <w:sz w:val="23"/>
          <w:szCs w:val="23"/>
        </w:rPr>
      </w:pPr>
      <w:r w:rsidRPr="00032CF9">
        <w:rPr>
          <w:sz w:val="23"/>
          <w:szCs w:val="23"/>
        </w:rPr>
        <w:t>Margin i</w:t>
      </w:r>
      <w:r w:rsidR="00EE6270" w:rsidRPr="00032CF9">
        <w:rPr>
          <w:sz w:val="23"/>
          <w:szCs w:val="23"/>
        </w:rPr>
        <w:t xml:space="preserve">n case of reliable client 10% </w:t>
      </w:r>
      <w:r w:rsidRPr="00032CF9">
        <w:rPr>
          <w:sz w:val="23"/>
          <w:szCs w:val="23"/>
        </w:rPr>
        <w:t xml:space="preserve">- </w:t>
      </w:r>
      <w:r w:rsidR="00EE6270" w:rsidRPr="00032CF9">
        <w:rPr>
          <w:sz w:val="23"/>
          <w:szCs w:val="23"/>
        </w:rPr>
        <w:t>20%</w:t>
      </w:r>
    </w:p>
    <w:p w:rsidR="00EE6270" w:rsidRPr="00032CF9" w:rsidRDefault="00EE6270" w:rsidP="003A4FAF">
      <w:pPr>
        <w:pStyle w:val="ListParagraph"/>
        <w:numPr>
          <w:ilvl w:val="2"/>
          <w:numId w:val="31"/>
        </w:numPr>
        <w:tabs>
          <w:tab w:val="left" w:pos="1921"/>
        </w:tabs>
        <w:spacing w:before="42"/>
        <w:rPr>
          <w:rFonts w:ascii="Wingdings"/>
          <w:sz w:val="23"/>
          <w:szCs w:val="23"/>
        </w:rPr>
      </w:pPr>
      <w:r w:rsidRPr="00032CF9">
        <w:rPr>
          <w:sz w:val="23"/>
          <w:szCs w:val="23"/>
        </w:rPr>
        <w:t>For a new client 100% margin is</w:t>
      </w:r>
      <w:r w:rsidRPr="00032CF9">
        <w:rPr>
          <w:spacing w:val="-3"/>
          <w:sz w:val="23"/>
          <w:szCs w:val="23"/>
        </w:rPr>
        <w:t xml:space="preserve"> </w:t>
      </w:r>
      <w:r w:rsidRPr="00032CF9">
        <w:rPr>
          <w:sz w:val="23"/>
          <w:szCs w:val="23"/>
        </w:rPr>
        <w:t>required</w:t>
      </w:r>
    </w:p>
    <w:p w:rsidR="00EE6270" w:rsidRPr="00032CF9" w:rsidRDefault="00902FA4" w:rsidP="003A4FAF">
      <w:pPr>
        <w:pStyle w:val="ListParagraph"/>
        <w:numPr>
          <w:ilvl w:val="2"/>
          <w:numId w:val="31"/>
        </w:numPr>
        <w:tabs>
          <w:tab w:val="left" w:pos="1921"/>
        </w:tabs>
        <w:spacing w:before="43"/>
        <w:rPr>
          <w:rFonts w:ascii="Wingdings"/>
          <w:sz w:val="23"/>
          <w:szCs w:val="23"/>
        </w:rPr>
      </w:pPr>
      <w:r w:rsidRPr="00032CF9">
        <w:rPr>
          <w:sz w:val="23"/>
          <w:szCs w:val="23"/>
        </w:rPr>
        <w:t xml:space="preserve">Bank guarantee </w:t>
      </w:r>
      <w:r w:rsidR="00EE6270" w:rsidRPr="00032CF9">
        <w:rPr>
          <w:sz w:val="23"/>
          <w:szCs w:val="23"/>
        </w:rPr>
        <w:t>issued in 150 T</w:t>
      </w:r>
      <w:r w:rsidRPr="00032CF9">
        <w:rPr>
          <w:sz w:val="23"/>
          <w:szCs w:val="23"/>
        </w:rPr>
        <w:t>a</w:t>
      </w:r>
      <w:r w:rsidR="00EE6270" w:rsidRPr="00032CF9">
        <w:rPr>
          <w:sz w:val="23"/>
          <w:szCs w:val="23"/>
        </w:rPr>
        <w:t>k</w:t>
      </w:r>
      <w:r w:rsidRPr="00032CF9">
        <w:rPr>
          <w:sz w:val="23"/>
          <w:szCs w:val="23"/>
        </w:rPr>
        <w:t>a</w:t>
      </w:r>
      <w:r w:rsidR="00EE6270" w:rsidRPr="00032CF9">
        <w:rPr>
          <w:sz w:val="23"/>
          <w:szCs w:val="23"/>
        </w:rPr>
        <w:t xml:space="preserve"> Stamp pad</w:t>
      </w:r>
    </w:p>
    <w:p w:rsidR="00902FA4" w:rsidRPr="00032CF9" w:rsidRDefault="00EE6270" w:rsidP="003A4FAF">
      <w:pPr>
        <w:pStyle w:val="ListParagraph"/>
        <w:numPr>
          <w:ilvl w:val="2"/>
          <w:numId w:val="31"/>
        </w:numPr>
        <w:tabs>
          <w:tab w:val="left" w:pos="1921"/>
        </w:tabs>
        <w:spacing w:before="43"/>
        <w:rPr>
          <w:rFonts w:ascii="Wingdings"/>
          <w:sz w:val="23"/>
          <w:szCs w:val="23"/>
        </w:rPr>
      </w:pPr>
      <w:r w:rsidRPr="00032CF9">
        <w:rPr>
          <w:sz w:val="23"/>
          <w:szCs w:val="23"/>
        </w:rPr>
        <w:t>Approval of Bank guarantee given.</w:t>
      </w:r>
    </w:p>
    <w:p w:rsidR="00EE6270" w:rsidRPr="00032CF9" w:rsidRDefault="00EE6270" w:rsidP="003A4FAF">
      <w:pPr>
        <w:pStyle w:val="Heading4"/>
        <w:keepNext w:val="0"/>
        <w:keepLines w:val="0"/>
        <w:widowControl w:val="0"/>
        <w:numPr>
          <w:ilvl w:val="0"/>
          <w:numId w:val="13"/>
        </w:numPr>
        <w:tabs>
          <w:tab w:val="left" w:pos="1832"/>
        </w:tabs>
        <w:autoSpaceDE w:val="0"/>
        <w:autoSpaceDN w:val="0"/>
        <w:spacing w:before="0" w:line="240" w:lineRule="auto"/>
        <w:ind w:hanging="271"/>
        <w:rPr>
          <w:sz w:val="23"/>
          <w:szCs w:val="23"/>
        </w:rPr>
      </w:pPr>
      <w:r w:rsidRPr="00032CF9">
        <w:rPr>
          <w:sz w:val="23"/>
          <w:szCs w:val="23"/>
        </w:rPr>
        <w:lastRenderedPageBreak/>
        <w:t>Performance</w:t>
      </w:r>
      <w:r w:rsidRPr="00032CF9">
        <w:rPr>
          <w:spacing w:val="-1"/>
          <w:sz w:val="23"/>
          <w:szCs w:val="23"/>
        </w:rPr>
        <w:t xml:space="preserve"> </w:t>
      </w:r>
      <w:r w:rsidRPr="00032CF9">
        <w:rPr>
          <w:sz w:val="23"/>
          <w:szCs w:val="23"/>
        </w:rPr>
        <w:t>Guarantee:</w:t>
      </w:r>
    </w:p>
    <w:p w:rsidR="00EE6270" w:rsidRPr="00032CF9" w:rsidRDefault="00EE6270" w:rsidP="001E09D2">
      <w:pPr>
        <w:pStyle w:val="BodyText"/>
        <w:spacing w:before="46" w:line="276" w:lineRule="auto"/>
        <w:jc w:val="both"/>
        <w:rPr>
          <w:sz w:val="23"/>
          <w:szCs w:val="23"/>
        </w:rPr>
      </w:pPr>
      <w:r w:rsidRPr="00032CF9">
        <w:rPr>
          <w:sz w:val="23"/>
          <w:szCs w:val="23"/>
        </w:rPr>
        <w:t xml:space="preserve">Trust Bank also gives guarantee on behalf of the customer on completion of the delivery or performance. Beneficiary finds that as a guarantee, the contract will be fulfilled in </w:t>
      </w:r>
      <w:r w:rsidR="00902FA4" w:rsidRPr="00032CF9">
        <w:rPr>
          <w:sz w:val="23"/>
          <w:szCs w:val="23"/>
        </w:rPr>
        <w:t>all</w:t>
      </w:r>
      <w:r w:rsidRPr="00032CF9">
        <w:rPr>
          <w:sz w:val="23"/>
          <w:szCs w:val="23"/>
        </w:rPr>
        <w:t xml:space="preserve"> respect and can retain the guarantee </w:t>
      </w:r>
      <w:r w:rsidR="00902FA4" w:rsidRPr="00032CF9">
        <w:rPr>
          <w:sz w:val="23"/>
          <w:szCs w:val="23"/>
        </w:rPr>
        <w:t>according to</w:t>
      </w:r>
      <w:r w:rsidRPr="00032CF9">
        <w:rPr>
          <w:sz w:val="23"/>
          <w:szCs w:val="23"/>
        </w:rPr>
        <w:t xml:space="preserve"> provision for long time. Including a clause stating that the supplier can claim under the </w:t>
      </w:r>
      <w:r w:rsidR="00902FA4" w:rsidRPr="00032CF9">
        <w:rPr>
          <w:sz w:val="23"/>
          <w:szCs w:val="23"/>
        </w:rPr>
        <w:t>guarantee</w:t>
      </w:r>
      <w:r w:rsidRPr="00032CF9">
        <w:rPr>
          <w:sz w:val="23"/>
          <w:szCs w:val="23"/>
        </w:rPr>
        <w:t xml:space="preserve"> can counteract this. Document required for performance guarantee</w:t>
      </w:r>
      <w:r w:rsidR="00902FA4" w:rsidRPr="00032CF9">
        <w:rPr>
          <w:sz w:val="23"/>
          <w:szCs w:val="23"/>
        </w:rPr>
        <w:t xml:space="preserve"> are</w:t>
      </w:r>
      <w:r w:rsidRPr="00032CF9">
        <w:rPr>
          <w:sz w:val="23"/>
          <w:szCs w:val="23"/>
        </w:rPr>
        <w:t>;</w:t>
      </w:r>
    </w:p>
    <w:p w:rsidR="00EE6270" w:rsidRPr="00032CF9" w:rsidRDefault="00EE6270" w:rsidP="003A4FAF">
      <w:pPr>
        <w:pStyle w:val="ListParagraph"/>
        <w:numPr>
          <w:ilvl w:val="1"/>
          <w:numId w:val="14"/>
        </w:numPr>
        <w:tabs>
          <w:tab w:val="left" w:pos="1921"/>
        </w:tabs>
        <w:rPr>
          <w:rFonts w:ascii="Wingdings"/>
          <w:sz w:val="23"/>
          <w:szCs w:val="23"/>
        </w:rPr>
      </w:pPr>
      <w:r w:rsidRPr="00032CF9">
        <w:rPr>
          <w:sz w:val="23"/>
          <w:szCs w:val="23"/>
        </w:rPr>
        <w:t>Tender</w:t>
      </w:r>
      <w:r w:rsidRPr="00032CF9">
        <w:rPr>
          <w:spacing w:val="-1"/>
          <w:sz w:val="23"/>
          <w:szCs w:val="23"/>
        </w:rPr>
        <w:t xml:space="preserve"> </w:t>
      </w:r>
      <w:r w:rsidRPr="00032CF9">
        <w:rPr>
          <w:sz w:val="23"/>
          <w:szCs w:val="23"/>
        </w:rPr>
        <w:t>schedule.</w:t>
      </w:r>
    </w:p>
    <w:p w:rsidR="00902FA4" w:rsidRPr="00032CF9" w:rsidRDefault="00EE6270" w:rsidP="003A4FAF">
      <w:pPr>
        <w:pStyle w:val="ListParagraph"/>
        <w:numPr>
          <w:ilvl w:val="1"/>
          <w:numId w:val="14"/>
        </w:numPr>
        <w:tabs>
          <w:tab w:val="left" w:pos="1921"/>
        </w:tabs>
        <w:spacing w:before="44"/>
        <w:rPr>
          <w:rFonts w:ascii="Wingdings"/>
          <w:sz w:val="23"/>
          <w:szCs w:val="23"/>
        </w:rPr>
      </w:pPr>
      <w:r w:rsidRPr="00032CF9">
        <w:rPr>
          <w:sz w:val="23"/>
          <w:szCs w:val="23"/>
        </w:rPr>
        <w:t>Guarantee</w:t>
      </w:r>
      <w:r w:rsidRPr="00032CF9">
        <w:rPr>
          <w:spacing w:val="-2"/>
          <w:sz w:val="23"/>
          <w:szCs w:val="23"/>
        </w:rPr>
        <w:t xml:space="preserve"> </w:t>
      </w:r>
      <w:r w:rsidRPr="00032CF9">
        <w:rPr>
          <w:sz w:val="23"/>
          <w:szCs w:val="23"/>
        </w:rPr>
        <w:t>letter.</w:t>
      </w:r>
    </w:p>
    <w:p w:rsidR="00EE6270" w:rsidRPr="00032CF9" w:rsidRDefault="00EE6270" w:rsidP="001E09D2">
      <w:pPr>
        <w:pStyle w:val="BodyText"/>
        <w:spacing w:before="46" w:line="276" w:lineRule="auto"/>
        <w:jc w:val="both"/>
        <w:rPr>
          <w:sz w:val="23"/>
          <w:szCs w:val="23"/>
        </w:rPr>
      </w:pPr>
      <w:r w:rsidRPr="00032CF9">
        <w:rPr>
          <w:sz w:val="23"/>
          <w:szCs w:val="23"/>
        </w:rPr>
        <w:t>A guarantee can be conv</w:t>
      </w:r>
      <w:r w:rsidR="00902FA4" w:rsidRPr="00032CF9">
        <w:rPr>
          <w:sz w:val="23"/>
          <w:szCs w:val="23"/>
        </w:rPr>
        <w:t>erted into funded facility if that is en-</w:t>
      </w:r>
      <w:r w:rsidRPr="00032CF9">
        <w:rPr>
          <w:sz w:val="23"/>
          <w:szCs w:val="23"/>
        </w:rPr>
        <w:t>cashed. If Bank guarantee is not used then the beneficiary party will sign on the back of the Bank Guar</w:t>
      </w:r>
      <w:r w:rsidR="00902FA4" w:rsidRPr="00032CF9">
        <w:rPr>
          <w:sz w:val="23"/>
          <w:szCs w:val="23"/>
        </w:rPr>
        <w:t>antee stamp and write the word ‘Released’</w:t>
      </w:r>
      <w:r w:rsidRPr="00032CF9">
        <w:rPr>
          <w:sz w:val="23"/>
          <w:szCs w:val="23"/>
        </w:rPr>
        <w:t xml:space="preserve">. Then the facility will be expired </w:t>
      </w:r>
      <w:r w:rsidR="00902FA4" w:rsidRPr="00032CF9">
        <w:rPr>
          <w:sz w:val="23"/>
          <w:szCs w:val="23"/>
        </w:rPr>
        <w:t>also</w:t>
      </w:r>
      <w:r w:rsidRPr="00032CF9">
        <w:rPr>
          <w:sz w:val="23"/>
          <w:szCs w:val="23"/>
        </w:rPr>
        <w:t xml:space="preserve"> banks liability.</w:t>
      </w:r>
    </w:p>
    <w:p w:rsidR="008F7AE2" w:rsidRPr="00BF089E" w:rsidRDefault="008F7AE2" w:rsidP="001E09D2">
      <w:pPr>
        <w:pStyle w:val="BodyText"/>
        <w:spacing w:before="46" w:line="276" w:lineRule="auto"/>
        <w:jc w:val="both"/>
        <w:rPr>
          <w:sz w:val="22"/>
          <w:szCs w:val="22"/>
        </w:rPr>
      </w:pPr>
    </w:p>
    <w:p w:rsidR="00EE6270" w:rsidRDefault="00EE6270" w:rsidP="003A4FAF">
      <w:pPr>
        <w:pStyle w:val="BodyText"/>
        <w:numPr>
          <w:ilvl w:val="0"/>
          <w:numId w:val="30"/>
        </w:numPr>
        <w:spacing w:before="90" w:line="276" w:lineRule="auto"/>
        <w:jc w:val="both"/>
        <w:rPr>
          <w:b/>
          <w:sz w:val="28"/>
        </w:rPr>
      </w:pPr>
      <w:r w:rsidRPr="00683B8C">
        <w:rPr>
          <w:b/>
          <w:sz w:val="28"/>
        </w:rPr>
        <w:t>Letter of Credit</w:t>
      </w:r>
    </w:p>
    <w:p w:rsidR="00EE6270" w:rsidRPr="00032CF9" w:rsidRDefault="00EE7947" w:rsidP="001E09D2">
      <w:pPr>
        <w:pStyle w:val="BodyText"/>
        <w:spacing w:before="46" w:line="276" w:lineRule="auto"/>
        <w:jc w:val="both"/>
        <w:rPr>
          <w:sz w:val="23"/>
          <w:szCs w:val="23"/>
        </w:rPr>
      </w:pPr>
      <w:r w:rsidRPr="00032CF9">
        <w:rPr>
          <w:sz w:val="23"/>
          <w:szCs w:val="23"/>
        </w:rPr>
        <w:t>Letter of credit is a sort of credit line which is given by bank to merchant to encourage outside and household exchanges. This is a sort of unforeseen obligation that can be changed over to a supported office in the event that bank makes the installment in the interest of the shipper. A letter of credit can be of various kinds like revocable or permanent, limited or debatable so on</w:t>
      </w:r>
      <w:r w:rsidR="00EE6270" w:rsidRPr="00032CF9">
        <w:rPr>
          <w:sz w:val="23"/>
          <w:szCs w:val="23"/>
        </w:rPr>
        <w:t>.</w:t>
      </w:r>
    </w:p>
    <w:p w:rsidR="00EE6270" w:rsidRDefault="00EE6270" w:rsidP="001E09D2">
      <w:pPr>
        <w:pStyle w:val="BodyText"/>
        <w:spacing w:before="6"/>
        <w:rPr>
          <w:sz w:val="29"/>
        </w:rPr>
      </w:pPr>
    </w:p>
    <w:p w:rsidR="00EE6270" w:rsidRPr="00032CF9" w:rsidRDefault="00EE6270" w:rsidP="003A4FAF">
      <w:pPr>
        <w:pStyle w:val="Heading2"/>
        <w:numPr>
          <w:ilvl w:val="1"/>
          <w:numId w:val="40"/>
        </w:numPr>
        <w:rPr>
          <w:sz w:val="24"/>
          <w:szCs w:val="24"/>
        </w:rPr>
      </w:pPr>
      <w:bookmarkStart w:id="101" w:name="_Toc22147674"/>
      <w:r w:rsidRPr="00032CF9">
        <w:rPr>
          <w:sz w:val="24"/>
          <w:szCs w:val="24"/>
        </w:rPr>
        <w:t>Loan structure and terms</w:t>
      </w:r>
      <w:bookmarkEnd w:id="101"/>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Background: </w:t>
      </w:r>
    </w:p>
    <w:p w:rsidR="006A5EB8" w:rsidRPr="00032CF9" w:rsidRDefault="006A5EB8" w:rsidP="006A5EB8">
      <w:pPr>
        <w:pStyle w:val="BodyText"/>
        <w:spacing w:before="46" w:line="276" w:lineRule="auto"/>
        <w:jc w:val="both"/>
        <w:rPr>
          <w:sz w:val="23"/>
          <w:szCs w:val="23"/>
        </w:rPr>
      </w:pPr>
      <w:r w:rsidRPr="00032CF9">
        <w:rPr>
          <w:sz w:val="23"/>
          <w:szCs w:val="23"/>
        </w:rPr>
        <w:t xml:space="preserve">After appraisal of credit hazard and taking choice for proposal, the credit official has the duty to painstakingly structure the credit exchange with the goal that hazard and vulnerability are limited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Amount: </w:t>
      </w:r>
    </w:p>
    <w:p w:rsidR="006A5EB8" w:rsidRPr="00032CF9" w:rsidRDefault="006A5EB8" w:rsidP="006A5EB8">
      <w:pPr>
        <w:pStyle w:val="BodyText"/>
        <w:spacing w:before="46" w:line="276" w:lineRule="auto"/>
        <w:jc w:val="both"/>
        <w:rPr>
          <w:sz w:val="23"/>
          <w:szCs w:val="23"/>
        </w:rPr>
      </w:pPr>
      <w:r w:rsidRPr="00032CF9">
        <w:rPr>
          <w:sz w:val="23"/>
          <w:szCs w:val="23"/>
        </w:rPr>
        <w:t xml:space="preserve">The measure of the credit or office ought to be founded on the practical need of the borrower. This would be dissected thoroughly given the information furnished by the beneficiary combined with a genuine evaluation of the anticipated cash streams to reimburse the advance.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Disbursement: </w:t>
      </w:r>
    </w:p>
    <w:p w:rsidR="006A5EB8" w:rsidRPr="00032CF9" w:rsidRDefault="006A5EB8" w:rsidP="006A5EB8">
      <w:pPr>
        <w:pStyle w:val="BodyText"/>
        <w:spacing w:before="46" w:line="276" w:lineRule="auto"/>
        <w:jc w:val="both"/>
        <w:rPr>
          <w:sz w:val="23"/>
          <w:szCs w:val="23"/>
        </w:rPr>
      </w:pPr>
      <w:r w:rsidRPr="00032CF9">
        <w:rPr>
          <w:sz w:val="23"/>
          <w:szCs w:val="23"/>
        </w:rPr>
        <w:t xml:space="preserve">Dispensing might be organized coordinating with the intermittent necessity of the borrower in execution of an undertaking alongside inclusion of value investment of the borrower itself.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Tenor: </w:t>
      </w:r>
    </w:p>
    <w:p w:rsidR="006A5EB8" w:rsidRPr="00032CF9" w:rsidRDefault="006A5EB8" w:rsidP="006A5EB8">
      <w:pPr>
        <w:pStyle w:val="BodyText"/>
        <w:spacing w:before="46" w:line="276" w:lineRule="auto"/>
        <w:jc w:val="both"/>
        <w:rPr>
          <w:sz w:val="23"/>
          <w:szCs w:val="23"/>
        </w:rPr>
      </w:pPr>
      <w:r w:rsidRPr="00032CF9">
        <w:rPr>
          <w:sz w:val="23"/>
          <w:szCs w:val="23"/>
        </w:rPr>
        <w:t xml:space="preserve">Tenor will be organized to address the issues of the business and not to give the longest conceivable reimbursement time frame.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Principal Payments: </w:t>
      </w:r>
    </w:p>
    <w:p w:rsidR="006A5EB8" w:rsidRPr="00032CF9" w:rsidRDefault="006A5EB8" w:rsidP="006A5EB8">
      <w:pPr>
        <w:pStyle w:val="BodyText"/>
        <w:spacing w:before="46" w:line="276" w:lineRule="auto"/>
        <w:jc w:val="both"/>
        <w:rPr>
          <w:sz w:val="23"/>
          <w:szCs w:val="23"/>
        </w:rPr>
      </w:pPr>
      <w:r w:rsidRPr="00032CF9">
        <w:rPr>
          <w:sz w:val="23"/>
          <w:szCs w:val="23"/>
        </w:rPr>
        <w:t xml:space="preserve">The measure of month to month/quarterly/six month to month or yearly head installments will be organized relying upon business needs and anticipated income.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Interest Rates and Fees: </w:t>
      </w:r>
    </w:p>
    <w:p w:rsidR="006A5EB8" w:rsidRPr="00032CF9" w:rsidRDefault="006A5EB8" w:rsidP="006A5EB8">
      <w:pPr>
        <w:pStyle w:val="BodyText"/>
        <w:spacing w:before="46" w:line="276" w:lineRule="auto"/>
        <w:jc w:val="both"/>
        <w:rPr>
          <w:sz w:val="23"/>
          <w:szCs w:val="23"/>
        </w:rPr>
      </w:pPr>
      <w:r w:rsidRPr="00032CF9">
        <w:rPr>
          <w:sz w:val="23"/>
          <w:szCs w:val="23"/>
        </w:rPr>
        <w:t xml:space="preserve">These ought to be resolved on case to case premise keeping the principles of administrative specialists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Grace Period: </w:t>
      </w:r>
    </w:p>
    <w:p w:rsidR="006A5EB8" w:rsidRPr="00032CF9" w:rsidRDefault="006A5EB8" w:rsidP="006A5EB8">
      <w:pPr>
        <w:pStyle w:val="BodyText"/>
        <w:spacing w:before="46" w:line="276" w:lineRule="auto"/>
        <w:jc w:val="both"/>
        <w:rPr>
          <w:sz w:val="23"/>
          <w:szCs w:val="23"/>
        </w:rPr>
      </w:pPr>
      <w:r w:rsidRPr="00032CF9">
        <w:rPr>
          <w:sz w:val="23"/>
          <w:szCs w:val="23"/>
        </w:rPr>
        <w:t xml:space="preserve">The beneficiary may have a snappy beauty period on chief advance installments in order to supply sufficient opportunity to start creation and resulting cash age.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Guarantees: </w:t>
      </w:r>
    </w:p>
    <w:p w:rsidR="006A5EB8" w:rsidRPr="00032CF9" w:rsidRDefault="006A5EB8" w:rsidP="006A5EB8">
      <w:pPr>
        <w:pStyle w:val="BodyText"/>
        <w:spacing w:before="46" w:line="276" w:lineRule="auto"/>
        <w:jc w:val="both"/>
        <w:rPr>
          <w:sz w:val="23"/>
          <w:szCs w:val="23"/>
        </w:rPr>
      </w:pPr>
      <w:r w:rsidRPr="00032CF9">
        <w:rPr>
          <w:sz w:val="23"/>
          <w:szCs w:val="23"/>
        </w:rPr>
        <w:t xml:space="preserve">The Guarantee of the owner and maybe additionally of certain key staff, of the acquiring concern is constantly required and will fill in as an optional wellspring of advance reimbursement. </w:t>
      </w:r>
    </w:p>
    <w:p w:rsidR="006A5EB8" w:rsidRPr="00032CF9" w:rsidRDefault="006A5EB8" w:rsidP="006A5EB8">
      <w:pPr>
        <w:pStyle w:val="BodyText"/>
        <w:spacing w:before="46" w:line="276" w:lineRule="auto"/>
        <w:jc w:val="both"/>
        <w:rPr>
          <w:sz w:val="23"/>
          <w:szCs w:val="23"/>
        </w:rPr>
      </w:pPr>
    </w:p>
    <w:p w:rsidR="006A5EB8" w:rsidRPr="00032CF9" w:rsidRDefault="006A5EB8" w:rsidP="003A4FAF">
      <w:pPr>
        <w:pStyle w:val="BodyText"/>
        <w:numPr>
          <w:ilvl w:val="0"/>
          <w:numId w:val="49"/>
        </w:numPr>
        <w:spacing w:before="46" w:line="276" w:lineRule="auto"/>
        <w:jc w:val="both"/>
        <w:rPr>
          <w:b/>
          <w:sz w:val="23"/>
          <w:szCs w:val="23"/>
        </w:rPr>
      </w:pPr>
      <w:r w:rsidRPr="00032CF9">
        <w:rPr>
          <w:b/>
          <w:sz w:val="23"/>
          <w:szCs w:val="23"/>
        </w:rPr>
        <w:t xml:space="preserve">Collateral: </w:t>
      </w:r>
    </w:p>
    <w:p w:rsidR="00BF089E" w:rsidRPr="00032CF9" w:rsidRDefault="006A5EB8" w:rsidP="006A5EB8">
      <w:pPr>
        <w:pStyle w:val="BodyText"/>
        <w:spacing w:before="46" w:line="276" w:lineRule="auto"/>
        <w:jc w:val="both"/>
        <w:rPr>
          <w:sz w:val="23"/>
          <w:szCs w:val="23"/>
        </w:rPr>
      </w:pPr>
      <w:r w:rsidRPr="00032CF9">
        <w:rPr>
          <w:sz w:val="23"/>
          <w:szCs w:val="23"/>
        </w:rPr>
        <w:t>Guarantee is required as an optional wellspring of reimbursement. At any rate, any gear, building or other resource obtained with credit continues ought to be vowed or sold to the bank as insurance for the advance. Also, the primary spot of business or generation is required as insurance.</w:t>
      </w:r>
    </w:p>
    <w:p w:rsidR="00EE6270" w:rsidRDefault="00EE6270" w:rsidP="003A4FAF">
      <w:pPr>
        <w:pStyle w:val="Heading2"/>
        <w:numPr>
          <w:ilvl w:val="1"/>
          <w:numId w:val="40"/>
        </w:numPr>
      </w:pPr>
      <w:bookmarkStart w:id="102" w:name="_Toc22147675"/>
      <w:r>
        <w:t>Credit Approval</w:t>
      </w:r>
      <w:r w:rsidRPr="00907B1C">
        <w:t xml:space="preserve"> </w:t>
      </w:r>
      <w:r>
        <w:t>Process</w:t>
      </w:r>
      <w:bookmarkEnd w:id="102"/>
    </w:p>
    <w:p w:rsidR="00EE6270" w:rsidRPr="00282CED" w:rsidRDefault="00121799" w:rsidP="001E09D2">
      <w:pPr>
        <w:pStyle w:val="BodyText"/>
        <w:spacing w:before="50"/>
        <w:jc w:val="both"/>
        <w:rPr>
          <w:sz w:val="23"/>
          <w:szCs w:val="23"/>
        </w:rPr>
      </w:pPr>
      <w:r w:rsidRPr="00282CED">
        <w:rPr>
          <w:sz w:val="23"/>
          <w:szCs w:val="23"/>
        </w:rPr>
        <w:t xml:space="preserve">Process relating to approval or </w:t>
      </w:r>
      <w:r w:rsidR="00EE6270" w:rsidRPr="00282CED">
        <w:rPr>
          <w:sz w:val="23"/>
          <w:szCs w:val="23"/>
        </w:rPr>
        <w:t>sanctioning of credit</w:t>
      </w:r>
      <w:r w:rsidRPr="00282CED">
        <w:rPr>
          <w:sz w:val="23"/>
          <w:szCs w:val="23"/>
        </w:rPr>
        <w:t xml:space="preserve"> in TBL are followed</w:t>
      </w:r>
      <w:r w:rsidR="00EE6270" w:rsidRPr="00282CED">
        <w:rPr>
          <w:sz w:val="23"/>
          <w:szCs w:val="23"/>
        </w:rPr>
        <w:t>:</w:t>
      </w:r>
    </w:p>
    <w:p w:rsidR="00EE6270" w:rsidRDefault="00121799" w:rsidP="00121799">
      <w:pPr>
        <w:pStyle w:val="BodyText"/>
        <w:tabs>
          <w:tab w:val="left" w:pos="6137"/>
        </w:tabs>
        <w:spacing w:before="8"/>
        <w:rPr>
          <w:sz w:val="31"/>
        </w:rPr>
      </w:pPr>
      <w:r>
        <w:rPr>
          <w:sz w:val="31"/>
        </w:rPr>
        <w:tab/>
      </w:r>
    </w:p>
    <w:p w:rsidR="00EE6270" w:rsidRDefault="00EE6270" w:rsidP="003A4FAF">
      <w:pPr>
        <w:pStyle w:val="Heading3"/>
        <w:numPr>
          <w:ilvl w:val="2"/>
          <w:numId w:val="40"/>
        </w:numPr>
      </w:pPr>
      <w:bookmarkStart w:id="103" w:name="_Toc21345264"/>
      <w:bookmarkStart w:id="104" w:name="_Toc21659295"/>
      <w:bookmarkStart w:id="105" w:name="_Toc22147676"/>
      <w:r>
        <w:t>Pre-Approval stage at</w:t>
      </w:r>
      <w:r>
        <w:rPr>
          <w:spacing w:val="-4"/>
        </w:rPr>
        <w:t xml:space="preserve"> </w:t>
      </w:r>
      <w:r>
        <w:t>branch</w:t>
      </w:r>
      <w:bookmarkEnd w:id="103"/>
      <w:bookmarkEnd w:id="104"/>
      <w:bookmarkEnd w:id="105"/>
    </w:p>
    <w:p w:rsidR="00BF089E" w:rsidRPr="00032CF9" w:rsidRDefault="003C190B" w:rsidP="00032CF9">
      <w:pPr>
        <w:pStyle w:val="BodyText"/>
        <w:spacing w:before="50" w:line="276" w:lineRule="auto"/>
        <w:jc w:val="both"/>
        <w:rPr>
          <w:sz w:val="22"/>
        </w:rPr>
      </w:pPr>
      <w:r w:rsidRPr="00282CED">
        <w:rPr>
          <w:sz w:val="23"/>
          <w:szCs w:val="23"/>
        </w:rPr>
        <w:t>The credit proposals are usua</w:t>
      </w:r>
      <w:r w:rsidR="00EE6270" w:rsidRPr="00282CED">
        <w:rPr>
          <w:sz w:val="23"/>
          <w:szCs w:val="23"/>
        </w:rPr>
        <w:t xml:space="preserve">lly routed through Branches. The Loan Processing Department at the branch level prepares the Credit Proposals </w:t>
      </w:r>
      <w:r w:rsidRPr="00282CED">
        <w:rPr>
          <w:sz w:val="23"/>
          <w:szCs w:val="23"/>
        </w:rPr>
        <w:t>by</w:t>
      </w:r>
      <w:r w:rsidR="00EE6270" w:rsidRPr="00282CED">
        <w:rPr>
          <w:sz w:val="23"/>
          <w:szCs w:val="23"/>
        </w:rPr>
        <w:t xml:space="preserve"> necessary evaluation </w:t>
      </w:r>
      <w:r w:rsidRPr="00282CED">
        <w:rPr>
          <w:sz w:val="23"/>
          <w:szCs w:val="23"/>
        </w:rPr>
        <w:t xml:space="preserve">with fulfilling </w:t>
      </w:r>
      <w:r w:rsidR="00EE6270" w:rsidRPr="00282CED">
        <w:rPr>
          <w:sz w:val="23"/>
          <w:szCs w:val="23"/>
        </w:rPr>
        <w:t xml:space="preserve">lending criteria, ensuring perfection of the security for the loans and to provide information required </w:t>
      </w:r>
      <w:r w:rsidRPr="00282CED">
        <w:rPr>
          <w:sz w:val="23"/>
          <w:szCs w:val="23"/>
        </w:rPr>
        <w:t>about</w:t>
      </w:r>
      <w:r w:rsidR="00EE6270" w:rsidRPr="00282CED">
        <w:rPr>
          <w:sz w:val="23"/>
          <w:szCs w:val="23"/>
        </w:rPr>
        <w:t xml:space="preserve"> the creditworthiness of the clients. Proposals</w:t>
      </w:r>
      <w:r w:rsidRPr="00282CED">
        <w:rPr>
          <w:sz w:val="23"/>
          <w:szCs w:val="23"/>
        </w:rPr>
        <w:t xml:space="preserve"> that do not meet TBL’</w:t>
      </w:r>
      <w:r w:rsidR="00EE6270" w:rsidRPr="00282CED">
        <w:rPr>
          <w:sz w:val="23"/>
          <w:szCs w:val="23"/>
        </w:rPr>
        <w:t xml:space="preserve">s lending </w:t>
      </w:r>
      <w:r w:rsidRPr="00282CED">
        <w:rPr>
          <w:sz w:val="23"/>
          <w:szCs w:val="23"/>
        </w:rPr>
        <w:t>criteria</w:t>
      </w:r>
      <w:r w:rsidR="00EE6270" w:rsidRPr="00282CED">
        <w:rPr>
          <w:sz w:val="23"/>
          <w:szCs w:val="23"/>
        </w:rPr>
        <w:t xml:space="preserve"> are not entertained without particular mer</w:t>
      </w:r>
      <w:r w:rsidRPr="00282CED">
        <w:rPr>
          <w:sz w:val="23"/>
          <w:szCs w:val="23"/>
        </w:rPr>
        <w:t>it and justification of the situation</w:t>
      </w:r>
      <w:r w:rsidR="00EE6270" w:rsidRPr="00282CED">
        <w:rPr>
          <w:sz w:val="23"/>
          <w:szCs w:val="23"/>
        </w:rPr>
        <w:t>. The credit proposals are signed by the Chief Manager and</w:t>
      </w:r>
      <w:r w:rsidR="00C95B6B" w:rsidRPr="00282CED">
        <w:rPr>
          <w:sz w:val="23"/>
          <w:szCs w:val="23"/>
        </w:rPr>
        <w:t xml:space="preserve"> also</w:t>
      </w:r>
      <w:r w:rsidR="00EE6270" w:rsidRPr="00282CED">
        <w:rPr>
          <w:sz w:val="23"/>
          <w:szCs w:val="23"/>
        </w:rPr>
        <w:t xml:space="preserve"> the </w:t>
      </w:r>
      <w:r w:rsidR="00B8191F" w:rsidRPr="00282CED">
        <w:rPr>
          <w:sz w:val="23"/>
          <w:szCs w:val="23"/>
        </w:rPr>
        <w:t>division</w:t>
      </w:r>
      <w:r w:rsidR="00EE6270" w:rsidRPr="00282CED">
        <w:rPr>
          <w:sz w:val="23"/>
          <w:szCs w:val="23"/>
        </w:rPr>
        <w:t xml:space="preserve"> head. Then, the Credit Proposals with specific recommendation are sent to Credit Risk Management (CRM) Division </w:t>
      </w:r>
      <w:r w:rsidR="00C95B6B" w:rsidRPr="00282CED">
        <w:rPr>
          <w:sz w:val="23"/>
          <w:szCs w:val="23"/>
        </w:rPr>
        <w:t xml:space="preserve">of the Head Office </w:t>
      </w:r>
      <w:r w:rsidR="00EE6270" w:rsidRPr="00282CED">
        <w:rPr>
          <w:sz w:val="23"/>
          <w:szCs w:val="23"/>
        </w:rPr>
        <w:t>for the pre-sanction evaluation and subsequent approval or regret</w:t>
      </w:r>
      <w:r w:rsidR="00EE6270" w:rsidRPr="00BF089E">
        <w:rPr>
          <w:sz w:val="22"/>
        </w:rPr>
        <w:t>.</w:t>
      </w:r>
    </w:p>
    <w:p w:rsidR="00EE6270" w:rsidRPr="00907B1C" w:rsidRDefault="00EE6270" w:rsidP="003A4FAF">
      <w:pPr>
        <w:pStyle w:val="Heading3"/>
        <w:numPr>
          <w:ilvl w:val="2"/>
          <w:numId w:val="40"/>
        </w:numPr>
      </w:pPr>
      <w:bookmarkStart w:id="106" w:name="_Toc21345265"/>
      <w:bookmarkStart w:id="107" w:name="_Toc21659296"/>
      <w:bookmarkStart w:id="108" w:name="_Toc22147677"/>
      <w:r w:rsidRPr="00907B1C">
        <w:t>Approval Process at Head Office</w:t>
      </w:r>
      <w:bookmarkEnd w:id="106"/>
      <w:bookmarkEnd w:id="107"/>
      <w:bookmarkEnd w:id="108"/>
    </w:p>
    <w:p w:rsidR="0035216D" w:rsidRPr="00282CED" w:rsidRDefault="00B8191F" w:rsidP="001E09D2">
      <w:pPr>
        <w:pStyle w:val="BodyText"/>
        <w:spacing w:before="50" w:line="276" w:lineRule="auto"/>
        <w:jc w:val="both"/>
        <w:rPr>
          <w:sz w:val="23"/>
          <w:szCs w:val="23"/>
        </w:rPr>
      </w:pPr>
      <w:r w:rsidRPr="00282CED">
        <w:rPr>
          <w:sz w:val="23"/>
          <w:szCs w:val="23"/>
        </w:rPr>
        <w:t>After</w:t>
      </w:r>
      <w:r w:rsidR="00EE6270" w:rsidRPr="00282CED">
        <w:rPr>
          <w:sz w:val="23"/>
          <w:szCs w:val="23"/>
        </w:rPr>
        <w:t xml:space="preserve"> receiving credit proposals, respective department processes </w:t>
      </w:r>
      <w:r w:rsidRPr="00282CED">
        <w:rPr>
          <w:sz w:val="23"/>
          <w:szCs w:val="23"/>
        </w:rPr>
        <w:t>them</w:t>
      </w:r>
      <w:r w:rsidR="00EE6270" w:rsidRPr="00282CED">
        <w:rPr>
          <w:sz w:val="23"/>
          <w:szCs w:val="23"/>
        </w:rPr>
        <w:t xml:space="preserve"> and makes in-depth analysis</w:t>
      </w:r>
      <w:r w:rsidRPr="00282CED">
        <w:rPr>
          <w:sz w:val="23"/>
          <w:szCs w:val="23"/>
        </w:rPr>
        <w:t xml:space="preserve"> by taking</w:t>
      </w:r>
      <w:r w:rsidR="00EE6270" w:rsidRPr="00282CED">
        <w:rPr>
          <w:sz w:val="23"/>
          <w:szCs w:val="23"/>
        </w:rPr>
        <w:t xml:space="preserve"> </w:t>
      </w:r>
      <w:r w:rsidRPr="00282CED">
        <w:rPr>
          <w:sz w:val="23"/>
          <w:szCs w:val="23"/>
        </w:rPr>
        <w:t>various</w:t>
      </w:r>
      <w:r w:rsidR="00EE6270" w:rsidRPr="00282CED">
        <w:rPr>
          <w:sz w:val="23"/>
          <w:szCs w:val="23"/>
        </w:rPr>
        <w:t xml:space="preserve"> risk factors into consideration for approval or regret. It takes </w:t>
      </w:r>
      <w:r w:rsidRPr="00282CED">
        <w:rPr>
          <w:sz w:val="23"/>
          <w:szCs w:val="23"/>
        </w:rPr>
        <w:t xml:space="preserve">every </w:t>
      </w:r>
      <w:r w:rsidR="00EE6270" w:rsidRPr="00282CED">
        <w:rPr>
          <w:sz w:val="23"/>
          <w:szCs w:val="23"/>
        </w:rPr>
        <w:t xml:space="preserve">necessary </w:t>
      </w:r>
      <w:r w:rsidRPr="00282CED">
        <w:rPr>
          <w:sz w:val="23"/>
          <w:szCs w:val="23"/>
        </w:rPr>
        <w:t>measure</w:t>
      </w:r>
      <w:r w:rsidR="00EE6270" w:rsidRPr="00282CED">
        <w:rPr>
          <w:sz w:val="23"/>
          <w:szCs w:val="23"/>
        </w:rPr>
        <w:t xml:space="preserve"> to ensure </w:t>
      </w:r>
      <w:r w:rsidRPr="00282CED">
        <w:rPr>
          <w:sz w:val="23"/>
          <w:szCs w:val="23"/>
        </w:rPr>
        <w:t xml:space="preserve">the </w:t>
      </w:r>
      <w:r w:rsidR="00EE6270" w:rsidRPr="00282CED">
        <w:rPr>
          <w:sz w:val="23"/>
          <w:szCs w:val="23"/>
        </w:rPr>
        <w:t xml:space="preserve">quality </w:t>
      </w:r>
      <w:r w:rsidRPr="00282CED">
        <w:rPr>
          <w:sz w:val="23"/>
          <w:szCs w:val="23"/>
        </w:rPr>
        <w:t xml:space="preserve">of the </w:t>
      </w:r>
      <w:r w:rsidR="00EE6270" w:rsidRPr="00282CED">
        <w:rPr>
          <w:sz w:val="23"/>
          <w:szCs w:val="23"/>
        </w:rPr>
        <w:t xml:space="preserve">assets. The respective department finds out all the positive and negative sides of </w:t>
      </w:r>
      <w:r w:rsidRPr="00282CED">
        <w:rPr>
          <w:sz w:val="23"/>
          <w:szCs w:val="23"/>
        </w:rPr>
        <w:t xml:space="preserve">the </w:t>
      </w:r>
      <w:r w:rsidR="00EE6270" w:rsidRPr="00282CED">
        <w:rPr>
          <w:sz w:val="23"/>
          <w:szCs w:val="23"/>
        </w:rPr>
        <w:t>credit proposal</w:t>
      </w:r>
      <w:r w:rsidRPr="00282CED">
        <w:rPr>
          <w:sz w:val="23"/>
          <w:szCs w:val="23"/>
        </w:rPr>
        <w:t>s</w:t>
      </w:r>
      <w:r w:rsidR="00EE6270" w:rsidRPr="00282CED">
        <w:rPr>
          <w:sz w:val="23"/>
          <w:szCs w:val="23"/>
        </w:rPr>
        <w:t xml:space="preserve"> recommended </w:t>
      </w:r>
      <w:r w:rsidRPr="00282CED">
        <w:rPr>
          <w:sz w:val="23"/>
          <w:szCs w:val="23"/>
        </w:rPr>
        <w:t>by the branch credit officers</w:t>
      </w:r>
      <w:r w:rsidR="00EE6270" w:rsidRPr="00282CED">
        <w:rPr>
          <w:sz w:val="23"/>
          <w:szCs w:val="23"/>
        </w:rPr>
        <w:t xml:space="preserve">. It </w:t>
      </w:r>
      <w:r w:rsidR="0035216D" w:rsidRPr="00282CED">
        <w:rPr>
          <w:sz w:val="23"/>
          <w:szCs w:val="23"/>
        </w:rPr>
        <w:t>ensures</w:t>
      </w:r>
      <w:r w:rsidR="00EE6270" w:rsidRPr="00282CED">
        <w:rPr>
          <w:sz w:val="23"/>
          <w:szCs w:val="23"/>
        </w:rPr>
        <w:t xml:space="preserve"> that the recommendation </w:t>
      </w:r>
      <w:r w:rsidR="0035216D" w:rsidRPr="00282CED">
        <w:rPr>
          <w:sz w:val="23"/>
          <w:szCs w:val="23"/>
        </w:rPr>
        <w:t>is under the p</w:t>
      </w:r>
      <w:r w:rsidR="00EE6270" w:rsidRPr="00282CED">
        <w:rPr>
          <w:sz w:val="23"/>
          <w:szCs w:val="23"/>
        </w:rPr>
        <w:t>r</w:t>
      </w:r>
      <w:r w:rsidR="0035216D" w:rsidRPr="00282CED">
        <w:rPr>
          <w:sz w:val="23"/>
          <w:szCs w:val="23"/>
        </w:rPr>
        <w:t>e</w:t>
      </w:r>
      <w:r w:rsidR="00EE6270" w:rsidRPr="00282CED">
        <w:rPr>
          <w:sz w:val="23"/>
          <w:szCs w:val="23"/>
        </w:rPr>
        <w:t xml:space="preserve">view of bank’s lending </w:t>
      </w:r>
      <w:r w:rsidR="0035216D" w:rsidRPr="00282CED">
        <w:rPr>
          <w:sz w:val="23"/>
          <w:szCs w:val="23"/>
        </w:rPr>
        <w:t>conditions</w:t>
      </w:r>
      <w:r w:rsidR="00EE6270" w:rsidRPr="00282CED">
        <w:rPr>
          <w:sz w:val="23"/>
          <w:szCs w:val="23"/>
        </w:rPr>
        <w:t xml:space="preserve">, industry preference, and </w:t>
      </w:r>
      <w:r w:rsidR="0035216D" w:rsidRPr="00282CED">
        <w:rPr>
          <w:sz w:val="23"/>
          <w:szCs w:val="23"/>
        </w:rPr>
        <w:t>every</w:t>
      </w:r>
      <w:r w:rsidRPr="00282CED">
        <w:rPr>
          <w:sz w:val="23"/>
          <w:szCs w:val="23"/>
        </w:rPr>
        <w:t xml:space="preserve"> other necessary</w:t>
      </w:r>
      <w:r w:rsidR="00EE6270" w:rsidRPr="00282CED">
        <w:rPr>
          <w:sz w:val="23"/>
          <w:szCs w:val="23"/>
        </w:rPr>
        <w:t xml:space="preserve"> </w:t>
      </w:r>
      <w:r w:rsidR="0035216D" w:rsidRPr="00282CED">
        <w:rPr>
          <w:sz w:val="23"/>
          <w:szCs w:val="23"/>
        </w:rPr>
        <w:t xml:space="preserve">factor. </w:t>
      </w:r>
    </w:p>
    <w:p w:rsidR="00EE6270" w:rsidRPr="00282CED" w:rsidRDefault="00E94586" w:rsidP="001E09D2">
      <w:pPr>
        <w:pStyle w:val="BodyText"/>
        <w:spacing w:before="50" w:line="276" w:lineRule="auto"/>
        <w:jc w:val="both"/>
        <w:rPr>
          <w:sz w:val="23"/>
          <w:szCs w:val="23"/>
        </w:rPr>
      </w:pPr>
      <w:r w:rsidRPr="00282CED">
        <w:rPr>
          <w:sz w:val="23"/>
          <w:szCs w:val="23"/>
        </w:rPr>
        <w:t>With</w:t>
      </w:r>
      <w:r w:rsidR="00EE6270" w:rsidRPr="00282CED">
        <w:rPr>
          <w:sz w:val="23"/>
          <w:szCs w:val="23"/>
        </w:rPr>
        <w:t xml:space="preserve"> recommendation of the department, the proposal is placed to the authority as per discretionary </w:t>
      </w:r>
      <w:r w:rsidR="00EE6270" w:rsidRPr="00282CED">
        <w:rPr>
          <w:sz w:val="23"/>
          <w:szCs w:val="23"/>
        </w:rPr>
        <w:lastRenderedPageBreak/>
        <w:t xml:space="preserve">power </w:t>
      </w:r>
      <w:r w:rsidRPr="00282CED">
        <w:rPr>
          <w:sz w:val="23"/>
          <w:szCs w:val="23"/>
        </w:rPr>
        <w:t>like</w:t>
      </w:r>
      <w:r w:rsidR="00EE6270" w:rsidRPr="00282CED">
        <w:rPr>
          <w:sz w:val="23"/>
          <w:szCs w:val="23"/>
        </w:rPr>
        <w:t xml:space="preserve"> Head of CRM, Deputy Managing Director, Managing Director, </w:t>
      </w:r>
      <w:r w:rsidRPr="00282CED">
        <w:rPr>
          <w:sz w:val="23"/>
          <w:szCs w:val="23"/>
        </w:rPr>
        <w:t xml:space="preserve">and the Executive Committee </w:t>
      </w:r>
      <w:r w:rsidR="00EE6270" w:rsidRPr="00282CED">
        <w:rPr>
          <w:sz w:val="23"/>
          <w:szCs w:val="23"/>
        </w:rPr>
        <w:t xml:space="preserve">or the Board of Directors for </w:t>
      </w:r>
      <w:r w:rsidRPr="00282CED">
        <w:rPr>
          <w:sz w:val="23"/>
          <w:szCs w:val="23"/>
        </w:rPr>
        <w:t>last</w:t>
      </w:r>
      <w:r w:rsidR="00EE6270" w:rsidRPr="00282CED">
        <w:rPr>
          <w:sz w:val="23"/>
          <w:szCs w:val="23"/>
        </w:rPr>
        <w:t xml:space="preserve"> approval.</w:t>
      </w:r>
    </w:p>
    <w:p w:rsidR="00BF089E" w:rsidRPr="00282CED" w:rsidRDefault="00E94586" w:rsidP="001E09D2">
      <w:pPr>
        <w:pStyle w:val="BodyText"/>
        <w:spacing w:before="50" w:line="276" w:lineRule="auto"/>
        <w:jc w:val="both"/>
        <w:rPr>
          <w:sz w:val="23"/>
          <w:szCs w:val="23"/>
        </w:rPr>
      </w:pPr>
      <w:r w:rsidRPr="00282CED">
        <w:rPr>
          <w:sz w:val="23"/>
          <w:szCs w:val="23"/>
        </w:rPr>
        <w:t>After</w:t>
      </w:r>
      <w:r w:rsidR="00EE6270" w:rsidRPr="00282CED">
        <w:rPr>
          <w:sz w:val="23"/>
          <w:szCs w:val="23"/>
        </w:rPr>
        <w:t xml:space="preserve"> approval </w:t>
      </w:r>
      <w:r w:rsidRPr="00282CED">
        <w:rPr>
          <w:sz w:val="23"/>
          <w:szCs w:val="23"/>
        </w:rPr>
        <w:t>according to</w:t>
      </w:r>
      <w:r w:rsidR="00EE6270" w:rsidRPr="00282CED">
        <w:rPr>
          <w:sz w:val="23"/>
          <w:szCs w:val="23"/>
        </w:rPr>
        <w:t xml:space="preserve"> delegation, Sanction Advice is prepared </w:t>
      </w:r>
      <w:r w:rsidRPr="00282CED">
        <w:rPr>
          <w:sz w:val="23"/>
          <w:szCs w:val="23"/>
        </w:rPr>
        <w:t>compiling with</w:t>
      </w:r>
      <w:r w:rsidR="00EE6270" w:rsidRPr="00282CED">
        <w:rPr>
          <w:sz w:val="23"/>
          <w:szCs w:val="23"/>
        </w:rPr>
        <w:t xml:space="preserve"> all the </w:t>
      </w:r>
      <w:r w:rsidRPr="00282CED">
        <w:rPr>
          <w:sz w:val="23"/>
          <w:szCs w:val="23"/>
        </w:rPr>
        <w:t>particular</w:t>
      </w:r>
      <w:r w:rsidR="00EE6270" w:rsidRPr="00282CED">
        <w:rPr>
          <w:sz w:val="23"/>
          <w:szCs w:val="23"/>
        </w:rPr>
        <w:t xml:space="preserve"> terms and condit</w:t>
      </w:r>
      <w:r w:rsidR="004E296F" w:rsidRPr="00282CED">
        <w:rPr>
          <w:sz w:val="23"/>
          <w:szCs w:val="23"/>
        </w:rPr>
        <w:t xml:space="preserve">ions to the respective branches. Then </w:t>
      </w:r>
      <w:r w:rsidR="00EE6270" w:rsidRPr="00282CED">
        <w:rPr>
          <w:sz w:val="23"/>
          <w:szCs w:val="23"/>
        </w:rPr>
        <w:t xml:space="preserve">the copy is </w:t>
      </w:r>
      <w:r w:rsidR="004E296F" w:rsidRPr="00282CED">
        <w:rPr>
          <w:sz w:val="23"/>
          <w:szCs w:val="23"/>
        </w:rPr>
        <w:t>sent</w:t>
      </w:r>
      <w:r w:rsidR="00EE6270" w:rsidRPr="00282CED">
        <w:rPr>
          <w:sz w:val="23"/>
          <w:szCs w:val="23"/>
        </w:rPr>
        <w:t xml:space="preserve"> to the Monitoring &amp; Control Department</w:t>
      </w:r>
      <w:r w:rsidR="004E296F" w:rsidRPr="00282CED">
        <w:rPr>
          <w:sz w:val="23"/>
          <w:szCs w:val="23"/>
        </w:rPr>
        <w:t xml:space="preserve"> of the bank.</w:t>
      </w:r>
    </w:p>
    <w:p w:rsidR="00EE6270" w:rsidRDefault="00EE6270" w:rsidP="001E09D2">
      <w:pPr>
        <w:pStyle w:val="BodyText"/>
        <w:spacing w:before="2"/>
        <w:rPr>
          <w:sz w:val="16"/>
        </w:rPr>
      </w:pPr>
    </w:p>
    <w:p w:rsidR="00EE6270" w:rsidRPr="00907B1C" w:rsidRDefault="00EE6270" w:rsidP="003A4FAF">
      <w:pPr>
        <w:pStyle w:val="Heading3"/>
        <w:numPr>
          <w:ilvl w:val="2"/>
          <w:numId w:val="40"/>
        </w:numPr>
        <w:rPr>
          <w:sz w:val="26"/>
        </w:rPr>
      </w:pPr>
      <w:bookmarkStart w:id="109" w:name="_Toc21345266"/>
      <w:bookmarkStart w:id="110" w:name="_Toc21659297"/>
      <w:bookmarkStart w:id="111" w:name="_Toc22147678"/>
      <w:r>
        <w:t>Conveying credit</w:t>
      </w:r>
      <w:r w:rsidRPr="00907B1C">
        <w:t xml:space="preserve"> </w:t>
      </w:r>
      <w:r>
        <w:t>rejection</w:t>
      </w:r>
      <w:bookmarkEnd w:id="109"/>
      <w:bookmarkEnd w:id="110"/>
      <w:bookmarkEnd w:id="111"/>
    </w:p>
    <w:p w:rsidR="00EE6270" w:rsidRPr="00282CED" w:rsidRDefault="004E296F" w:rsidP="001E09D2">
      <w:pPr>
        <w:pStyle w:val="BodyText"/>
        <w:spacing w:before="50" w:line="276" w:lineRule="auto"/>
        <w:jc w:val="both"/>
        <w:rPr>
          <w:sz w:val="23"/>
          <w:szCs w:val="23"/>
        </w:rPr>
      </w:pPr>
      <w:r w:rsidRPr="00282CED">
        <w:rPr>
          <w:sz w:val="23"/>
          <w:szCs w:val="23"/>
        </w:rPr>
        <w:t>When</w:t>
      </w:r>
      <w:r w:rsidR="00EE6270" w:rsidRPr="00282CED">
        <w:rPr>
          <w:sz w:val="23"/>
          <w:szCs w:val="23"/>
        </w:rPr>
        <w:t xml:space="preserve"> all borrowers </w:t>
      </w:r>
      <w:r w:rsidRPr="00282CED">
        <w:rPr>
          <w:sz w:val="23"/>
          <w:szCs w:val="23"/>
        </w:rPr>
        <w:t xml:space="preserve">are </w:t>
      </w:r>
      <w:r w:rsidR="00EE6270" w:rsidRPr="00282CED">
        <w:rPr>
          <w:sz w:val="23"/>
          <w:szCs w:val="23"/>
        </w:rPr>
        <w:t>seeking loans, the bank would con</w:t>
      </w:r>
      <w:r w:rsidRPr="00282CED">
        <w:rPr>
          <w:sz w:val="23"/>
          <w:szCs w:val="23"/>
        </w:rPr>
        <w:t xml:space="preserve">vey in writing the </w:t>
      </w:r>
      <w:r w:rsidR="00EE6270" w:rsidRPr="00282CED">
        <w:rPr>
          <w:sz w:val="23"/>
          <w:szCs w:val="23"/>
        </w:rPr>
        <w:t xml:space="preserve">reasons which, in the opinion of the bank after </w:t>
      </w:r>
      <w:r w:rsidRPr="00282CED">
        <w:rPr>
          <w:sz w:val="23"/>
          <w:szCs w:val="23"/>
        </w:rPr>
        <w:t>proper consideration should be rejected</w:t>
      </w:r>
      <w:r w:rsidR="00EE6270" w:rsidRPr="00282CED">
        <w:rPr>
          <w:sz w:val="23"/>
          <w:szCs w:val="23"/>
        </w:rPr>
        <w:t xml:space="preserve">. </w:t>
      </w:r>
      <w:r w:rsidRPr="00282CED">
        <w:rPr>
          <w:sz w:val="23"/>
          <w:szCs w:val="23"/>
        </w:rPr>
        <w:t xml:space="preserve">If </w:t>
      </w:r>
      <w:r w:rsidR="00EE6270" w:rsidRPr="00282CED">
        <w:rPr>
          <w:sz w:val="23"/>
          <w:szCs w:val="23"/>
        </w:rPr>
        <w:t>the proposal does not meet the inte</w:t>
      </w:r>
      <w:r w:rsidRPr="00282CED">
        <w:rPr>
          <w:sz w:val="23"/>
          <w:szCs w:val="23"/>
        </w:rPr>
        <w:t>rnal risk parameters</w:t>
      </w:r>
      <w:r w:rsidR="00EE6270" w:rsidRPr="00282CED">
        <w:rPr>
          <w:sz w:val="23"/>
          <w:szCs w:val="23"/>
        </w:rPr>
        <w:t xml:space="preserve">, the borrower would be intimated </w:t>
      </w:r>
      <w:r w:rsidRPr="00282CED">
        <w:rPr>
          <w:sz w:val="23"/>
          <w:szCs w:val="23"/>
        </w:rPr>
        <w:t>as per situation</w:t>
      </w:r>
      <w:r w:rsidR="00EE6270" w:rsidRPr="00282CED">
        <w:rPr>
          <w:sz w:val="23"/>
          <w:szCs w:val="23"/>
        </w:rPr>
        <w:t>.</w:t>
      </w:r>
    </w:p>
    <w:p w:rsidR="00EE6270" w:rsidRDefault="00EE6270" w:rsidP="001E09D2">
      <w:pPr>
        <w:pStyle w:val="BodyText"/>
        <w:spacing w:before="9"/>
      </w:pPr>
    </w:p>
    <w:p w:rsidR="00EE6270" w:rsidRDefault="00EE6270" w:rsidP="003A4FAF">
      <w:pPr>
        <w:pStyle w:val="Heading3"/>
        <w:numPr>
          <w:ilvl w:val="2"/>
          <w:numId w:val="40"/>
        </w:numPr>
      </w:pPr>
      <w:bookmarkStart w:id="112" w:name="_Toc21345267"/>
      <w:bookmarkStart w:id="113" w:name="_Toc21659298"/>
      <w:bookmarkStart w:id="114" w:name="_Toc22147679"/>
      <w:r>
        <w:t>Loan applications and appraisal under</w:t>
      </w:r>
      <w:r w:rsidRPr="00907B1C">
        <w:t xml:space="preserve"> </w:t>
      </w:r>
      <w:r>
        <w:t>consortium</w:t>
      </w:r>
      <w:bookmarkEnd w:id="112"/>
      <w:bookmarkEnd w:id="113"/>
      <w:bookmarkEnd w:id="114"/>
    </w:p>
    <w:p w:rsidR="00EE6270" w:rsidRPr="00282CED" w:rsidRDefault="004E296F" w:rsidP="001E09D2">
      <w:pPr>
        <w:pStyle w:val="BodyText"/>
        <w:spacing w:before="50" w:line="276" w:lineRule="auto"/>
        <w:jc w:val="both"/>
        <w:rPr>
          <w:sz w:val="23"/>
          <w:szCs w:val="23"/>
        </w:rPr>
      </w:pPr>
      <w:r w:rsidRPr="00282CED">
        <w:rPr>
          <w:sz w:val="23"/>
          <w:szCs w:val="23"/>
        </w:rPr>
        <w:t>At the situation</w:t>
      </w:r>
      <w:r w:rsidR="00EE6270" w:rsidRPr="00282CED">
        <w:rPr>
          <w:sz w:val="23"/>
          <w:szCs w:val="23"/>
        </w:rPr>
        <w:t xml:space="preserve"> of lending under </w:t>
      </w:r>
      <w:r w:rsidR="00382550" w:rsidRPr="00282CED">
        <w:rPr>
          <w:sz w:val="23"/>
          <w:szCs w:val="23"/>
        </w:rPr>
        <w:t xml:space="preserve">the </w:t>
      </w:r>
      <w:r w:rsidR="00EE6270" w:rsidRPr="00282CED">
        <w:rPr>
          <w:sz w:val="23"/>
          <w:szCs w:val="23"/>
        </w:rPr>
        <w:t>arrangement</w:t>
      </w:r>
      <w:r w:rsidR="00382550" w:rsidRPr="00282CED">
        <w:rPr>
          <w:sz w:val="23"/>
          <w:szCs w:val="23"/>
        </w:rPr>
        <w:t xml:space="preserve"> of syndication</w:t>
      </w:r>
      <w:r w:rsidR="00EE6270" w:rsidRPr="00282CED">
        <w:rPr>
          <w:sz w:val="23"/>
          <w:szCs w:val="23"/>
        </w:rPr>
        <w:t>, the</w:t>
      </w:r>
      <w:r w:rsidRPr="00282CED">
        <w:rPr>
          <w:sz w:val="23"/>
          <w:szCs w:val="23"/>
        </w:rPr>
        <w:t xml:space="preserve"> bank would evolve</w:t>
      </w:r>
      <w:r w:rsidR="00EE6270" w:rsidRPr="00282CED">
        <w:rPr>
          <w:sz w:val="23"/>
          <w:szCs w:val="23"/>
        </w:rPr>
        <w:t xml:space="preserve"> </w:t>
      </w:r>
      <w:r w:rsidR="00382550" w:rsidRPr="00282CED">
        <w:rPr>
          <w:sz w:val="23"/>
          <w:szCs w:val="23"/>
        </w:rPr>
        <w:t>process</w:t>
      </w:r>
      <w:r w:rsidR="00EE6270" w:rsidRPr="00282CED">
        <w:rPr>
          <w:sz w:val="23"/>
          <w:szCs w:val="23"/>
        </w:rPr>
        <w:t xml:space="preserve"> to </w:t>
      </w:r>
      <w:r w:rsidRPr="00282CED">
        <w:rPr>
          <w:sz w:val="23"/>
          <w:szCs w:val="23"/>
        </w:rPr>
        <w:t>finish</w:t>
      </w:r>
      <w:r w:rsidR="00EE6270" w:rsidRPr="00282CED">
        <w:rPr>
          <w:sz w:val="23"/>
          <w:szCs w:val="23"/>
        </w:rPr>
        <w:t xml:space="preserve"> appraisal of proposals to the feasible</w:t>
      </w:r>
      <w:r w:rsidRPr="00282CED">
        <w:rPr>
          <w:sz w:val="23"/>
          <w:szCs w:val="23"/>
        </w:rPr>
        <w:t xml:space="preserve"> extent</w:t>
      </w:r>
      <w:r w:rsidR="00EE6270" w:rsidRPr="00282CED">
        <w:rPr>
          <w:sz w:val="23"/>
          <w:szCs w:val="23"/>
        </w:rPr>
        <w:t xml:space="preserve">, and communicate </w:t>
      </w:r>
      <w:r w:rsidRPr="00282CED">
        <w:rPr>
          <w:sz w:val="23"/>
          <w:szCs w:val="23"/>
        </w:rPr>
        <w:t xml:space="preserve">the </w:t>
      </w:r>
      <w:r w:rsidR="00EE6270" w:rsidRPr="00282CED">
        <w:rPr>
          <w:sz w:val="23"/>
          <w:szCs w:val="23"/>
        </w:rPr>
        <w:t xml:space="preserve">decisions on financing within a </w:t>
      </w:r>
      <w:r w:rsidR="00382550" w:rsidRPr="00282CED">
        <w:rPr>
          <w:sz w:val="23"/>
          <w:szCs w:val="23"/>
        </w:rPr>
        <w:t>suitable</w:t>
      </w:r>
      <w:r w:rsidR="00EE6270" w:rsidRPr="00282CED">
        <w:rPr>
          <w:sz w:val="23"/>
          <w:szCs w:val="23"/>
        </w:rPr>
        <w:t xml:space="preserve"> time, in co-ordination with other members of the syndication.</w:t>
      </w:r>
    </w:p>
    <w:p w:rsidR="00EE6270" w:rsidRPr="00907B1C" w:rsidRDefault="00EE6270" w:rsidP="003A4FAF">
      <w:pPr>
        <w:pStyle w:val="Heading2"/>
        <w:numPr>
          <w:ilvl w:val="1"/>
          <w:numId w:val="40"/>
        </w:numPr>
      </w:pPr>
      <w:bookmarkStart w:id="115" w:name="_Toc22147680"/>
      <w:r w:rsidRPr="00907B1C">
        <w:t>Disbursement of loans including changes in terms and conditions</w:t>
      </w:r>
      <w:bookmarkEnd w:id="115"/>
    </w:p>
    <w:p w:rsidR="00EE6270" w:rsidRPr="000C4710" w:rsidRDefault="00EE6270" w:rsidP="001E09D2">
      <w:pPr>
        <w:pStyle w:val="BodyText"/>
        <w:spacing w:before="50" w:line="276" w:lineRule="auto"/>
        <w:jc w:val="both"/>
        <w:rPr>
          <w:sz w:val="23"/>
          <w:szCs w:val="23"/>
        </w:rPr>
      </w:pPr>
      <w:r w:rsidRPr="000C4710">
        <w:rPr>
          <w:sz w:val="23"/>
          <w:szCs w:val="23"/>
        </w:rPr>
        <w:t>The bank ensure</w:t>
      </w:r>
      <w:r w:rsidR="005C6354" w:rsidRPr="000C4710">
        <w:rPr>
          <w:sz w:val="23"/>
          <w:szCs w:val="23"/>
        </w:rPr>
        <w:t>s</w:t>
      </w:r>
      <w:r w:rsidRPr="000C4710">
        <w:rPr>
          <w:sz w:val="23"/>
          <w:szCs w:val="23"/>
        </w:rPr>
        <w:t xml:space="preserve"> disbursement of loans sanctioned in</w:t>
      </w:r>
      <w:r w:rsidR="005C6354" w:rsidRPr="000C4710">
        <w:rPr>
          <w:sz w:val="23"/>
          <w:szCs w:val="23"/>
        </w:rPr>
        <w:t xml:space="preserve"> time,</w:t>
      </w:r>
      <w:r w:rsidRPr="000C4710">
        <w:rPr>
          <w:sz w:val="23"/>
          <w:szCs w:val="23"/>
        </w:rPr>
        <w:t xml:space="preserve"> conformity with the terms and conditions governing such sanction. It would give notice of any change in conditions </w:t>
      </w:r>
      <w:r w:rsidR="005C6354" w:rsidRPr="000C4710">
        <w:rPr>
          <w:sz w:val="23"/>
          <w:szCs w:val="23"/>
        </w:rPr>
        <w:t>like</w:t>
      </w:r>
      <w:r w:rsidRPr="000C4710">
        <w:rPr>
          <w:sz w:val="23"/>
          <w:szCs w:val="23"/>
        </w:rPr>
        <w:t xml:space="preserve"> interest rates, service charges etc. Terms and conditions are revised </w:t>
      </w:r>
      <w:r w:rsidR="005C6354" w:rsidRPr="000C4710">
        <w:rPr>
          <w:sz w:val="23"/>
          <w:szCs w:val="23"/>
        </w:rPr>
        <w:t>according</w:t>
      </w:r>
      <w:r w:rsidRPr="000C4710">
        <w:rPr>
          <w:sz w:val="23"/>
          <w:szCs w:val="23"/>
        </w:rPr>
        <w:t xml:space="preserve"> </w:t>
      </w:r>
      <w:r w:rsidR="005C6354" w:rsidRPr="000C4710">
        <w:rPr>
          <w:sz w:val="23"/>
          <w:szCs w:val="23"/>
        </w:rPr>
        <w:t>previous</w:t>
      </w:r>
      <w:r w:rsidRPr="000C4710">
        <w:rPr>
          <w:sz w:val="23"/>
          <w:szCs w:val="23"/>
        </w:rPr>
        <w:t xml:space="preserve"> agreement with the customer, the process </w:t>
      </w:r>
      <w:r w:rsidR="005C6354" w:rsidRPr="000C4710">
        <w:rPr>
          <w:sz w:val="23"/>
          <w:szCs w:val="23"/>
        </w:rPr>
        <w:t xml:space="preserve">that </w:t>
      </w:r>
      <w:r w:rsidRPr="000C4710">
        <w:rPr>
          <w:sz w:val="23"/>
          <w:szCs w:val="23"/>
        </w:rPr>
        <w:t xml:space="preserve">is covered in the sanction letter </w:t>
      </w:r>
      <w:r w:rsidR="005C6354" w:rsidRPr="000C4710">
        <w:rPr>
          <w:sz w:val="23"/>
          <w:szCs w:val="23"/>
        </w:rPr>
        <w:t>and accepted by</w:t>
      </w:r>
      <w:r w:rsidRPr="000C4710">
        <w:rPr>
          <w:sz w:val="23"/>
          <w:szCs w:val="23"/>
        </w:rPr>
        <w:t xml:space="preserve"> the </w:t>
      </w:r>
      <w:r w:rsidR="005C6354" w:rsidRPr="000C4710">
        <w:rPr>
          <w:sz w:val="23"/>
          <w:szCs w:val="23"/>
        </w:rPr>
        <w:t>client</w:t>
      </w:r>
      <w:r w:rsidRPr="000C4710">
        <w:rPr>
          <w:sz w:val="23"/>
          <w:szCs w:val="23"/>
        </w:rPr>
        <w:t xml:space="preserve"> on loan agreement.</w:t>
      </w:r>
    </w:p>
    <w:p w:rsidR="00EE6270" w:rsidRDefault="00EE6270" w:rsidP="001E09D2">
      <w:pPr>
        <w:pStyle w:val="BodyText"/>
        <w:spacing w:before="9"/>
      </w:pPr>
    </w:p>
    <w:p w:rsidR="00EE6270" w:rsidRPr="00907B1C" w:rsidRDefault="00EE6270" w:rsidP="003A4FAF">
      <w:pPr>
        <w:pStyle w:val="Heading3"/>
        <w:numPr>
          <w:ilvl w:val="2"/>
          <w:numId w:val="40"/>
        </w:numPr>
      </w:pPr>
      <w:bookmarkStart w:id="116" w:name="_Toc21345269"/>
      <w:bookmarkStart w:id="117" w:name="_Toc22147681"/>
      <w:r w:rsidRPr="00907B1C">
        <w:t>Conveying credit limit and terms &amp; conditions</w:t>
      </w:r>
      <w:bookmarkEnd w:id="116"/>
      <w:bookmarkEnd w:id="117"/>
    </w:p>
    <w:p w:rsidR="00282CED" w:rsidRPr="000C4710" w:rsidRDefault="00282CED" w:rsidP="000C4710">
      <w:pPr>
        <w:pStyle w:val="BodyText"/>
        <w:spacing w:before="50" w:line="276" w:lineRule="auto"/>
        <w:jc w:val="both"/>
        <w:rPr>
          <w:sz w:val="23"/>
          <w:szCs w:val="23"/>
        </w:rPr>
      </w:pPr>
      <w:r w:rsidRPr="000C4710">
        <w:rPr>
          <w:sz w:val="23"/>
          <w:szCs w:val="23"/>
        </w:rPr>
        <w:t xml:space="preserve">Advance closings speak as far as possible of an endorsement procedure and the start of a relationship procedure, which includes a wide range of exercises with respect to borrower and loan specialist, which incorporate, among elective procedures, reimbursement, perception and probably combination movement. </w:t>
      </w:r>
    </w:p>
    <w:p w:rsidR="00EE6270" w:rsidRPr="000C4710" w:rsidRDefault="00282CED" w:rsidP="000C4710">
      <w:pPr>
        <w:pStyle w:val="BodyText"/>
        <w:spacing w:before="50" w:line="276" w:lineRule="auto"/>
        <w:jc w:val="both"/>
        <w:rPr>
          <w:sz w:val="23"/>
          <w:szCs w:val="23"/>
        </w:rPr>
      </w:pPr>
      <w:r w:rsidRPr="000C4710">
        <w:rPr>
          <w:sz w:val="23"/>
          <w:szCs w:val="23"/>
        </w:rPr>
        <w:t>Every single new credit and offices must be confirm by a consented to arrangement which is an agreement between the bank and the borrower. A borrower should know correctly what he is accepting; how the advance is organized; how the bank means to screen and how it will implement any extraordinary terms and states of the agreement. Likewise under the terms of advance understanding, the borrower recognizes its duty to quickly exhort the bank about any powerlessness to reimburse legally and furthermore of any material changes in conditions which could offer ascent to an occasion of default in an understanding.</w:t>
      </w:r>
    </w:p>
    <w:p w:rsidR="00EE6270" w:rsidRPr="0006385B" w:rsidRDefault="00EE6270" w:rsidP="003A4FAF">
      <w:pPr>
        <w:pStyle w:val="Heading3"/>
        <w:numPr>
          <w:ilvl w:val="2"/>
          <w:numId w:val="40"/>
        </w:numPr>
        <w:rPr>
          <w:sz w:val="23"/>
          <w:szCs w:val="23"/>
        </w:rPr>
      </w:pPr>
      <w:bookmarkStart w:id="118" w:name="_Toc21345270"/>
      <w:bookmarkStart w:id="119" w:name="_Toc22147682"/>
      <w:r w:rsidRPr="0006385B">
        <w:rPr>
          <w:sz w:val="23"/>
          <w:szCs w:val="23"/>
        </w:rPr>
        <w:t>Creation of Charges on Securities and its Implication</w:t>
      </w:r>
      <w:bookmarkEnd w:id="118"/>
      <w:bookmarkEnd w:id="119"/>
    </w:p>
    <w:p w:rsidR="00EE6270" w:rsidRPr="0006385B" w:rsidRDefault="00EE6270" w:rsidP="001E09D2">
      <w:pPr>
        <w:pStyle w:val="BodyText"/>
        <w:spacing w:before="50"/>
        <w:ind w:left="1200"/>
        <w:jc w:val="both"/>
        <w:rPr>
          <w:sz w:val="23"/>
          <w:szCs w:val="23"/>
        </w:rPr>
      </w:pPr>
      <w:r w:rsidRPr="0006385B">
        <w:rPr>
          <w:sz w:val="23"/>
          <w:szCs w:val="23"/>
        </w:rPr>
        <w:t xml:space="preserve">For sound </w:t>
      </w:r>
      <w:r w:rsidR="006C7AEE" w:rsidRPr="0006385B">
        <w:rPr>
          <w:sz w:val="23"/>
          <w:szCs w:val="23"/>
        </w:rPr>
        <w:t>disposition</w:t>
      </w:r>
      <w:r w:rsidRPr="0006385B">
        <w:rPr>
          <w:sz w:val="23"/>
          <w:szCs w:val="23"/>
        </w:rPr>
        <w:t xml:space="preserve"> inter-alia the </w:t>
      </w:r>
      <w:r w:rsidR="006C7AEE" w:rsidRPr="0006385B">
        <w:rPr>
          <w:sz w:val="23"/>
          <w:szCs w:val="23"/>
        </w:rPr>
        <w:t>subsequent</w:t>
      </w:r>
      <w:r w:rsidRPr="0006385B">
        <w:rPr>
          <w:sz w:val="23"/>
          <w:szCs w:val="23"/>
        </w:rPr>
        <w:t xml:space="preserve"> points </w:t>
      </w:r>
      <w:r w:rsidR="006C7AEE" w:rsidRPr="0006385B">
        <w:rPr>
          <w:sz w:val="23"/>
          <w:szCs w:val="23"/>
        </w:rPr>
        <w:t xml:space="preserve">ought to </w:t>
      </w:r>
      <w:r w:rsidRPr="0006385B">
        <w:rPr>
          <w:sz w:val="23"/>
          <w:szCs w:val="23"/>
        </w:rPr>
        <w:t>be kept in view:</w:t>
      </w:r>
    </w:p>
    <w:p w:rsidR="00EE6270" w:rsidRPr="0006385B" w:rsidRDefault="00EE6270" w:rsidP="003A4FAF">
      <w:pPr>
        <w:pStyle w:val="ListParagraph"/>
        <w:numPr>
          <w:ilvl w:val="0"/>
          <w:numId w:val="32"/>
        </w:numPr>
        <w:tabs>
          <w:tab w:val="left" w:pos="1921"/>
        </w:tabs>
        <w:spacing w:before="41"/>
        <w:rPr>
          <w:sz w:val="23"/>
          <w:szCs w:val="23"/>
        </w:rPr>
      </w:pPr>
      <w:r w:rsidRPr="0006385B">
        <w:rPr>
          <w:sz w:val="23"/>
          <w:szCs w:val="23"/>
        </w:rPr>
        <w:t>Judicious selection of</w:t>
      </w:r>
      <w:r w:rsidRPr="0006385B">
        <w:rPr>
          <w:spacing w:val="-2"/>
          <w:sz w:val="23"/>
          <w:szCs w:val="23"/>
        </w:rPr>
        <w:t xml:space="preserve"> </w:t>
      </w:r>
      <w:r w:rsidRPr="0006385B">
        <w:rPr>
          <w:sz w:val="23"/>
          <w:szCs w:val="23"/>
        </w:rPr>
        <w:t>Customers</w:t>
      </w:r>
    </w:p>
    <w:p w:rsidR="00EE6270" w:rsidRPr="0006385B" w:rsidRDefault="00EE6270" w:rsidP="003A4FAF">
      <w:pPr>
        <w:pStyle w:val="ListParagraph"/>
        <w:numPr>
          <w:ilvl w:val="0"/>
          <w:numId w:val="32"/>
        </w:numPr>
        <w:tabs>
          <w:tab w:val="left" w:pos="1921"/>
        </w:tabs>
        <w:spacing w:before="43"/>
        <w:rPr>
          <w:sz w:val="23"/>
          <w:szCs w:val="23"/>
        </w:rPr>
      </w:pPr>
      <w:r w:rsidRPr="0006385B">
        <w:rPr>
          <w:sz w:val="23"/>
          <w:szCs w:val="23"/>
        </w:rPr>
        <w:t>Purpose</w:t>
      </w:r>
    </w:p>
    <w:p w:rsidR="00EE6270" w:rsidRPr="0006385B" w:rsidRDefault="00EE6270" w:rsidP="003A4FAF">
      <w:pPr>
        <w:pStyle w:val="ListParagraph"/>
        <w:numPr>
          <w:ilvl w:val="0"/>
          <w:numId w:val="32"/>
        </w:numPr>
        <w:tabs>
          <w:tab w:val="left" w:pos="1921"/>
        </w:tabs>
        <w:spacing w:before="41"/>
        <w:rPr>
          <w:sz w:val="23"/>
          <w:szCs w:val="23"/>
        </w:rPr>
      </w:pPr>
      <w:r w:rsidRPr="0006385B">
        <w:rPr>
          <w:sz w:val="23"/>
          <w:szCs w:val="23"/>
        </w:rPr>
        <w:t>Safety</w:t>
      </w:r>
    </w:p>
    <w:p w:rsidR="00EE6270" w:rsidRPr="0006385B" w:rsidRDefault="00BF089E" w:rsidP="003A4FAF">
      <w:pPr>
        <w:pStyle w:val="ListParagraph"/>
        <w:numPr>
          <w:ilvl w:val="0"/>
          <w:numId w:val="32"/>
        </w:numPr>
        <w:tabs>
          <w:tab w:val="left" w:pos="1921"/>
        </w:tabs>
        <w:spacing w:before="41"/>
        <w:rPr>
          <w:sz w:val="23"/>
          <w:szCs w:val="23"/>
        </w:rPr>
      </w:pPr>
      <w:r w:rsidRPr="0006385B">
        <w:rPr>
          <w:sz w:val="23"/>
          <w:szCs w:val="23"/>
        </w:rPr>
        <w:lastRenderedPageBreak/>
        <w:t>Security</w:t>
      </w:r>
    </w:p>
    <w:p w:rsidR="00EE6270" w:rsidRPr="0006385B" w:rsidRDefault="00EE6270" w:rsidP="003A4FAF">
      <w:pPr>
        <w:pStyle w:val="ListParagraph"/>
        <w:numPr>
          <w:ilvl w:val="0"/>
          <w:numId w:val="32"/>
        </w:numPr>
        <w:tabs>
          <w:tab w:val="left" w:pos="1921"/>
        </w:tabs>
        <w:spacing w:before="90"/>
        <w:rPr>
          <w:sz w:val="23"/>
          <w:szCs w:val="23"/>
        </w:rPr>
      </w:pPr>
      <w:r w:rsidRPr="0006385B">
        <w:rPr>
          <w:sz w:val="23"/>
          <w:szCs w:val="23"/>
        </w:rPr>
        <w:t>Liquidity</w:t>
      </w:r>
    </w:p>
    <w:p w:rsidR="00EE6270" w:rsidRPr="0006385B" w:rsidRDefault="00EE6270" w:rsidP="003A4FAF">
      <w:pPr>
        <w:pStyle w:val="ListParagraph"/>
        <w:numPr>
          <w:ilvl w:val="0"/>
          <w:numId w:val="32"/>
        </w:numPr>
        <w:tabs>
          <w:tab w:val="left" w:pos="1920"/>
          <w:tab w:val="left" w:pos="1921"/>
        </w:tabs>
        <w:spacing w:before="40"/>
        <w:rPr>
          <w:sz w:val="23"/>
          <w:szCs w:val="23"/>
        </w:rPr>
      </w:pPr>
      <w:r w:rsidRPr="0006385B">
        <w:rPr>
          <w:sz w:val="23"/>
          <w:szCs w:val="23"/>
        </w:rPr>
        <w:t>Adequate return</w:t>
      </w:r>
      <w:r w:rsidRPr="0006385B">
        <w:rPr>
          <w:spacing w:val="-1"/>
          <w:sz w:val="23"/>
          <w:szCs w:val="23"/>
        </w:rPr>
        <w:t xml:space="preserve"> </w:t>
      </w:r>
      <w:r w:rsidRPr="0006385B">
        <w:rPr>
          <w:sz w:val="23"/>
          <w:szCs w:val="23"/>
        </w:rPr>
        <w:t>(Profitability)</w:t>
      </w:r>
    </w:p>
    <w:p w:rsidR="00EE6270" w:rsidRPr="0006385B" w:rsidRDefault="00EE6270" w:rsidP="003A4FAF">
      <w:pPr>
        <w:pStyle w:val="ListParagraph"/>
        <w:numPr>
          <w:ilvl w:val="0"/>
          <w:numId w:val="32"/>
        </w:numPr>
        <w:tabs>
          <w:tab w:val="left" w:pos="1921"/>
        </w:tabs>
        <w:spacing w:before="44"/>
        <w:rPr>
          <w:sz w:val="23"/>
          <w:szCs w:val="23"/>
        </w:rPr>
      </w:pPr>
      <w:r w:rsidRPr="0006385B">
        <w:rPr>
          <w:sz w:val="23"/>
          <w:szCs w:val="23"/>
        </w:rPr>
        <w:t>Supervision</w:t>
      </w:r>
    </w:p>
    <w:p w:rsidR="00EE6270" w:rsidRPr="0006385B" w:rsidRDefault="00EE6270" w:rsidP="003A4FAF">
      <w:pPr>
        <w:pStyle w:val="ListParagraph"/>
        <w:numPr>
          <w:ilvl w:val="0"/>
          <w:numId w:val="32"/>
        </w:numPr>
        <w:tabs>
          <w:tab w:val="left" w:pos="1921"/>
        </w:tabs>
        <w:spacing w:before="41"/>
        <w:rPr>
          <w:sz w:val="23"/>
          <w:szCs w:val="23"/>
        </w:rPr>
      </w:pPr>
      <w:r w:rsidRPr="0006385B">
        <w:rPr>
          <w:sz w:val="23"/>
          <w:szCs w:val="23"/>
        </w:rPr>
        <w:t>National/Social</w:t>
      </w:r>
      <w:r w:rsidRPr="0006385B">
        <w:rPr>
          <w:spacing w:val="-1"/>
          <w:sz w:val="23"/>
          <w:szCs w:val="23"/>
        </w:rPr>
        <w:t xml:space="preserve"> </w:t>
      </w:r>
      <w:r w:rsidRPr="0006385B">
        <w:rPr>
          <w:sz w:val="23"/>
          <w:szCs w:val="23"/>
        </w:rPr>
        <w:t>interest</w:t>
      </w:r>
    </w:p>
    <w:p w:rsidR="00EE6270" w:rsidRPr="0006385B" w:rsidRDefault="00EE6270" w:rsidP="003A4FAF">
      <w:pPr>
        <w:pStyle w:val="ListParagraph"/>
        <w:numPr>
          <w:ilvl w:val="0"/>
          <w:numId w:val="32"/>
        </w:numPr>
        <w:tabs>
          <w:tab w:val="left" w:pos="1920"/>
          <w:tab w:val="left" w:pos="1921"/>
        </w:tabs>
        <w:spacing w:before="41"/>
        <w:rPr>
          <w:sz w:val="23"/>
          <w:szCs w:val="23"/>
        </w:rPr>
      </w:pPr>
      <w:r w:rsidRPr="0006385B">
        <w:rPr>
          <w:sz w:val="23"/>
          <w:szCs w:val="23"/>
        </w:rPr>
        <w:t>Credit Control Policy of Bangladesh</w:t>
      </w:r>
      <w:r w:rsidRPr="0006385B">
        <w:rPr>
          <w:spacing w:val="-8"/>
          <w:sz w:val="23"/>
          <w:szCs w:val="23"/>
        </w:rPr>
        <w:t xml:space="preserve"> </w:t>
      </w:r>
      <w:r w:rsidRPr="0006385B">
        <w:rPr>
          <w:sz w:val="23"/>
          <w:szCs w:val="23"/>
        </w:rPr>
        <w:t>Bank</w:t>
      </w:r>
    </w:p>
    <w:p w:rsidR="00EE6270" w:rsidRPr="0006385B" w:rsidRDefault="006C7AEE" w:rsidP="006C7AEE">
      <w:pPr>
        <w:pStyle w:val="BodyText"/>
        <w:spacing w:before="50"/>
        <w:jc w:val="both"/>
        <w:rPr>
          <w:sz w:val="23"/>
          <w:szCs w:val="23"/>
        </w:rPr>
      </w:pPr>
      <w:r w:rsidRPr="0006385B">
        <w:rPr>
          <w:sz w:val="23"/>
          <w:szCs w:val="23"/>
        </w:rPr>
        <w:t>It is to be forever remembered that the Bank is the protector of public cash and as per we have a tendency to be considered, careful and selective whereas disposition out the depositor’s money to ensure timely recovery. The deciding factors for recovery of loans are selection of right type of borrowers, end- use of credits and effective follow-up and proper supervision</w:t>
      </w:r>
    </w:p>
    <w:p w:rsidR="00EE6270" w:rsidRPr="0006385B" w:rsidRDefault="00EE6270" w:rsidP="003A4FAF">
      <w:pPr>
        <w:pStyle w:val="Heading3"/>
        <w:numPr>
          <w:ilvl w:val="2"/>
          <w:numId w:val="40"/>
        </w:numPr>
        <w:rPr>
          <w:sz w:val="23"/>
          <w:szCs w:val="23"/>
        </w:rPr>
      </w:pPr>
      <w:bookmarkStart w:id="120" w:name="_Toc21345271"/>
      <w:bookmarkStart w:id="121" w:name="_Toc22147683"/>
      <w:r w:rsidRPr="0006385B">
        <w:rPr>
          <w:sz w:val="23"/>
          <w:szCs w:val="23"/>
        </w:rPr>
        <w:t>Securities</w:t>
      </w:r>
      <w:bookmarkEnd w:id="120"/>
      <w:bookmarkEnd w:id="121"/>
    </w:p>
    <w:p w:rsidR="00EE6270" w:rsidRPr="0006385B" w:rsidRDefault="00EE6270" w:rsidP="001E09D2">
      <w:pPr>
        <w:pStyle w:val="BodyText"/>
        <w:spacing w:before="50" w:line="276" w:lineRule="auto"/>
        <w:jc w:val="both"/>
        <w:rPr>
          <w:sz w:val="23"/>
          <w:szCs w:val="23"/>
        </w:rPr>
      </w:pPr>
      <w:r w:rsidRPr="0006385B">
        <w:rPr>
          <w:sz w:val="23"/>
          <w:szCs w:val="23"/>
        </w:rPr>
        <w:t xml:space="preserve">Securities may </w:t>
      </w:r>
      <w:r w:rsidR="005F261E" w:rsidRPr="0006385B">
        <w:rPr>
          <w:sz w:val="23"/>
          <w:szCs w:val="23"/>
        </w:rPr>
        <w:t xml:space="preserve">mainly </w:t>
      </w:r>
      <w:r w:rsidR="0006385B" w:rsidRPr="0006385B">
        <w:rPr>
          <w:sz w:val="23"/>
          <w:szCs w:val="23"/>
        </w:rPr>
        <w:t>classified</w:t>
      </w:r>
      <w:r w:rsidRPr="0006385B">
        <w:rPr>
          <w:sz w:val="23"/>
          <w:szCs w:val="23"/>
        </w:rPr>
        <w:t xml:space="preserve"> in two </w:t>
      </w:r>
      <w:r w:rsidR="0006385B" w:rsidRPr="0006385B">
        <w:rPr>
          <w:sz w:val="23"/>
          <w:szCs w:val="23"/>
        </w:rPr>
        <w:t>divisions</w:t>
      </w:r>
      <w:r w:rsidRPr="0006385B">
        <w:rPr>
          <w:sz w:val="23"/>
          <w:szCs w:val="23"/>
        </w:rPr>
        <w:t xml:space="preserve"> </w:t>
      </w:r>
      <w:r w:rsidR="005F261E" w:rsidRPr="0006385B">
        <w:rPr>
          <w:sz w:val="23"/>
          <w:szCs w:val="23"/>
        </w:rPr>
        <w:t>which are</w:t>
      </w:r>
    </w:p>
    <w:p w:rsidR="00EE6270" w:rsidRPr="0006385B" w:rsidRDefault="0006385B" w:rsidP="001E09D2">
      <w:pPr>
        <w:pStyle w:val="BodyText"/>
        <w:numPr>
          <w:ilvl w:val="0"/>
          <w:numId w:val="1"/>
        </w:numPr>
        <w:spacing w:before="50" w:line="276" w:lineRule="auto"/>
        <w:jc w:val="both"/>
        <w:rPr>
          <w:sz w:val="23"/>
          <w:szCs w:val="23"/>
        </w:rPr>
      </w:pPr>
      <w:r w:rsidRPr="0006385B">
        <w:rPr>
          <w:sz w:val="23"/>
          <w:szCs w:val="23"/>
        </w:rPr>
        <w:t>Primary securities</w:t>
      </w:r>
      <w:r w:rsidR="005F261E" w:rsidRPr="0006385B">
        <w:rPr>
          <w:sz w:val="23"/>
          <w:szCs w:val="23"/>
        </w:rPr>
        <w:t xml:space="preserve"> and</w:t>
      </w:r>
    </w:p>
    <w:p w:rsidR="00EE6270" w:rsidRPr="0006385B" w:rsidRDefault="00EE6270" w:rsidP="001E09D2">
      <w:pPr>
        <w:pStyle w:val="BodyText"/>
        <w:numPr>
          <w:ilvl w:val="0"/>
          <w:numId w:val="1"/>
        </w:numPr>
        <w:spacing w:before="50" w:line="276" w:lineRule="auto"/>
        <w:jc w:val="both"/>
        <w:rPr>
          <w:sz w:val="23"/>
          <w:szCs w:val="23"/>
        </w:rPr>
      </w:pPr>
      <w:r w:rsidRPr="0006385B">
        <w:rPr>
          <w:sz w:val="23"/>
          <w:szCs w:val="23"/>
        </w:rPr>
        <w:t>Collat</w:t>
      </w:r>
      <w:r w:rsidR="0006385B" w:rsidRPr="0006385B">
        <w:rPr>
          <w:sz w:val="23"/>
          <w:szCs w:val="23"/>
        </w:rPr>
        <w:t>eral securities</w:t>
      </w:r>
      <w:r w:rsidRPr="0006385B">
        <w:rPr>
          <w:sz w:val="23"/>
          <w:szCs w:val="23"/>
        </w:rPr>
        <w:t>.</w:t>
      </w:r>
    </w:p>
    <w:p w:rsidR="00EE6270" w:rsidRPr="0006385B" w:rsidRDefault="00EE6270" w:rsidP="001E09D2">
      <w:pPr>
        <w:pStyle w:val="BodyText"/>
        <w:spacing w:before="50" w:line="276" w:lineRule="auto"/>
        <w:jc w:val="both"/>
        <w:rPr>
          <w:sz w:val="23"/>
          <w:szCs w:val="23"/>
        </w:rPr>
      </w:pPr>
    </w:p>
    <w:p w:rsidR="0006385B" w:rsidRPr="0006385B" w:rsidRDefault="0006385B" w:rsidP="0006385B">
      <w:pPr>
        <w:pStyle w:val="BodyText"/>
        <w:spacing w:before="50" w:line="276" w:lineRule="auto"/>
        <w:jc w:val="both"/>
        <w:rPr>
          <w:sz w:val="23"/>
          <w:szCs w:val="23"/>
        </w:rPr>
      </w:pPr>
      <w:r w:rsidRPr="0006385B">
        <w:rPr>
          <w:sz w:val="23"/>
          <w:szCs w:val="23"/>
        </w:rPr>
        <w:t>The benefits which are made by the borrower from the credit offices of the bank structure the essential security advance as an issue of principle. The bank gets a fixed charge on those benefits. Now and again where essential security isn't sufficient, the bank may demand extra security to safe advances allowed by it. Such protections are known as the insurance protections. Insurance security can be unmistakable; again outsider certifications can be acknowledged.</w:t>
      </w:r>
    </w:p>
    <w:p w:rsidR="00EE6270" w:rsidRPr="0006385B" w:rsidRDefault="00EE6270" w:rsidP="003A4FAF">
      <w:pPr>
        <w:pStyle w:val="BodyText"/>
        <w:numPr>
          <w:ilvl w:val="0"/>
          <w:numId w:val="33"/>
        </w:numPr>
        <w:spacing w:before="50" w:line="276" w:lineRule="auto"/>
        <w:jc w:val="both"/>
        <w:rPr>
          <w:sz w:val="23"/>
          <w:szCs w:val="23"/>
        </w:rPr>
      </w:pPr>
      <w:r w:rsidRPr="0006385B">
        <w:rPr>
          <w:b/>
          <w:sz w:val="23"/>
          <w:szCs w:val="23"/>
        </w:rPr>
        <w:t>Note:</w:t>
      </w:r>
      <w:r w:rsidRPr="0006385B">
        <w:rPr>
          <w:sz w:val="23"/>
          <w:szCs w:val="23"/>
        </w:rPr>
        <w:t xml:space="preserve"> Floating assets are not</w:t>
      </w:r>
      <w:r w:rsidR="00DF12DA" w:rsidRPr="0006385B">
        <w:rPr>
          <w:sz w:val="23"/>
          <w:szCs w:val="23"/>
        </w:rPr>
        <w:t xml:space="preserve"> considered</w:t>
      </w:r>
      <w:r w:rsidR="00BA3A3B" w:rsidRPr="0006385B">
        <w:rPr>
          <w:sz w:val="23"/>
          <w:szCs w:val="23"/>
        </w:rPr>
        <w:t xml:space="preserve"> permanent. They </w:t>
      </w:r>
      <w:r w:rsidRPr="0006385B">
        <w:rPr>
          <w:sz w:val="23"/>
          <w:szCs w:val="23"/>
        </w:rPr>
        <w:t xml:space="preserve">are ever changing assets that change depending on the </w:t>
      </w:r>
      <w:r w:rsidR="00BA3A3B" w:rsidRPr="0006385B">
        <w:rPr>
          <w:sz w:val="23"/>
          <w:szCs w:val="23"/>
        </w:rPr>
        <w:t>different factors</w:t>
      </w:r>
      <w:r w:rsidRPr="0006385B">
        <w:rPr>
          <w:sz w:val="23"/>
          <w:szCs w:val="23"/>
        </w:rPr>
        <w:t xml:space="preserve"> </w:t>
      </w:r>
      <w:r w:rsidR="00DF12DA" w:rsidRPr="0006385B">
        <w:rPr>
          <w:sz w:val="23"/>
          <w:szCs w:val="23"/>
        </w:rPr>
        <w:t>like amount of</w:t>
      </w:r>
      <w:r w:rsidRPr="0006385B">
        <w:rPr>
          <w:sz w:val="23"/>
          <w:szCs w:val="23"/>
        </w:rPr>
        <w:t xml:space="preserve"> cash, accounts receivable, notes receivable, finis</w:t>
      </w:r>
      <w:r w:rsidR="00DF12DA" w:rsidRPr="0006385B">
        <w:rPr>
          <w:sz w:val="23"/>
          <w:szCs w:val="23"/>
        </w:rPr>
        <w:t>hed product</w:t>
      </w:r>
      <w:r w:rsidRPr="0006385B">
        <w:rPr>
          <w:sz w:val="23"/>
          <w:szCs w:val="23"/>
        </w:rPr>
        <w:t>, raw material, supplies etc. Fixed assets are those which are fixed in nature like plant/factory, machinery, building, land, etc.</w:t>
      </w:r>
    </w:p>
    <w:p w:rsidR="00EE6270" w:rsidRPr="0006385B" w:rsidRDefault="00EE6270" w:rsidP="003A4FAF">
      <w:pPr>
        <w:pStyle w:val="Heading3"/>
        <w:numPr>
          <w:ilvl w:val="2"/>
          <w:numId w:val="40"/>
        </w:numPr>
        <w:rPr>
          <w:sz w:val="23"/>
          <w:szCs w:val="23"/>
        </w:rPr>
      </w:pPr>
      <w:bookmarkStart w:id="122" w:name="_Toc21345272"/>
      <w:bookmarkStart w:id="123" w:name="_Toc22147684"/>
      <w:r w:rsidRPr="0006385B">
        <w:rPr>
          <w:sz w:val="23"/>
          <w:szCs w:val="23"/>
        </w:rPr>
        <w:t>Charging of securities</w:t>
      </w:r>
      <w:bookmarkEnd w:id="122"/>
      <w:bookmarkEnd w:id="123"/>
    </w:p>
    <w:p w:rsidR="00BA3A3B" w:rsidRPr="0006385B" w:rsidRDefault="00BA3A3B" w:rsidP="00BA3A3B">
      <w:pPr>
        <w:pStyle w:val="BodyText"/>
        <w:spacing w:before="50" w:line="276" w:lineRule="auto"/>
        <w:jc w:val="both"/>
        <w:rPr>
          <w:sz w:val="23"/>
          <w:szCs w:val="23"/>
        </w:rPr>
      </w:pPr>
      <w:r w:rsidRPr="0006385B">
        <w:rPr>
          <w:sz w:val="23"/>
          <w:szCs w:val="23"/>
        </w:rPr>
        <w:t>While talking concerning charging securities, we have a tendency to essentially mean charging tangible securities. Tangible securities are some things which will be completed from the sale or transfer.</w:t>
      </w:r>
      <w:r w:rsidR="005D7B74" w:rsidRPr="0006385B">
        <w:rPr>
          <w:sz w:val="23"/>
          <w:szCs w:val="23"/>
        </w:rPr>
        <w:t xml:space="preserve"> </w:t>
      </w:r>
      <w:r w:rsidRPr="0006385B">
        <w:rPr>
          <w:sz w:val="23"/>
          <w:szCs w:val="23"/>
        </w:rPr>
        <w:t>Shares, inventory, land, machinery, furniture, vehicles, life policies, bills, savings instruments etc.</w:t>
      </w:r>
      <w:r w:rsidR="005D7B74" w:rsidRPr="0006385B">
        <w:rPr>
          <w:sz w:val="23"/>
          <w:szCs w:val="23"/>
        </w:rPr>
        <w:t xml:space="preserve"> </w:t>
      </w:r>
      <w:r w:rsidRPr="0006385B">
        <w:rPr>
          <w:sz w:val="23"/>
          <w:szCs w:val="23"/>
        </w:rPr>
        <w:t xml:space="preserve">are </w:t>
      </w:r>
      <w:r w:rsidR="005D7B74" w:rsidRPr="0006385B">
        <w:rPr>
          <w:sz w:val="23"/>
          <w:szCs w:val="23"/>
        </w:rPr>
        <w:t xml:space="preserve">some of the </w:t>
      </w:r>
      <w:r w:rsidRPr="0006385B">
        <w:rPr>
          <w:sz w:val="23"/>
          <w:szCs w:val="23"/>
        </w:rPr>
        <w:t>examples of tangible securities.</w:t>
      </w:r>
    </w:p>
    <w:p w:rsidR="00BA3A3B" w:rsidRPr="0006385B" w:rsidRDefault="00BA3A3B" w:rsidP="00BA3A3B">
      <w:pPr>
        <w:pStyle w:val="BodyText"/>
        <w:spacing w:before="50" w:line="276" w:lineRule="auto"/>
        <w:jc w:val="both"/>
        <w:rPr>
          <w:sz w:val="23"/>
          <w:szCs w:val="23"/>
        </w:rPr>
      </w:pPr>
      <w:r w:rsidRPr="0006385B">
        <w:rPr>
          <w:sz w:val="23"/>
          <w:szCs w:val="23"/>
        </w:rPr>
        <w:t>Security is obtained by the bank as an extra cowl against default by the recipient in reimbursement of bank's dues.</w:t>
      </w:r>
      <w:r w:rsidR="005D7B74" w:rsidRPr="0006385B">
        <w:rPr>
          <w:sz w:val="23"/>
          <w:szCs w:val="23"/>
        </w:rPr>
        <w:t xml:space="preserve"> </w:t>
      </w:r>
      <w:r w:rsidRPr="0006385B">
        <w:rPr>
          <w:sz w:val="23"/>
          <w:szCs w:val="23"/>
        </w:rPr>
        <w:t>Charging of security suggests that creating such security out there to the bank and involves sure formalities.</w:t>
      </w:r>
      <w:r w:rsidR="005D7B74" w:rsidRPr="0006385B">
        <w:rPr>
          <w:sz w:val="23"/>
          <w:szCs w:val="23"/>
        </w:rPr>
        <w:t xml:space="preserve"> </w:t>
      </w:r>
      <w:r w:rsidRPr="0006385B">
        <w:rPr>
          <w:sz w:val="23"/>
          <w:szCs w:val="23"/>
        </w:rPr>
        <w:t>Charging should be legal and perfect so that it is possible to realize the security if such a need arises.</w:t>
      </w:r>
      <w:r w:rsidR="005D7B74" w:rsidRPr="0006385B">
        <w:rPr>
          <w:sz w:val="23"/>
          <w:szCs w:val="23"/>
        </w:rPr>
        <w:t xml:space="preserve"> </w:t>
      </w:r>
      <w:r w:rsidRPr="0006385B">
        <w:rPr>
          <w:sz w:val="23"/>
          <w:szCs w:val="23"/>
        </w:rPr>
        <w:t>In order to excellent a claim on a tangible quality offered as security, we'd like to determine Bank’s charge by getting correct charge document punctually </w:t>
      </w:r>
      <w:r w:rsidR="005D7B74" w:rsidRPr="0006385B">
        <w:rPr>
          <w:sz w:val="23"/>
          <w:szCs w:val="23"/>
        </w:rPr>
        <w:t>completed</w:t>
      </w:r>
      <w:r w:rsidRPr="0006385B">
        <w:rPr>
          <w:sz w:val="23"/>
          <w:szCs w:val="23"/>
        </w:rPr>
        <w:t>.</w:t>
      </w:r>
    </w:p>
    <w:p w:rsidR="00BA3A3B" w:rsidRPr="0006385B" w:rsidRDefault="00BA3A3B" w:rsidP="00BA3A3B">
      <w:pPr>
        <w:pStyle w:val="BodyText"/>
        <w:spacing w:before="50" w:line="276" w:lineRule="auto"/>
        <w:jc w:val="both"/>
        <w:rPr>
          <w:sz w:val="23"/>
          <w:szCs w:val="23"/>
        </w:rPr>
      </w:pPr>
      <w:r w:rsidRPr="0006385B">
        <w:rPr>
          <w:sz w:val="23"/>
          <w:szCs w:val="23"/>
        </w:rPr>
        <w:t>For example, if a borrower offers pledge of his inventory as security against a loan, we need to obtain a letter of pledge executed by the borrower. So, pledge is a kind of charge applied to certain kind of assets offered as security. Similarly, there are other modes of charging securities, applicable for different kinds of securities</w:t>
      </w:r>
      <w:r w:rsidRPr="0006385B">
        <w:rPr>
          <w:rFonts w:ascii="nunito_sansregular" w:hAnsi="nunito_sansregular"/>
          <w:color w:val="333333"/>
          <w:spacing w:val="5"/>
          <w:sz w:val="23"/>
          <w:szCs w:val="23"/>
          <w:shd w:val="clear" w:color="auto" w:fill="FFFFFF"/>
        </w:rPr>
        <w:t>.</w:t>
      </w:r>
    </w:p>
    <w:p w:rsidR="00EE6270" w:rsidRPr="00BF089E" w:rsidRDefault="00EE6270" w:rsidP="00BA3A3B">
      <w:pPr>
        <w:pStyle w:val="BodyText"/>
        <w:spacing w:before="50" w:line="276" w:lineRule="auto"/>
        <w:jc w:val="both"/>
        <w:rPr>
          <w:sz w:val="22"/>
          <w:szCs w:val="22"/>
        </w:rPr>
      </w:pPr>
      <w:r w:rsidRPr="0006385B">
        <w:rPr>
          <w:sz w:val="23"/>
          <w:szCs w:val="23"/>
        </w:rPr>
        <w:lastRenderedPageBreak/>
        <w:t xml:space="preserve">There are 7 different modes of charging a security </w:t>
      </w:r>
      <w:r w:rsidR="005D7B74" w:rsidRPr="0006385B">
        <w:rPr>
          <w:sz w:val="23"/>
          <w:szCs w:val="23"/>
        </w:rPr>
        <w:t>which are given below</w:t>
      </w:r>
      <w:r w:rsidRPr="0006385B">
        <w:rPr>
          <w:sz w:val="23"/>
          <w:szCs w:val="23"/>
        </w:rPr>
        <w:t>:</w:t>
      </w:r>
    </w:p>
    <w:p w:rsidR="00EE6270" w:rsidRDefault="00EE6270" w:rsidP="001E09D2">
      <w:pPr>
        <w:pStyle w:val="BodyText"/>
        <w:spacing w:before="50" w:line="276" w:lineRule="auto"/>
        <w:jc w:val="both"/>
      </w:pPr>
    </w:p>
    <w:p w:rsidR="00EE6270" w:rsidRPr="008E435D" w:rsidRDefault="00EE6270" w:rsidP="003A4FAF">
      <w:pPr>
        <w:pStyle w:val="Heading1"/>
        <w:numPr>
          <w:ilvl w:val="0"/>
          <w:numId w:val="35"/>
        </w:numPr>
        <w:tabs>
          <w:tab w:val="left" w:pos="2613"/>
        </w:tabs>
        <w:ind w:left="1368"/>
        <w:rPr>
          <w:sz w:val="28"/>
        </w:rPr>
      </w:pPr>
      <w:bookmarkStart w:id="124" w:name="_Toc21345273"/>
      <w:bookmarkStart w:id="125" w:name="_Toc21345796"/>
      <w:bookmarkStart w:id="126" w:name="_Toc21531048"/>
      <w:bookmarkStart w:id="127" w:name="_Toc21531287"/>
      <w:bookmarkStart w:id="128" w:name="_Toc21659304"/>
      <w:bookmarkStart w:id="129" w:name="_Toc22147685"/>
      <w:r w:rsidRPr="008E435D">
        <w:rPr>
          <w:spacing w:val="3"/>
          <w:sz w:val="28"/>
        </w:rPr>
        <w:t>Pledge</w:t>
      </w:r>
      <w:bookmarkEnd w:id="124"/>
      <w:bookmarkEnd w:id="125"/>
      <w:bookmarkEnd w:id="126"/>
      <w:bookmarkEnd w:id="127"/>
      <w:bookmarkEnd w:id="128"/>
      <w:bookmarkEnd w:id="129"/>
    </w:p>
    <w:p w:rsidR="00EE6270" w:rsidRPr="0006385B" w:rsidRDefault="00EE6270" w:rsidP="001E09D2">
      <w:pPr>
        <w:pStyle w:val="BodyText"/>
        <w:spacing w:before="50" w:line="276" w:lineRule="auto"/>
        <w:jc w:val="both"/>
        <w:rPr>
          <w:sz w:val="23"/>
          <w:szCs w:val="23"/>
        </w:rPr>
      </w:pPr>
      <w:r w:rsidRPr="0006385B">
        <w:rPr>
          <w:sz w:val="23"/>
          <w:szCs w:val="23"/>
        </w:rPr>
        <w:t xml:space="preserve">Pledge is </w:t>
      </w:r>
      <w:r w:rsidR="005D7B74" w:rsidRPr="0006385B">
        <w:rPr>
          <w:sz w:val="23"/>
          <w:szCs w:val="23"/>
        </w:rPr>
        <w:t xml:space="preserve">delivery of products </w:t>
      </w:r>
      <w:r w:rsidRPr="0006385B">
        <w:rPr>
          <w:sz w:val="23"/>
          <w:szCs w:val="23"/>
        </w:rPr>
        <w:t xml:space="preserve">as security for payment of debt or performance of a promise. </w:t>
      </w:r>
      <w:r w:rsidR="005D7B74" w:rsidRPr="0006385B">
        <w:rPr>
          <w:sz w:val="23"/>
          <w:szCs w:val="23"/>
        </w:rPr>
        <w:t>I</w:t>
      </w:r>
      <w:r w:rsidRPr="0006385B">
        <w:rPr>
          <w:sz w:val="23"/>
          <w:szCs w:val="23"/>
        </w:rPr>
        <w:t>t</w:t>
      </w:r>
      <w:r w:rsidR="005D7B74" w:rsidRPr="0006385B">
        <w:rPr>
          <w:sz w:val="23"/>
          <w:szCs w:val="23"/>
        </w:rPr>
        <w:t xml:space="preserve"> can also be said</w:t>
      </w:r>
      <w:r w:rsidRPr="0006385B">
        <w:rPr>
          <w:sz w:val="23"/>
          <w:szCs w:val="23"/>
        </w:rPr>
        <w:t xml:space="preserve"> that bailment is the delivery of goods by one person to</w:t>
      </w:r>
      <w:r w:rsidR="005D7B74" w:rsidRPr="0006385B">
        <w:rPr>
          <w:sz w:val="23"/>
          <w:szCs w:val="23"/>
        </w:rPr>
        <w:t xml:space="preserve"> another for </w:t>
      </w:r>
      <w:r w:rsidRPr="0006385B">
        <w:rPr>
          <w:sz w:val="23"/>
          <w:szCs w:val="23"/>
        </w:rPr>
        <w:t>some purpose, under a contract that go</w:t>
      </w:r>
      <w:r w:rsidR="005D7B74" w:rsidRPr="0006385B">
        <w:rPr>
          <w:sz w:val="23"/>
          <w:szCs w:val="23"/>
        </w:rPr>
        <w:t>ods shall, when the purpose is according, be</w:t>
      </w:r>
      <w:r w:rsidRPr="0006385B">
        <w:rPr>
          <w:sz w:val="23"/>
          <w:szCs w:val="23"/>
        </w:rPr>
        <w:t xml:space="preserve"> returned or otherwise disposed of according to the directions of the person </w:t>
      </w:r>
      <w:r w:rsidR="005D7B74" w:rsidRPr="0006385B">
        <w:rPr>
          <w:sz w:val="23"/>
          <w:szCs w:val="23"/>
        </w:rPr>
        <w:t>who delivers</w:t>
      </w:r>
      <w:r w:rsidRPr="0006385B">
        <w:rPr>
          <w:sz w:val="23"/>
          <w:szCs w:val="23"/>
        </w:rPr>
        <w:t xml:space="preserve"> them.</w:t>
      </w:r>
      <w:r w:rsidR="005D7B74" w:rsidRPr="0006385B">
        <w:rPr>
          <w:sz w:val="23"/>
          <w:szCs w:val="23"/>
        </w:rPr>
        <w:t xml:space="preserve"> </w:t>
      </w:r>
      <w:r w:rsidRPr="0006385B">
        <w:rPr>
          <w:sz w:val="23"/>
          <w:szCs w:val="23"/>
        </w:rPr>
        <w:t xml:space="preserve">The definitions </w:t>
      </w:r>
      <w:r w:rsidR="005D7B74" w:rsidRPr="0006385B">
        <w:rPr>
          <w:sz w:val="23"/>
          <w:szCs w:val="23"/>
        </w:rPr>
        <w:t>suggests that</w:t>
      </w:r>
    </w:p>
    <w:p w:rsidR="00EE6270" w:rsidRPr="0006385B" w:rsidRDefault="00EE6270" w:rsidP="003A4FAF">
      <w:pPr>
        <w:pStyle w:val="BodyText"/>
        <w:numPr>
          <w:ilvl w:val="0"/>
          <w:numId w:val="34"/>
        </w:numPr>
        <w:spacing w:before="50" w:line="276" w:lineRule="auto"/>
        <w:jc w:val="both"/>
        <w:rPr>
          <w:sz w:val="23"/>
          <w:szCs w:val="23"/>
        </w:rPr>
      </w:pPr>
      <w:r w:rsidRPr="0006385B">
        <w:rPr>
          <w:sz w:val="23"/>
          <w:szCs w:val="23"/>
        </w:rPr>
        <w:t>Pledge means delivery of goods</w:t>
      </w:r>
    </w:p>
    <w:p w:rsidR="00EE6270" w:rsidRPr="0006385B" w:rsidRDefault="00EE6270" w:rsidP="003A4FAF">
      <w:pPr>
        <w:pStyle w:val="BodyText"/>
        <w:numPr>
          <w:ilvl w:val="0"/>
          <w:numId w:val="34"/>
        </w:numPr>
        <w:spacing w:before="50" w:line="276" w:lineRule="auto"/>
        <w:jc w:val="both"/>
        <w:rPr>
          <w:sz w:val="23"/>
          <w:szCs w:val="23"/>
        </w:rPr>
      </w:pPr>
      <w:r w:rsidRPr="0006385B">
        <w:rPr>
          <w:sz w:val="23"/>
          <w:szCs w:val="23"/>
        </w:rPr>
        <w:t>The bailment must be by or on behalf of the debtor or intending debtor</w:t>
      </w:r>
    </w:p>
    <w:p w:rsidR="00EE6270" w:rsidRPr="0006385B" w:rsidRDefault="00EE6270" w:rsidP="003A4FAF">
      <w:pPr>
        <w:pStyle w:val="BodyText"/>
        <w:numPr>
          <w:ilvl w:val="0"/>
          <w:numId w:val="34"/>
        </w:numPr>
        <w:spacing w:before="50" w:line="276" w:lineRule="auto"/>
        <w:jc w:val="both"/>
        <w:rPr>
          <w:sz w:val="23"/>
          <w:szCs w:val="23"/>
        </w:rPr>
      </w:pPr>
      <w:r w:rsidRPr="0006385B">
        <w:rPr>
          <w:sz w:val="23"/>
          <w:szCs w:val="23"/>
        </w:rPr>
        <w:t>It must be intention of the parties that the goods will serve as security for a debt or performance of a promise.</w:t>
      </w:r>
    </w:p>
    <w:p w:rsidR="00EE6270" w:rsidRPr="0006385B" w:rsidRDefault="00EE6270" w:rsidP="001E09D2">
      <w:pPr>
        <w:pStyle w:val="BodyText"/>
        <w:spacing w:before="50" w:line="276" w:lineRule="auto"/>
        <w:jc w:val="both"/>
        <w:rPr>
          <w:sz w:val="23"/>
          <w:szCs w:val="23"/>
        </w:rPr>
      </w:pPr>
      <w:r w:rsidRPr="0006385B">
        <w:rPr>
          <w:sz w:val="23"/>
          <w:szCs w:val="23"/>
        </w:rPr>
        <w:t>So, a pledge may be in respect of goods, stocks &amp; shares, documents of title to goods or any other moveable assets. Possession of goods is important in a contract of pledge. Physical handing over of goods in the warehouse by the borrower to the lender is handing over actual possession. Where documents of title to goods are delivered dul</w:t>
      </w:r>
      <w:r w:rsidR="005D7B74" w:rsidRPr="0006385B">
        <w:rPr>
          <w:sz w:val="23"/>
          <w:szCs w:val="23"/>
        </w:rPr>
        <w:t>y endorsed it is termed ‘constructive possession’</w:t>
      </w:r>
      <w:r w:rsidRPr="0006385B">
        <w:rPr>
          <w:sz w:val="23"/>
          <w:szCs w:val="23"/>
        </w:rPr>
        <w:t xml:space="preserve">. </w:t>
      </w:r>
    </w:p>
    <w:p w:rsidR="00EE6270" w:rsidRPr="0006385B" w:rsidRDefault="00EE6270" w:rsidP="001E09D2">
      <w:pPr>
        <w:pStyle w:val="BodyText"/>
        <w:spacing w:before="50" w:line="276" w:lineRule="auto"/>
        <w:jc w:val="both"/>
        <w:rPr>
          <w:sz w:val="23"/>
          <w:szCs w:val="23"/>
        </w:rPr>
      </w:pPr>
      <w:r w:rsidRPr="0006385B">
        <w:rPr>
          <w:sz w:val="23"/>
          <w:szCs w:val="23"/>
        </w:rPr>
        <w:t>If the borrower is in default in payment of the debt against which goods are pledged, the lender may sell the goods held under pledge as security on giving  the  borrower reasonable notice of sale. The document executed to establish a contract of pledge is called a Letter of Pledge.</w:t>
      </w:r>
    </w:p>
    <w:p w:rsidR="00EE6270" w:rsidRPr="00BF089E" w:rsidRDefault="00EE6270" w:rsidP="001E09D2">
      <w:pPr>
        <w:pStyle w:val="BodyText"/>
        <w:spacing w:before="50" w:line="276" w:lineRule="auto"/>
        <w:jc w:val="both"/>
        <w:rPr>
          <w:sz w:val="22"/>
        </w:rPr>
      </w:pPr>
    </w:p>
    <w:p w:rsidR="00EE6270" w:rsidRPr="008E435D" w:rsidRDefault="00EE6270" w:rsidP="003A4FAF">
      <w:pPr>
        <w:pStyle w:val="Heading1"/>
        <w:numPr>
          <w:ilvl w:val="0"/>
          <w:numId w:val="35"/>
        </w:numPr>
        <w:tabs>
          <w:tab w:val="left" w:pos="2613"/>
        </w:tabs>
        <w:ind w:left="1368"/>
        <w:rPr>
          <w:spacing w:val="3"/>
        </w:rPr>
      </w:pPr>
      <w:bookmarkStart w:id="130" w:name="_Toc21345274"/>
      <w:bookmarkStart w:id="131" w:name="_Toc21345797"/>
      <w:bookmarkStart w:id="132" w:name="_Toc21531049"/>
      <w:bookmarkStart w:id="133" w:name="_Toc21531288"/>
      <w:bookmarkStart w:id="134" w:name="_Toc21659305"/>
      <w:bookmarkStart w:id="135" w:name="_Toc22147686"/>
      <w:r w:rsidRPr="008E435D">
        <w:rPr>
          <w:spacing w:val="3"/>
          <w:sz w:val="28"/>
        </w:rPr>
        <w:t>Hypothecation</w:t>
      </w:r>
      <w:bookmarkEnd w:id="130"/>
      <w:bookmarkEnd w:id="131"/>
      <w:bookmarkEnd w:id="132"/>
      <w:bookmarkEnd w:id="133"/>
      <w:bookmarkEnd w:id="134"/>
      <w:bookmarkEnd w:id="135"/>
    </w:p>
    <w:p w:rsidR="00EE6270" w:rsidRPr="0006385B" w:rsidRDefault="00EE6270" w:rsidP="001E09D2">
      <w:pPr>
        <w:pStyle w:val="BodyText"/>
        <w:spacing w:before="50" w:line="276" w:lineRule="auto"/>
        <w:jc w:val="both"/>
        <w:rPr>
          <w:sz w:val="23"/>
          <w:szCs w:val="23"/>
        </w:rPr>
      </w:pPr>
      <w:r w:rsidRPr="0006385B">
        <w:rPr>
          <w:sz w:val="23"/>
          <w:szCs w:val="23"/>
        </w:rPr>
        <w:t>Hypothecation is a charge against property for an amount of debt where neither ownership nor possession is passed to the creditor.</w:t>
      </w:r>
    </w:p>
    <w:p w:rsidR="00EE6270" w:rsidRPr="0006385B" w:rsidRDefault="00EE6270" w:rsidP="001E09D2">
      <w:pPr>
        <w:pStyle w:val="BodyText"/>
        <w:spacing w:before="50" w:line="276" w:lineRule="auto"/>
        <w:jc w:val="both"/>
        <w:rPr>
          <w:sz w:val="23"/>
          <w:szCs w:val="23"/>
        </w:rPr>
      </w:pPr>
      <w:r w:rsidRPr="0006385B">
        <w:rPr>
          <w:sz w:val="23"/>
          <w:szCs w:val="23"/>
        </w:rPr>
        <w:t xml:space="preserve">In hypothecation, the </w:t>
      </w:r>
      <w:r w:rsidR="005D7B74" w:rsidRPr="0006385B">
        <w:rPr>
          <w:sz w:val="23"/>
          <w:szCs w:val="23"/>
        </w:rPr>
        <w:t>products stay within the</w:t>
      </w:r>
      <w:r w:rsidRPr="0006385B">
        <w:rPr>
          <w:sz w:val="23"/>
          <w:szCs w:val="23"/>
        </w:rPr>
        <w:t xml:space="preserve"> possession of the </w:t>
      </w:r>
      <w:r w:rsidR="00CF402C" w:rsidRPr="0006385B">
        <w:rPr>
          <w:sz w:val="23"/>
          <w:szCs w:val="23"/>
        </w:rPr>
        <w:t xml:space="preserve">recipient </w:t>
      </w:r>
      <w:r w:rsidRPr="0006385B">
        <w:rPr>
          <w:sz w:val="23"/>
          <w:szCs w:val="23"/>
        </w:rPr>
        <w:t xml:space="preserve">and are equitably charged to the </w:t>
      </w:r>
      <w:r w:rsidR="00CF402C" w:rsidRPr="0006385B">
        <w:rPr>
          <w:sz w:val="23"/>
          <w:szCs w:val="23"/>
        </w:rPr>
        <w:t>investor</w:t>
      </w:r>
      <w:r w:rsidRPr="0006385B">
        <w:rPr>
          <w:sz w:val="23"/>
          <w:szCs w:val="23"/>
        </w:rPr>
        <w:t xml:space="preserve"> under a document</w:t>
      </w:r>
      <w:r w:rsidR="00CF402C" w:rsidRPr="0006385B">
        <w:rPr>
          <w:sz w:val="23"/>
          <w:szCs w:val="23"/>
        </w:rPr>
        <w:t xml:space="preserve"> which is</w:t>
      </w:r>
      <w:r w:rsidRPr="0006385B">
        <w:rPr>
          <w:sz w:val="23"/>
          <w:szCs w:val="23"/>
        </w:rPr>
        <w:t xml:space="preserve"> signed by the </w:t>
      </w:r>
      <w:r w:rsidR="00CF402C" w:rsidRPr="0006385B">
        <w:rPr>
          <w:sz w:val="23"/>
          <w:szCs w:val="23"/>
        </w:rPr>
        <w:t>recipient</w:t>
      </w:r>
      <w:r w:rsidRPr="0006385B">
        <w:rPr>
          <w:sz w:val="23"/>
          <w:szCs w:val="23"/>
        </w:rPr>
        <w:t xml:space="preserve">. The borrower binds himself under hypothecation agreement to give possession of the goods to the lender when called </w:t>
      </w:r>
      <w:r w:rsidR="00CF402C" w:rsidRPr="0006385B">
        <w:rPr>
          <w:sz w:val="23"/>
          <w:szCs w:val="23"/>
        </w:rPr>
        <w:t>upon to</w:t>
      </w:r>
      <w:r w:rsidRPr="0006385B">
        <w:rPr>
          <w:sz w:val="23"/>
          <w:szCs w:val="23"/>
        </w:rPr>
        <w:t xml:space="preserve"> do so. </w:t>
      </w:r>
      <w:r w:rsidR="00CF402C" w:rsidRPr="0006385B">
        <w:rPr>
          <w:sz w:val="23"/>
          <w:szCs w:val="23"/>
        </w:rPr>
        <w:t xml:space="preserve">When </w:t>
      </w:r>
      <w:r w:rsidRPr="0006385B">
        <w:rPr>
          <w:sz w:val="23"/>
          <w:szCs w:val="23"/>
        </w:rPr>
        <w:t xml:space="preserve">possession is </w:t>
      </w:r>
      <w:r w:rsidR="00CF402C" w:rsidRPr="0006385B">
        <w:rPr>
          <w:sz w:val="23"/>
          <w:szCs w:val="23"/>
        </w:rPr>
        <w:t>given</w:t>
      </w:r>
      <w:r w:rsidRPr="0006385B">
        <w:rPr>
          <w:sz w:val="23"/>
          <w:szCs w:val="23"/>
        </w:rPr>
        <w:t xml:space="preserve"> to the lender, the charge </w:t>
      </w:r>
      <w:r w:rsidR="00CF402C" w:rsidRPr="0006385B">
        <w:rPr>
          <w:sz w:val="23"/>
          <w:szCs w:val="23"/>
        </w:rPr>
        <w:t>converted from hypothecation</w:t>
      </w:r>
      <w:r w:rsidRPr="0006385B">
        <w:rPr>
          <w:sz w:val="23"/>
          <w:szCs w:val="23"/>
        </w:rPr>
        <w:t xml:space="preserve"> to pledge. Hypothecation being only an equitable charge on moveable assets without possession, the facility is granted only to parties of undoubted means with highest- integrity. However, in case of hypothecation advance to a limited c</w:t>
      </w:r>
      <w:r w:rsidR="00CF402C" w:rsidRPr="0006385B">
        <w:rPr>
          <w:sz w:val="23"/>
          <w:szCs w:val="23"/>
        </w:rPr>
        <w:t xml:space="preserve">ompany, the charge has to be </w:t>
      </w:r>
      <w:r w:rsidRPr="0006385B">
        <w:rPr>
          <w:sz w:val="23"/>
          <w:szCs w:val="23"/>
        </w:rPr>
        <w:t>filed for registration with the Registrar of Joint Stock Companies under relevant section of the Companies Act, 1994.</w:t>
      </w:r>
    </w:p>
    <w:p w:rsidR="00EE6270" w:rsidRPr="0006385B" w:rsidRDefault="00EE6270" w:rsidP="001E09D2">
      <w:pPr>
        <w:pStyle w:val="BodyText"/>
        <w:spacing w:before="50" w:line="276" w:lineRule="auto"/>
        <w:jc w:val="both"/>
        <w:rPr>
          <w:sz w:val="23"/>
          <w:szCs w:val="23"/>
        </w:rPr>
      </w:pPr>
      <w:r w:rsidRPr="0006385B">
        <w:rPr>
          <w:sz w:val="23"/>
          <w:szCs w:val="23"/>
        </w:rPr>
        <w:t xml:space="preserve">However, </w:t>
      </w:r>
      <w:r w:rsidR="00CF402C" w:rsidRPr="0006385B">
        <w:rPr>
          <w:sz w:val="23"/>
          <w:szCs w:val="23"/>
        </w:rPr>
        <w:t>because of</w:t>
      </w:r>
      <w:r w:rsidRPr="0006385B">
        <w:rPr>
          <w:sz w:val="23"/>
          <w:szCs w:val="23"/>
        </w:rPr>
        <w:t xml:space="preserve"> the underlying risks of making advances </w:t>
      </w:r>
      <w:r w:rsidR="00CF402C" w:rsidRPr="0006385B">
        <w:rPr>
          <w:sz w:val="23"/>
          <w:szCs w:val="23"/>
        </w:rPr>
        <w:t>only</w:t>
      </w:r>
      <w:r w:rsidRPr="0006385B">
        <w:rPr>
          <w:sz w:val="23"/>
          <w:szCs w:val="23"/>
        </w:rPr>
        <w:t xml:space="preserve"> on hypothecation basis, lenders </w:t>
      </w:r>
      <w:r w:rsidR="00CF402C" w:rsidRPr="0006385B">
        <w:rPr>
          <w:sz w:val="23"/>
          <w:szCs w:val="23"/>
        </w:rPr>
        <w:t>normally</w:t>
      </w:r>
      <w:r w:rsidRPr="0006385B">
        <w:rPr>
          <w:sz w:val="23"/>
          <w:szCs w:val="23"/>
        </w:rPr>
        <w:t xml:space="preserve"> prefer to obtain adequate collateral security in add</w:t>
      </w:r>
      <w:r w:rsidR="00CF402C" w:rsidRPr="0006385B">
        <w:rPr>
          <w:sz w:val="23"/>
          <w:szCs w:val="23"/>
        </w:rPr>
        <w:t xml:space="preserve">ition to the hypothecated goods or </w:t>
      </w:r>
      <w:r w:rsidRPr="0006385B">
        <w:rPr>
          <w:sz w:val="23"/>
          <w:szCs w:val="23"/>
        </w:rPr>
        <w:t>assets</w:t>
      </w:r>
    </w:p>
    <w:p w:rsidR="00135C82" w:rsidRPr="0006385B" w:rsidRDefault="00135C82" w:rsidP="001E09D2">
      <w:pPr>
        <w:pStyle w:val="BodyText"/>
        <w:spacing w:before="50" w:line="276" w:lineRule="auto"/>
        <w:jc w:val="both"/>
        <w:rPr>
          <w:sz w:val="23"/>
          <w:szCs w:val="23"/>
        </w:rPr>
      </w:pPr>
    </w:p>
    <w:p w:rsidR="00EE6270" w:rsidRPr="008E435D" w:rsidRDefault="00EE6270" w:rsidP="003A4FAF">
      <w:pPr>
        <w:pStyle w:val="Heading1"/>
        <w:numPr>
          <w:ilvl w:val="0"/>
          <w:numId w:val="35"/>
        </w:numPr>
        <w:tabs>
          <w:tab w:val="left" w:pos="2613"/>
        </w:tabs>
        <w:ind w:left="1368"/>
        <w:rPr>
          <w:spacing w:val="3"/>
          <w:sz w:val="28"/>
        </w:rPr>
      </w:pPr>
      <w:bookmarkStart w:id="136" w:name="_Toc21345275"/>
      <w:bookmarkStart w:id="137" w:name="_Toc21345798"/>
      <w:bookmarkStart w:id="138" w:name="_Toc21531050"/>
      <w:bookmarkStart w:id="139" w:name="_Toc21531289"/>
      <w:bookmarkStart w:id="140" w:name="_Toc21659306"/>
      <w:bookmarkStart w:id="141" w:name="_Toc22147687"/>
      <w:r w:rsidRPr="008E435D">
        <w:rPr>
          <w:spacing w:val="3"/>
          <w:sz w:val="28"/>
        </w:rPr>
        <w:t>Mortgages</w:t>
      </w:r>
      <w:bookmarkEnd w:id="136"/>
      <w:bookmarkEnd w:id="137"/>
      <w:bookmarkEnd w:id="138"/>
      <w:bookmarkEnd w:id="139"/>
      <w:bookmarkEnd w:id="140"/>
      <w:bookmarkEnd w:id="141"/>
    </w:p>
    <w:p w:rsidR="00EE6270" w:rsidRPr="0006385B" w:rsidRDefault="00EE6270" w:rsidP="001E09D2">
      <w:pPr>
        <w:pStyle w:val="BodyText"/>
        <w:spacing w:before="50" w:line="276" w:lineRule="auto"/>
        <w:jc w:val="both"/>
        <w:rPr>
          <w:sz w:val="23"/>
          <w:szCs w:val="23"/>
        </w:rPr>
      </w:pPr>
      <w:r w:rsidRPr="0006385B">
        <w:rPr>
          <w:sz w:val="23"/>
          <w:szCs w:val="23"/>
        </w:rPr>
        <w:t>A mortgage is</w:t>
      </w:r>
      <w:r w:rsidR="00CF402C" w:rsidRPr="0006385B">
        <w:rPr>
          <w:sz w:val="23"/>
          <w:szCs w:val="23"/>
        </w:rPr>
        <w:t xml:space="preserve"> that</w:t>
      </w:r>
      <w:r w:rsidRPr="0006385B">
        <w:rPr>
          <w:sz w:val="23"/>
          <w:szCs w:val="23"/>
        </w:rPr>
        <w:t xml:space="preserve"> the transfer of an interest in </w:t>
      </w:r>
      <w:r w:rsidR="00CF402C" w:rsidRPr="0006385B">
        <w:rPr>
          <w:sz w:val="23"/>
          <w:szCs w:val="23"/>
        </w:rPr>
        <w:t>particular</w:t>
      </w:r>
      <w:r w:rsidRPr="0006385B">
        <w:rPr>
          <w:sz w:val="23"/>
          <w:szCs w:val="23"/>
        </w:rPr>
        <w:t xml:space="preserve"> immovable property for the </w:t>
      </w:r>
      <w:r w:rsidR="00CF402C" w:rsidRPr="0006385B">
        <w:rPr>
          <w:sz w:val="23"/>
          <w:szCs w:val="23"/>
        </w:rPr>
        <w:t>aim</w:t>
      </w:r>
      <w:r w:rsidRPr="0006385B">
        <w:rPr>
          <w:sz w:val="23"/>
          <w:szCs w:val="23"/>
        </w:rPr>
        <w:t xml:space="preserve"> of securing the payments of </w:t>
      </w:r>
      <w:r w:rsidR="00CF402C" w:rsidRPr="0006385B">
        <w:rPr>
          <w:sz w:val="23"/>
          <w:szCs w:val="23"/>
        </w:rPr>
        <w:t>cash</w:t>
      </w:r>
      <w:r w:rsidRPr="0006385B">
        <w:rPr>
          <w:sz w:val="23"/>
          <w:szCs w:val="23"/>
        </w:rPr>
        <w:t xml:space="preserve"> advanced by </w:t>
      </w:r>
      <w:r w:rsidR="00CF402C" w:rsidRPr="0006385B">
        <w:rPr>
          <w:sz w:val="23"/>
          <w:szCs w:val="23"/>
        </w:rPr>
        <w:t xml:space="preserve">means </w:t>
      </w:r>
      <w:r w:rsidRPr="0006385B">
        <w:rPr>
          <w:sz w:val="23"/>
          <w:szCs w:val="23"/>
        </w:rPr>
        <w:t>of loan, an existing or future debt, or performanc</w:t>
      </w:r>
      <w:r w:rsidR="00CF402C" w:rsidRPr="0006385B">
        <w:rPr>
          <w:sz w:val="23"/>
          <w:szCs w:val="23"/>
        </w:rPr>
        <w:t>e of an engagement which can produce of a medium to exchange liability.</w:t>
      </w:r>
      <w:r w:rsidRPr="0006385B">
        <w:rPr>
          <w:sz w:val="23"/>
          <w:szCs w:val="23"/>
        </w:rPr>
        <w:t>. The transferor is called a mortgagor, the transferee a mortgagee and the principal money and interest of which payment i</w:t>
      </w:r>
      <w:r w:rsidR="00CF402C" w:rsidRPr="0006385B">
        <w:rPr>
          <w:sz w:val="23"/>
          <w:szCs w:val="23"/>
        </w:rPr>
        <w:t>s secured for the time being are</w:t>
      </w:r>
      <w:r w:rsidRPr="0006385B">
        <w:rPr>
          <w:sz w:val="23"/>
          <w:szCs w:val="23"/>
        </w:rPr>
        <w:t xml:space="preserve"> called the mortgage money and </w:t>
      </w:r>
      <w:r w:rsidR="00CF402C" w:rsidRPr="0006385B">
        <w:rPr>
          <w:sz w:val="23"/>
          <w:szCs w:val="23"/>
        </w:rPr>
        <w:t xml:space="preserve">therefore </w:t>
      </w:r>
      <w:r w:rsidRPr="0006385B">
        <w:rPr>
          <w:sz w:val="23"/>
          <w:szCs w:val="23"/>
        </w:rPr>
        <w:t xml:space="preserve">the instrument by </w:t>
      </w:r>
      <w:r w:rsidR="00CF402C" w:rsidRPr="0006385B">
        <w:rPr>
          <w:sz w:val="23"/>
          <w:szCs w:val="23"/>
        </w:rPr>
        <w:t>that</w:t>
      </w:r>
      <w:r w:rsidRPr="0006385B">
        <w:rPr>
          <w:sz w:val="23"/>
          <w:szCs w:val="23"/>
        </w:rPr>
        <w:t xml:space="preserve"> the </w:t>
      </w:r>
      <w:r w:rsidRPr="0006385B">
        <w:rPr>
          <w:sz w:val="23"/>
          <w:szCs w:val="23"/>
        </w:rPr>
        <w:lastRenderedPageBreak/>
        <w:t xml:space="preserve">transfer is </w:t>
      </w:r>
      <w:r w:rsidR="00CF402C" w:rsidRPr="0006385B">
        <w:rPr>
          <w:sz w:val="23"/>
          <w:szCs w:val="23"/>
        </w:rPr>
        <w:t>settled</w:t>
      </w:r>
      <w:r w:rsidRPr="0006385B">
        <w:rPr>
          <w:sz w:val="23"/>
          <w:szCs w:val="23"/>
        </w:rPr>
        <w:t xml:space="preserve"> is </w:t>
      </w:r>
      <w:r w:rsidR="00CF402C" w:rsidRPr="0006385B">
        <w:rPr>
          <w:sz w:val="23"/>
          <w:szCs w:val="23"/>
        </w:rPr>
        <w:t>named as</w:t>
      </w:r>
      <w:r w:rsidRPr="0006385B">
        <w:rPr>
          <w:sz w:val="23"/>
          <w:szCs w:val="23"/>
        </w:rPr>
        <w:t xml:space="preserve"> a mortgage deed.</w:t>
      </w:r>
    </w:p>
    <w:p w:rsidR="00EE6270" w:rsidRPr="0006385B" w:rsidRDefault="00EE6270" w:rsidP="001E09D2">
      <w:pPr>
        <w:pStyle w:val="BodyText"/>
        <w:spacing w:before="50" w:line="276" w:lineRule="auto"/>
        <w:jc w:val="both"/>
        <w:rPr>
          <w:sz w:val="23"/>
          <w:szCs w:val="23"/>
        </w:rPr>
      </w:pPr>
      <w:r w:rsidRPr="0006385B">
        <w:rPr>
          <w:sz w:val="23"/>
          <w:szCs w:val="23"/>
        </w:rPr>
        <w:t xml:space="preserve">A mortgage is </w:t>
      </w:r>
      <w:r w:rsidR="00CF402C" w:rsidRPr="0006385B">
        <w:rPr>
          <w:sz w:val="23"/>
          <w:szCs w:val="23"/>
        </w:rPr>
        <w:t>fully</w:t>
      </w:r>
      <w:r w:rsidRPr="0006385B">
        <w:rPr>
          <w:sz w:val="23"/>
          <w:szCs w:val="23"/>
        </w:rPr>
        <w:t xml:space="preserve"> different from a sale. A sale is the transfer of </w:t>
      </w:r>
      <w:r w:rsidR="00043E2D" w:rsidRPr="0006385B">
        <w:rPr>
          <w:sz w:val="23"/>
          <w:szCs w:val="23"/>
        </w:rPr>
        <w:t>property</w:t>
      </w:r>
      <w:r w:rsidRPr="0006385B">
        <w:rPr>
          <w:sz w:val="23"/>
          <w:szCs w:val="23"/>
        </w:rPr>
        <w:t xml:space="preserve"> to the purchaser in exchange for a</w:t>
      </w:r>
      <w:r w:rsidR="00A43AB6" w:rsidRPr="0006385B">
        <w:rPr>
          <w:sz w:val="23"/>
          <w:szCs w:val="23"/>
        </w:rPr>
        <w:t>n</w:t>
      </w:r>
      <w:r w:rsidRPr="0006385B">
        <w:rPr>
          <w:sz w:val="23"/>
          <w:szCs w:val="23"/>
        </w:rPr>
        <w:t xml:space="preserve"> </w:t>
      </w:r>
      <w:r w:rsidR="00A43AB6" w:rsidRPr="0006385B">
        <w:rPr>
          <w:sz w:val="23"/>
          <w:szCs w:val="23"/>
        </w:rPr>
        <w:t>amount</w:t>
      </w:r>
      <w:r w:rsidRPr="0006385B">
        <w:rPr>
          <w:sz w:val="23"/>
          <w:szCs w:val="23"/>
        </w:rPr>
        <w:t>. Mortgage is the creation of right of the Bank on a landed property against loans and advances.</w:t>
      </w:r>
    </w:p>
    <w:p w:rsidR="00EE6270" w:rsidRPr="00135C82" w:rsidRDefault="00EE6270" w:rsidP="001E09D2">
      <w:pPr>
        <w:pStyle w:val="BodyText"/>
        <w:spacing w:before="50" w:line="276" w:lineRule="auto"/>
        <w:jc w:val="both"/>
        <w:rPr>
          <w:sz w:val="22"/>
        </w:rPr>
      </w:pPr>
      <w:r w:rsidRPr="0006385B">
        <w:rPr>
          <w:sz w:val="23"/>
          <w:szCs w:val="23"/>
        </w:rPr>
        <w:t xml:space="preserve">A mortgage is the transfer of legal or equitable interest in property by the </w:t>
      </w:r>
      <w:r w:rsidR="00A43AB6" w:rsidRPr="0006385B">
        <w:rPr>
          <w:sz w:val="23"/>
          <w:szCs w:val="23"/>
        </w:rPr>
        <w:t xml:space="preserve">mortgagor to </w:t>
      </w:r>
      <w:r w:rsidRPr="0006385B">
        <w:rPr>
          <w:sz w:val="23"/>
          <w:szCs w:val="23"/>
        </w:rPr>
        <w:t>mortgagee as security for the repayment of a debt etc. Mortgages have different forms, such as Simple mortgage, English mortgage, mortgage by conditional sale, equitable mortgage etc. However, with the recent amendment of the Registration Act, only Registered Mortgage is applicable for creation of charge on landed property in Bangladesh</w:t>
      </w:r>
      <w:r w:rsidRPr="00135C82">
        <w:rPr>
          <w:sz w:val="22"/>
        </w:rPr>
        <w:t>.</w:t>
      </w:r>
    </w:p>
    <w:p w:rsidR="00EE6270" w:rsidRDefault="00EE6270" w:rsidP="001E09D2">
      <w:pPr>
        <w:pStyle w:val="BodyText"/>
        <w:spacing w:before="10"/>
        <w:rPr>
          <w:sz w:val="27"/>
        </w:rPr>
      </w:pPr>
    </w:p>
    <w:p w:rsidR="00EE6270" w:rsidRPr="00CB1471" w:rsidRDefault="00EE6270" w:rsidP="003A4FAF">
      <w:pPr>
        <w:pStyle w:val="Heading1"/>
        <w:numPr>
          <w:ilvl w:val="0"/>
          <w:numId w:val="35"/>
        </w:numPr>
        <w:tabs>
          <w:tab w:val="left" w:pos="2613"/>
        </w:tabs>
        <w:ind w:left="1368"/>
        <w:rPr>
          <w:spacing w:val="3"/>
          <w:sz w:val="28"/>
        </w:rPr>
      </w:pPr>
      <w:bookmarkStart w:id="142" w:name="_Toc21345276"/>
      <w:bookmarkStart w:id="143" w:name="_Toc21345799"/>
      <w:bookmarkStart w:id="144" w:name="_Toc21531051"/>
      <w:bookmarkStart w:id="145" w:name="_Toc21531290"/>
      <w:bookmarkStart w:id="146" w:name="_Toc21659307"/>
      <w:bookmarkStart w:id="147" w:name="_Toc22147688"/>
      <w:r w:rsidRPr="00CB1471">
        <w:rPr>
          <w:spacing w:val="3"/>
          <w:sz w:val="28"/>
        </w:rPr>
        <w:t>Registered mortgage</w:t>
      </w:r>
      <w:bookmarkEnd w:id="142"/>
      <w:bookmarkEnd w:id="143"/>
      <w:bookmarkEnd w:id="144"/>
      <w:bookmarkEnd w:id="145"/>
      <w:bookmarkEnd w:id="146"/>
      <w:bookmarkEnd w:id="147"/>
    </w:p>
    <w:p w:rsidR="00CB2A10" w:rsidRPr="0006385B" w:rsidRDefault="00CB2A10" w:rsidP="00CB2A10">
      <w:pPr>
        <w:pStyle w:val="BodyText"/>
        <w:spacing w:before="50" w:line="276" w:lineRule="auto"/>
        <w:jc w:val="both"/>
        <w:rPr>
          <w:sz w:val="23"/>
          <w:szCs w:val="23"/>
        </w:rPr>
      </w:pPr>
      <w:r w:rsidRPr="0006385B">
        <w:rPr>
          <w:sz w:val="23"/>
          <w:szCs w:val="23"/>
        </w:rPr>
        <w:t xml:space="preserve">When a mortgagor executes a deed of mortgage in favor of a lender and the deed is registered with Sub-Registrar's office, the mortgage thus created is called a registered mortgage. </w:t>
      </w:r>
    </w:p>
    <w:p w:rsidR="00CB2A10" w:rsidRPr="0006385B" w:rsidRDefault="00CB2A10" w:rsidP="00CB2A10">
      <w:pPr>
        <w:pStyle w:val="BodyText"/>
        <w:spacing w:before="50" w:line="276" w:lineRule="auto"/>
        <w:jc w:val="both"/>
        <w:rPr>
          <w:sz w:val="23"/>
          <w:szCs w:val="23"/>
        </w:rPr>
      </w:pPr>
      <w:r w:rsidRPr="0006385B">
        <w:rPr>
          <w:sz w:val="23"/>
          <w:szCs w:val="23"/>
        </w:rPr>
        <w:t>Banks usually prefer a registered mortgage as the encumbrance on the property is registered and it will come in the notice if a search is made before anyone considers accepting a transfer of right or interest in the property. Any subsequent mortgage transaction registered will be effective subject to redemption of the charge by the first mortgagee.</w:t>
      </w:r>
    </w:p>
    <w:p w:rsidR="00135C82" w:rsidRPr="0006385B" w:rsidRDefault="00CB2A10" w:rsidP="00CB2A10">
      <w:pPr>
        <w:pStyle w:val="BodyText"/>
        <w:spacing w:before="50" w:line="276" w:lineRule="auto"/>
        <w:jc w:val="both"/>
        <w:rPr>
          <w:sz w:val="23"/>
          <w:szCs w:val="23"/>
        </w:rPr>
      </w:pPr>
      <w:r w:rsidRPr="0006385B">
        <w:rPr>
          <w:sz w:val="23"/>
          <w:szCs w:val="23"/>
        </w:rPr>
        <w:t>The mortgager encompasses a right of redemption on payment of the debt once it's become due. However, mortgage does not automatically give the right to sell the property to the Bank in case of borrower’s default. It is given through the Irrevocable General Power of Attorney executed by the owner</w:t>
      </w:r>
    </w:p>
    <w:p w:rsidR="00EE6270" w:rsidRPr="00CB1471" w:rsidRDefault="00EE6270" w:rsidP="003A4FAF">
      <w:pPr>
        <w:pStyle w:val="Heading1"/>
        <w:numPr>
          <w:ilvl w:val="0"/>
          <w:numId w:val="35"/>
        </w:numPr>
        <w:tabs>
          <w:tab w:val="left" w:pos="2613"/>
        </w:tabs>
        <w:ind w:left="1368"/>
        <w:rPr>
          <w:spacing w:val="3"/>
          <w:sz w:val="28"/>
        </w:rPr>
      </w:pPr>
      <w:bookmarkStart w:id="148" w:name="_Toc21345277"/>
      <w:bookmarkStart w:id="149" w:name="_Toc21345800"/>
      <w:bookmarkStart w:id="150" w:name="_Toc21531052"/>
      <w:bookmarkStart w:id="151" w:name="_Toc21531291"/>
      <w:bookmarkStart w:id="152" w:name="_Toc21659308"/>
      <w:bookmarkStart w:id="153" w:name="_Toc22147689"/>
      <w:r w:rsidRPr="00CB1471">
        <w:rPr>
          <w:spacing w:val="3"/>
          <w:sz w:val="28"/>
        </w:rPr>
        <w:t>Assignment</w:t>
      </w:r>
      <w:bookmarkEnd w:id="148"/>
      <w:bookmarkEnd w:id="149"/>
      <w:bookmarkEnd w:id="150"/>
      <w:bookmarkEnd w:id="151"/>
      <w:bookmarkEnd w:id="152"/>
      <w:bookmarkEnd w:id="153"/>
    </w:p>
    <w:p w:rsidR="00A97168" w:rsidRDefault="00A97168" w:rsidP="00A97168">
      <w:pPr>
        <w:pStyle w:val="BodyText"/>
        <w:spacing w:before="50" w:line="276" w:lineRule="auto"/>
        <w:jc w:val="both"/>
        <w:rPr>
          <w:sz w:val="23"/>
          <w:szCs w:val="23"/>
        </w:rPr>
      </w:pPr>
      <w:bookmarkStart w:id="154" w:name="_Toc21345278"/>
      <w:bookmarkStart w:id="155" w:name="_Toc21345801"/>
      <w:bookmarkStart w:id="156" w:name="_Toc21531053"/>
      <w:bookmarkStart w:id="157" w:name="_Toc21531292"/>
      <w:bookmarkStart w:id="158" w:name="_Toc21659309"/>
      <w:r w:rsidRPr="00A97168">
        <w:rPr>
          <w:sz w:val="23"/>
          <w:szCs w:val="23"/>
        </w:rPr>
        <w:t>Task recommends that move of a right, property or obligation by one individual to someone else. The individual moving the right is thought as gathering and along these lines the individual to whom the right is moved is thought as recipient. The task is additionally lawful during which case the gathering ought to gives a composed notice of the task expressing the name and address of the collector to the somebody or would he be able to simply any place no such notice is conveyed. This type of charge is for the most part embraced for charging of book obligations, monies due from Government and disaster protection strategies and so on. Banks ordinarily get in for lawful task and interest for getting partner affirmation of task from somebody.</w:t>
      </w:r>
    </w:p>
    <w:p w:rsidR="00A97168" w:rsidRPr="0006385B" w:rsidRDefault="00A97168" w:rsidP="00A97168">
      <w:pPr>
        <w:pStyle w:val="BodyText"/>
        <w:spacing w:before="50" w:line="276" w:lineRule="auto"/>
        <w:jc w:val="both"/>
        <w:rPr>
          <w:sz w:val="23"/>
          <w:szCs w:val="23"/>
        </w:rPr>
      </w:pPr>
    </w:p>
    <w:p w:rsidR="00EE6270" w:rsidRPr="00CB1471" w:rsidRDefault="00EE6270" w:rsidP="003A4FAF">
      <w:pPr>
        <w:pStyle w:val="Heading1"/>
        <w:numPr>
          <w:ilvl w:val="0"/>
          <w:numId w:val="35"/>
        </w:numPr>
        <w:tabs>
          <w:tab w:val="left" w:pos="2613"/>
        </w:tabs>
        <w:ind w:left="1368"/>
        <w:rPr>
          <w:spacing w:val="3"/>
          <w:sz w:val="28"/>
        </w:rPr>
      </w:pPr>
      <w:bookmarkStart w:id="159" w:name="_Toc22147690"/>
      <w:r w:rsidRPr="00CB1471">
        <w:rPr>
          <w:spacing w:val="3"/>
          <w:sz w:val="28"/>
        </w:rPr>
        <w:t>Set-Off</w:t>
      </w:r>
      <w:bookmarkEnd w:id="154"/>
      <w:bookmarkEnd w:id="155"/>
      <w:bookmarkEnd w:id="156"/>
      <w:bookmarkEnd w:id="157"/>
      <w:bookmarkEnd w:id="158"/>
      <w:bookmarkEnd w:id="159"/>
    </w:p>
    <w:p w:rsidR="00A97168" w:rsidRDefault="00A97168" w:rsidP="00A97168">
      <w:pPr>
        <w:pStyle w:val="BodyText"/>
        <w:spacing w:before="50" w:line="276" w:lineRule="auto"/>
        <w:jc w:val="both"/>
        <w:rPr>
          <w:sz w:val="23"/>
          <w:szCs w:val="23"/>
        </w:rPr>
      </w:pPr>
      <w:r w:rsidRPr="00A97168">
        <w:rPr>
          <w:sz w:val="23"/>
          <w:szCs w:val="23"/>
        </w:rPr>
        <w:t>Set off methods the privilege of blending accounts between an individual and a loan boss to make an ideal funds to be paid to 1 or the inverse. Set off in importance bank implies that his entitlement to utilize the credit balance in customer's record towards liquidation of charge balance in another record of the client gave both the records square measure kept up by him inside a similar capacity. The privilege probably won't be contemplated as total and furthermore the bank could likewise be expected to show a notice for travail his privilege of go off. The privilege of go off will be applied by the bank given that the resulting conditions square measure met:</w:t>
      </w:r>
    </w:p>
    <w:p w:rsidR="00A97168" w:rsidRDefault="00A97168" w:rsidP="00A97168">
      <w:pPr>
        <w:pStyle w:val="BodyText"/>
        <w:spacing w:before="50" w:line="276" w:lineRule="auto"/>
        <w:jc w:val="both"/>
        <w:rPr>
          <w:sz w:val="23"/>
          <w:szCs w:val="23"/>
        </w:rPr>
      </w:pPr>
    </w:p>
    <w:p w:rsidR="00A97168" w:rsidRPr="00A97168" w:rsidRDefault="00A97168" w:rsidP="003A4FAF">
      <w:pPr>
        <w:pStyle w:val="BodyText"/>
        <w:numPr>
          <w:ilvl w:val="0"/>
          <w:numId w:val="50"/>
        </w:numPr>
        <w:spacing w:before="50" w:line="276" w:lineRule="auto"/>
        <w:jc w:val="both"/>
        <w:rPr>
          <w:sz w:val="23"/>
          <w:szCs w:val="23"/>
        </w:rPr>
      </w:pPr>
      <w:r w:rsidRPr="00A97168">
        <w:rPr>
          <w:sz w:val="23"/>
          <w:szCs w:val="23"/>
        </w:rPr>
        <w:lastRenderedPageBreak/>
        <w:t xml:space="preserve">The obligation of the borrower is for a total which is sure, </w:t>
      </w:r>
    </w:p>
    <w:p w:rsidR="00A97168" w:rsidRPr="00A97168" w:rsidRDefault="00A97168" w:rsidP="003A4FAF">
      <w:pPr>
        <w:pStyle w:val="BodyText"/>
        <w:numPr>
          <w:ilvl w:val="0"/>
          <w:numId w:val="50"/>
        </w:numPr>
        <w:spacing w:before="50" w:line="276" w:lineRule="auto"/>
        <w:jc w:val="both"/>
        <w:rPr>
          <w:sz w:val="23"/>
          <w:szCs w:val="23"/>
        </w:rPr>
      </w:pPr>
      <w:r w:rsidRPr="00A97168">
        <w:rPr>
          <w:sz w:val="23"/>
          <w:szCs w:val="23"/>
        </w:rPr>
        <w:t xml:space="preserve">The reimbursement of obligation is expected, and </w:t>
      </w:r>
    </w:p>
    <w:p w:rsidR="00DF402C" w:rsidRDefault="00A97168" w:rsidP="003A4FAF">
      <w:pPr>
        <w:pStyle w:val="BodyText"/>
        <w:numPr>
          <w:ilvl w:val="0"/>
          <w:numId w:val="50"/>
        </w:numPr>
        <w:spacing w:before="50" w:line="276" w:lineRule="auto"/>
        <w:jc w:val="both"/>
        <w:rPr>
          <w:sz w:val="23"/>
          <w:szCs w:val="23"/>
        </w:rPr>
      </w:pPr>
      <w:r w:rsidRPr="00A97168">
        <w:rPr>
          <w:sz w:val="23"/>
          <w:szCs w:val="23"/>
        </w:rPr>
        <w:t>Both the records are held by the client in a similar limit.</w:t>
      </w:r>
    </w:p>
    <w:p w:rsidR="00A97168" w:rsidRPr="00A97168" w:rsidRDefault="00A97168" w:rsidP="00A97168">
      <w:pPr>
        <w:pStyle w:val="BodyText"/>
        <w:spacing w:before="50" w:line="276" w:lineRule="auto"/>
        <w:ind w:left="720"/>
        <w:jc w:val="both"/>
        <w:rPr>
          <w:sz w:val="23"/>
          <w:szCs w:val="23"/>
        </w:rPr>
      </w:pPr>
    </w:p>
    <w:p w:rsidR="00DF402C" w:rsidRPr="00DF402C" w:rsidRDefault="00EE6270" w:rsidP="003A4FAF">
      <w:pPr>
        <w:pStyle w:val="Heading1"/>
        <w:numPr>
          <w:ilvl w:val="0"/>
          <w:numId w:val="35"/>
        </w:numPr>
        <w:tabs>
          <w:tab w:val="left" w:pos="2613"/>
        </w:tabs>
        <w:ind w:left="1368"/>
        <w:rPr>
          <w:spacing w:val="3"/>
          <w:sz w:val="28"/>
        </w:rPr>
      </w:pPr>
      <w:bookmarkStart w:id="160" w:name="_Toc21345279"/>
      <w:bookmarkStart w:id="161" w:name="_Toc21345802"/>
      <w:bookmarkStart w:id="162" w:name="_Toc21531054"/>
      <w:bookmarkStart w:id="163" w:name="_Toc21531293"/>
      <w:bookmarkStart w:id="164" w:name="_Toc21659310"/>
      <w:bookmarkStart w:id="165" w:name="_Toc22147691"/>
      <w:r w:rsidRPr="00CB1471">
        <w:rPr>
          <w:spacing w:val="3"/>
          <w:sz w:val="28"/>
        </w:rPr>
        <w:t>Lien</w:t>
      </w:r>
      <w:bookmarkEnd w:id="160"/>
      <w:bookmarkEnd w:id="161"/>
      <w:bookmarkEnd w:id="162"/>
      <w:bookmarkEnd w:id="163"/>
      <w:bookmarkEnd w:id="164"/>
      <w:bookmarkEnd w:id="165"/>
    </w:p>
    <w:p w:rsidR="00990925" w:rsidRPr="00990925" w:rsidRDefault="00990925" w:rsidP="00990925">
      <w:pPr>
        <w:tabs>
          <w:tab w:val="left" w:pos="1957"/>
        </w:tabs>
        <w:jc w:val="both"/>
        <w:rPr>
          <w:rFonts w:ascii="Times New Roman" w:hAnsi="Times New Roman" w:cs="Times New Roman"/>
          <w:sz w:val="23"/>
          <w:szCs w:val="23"/>
        </w:rPr>
      </w:pPr>
      <w:r w:rsidRPr="00990925">
        <w:rPr>
          <w:rFonts w:ascii="Times New Roman" w:hAnsi="Times New Roman" w:cs="Times New Roman"/>
          <w:sz w:val="23"/>
          <w:szCs w:val="23"/>
        </w:rPr>
        <w:t xml:space="preserve">Lien implies that the correct of the leaser to hold the items or protections of the person, that square measure in his ownership till the obligation due from the individual is paid. It needn't bother with a particular consent to help this right. The lien might be general which presents the privilege to hold any products for a general parity of record or it might be specific lien where merchandise can be held by the spirit for a chose obligation exclusively. The individual travail lien has exclusively a privilege to hold item until the duty square measure paid and ought not have the option to sell those merchandise. </w:t>
      </w:r>
    </w:p>
    <w:p w:rsidR="00990925" w:rsidRDefault="00990925" w:rsidP="00990925">
      <w:pPr>
        <w:tabs>
          <w:tab w:val="left" w:pos="1957"/>
        </w:tabs>
        <w:jc w:val="both"/>
        <w:rPr>
          <w:rFonts w:ascii="Times New Roman" w:hAnsi="Times New Roman" w:cs="Times New Roman"/>
          <w:sz w:val="23"/>
          <w:szCs w:val="23"/>
        </w:rPr>
      </w:pPr>
      <w:r w:rsidRPr="00990925">
        <w:rPr>
          <w:rFonts w:ascii="Times New Roman" w:hAnsi="Times New Roman" w:cs="Times New Roman"/>
          <w:sz w:val="23"/>
          <w:szCs w:val="23"/>
        </w:rPr>
        <w:t>The privilege of the banks to lien is considered on an alternate balance and banks have a general lien on all protections kept with them as financiers by a client, except if there be a partner all out agreement or conditions that show partner understood agreement, conflicting with lien. The lien can be practiced on bills and check saved for accumulation, profit warrants got by the investor as an order from the client, protections left with the broker after a specific credit has been paid. The financier's lien in any case, doesn't reach out to:</w:t>
      </w:r>
    </w:p>
    <w:p w:rsidR="00990925" w:rsidRPr="00990925" w:rsidRDefault="00990925" w:rsidP="003A4FAF">
      <w:pPr>
        <w:pStyle w:val="Heading3"/>
        <w:numPr>
          <w:ilvl w:val="0"/>
          <w:numId w:val="51"/>
        </w:numPr>
        <w:rPr>
          <w:rFonts w:ascii="Times New Roman" w:eastAsia="Times New Roman" w:hAnsi="Times New Roman" w:cs="Times New Roman"/>
          <w:b w:val="0"/>
          <w:bCs w:val="0"/>
          <w:color w:val="auto"/>
          <w:sz w:val="23"/>
          <w:szCs w:val="23"/>
        </w:rPr>
      </w:pPr>
      <w:bookmarkStart w:id="166" w:name="_Toc22147692"/>
      <w:bookmarkStart w:id="167" w:name="_Toc21345280"/>
      <w:bookmarkStart w:id="168" w:name="_Toc21659311"/>
      <w:r w:rsidRPr="00990925">
        <w:rPr>
          <w:rFonts w:ascii="Times New Roman" w:eastAsia="Times New Roman" w:hAnsi="Times New Roman" w:cs="Times New Roman"/>
          <w:b w:val="0"/>
          <w:bCs w:val="0"/>
          <w:color w:val="auto"/>
          <w:sz w:val="23"/>
          <w:szCs w:val="23"/>
        </w:rPr>
        <w:t>Securities or assets lying in the storage leased to the client.</w:t>
      </w:r>
      <w:bookmarkEnd w:id="166"/>
      <w:r w:rsidRPr="00990925">
        <w:rPr>
          <w:rFonts w:ascii="Times New Roman" w:eastAsia="Times New Roman" w:hAnsi="Times New Roman" w:cs="Times New Roman"/>
          <w:b w:val="0"/>
          <w:bCs w:val="0"/>
          <w:color w:val="auto"/>
          <w:sz w:val="23"/>
          <w:szCs w:val="23"/>
        </w:rPr>
        <w:t xml:space="preserve"> </w:t>
      </w:r>
    </w:p>
    <w:p w:rsidR="00990925" w:rsidRPr="00990925" w:rsidRDefault="00990925" w:rsidP="003A4FAF">
      <w:pPr>
        <w:pStyle w:val="Heading3"/>
        <w:numPr>
          <w:ilvl w:val="0"/>
          <w:numId w:val="51"/>
        </w:numPr>
        <w:rPr>
          <w:rFonts w:ascii="Times New Roman" w:eastAsia="Times New Roman" w:hAnsi="Times New Roman" w:cs="Times New Roman"/>
          <w:b w:val="0"/>
          <w:bCs w:val="0"/>
          <w:color w:val="auto"/>
          <w:sz w:val="23"/>
          <w:szCs w:val="23"/>
        </w:rPr>
      </w:pPr>
      <w:bookmarkStart w:id="169" w:name="_Toc22147693"/>
      <w:r w:rsidRPr="00990925">
        <w:rPr>
          <w:rFonts w:ascii="Times New Roman" w:eastAsia="Times New Roman" w:hAnsi="Times New Roman" w:cs="Times New Roman"/>
          <w:b w:val="0"/>
          <w:bCs w:val="0"/>
          <w:color w:val="auto"/>
          <w:sz w:val="23"/>
          <w:szCs w:val="23"/>
        </w:rPr>
        <w:t>Securities stored upon a specific trust.</w:t>
      </w:r>
      <w:bookmarkEnd w:id="169"/>
      <w:r w:rsidRPr="00990925">
        <w:rPr>
          <w:rFonts w:ascii="Times New Roman" w:eastAsia="Times New Roman" w:hAnsi="Times New Roman" w:cs="Times New Roman"/>
          <w:b w:val="0"/>
          <w:bCs w:val="0"/>
          <w:color w:val="auto"/>
          <w:sz w:val="23"/>
          <w:szCs w:val="23"/>
        </w:rPr>
        <w:t xml:space="preserve"> </w:t>
      </w:r>
    </w:p>
    <w:p w:rsidR="00990925" w:rsidRPr="00990925" w:rsidRDefault="00990925" w:rsidP="003A4FAF">
      <w:pPr>
        <w:pStyle w:val="Heading3"/>
        <w:numPr>
          <w:ilvl w:val="0"/>
          <w:numId w:val="51"/>
        </w:numPr>
        <w:rPr>
          <w:rFonts w:ascii="Times New Roman" w:eastAsia="Times New Roman" w:hAnsi="Times New Roman" w:cs="Times New Roman"/>
          <w:b w:val="0"/>
          <w:bCs w:val="0"/>
          <w:color w:val="auto"/>
          <w:sz w:val="23"/>
          <w:szCs w:val="23"/>
        </w:rPr>
      </w:pPr>
      <w:bookmarkStart w:id="170" w:name="_Toc22147694"/>
      <w:r w:rsidRPr="00990925">
        <w:rPr>
          <w:rFonts w:ascii="Times New Roman" w:eastAsia="Times New Roman" w:hAnsi="Times New Roman" w:cs="Times New Roman"/>
          <w:b w:val="0"/>
          <w:bCs w:val="0"/>
          <w:color w:val="auto"/>
          <w:sz w:val="23"/>
          <w:szCs w:val="23"/>
        </w:rPr>
        <w:t>Securities stored t</w:t>
      </w:r>
      <w:r w:rsidR="009F15E6">
        <w:rPr>
          <w:rFonts w:ascii="Times New Roman" w:eastAsia="Times New Roman" w:hAnsi="Times New Roman" w:cs="Times New Roman"/>
          <w:b w:val="0"/>
          <w:bCs w:val="0"/>
          <w:color w:val="auto"/>
          <w:sz w:val="23"/>
          <w:szCs w:val="23"/>
        </w:rPr>
        <w:t>o verify a particular advance.</w:t>
      </w:r>
      <w:bookmarkEnd w:id="170"/>
      <w:r w:rsidR="009F15E6">
        <w:rPr>
          <w:rFonts w:ascii="Times New Roman" w:eastAsia="Times New Roman" w:hAnsi="Times New Roman" w:cs="Times New Roman"/>
          <w:b w:val="0"/>
          <w:bCs w:val="0"/>
          <w:color w:val="auto"/>
          <w:sz w:val="23"/>
          <w:szCs w:val="23"/>
        </w:rPr>
        <w:t xml:space="preserve"> </w:t>
      </w:r>
    </w:p>
    <w:p w:rsidR="009F15E6" w:rsidRDefault="00990925" w:rsidP="003A4FAF">
      <w:pPr>
        <w:pStyle w:val="Heading3"/>
        <w:numPr>
          <w:ilvl w:val="0"/>
          <w:numId w:val="51"/>
        </w:numPr>
        <w:rPr>
          <w:rFonts w:ascii="Times New Roman" w:eastAsia="Times New Roman" w:hAnsi="Times New Roman" w:cs="Times New Roman"/>
          <w:b w:val="0"/>
          <w:bCs w:val="0"/>
          <w:color w:val="auto"/>
          <w:sz w:val="23"/>
          <w:szCs w:val="23"/>
        </w:rPr>
      </w:pPr>
      <w:bookmarkStart w:id="171" w:name="_Toc22147695"/>
      <w:r w:rsidRPr="00990925">
        <w:rPr>
          <w:rFonts w:ascii="Times New Roman" w:eastAsia="Times New Roman" w:hAnsi="Times New Roman" w:cs="Times New Roman"/>
          <w:b w:val="0"/>
          <w:bCs w:val="0"/>
          <w:color w:val="auto"/>
          <w:sz w:val="23"/>
          <w:szCs w:val="23"/>
        </w:rPr>
        <w:t>Securities left with the banks after a development ag</w:t>
      </w:r>
      <w:r w:rsidR="009F15E6">
        <w:rPr>
          <w:rFonts w:ascii="Times New Roman" w:eastAsia="Times New Roman" w:hAnsi="Times New Roman" w:cs="Times New Roman"/>
          <w:b w:val="0"/>
          <w:bCs w:val="0"/>
          <w:color w:val="auto"/>
          <w:sz w:val="23"/>
          <w:szCs w:val="23"/>
        </w:rPr>
        <w:t>ainst them have been balanced.</w:t>
      </w:r>
      <w:bookmarkEnd w:id="171"/>
    </w:p>
    <w:p w:rsidR="009F15E6" w:rsidRPr="009F15E6" w:rsidRDefault="00990925" w:rsidP="003A4FAF">
      <w:pPr>
        <w:pStyle w:val="Heading3"/>
        <w:numPr>
          <w:ilvl w:val="0"/>
          <w:numId w:val="51"/>
        </w:numPr>
        <w:rPr>
          <w:rFonts w:ascii="Times New Roman" w:eastAsia="Times New Roman" w:hAnsi="Times New Roman" w:cs="Times New Roman"/>
          <w:b w:val="0"/>
          <w:bCs w:val="0"/>
          <w:color w:val="auto"/>
          <w:sz w:val="23"/>
          <w:szCs w:val="23"/>
        </w:rPr>
      </w:pPr>
      <w:bookmarkStart w:id="172" w:name="_Toc22147696"/>
      <w:r w:rsidRPr="009F15E6">
        <w:rPr>
          <w:rFonts w:ascii="Times New Roman" w:eastAsia="Times New Roman" w:hAnsi="Times New Roman" w:cs="Times New Roman"/>
          <w:b w:val="0"/>
          <w:bCs w:val="0"/>
          <w:color w:val="auto"/>
          <w:sz w:val="23"/>
          <w:szCs w:val="23"/>
        </w:rPr>
        <w:t>Securities left accidentally with the bank.</w:t>
      </w:r>
      <w:bookmarkEnd w:id="172"/>
    </w:p>
    <w:p w:rsidR="00EE6270" w:rsidRPr="009F15E6" w:rsidRDefault="00EE6270" w:rsidP="003A4FAF">
      <w:pPr>
        <w:pStyle w:val="Heading3"/>
        <w:numPr>
          <w:ilvl w:val="2"/>
          <w:numId w:val="40"/>
        </w:numPr>
        <w:rPr>
          <w:sz w:val="23"/>
          <w:szCs w:val="23"/>
        </w:rPr>
      </w:pPr>
      <w:bookmarkStart w:id="173" w:name="_Toc22147697"/>
      <w:r w:rsidRPr="009F15E6">
        <w:rPr>
          <w:sz w:val="23"/>
          <w:szCs w:val="23"/>
        </w:rPr>
        <w:t>Documents for different modes of charges</w:t>
      </w:r>
      <w:bookmarkEnd w:id="167"/>
      <w:bookmarkEnd w:id="168"/>
      <w:bookmarkEnd w:id="173"/>
    </w:p>
    <w:p w:rsidR="00EE6270" w:rsidRPr="009F15E6" w:rsidRDefault="00EE6270" w:rsidP="001E09D2">
      <w:pPr>
        <w:pStyle w:val="BodyText"/>
        <w:spacing w:before="49"/>
        <w:rPr>
          <w:sz w:val="23"/>
          <w:szCs w:val="23"/>
        </w:rPr>
      </w:pPr>
      <w:r w:rsidRPr="009F15E6">
        <w:rPr>
          <w:sz w:val="23"/>
          <w:szCs w:val="23"/>
        </w:rPr>
        <w:t xml:space="preserve">Depending on </w:t>
      </w:r>
      <w:r w:rsidR="002E104A" w:rsidRPr="009F15E6">
        <w:rPr>
          <w:sz w:val="23"/>
          <w:szCs w:val="23"/>
        </w:rPr>
        <w:t>the type of charge to create</w:t>
      </w:r>
      <w:r w:rsidRPr="009F15E6">
        <w:rPr>
          <w:sz w:val="23"/>
          <w:szCs w:val="23"/>
        </w:rPr>
        <w:t>, different documents are</w:t>
      </w:r>
      <w:r w:rsidR="002E104A" w:rsidRPr="009F15E6">
        <w:rPr>
          <w:sz w:val="23"/>
          <w:szCs w:val="23"/>
        </w:rPr>
        <w:t xml:space="preserve"> needed</w:t>
      </w:r>
      <w:r w:rsidRPr="009F15E6">
        <w:rPr>
          <w:sz w:val="23"/>
          <w:szCs w:val="23"/>
        </w:rPr>
        <w:t xml:space="preserve"> to</w:t>
      </w:r>
      <w:r w:rsidR="002E104A" w:rsidRPr="009F15E6">
        <w:rPr>
          <w:sz w:val="23"/>
          <w:szCs w:val="23"/>
        </w:rPr>
        <w:t xml:space="preserve"> execute</w:t>
      </w:r>
      <w:r w:rsidRPr="009F15E6">
        <w:rPr>
          <w:sz w:val="23"/>
          <w:szCs w:val="23"/>
        </w:rPr>
        <w:t>:</w:t>
      </w:r>
    </w:p>
    <w:p w:rsidR="00EE6270" w:rsidRPr="009F15E6" w:rsidRDefault="00EE6270" w:rsidP="001E09D2">
      <w:pPr>
        <w:pStyle w:val="BodyText"/>
        <w:spacing w:before="8"/>
        <w:rPr>
          <w:sz w:val="23"/>
          <w:szCs w:val="23"/>
        </w:rPr>
      </w:pPr>
    </w:p>
    <w:p w:rsidR="00EE6270" w:rsidRPr="009F15E6" w:rsidRDefault="00EE6270" w:rsidP="003A4FAF">
      <w:pPr>
        <w:pStyle w:val="BodyText"/>
        <w:numPr>
          <w:ilvl w:val="0"/>
          <w:numId w:val="36"/>
        </w:numPr>
        <w:spacing w:before="1"/>
        <w:ind w:left="936"/>
        <w:rPr>
          <w:sz w:val="23"/>
          <w:szCs w:val="23"/>
        </w:rPr>
      </w:pPr>
      <w:r w:rsidRPr="009F15E6">
        <w:rPr>
          <w:b/>
          <w:sz w:val="23"/>
          <w:szCs w:val="23"/>
        </w:rPr>
        <w:t xml:space="preserve">Pledge: </w:t>
      </w:r>
      <w:r w:rsidRPr="009F15E6">
        <w:rPr>
          <w:sz w:val="23"/>
          <w:szCs w:val="23"/>
        </w:rPr>
        <w:t>Letter of Pledge or Agreement for pledge.</w:t>
      </w:r>
    </w:p>
    <w:p w:rsidR="00EE6270" w:rsidRPr="009F15E6" w:rsidRDefault="00EE6270" w:rsidP="003A4FAF">
      <w:pPr>
        <w:pStyle w:val="ListParagraph"/>
        <w:numPr>
          <w:ilvl w:val="0"/>
          <w:numId w:val="37"/>
        </w:numPr>
        <w:spacing w:before="54"/>
        <w:ind w:left="936"/>
        <w:rPr>
          <w:sz w:val="23"/>
          <w:szCs w:val="23"/>
        </w:rPr>
      </w:pPr>
      <w:r w:rsidRPr="009F15E6">
        <w:rPr>
          <w:b/>
          <w:sz w:val="23"/>
          <w:szCs w:val="23"/>
        </w:rPr>
        <w:t xml:space="preserve">Hypothecation: </w:t>
      </w:r>
      <w:r w:rsidRPr="009F15E6">
        <w:rPr>
          <w:sz w:val="23"/>
          <w:szCs w:val="23"/>
        </w:rPr>
        <w:t>Letter of Hypothecation or an Agreement for Hypothecation.</w:t>
      </w:r>
    </w:p>
    <w:p w:rsidR="00EE6270" w:rsidRPr="009F15E6" w:rsidRDefault="00EE6270" w:rsidP="003A4FAF">
      <w:pPr>
        <w:pStyle w:val="BodyText"/>
        <w:numPr>
          <w:ilvl w:val="0"/>
          <w:numId w:val="38"/>
        </w:numPr>
        <w:spacing w:before="54" w:line="276" w:lineRule="auto"/>
        <w:ind w:left="936"/>
        <w:rPr>
          <w:sz w:val="23"/>
          <w:szCs w:val="23"/>
        </w:rPr>
      </w:pPr>
      <w:r w:rsidRPr="009F15E6">
        <w:rPr>
          <w:b/>
          <w:sz w:val="23"/>
          <w:szCs w:val="23"/>
        </w:rPr>
        <w:t xml:space="preserve">Mortgage: </w:t>
      </w:r>
      <w:r w:rsidRPr="009F15E6">
        <w:rPr>
          <w:sz w:val="23"/>
          <w:szCs w:val="23"/>
        </w:rPr>
        <w:t>Deed of Mortgage along with Irrevocable General Power of Attorney.</w:t>
      </w:r>
    </w:p>
    <w:p w:rsidR="00EE6270" w:rsidRPr="009F15E6" w:rsidRDefault="00EE6270" w:rsidP="003A4FAF">
      <w:pPr>
        <w:pStyle w:val="BodyText"/>
        <w:numPr>
          <w:ilvl w:val="0"/>
          <w:numId w:val="38"/>
        </w:numPr>
        <w:spacing w:before="54" w:line="276" w:lineRule="auto"/>
        <w:ind w:left="936"/>
        <w:rPr>
          <w:sz w:val="23"/>
          <w:szCs w:val="23"/>
        </w:rPr>
      </w:pPr>
      <w:r w:rsidRPr="009F15E6">
        <w:rPr>
          <w:b/>
          <w:sz w:val="23"/>
          <w:szCs w:val="23"/>
        </w:rPr>
        <w:t xml:space="preserve">Assignment: </w:t>
      </w:r>
      <w:r w:rsidRPr="009F15E6">
        <w:rPr>
          <w:sz w:val="23"/>
          <w:szCs w:val="23"/>
        </w:rPr>
        <w:t>Power of Attorney to collect bills and Letter of Assignment from work order issuing authority accepting the assignment.</w:t>
      </w:r>
    </w:p>
    <w:p w:rsidR="00EE6270" w:rsidRPr="009F15E6" w:rsidRDefault="00EE6270" w:rsidP="003A4FAF">
      <w:pPr>
        <w:pStyle w:val="BodyText"/>
        <w:numPr>
          <w:ilvl w:val="0"/>
          <w:numId w:val="37"/>
        </w:numPr>
        <w:spacing w:before="1"/>
        <w:ind w:left="936"/>
        <w:rPr>
          <w:sz w:val="23"/>
          <w:szCs w:val="23"/>
        </w:rPr>
      </w:pPr>
      <w:r w:rsidRPr="009F15E6">
        <w:rPr>
          <w:b/>
          <w:sz w:val="23"/>
          <w:szCs w:val="23"/>
        </w:rPr>
        <w:t>Set-Off:</w:t>
      </w:r>
      <w:r w:rsidRPr="009F15E6">
        <w:rPr>
          <w:b/>
          <w:spacing w:val="-63"/>
          <w:sz w:val="23"/>
          <w:szCs w:val="23"/>
        </w:rPr>
        <w:t xml:space="preserve"> </w:t>
      </w:r>
      <w:r w:rsidRPr="009F15E6">
        <w:rPr>
          <w:spacing w:val="-3"/>
          <w:sz w:val="23"/>
          <w:szCs w:val="23"/>
        </w:rPr>
        <w:t xml:space="preserve">Agreement </w:t>
      </w:r>
      <w:r w:rsidRPr="009F15E6">
        <w:rPr>
          <w:sz w:val="23"/>
          <w:szCs w:val="23"/>
        </w:rPr>
        <w:t>for Set-Off or letter of set off.</w:t>
      </w:r>
    </w:p>
    <w:p w:rsidR="00EE6270" w:rsidRPr="009F15E6" w:rsidRDefault="00EE6270" w:rsidP="003A4FAF">
      <w:pPr>
        <w:pStyle w:val="ListParagraph"/>
        <w:numPr>
          <w:ilvl w:val="0"/>
          <w:numId w:val="37"/>
        </w:numPr>
        <w:spacing w:before="55"/>
        <w:ind w:left="936"/>
        <w:rPr>
          <w:sz w:val="23"/>
          <w:szCs w:val="23"/>
        </w:rPr>
      </w:pPr>
      <w:r w:rsidRPr="009F15E6">
        <w:rPr>
          <w:b/>
          <w:sz w:val="23"/>
          <w:szCs w:val="23"/>
        </w:rPr>
        <w:t xml:space="preserve">Lien: </w:t>
      </w:r>
      <w:r w:rsidRPr="009F15E6">
        <w:rPr>
          <w:sz w:val="23"/>
          <w:szCs w:val="23"/>
        </w:rPr>
        <w:t>Letter of lien.</w:t>
      </w:r>
    </w:p>
    <w:p w:rsidR="00EE6270" w:rsidRPr="009F15E6" w:rsidRDefault="00EE6270" w:rsidP="001E09D2">
      <w:pPr>
        <w:pStyle w:val="BodyText"/>
        <w:spacing w:before="50" w:line="276" w:lineRule="auto"/>
        <w:jc w:val="both"/>
        <w:rPr>
          <w:sz w:val="23"/>
          <w:szCs w:val="23"/>
        </w:rPr>
      </w:pPr>
      <w:r w:rsidRPr="009F15E6">
        <w:rPr>
          <w:sz w:val="23"/>
          <w:szCs w:val="23"/>
        </w:rPr>
        <w:t>It is important to note that charge documents are to be executed by the owners of the goods or property and in case if the owner is a company, documents to be executed by authorized persons, pursuant to resolutions of the Board of Directors.</w:t>
      </w:r>
    </w:p>
    <w:p w:rsidR="00EE6270" w:rsidRDefault="00EE6270" w:rsidP="001E09D2">
      <w:pPr>
        <w:pStyle w:val="BodyText"/>
        <w:spacing w:before="50" w:line="276" w:lineRule="auto"/>
        <w:jc w:val="both"/>
      </w:pPr>
    </w:p>
    <w:p w:rsidR="00EE6270" w:rsidRPr="00E20BC5" w:rsidRDefault="00EE6270" w:rsidP="003A4FAF">
      <w:pPr>
        <w:pStyle w:val="Heading2"/>
        <w:numPr>
          <w:ilvl w:val="1"/>
          <w:numId w:val="40"/>
        </w:numPr>
      </w:pPr>
      <w:bookmarkStart w:id="174" w:name="_Toc22147698"/>
      <w:r w:rsidRPr="00E20BC5">
        <w:t>Loan Monitoring, Control of Security and Compliance</w:t>
      </w:r>
      <w:bookmarkEnd w:id="174"/>
    </w:p>
    <w:p w:rsidR="00EE6270" w:rsidRPr="009F15E6" w:rsidRDefault="00EE6270" w:rsidP="003A4FAF">
      <w:pPr>
        <w:pStyle w:val="Heading3"/>
        <w:numPr>
          <w:ilvl w:val="3"/>
          <w:numId w:val="40"/>
        </w:numPr>
        <w:rPr>
          <w:sz w:val="23"/>
          <w:szCs w:val="23"/>
        </w:rPr>
      </w:pPr>
      <w:bookmarkStart w:id="175" w:name="_Toc21345282"/>
      <w:bookmarkStart w:id="176" w:name="_Toc21345805"/>
      <w:bookmarkStart w:id="177" w:name="_Toc22147699"/>
      <w:r w:rsidRPr="009F15E6">
        <w:rPr>
          <w:sz w:val="23"/>
          <w:szCs w:val="23"/>
        </w:rPr>
        <w:t>Loan</w:t>
      </w:r>
      <w:r w:rsidRPr="009F15E6">
        <w:rPr>
          <w:spacing w:val="-2"/>
          <w:sz w:val="23"/>
          <w:szCs w:val="23"/>
        </w:rPr>
        <w:t xml:space="preserve"> </w:t>
      </w:r>
      <w:r w:rsidRPr="009F15E6">
        <w:rPr>
          <w:sz w:val="23"/>
          <w:szCs w:val="23"/>
        </w:rPr>
        <w:t>Monitoring</w:t>
      </w:r>
      <w:bookmarkEnd w:id="175"/>
      <w:bookmarkEnd w:id="176"/>
      <w:bookmarkEnd w:id="177"/>
      <w:r w:rsidRPr="009F15E6">
        <w:rPr>
          <w:sz w:val="23"/>
          <w:szCs w:val="23"/>
        </w:rPr>
        <w:tab/>
      </w:r>
    </w:p>
    <w:p w:rsidR="00EE6270" w:rsidRPr="009F15E6" w:rsidRDefault="00EE6270" w:rsidP="0087467F">
      <w:pPr>
        <w:tabs>
          <w:tab w:val="left" w:pos="1921"/>
        </w:tabs>
        <w:spacing w:before="49" w:line="273" w:lineRule="auto"/>
        <w:rPr>
          <w:rFonts w:ascii="Wingdings"/>
          <w:sz w:val="23"/>
          <w:szCs w:val="23"/>
        </w:rPr>
      </w:pPr>
      <w:r w:rsidRPr="009F15E6">
        <w:rPr>
          <w:sz w:val="23"/>
          <w:szCs w:val="23"/>
        </w:rPr>
        <w:t xml:space="preserve">The </w:t>
      </w:r>
      <w:r w:rsidR="00E44838" w:rsidRPr="009F15E6">
        <w:rPr>
          <w:rFonts w:ascii="Times New Roman" w:eastAsia="Times New Roman" w:hAnsi="Times New Roman" w:cs="Times New Roman"/>
          <w:sz w:val="23"/>
          <w:szCs w:val="23"/>
        </w:rPr>
        <w:t xml:space="preserve">observance </w:t>
      </w:r>
      <w:r w:rsidRPr="009F15E6">
        <w:rPr>
          <w:rFonts w:ascii="Times New Roman" w:eastAsia="Times New Roman" w:hAnsi="Times New Roman" w:cs="Times New Roman"/>
          <w:sz w:val="23"/>
          <w:szCs w:val="23"/>
        </w:rPr>
        <w:t>starts when copy of sanction letter is received in this connection.</w:t>
      </w:r>
      <w:r w:rsidR="0087467F" w:rsidRPr="009F15E6">
        <w:rPr>
          <w:rFonts w:ascii="Times New Roman" w:eastAsia="Times New Roman" w:hAnsi="Times New Roman" w:cs="Times New Roman"/>
          <w:sz w:val="23"/>
          <w:szCs w:val="23"/>
        </w:rPr>
        <w:t xml:space="preserve">  </w:t>
      </w:r>
      <w:r w:rsidRPr="009F15E6">
        <w:rPr>
          <w:rFonts w:ascii="Times New Roman" w:eastAsia="Times New Roman" w:hAnsi="Times New Roman" w:cs="Times New Roman"/>
          <w:sz w:val="23"/>
          <w:szCs w:val="23"/>
        </w:rPr>
        <w:t xml:space="preserve">This measure is taken to </w:t>
      </w:r>
      <w:r w:rsidR="00E44838" w:rsidRPr="009F15E6">
        <w:rPr>
          <w:rFonts w:ascii="Times New Roman" w:eastAsia="Times New Roman" w:hAnsi="Times New Roman" w:cs="Times New Roman"/>
          <w:sz w:val="23"/>
          <w:szCs w:val="23"/>
        </w:rPr>
        <w:t>abide by</w:t>
      </w:r>
      <w:r w:rsidRPr="009F15E6">
        <w:rPr>
          <w:rFonts w:ascii="Times New Roman" w:eastAsia="Times New Roman" w:hAnsi="Times New Roman" w:cs="Times New Roman"/>
          <w:sz w:val="23"/>
          <w:szCs w:val="23"/>
        </w:rPr>
        <w:t xml:space="preserve"> the terms a</w:t>
      </w:r>
      <w:r w:rsidR="00E17302" w:rsidRPr="009F15E6">
        <w:rPr>
          <w:rFonts w:ascii="Times New Roman" w:eastAsia="Times New Roman" w:hAnsi="Times New Roman" w:cs="Times New Roman"/>
          <w:sz w:val="23"/>
          <w:szCs w:val="23"/>
        </w:rPr>
        <w:t xml:space="preserve">nd conditions stipulated in the </w:t>
      </w:r>
      <w:r w:rsidRPr="009F15E6">
        <w:rPr>
          <w:rFonts w:ascii="Times New Roman" w:eastAsia="Times New Roman" w:hAnsi="Times New Roman" w:cs="Times New Roman"/>
          <w:sz w:val="23"/>
          <w:szCs w:val="23"/>
        </w:rPr>
        <w:t>advice.</w:t>
      </w:r>
      <w:r w:rsidR="0087467F" w:rsidRPr="009F15E6">
        <w:rPr>
          <w:rFonts w:ascii="Times New Roman" w:eastAsia="Times New Roman" w:hAnsi="Times New Roman" w:cs="Times New Roman"/>
          <w:sz w:val="23"/>
          <w:szCs w:val="23"/>
        </w:rPr>
        <w:t xml:space="preserve"> </w:t>
      </w:r>
      <w:r w:rsidRPr="009F15E6">
        <w:rPr>
          <w:rFonts w:ascii="Times New Roman" w:eastAsia="Times New Roman" w:hAnsi="Times New Roman" w:cs="Times New Roman"/>
          <w:sz w:val="23"/>
          <w:szCs w:val="23"/>
        </w:rPr>
        <w:t xml:space="preserve">Besides the monitoring and follow up </w:t>
      </w:r>
      <w:r w:rsidR="00E44838" w:rsidRPr="009F15E6">
        <w:rPr>
          <w:rFonts w:ascii="Times New Roman" w:eastAsia="Times New Roman" w:hAnsi="Times New Roman" w:cs="Times New Roman"/>
          <w:sz w:val="23"/>
          <w:szCs w:val="23"/>
        </w:rPr>
        <w:t>from the prevailing</w:t>
      </w:r>
      <w:r w:rsidRPr="009F15E6">
        <w:rPr>
          <w:rFonts w:ascii="Times New Roman" w:eastAsia="Times New Roman" w:hAnsi="Times New Roman" w:cs="Times New Roman"/>
          <w:sz w:val="23"/>
          <w:szCs w:val="23"/>
        </w:rPr>
        <w:t xml:space="preserve"> loan</w:t>
      </w:r>
      <w:r w:rsidR="00E17302" w:rsidRPr="009F15E6">
        <w:rPr>
          <w:rFonts w:ascii="Times New Roman" w:eastAsia="Times New Roman" w:hAnsi="Times New Roman" w:cs="Times New Roman"/>
          <w:sz w:val="23"/>
          <w:szCs w:val="23"/>
        </w:rPr>
        <w:t>,</w:t>
      </w:r>
      <w:r w:rsidRPr="009F15E6">
        <w:rPr>
          <w:rFonts w:ascii="Times New Roman" w:eastAsia="Times New Roman" w:hAnsi="Times New Roman" w:cs="Times New Roman"/>
          <w:sz w:val="23"/>
          <w:szCs w:val="23"/>
        </w:rPr>
        <w:t xml:space="preserve"> accounts need to be </w:t>
      </w:r>
      <w:r w:rsidR="00E17302" w:rsidRPr="009F15E6">
        <w:rPr>
          <w:rFonts w:ascii="Times New Roman" w:eastAsia="Times New Roman" w:hAnsi="Times New Roman" w:cs="Times New Roman"/>
          <w:sz w:val="23"/>
          <w:szCs w:val="23"/>
        </w:rPr>
        <w:t>expedited to find</w:t>
      </w:r>
      <w:r w:rsidRPr="009F15E6">
        <w:rPr>
          <w:rFonts w:ascii="Times New Roman" w:eastAsia="Times New Roman" w:hAnsi="Times New Roman" w:cs="Times New Roman"/>
          <w:sz w:val="23"/>
          <w:szCs w:val="23"/>
        </w:rPr>
        <w:t xml:space="preserve"> out timely measures if required</w:t>
      </w:r>
      <w:r w:rsidRPr="009F15E6">
        <w:rPr>
          <w:sz w:val="23"/>
          <w:szCs w:val="23"/>
        </w:rPr>
        <w:t>.</w:t>
      </w:r>
    </w:p>
    <w:p w:rsidR="00EE6270" w:rsidRPr="009F15E6" w:rsidRDefault="00EE6270" w:rsidP="001E09D2">
      <w:pPr>
        <w:pStyle w:val="Heading5"/>
        <w:spacing w:before="9"/>
        <w:rPr>
          <w:sz w:val="23"/>
          <w:szCs w:val="23"/>
          <w:u w:val="single"/>
        </w:rPr>
      </w:pPr>
      <w:r w:rsidRPr="009F15E6">
        <w:rPr>
          <w:sz w:val="23"/>
          <w:szCs w:val="23"/>
          <w:u w:val="single"/>
        </w:rPr>
        <w:t>Steps -1</w:t>
      </w:r>
    </w:p>
    <w:p w:rsidR="00EE6270" w:rsidRPr="009F15E6" w:rsidRDefault="00EE6270" w:rsidP="003A4FAF">
      <w:pPr>
        <w:pStyle w:val="ListParagraph"/>
        <w:numPr>
          <w:ilvl w:val="0"/>
          <w:numId w:val="47"/>
        </w:numPr>
        <w:tabs>
          <w:tab w:val="left" w:pos="1921"/>
        </w:tabs>
        <w:spacing w:before="35"/>
        <w:rPr>
          <w:rFonts w:ascii="Wingdings"/>
          <w:sz w:val="23"/>
          <w:szCs w:val="23"/>
        </w:rPr>
      </w:pPr>
      <w:r w:rsidRPr="009F15E6">
        <w:rPr>
          <w:sz w:val="23"/>
          <w:szCs w:val="23"/>
        </w:rPr>
        <w:t xml:space="preserve">Monitoring </w:t>
      </w:r>
      <w:r w:rsidR="00E44838" w:rsidRPr="009F15E6">
        <w:rPr>
          <w:sz w:val="23"/>
          <w:szCs w:val="23"/>
        </w:rPr>
        <w:t xml:space="preserve">begins </w:t>
      </w:r>
      <w:r w:rsidRPr="009F15E6">
        <w:rPr>
          <w:sz w:val="23"/>
          <w:szCs w:val="23"/>
        </w:rPr>
        <w:t>at the time of receiving application from our valued</w:t>
      </w:r>
      <w:r w:rsidRPr="009F15E6">
        <w:rPr>
          <w:spacing w:val="-9"/>
          <w:sz w:val="23"/>
          <w:szCs w:val="23"/>
        </w:rPr>
        <w:t xml:space="preserve"> </w:t>
      </w:r>
      <w:r w:rsidR="00E44838" w:rsidRPr="009F15E6">
        <w:rPr>
          <w:sz w:val="23"/>
          <w:szCs w:val="23"/>
        </w:rPr>
        <w:t>customer</w:t>
      </w:r>
      <w:r w:rsidRPr="009F15E6">
        <w:rPr>
          <w:sz w:val="23"/>
          <w:szCs w:val="23"/>
        </w:rPr>
        <w:t>.</w:t>
      </w:r>
    </w:p>
    <w:p w:rsidR="00EE6270" w:rsidRPr="009F15E6" w:rsidRDefault="00EE6270" w:rsidP="003A4FAF">
      <w:pPr>
        <w:pStyle w:val="ListParagraph"/>
        <w:numPr>
          <w:ilvl w:val="0"/>
          <w:numId w:val="47"/>
        </w:numPr>
        <w:tabs>
          <w:tab w:val="left" w:pos="1921"/>
        </w:tabs>
        <w:spacing w:before="42" w:line="273" w:lineRule="auto"/>
        <w:rPr>
          <w:rFonts w:ascii="Wingdings"/>
          <w:sz w:val="23"/>
          <w:szCs w:val="23"/>
        </w:rPr>
      </w:pPr>
      <w:r w:rsidRPr="009F15E6">
        <w:rPr>
          <w:sz w:val="23"/>
          <w:szCs w:val="23"/>
        </w:rPr>
        <w:t xml:space="preserve">After receive application branch </w:t>
      </w:r>
      <w:r w:rsidR="00E44838" w:rsidRPr="009F15E6">
        <w:rPr>
          <w:sz w:val="23"/>
          <w:szCs w:val="23"/>
        </w:rPr>
        <w:t xml:space="preserve">ought to </w:t>
      </w:r>
      <w:r w:rsidRPr="009F15E6">
        <w:rPr>
          <w:sz w:val="23"/>
          <w:szCs w:val="23"/>
        </w:rPr>
        <w:t xml:space="preserve">check whether the </w:t>
      </w:r>
      <w:r w:rsidR="00E44838" w:rsidRPr="009F15E6">
        <w:rPr>
          <w:sz w:val="23"/>
          <w:szCs w:val="23"/>
        </w:rPr>
        <w:t>aim is clearly mentioned or not i</w:t>
      </w:r>
      <w:r w:rsidRPr="009F15E6">
        <w:rPr>
          <w:sz w:val="23"/>
          <w:szCs w:val="23"/>
        </w:rPr>
        <w:t>n the</w:t>
      </w:r>
      <w:r w:rsidRPr="009F15E6">
        <w:rPr>
          <w:spacing w:val="-2"/>
          <w:sz w:val="23"/>
          <w:szCs w:val="23"/>
        </w:rPr>
        <w:t xml:space="preserve"> </w:t>
      </w:r>
      <w:r w:rsidRPr="009F15E6">
        <w:rPr>
          <w:sz w:val="23"/>
          <w:szCs w:val="23"/>
        </w:rPr>
        <w:t>application.</w:t>
      </w:r>
    </w:p>
    <w:p w:rsidR="00EE6270" w:rsidRPr="009F15E6" w:rsidRDefault="00EE6270" w:rsidP="001E09D2">
      <w:pPr>
        <w:pStyle w:val="Heading5"/>
        <w:spacing w:before="8"/>
        <w:rPr>
          <w:sz w:val="23"/>
          <w:szCs w:val="23"/>
          <w:u w:val="single"/>
        </w:rPr>
      </w:pPr>
      <w:r w:rsidRPr="009F15E6">
        <w:rPr>
          <w:sz w:val="23"/>
          <w:szCs w:val="23"/>
          <w:u w:val="single"/>
        </w:rPr>
        <w:t>Steps -2</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Examine </w:t>
      </w:r>
      <w:r w:rsidR="0087467F" w:rsidRPr="009F15E6">
        <w:rPr>
          <w:sz w:val="23"/>
          <w:szCs w:val="23"/>
        </w:rPr>
        <w:t>if</w:t>
      </w:r>
      <w:r w:rsidRPr="009F15E6">
        <w:rPr>
          <w:sz w:val="23"/>
          <w:szCs w:val="23"/>
        </w:rPr>
        <w:t xml:space="preserve"> doc</w:t>
      </w:r>
      <w:r w:rsidR="00E63169" w:rsidRPr="009F15E6">
        <w:rPr>
          <w:sz w:val="23"/>
          <w:szCs w:val="23"/>
        </w:rPr>
        <w:t>ument</w:t>
      </w:r>
      <w:r w:rsidRPr="009F15E6">
        <w:rPr>
          <w:sz w:val="23"/>
          <w:szCs w:val="23"/>
        </w:rPr>
        <w:t>s are true or fake.</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After getting information &amp; charge documents are in order then </w:t>
      </w:r>
      <w:r w:rsidR="00E63169" w:rsidRPr="009F15E6">
        <w:rPr>
          <w:sz w:val="23"/>
          <w:szCs w:val="23"/>
        </w:rPr>
        <w:t xml:space="preserve">they </w:t>
      </w:r>
      <w:r w:rsidRPr="009F15E6">
        <w:rPr>
          <w:sz w:val="23"/>
          <w:szCs w:val="23"/>
        </w:rPr>
        <w:t>go for approval process from the</w:t>
      </w:r>
      <w:r w:rsidR="00E63169" w:rsidRPr="009F15E6">
        <w:rPr>
          <w:sz w:val="23"/>
          <w:szCs w:val="23"/>
        </w:rPr>
        <w:t xml:space="preserve"> relevant </w:t>
      </w:r>
      <w:r w:rsidRPr="009F15E6">
        <w:rPr>
          <w:sz w:val="23"/>
          <w:szCs w:val="23"/>
        </w:rPr>
        <w:t>authority..</w:t>
      </w:r>
    </w:p>
    <w:p w:rsidR="00EE6270" w:rsidRPr="009F15E6" w:rsidRDefault="00EE6270" w:rsidP="003A4FAF">
      <w:pPr>
        <w:pStyle w:val="ListParagraph"/>
        <w:numPr>
          <w:ilvl w:val="3"/>
          <w:numId w:val="39"/>
        </w:numPr>
        <w:tabs>
          <w:tab w:val="left" w:pos="1921"/>
        </w:tabs>
        <w:spacing w:before="8" w:line="273" w:lineRule="auto"/>
        <w:rPr>
          <w:sz w:val="23"/>
          <w:szCs w:val="23"/>
        </w:rPr>
      </w:pPr>
      <w:r w:rsidRPr="009F15E6">
        <w:rPr>
          <w:sz w:val="23"/>
          <w:szCs w:val="23"/>
        </w:rPr>
        <w:t xml:space="preserve">Fulfill KYC </w:t>
      </w:r>
      <w:r w:rsidR="00E63169" w:rsidRPr="009F15E6">
        <w:rPr>
          <w:sz w:val="23"/>
          <w:szCs w:val="23"/>
        </w:rPr>
        <w:t>about the</w:t>
      </w:r>
      <w:r w:rsidRPr="009F15E6">
        <w:rPr>
          <w:sz w:val="23"/>
          <w:szCs w:val="23"/>
        </w:rPr>
        <w:t xml:space="preserve"> applicant.</w:t>
      </w:r>
    </w:p>
    <w:p w:rsidR="00EE6270" w:rsidRPr="009F15E6" w:rsidRDefault="00EE6270" w:rsidP="001E09D2">
      <w:pPr>
        <w:pStyle w:val="Heading5"/>
        <w:spacing w:before="8"/>
        <w:rPr>
          <w:sz w:val="23"/>
          <w:szCs w:val="23"/>
          <w:u w:val="single"/>
        </w:rPr>
      </w:pPr>
      <w:r w:rsidRPr="009F15E6">
        <w:rPr>
          <w:sz w:val="23"/>
          <w:szCs w:val="23"/>
          <w:u w:val="single"/>
        </w:rPr>
        <w:t>Steps -3</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Prepare sanction advice</w:t>
      </w:r>
      <w:r w:rsidR="00E63169" w:rsidRPr="009F15E6">
        <w:rPr>
          <w:sz w:val="23"/>
          <w:szCs w:val="23"/>
        </w:rPr>
        <w:t xml:space="preserve"> and</w:t>
      </w:r>
      <w:r w:rsidRPr="009F15E6">
        <w:rPr>
          <w:sz w:val="23"/>
          <w:szCs w:val="23"/>
        </w:rPr>
        <w:t xml:space="preserve"> </w:t>
      </w:r>
      <w:r w:rsidR="00E63169" w:rsidRPr="009F15E6">
        <w:rPr>
          <w:sz w:val="23"/>
          <w:szCs w:val="23"/>
        </w:rPr>
        <w:t>send it to branch</w:t>
      </w:r>
      <w:r w:rsidRPr="009F15E6">
        <w:rPr>
          <w:sz w:val="23"/>
          <w:szCs w:val="23"/>
        </w:rPr>
        <w:t>.</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Branch will go through the contents of the advice, prepare agreement letter &amp; will take written consent as acceptance on the agreement letter.</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After completion all the formalities by the branch the loan would be disbursed to the mentioned </w:t>
      </w:r>
      <w:r w:rsidR="00E63169" w:rsidRPr="009F15E6">
        <w:rPr>
          <w:sz w:val="23"/>
          <w:szCs w:val="23"/>
        </w:rPr>
        <w:t>account</w:t>
      </w:r>
      <w:r w:rsidRPr="009F15E6">
        <w:rPr>
          <w:sz w:val="23"/>
          <w:szCs w:val="23"/>
        </w:rPr>
        <w:t xml:space="preserve"> as per disbursement schedule.</w:t>
      </w:r>
    </w:p>
    <w:p w:rsidR="00EE6270" w:rsidRPr="009F15E6" w:rsidRDefault="00EE6270" w:rsidP="001E09D2">
      <w:pPr>
        <w:pStyle w:val="Heading5"/>
        <w:spacing w:before="8"/>
        <w:rPr>
          <w:sz w:val="23"/>
          <w:szCs w:val="23"/>
          <w:u w:val="single"/>
        </w:rPr>
      </w:pPr>
      <w:r w:rsidRPr="009F15E6">
        <w:rPr>
          <w:sz w:val="23"/>
          <w:szCs w:val="23"/>
          <w:u w:val="single"/>
        </w:rPr>
        <w:t>Steps -4</w:t>
      </w:r>
    </w:p>
    <w:p w:rsidR="00E63169"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If any company submits false</w:t>
      </w:r>
      <w:r w:rsidR="00E63169" w:rsidRPr="009F15E6">
        <w:rPr>
          <w:sz w:val="23"/>
          <w:szCs w:val="23"/>
        </w:rPr>
        <w:t xml:space="preserve"> identification</w:t>
      </w:r>
      <w:r w:rsidRPr="009F15E6">
        <w:rPr>
          <w:sz w:val="23"/>
          <w:szCs w:val="23"/>
        </w:rPr>
        <w:t xml:space="preserve"> report then bank will go for necessary action against them as per bank’</w:t>
      </w:r>
      <w:r w:rsidR="00E63169" w:rsidRPr="009F15E6">
        <w:rPr>
          <w:sz w:val="23"/>
          <w:szCs w:val="23"/>
        </w:rPr>
        <w:t>s policy.</w:t>
      </w:r>
    </w:p>
    <w:p w:rsidR="00E63169" w:rsidRPr="009F15E6" w:rsidRDefault="00EE6270" w:rsidP="003A4FAF">
      <w:pPr>
        <w:pStyle w:val="ListParagraph"/>
        <w:numPr>
          <w:ilvl w:val="3"/>
          <w:numId w:val="39"/>
        </w:numPr>
        <w:tabs>
          <w:tab w:val="left" w:pos="1921"/>
        </w:tabs>
        <w:spacing w:before="42" w:line="273" w:lineRule="auto"/>
        <w:rPr>
          <w:sz w:val="23"/>
          <w:szCs w:val="23"/>
          <w:u w:val="single"/>
        </w:rPr>
      </w:pPr>
      <w:r w:rsidRPr="009F15E6">
        <w:rPr>
          <w:sz w:val="23"/>
          <w:szCs w:val="23"/>
        </w:rPr>
        <w:t xml:space="preserve">Branch &amp; head office will maintain a strong </w:t>
      </w:r>
      <w:r w:rsidR="00E63169" w:rsidRPr="009F15E6">
        <w:rPr>
          <w:sz w:val="23"/>
          <w:szCs w:val="23"/>
        </w:rPr>
        <w:t>MIS to monitor assets portfolio.</w:t>
      </w:r>
    </w:p>
    <w:p w:rsidR="00EE6270" w:rsidRPr="009F15E6" w:rsidRDefault="00EE6270" w:rsidP="00E63169">
      <w:pPr>
        <w:pStyle w:val="Heading5"/>
        <w:spacing w:before="8"/>
        <w:rPr>
          <w:sz w:val="23"/>
          <w:szCs w:val="23"/>
          <w:u w:val="single"/>
        </w:rPr>
      </w:pPr>
      <w:r w:rsidRPr="009F15E6">
        <w:rPr>
          <w:sz w:val="23"/>
          <w:szCs w:val="23"/>
          <w:u w:val="single"/>
        </w:rPr>
        <w:t>Steps -5</w:t>
      </w:r>
    </w:p>
    <w:p w:rsidR="00E63169" w:rsidRPr="009F15E6" w:rsidRDefault="00E63169" w:rsidP="003A4FAF">
      <w:pPr>
        <w:pStyle w:val="ListParagraph"/>
        <w:numPr>
          <w:ilvl w:val="3"/>
          <w:numId w:val="39"/>
        </w:numPr>
        <w:tabs>
          <w:tab w:val="left" w:pos="1921"/>
        </w:tabs>
        <w:spacing w:before="42" w:line="273" w:lineRule="auto"/>
        <w:rPr>
          <w:sz w:val="23"/>
          <w:szCs w:val="23"/>
        </w:rPr>
      </w:pPr>
      <w:r w:rsidRPr="009F15E6">
        <w:rPr>
          <w:sz w:val="23"/>
          <w:szCs w:val="23"/>
        </w:rPr>
        <w:t xml:space="preserve">Separate expiry schedule will be maintained </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Remain in </w:t>
      </w:r>
      <w:r w:rsidR="00E63169" w:rsidRPr="009F15E6">
        <w:rPr>
          <w:sz w:val="23"/>
          <w:szCs w:val="23"/>
        </w:rPr>
        <w:t>contract</w:t>
      </w:r>
      <w:r w:rsidRPr="009F15E6">
        <w:rPr>
          <w:sz w:val="23"/>
          <w:szCs w:val="23"/>
        </w:rPr>
        <w:t xml:space="preserve"> with the clients so they will come to know whether they are facing a</w:t>
      </w:r>
      <w:r w:rsidR="00E63169" w:rsidRPr="009F15E6">
        <w:rPr>
          <w:sz w:val="23"/>
          <w:szCs w:val="23"/>
        </w:rPr>
        <w:t>ny difficulty to comply with the</w:t>
      </w:r>
      <w:r w:rsidRPr="009F15E6">
        <w:rPr>
          <w:sz w:val="23"/>
          <w:szCs w:val="23"/>
        </w:rPr>
        <w:t xml:space="preserve"> conditions of the sanction letter..</w:t>
      </w:r>
    </w:p>
    <w:p w:rsidR="00EE6270" w:rsidRPr="009F15E6" w:rsidRDefault="00EE6270" w:rsidP="001E09D2">
      <w:pPr>
        <w:pStyle w:val="Heading5"/>
        <w:spacing w:before="8"/>
        <w:rPr>
          <w:sz w:val="23"/>
          <w:szCs w:val="23"/>
          <w:u w:val="single"/>
        </w:rPr>
      </w:pPr>
      <w:r w:rsidRPr="009F15E6">
        <w:rPr>
          <w:sz w:val="23"/>
          <w:szCs w:val="23"/>
          <w:u w:val="single"/>
        </w:rPr>
        <w:t>Steps -6</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In this connection weekly, fort</w:t>
      </w:r>
      <w:r w:rsidR="00E36AF5" w:rsidRPr="009F15E6">
        <w:rPr>
          <w:sz w:val="23"/>
          <w:szCs w:val="23"/>
        </w:rPr>
        <w:t xml:space="preserve">nightly or monthly statement </w:t>
      </w:r>
      <w:r w:rsidRPr="009F15E6">
        <w:rPr>
          <w:sz w:val="23"/>
          <w:szCs w:val="23"/>
        </w:rPr>
        <w:t xml:space="preserve">may be prepared </w:t>
      </w:r>
      <w:r w:rsidR="00E36AF5" w:rsidRPr="009F15E6">
        <w:rPr>
          <w:sz w:val="23"/>
          <w:szCs w:val="23"/>
        </w:rPr>
        <w:t>and reviewed</w:t>
      </w:r>
      <w:r w:rsidRPr="009F15E6">
        <w:rPr>
          <w:sz w:val="23"/>
          <w:szCs w:val="23"/>
        </w:rPr>
        <w:t xml:space="preserve"> thereof may be instantly intimated</w:t>
      </w:r>
      <w:r w:rsidR="00E36AF5" w:rsidRPr="009F15E6">
        <w:rPr>
          <w:sz w:val="23"/>
          <w:szCs w:val="23"/>
        </w:rPr>
        <w:t xml:space="preserve"> to respective branches for </w:t>
      </w:r>
      <w:r w:rsidRPr="009F15E6">
        <w:rPr>
          <w:sz w:val="23"/>
          <w:szCs w:val="23"/>
        </w:rPr>
        <w:t>rectification.</w:t>
      </w:r>
    </w:p>
    <w:p w:rsidR="0087467F" w:rsidRPr="009F15E6" w:rsidRDefault="00EE6270" w:rsidP="003A4FAF">
      <w:pPr>
        <w:pStyle w:val="ListParagraph"/>
        <w:numPr>
          <w:ilvl w:val="3"/>
          <w:numId w:val="39"/>
        </w:numPr>
        <w:tabs>
          <w:tab w:val="left" w:pos="1921"/>
        </w:tabs>
        <w:spacing w:before="42" w:line="273" w:lineRule="auto"/>
        <w:rPr>
          <w:sz w:val="23"/>
          <w:szCs w:val="23"/>
          <w:u w:val="single"/>
        </w:rPr>
      </w:pPr>
      <w:r w:rsidRPr="009F15E6">
        <w:rPr>
          <w:sz w:val="23"/>
          <w:szCs w:val="23"/>
        </w:rPr>
        <w:t>Physical Joint inspection with the H</w:t>
      </w:r>
      <w:r w:rsidR="00E36AF5" w:rsidRPr="009F15E6">
        <w:rPr>
          <w:sz w:val="23"/>
          <w:szCs w:val="23"/>
        </w:rPr>
        <w:t>O</w:t>
      </w:r>
      <w:r w:rsidRPr="009F15E6">
        <w:rPr>
          <w:sz w:val="23"/>
          <w:szCs w:val="23"/>
        </w:rPr>
        <w:t xml:space="preserve"> people if required under the condition of the sanction advice will have </w:t>
      </w:r>
      <w:r w:rsidR="0087467F" w:rsidRPr="009F15E6">
        <w:rPr>
          <w:sz w:val="23"/>
          <w:szCs w:val="23"/>
        </w:rPr>
        <w:t>to be done in time.</w:t>
      </w:r>
    </w:p>
    <w:p w:rsidR="00EE6270" w:rsidRPr="009F15E6" w:rsidRDefault="00EE6270" w:rsidP="0087467F">
      <w:pPr>
        <w:pStyle w:val="Heading5"/>
        <w:spacing w:before="8"/>
        <w:rPr>
          <w:sz w:val="23"/>
          <w:szCs w:val="23"/>
          <w:u w:val="single"/>
        </w:rPr>
      </w:pPr>
      <w:r w:rsidRPr="009F15E6">
        <w:rPr>
          <w:sz w:val="23"/>
          <w:szCs w:val="23"/>
          <w:u w:val="single"/>
        </w:rPr>
        <w:lastRenderedPageBreak/>
        <w:t>Steps -7</w:t>
      </w:r>
    </w:p>
    <w:p w:rsidR="00EE6270" w:rsidRPr="009F15E6" w:rsidRDefault="00E36AF5" w:rsidP="003A4FAF">
      <w:pPr>
        <w:pStyle w:val="ListParagraph"/>
        <w:numPr>
          <w:ilvl w:val="3"/>
          <w:numId w:val="39"/>
        </w:numPr>
        <w:tabs>
          <w:tab w:val="left" w:pos="1921"/>
        </w:tabs>
        <w:spacing w:before="42" w:line="273" w:lineRule="auto"/>
        <w:rPr>
          <w:sz w:val="23"/>
          <w:szCs w:val="23"/>
        </w:rPr>
      </w:pPr>
      <w:r w:rsidRPr="009F15E6">
        <w:rPr>
          <w:sz w:val="23"/>
          <w:szCs w:val="23"/>
        </w:rPr>
        <w:t xml:space="preserve">A </w:t>
      </w:r>
      <w:r w:rsidR="00EE6270" w:rsidRPr="009F15E6">
        <w:rPr>
          <w:sz w:val="23"/>
          <w:szCs w:val="23"/>
        </w:rPr>
        <w:t xml:space="preserve"> periodical preferably monthly statement pointing out all the important features may be submitted to the Management Committee for </w:t>
      </w:r>
      <w:r w:rsidRPr="009F15E6">
        <w:rPr>
          <w:sz w:val="23"/>
          <w:szCs w:val="23"/>
        </w:rPr>
        <w:t>consideration</w:t>
      </w:r>
    </w:p>
    <w:p w:rsidR="00EE6270" w:rsidRPr="009F15E6" w:rsidRDefault="00EE6270" w:rsidP="001E09D2">
      <w:pPr>
        <w:pStyle w:val="Heading5"/>
        <w:spacing w:before="90"/>
        <w:rPr>
          <w:sz w:val="23"/>
          <w:szCs w:val="23"/>
          <w:u w:val="single"/>
        </w:rPr>
      </w:pPr>
      <w:r w:rsidRPr="009F15E6">
        <w:rPr>
          <w:sz w:val="23"/>
          <w:szCs w:val="23"/>
          <w:u w:val="single"/>
        </w:rPr>
        <w:t>Steps -8</w:t>
      </w:r>
    </w:p>
    <w:p w:rsidR="00E36AF5" w:rsidRPr="009F15E6" w:rsidRDefault="00E36AF5" w:rsidP="003A4FAF">
      <w:pPr>
        <w:pStyle w:val="ListParagraph"/>
        <w:numPr>
          <w:ilvl w:val="3"/>
          <w:numId w:val="39"/>
        </w:numPr>
        <w:tabs>
          <w:tab w:val="left" w:pos="1921"/>
        </w:tabs>
        <w:spacing w:before="42" w:line="273" w:lineRule="auto"/>
        <w:rPr>
          <w:sz w:val="23"/>
          <w:szCs w:val="23"/>
        </w:rPr>
      </w:pPr>
      <w:r w:rsidRPr="009F15E6">
        <w:rPr>
          <w:sz w:val="23"/>
          <w:szCs w:val="23"/>
        </w:rPr>
        <w:t>Reminder through letter, SMS, internet, telephone</w:t>
      </w:r>
      <w:r w:rsidR="00EE6270" w:rsidRPr="009F15E6">
        <w:rPr>
          <w:sz w:val="23"/>
          <w:szCs w:val="23"/>
        </w:rPr>
        <w:t xml:space="preserve"> about installment payment </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In case of limit enhancement, additional security must be obtained to cover the full exposure </w:t>
      </w:r>
      <w:r w:rsidR="00E36AF5" w:rsidRPr="009F15E6">
        <w:rPr>
          <w:sz w:val="23"/>
          <w:szCs w:val="23"/>
        </w:rPr>
        <w:t xml:space="preserve">of risk </w:t>
      </w:r>
      <w:r w:rsidRPr="009F15E6">
        <w:rPr>
          <w:sz w:val="23"/>
          <w:szCs w:val="23"/>
        </w:rPr>
        <w:t>along with revised up to date charged documents.</w:t>
      </w:r>
    </w:p>
    <w:p w:rsidR="00EE6270" w:rsidRPr="009F15E6" w:rsidRDefault="00E36AF5" w:rsidP="003A4FAF">
      <w:pPr>
        <w:pStyle w:val="ListParagraph"/>
        <w:numPr>
          <w:ilvl w:val="3"/>
          <w:numId w:val="39"/>
        </w:numPr>
        <w:tabs>
          <w:tab w:val="left" w:pos="1921"/>
        </w:tabs>
        <w:spacing w:before="42" w:line="273" w:lineRule="auto"/>
        <w:rPr>
          <w:sz w:val="23"/>
          <w:szCs w:val="23"/>
        </w:rPr>
      </w:pPr>
      <w:r w:rsidRPr="009F15E6">
        <w:rPr>
          <w:sz w:val="23"/>
          <w:szCs w:val="23"/>
        </w:rPr>
        <w:t>Surprise</w:t>
      </w:r>
      <w:r w:rsidR="00EE6270" w:rsidRPr="009F15E6">
        <w:rPr>
          <w:sz w:val="23"/>
          <w:szCs w:val="23"/>
        </w:rPr>
        <w:t xml:space="preserve"> checking by the internal auditor or Special inspection team whether the documents are </w:t>
      </w:r>
      <w:r w:rsidRPr="009F15E6">
        <w:rPr>
          <w:sz w:val="23"/>
          <w:szCs w:val="23"/>
        </w:rPr>
        <w:t>made according</w:t>
      </w:r>
      <w:r w:rsidR="00EE6270" w:rsidRPr="009F15E6">
        <w:rPr>
          <w:sz w:val="23"/>
          <w:szCs w:val="23"/>
        </w:rPr>
        <w:t xml:space="preserve"> to guideline.</w:t>
      </w:r>
    </w:p>
    <w:p w:rsidR="00EE6270" w:rsidRPr="009F15E6" w:rsidRDefault="00EE6270" w:rsidP="001E09D2">
      <w:pPr>
        <w:pStyle w:val="Heading5"/>
        <w:rPr>
          <w:sz w:val="23"/>
          <w:szCs w:val="23"/>
          <w:u w:val="single"/>
        </w:rPr>
      </w:pPr>
      <w:r w:rsidRPr="009F15E6">
        <w:rPr>
          <w:sz w:val="23"/>
          <w:szCs w:val="23"/>
          <w:u w:val="single"/>
        </w:rPr>
        <w:t>Steps -9</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Business development Manager should check volume on regular basis for setting new strategy of the business.</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Check validity of the charge document.</w:t>
      </w:r>
      <w:r w:rsidR="0087467F" w:rsidRPr="009F15E6">
        <w:rPr>
          <w:sz w:val="23"/>
          <w:szCs w:val="23"/>
        </w:rPr>
        <w:t xml:space="preserve"> </w:t>
      </w:r>
      <w:r w:rsidRPr="009F15E6">
        <w:rPr>
          <w:sz w:val="23"/>
          <w:szCs w:val="23"/>
        </w:rPr>
        <w:t>Do review according to the expiry</w:t>
      </w:r>
      <w:r w:rsidR="00E36AF5" w:rsidRPr="009F15E6">
        <w:rPr>
          <w:sz w:val="23"/>
          <w:szCs w:val="23"/>
        </w:rPr>
        <w:t xml:space="preserve"> of the document</w:t>
      </w:r>
      <w:r w:rsidRPr="009F15E6">
        <w:rPr>
          <w:sz w:val="23"/>
          <w:szCs w:val="23"/>
        </w:rPr>
        <w:t>.</w:t>
      </w:r>
    </w:p>
    <w:p w:rsidR="00EE6270" w:rsidRPr="009F15E6" w:rsidRDefault="00EE6270" w:rsidP="001E09D2">
      <w:pPr>
        <w:pStyle w:val="Heading5"/>
        <w:spacing w:before="1"/>
        <w:rPr>
          <w:sz w:val="23"/>
          <w:szCs w:val="23"/>
          <w:u w:val="single"/>
        </w:rPr>
      </w:pPr>
      <w:r w:rsidRPr="009F15E6">
        <w:rPr>
          <w:sz w:val="23"/>
          <w:szCs w:val="23"/>
          <w:u w:val="single"/>
        </w:rPr>
        <w:t>Steps -10</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Maintain MIS of security held</w:t>
      </w:r>
      <w:r w:rsidR="00E36AF5" w:rsidRPr="009F15E6">
        <w:rPr>
          <w:sz w:val="23"/>
          <w:szCs w:val="23"/>
        </w:rPr>
        <w:t xml:space="preserve"> with loan and monitor on regular basis</w:t>
      </w:r>
      <w:r w:rsidRPr="009F15E6">
        <w:rPr>
          <w:sz w:val="23"/>
          <w:szCs w:val="23"/>
        </w:rPr>
        <w:t xml:space="preserve">. It will help to replace security on due </w:t>
      </w:r>
      <w:r w:rsidR="00E36AF5" w:rsidRPr="009F15E6">
        <w:rPr>
          <w:sz w:val="23"/>
          <w:szCs w:val="23"/>
        </w:rPr>
        <w:t>time</w:t>
      </w:r>
      <w:r w:rsidRPr="009F15E6">
        <w:rPr>
          <w:sz w:val="23"/>
          <w:szCs w:val="23"/>
        </w:rPr>
        <w:t>.</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Retirement of LC documents </w:t>
      </w:r>
      <w:r w:rsidR="00E36AF5" w:rsidRPr="009F15E6">
        <w:rPr>
          <w:sz w:val="23"/>
          <w:szCs w:val="23"/>
        </w:rPr>
        <w:t xml:space="preserve">with </w:t>
      </w:r>
      <w:r w:rsidRPr="009F15E6">
        <w:rPr>
          <w:sz w:val="23"/>
          <w:szCs w:val="23"/>
        </w:rPr>
        <w:t>proper consent of the client.</w:t>
      </w:r>
    </w:p>
    <w:p w:rsidR="00EE6270" w:rsidRPr="009F15E6" w:rsidRDefault="00EE6270" w:rsidP="001E09D2">
      <w:pPr>
        <w:pStyle w:val="Heading5"/>
        <w:spacing w:before="1"/>
        <w:rPr>
          <w:sz w:val="23"/>
          <w:szCs w:val="23"/>
          <w:u w:val="single"/>
        </w:rPr>
      </w:pPr>
      <w:r w:rsidRPr="009F15E6">
        <w:rPr>
          <w:sz w:val="23"/>
          <w:szCs w:val="23"/>
          <w:u w:val="single"/>
        </w:rPr>
        <w:t>Steps -11</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 xml:space="preserve">Periodical and surprise </w:t>
      </w:r>
      <w:r w:rsidR="00E36AF5" w:rsidRPr="009F15E6">
        <w:rPr>
          <w:sz w:val="23"/>
          <w:szCs w:val="23"/>
        </w:rPr>
        <w:t xml:space="preserve">checking </w:t>
      </w:r>
      <w:r w:rsidRPr="009F15E6">
        <w:rPr>
          <w:sz w:val="23"/>
          <w:szCs w:val="23"/>
        </w:rPr>
        <w:t>of the account transactions of the selective clients.</w:t>
      </w:r>
    </w:p>
    <w:p w:rsidR="00EE6270" w:rsidRPr="009F15E6" w:rsidRDefault="00E36AF5" w:rsidP="003A4FAF">
      <w:pPr>
        <w:pStyle w:val="ListParagraph"/>
        <w:numPr>
          <w:ilvl w:val="3"/>
          <w:numId w:val="39"/>
        </w:numPr>
        <w:tabs>
          <w:tab w:val="left" w:pos="1921"/>
        </w:tabs>
        <w:spacing w:before="42" w:line="273" w:lineRule="auto"/>
        <w:rPr>
          <w:rFonts w:ascii="Wingdings"/>
          <w:sz w:val="23"/>
          <w:szCs w:val="23"/>
        </w:rPr>
      </w:pPr>
      <w:r w:rsidRPr="009F15E6">
        <w:rPr>
          <w:sz w:val="23"/>
          <w:szCs w:val="23"/>
        </w:rPr>
        <w:t xml:space="preserve">Surprise checking if </w:t>
      </w:r>
      <w:r w:rsidR="00EE6270" w:rsidRPr="009F15E6">
        <w:rPr>
          <w:sz w:val="23"/>
          <w:szCs w:val="23"/>
        </w:rPr>
        <w:t>necessary</w:t>
      </w:r>
      <w:r w:rsidRPr="009F15E6">
        <w:rPr>
          <w:sz w:val="23"/>
          <w:szCs w:val="23"/>
        </w:rPr>
        <w:t xml:space="preserve"> about</w:t>
      </w:r>
      <w:r w:rsidR="00EE6270" w:rsidRPr="009F15E6">
        <w:rPr>
          <w:sz w:val="23"/>
          <w:szCs w:val="23"/>
        </w:rPr>
        <w:t xml:space="preserve"> daily outstanding position of the branches.</w:t>
      </w:r>
    </w:p>
    <w:p w:rsidR="00EE6270" w:rsidRPr="009F15E6" w:rsidRDefault="00EE6270" w:rsidP="001E09D2">
      <w:pPr>
        <w:pStyle w:val="Heading5"/>
        <w:spacing w:before="1"/>
        <w:rPr>
          <w:sz w:val="23"/>
          <w:szCs w:val="23"/>
          <w:u w:val="single"/>
        </w:rPr>
      </w:pPr>
      <w:r w:rsidRPr="009F15E6">
        <w:rPr>
          <w:sz w:val="23"/>
          <w:szCs w:val="23"/>
          <w:u w:val="single"/>
        </w:rPr>
        <w:t>Steps -12</w:t>
      </w:r>
    </w:p>
    <w:p w:rsidR="00EE6270" w:rsidRPr="009F15E6" w:rsidRDefault="00EE6270" w:rsidP="003A4FAF">
      <w:pPr>
        <w:pStyle w:val="ListParagraph"/>
        <w:numPr>
          <w:ilvl w:val="3"/>
          <w:numId w:val="39"/>
        </w:numPr>
        <w:tabs>
          <w:tab w:val="left" w:pos="1921"/>
        </w:tabs>
        <w:spacing w:before="42" w:line="273" w:lineRule="auto"/>
        <w:rPr>
          <w:sz w:val="23"/>
          <w:szCs w:val="23"/>
        </w:rPr>
      </w:pPr>
      <w:r w:rsidRPr="009F15E6">
        <w:rPr>
          <w:sz w:val="23"/>
          <w:szCs w:val="23"/>
        </w:rPr>
        <w:t>Historical analysis to observe the repetition/frequency of irregular/ casual or excess drawing allowed by the same person.</w:t>
      </w:r>
    </w:p>
    <w:p w:rsidR="00EE6270" w:rsidRPr="009F15E6" w:rsidRDefault="00EE6270" w:rsidP="003A4FAF">
      <w:pPr>
        <w:pStyle w:val="ListParagraph"/>
        <w:numPr>
          <w:ilvl w:val="3"/>
          <w:numId w:val="39"/>
        </w:numPr>
        <w:tabs>
          <w:tab w:val="left" w:pos="1921"/>
        </w:tabs>
        <w:spacing w:before="42" w:line="273" w:lineRule="auto"/>
        <w:jc w:val="both"/>
        <w:rPr>
          <w:rFonts w:ascii="Wingdings"/>
          <w:sz w:val="23"/>
          <w:szCs w:val="23"/>
        </w:rPr>
      </w:pPr>
      <w:r w:rsidRPr="009F15E6">
        <w:rPr>
          <w:sz w:val="23"/>
          <w:szCs w:val="23"/>
        </w:rPr>
        <w:t>Surprise visit to the branches may be carried out with a view to emphasizing the strict compliance of the terms and conditions</w:t>
      </w:r>
      <w:r w:rsidR="001C182F" w:rsidRPr="009F15E6">
        <w:rPr>
          <w:sz w:val="23"/>
          <w:szCs w:val="23"/>
        </w:rPr>
        <w:t>.</w:t>
      </w:r>
    </w:p>
    <w:p w:rsidR="00EE6270" w:rsidRPr="009F15E6" w:rsidRDefault="00EE6270" w:rsidP="003A4FAF">
      <w:pPr>
        <w:pStyle w:val="Heading3"/>
        <w:numPr>
          <w:ilvl w:val="3"/>
          <w:numId w:val="40"/>
        </w:numPr>
        <w:rPr>
          <w:sz w:val="23"/>
          <w:szCs w:val="23"/>
        </w:rPr>
      </w:pPr>
      <w:bookmarkStart w:id="178" w:name="_Toc21345283"/>
      <w:bookmarkStart w:id="179" w:name="_Toc21345806"/>
      <w:bookmarkStart w:id="180" w:name="_Toc22147700"/>
      <w:r w:rsidRPr="009F15E6">
        <w:rPr>
          <w:sz w:val="23"/>
          <w:szCs w:val="23"/>
        </w:rPr>
        <w:t>Control of Security and compliance</w:t>
      </w:r>
      <w:bookmarkEnd w:id="178"/>
      <w:bookmarkEnd w:id="179"/>
      <w:bookmarkEnd w:id="180"/>
    </w:p>
    <w:p w:rsidR="00EE6270" w:rsidRPr="009F15E6" w:rsidRDefault="00EE6270" w:rsidP="001E09D2">
      <w:pPr>
        <w:pStyle w:val="BodyText"/>
        <w:spacing w:before="50" w:line="276" w:lineRule="auto"/>
        <w:jc w:val="both"/>
        <w:rPr>
          <w:sz w:val="23"/>
          <w:szCs w:val="23"/>
        </w:rPr>
      </w:pPr>
      <w:r w:rsidRPr="009F15E6">
        <w:rPr>
          <w:sz w:val="23"/>
          <w:szCs w:val="23"/>
        </w:rPr>
        <w:t>Control means checking up the result whether there is any deviation of actual outcome from the standard result which has been set up earlier and taking necessary corrective actions. For controlling the security and compliance of the same, bank normally uses loan documentation check-list which is the actual parameter of checking the necessary documents.</w:t>
      </w:r>
    </w:p>
    <w:p w:rsidR="00EE6270" w:rsidRPr="009F15E6" w:rsidRDefault="00EE6270" w:rsidP="001E09D2">
      <w:pPr>
        <w:rPr>
          <w:rFonts w:ascii="Wingdings"/>
          <w:sz w:val="23"/>
          <w:szCs w:val="23"/>
        </w:rPr>
      </w:pPr>
    </w:p>
    <w:p w:rsidR="00EE6270" w:rsidRDefault="00EE6270" w:rsidP="001E09D2">
      <w:pPr>
        <w:pStyle w:val="Heading1"/>
        <w:ind w:left="0" w:firstLine="0"/>
        <w:rPr>
          <w:color w:val="17365D" w:themeColor="text2" w:themeShade="BF"/>
        </w:rPr>
      </w:pPr>
    </w:p>
    <w:p w:rsidR="00EE6270" w:rsidRDefault="00EE6270" w:rsidP="001E09D2">
      <w:pPr>
        <w:jc w:val="center"/>
        <w:rPr>
          <w:rFonts w:ascii="Times New Roman" w:eastAsia="Times New Roman" w:hAnsi="Times New Roman" w:cs="Times New Roman"/>
          <w:b/>
          <w:bCs/>
          <w:color w:val="17365D" w:themeColor="text2" w:themeShade="BF"/>
          <w:sz w:val="56"/>
          <w:szCs w:val="56"/>
        </w:rPr>
      </w:pPr>
    </w:p>
    <w:p w:rsidR="00EE6270" w:rsidRDefault="00EE6270" w:rsidP="001E09D2">
      <w:pPr>
        <w:jc w:val="center"/>
        <w:rPr>
          <w:rFonts w:ascii="Times New Roman" w:eastAsia="Times New Roman" w:hAnsi="Times New Roman" w:cs="Times New Roman"/>
          <w:b/>
          <w:bCs/>
          <w:color w:val="17365D" w:themeColor="text2" w:themeShade="BF"/>
          <w:sz w:val="56"/>
          <w:szCs w:val="56"/>
        </w:rPr>
      </w:pPr>
    </w:p>
    <w:p w:rsidR="00EE6270" w:rsidRDefault="00EE6270" w:rsidP="001E09D2">
      <w:pPr>
        <w:jc w:val="center"/>
        <w:rPr>
          <w:rFonts w:ascii="Times New Roman" w:eastAsia="Times New Roman" w:hAnsi="Times New Roman" w:cs="Times New Roman"/>
          <w:b/>
          <w:bCs/>
          <w:color w:val="17365D" w:themeColor="text2" w:themeShade="BF"/>
          <w:sz w:val="56"/>
          <w:szCs w:val="56"/>
        </w:rPr>
      </w:pPr>
    </w:p>
    <w:p w:rsidR="00EE6270" w:rsidRDefault="00EE6270" w:rsidP="001E09D2">
      <w:pPr>
        <w:rPr>
          <w:rFonts w:ascii="Times New Roman" w:eastAsia="Times New Roman" w:hAnsi="Times New Roman" w:cs="Times New Roman"/>
          <w:b/>
          <w:bCs/>
          <w:color w:val="17365D" w:themeColor="text2" w:themeShade="BF"/>
          <w:sz w:val="56"/>
          <w:szCs w:val="56"/>
        </w:rPr>
      </w:pPr>
    </w:p>
    <w:p w:rsidR="00EE6270" w:rsidRDefault="00EE6270" w:rsidP="001E09D2">
      <w:pPr>
        <w:jc w:val="center"/>
        <w:rPr>
          <w:rFonts w:ascii="Times New Roman" w:eastAsia="Times New Roman" w:hAnsi="Times New Roman" w:cs="Times New Roman"/>
          <w:b/>
          <w:bCs/>
          <w:color w:val="17365D" w:themeColor="text2" w:themeShade="BF"/>
          <w:sz w:val="56"/>
          <w:szCs w:val="56"/>
        </w:rPr>
      </w:pPr>
    </w:p>
    <w:p w:rsidR="00EE6270" w:rsidRPr="00A82398" w:rsidRDefault="00EE6270" w:rsidP="00135C82">
      <w:pPr>
        <w:jc w:val="center"/>
        <w:rPr>
          <w:rFonts w:ascii="Times New Roman" w:eastAsia="Times New Roman" w:hAnsi="Times New Roman" w:cs="Times New Roman"/>
          <w:b/>
          <w:bCs/>
          <w:color w:val="548DD4" w:themeColor="text2" w:themeTint="99"/>
          <w:sz w:val="56"/>
          <w:szCs w:val="56"/>
        </w:rPr>
      </w:pPr>
      <w:r w:rsidRPr="00A82398">
        <w:rPr>
          <w:rFonts w:ascii="Times New Roman" w:eastAsia="Times New Roman" w:hAnsi="Times New Roman" w:cs="Times New Roman"/>
          <w:b/>
          <w:bCs/>
          <w:color w:val="548DD4" w:themeColor="text2" w:themeTint="99"/>
          <w:sz w:val="56"/>
          <w:szCs w:val="56"/>
        </w:rPr>
        <w:t>Chapter Four</w:t>
      </w:r>
    </w:p>
    <w:p w:rsidR="00EE6270" w:rsidRPr="00135C82" w:rsidRDefault="00EE6270" w:rsidP="00135C82">
      <w:pPr>
        <w:jc w:val="center"/>
        <w:rPr>
          <w:rFonts w:ascii="Times New Roman" w:hAnsi="Times New Roman" w:cs="Times New Roman"/>
          <w:color w:val="365F91" w:themeColor="accent1" w:themeShade="BF"/>
          <w:sz w:val="72"/>
          <w:szCs w:val="72"/>
        </w:rPr>
      </w:pPr>
      <w:r w:rsidRPr="00135C82">
        <w:rPr>
          <w:rFonts w:ascii="Times New Roman" w:hAnsi="Times New Roman" w:cs="Times New Roman"/>
          <w:color w:val="365F91" w:themeColor="accent1" w:themeShade="BF"/>
          <w:sz w:val="72"/>
          <w:szCs w:val="72"/>
        </w:rPr>
        <w:t>Analysis, Discussion and Findings</w:t>
      </w:r>
    </w:p>
    <w:p w:rsidR="00EE6270" w:rsidRDefault="00EE6270" w:rsidP="001E09D2">
      <w:pPr>
        <w:jc w:val="center"/>
        <w:rPr>
          <w:rFonts w:ascii="Times New Roman" w:eastAsia="Times New Roman" w:hAnsi="Times New Roman" w:cs="Times New Roman"/>
          <w:b/>
          <w:bCs/>
          <w:color w:val="17365D" w:themeColor="text2" w:themeShade="BF"/>
          <w:sz w:val="32"/>
          <w:szCs w:val="32"/>
        </w:rPr>
      </w:pPr>
    </w:p>
    <w:p w:rsidR="00EE6270" w:rsidRDefault="00EE6270" w:rsidP="001E09D2">
      <w:pPr>
        <w:rPr>
          <w:rFonts w:ascii="Times New Roman" w:eastAsia="Times New Roman" w:hAnsi="Times New Roman" w:cs="Times New Roman"/>
          <w:b/>
          <w:bCs/>
          <w:color w:val="17365D" w:themeColor="text2" w:themeShade="BF"/>
          <w:sz w:val="32"/>
          <w:szCs w:val="32"/>
        </w:rPr>
      </w:pPr>
    </w:p>
    <w:p w:rsidR="00EE6270" w:rsidRDefault="00EE6270" w:rsidP="001E09D2">
      <w:pPr>
        <w:rPr>
          <w:rFonts w:ascii="Times New Roman" w:eastAsia="Times New Roman" w:hAnsi="Times New Roman" w:cs="Times New Roman"/>
          <w:b/>
          <w:bCs/>
          <w:color w:val="17365D" w:themeColor="text2" w:themeShade="BF"/>
          <w:sz w:val="32"/>
          <w:szCs w:val="32"/>
        </w:rPr>
      </w:pPr>
      <w:r>
        <w:rPr>
          <w:rFonts w:ascii="Times New Roman" w:eastAsia="Times New Roman" w:hAnsi="Times New Roman" w:cs="Times New Roman"/>
          <w:b/>
          <w:bCs/>
          <w:color w:val="17365D" w:themeColor="text2" w:themeShade="BF"/>
          <w:sz w:val="32"/>
          <w:szCs w:val="32"/>
        </w:rPr>
        <w:br w:type="page"/>
      </w:r>
    </w:p>
    <w:p w:rsidR="00075FD4" w:rsidRPr="00075FD4" w:rsidRDefault="00075FD4" w:rsidP="003A4FAF">
      <w:pPr>
        <w:pStyle w:val="Heading1"/>
        <w:numPr>
          <w:ilvl w:val="0"/>
          <w:numId w:val="40"/>
        </w:numPr>
        <w:rPr>
          <w:color w:val="365F91" w:themeColor="accent1" w:themeShade="BF"/>
        </w:rPr>
      </w:pPr>
      <w:bookmarkStart w:id="181" w:name="_Toc22147701"/>
      <w:r w:rsidRPr="00075FD4">
        <w:rPr>
          <w:color w:val="365F91" w:themeColor="accent1" w:themeShade="BF"/>
        </w:rPr>
        <w:lastRenderedPageBreak/>
        <w:t>Analysis, Discussion and Findings</w:t>
      </w:r>
      <w:bookmarkEnd w:id="181"/>
    </w:p>
    <w:p w:rsidR="00EE6270" w:rsidRPr="002456BF" w:rsidRDefault="00EE6270" w:rsidP="001E09D2">
      <w:pPr>
        <w:pStyle w:val="BodyText"/>
        <w:spacing w:before="50" w:line="276" w:lineRule="auto"/>
        <w:jc w:val="both"/>
      </w:pPr>
      <w:r w:rsidRPr="002456BF">
        <w:t>Analysis is one of the most important parts of any report. Quantitative analysis has been done to complete this report. This analysis will try to give a clear picture about the credit performance of Trust Bank Limited.</w:t>
      </w:r>
    </w:p>
    <w:p w:rsidR="009A6D62" w:rsidRDefault="008A5B3E" w:rsidP="003A4FAF">
      <w:pPr>
        <w:pStyle w:val="Heading2"/>
        <w:numPr>
          <w:ilvl w:val="1"/>
          <w:numId w:val="40"/>
        </w:numPr>
      </w:pPr>
      <w:r>
        <w:t xml:space="preserve"> </w:t>
      </w:r>
      <w:r>
        <w:tab/>
      </w:r>
      <w:bookmarkStart w:id="182" w:name="_Toc22147702"/>
      <w:r w:rsidR="009A6D62">
        <w:t>Summary of Liabilities and Capital of 2017 compared with 2016</w:t>
      </w:r>
      <w:bookmarkEnd w:id="182"/>
    </w:p>
    <w:p w:rsidR="008A5B3E" w:rsidRPr="008A5B3E" w:rsidRDefault="008A5B3E" w:rsidP="008A5B3E"/>
    <w:tbl>
      <w:tblPr>
        <w:tblStyle w:val="MediumShading1-Accent5"/>
        <w:tblW w:w="9468" w:type="dxa"/>
        <w:tblLook w:val="04A0"/>
      </w:tblPr>
      <w:tblGrid>
        <w:gridCol w:w="3437"/>
        <w:gridCol w:w="1801"/>
        <w:gridCol w:w="720"/>
        <w:gridCol w:w="1297"/>
        <w:gridCol w:w="2213"/>
      </w:tblGrid>
      <w:tr w:rsidR="009F15E6" w:rsidRPr="007211C8" w:rsidTr="009F15E6">
        <w:trPr>
          <w:cnfStyle w:val="100000000000"/>
          <w:trHeight w:val="336"/>
        </w:trPr>
        <w:tc>
          <w:tcPr>
            <w:cnfStyle w:val="001000000000"/>
            <w:tcW w:w="3437" w:type="dxa"/>
            <w:hideMark/>
          </w:tcPr>
          <w:p w:rsidR="009F15E6" w:rsidRPr="009F15E6" w:rsidRDefault="009F15E6" w:rsidP="009A6D62">
            <w:pPr>
              <w:jc w:val="center"/>
              <w:rPr>
                <w:rFonts w:ascii="Arial" w:eastAsia="Times New Roman" w:hAnsi="Arial" w:cs="Arial"/>
                <w:i/>
                <w:color w:val="231F20"/>
                <w:sz w:val="24"/>
                <w:szCs w:val="24"/>
              </w:rPr>
            </w:pPr>
            <w:r>
              <w:rPr>
                <w:rFonts w:ascii="Arial" w:eastAsia="Times New Roman" w:hAnsi="Arial" w:cs="Arial"/>
                <w:i/>
                <w:color w:val="231F20"/>
                <w:sz w:val="24"/>
                <w:szCs w:val="24"/>
              </w:rPr>
              <w:t>Particular</w:t>
            </w:r>
          </w:p>
        </w:tc>
        <w:tc>
          <w:tcPr>
            <w:tcW w:w="1801" w:type="dxa"/>
          </w:tcPr>
          <w:p w:rsidR="009F15E6" w:rsidRPr="009F15E6" w:rsidRDefault="009F15E6" w:rsidP="004D3083">
            <w:pPr>
              <w:ind w:firstLineChars="200" w:firstLine="482"/>
              <w:jc w:val="center"/>
              <w:cnfStyle w:val="100000000000"/>
              <w:rPr>
                <w:rFonts w:ascii="Arial" w:eastAsia="Times New Roman" w:hAnsi="Arial" w:cs="Arial"/>
                <w:i/>
                <w:color w:val="231F20"/>
                <w:sz w:val="24"/>
                <w:szCs w:val="24"/>
              </w:rPr>
            </w:pPr>
            <w:r w:rsidRPr="009F15E6">
              <w:rPr>
                <w:rFonts w:ascii="Arial" w:eastAsia="Times New Roman" w:hAnsi="Arial" w:cs="Arial"/>
                <w:i/>
                <w:color w:val="231F20"/>
                <w:sz w:val="24"/>
                <w:szCs w:val="24"/>
              </w:rPr>
              <w:t>2016</w:t>
            </w:r>
          </w:p>
        </w:tc>
        <w:tc>
          <w:tcPr>
            <w:tcW w:w="720" w:type="dxa"/>
          </w:tcPr>
          <w:p w:rsidR="009F15E6" w:rsidRPr="009F15E6" w:rsidRDefault="009F15E6" w:rsidP="007211C8">
            <w:pPr>
              <w:ind w:firstLineChars="300" w:firstLine="723"/>
              <w:jc w:val="center"/>
              <w:cnfStyle w:val="100000000000"/>
              <w:rPr>
                <w:rFonts w:ascii="Arial" w:eastAsia="Times New Roman" w:hAnsi="Arial" w:cs="Arial"/>
                <w:i/>
                <w:color w:val="231F20"/>
                <w:sz w:val="24"/>
                <w:szCs w:val="24"/>
              </w:rPr>
            </w:pPr>
          </w:p>
        </w:tc>
        <w:tc>
          <w:tcPr>
            <w:tcW w:w="1297" w:type="dxa"/>
            <w:hideMark/>
          </w:tcPr>
          <w:p w:rsidR="009F15E6" w:rsidRPr="009F15E6" w:rsidRDefault="009F15E6" w:rsidP="009F15E6">
            <w:pPr>
              <w:cnfStyle w:val="100000000000"/>
              <w:rPr>
                <w:rFonts w:ascii="Arial" w:eastAsia="Times New Roman" w:hAnsi="Arial" w:cs="Arial"/>
                <w:i/>
                <w:color w:val="231F20"/>
                <w:sz w:val="24"/>
                <w:szCs w:val="24"/>
              </w:rPr>
            </w:pPr>
            <w:r w:rsidRPr="009F15E6">
              <w:rPr>
                <w:rFonts w:ascii="Arial" w:eastAsia="Times New Roman" w:hAnsi="Arial" w:cs="Arial"/>
                <w:i/>
                <w:color w:val="231F20"/>
                <w:sz w:val="24"/>
                <w:szCs w:val="24"/>
              </w:rPr>
              <w:t>2017</w:t>
            </w:r>
          </w:p>
        </w:tc>
        <w:tc>
          <w:tcPr>
            <w:tcW w:w="2213" w:type="dxa"/>
            <w:hideMark/>
          </w:tcPr>
          <w:p w:rsidR="009F15E6" w:rsidRPr="009F15E6" w:rsidRDefault="009F15E6" w:rsidP="009A6D62">
            <w:pPr>
              <w:jc w:val="center"/>
              <w:cnfStyle w:val="100000000000"/>
              <w:rPr>
                <w:rFonts w:ascii="Arial" w:eastAsia="Times New Roman" w:hAnsi="Arial" w:cs="Arial"/>
                <w:i/>
                <w:color w:val="231F20"/>
                <w:sz w:val="24"/>
                <w:szCs w:val="24"/>
              </w:rPr>
            </w:pPr>
            <w:r w:rsidRPr="009F15E6">
              <w:rPr>
                <w:rFonts w:ascii="Arial" w:eastAsia="Times New Roman" w:hAnsi="Arial" w:cs="Arial"/>
                <w:i/>
                <w:color w:val="231F20"/>
                <w:sz w:val="24"/>
                <w:szCs w:val="24"/>
              </w:rPr>
              <w:t>Growth</w:t>
            </w:r>
          </w:p>
        </w:tc>
      </w:tr>
      <w:tr w:rsidR="009F15E6" w:rsidRPr="007211C8" w:rsidTr="009F15E6">
        <w:trPr>
          <w:cnfStyle w:val="000000100000"/>
          <w:trHeight w:val="568"/>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Borrowings from other banks, financial institutions and agents</w:t>
            </w:r>
          </w:p>
        </w:tc>
        <w:tc>
          <w:tcPr>
            <w:tcW w:w="1801" w:type="dxa"/>
          </w:tcPr>
          <w:p w:rsidR="009F15E6" w:rsidRPr="008A5B3E" w:rsidRDefault="009F15E6" w:rsidP="004D3083">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17,954.57</w:t>
            </w:r>
          </w:p>
        </w:tc>
        <w:tc>
          <w:tcPr>
            <w:tcW w:w="720" w:type="dxa"/>
          </w:tcPr>
          <w:p w:rsidR="009F15E6" w:rsidRPr="008A5B3E" w:rsidRDefault="009F15E6" w:rsidP="007211C8">
            <w:pPr>
              <w:jc w:val="center"/>
              <w:cnfStyle w:val="00000010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16,565.96</w:t>
            </w:r>
          </w:p>
        </w:tc>
        <w:tc>
          <w:tcPr>
            <w:tcW w:w="2213"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85"/>
                <w:sz w:val="24"/>
              </w:rPr>
              <w:t>-7.73%</w:t>
            </w:r>
          </w:p>
        </w:tc>
      </w:tr>
      <w:tr w:rsidR="009F15E6" w:rsidRPr="007211C8" w:rsidTr="009F15E6">
        <w:trPr>
          <w:cnfStyle w:val="000000010000"/>
          <w:trHeight w:val="642"/>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Deposits and other accounts</w:t>
            </w:r>
          </w:p>
        </w:tc>
        <w:tc>
          <w:tcPr>
            <w:tcW w:w="1801" w:type="dxa"/>
          </w:tcPr>
          <w:p w:rsidR="009F15E6" w:rsidRPr="008A5B3E" w:rsidRDefault="009F15E6" w:rsidP="004D3083">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172,738.44</w:t>
            </w:r>
          </w:p>
        </w:tc>
        <w:tc>
          <w:tcPr>
            <w:tcW w:w="720" w:type="dxa"/>
          </w:tcPr>
          <w:p w:rsidR="009F15E6" w:rsidRPr="008A5B3E" w:rsidRDefault="009F15E6" w:rsidP="007211C8">
            <w:pPr>
              <w:jc w:val="center"/>
              <w:cnfStyle w:val="00000001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200,274.20</w:t>
            </w:r>
          </w:p>
        </w:tc>
        <w:tc>
          <w:tcPr>
            <w:tcW w:w="2213"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85"/>
                <w:sz w:val="24"/>
              </w:rPr>
              <w:t>15.94%</w:t>
            </w:r>
          </w:p>
        </w:tc>
      </w:tr>
      <w:tr w:rsidR="009F15E6" w:rsidRPr="007211C8" w:rsidTr="009F15E6">
        <w:trPr>
          <w:cnfStyle w:val="000000100000"/>
          <w:trHeight w:val="690"/>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Other liabilities</w:t>
            </w:r>
          </w:p>
        </w:tc>
        <w:tc>
          <w:tcPr>
            <w:tcW w:w="1801" w:type="dxa"/>
          </w:tcPr>
          <w:p w:rsidR="009F15E6" w:rsidRPr="008A5B3E" w:rsidRDefault="009F15E6" w:rsidP="004D3083">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9,340.40</w:t>
            </w:r>
          </w:p>
        </w:tc>
        <w:tc>
          <w:tcPr>
            <w:tcW w:w="720" w:type="dxa"/>
          </w:tcPr>
          <w:p w:rsidR="009F15E6" w:rsidRPr="008A5B3E" w:rsidRDefault="009F15E6" w:rsidP="007211C8">
            <w:pPr>
              <w:jc w:val="center"/>
              <w:cnfStyle w:val="00000010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12,004.12</w:t>
            </w:r>
          </w:p>
        </w:tc>
        <w:tc>
          <w:tcPr>
            <w:tcW w:w="2213"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85"/>
                <w:sz w:val="24"/>
              </w:rPr>
              <w:t>28.52%</w:t>
            </w:r>
          </w:p>
        </w:tc>
      </w:tr>
      <w:tr w:rsidR="009F15E6" w:rsidRPr="007211C8" w:rsidTr="009F15E6">
        <w:trPr>
          <w:cnfStyle w:val="000000010000"/>
          <w:trHeight w:val="680"/>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spacing w:val="-5"/>
                <w:w w:val="90"/>
              </w:rPr>
              <w:t>Total Liabilities/Non Owner’s Claims on</w:t>
            </w:r>
            <w:r w:rsidRPr="007211C8">
              <w:rPr>
                <w:rFonts w:ascii="Arial" w:eastAsia="Times New Roman" w:hAnsi="Arial" w:cs="Arial"/>
                <w:bCs w:val="0"/>
                <w:color w:val="231F20"/>
                <w:spacing w:val="-5"/>
                <w:w w:val="90"/>
              </w:rPr>
              <w:t xml:space="preserve"> </w:t>
            </w:r>
            <w:r w:rsidRPr="009A6D62">
              <w:rPr>
                <w:rFonts w:ascii="Arial" w:eastAsia="Times New Roman" w:hAnsi="Arial" w:cs="Arial"/>
                <w:color w:val="231F20"/>
              </w:rPr>
              <w:t>the Total Assets</w:t>
            </w:r>
          </w:p>
        </w:tc>
        <w:tc>
          <w:tcPr>
            <w:tcW w:w="1801" w:type="dxa"/>
          </w:tcPr>
          <w:p w:rsidR="009F15E6" w:rsidRPr="008A5B3E" w:rsidRDefault="009F15E6" w:rsidP="004D3083">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200,033.41</w:t>
            </w:r>
          </w:p>
        </w:tc>
        <w:tc>
          <w:tcPr>
            <w:tcW w:w="720" w:type="dxa"/>
          </w:tcPr>
          <w:p w:rsidR="009F15E6" w:rsidRPr="008A5B3E" w:rsidRDefault="009F15E6" w:rsidP="007211C8">
            <w:pPr>
              <w:jc w:val="center"/>
              <w:cnfStyle w:val="00000001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228,844.28</w:t>
            </w:r>
          </w:p>
        </w:tc>
        <w:tc>
          <w:tcPr>
            <w:tcW w:w="2213"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85"/>
                <w:sz w:val="24"/>
              </w:rPr>
              <w:t>14.40%</w:t>
            </w:r>
          </w:p>
        </w:tc>
      </w:tr>
      <w:tr w:rsidR="009F15E6" w:rsidRPr="007211C8" w:rsidTr="009F15E6">
        <w:trPr>
          <w:cnfStyle w:val="000000100000"/>
          <w:trHeight w:val="586"/>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Capital/Shareholders’ Equity</w:t>
            </w:r>
          </w:p>
        </w:tc>
        <w:tc>
          <w:tcPr>
            <w:tcW w:w="1801" w:type="dxa"/>
          </w:tcPr>
          <w:p w:rsidR="009F15E6" w:rsidRPr="008A5B3E" w:rsidRDefault="009F15E6" w:rsidP="004D3083">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5,063.33</w:t>
            </w:r>
          </w:p>
        </w:tc>
        <w:tc>
          <w:tcPr>
            <w:tcW w:w="720" w:type="dxa"/>
          </w:tcPr>
          <w:p w:rsidR="009F15E6" w:rsidRPr="008A5B3E" w:rsidRDefault="009F15E6" w:rsidP="007211C8">
            <w:pPr>
              <w:jc w:val="center"/>
              <w:cnfStyle w:val="00000010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5,569.66</w:t>
            </w:r>
          </w:p>
        </w:tc>
        <w:tc>
          <w:tcPr>
            <w:tcW w:w="2213"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85"/>
                <w:sz w:val="24"/>
              </w:rPr>
              <w:t>10.00%</w:t>
            </w:r>
          </w:p>
        </w:tc>
      </w:tr>
      <w:tr w:rsidR="009F15E6" w:rsidRPr="007211C8" w:rsidTr="009F15E6">
        <w:trPr>
          <w:cnfStyle w:val="000000010000"/>
          <w:trHeight w:val="295"/>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Statutory Reserve</w:t>
            </w:r>
          </w:p>
        </w:tc>
        <w:tc>
          <w:tcPr>
            <w:tcW w:w="1801" w:type="dxa"/>
          </w:tcPr>
          <w:p w:rsidR="009F15E6" w:rsidRPr="008A5B3E" w:rsidRDefault="009F15E6" w:rsidP="004D3083">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4,027.40</w:t>
            </w:r>
          </w:p>
        </w:tc>
        <w:tc>
          <w:tcPr>
            <w:tcW w:w="720" w:type="dxa"/>
          </w:tcPr>
          <w:p w:rsidR="009F15E6" w:rsidRPr="008A5B3E" w:rsidRDefault="009F15E6" w:rsidP="007211C8">
            <w:pPr>
              <w:jc w:val="center"/>
              <w:cnfStyle w:val="00000001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4,815.48</w:t>
            </w:r>
          </w:p>
        </w:tc>
        <w:tc>
          <w:tcPr>
            <w:tcW w:w="2213"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85"/>
                <w:sz w:val="24"/>
              </w:rPr>
              <w:t>19.57%</w:t>
            </w:r>
          </w:p>
        </w:tc>
      </w:tr>
      <w:tr w:rsidR="009F15E6" w:rsidRPr="007211C8" w:rsidTr="009F15E6">
        <w:trPr>
          <w:cnfStyle w:val="000000100000"/>
          <w:trHeight w:val="645"/>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Other Reserve and Share Premium</w:t>
            </w:r>
          </w:p>
        </w:tc>
        <w:tc>
          <w:tcPr>
            <w:tcW w:w="1801" w:type="dxa"/>
          </w:tcPr>
          <w:p w:rsidR="009F15E6" w:rsidRPr="008A5B3E" w:rsidRDefault="009F15E6" w:rsidP="004D3083">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40.32</w:t>
            </w:r>
          </w:p>
        </w:tc>
        <w:tc>
          <w:tcPr>
            <w:tcW w:w="720" w:type="dxa"/>
          </w:tcPr>
          <w:p w:rsidR="009F15E6" w:rsidRPr="008A5B3E" w:rsidRDefault="009F15E6" w:rsidP="007211C8">
            <w:pPr>
              <w:jc w:val="center"/>
              <w:cnfStyle w:val="00000010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90"/>
                <w:sz w:val="24"/>
              </w:rPr>
              <w:t>7.23</w:t>
            </w:r>
          </w:p>
        </w:tc>
        <w:tc>
          <w:tcPr>
            <w:tcW w:w="2213" w:type="dxa"/>
            <w:hideMark/>
          </w:tcPr>
          <w:p w:rsidR="009F15E6" w:rsidRPr="008A5B3E" w:rsidRDefault="009F15E6" w:rsidP="007211C8">
            <w:pPr>
              <w:jc w:val="center"/>
              <w:cnfStyle w:val="000000100000"/>
              <w:rPr>
                <w:rFonts w:ascii="Arial" w:eastAsia="Times New Roman" w:hAnsi="Arial" w:cs="Arial"/>
                <w:b/>
                <w:color w:val="231F20"/>
                <w:sz w:val="24"/>
              </w:rPr>
            </w:pPr>
            <w:r w:rsidRPr="008A5B3E">
              <w:rPr>
                <w:rFonts w:ascii="Arial" w:eastAsia="Times New Roman" w:hAnsi="Arial" w:cs="Arial"/>
                <w:b/>
                <w:color w:val="231F20"/>
                <w:w w:val="85"/>
                <w:sz w:val="24"/>
              </w:rPr>
              <w:t>-82.07%</w:t>
            </w:r>
          </w:p>
        </w:tc>
      </w:tr>
      <w:tr w:rsidR="009F15E6" w:rsidRPr="007211C8" w:rsidTr="009F15E6">
        <w:trPr>
          <w:cnfStyle w:val="000000010000"/>
          <w:trHeight w:val="390"/>
        </w:trPr>
        <w:tc>
          <w:tcPr>
            <w:cnfStyle w:val="001000000000"/>
            <w:tcW w:w="3437" w:type="dxa"/>
            <w:hideMark/>
          </w:tcPr>
          <w:p w:rsidR="009F15E6" w:rsidRPr="009A6D62" w:rsidRDefault="009F15E6" w:rsidP="007211C8">
            <w:pPr>
              <w:rPr>
                <w:rFonts w:ascii="Arial" w:eastAsia="Times New Roman" w:hAnsi="Arial" w:cs="Arial"/>
                <w:color w:val="231F20"/>
              </w:rPr>
            </w:pPr>
            <w:r w:rsidRPr="009A6D62">
              <w:rPr>
                <w:rFonts w:ascii="Arial" w:eastAsia="Times New Roman" w:hAnsi="Arial" w:cs="Arial"/>
                <w:color w:val="231F20"/>
              </w:rPr>
              <w:t>Retained Earnings</w:t>
            </w:r>
          </w:p>
        </w:tc>
        <w:tc>
          <w:tcPr>
            <w:tcW w:w="1801" w:type="dxa"/>
          </w:tcPr>
          <w:p w:rsidR="009F15E6" w:rsidRPr="008A5B3E" w:rsidRDefault="009F15E6" w:rsidP="004D3083">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2,385.58</w:t>
            </w:r>
          </w:p>
        </w:tc>
        <w:tc>
          <w:tcPr>
            <w:tcW w:w="720" w:type="dxa"/>
          </w:tcPr>
          <w:p w:rsidR="009F15E6" w:rsidRPr="008A5B3E" w:rsidRDefault="009F15E6" w:rsidP="007211C8">
            <w:pPr>
              <w:jc w:val="center"/>
              <w:cnfStyle w:val="000000010000"/>
              <w:rPr>
                <w:rFonts w:ascii="Arial" w:eastAsia="Times New Roman" w:hAnsi="Arial" w:cs="Arial"/>
                <w:b/>
                <w:color w:val="231F20"/>
                <w:w w:val="90"/>
                <w:sz w:val="24"/>
              </w:rPr>
            </w:pPr>
          </w:p>
        </w:tc>
        <w:tc>
          <w:tcPr>
            <w:tcW w:w="1297"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90"/>
                <w:sz w:val="24"/>
              </w:rPr>
              <w:t>2,082.53</w:t>
            </w:r>
          </w:p>
        </w:tc>
        <w:tc>
          <w:tcPr>
            <w:tcW w:w="2213" w:type="dxa"/>
            <w:hideMark/>
          </w:tcPr>
          <w:p w:rsidR="009F15E6" w:rsidRPr="008A5B3E" w:rsidRDefault="009F15E6" w:rsidP="007211C8">
            <w:pPr>
              <w:jc w:val="center"/>
              <w:cnfStyle w:val="000000010000"/>
              <w:rPr>
                <w:rFonts w:ascii="Arial" w:eastAsia="Times New Roman" w:hAnsi="Arial" w:cs="Arial"/>
                <w:b/>
                <w:color w:val="231F20"/>
                <w:sz w:val="24"/>
              </w:rPr>
            </w:pPr>
            <w:r w:rsidRPr="008A5B3E">
              <w:rPr>
                <w:rFonts w:ascii="Arial" w:eastAsia="Times New Roman" w:hAnsi="Arial" w:cs="Arial"/>
                <w:b/>
                <w:color w:val="231F20"/>
                <w:w w:val="85"/>
                <w:sz w:val="24"/>
              </w:rPr>
              <w:t>-12.70%</w:t>
            </w:r>
          </w:p>
        </w:tc>
      </w:tr>
      <w:tr w:rsidR="009F15E6" w:rsidRPr="007211C8" w:rsidTr="009F15E6">
        <w:trPr>
          <w:cnfStyle w:val="000000100000"/>
          <w:trHeight w:val="558"/>
        </w:trPr>
        <w:tc>
          <w:tcPr>
            <w:cnfStyle w:val="001000000000"/>
            <w:tcW w:w="3437" w:type="dxa"/>
            <w:hideMark/>
          </w:tcPr>
          <w:p w:rsidR="009F15E6" w:rsidRPr="007211C8" w:rsidRDefault="009F15E6" w:rsidP="007211C8">
            <w:pPr>
              <w:rPr>
                <w:rFonts w:ascii="Arial" w:eastAsia="Times New Roman" w:hAnsi="Arial" w:cs="Arial"/>
                <w:i/>
                <w:color w:val="231F20"/>
              </w:rPr>
            </w:pPr>
            <w:r w:rsidRPr="009A6D62">
              <w:rPr>
                <w:rFonts w:ascii="Arial" w:eastAsia="Times New Roman" w:hAnsi="Arial" w:cs="Arial"/>
                <w:i/>
                <w:color w:val="231F20"/>
                <w:spacing w:val="-5"/>
              </w:rPr>
              <w:t>Total Shareholders’ Equity/Owner’s</w:t>
            </w:r>
          </w:p>
        </w:tc>
        <w:tc>
          <w:tcPr>
            <w:tcW w:w="1801" w:type="dxa"/>
          </w:tcPr>
          <w:p w:rsidR="009F15E6" w:rsidRPr="008A5B3E" w:rsidRDefault="009F15E6" w:rsidP="004D3083">
            <w:pPr>
              <w:jc w:val="center"/>
              <w:cnfStyle w:val="000000100000"/>
              <w:rPr>
                <w:rFonts w:ascii="Arial" w:eastAsia="Times New Roman" w:hAnsi="Arial" w:cs="Arial"/>
                <w:b/>
                <w:bCs/>
                <w:color w:val="231F20"/>
                <w:sz w:val="24"/>
                <w:u w:val="single"/>
              </w:rPr>
            </w:pPr>
            <w:r w:rsidRPr="008A5B3E">
              <w:rPr>
                <w:rFonts w:ascii="Arial" w:eastAsia="Times New Roman" w:hAnsi="Arial" w:cs="Arial"/>
                <w:b/>
                <w:bCs/>
                <w:color w:val="231F20"/>
                <w:w w:val="90"/>
                <w:sz w:val="24"/>
                <w:u w:val="single"/>
              </w:rPr>
              <w:t>11,516.63</w:t>
            </w:r>
          </w:p>
        </w:tc>
        <w:tc>
          <w:tcPr>
            <w:tcW w:w="720" w:type="dxa"/>
          </w:tcPr>
          <w:p w:rsidR="009F15E6" w:rsidRPr="008A5B3E" w:rsidRDefault="009F15E6" w:rsidP="007211C8">
            <w:pPr>
              <w:jc w:val="center"/>
              <w:cnfStyle w:val="000000100000"/>
              <w:rPr>
                <w:rFonts w:ascii="Arial" w:eastAsia="Times New Roman" w:hAnsi="Arial" w:cs="Arial"/>
                <w:b/>
                <w:bCs/>
                <w:color w:val="231F20"/>
                <w:w w:val="90"/>
                <w:sz w:val="24"/>
                <w:u w:val="single"/>
              </w:rPr>
            </w:pPr>
          </w:p>
        </w:tc>
        <w:tc>
          <w:tcPr>
            <w:tcW w:w="1297" w:type="dxa"/>
            <w:vMerge w:val="restart"/>
            <w:hideMark/>
          </w:tcPr>
          <w:p w:rsidR="009F15E6" w:rsidRPr="008A5B3E" w:rsidRDefault="009F15E6" w:rsidP="007211C8">
            <w:pPr>
              <w:jc w:val="center"/>
              <w:cnfStyle w:val="000000100000"/>
              <w:rPr>
                <w:rFonts w:ascii="Arial" w:eastAsia="Times New Roman" w:hAnsi="Arial" w:cs="Arial"/>
                <w:b/>
                <w:bCs/>
                <w:color w:val="231F20"/>
                <w:sz w:val="24"/>
                <w:u w:val="single"/>
              </w:rPr>
            </w:pPr>
            <w:r w:rsidRPr="008A5B3E">
              <w:rPr>
                <w:rFonts w:ascii="Arial" w:eastAsia="Times New Roman" w:hAnsi="Arial" w:cs="Arial"/>
                <w:b/>
                <w:bCs/>
                <w:color w:val="231F20"/>
                <w:w w:val="90"/>
                <w:sz w:val="24"/>
                <w:u w:val="single"/>
              </w:rPr>
              <w:t>12,474.90</w:t>
            </w:r>
          </w:p>
        </w:tc>
        <w:tc>
          <w:tcPr>
            <w:tcW w:w="2213" w:type="dxa"/>
            <w:vMerge w:val="restart"/>
            <w:hideMark/>
          </w:tcPr>
          <w:p w:rsidR="009F15E6" w:rsidRPr="008A5B3E" w:rsidRDefault="009F15E6" w:rsidP="007211C8">
            <w:pPr>
              <w:jc w:val="center"/>
              <w:cnfStyle w:val="000000100000"/>
              <w:rPr>
                <w:rFonts w:ascii="Arial" w:eastAsia="Times New Roman" w:hAnsi="Arial" w:cs="Arial"/>
                <w:b/>
                <w:bCs/>
                <w:color w:val="231F20"/>
                <w:sz w:val="24"/>
                <w:u w:val="single"/>
              </w:rPr>
            </w:pPr>
            <w:r w:rsidRPr="008A5B3E">
              <w:rPr>
                <w:rFonts w:ascii="Arial" w:eastAsia="Times New Roman" w:hAnsi="Arial" w:cs="Arial"/>
                <w:b/>
                <w:bCs/>
                <w:color w:val="231F20"/>
                <w:w w:val="85"/>
                <w:sz w:val="24"/>
                <w:u w:val="single"/>
              </w:rPr>
              <w:t>8.32%</w:t>
            </w:r>
          </w:p>
        </w:tc>
      </w:tr>
      <w:tr w:rsidR="009F15E6" w:rsidRPr="007211C8" w:rsidTr="009F15E6">
        <w:trPr>
          <w:cnfStyle w:val="000000010000"/>
          <w:trHeight w:val="72"/>
        </w:trPr>
        <w:tc>
          <w:tcPr>
            <w:cnfStyle w:val="001000000000"/>
            <w:tcW w:w="3437" w:type="dxa"/>
            <w:hideMark/>
          </w:tcPr>
          <w:p w:rsidR="009F15E6" w:rsidRPr="009A6D62" w:rsidRDefault="009F15E6" w:rsidP="007211C8">
            <w:pPr>
              <w:rPr>
                <w:rFonts w:ascii="Arial" w:eastAsia="Times New Roman" w:hAnsi="Arial" w:cs="Arial"/>
                <w:color w:val="231F20"/>
              </w:rPr>
            </w:pPr>
          </w:p>
        </w:tc>
        <w:tc>
          <w:tcPr>
            <w:tcW w:w="1801" w:type="dxa"/>
          </w:tcPr>
          <w:p w:rsidR="009F15E6" w:rsidRPr="008A5B3E" w:rsidRDefault="009F15E6" w:rsidP="004D3083">
            <w:pPr>
              <w:jc w:val="center"/>
              <w:cnfStyle w:val="000000010000"/>
              <w:rPr>
                <w:rFonts w:ascii="Arial" w:eastAsia="Times New Roman" w:hAnsi="Arial" w:cs="Arial"/>
                <w:b/>
                <w:bCs/>
                <w:color w:val="231F20"/>
                <w:sz w:val="24"/>
              </w:rPr>
            </w:pPr>
          </w:p>
        </w:tc>
        <w:tc>
          <w:tcPr>
            <w:tcW w:w="720" w:type="dxa"/>
          </w:tcPr>
          <w:p w:rsidR="009F15E6" w:rsidRPr="008A5B3E" w:rsidRDefault="009F15E6" w:rsidP="007211C8">
            <w:pPr>
              <w:jc w:val="center"/>
              <w:cnfStyle w:val="000000010000"/>
              <w:rPr>
                <w:rFonts w:ascii="Arial" w:eastAsia="Times New Roman" w:hAnsi="Arial" w:cs="Arial"/>
                <w:b/>
                <w:bCs/>
                <w:color w:val="231F20"/>
                <w:sz w:val="24"/>
              </w:rPr>
            </w:pPr>
          </w:p>
        </w:tc>
        <w:tc>
          <w:tcPr>
            <w:tcW w:w="1297" w:type="dxa"/>
            <w:vMerge/>
            <w:hideMark/>
          </w:tcPr>
          <w:p w:rsidR="009F15E6" w:rsidRPr="008A5B3E" w:rsidRDefault="009F15E6" w:rsidP="007211C8">
            <w:pPr>
              <w:jc w:val="center"/>
              <w:cnfStyle w:val="000000010000"/>
              <w:rPr>
                <w:rFonts w:ascii="Arial" w:eastAsia="Times New Roman" w:hAnsi="Arial" w:cs="Arial"/>
                <w:b/>
                <w:bCs/>
                <w:color w:val="231F20"/>
                <w:sz w:val="24"/>
              </w:rPr>
            </w:pPr>
          </w:p>
        </w:tc>
        <w:tc>
          <w:tcPr>
            <w:tcW w:w="2213" w:type="dxa"/>
            <w:vMerge/>
            <w:hideMark/>
          </w:tcPr>
          <w:p w:rsidR="009F15E6" w:rsidRPr="008A5B3E" w:rsidRDefault="009F15E6" w:rsidP="007211C8">
            <w:pPr>
              <w:jc w:val="center"/>
              <w:cnfStyle w:val="000000010000"/>
              <w:rPr>
                <w:rFonts w:ascii="Arial" w:eastAsia="Times New Roman" w:hAnsi="Arial" w:cs="Arial"/>
                <w:b/>
                <w:bCs/>
                <w:color w:val="231F20"/>
                <w:sz w:val="24"/>
              </w:rPr>
            </w:pPr>
          </w:p>
        </w:tc>
      </w:tr>
      <w:tr w:rsidR="009F15E6" w:rsidRPr="007211C8" w:rsidTr="009F15E6">
        <w:trPr>
          <w:cnfStyle w:val="000000100000"/>
          <w:trHeight w:val="72"/>
        </w:trPr>
        <w:tc>
          <w:tcPr>
            <w:cnfStyle w:val="001000000000"/>
            <w:tcW w:w="3437" w:type="dxa"/>
            <w:hideMark/>
          </w:tcPr>
          <w:p w:rsidR="009F15E6" w:rsidRPr="009A6D62" w:rsidRDefault="009F15E6" w:rsidP="007211C8">
            <w:pPr>
              <w:rPr>
                <w:rFonts w:ascii="Arial" w:eastAsia="Times New Roman" w:hAnsi="Arial" w:cs="Arial"/>
                <w:i/>
                <w:color w:val="231F20"/>
              </w:rPr>
            </w:pPr>
            <w:r w:rsidRPr="009A6D62">
              <w:rPr>
                <w:rFonts w:ascii="Arial" w:eastAsia="Times New Roman" w:hAnsi="Arial" w:cs="Arial"/>
                <w:i/>
                <w:color w:val="231F20"/>
                <w:w w:val="85"/>
              </w:rPr>
              <w:t>Total Liabilities and Shareholders’ Equity</w:t>
            </w:r>
          </w:p>
        </w:tc>
        <w:tc>
          <w:tcPr>
            <w:tcW w:w="1801" w:type="dxa"/>
          </w:tcPr>
          <w:p w:rsidR="009F15E6" w:rsidRPr="008A5B3E" w:rsidRDefault="009F15E6" w:rsidP="004D3083">
            <w:pPr>
              <w:jc w:val="center"/>
              <w:cnfStyle w:val="000000100000"/>
              <w:rPr>
                <w:rFonts w:ascii="Arial" w:eastAsia="Times New Roman" w:hAnsi="Arial" w:cs="Arial"/>
                <w:b/>
                <w:bCs/>
                <w:color w:val="231F20"/>
                <w:sz w:val="24"/>
                <w:u w:val="single"/>
              </w:rPr>
            </w:pPr>
            <w:r w:rsidRPr="008A5B3E">
              <w:rPr>
                <w:rFonts w:ascii="Arial" w:eastAsia="Times New Roman" w:hAnsi="Arial" w:cs="Arial"/>
                <w:b/>
                <w:bCs/>
                <w:color w:val="231F20"/>
                <w:w w:val="90"/>
                <w:sz w:val="24"/>
                <w:u w:val="single"/>
              </w:rPr>
              <w:t>211,550.05</w:t>
            </w:r>
          </w:p>
        </w:tc>
        <w:tc>
          <w:tcPr>
            <w:tcW w:w="720" w:type="dxa"/>
          </w:tcPr>
          <w:p w:rsidR="009F15E6" w:rsidRPr="008A5B3E" w:rsidRDefault="009F15E6" w:rsidP="007211C8">
            <w:pPr>
              <w:jc w:val="center"/>
              <w:cnfStyle w:val="000000100000"/>
              <w:rPr>
                <w:rFonts w:ascii="Arial" w:eastAsia="Times New Roman" w:hAnsi="Arial" w:cs="Arial"/>
                <w:b/>
                <w:bCs/>
                <w:color w:val="231F20"/>
                <w:w w:val="90"/>
                <w:sz w:val="24"/>
                <w:u w:val="single"/>
              </w:rPr>
            </w:pPr>
          </w:p>
        </w:tc>
        <w:tc>
          <w:tcPr>
            <w:tcW w:w="1297" w:type="dxa"/>
            <w:hideMark/>
          </w:tcPr>
          <w:p w:rsidR="009F15E6" w:rsidRPr="008A5B3E" w:rsidRDefault="009F15E6" w:rsidP="007211C8">
            <w:pPr>
              <w:jc w:val="center"/>
              <w:cnfStyle w:val="000000100000"/>
              <w:rPr>
                <w:rFonts w:ascii="Arial" w:eastAsia="Times New Roman" w:hAnsi="Arial" w:cs="Arial"/>
                <w:b/>
                <w:bCs/>
                <w:color w:val="231F20"/>
                <w:sz w:val="24"/>
                <w:u w:val="single"/>
              </w:rPr>
            </w:pPr>
            <w:r w:rsidRPr="008A5B3E">
              <w:rPr>
                <w:rFonts w:ascii="Arial" w:eastAsia="Times New Roman" w:hAnsi="Arial" w:cs="Arial"/>
                <w:b/>
                <w:bCs/>
                <w:color w:val="231F20"/>
                <w:w w:val="90"/>
                <w:sz w:val="24"/>
                <w:u w:val="single"/>
              </w:rPr>
              <w:t>241,319.18</w:t>
            </w:r>
          </w:p>
        </w:tc>
        <w:tc>
          <w:tcPr>
            <w:tcW w:w="2213" w:type="dxa"/>
            <w:hideMark/>
          </w:tcPr>
          <w:p w:rsidR="009F15E6" w:rsidRPr="008A5B3E" w:rsidRDefault="009F15E6" w:rsidP="007211C8">
            <w:pPr>
              <w:jc w:val="center"/>
              <w:cnfStyle w:val="000000100000"/>
              <w:rPr>
                <w:rFonts w:ascii="Arial" w:eastAsia="Times New Roman" w:hAnsi="Arial" w:cs="Arial"/>
                <w:b/>
                <w:bCs/>
                <w:color w:val="231F20"/>
                <w:sz w:val="24"/>
                <w:u w:val="single"/>
              </w:rPr>
            </w:pPr>
            <w:r w:rsidRPr="008A5B3E">
              <w:rPr>
                <w:rFonts w:ascii="Arial" w:eastAsia="Times New Roman" w:hAnsi="Arial" w:cs="Arial"/>
                <w:b/>
                <w:bCs/>
                <w:color w:val="231F20"/>
                <w:w w:val="85"/>
                <w:sz w:val="24"/>
                <w:u w:val="single"/>
              </w:rPr>
              <w:t>14.07%</w:t>
            </w:r>
          </w:p>
        </w:tc>
      </w:tr>
    </w:tbl>
    <w:p w:rsidR="008A5B3E" w:rsidRDefault="008A5B3E" w:rsidP="008A5B3E">
      <w:pPr>
        <w:pStyle w:val="Caption"/>
        <w:keepNext/>
      </w:pPr>
    </w:p>
    <w:p w:rsidR="009A6D62" w:rsidRPr="008A5B3E" w:rsidRDefault="008A5B3E" w:rsidP="008A5B3E">
      <w:pPr>
        <w:pStyle w:val="Caption"/>
        <w:keepNext/>
        <w:ind w:left="1440" w:firstLine="720"/>
        <w:rPr>
          <w:sz w:val="22"/>
        </w:rPr>
      </w:pPr>
      <w:bookmarkStart w:id="183" w:name="_Toc22147958"/>
      <w:r w:rsidRPr="008A5B3E">
        <w:rPr>
          <w:sz w:val="22"/>
        </w:rPr>
        <w:t xml:space="preserve">Table </w:t>
      </w:r>
      <w:r w:rsidR="00585BB2" w:rsidRPr="008A5B3E">
        <w:rPr>
          <w:sz w:val="22"/>
        </w:rPr>
        <w:fldChar w:fldCharType="begin"/>
      </w:r>
      <w:r w:rsidRPr="008A5B3E">
        <w:rPr>
          <w:sz w:val="22"/>
        </w:rPr>
        <w:instrText xml:space="preserve"> SEQ Table \* ARABIC </w:instrText>
      </w:r>
      <w:r w:rsidR="00585BB2" w:rsidRPr="008A5B3E">
        <w:rPr>
          <w:sz w:val="22"/>
        </w:rPr>
        <w:fldChar w:fldCharType="separate"/>
      </w:r>
      <w:r w:rsidR="009F0A1F">
        <w:rPr>
          <w:noProof/>
          <w:sz w:val="22"/>
        </w:rPr>
        <w:t>8</w:t>
      </w:r>
      <w:r w:rsidR="00585BB2" w:rsidRPr="008A5B3E">
        <w:rPr>
          <w:sz w:val="22"/>
        </w:rPr>
        <w:fldChar w:fldCharType="end"/>
      </w:r>
      <w:r w:rsidRPr="008A5B3E">
        <w:rPr>
          <w:sz w:val="22"/>
        </w:rPr>
        <w:t xml:space="preserve"> Summary of Liabilities and Capital</w:t>
      </w:r>
      <w:bookmarkEnd w:id="183"/>
    </w:p>
    <w:p w:rsidR="008A5B3E" w:rsidRPr="002456BF" w:rsidRDefault="008A5B3E" w:rsidP="008A5B3E">
      <w:pPr>
        <w:jc w:val="both"/>
        <w:rPr>
          <w:rFonts w:ascii="Times New Roman" w:eastAsia="Times New Roman" w:hAnsi="Times New Roman" w:cs="Times New Roman"/>
          <w:sz w:val="24"/>
          <w:szCs w:val="23"/>
        </w:rPr>
      </w:pPr>
      <w:r w:rsidRPr="002456BF">
        <w:rPr>
          <w:b/>
          <w:i/>
          <w:color w:val="365F91" w:themeColor="accent1" w:themeShade="BF"/>
          <w:sz w:val="28"/>
          <w:szCs w:val="24"/>
          <w:u w:val="single"/>
        </w:rPr>
        <w:t>Findings:</w:t>
      </w:r>
      <w:r w:rsidRPr="002456BF">
        <w:rPr>
          <w:b/>
          <w:i/>
          <w:color w:val="365F91" w:themeColor="accent1" w:themeShade="BF"/>
          <w:sz w:val="24"/>
          <w:u w:val="single"/>
        </w:rPr>
        <w:t xml:space="preserve"> </w:t>
      </w:r>
      <w:r w:rsidRPr="002456BF">
        <w:rPr>
          <w:rFonts w:ascii="Times New Roman" w:eastAsia="Times New Roman" w:hAnsi="Times New Roman" w:cs="Times New Roman"/>
          <w:sz w:val="24"/>
          <w:szCs w:val="23"/>
        </w:rPr>
        <w:t>Bank</w:t>
      </w:r>
      <w:r w:rsidR="0046038D" w:rsidRPr="002456BF">
        <w:rPr>
          <w:rFonts w:ascii="Times New Roman" w:eastAsia="Times New Roman" w:hAnsi="Times New Roman" w:cs="Times New Roman"/>
          <w:sz w:val="24"/>
          <w:szCs w:val="23"/>
        </w:rPr>
        <w:t xml:space="preserve"> Liabilities</w:t>
      </w:r>
      <w:r w:rsidRPr="002456BF">
        <w:rPr>
          <w:rFonts w:ascii="Times New Roman" w:eastAsia="Times New Roman" w:hAnsi="Times New Roman" w:cs="Times New Roman"/>
          <w:sz w:val="24"/>
          <w:szCs w:val="23"/>
        </w:rPr>
        <w:t xml:space="preserve"> comprise of </w:t>
      </w:r>
      <w:r w:rsidR="00213AE9" w:rsidRPr="002456BF">
        <w:rPr>
          <w:rFonts w:ascii="Times New Roman" w:eastAsia="Times New Roman" w:hAnsi="Times New Roman" w:cs="Times New Roman"/>
          <w:sz w:val="24"/>
          <w:szCs w:val="23"/>
        </w:rPr>
        <w:t>mainly</w:t>
      </w:r>
      <w:r w:rsidR="00E43D00" w:rsidRPr="002456BF">
        <w:rPr>
          <w:rFonts w:ascii="Times New Roman" w:eastAsia="Times New Roman" w:hAnsi="Times New Roman" w:cs="Times New Roman"/>
          <w:sz w:val="24"/>
          <w:szCs w:val="23"/>
        </w:rPr>
        <w:t xml:space="preserve"> 3</w:t>
      </w:r>
      <w:r w:rsidRPr="002456BF">
        <w:rPr>
          <w:rFonts w:ascii="Times New Roman" w:eastAsia="Times New Roman" w:hAnsi="Times New Roman" w:cs="Times New Roman"/>
          <w:sz w:val="24"/>
          <w:szCs w:val="23"/>
        </w:rPr>
        <w:t xml:space="preserve"> items </w:t>
      </w:r>
      <w:r w:rsidR="0046038D" w:rsidRPr="002456BF">
        <w:rPr>
          <w:rFonts w:ascii="Times New Roman" w:eastAsia="Times New Roman" w:hAnsi="Times New Roman" w:cs="Times New Roman"/>
          <w:sz w:val="24"/>
          <w:szCs w:val="23"/>
        </w:rPr>
        <w:t>which are</w:t>
      </w:r>
      <w:r w:rsidRPr="002456BF">
        <w:rPr>
          <w:rFonts w:ascii="Times New Roman" w:eastAsia="Times New Roman" w:hAnsi="Times New Roman" w:cs="Times New Roman"/>
          <w:sz w:val="24"/>
          <w:szCs w:val="23"/>
        </w:rPr>
        <w:t xml:space="preserve"> </w:t>
      </w:r>
      <w:r w:rsidR="0046038D" w:rsidRPr="002456BF">
        <w:rPr>
          <w:rFonts w:ascii="Times New Roman" w:eastAsia="Times New Roman" w:hAnsi="Times New Roman" w:cs="Times New Roman"/>
          <w:sz w:val="24"/>
          <w:szCs w:val="23"/>
        </w:rPr>
        <w:t>borrowing</w:t>
      </w:r>
      <w:r w:rsidRPr="002456BF">
        <w:rPr>
          <w:rFonts w:ascii="Times New Roman" w:eastAsia="Times New Roman" w:hAnsi="Times New Roman" w:cs="Times New Roman"/>
          <w:sz w:val="24"/>
          <w:szCs w:val="23"/>
        </w:rPr>
        <w:t xml:space="preserve"> from other Banks, Financial Institutions</w:t>
      </w:r>
      <w:r w:rsidR="0046038D" w:rsidRPr="002456BF">
        <w:rPr>
          <w:rFonts w:ascii="Times New Roman" w:eastAsia="Times New Roman" w:hAnsi="Times New Roman" w:cs="Times New Roman"/>
          <w:sz w:val="24"/>
          <w:szCs w:val="23"/>
        </w:rPr>
        <w:t>&amp; from</w:t>
      </w:r>
      <w:r w:rsidRPr="002456BF">
        <w:rPr>
          <w:rFonts w:ascii="Times New Roman" w:eastAsia="Times New Roman" w:hAnsi="Times New Roman" w:cs="Times New Roman"/>
          <w:sz w:val="24"/>
          <w:szCs w:val="23"/>
        </w:rPr>
        <w:t xml:space="preserve"> Agents, Deposits and other liabi</w:t>
      </w:r>
      <w:r w:rsidR="0046038D" w:rsidRPr="002456BF">
        <w:rPr>
          <w:rFonts w:ascii="Times New Roman" w:eastAsia="Times New Roman" w:hAnsi="Times New Roman" w:cs="Times New Roman"/>
          <w:sz w:val="24"/>
          <w:szCs w:val="23"/>
        </w:rPr>
        <w:t xml:space="preserve">lities. Consolidated </w:t>
      </w:r>
      <w:r w:rsidRPr="002456BF">
        <w:rPr>
          <w:rFonts w:ascii="Times New Roman" w:eastAsia="Times New Roman" w:hAnsi="Times New Roman" w:cs="Times New Roman"/>
          <w:sz w:val="24"/>
          <w:szCs w:val="23"/>
        </w:rPr>
        <w:t>liabilities</w:t>
      </w:r>
      <w:r w:rsidR="0046038D" w:rsidRPr="002456BF">
        <w:rPr>
          <w:rFonts w:ascii="Times New Roman" w:eastAsia="Times New Roman" w:hAnsi="Times New Roman" w:cs="Times New Roman"/>
          <w:sz w:val="24"/>
          <w:szCs w:val="23"/>
        </w:rPr>
        <w:t xml:space="preserve"> balance</w:t>
      </w:r>
      <w:r w:rsidRPr="002456BF">
        <w:rPr>
          <w:rFonts w:ascii="Times New Roman" w:eastAsia="Times New Roman" w:hAnsi="Times New Roman" w:cs="Times New Roman"/>
          <w:sz w:val="24"/>
          <w:szCs w:val="23"/>
        </w:rPr>
        <w:t xml:space="preserve"> of the </w:t>
      </w:r>
      <w:r w:rsidR="0046038D" w:rsidRPr="002456BF">
        <w:rPr>
          <w:rFonts w:ascii="Times New Roman" w:eastAsia="Times New Roman" w:hAnsi="Times New Roman" w:cs="Times New Roman"/>
          <w:sz w:val="24"/>
          <w:szCs w:val="23"/>
        </w:rPr>
        <w:t xml:space="preserve">Trust </w:t>
      </w:r>
      <w:r w:rsidRPr="002456BF">
        <w:rPr>
          <w:rFonts w:ascii="Times New Roman" w:eastAsia="Times New Roman" w:hAnsi="Times New Roman" w:cs="Times New Roman"/>
          <w:sz w:val="24"/>
          <w:szCs w:val="23"/>
        </w:rPr>
        <w:t xml:space="preserve">Bank </w:t>
      </w:r>
      <w:r w:rsidR="0046038D" w:rsidRPr="002456BF">
        <w:rPr>
          <w:rFonts w:ascii="Times New Roman" w:eastAsia="Times New Roman" w:hAnsi="Times New Roman" w:cs="Times New Roman"/>
          <w:sz w:val="24"/>
          <w:szCs w:val="23"/>
        </w:rPr>
        <w:t>Limited was</w:t>
      </w:r>
      <w:r w:rsidRPr="002456BF">
        <w:rPr>
          <w:rFonts w:ascii="Times New Roman" w:eastAsia="Times New Roman" w:hAnsi="Times New Roman" w:cs="Times New Roman"/>
          <w:sz w:val="24"/>
          <w:szCs w:val="23"/>
        </w:rPr>
        <w:t xml:space="preserve"> BDT 241,319.18 million </w:t>
      </w:r>
      <w:r w:rsidR="0046038D" w:rsidRPr="002456BF">
        <w:rPr>
          <w:rFonts w:ascii="Times New Roman" w:eastAsia="Times New Roman" w:hAnsi="Times New Roman" w:cs="Times New Roman"/>
          <w:sz w:val="24"/>
          <w:szCs w:val="23"/>
        </w:rPr>
        <w:t xml:space="preserve">by the end of year 2017 </w:t>
      </w:r>
      <w:r w:rsidRPr="002456BF">
        <w:rPr>
          <w:rFonts w:ascii="Times New Roman" w:eastAsia="Times New Roman" w:hAnsi="Times New Roman" w:cs="Times New Roman"/>
          <w:sz w:val="24"/>
          <w:szCs w:val="23"/>
        </w:rPr>
        <w:t xml:space="preserve">against BDT 211,550.05 million in 2016, </w:t>
      </w:r>
      <w:r w:rsidR="0046038D" w:rsidRPr="002456BF">
        <w:rPr>
          <w:rFonts w:ascii="Times New Roman" w:eastAsia="Times New Roman" w:hAnsi="Times New Roman" w:cs="Times New Roman"/>
          <w:sz w:val="24"/>
          <w:szCs w:val="23"/>
        </w:rPr>
        <w:t>which presents</w:t>
      </w:r>
      <w:r w:rsidRPr="002456BF">
        <w:rPr>
          <w:rFonts w:ascii="Times New Roman" w:eastAsia="Times New Roman" w:hAnsi="Times New Roman" w:cs="Times New Roman"/>
          <w:sz w:val="24"/>
          <w:szCs w:val="23"/>
        </w:rPr>
        <w:t xml:space="preserve"> a rise of 14.07%</w:t>
      </w:r>
      <w:r w:rsidR="0046038D" w:rsidRPr="002456BF">
        <w:rPr>
          <w:rFonts w:ascii="Times New Roman" w:eastAsia="Times New Roman" w:hAnsi="Times New Roman" w:cs="Times New Roman"/>
          <w:sz w:val="24"/>
          <w:szCs w:val="23"/>
        </w:rPr>
        <w:t xml:space="preserve"> in ye year 2017. Deposit was</w:t>
      </w:r>
      <w:r w:rsidRPr="002456BF">
        <w:rPr>
          <w:rFonts w:ascii="Times New Roman" w:eastAsia="Times New Roman" w:hAnsi="Times New Roman" w:cs="Times New Roman"/>
          <w:sz w:val="24"/>
          <w:szCs w:val="23"/>
        </w:rPr>
        <w:t xml:space="preserve"> constituted 82.</w:t>
      </w:r>
      <w:r w:rsidR="0046038D" w:rsidRPr="002456BF">
        <w:rPr>
          <w:rFonts w:ascii="Times New Roman" w:eastAsia="Times New Roman" w:hAnsi="Times New Roman" w:cs="Times New Roman"/>
          <w:sz w:val="24"/>
          <w:szCs w:val="23"/>
        </w:rPr>
        <w:t xml:space="preserve">99% of total liabilities of Trust </w:t>
      </w:r>
      <w:r w:rsidRPr="002456BF">
        <w:rPr>
          <w:rFonts w:ascii="Times New Roman" w:eastAsia="Times New Roman" w:hAnsi="Times New Roman" w:cs="Times New Roman"/>
          <w:sz w:val="24"/>
          <w:szCs w:val="23"/>
        </w:rPr>
        <w:t>Bank.</w:t>
      </w:r>
    </w:p>
    <w:p w:rsidR="008A5B3E" w:rsidRPr="002456BF" w:rsidRDefault="008A5B3E" w:rsidP="008A5B3E">
      <w:pPr>
        <w:jc w:val="both"/>
        <w:rPr>
          <w:rFonts w:ascii="Times New Roman" w:eastAsia="Times New Roman" w:hAnsi="Times New Roman" w:cs="Times New Roman"/>
          <w:sz w:val="24"/>
          <w:szCs w:val="23"/>
        </w:rPr>
      </w:pPr>
    </w:p>
    <w:p w:rsidR="008A5B3E" w:rsidRPr="008A5B3E" w:rsidRDefault="008A5B3E" w:rsidP="003A4FAF">
      <w:pPr>
        <w:pStyle w:val="Heading2"/>
        <w:numPr>
          <w:ilvl w:val="1"/>
          <w:numId w:val="40"/>
        </w:numPr>
      </w:pPr>
      <w:r>
        <w:lastRenderedPageBreak/>
        <w:tab/>
      </w:r>
      <w:bookmarkStart w:id="184" w:name="_Toc22147703"/>
      <w:r w:rsidRPr="00865E1C">
        <w:rPr>
          <w:sz w:val="24"/>
        </w:rPr>
        <w:t xml:space="preserve">Performance of Loan, </w:t>
      </w:r>
      <w:r>
        <w:rPr>
          <w:sz w:val="24"/>
        </w:rPr>
        <w:t>Cash Credits &amp; Overdraft of 2017</w:t>
      </w:r>
      <w:r w:rsidRPr="00865E1C">
        <w:rPr>
          <w:sz w:val="24"/>
        </w:rPr>
        <w:t xml:space="preserve"> compared with 201</w:t>
      </w:r>
      <w:r>
        <w:rPr>
          <w:sz w:val="24"/>
        </w:rPr>
        <w:t>6</w:t>
      </w:r>
      <w:bookmarkEnd w:id="184"/>
    </w:p>
    <w:tbl>
      <w:tblPr>
        <w:tblStyle w:val="LightShading-Accent5"/>
        <w:tblpPr w:leftFromText="180" w:rightFromText="180" w:vertAnchor="text" w:horzAnchor="margin" w:tblpXSpec="center" w:tblpY="430"/>
        <w:tblW w:w="9456" w:type="dxa"/>
        <w:tblLook w:val="04A0"/>
      </w:tblPr>
      <w:tblGrid>
        <w:gridCol w:w="5148"/>
        <w:gridCol w:w="2160"/>
        <w:gridCol w:w="2148"/>
      </w:tblGrid>
      <w:tr w:rsidR="008A5B3E" w:rsidRPr="004D74DA" w:rsidTr="008A5B3E">
        <w:trPr>
          <w:cnfStyle w:val="100000000000"/>
          <w:trHeight w:val="344"/>
        </w:trPr>
        <w:tc>
          <w:tcPr>
            <w:cnfStyle w:val="001000000000"/>
            <w:tcW w:w="5148" w:type="dxa"/>
            <w:noWrap/>
            <w:hideMark/>
          </w:tcPr>
          <w:p w:rsidR="008A5B3E" w:rsidRPr="004D74DA" w:rsidRDefault="008A5B3E" w:rsidP="008A5B3E">
            <w:pPr>
              <w:tabs>
                <w:tab w:val="left" w:pos="1921"/>
              </w:tabs>
              <w:jc w:val="center"/>
              <w:rPr>
                <w:rFonts w:ascii="Calibri" w:eastAsia="Times New Roman" w:hAnsi="Calibri" w:cs="Calibri"/>
                <w:color w:val="000000"/>
              </w:rPr>
            </w:pPr>
            <w:bookmarkStart w:id="185" w:name="_Toc21530397"/>
            <w:bookmarkStart w:id="186" w:name="_Toc21531060"/>
            <w:bookmarkStart w:id="187" w:name="_Toc21531298"/>
            <w:bookmarkEnd w:id="185"/>
            <w:bookmarkEnd w:id="186"/>
            <w:bookmarkEnd w:id="187"/>
            <w:r w:rsidRPr="00B14A62">
              <w:rPr>
                <w:i/>
                <w:color w:val="365F91" w:themeColor="accent1" w:themeShade="BF"/>
                <w:sz w:val="28"/>
                <w:szCs w:val="23"/>
              </w:rPr>
              <w:t>Loan Amount</w:t>
            </w:r>
          </w:p>
        </w:tc>
        <w:tc>
          <w:tcPr>
            <w:tcW w:w="2160" w:type="dxa"/>
            <w:noWrap/>
            <w:hideMark/>
          </w:tcPr>
          <w:p w:rsidR="008A5B3E" w:rsidRPr="00B14A62" w:rsidRDefault="008A5B3E" w:rsidP="008A5B3E">
            <w:pPr>
              <w:tabs>
                <w:tab w:val="left" w:pos="1921"/>
              </w:tabs>
              <w:jc w:val="center"/>
              <w:cnfStyle w:val="100000000000"/>
              <w:rPr>
                <w:bCs w:val="0"/>
                <w:i/>
                <w:color w:val="365F91" w:themeColor="accent1" w:themeShade="BF"/>
                <w:sz w:val="28"/>
                <w:szCs w:val="23"/>
              </w:rPr>
            </w:pPr>
            <w:r w:rsidRPr="00B14A62">
              <w:rPr>
                <w:i/>
                <w:color w:val="365F91" w:themeColor="accent1" w:themeShade="BF"/>
                <w:sz w:val="28"/>
                <w:szCs w:val="23"/>
              </w:rPr>
              <w:t>2017</w:t>
            </w:r>
            <w:r w:rsidRPr="00786B53">
              <w:rPr>
                <w:i/>
                <w:color w:val="365F91" w:themeColor="accent1" w:themeShade="BF"/>
                <w:sz w:val="28"/>
                <w:szCs w:val="23"/>
              </w:rPr>
              <w:t>(Tk.)</w:t>
            </w:r>
          </w:p>
        </w:tc>
        <w:tc>
          <w:tcPr>
            <w:tcW w:w="2148" w:type="dxa"/>
            <w:noWrap/>
            <w:hideMark/>
          </w:tcPr>
          <w:p w:rsidR="008A5B3E" w:rsidRPr="00B14A62" w:rsidRDefault="008A5B3E" w:rsidP="008A5B3E">
            <w:pPr>
              <w:tabs>
                <w:tab w:val="left" w:pos="1921"/>
              </w:tabs>
              <w:jc w:val="center"/>
              <w:cnfStyle w:val="100000000000"/>
              <w:rPr>
                <w:bCs w:val="0"/>
                <w:i/>
                <w:color w:val="365F91" w:themeColor="accent1" w:themeShade="BF"/>
                <w:sz w:val="28"/>
                <w:szCs w:val="23"/>
              </w:rPr>
            </w:pPr>
            <w:r w:rsidRPr="00B14A62">
              <w:rPr>
                <w:i/>
                <w:color w:val="365F91" w:themeColor="accent1" w:themeShade="BF"/>
                <w:sz w:val="28"/>
                <w:szCs w:val="23"/>
              </w:rPr>
              <w:t>2016</w:t>
            </w:r>
            <w:r w:rsidRPr="00786B53">
              <w:rPr>
                <w:i/>
                <w:color w:val="365F91" w:themeColor="accent1" w:themeShade="BF"/>
                <w:sz w:val="28"/>
                <w:szCs w:val="23"/>
              </w:rPr>
              <w:t>(Tk.)</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bookmarkStart w:id="188" w:name="RANGE!A8"/>
            <w:r w:rsidRPr="00A14EBF">
              <w:rPr>
                <w:rFonts w:ascii="Calibri" w:eastAsia="Times New Roman" w:hAnsi="Calibri" w:cs="Calibri"/>
                <w:color w:val="1F497D" w:themeColor="text2"/>
                <w:sz w:val="24"/>
              </w:rPr>
              <w:t>Repair &amp; Recon. of Dwelling House (RRDH)</w:t>
            </w:r>
            <w:bookmarkEnd w:id="188"/>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1,859,984,574</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3,301,484,923</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bookmarkStart w:id="189" w:name="OLE_LINK4" w:colFirst="0" w:colLast="0"/>
            <w:r w:rsidRPr="00A14EBF">
              <w:rPr>
                <w:rFonts w:ascii="Calibri" w:eastAsia="Times New Roman" w:hAnsi="Calibri" w:cs="Calibri"/>
                <w:color w:val="1F497D" w:themeColor="text2"/>
                <w:w w:val="90"/>
                <w:sz w:val="24"/>
              </w:rPr>
              <w:t>Consumer Durable Scheme Loans (CDS)</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5"/>
                <w:sz w:val="24"/>
              </w:rPr>
              <w:t>782,424</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2,395,972</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w w:val="95"/>
                <w:sz w:val="24"/>
              </w:rPr>
              <w:t>Marriage Loans (ML)</w:t>
            </w:r>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438,972,615</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703,642,944</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w w:val="90"/>
                <w:sz w:val="24"/>
              </w:rPr>
              <w:t>Car Loans (CL)</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80,653,846</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77,626,717</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w w:val="90"/>
                <w:sz w:val="24"/>
              </w:rPr>
              <w:t>House Building Loans (HBL)</w:t>
            </w:r>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7,236,641,860</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5,704,032,162</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w w:val="90"/>
                <w:sz w:val="24"/>
              </w:rPr>
              <w:t>Term Loans</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58,323,309,132</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55,686,305,713</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Other Retail Loans</w:t>
            </w:r>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2,876,624,787</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2,579,422,674</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Time Loan</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24,245,937,903</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16,046,874,680</w:t>
            </w:r>
          </w:p>
        </w:tc>
      </w:tr>
      <w:bookmarkEnd w:id="189"/>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Other Loans</w:t>
            </w:r>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31,591,619,887</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14,589,656,653</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Staff Loans</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1,045,553,005</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893,694,841</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Loans against Credit Card</w:t>
            </w:r>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274,786,159</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166,689,274</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Loans against Trust Receipts (LTR)</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5,746,126,511</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4,223,179,204</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Payment Against Documents (PAD)</w:t>
            </w:r>
          </w:p>
        </w:tc>
        <w:tc>
          <w:tcPr>
            <w:tcW w:w="2160"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2,355,493,563</w:t>
            </w:r>
          </w:p>
        </w:tc>
        <w:tc>
          <w:tcPr>
            <w:tcW w:w="2148" w:type="dxa"/>
            <w:noWrap/>
            <w:hideMark/>
          </w:tcPr>
          <w:p w:rsidR="008A5B3E" w:rsidRPr="008A5B3E" w:rsidRDefault="008A5B3E" w:rsidP="008A5B3E">
            <w:pPr>
              <w:jc w:val="center"/>
              <w:cnfStyle w:val="0000001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3,255,772,503</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Packing Credit (Loan agt. Packing Credit)</w:t>
            </w:r>
          </w:p>
        </w:tc>
        <w:tc>
          <w:tcPr>
            <w:tcW w:w="2160"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96,597,683</w:t>
            </w:r>
          </w:p>
        </w:tc>
        <w:tc>
          <w:tcPr>
            <w:tcW w:w="2148" w:type="dxa"/>
            <w:noWrap/>
            <w:hideMark/>
          </w:tcPr>
          <w:p w:rsidR="008A5B3E" w:rsidRPr="008A5B3E" w:rsidRDefault="008A5B3E" w:rsidP="008A5B3E">
            <w:pPr>
              <w:jc w:val="center"/>
              <w:cnfStyle w:val="000000000000"/>
              <w:rPr>
                <w:rFonts w:ascii="Arial" w:eastAsia="Times New Roman" w:hAnsi="Arial" w:cs="Arial"/>
                <w:b/>
                <w:color w:val="1F497D" w:themeColor="text2"/>
                <w:sz w:val="24"/>
              </w:rPr>
            </w:pPr>
            <w:r w:rsidRPr="008A5B3E">
              <w:rPr>
                <w:rFonts w:ascii="Arial" w:eastAsia="Times New Roman" w:hAnsi="Arial" w:cs="Arial"/>
                <w:b/>
                <w:color w:val="1F497D" w:themeColor="text2"/>
                <w:w w:val="90"/>
                <w:sz w:val="24"/>
              </w:rPr>
              <w:t>136,655,338</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 xml:space="preserve">Total </w:t>
            </w:r>
            <w:r w:rsidRPr="00A14EBF">
              <w:rPr>
                <w:color w:val="1F497D" w:themeColor="text2"/>
                <w:w w:val="95"/>
              </w:rPr>
              <w:t xml:space="preserve"> </w:t>
            </w:r>
            <w:r w:rsidRPr="00A14EBF">
              <w:rPr>
                <w:rFonts w:ascii="Calibri" w:eastAsia="Times New Roman" w:hAnsi="Calibri" w:cs="Calibri"/>
                <w:color w:val="1F497D" w:themeColor="text2"/>
                <w:sz w:val="24"/>
              </w:rPr>
              <w:t>Loans And Advances Under Conventional Banking</w:t>
            </w:r>
          </w:p>
        </w:tc>
        <w:tc>
          <w:tcPr>
            <w:tcW w:w="2160" w:type="dxa"/>
            <w:noWrap/>
            <w:hideMark/>
          </w:tcPr>
          <w:p w:rsidR="008A5B3E" w:rsidRPr="00A14EBF" w:rsidRDefault="008A5B3E" w:rsidP="008A5B3E">
            <w:pPr>
              <w:jc w:val="center"/>
              <w:cnfStyle w:val="0000001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136,173,083,949</w:t>
            </w:r>
          </w:p>
        </w:tc>
        <w:tc>
          <w:tcPr>
            <w:tcW w:w="2148" w:type="dxa"/>
            <w:noWrap/>
            <w:hideMark/>
          </w:tcPr>
          <w:p w:rsidR="008A5B3E" w:rsidRPr="00A14EBF" w:rsidRDefault="008A5B3E" w:rsidP="008A5B3E">
            <w:pPr>
              <w:jc w:val="center"/>
              <w:cnfStyle w:val="0000001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107,367,433,598</w:t>
            </w:r>
          </w:p>
        </w:tc>
      </w:tr>
      <w:tr w:rsidR="008A5B3E" w:rsidRPr="004D74DA" w:rsidTr="008A5B3E">
        <w:trPr>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Total Loans And Advances under Islamic Banking</w:t>
            </w:r>
          </w:p>
        </w:tc>
        <w:tc>
          <w:tcPr>
            <w:tcW w:w="2160" w:type="dxa"/>
            <w:noWrap/>
            <w:hideMark/>
          </w:tcPr>
          <w:p w:rsidR="008A5B3E" w:rsidRPr="00A14EBF" w:rsidRDefault="008A5B3E" w:rsidP="008A5B3E">
            <w:pPr>
              <w:jc w:val="center"/>
              <w:cnfStyle w:val="0000000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16,955,974,367</w:t>
            </w:r>
          </w:p>
          <w:p w:rsidR="008A5B3E" w:rsidRPr="00A14EBF" w:rsidRDefault="008A5B3E" w:rsidP="008A5B3E">
            <w:pPr>
              <w:tabs>
                <w:tab w:val="left" w:pos="373"/>
              </w:tabs>
              <w:jc w:val="center"/>
              <w:cnfStyle w:val="000000000000"/>
              <w:rPr>
                <w:rFonts w:ascii="Calibri" w:eastAsia="Times New Roman" w:hAnsi="Calibri" w:cs="Calibri"/>
                <w:b/>
                <w:color w:val="1F497D" w:themeColor="text2"/>
                <w:sz w:val="24"/>
              </w:rPr>
            </w:pPr>
          </w:p>
        </w:tc>
        <w:tc>
          <w:tcPr>
            <w:tcW w:w="2148" w:type="dxa"/>
            <w:noWrap/>
            <w:hideMark/>
          </w:tcPr>
          <w:p w:rsidR="008A5B3E" w:rsidRPr="00A14EBF" w:rsidRDefault="008A5B3E" w:rsidP="008A5B3E">
            <w:pPr>
              <w:jc w:val="center"/>
              <w:cnfStyle w:val="0000000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11,412,941,714</w:t>
            </w:r>
          </w:p>
        </w:tc>
      </w:tr>
      <w:tr w:rsidR="008A5B3E" w:rsidRPr="004D74DA" w:rsidTr="008A5B3E">
        <w:trPr>
          <w:cnfStyle w:val="000000100000"/>
          <w:trHeight w:val="344"/>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Cash Credit</w:t>
            </w:r>
          </w:p>
        </w:tc>
        <w:tc>
          <w:tcPr>
            <w:tcW w:w="2160" w:type="dxa"/>
            <w:noWrap/>
            <w:hideMark/>
          </w:tcPr>
          <w:p w:rsidR="008A5B3E" w:rsidRPr="00A14EBF" w:rsidRDefault="008A5B3E" w:rsidP="008A5B3E">
            <w:pPr>
              <w:jc w:val="center"/>
              <w:cnfStyle w:val="0000001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7,039,152,236</w:t>
            </w:r>
          </w:p>
          <w:p w:rsidR="008A5B3E" w:rsidRPr="00A14EBF" w:rsidRDefault="008A5B3E" w:rsidP="008A5B3E">
            <w:pPr>
              <w:jc w:val="center"/>
              <w:cnfStyle w:val="000000100000"/>
              <w:rPr>
                <w:rFonts w:ascii="Calibri" w:eastAsia="Times New Roman" w:hAnsi="Calibri" w:cs="Calibri"/>
                <w:b/>
                <w:color w:val="1F497D" w:themeColor="text2"/>
                <w:sz w:val="24"/>
              </w:rPr>
            </w:pPr>
          </w:p>
        </w:tc>
        <w:tc>
          <w:tcPr>
            <w:tcW w:w="2148" w:type="dxa"/>
            <w:noWrap/>
            <w:hideMark/>
          </w:tcPr>
          <w:p w:rsidR="008A5B3E" w:rsidRPr="00A14EBF" w:rsidRDefault="008A5B3E" w:rsidP="008A5B3E">
            <w:pPr>
              <w:jc w:val="center"/>
              <w:cnfStyle w:val="0000001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3,331,165,014</w:t>
            </w:r>
          </w:p>
          <w:p w:rsidR="008A5B3E" w:rsidRPr="00A14EBF" w:rsidRDefault="008A5B3E" w:rsidP="008A5B3E">
            <w:pPr>
              <w:jc w:val="center"/>
              <w:cnfStyle w:val="000000100000"/>
              <w:rPr>
                <w:rFonts w:ascii="Calibri" w:eastAsia="Times New Roman" w:hAnsi="Calibri" w:cs="Calibri"/>
                <w:b/>
                <w:color w:val="1F497D" w:themeColor="text2"/>
                <w:sz w:val="24"/>
              </w:rPr>
            </w:pPr>
          </w:p>
        </w:tc>
      </w:tr>
      <w:tr w:rsidR="008A5B3E" w:rsidRPr="004D74DA" w:rsidTr="008A5B3E">
        <w:trPr>
          <w:trHeight w:val="416"/>
        </w:trPr>
        <w:tc>
          <w:tcPr>
            <w:cnfStyle w:val="001000000000"/>
            <w:tcW w:w="5148" w:type="dxa"/>
            <w:noWrap/>
            <w:hideMark/>
          </w:tcPr>
          <w:p w:rsidR="008A5B3E" w:rsidRPr="00A14EBF" w:rsidRDefault="008A5B3E" w:rsidP="008A5B3E">
            <w:pPr>
              <w:rPr>
                <w:rFonts w:ascii="Calibri" w:eastAsia="Times New Roman" w:hAnsi="Calibri" w:cs="Calibri"/>
                <w:color w:val="1F497D" w:themeColor="text2"/>
                <w:sz w:val="24"/>
              </w:rPr>
            </w:pPr>
            <w:r w:rsidRPr="00A14EBF">
              <w:rPr>
                <w:rFonts w:ascii="Calibri" w:eastAsia="Times New Roman" w:hAnsi="Calibri" w:cs="Calibri"/>
                <w:color w:val="1F497D" w:themeColor="text2"/>
                <w:sz w:val="24"/>
              </w:rPr>
              <w:t>Overdraft</w:t>
            </w:r>
          </w:p>
        </w:tc>
        <w:tc>
          <w:tcPr>
            <w:tcW w:w="2160" w:type="dxa"/>
            <w:noWrap/>
            <w:hideMark/>
          </w:tcPr>
          <w:p w:rsidR="008A5B3E" w:rsidRPr="00A14EBF" w:rsidRDefault="008A5B3E" w:rsidP="008A5B3E">
            <w:pPr>
              <w:jc w:val="center"/>
              <w:cnfStyle w:val="0000000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20,372,639,355</w:t>
            </w:r>
          </w:p>
        </w:tc>
        <w:tc>
          <w:tcPr>
            <w:tcW w:w="2148" w:type="dxa"/>
            <w:noWrap/>
            <w:hideMark/>
          </w:tcPr>
          <w:p w:rsidR="008A5B3E" w:rsidRPr="00A14EBF" w:rsidRDefault="008A5B3E" w:rsidP="008A5B3E">
            <w:pPr>
              <w:jc w:val="center"/>
              <w:cnfStyle w:val="000000000000"/>
              <w:rPr>
                <w:rFonts w:ascii="Calibri" w:eastAsia="Times New Roman" w:hAnsi="Calibri" w:cs="Calibri"/>
                <w:b/>
                <w:color w:val="1F497D" w:themeColor="text2"/>
                <w:sz w:val="24"/>
              </w:rPr>
            </w:pPr>
            <w:r w:rsidRPr="00A14EBF">
              <w:rPr>
                <w:rFonts w:ascii="Calibri" w:eastAsia="Times New Roman" w:hAnsi="Calibri" w:cs="Calibri"/>
                <w:b/>
                <w:color w:val="1F497D" w:themeColor="text2"/>
                <w:sz w:val="24"/>
              </w:rPr>
              <w:t>16,530,376,176</w:t>
            </w:r>
          </w:p>
        </w:tc>
      </w:tr>
      <w:tr w:rsidR="008A5B3E" w:rsidRPr="004D74DA" w:rsidTr="008A5B3E">
        <w:trPr>
          <w:cnfStyle w:val="000000100000"/>
          <w:trHeight w:val="416"/>
        </w:trPr>
        <w:tc>
          <w:tcPr>
            <w:cnfStyle w:val="001000000000"/>
            <w:tcW w:w="5148" w:type="dxa"/>
            <w:noWrap/>
            <w:hideMark/>
          </w:tcPr>
          <w:p w:rsidR="008A5B3E" w:rsidRPr="00A14EBF" w:rsidRDefault="008A5B3E" w:rsidP="008A5B3E">
            <w:pPr>
              <w:rPr>
                <w:rFonts w:ascii="Calibri" w:eastAsia="Times New Roman" w:hAnsi="Calibri" w:cs="Calibri"/>
                <w:b w:val="0"/>
                <w:color w:val="1F497D" w:themeColor="text2"/>
                <w:sz w:val="24"/>
              </w:rPr>
            </w:pPr>
            <w:r w:rsidRPr="00A14EBF">
              <w:rPr>
                <w:rFonts w:ascii="Calibri" w:eastAsia="Times New Roman" w:hAnsi="Calibri" w:cs="Calibri"/>
                <w:color w:val="1F497D" w:themeColor="text2"/>
                <w:sz w:val="24"/>
              </w:rPr>
              <w:t>Total</w:t>
            </w:r>
          </w:p>
        </w:tc>
        <w:tc>
          <w:tcPr>
            <w:tcW w:w="2160" w:type="dxa"/>
            <w:noWrap/>
            <w:hideMark/>
          </w:tcPr>
          <w:p w:rsidR="008A5B3E" w:rsidRPr="00A14EBF" w:rsidRDefault="008A5B3E" w:rsidP="008A5B3E">
            <w:pPr>
              <w:jc w:val="center"/>
              <w:cnfStyle w:val="000000100000"/>
              <w:rPr>
                <w:rFonts w:ascii="Calibri" w:hAnsi="Calibri" w:cs="Calibri"/>
                <w:color w:val="000000"/>
              </w:rPr>
            </w:pPr>
            <w:r w:rsidRPr="00A14EBF">
              <w:rPr>
                <w:rFonts w:ascii="Calibri" w:eastAsia="Times New Roman" w:hAnsi="Calibri" w:cs="Calibri"/>
                <w:b/>
                <w:color w:val="1F497D" w:themeColor="text2"/>
                <w:sz w:val="24"/>
              </w:rPr>
              <w:t>180,540,849,907</w:t>
            </w:r>
          </w:p>
        </w:tc>
        <w:tc>
          <w:tcPr>
            <w:tcW w:w="2148" w:type="dxa"/>
            <w:noWrap/>
            <w:hideMark/>
          </w:tcPr>
          <w:p w:rsidR="008A5B3E" w:rsidRPr="00A14EBF" w:rsidRDefault="008A5B3E" w:rsidP="008A5B3E">
            <w:pPr>
              <w:jc w:val="center"/>
              <w:cnfStyle w:val="000000100000"/>
              <w:rPr>
                <w:rFonts w:ascii="Calibri" w:hAnsi="Calibri" w:cs="Calibri"/>
                <w:color w:val="000000"/>
              </w:rPr>
            </w:pPr>
            <w:r w:rsidRPr="00A14EBF">
              <w:rPr>
                <w:rFonts w:ascii="Calibri" w:eastAsia="Times New Roman" w:hAnsi="Calibri" w:cs="Calibri"/>
                <w:b/>
                <w:color w:val="1F497D" w:themeColor="text2"/>
                <w:sz w:val="24"/>
              </w:rPr>
              <w:t>138,641,916,502</w:t>
            </w:r>
          </w:p>
        </w:tc>
      </w:tr>
    </w:tbl>
    <w:p w:rsidR="008A5B3E" w:rsidRDefault="00865E1C" w:rsidP="00086E02">
      <w:pPr>
        <w:pStyle w:val="Caption"/>
        <w:rPr>
          <w:i/>
          <w:sz w:val="22"/>
        </w:rPr>
      </w:pPr>
      <w:r w:rsidRPr="00865E1C">
        <w:rPr>
          <w:i/>
          <w:sz w:val="22"/>
        </w:rPr>
        <w:tab/>
      </w:r>
      <w:r w:rsidR="00086E02" w:rsidRPr="00865E1C">
        <w:rPr>
          <w:i/>
          <w:sz w:val="22"/>
        </w:rPr>
        <w:tab/>
      </w:r>
    </w:p>
    <w:p w:rsidR="00EE6270" w:rsidRPr="00865E1C" w:rsidRDefault="00EE6270" w:rsidP="008A5B3E">
      <w:pPr>
        <w:pStyle w:val="Caption"/>
        <w:ind w:left="1440" w:firstLine="720"/>
        <w:rPr>
          <w:b w:val="0"/>
          <w:i/>
          <w:sz w:val="22"/>
          <w:u w:val="single"/>
        </w:rPr>
      </w:pPr>
      <w:bookmarkStart w:id="190" w:name="_Toc22147959"/>
      <w:r w:rsidRPr="00865E1C">
        <w:rPr>
          <w:i/>
          <w:sz w:val="22"/>
        </w:rPr>
        <w:t xml:space="preserve">Table </w:t>
      </w:r>
      <w:r w:rsidR="00585BB2" w:rsidRPr="00865E1C">
        <w:rPr>
          <w:i/>
          <w:sz w:val="22"/>
        </w:rPr>
        <w:fldChar w:fldCharType="begin"/>
      </w:r>
      <w:r w:rsidRPr="00865E1C">
        <w:rPr>
          <w:i/>
          <w:sz w:val="22"/>
        </w:rPr>
        <w:instrText xml:space="preserve"> SEQ Table \* ARABIC </w:instrText>
      </w:r>
      <w:r w:rsidR="00585BB2" w:rsidRPr="00865E1C">
        <w:rPr>
          <w:i/>
          <w:sz w:val="22"/>
        </w:rPr>
        <w:fldChar w:fldCharType="separate"/>
      </w:r>
      <w:r w:rsidR="009F0A1F">
        <w:rPr>
          <w:i/>
          <w:noProof/>
          <w:sz w:val="22"/>
        </w:rPr>
        <w:t>9</w:t>
      </w:r>
      <w:r w:rsidR="00585BB2" w:rsidRPr="00865E1C">
        <w:rPr>
          <w:i/>
          <w:sz w:val="22"/>
        </w:rPr>
        <w:fldChar w:fldCharType="end"/>
      </w:r>
      <w:r w:rsidRPr="00865E1C">
        <w:rPr>
          <w:i/>
          <w:sz w:val="22"/>
        </w:rPr>
        <w:t>: Performance of Loan amount of 2017 comparison with 2016</w:t>
      </w:r>
      <w:bookmarkEnd w:id="190"/>
    </w:p>
    <w:p w:rsidR="00EE6270" w:rsidRPr="00786B53" w:rsidRDefault="00EE6270" w:rsidP="001E09D2">
      <w:pPr>
        <w:pStyle w:val="BodyText"/>
        <w:spacing w:before="50" w:line="276" w:lineRule="auto"/>
        <w:jc w:val="both"/>
      </w:pPr>
      <w:r w:rsidRPr="00865E1C">
        <w:rPr>
          <w:b/>
          <w:i/>
          <w:color w:val="365F91" w:themeColor="accent1" w:themeShade="BF"/>
          <w:u w:val="single"/>
        </w:rPr>
        <w:t>Findings:</w:t>
      </w:r>
      <w:r w:rsidRPr="00786B53">
        <w:t xml:space="preserve"> </w:t>
      </w:r>
      <w:r w:rsidRPr="00957C8F">
        <w:t>Here</w:t>
      </w:r>
      <w:r>
        <w:t xml:space="preserve"> </w:t>
      </w:r>
      <w:r w:rsidRPr="0047280A">
        <w:t>RRDH, CDS</w:t>
      </w:r>
      <w:r>
        <w:t>,</w:t>
      </w:r>
      <w:r w:rsidRPr="0047280A">
        <w:t xml:space="preserve"> Marriage Loan</w:t>
      </w:r>
      <w:r w:rsidRPr="00957C8F">
        <w:t>,</w:t>
      </w:r>
      <w:r>
        <w:t xml:space="preserve"> PAD, </w:t>
      </w:r>
      <w:r w:rsidRPr="00957C8F">
        <w:t>Packing</w:t>
      </w:r>
      <w:r w:rsidRPr="0047280A">
        <w:t xml:space="preserve"> Credit</w:t>
      </w:r>
      <w:r w:rsidRPr="00A14EBF">
        <w:rPr>
          <w:rFonts w:ascii="Calibri" w:hAnsi="Calibri" w:cs="Calibri"/>
          <w:color w:val="1F497D" w:themeColor="text2"/>
        </w:rPr>
        <w:t xml:space="preserve"> </w:t>
      </w:r>
      <w:r>
        <w:t xml:space="preserve">decreased in 2017 </w:t>
      </w:r>
      <w:r w:rsidRPr="00957C8F">
        <w:t>comparing with previous year</w:t>
      </w:r>
      <w:r>
        <w:t xml:space="preserve"> 2016. Other loan amount increased in the comparison</w:t>
      </w:r>
      <w:r w:rsidRPr="00957C8F">
        <w:t xml:space="preserve">. Total amount of Loan </w:t>
      </w:r>
      <w:r>
        <w:t xml:space="preserve">was </w:t>
      </w:r>
      <w:r w:rsidRPr="00957C8F">
        <w:t>increased by Tk.</w:t>
      </w:r>
      <w:r w:rsidRPr="00B14A62">
        <w:rPr>
          <w:rFonts w:ascii="Calibri" w:hAnsi="Calibri" w:cs="Calibri"/>
          <w:color w:val="000000"/>
        </w:rPr>
        <w:t xml:space="preserve"> </w:t>
      </w:r>
      <w:r>
        <w:rPr>
          <w:rFonts w:ascii="Calibri" w:hAnsi="Calibri" w:cs="Calibri"/>
          <w:color w:val="000000"/>
        </w:rPr>
        <w:t xml:space="preserve">41,898,933,405 </w:t>
      </w:r>
      <w:r>
        <w:t>from the year of 2016</w:t>
      </w:r>
      <w:r w:rsidRPr="00957C8F">
        <w:t>.</w:t>
      </w:r>
    </w:p>
    <w:p w:rsidR="00EE6270" w:rsidRDefault="00EE6270" w:rsidP="001E09D2">
      <w:pPr>
        <w:pStyle w:val="Default"/>
        <w:rPr>
          <w:b/>
          <w:bCs/>
          <w:sz w:val="26"/>
          <w:szCs w:val="26"/>
        </w:rPr>
      </w:pPr>
    </w:p>
    <w:p w:rsidR="00EE6270" w:rsidRDefault="008A5B3E" w:rsidP="008A5B3E">
      <w:pPr>
        <w:pStyle w:val="Heading2"/>
        <w:ind w:left="720" w:firstLine="720"/>
      </w:pPr>
      <w:r>
        <w:rPr>
          <w:noProof/>
        </w:rPr>
        <w:lastRenderedPageBreak/>
        <w:t xml:space="preserve">      </w:t>
      </w:r>
      <w:bookmarkStart w:id="191" w:name="_Toc21659318"/>
      <w:bookmarkStart w:id="192" w:name="_Toc22147704"/>
      <w:bookmarkEnd w:id="191"/>
      <w:bookmarkEnd w:id="192"/>
      <w:r w:rsidRPr="00A46045">
        <w:rPr>
          <w:noProof/>
        </w:rPr>
        <w:object w:dxaOrig="6349" w:dyaOrig="3116">
          <v:shape id="_x0000_i1025" type="#_x0000_t75" style="width:317.15pt;height:155.15pt" o:ole="">
            <v:imagedata r:id="rId73" o:title=""/>
            <o:lock v:ext="edit" aspectratio="f"/>
          </v:shape>
          <o:OLEObject Type="Embed" ProgID="Excel.Sheet.8" ShapeID="_x0000_i1025" DrawAspect="Content" ObjectID="_1632811720" r:id="rId74">
            <o:FieldCodes>\s</o:FieldCodes>
          </o:OLEObject>
        </w:object>
      </w:r>
    </w:p>
    <w:p w:rsidR="00EE6270" w:rsidRPr="00865E1C" w:rsidRDefault="00EE6270" w:rsidP="00865E1C">
      <w:pPr>
        <w:pStyle w:val="Caption"/>
        <w:ind w:left="2880" w:firstLine="720"/>
        <w:rPr>
          <w:i/>
          <w:sz w:val="22"/>
        </w:rPr>
      </w:pPr>
      <w:bookmarkStart w:id="193" w:name="_Toc22148014"/>
      <w:r w:rsidRPr="00086E02">
        <w:rPr>
          <w:i/>
          <w:sz w:val="22"/>
        </w:rPr>
        <w:t xml:space="preserve">Figure </w:t>
      </w:r>
      <w:r w:rsidR="00585BB2" w:rsidRPr="00086E02">
        <w:rPr>
          <w:i/>
          <w:sz w:val="22"/>
        </w:rPr>
        <w:fldChar w:fldCharType="begin"/>
      </w:r>
      <w:r w:rsidRPr="00086E02">
        <w:rPr>
          <w:i/>
          <w:sz w:val="22"/>
        </w:rPr>
        <w:instrText xml:space="preserve"> SEQ Figure \* ARABIC </w:instrText>
      </w:r>
      <w:r w:rsidR="00585BB2" w:rsidRPr="00086E02">
        <w:rPr>
          <w:i/>
          <w:sz w:val="22"/>
        </w:rPr>
        <w:fldChar w:fldCharType="separate"/>
      </w:r>
      <w:r w:rsidR="009F0A1F">
        <w:rPr>
          <w:i/>
          <w:noProof/>
          <w:sz w:val="22"/>
        </w:rPr>
        <w:t>14</w:t>
      </w:r>
      <w:r w:rsidR="00585BB2" w:rsidRPr="00086E02">
        <w:rPr>
          <w:i/>
          <w:sz w:val="22"/>
        </w:rPr>
        <w:fldChar w:fldCharType="end"/>
      </w:r>
      <w:r w:rsidRPr="00086E02">
        <w:rPr>
          <w:i/>
          <w:sz w:val="22"/>
        </w:rPr>
        <w:t>: Trends of Loan &amp; Advances</w:t>
      </w:r>
      <w:bookmarkEnd w:id="193"/>
      <w:r w:rsidRPr="00086E02">
        <w:rPr>
          <w:i/>
          <w:sz w:val="22"/>
        </w:rPr>
        <w:t xml:space="preserve"> </w:t>
      </w:r>
    </w:p>
    <w:p w:rsidR="00EE6270" w:rsidRPr="00865E1C" w:rsidRDefault="00EE6270" w:rsidP="003A4FAF">
      <w:pPr>
        <w:pStyle w:val="Heading2"/>
        <w:numPr>
          <w:ilvl w:val="1"/>
          <w:numId w:val="40"/>
        </w:numPr>
        <w:rPr>
          <w:sz w:val="24"/>
        </w:rPr>
      </w:pPr>
      <w:bookmarkStart w:id="194" w:name="_Toc22147705"/>
      <w:r w:rsidRPr="00865E1C">
        <w:rPr>
          <w:sz w:val="24"/>
        </w:rPr>
        <w:t>Performance of Industrial Advances of 2017 comparison with 2016</w:t>
      </w:r>
      <w:bookmarkEnd w:id="194"/>
    </w:p>
    <w:tbl>
      <w:tblPr>
        <w:tblStyle w:val="LightShading-Accent5"/>
        <w:tblpPr w:leftFromText="180" w:rightFromText="180" w:vertAnchor="text" w:horzAnchor="margin" w:tblpXSpec="center" w:tblpY="5"/>
        <w:tblW w:w="0" w:type="auto"/>
        <w:tblLayout w:type="fixed"/>
        <w:tblLook w:val="0000"/>
      </w:tblPr>
      <w:tblGrid>
        <w:gridCol w:w="3708"/>
        <w:gridCol w:w="2340"/>
        <w:gridCol w:w="2700"/>
      </w:tblGrid>
      <w:tr w:rsidR="00EE6270" w:rsidRPr="003673A3" w:rsidTr="00865E1C">
        <w:trPr>
          <w:cnfStyle w:val="000000100000"/>
          <w:trHeight w:val="428"/>
        </w:trPr>
        <w:tc>
          <w:tcPr>
            <w:cnfStyle w:val="000010000000"/>
            <w:tcW w:w="3708" w:type="dxa"/>
          </w:tcPr>
          <w:p w:rsidR="00EE6270" w:rsidRPr="003673A3" w:rsidRDefault="00EE6270" w:rsidP="001E09D2">
            <w:pPr>
              <w:tabs>
                <w:tab w:val="left" w:pos="1921"/>
              </w:tabs>
              <w:jc w:val="center"/>
              <w:rPr>
                <w:b/>
                <w:i/>
                <w:color w:val="365F91" w:themeColor="accent1" w:themeShade="BF"/>
                <w:u w:val="single"/>
              </w:rPr>
            </w:pPr>
            <w:r w:rsidRPr="003673A3">
              <w:rPr>
                <w:b/>
                <w:i/>
                <w:color w:val="365F91" w:themeColor="accent1" w:themeShade="BF"/>
                <w:u w:val="single"/>
              </w:rPr>
              <w:t xml:space="preserve">Industrial Advance </w:t>
            </w:r>
          </w:p>
        </w:tc>
        <w:tc>
          <w:tcPr>
            <w:tcW w:w="2340" w:type="dxa"/>
          </w:tcPr>
          <w:p w:rsidR="00EE6270" w:rsidRPr="003673A3" w:rsidRDefault="00EE6270" w:rsidP="001E09D2">
            <w:pPr>
              <w:tabs>
                <w:tab w:val="left" w:pos="1921"/>
              </w:tabs>
              <w:jc w:val="center"/>
              <w:cnfStyle w:val="000000100000"/>
              <w:rPr>
                <w:b/>
                <w:i/>
                <w:color w:val="365F91" w:themeColor="accent1" w:themeShade="BF"/>
                <w:u w:val="single"/>
              </w:rPr>
            </w:pPr>
            <w:r w:rsidRPr="003673A3">
              <w:rPr>
                <w:b/>
                <w:i/>
                <w:color w:val="365F91" w:themeColor="accent1" w:themeShade="BF"/>
                <w:u w:val="single"/>
              </w:rPr>
              <w:t xml:space="preserve">Year 2017(Tk.) </w:t>
            </w:r>
          </w:p>
        </w:tc>
        <w:tc>
          <w:tcPr>
            <w:cnfStyle w:val="000010000000"/>
            <w:tcW w:w="2700" w:type="dxa"/>
          </w:tcPr>
          <w:p w:rsidR="00EE6270" w:rsidRPr="003673A3" w:rsidRDefault="00EE6270" w:rsidP="001E09D2">
            <w:pPr>
              <w:tabs>
                <w:tab w:val="left" w:pos="1921"/>
              </w:tabs>
              <w:jc w:val="center"/>
              <w:rPr>
                <w:b/>
                <w:i/>
                <w:color w:val="365F91" w:themeColor="accent1" w:themeShade="BF"/>
                <w:u w:val="single"/>
              </w:rPr>
            </w:pPr>
            <w:r w:rsidRPr="003673A3">
              <w:rPr>
                <w:b/>
                <w:i/>
                <w:color w:val="365F91" w:themeColor="accent1" w:themeShade="BF"/>
                <w:u w:val="single"/>
              </w:rPr>
              <w:t xml:space="preserve">Year 2016 (Tk.) </w:t>
            </w:r>
          </w:p>
        </w:tc>
      </w:tr>
      <w:tr w:rsidR="00EE6270" w:rsidTr="00865E1C">
        <w:trPr>
          <w:trHeight w:val="190"/>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Agro &amp; Fisheries</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2,509,122,082</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2,776,032,616</w:t>
            </w:r>
          </w:p>
        </w:tc>
      </w:tr>
      <w:tr w:rsidR="00EE6270" w:rsidTr="00865E1C">
        <w:trPr>
          <w:cnfStyle w:val="000000100000"/>
          <w:trHeight w:val="311"/>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RMG</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16,472,105,826</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18,825,251,185</w:t>
            </w:r>
          </w:p>
        </w:tc>
      </w:tr>
      <w:tr w:rsidR="00EE6270" w:rsidTr="00865E1C">
        <w:trPr>
          <w:trHeight w:val="370"/>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Textile</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5,909,455,713</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5,561,507,920</w:t>
            </w:r>
          </w:p>
        </w:tc>
      </w:tr>
      <w:tr w:rsidR="00EE6270" w:rsidTr="00865E1C">
        <w:trPr>
          <w:cnfStyle w:val="000000100000"/>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Food and allied industries (Edible Oil included)</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10,335,105,810</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5,314,536,849</w:t>
            </w:r>
          </w:p>
        </w:tc>
      </w:tr>
      <w:tr w:rsidR="00EE6270" w:rsidTr="00865E1C">
        <w:trPr>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Pharmaceutical industries</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2,199,886,471</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2,937,293,394</w:t>
            </w:r>
          </w:p>
        </w:tc>
      </w:tr>
      <w:tr w:rsidR="00EE6270" w:rsidTr="00865E1C">
        <w:trPr>
          <w:cnfStyle w:val="000000100000"/>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Chemical, fertilizer, etc</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2,368,609,137</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1,434,359,965</w:t>
            </w:r>
          </w:p>
        </w:tc>
      </w:tr>
      <w:tr w:rsidR="00EE6270" w:rsidTr="00865E1C">
        <w:trPr>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Ship building industries</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4,311,446,455</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2,599,817,127</w:t>
            </w:r>
          </w:p>
        </w:tc>
      </w:tr>
      <w:tr w:rsidR="00EE6270" w:rsidTr="00865E1C">
        <w:trPr>
          <w:cnfStyle w:val="000000100000"/>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Power and gas</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608,520,840</w:t>
            </w:r>
          </w:p>
        </w:tc>
      </w:tr>
      <w:tr w:rsidR="00EE6270" w:rsidTr="00865E1C">
        <w:trPr>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Service Industries (Telecom &amp; ICT, Medical Service</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18,177,162,497</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13,746,061,139</w:t>
            </w:r>
          </w:p>
        </w:tc>
      </w:tr>
      <w:tr w:rsidR="00EE6270" w:rsidTr="00865E1C">
        <w:trPr>
          <w:cnfStyle w:val="000000100000"/>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Other Industry</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16,353,188,878</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8,604,712,803</w:t>
            </w:r>
          </w:p>
        </w:tc>
      </w:tr>
      <w:tr w:rsidR="00EE6270" w:rsidTr="00865E1C">
        <w:trPr>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Trade &amp; Commerce</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16,866,569,587</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21,401,724,305</w:t>
            </w:r>
          </w:p>
        </w:tc>
      </w:tr>
      <w:tr w:rsidR="00EE6270" w:rsidTr="00865E1C">
        <w:trPr>
          <w:cnfStyle w:val="000000100000"/>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Construction &amp; Housing</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34,416,221,243</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25,387,621,707</w:t>
            </w:r>
          </w:p>
        </w:tc>
      </w:tr>
      <w:tr w:rsidR="00EE6270" w:rsidTr="00865E1C">
        <w:trPr>
          <w:trHeight w:val="83"/>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Transport</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2,245,164,268</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1,181,019,622</w:t>
            </w:r>
          </w:p>
        </w:tc>
      </w:tr>
      <w:tr w:rsidR="00EE6270" w:rsidTr="00865E1C">
        <w:trPr>
          <w:cnfStyle w:val="000000100000"/>
          <w:trHeight w:val="90"/>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Consumer Financing (Personal Services)</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30,576,431,498</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12,964,158,894</w:t>
            </w:r>
          </w:p>
        </w:tc>
      </w:tr>
      <w:tr w:rsidR="00EE6270" w:rsidTr="00865E1C">
        <w:trPr>
          <w:trHeight w:val="90"/>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Loans to Financial Institution (NBFI &amp; NGO included)</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5,001,116,179</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2,666,798,487</w:t>
            </w:r>
          </w:p>
        </w:tc>
      </w:tr>
      <w:tr w:rsidR="00EE6270" w:rsidTr="00865E1C">
        <w:trPr>
          <w:cnfStyle w:val="000000100000"/>
          <w:trHeight w:val="90"/>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Miscellaneous (Others)</w:t>
            </w:r>
          </w:p>
        </w:tc>
        <w:tc>
          <w:tcPr>
            <w:tcW w:w="2340" w:type="dxa"/>
          </w:tcPr>
          <w:p w:rsidR="00EE6270" w:rsidRPr="00086E02" w:rsidRDefault="00EE6270" w:rsidP="001E09D2">
            <w:pPr>
              <w:tabs>
                <w:tab w:val="left" w:pos="1921"/>
              </w:tabs>
              <w:cnfStyle w:val="000000100000"/>
              <w:rPr>
                <w:b/>
                <w:color w:val="365F91" w:themeColor="accent1" w:themeShade="BF"/>
              </w:rPr>
            </w:pPr>
            <w:r w:rsidRPr="00086E02">
              <w:rPr>
                <w:b/>
                <w:color w:val="365F91" w:themeColor="accent1" w:themeShade="BF"/>
              </w:rPr>
              <w:t>4,297,347,113</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3,241,591,147</w:t>
            </w:r>
          </w:p>
        </w:tc>
      </w:tr>
      <w:tr w:rsidR="00EE6270" w:rsidTr="00865E1C">
        <w:trPr>
          <w:trHeight w:val="331"/>
        </w:trPr>
        <w:tc>
          <w:tcPr>
            <w:cnfStyle w:val="000010000000"/>
            <w:tcW w:w="3708"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Total</w:t>
            </w:r>
          </w:p>
        </w:tc>
        <w:tc>
          <w:tcPr>
            <w:tcW w:w="2340" w:type="dxa"/>
          </w:tcPr>
          <w:p w:rsidR="00EE6270" w:rsidRPr="00086E02" w:rsidRDefault="00EE6270" w:rsidP="001E09D2">
            <w:pPr>
              <w:tabs>
                <w:tab w:val="left" w:pos="1921"/>
              </w:tabs>
              <w:cnfStyle w:val="000000000000"/>
              <w:rPr>
                <w:b/>
                <w:color w:val="365F91" w:themeColor="accent1" w:themeShade="BF"/>
              </w:rPr>
            </w:pPr>
            <w:r w:rsidRPr="00086E02">
              <w:rPr>
                <w:b/>
                <w:color w:val="365F91" w:themeColor="accent1" w:themeShade="BF"/>
              </w:rPr>
              <w:t>184,910,703,354</w:t>
            </w:r>
          </w:p>
        </w:tc>
        <w:tc>
          <w:tcPr>
            <w:cnfStyle w:val="000010000000"/>
            <w:tcW w:w="2700" w:type="dxa"/>
          </w:tcPr>
          <w:p w:rsidR="00EE6270" w:rsidRPr="00086E02" w:rsidRDefault="00EE6270" w:rsidP="001E09D2">
            <w:pPr>
              <w:tabs>
                <w:tab w:val="left" w:pos="1921"/>
              </w:tabs>
              <w:rPr>
                <w:b/>
                <w:color w:val="365F91" w:themeColor="accent1" w:themeShade="BF"/>
              </w:rPr>
            </w:pPr>
            <w:r w:rsidRPr="00086E02">
              <w:rPr>
                <w:b/>
                <w:color w:val="365F91" w:themeColor="accent1" w:themeShade="BF"/>
              </w:rPr>
              <w:t>141,987,433,313</w:t>
            </w:r>
          </w:p>
        </w:tc>
      </w:tr>
    </w:tbl>
    <w:p w:rsidR="00EE6270" w:rsidRPr="00086E02" w:rsidRDefault="00EE6270" w:rsidP="00086E02">
      <w:pPr>
        <w:pStyle w:val="Caption"/>
        <w:ind w:left="720" w:firstLine="720"/>
        <w:rPr>
          <w:i/>
          <w:sz w:val="22"/>
        </w:rPr>
      </w:pPr>
      <w:bookmarkStart w:id="195" w:name="_Toc22147960"/>
      <w:r w:rsidRPr="00086E02">
        <w:rPr>
          <w:i/>
          <w:sz w:val="22"/>
        </w:rPr>
        <w:t xml:space="preserve">Table </w:t>
      </w:r>
      <w:r w:rsidR="00585BB2" w:rsidRPr="00086E02">
        <w:rPr>
          <w:i/>
          <w:sz w:val="22"/>
        </w:rPr>
        <w:fldChar w:fldCharType="begin"/>
      </w:r>
      <w:r w:rsidRPr="00086E02">
        <w:rPr>
          <w:i/>
          <w:sz w:val="22"/>
        </w:rPr>
        <w:instrText xml:space="preserve"> SEQ Table \* ARABIC </w:instrText>
      </w:r>
      <w:r w:rsidR="00585BB2" w:rsidRPr="00086E02">
        <w:rPr>
          <w:i/>
          <w:sz w:val="22"/>
        </w:rPr>
        <w:fldChar w:fldCharType="separate"/>
      </w:r>
      <w:r w:rsidR="009F0A1F">
        <w:rPr>
          <w:i/>
          <w:noProof/>
          <w:sz w:val="22"/>
        </w:rPr>
        <w:t>10</w:t>
      </w:r>
      <w:r w:rsidR="00585BB2" w:rsidRPr="00086E02">
        <w:rPr>
          <w:i/>
          <w:sz w:val="22"/>
        </w:rPr>
        <w:fldChar w:fldCharType="end"/>
      </w:r>
      <w:r w:rsidRPr="00086E02">
        <w:rPr>
          <w:i/>
          <w:sz w:val="22"/>
        </w:rPr>
        <w:t>: Performance of Industrial Advances of 2017 comparison with 2016</w:t>
      </w:r>
      <w:bookmarkEnd w:id="195"/>
    </w:p>
    <w:p w:rsidR="00EE6270" w:rsidRPr="002456BF" w:rsidRDefault="00EE6270" w:rsidP="001E09D2">
      <w:pPr>
        <w:jc w:val="both"/>
        <w:rPr>
          <w:rFonts w:ascii="Times New Roman" w:eastAsia="Times New Roman" w:hAnsi="Times New Roman" w:cs="Times New Roman"/>
          <w:sz w:val="24"/>
          <w:szCs w:val="24"/>
        </w:rPr>
      </w:pPr>
      <w:r w:rsidRPr="002456BF">
        <w:rPr>
          <w:b/>
          <w:i/>
          <w:color w:val="365F91" w:themeColor="accent1" w:themeShade="BF"/>
          <w:sz w:val="28"/>
          <w:u w:val="single"/>
        </w:rPr>
        <w:t>Findings:</w:t>
      </w:r>
      <w:r w:rsidRPr="002456BF">
        <w:rPr>
          <w:sz w:val="28"/>
        </w:rPr>
        <w:t xml:space="preserve"> </w:t>
      </w:r>
      <w:r w:rsidRPr="002456BF">
        <w:rPr>
          <w:rFonts w:ascii="Times New Roman" w:eastAsia="Times New Roman" w:hAnsi="Times New Roman" w:cs="Times New Roman"/>
          <w:sz w:val="24"/>
          <w:szCs w:val="24"/>
        </w:rPr>
        <w:t>According to this chart, most of the sectors of industrial advances were increasing compare to previous year except Agro &amp; Fisheries, RMG and Pharmaceutical industries. In industrial sector of our country specially textile, jute, readymade garments are playing a major role into the economy. So by increasing advance in this sector, Trust Bank Limited performs well in productive unit in our country which may improve the total GDP. Total industrial advances increased by Tk. 42,923,270,041 from the year of 2016.</w:t>
      </w:r>
    </w:p>
    <w:p w:rsidR="001B2A72" w:rsidRDefault="001B2A72" w:rsidP="003A4FAF">
      <w:pPr>
        <w:pStyle w:val="Heading2"/>
        <w:numPr>
          <w:ilvl w:val="1"/>
          <w:numId w:val="40"/>
        </w:numPr>
      </w:pPr>
      <w:r>
        <w:lastRenderedPageBreak/>
        <w:t xml:space="preserve"> </w:t>
      </w:r>
      <w:r>
        <w:tab/>
      </w:r>
      <w:bookmarkStart w:id="196" w:name="_Toc22147706"/>
      <w:r w:rsidRPr="001B2A72">
        <w:t>Classification of loan and advances</w:t>
      </w:r>
      <w:bookmarkEnd w:id="196"/>
    </w:p>
    <w:tbl>
      <w:tblPr>
        <w:tblStyle w:val="MediumShading1-Accent5"/>
        <w:tblW w:w="0" w:type="auto"/>
        <w:tblLook w:val="04A0"/>
      </w:tblPr>
      <w:tblGrid>
        <w:gridCol w:w="2803"/>
        <w:gridCol w:w="1977"/>
        <w:gridCol w:w="2156"/>
        <w:gridCol w:w="2425"/>
      </w:tblGrid>
      <w:tr w:rsidR="001B2A72" w:rsidRPr="001B2A72" w:rsidTr="00B72590">
        <w:trPr>
          <w:cnfStyle w:val="100000000000"/>
          <w:trHeight w:val="379"/>
        </w:trPr>
        <w:tc>
          <w:tcPr>
            <w:cnfStyle w:val="001000000000"/>
            <w:tcW w:w="2803" w:type="dxa"/>
          </w:tcPr>
          <w:p w:rsidR="001B2A72" w:rsidRPr="001B2A72" w:rsidRDefault="001B2A72" w:rsidP="001B2A72">
            <w:pPr>
              <w:rPr>
                <w:sz w:val="24"/>
                <w:szCs w:val="24"/>
              </w:rPr>
            </w:pPr>
            <w:r w:rsidRPr="001B2A72">
              <w:rPr>
                <w:sz w:val="24"/>
                <w:szCs w:val="24"/>
              </w:rPr>
              <w:t>Loan Status</w:t>
            </w:r>
          </w:p>
        </w:tc>
        <w:tc>
          <w:tcPr>
            <w:tcW w:w="1977" w:type="dxa"/>
          </w:tcPr>
          <w:p w:rsidR="001B2A72" w:rsidRPr="001B2A72" w:rsidRDefault="001B2A72" w:rsidP="001B2A72">
            <w:pPr>
              <w:cnfStyle w:val="100000000000"/>
              <w:rPr>
                <w:sz w:val="24"/>
                <w:szCs w:val="24"/>
              </w:rPr>
            </w:pPr>
            <w:r w:rsidRPr="001B2A72">
              <w:rPr>
                <w:sz w:val="24"/>
                <w:szCs w:val="24"/>
              </w:rPr>
              <w:t>2017</w:t>
            </w:r>
          </w:p>
        </w:tc>
        <w:tc>
          <w:tcPr>
            <w:tcW w:w="2156" w:type="dxa"/>
          </w:tcPr>
          <w:p w:rsidR="001B2A72" w:rsidRPr="001B2A72" w:rsidRDefault="001B2A72" w:rsidP="001B2A72">
            <w:pPr>
              <w:cnfStyle w:val="100000000000"/>
              <w:rPr>
                <w:sz w:val="24"/>
                <w:szCs w:val="24"/>
              </w:rPr>
            </w:pPr>
            <w:r w:rsidRPr="001B2A72">
              <w:rPr>
                <w:sz w:val="24"/>
                <w:szCs w:val="24"/>
              </w:rPr>
              <w:t>2016</w:t>
            </w:r>
          </w:p>
        </w:tc>
        <w:tc>
          <w:tcPr>
            <w:tcW w:w="2425" w:type="dxa"/>
          </w:tcPr>
          <w:p w:rsidR="001B2A72" w:rsidRPr="001B2A72" w:rsidRDefault="001B2A72" w:rsidP="001B2A72">
            <w:pPr>
              <w:cnfStyle w:val="100000000000"/>
              <w:rPr>
                <w:sz w:val="24"/>
                <w:szCs w:val="24"/>
              </w:rPr>
            </w:pPr>
            <w:r w:rsidRPr="001B2A72">
              <w:rPr>
                <w:sz w:val="24"/>
                <w:szCs w:val="24"/>
              </w:rPr>
              <w:t>2015</w:t>
            </w:r>
          </w:p>
        </w:tc>
      </w:tr>
      <w:tr w:rsidR="001B2A72" w:rsidRPr="001B2A72" w:rsidTr="00B72590">
        <w:trPr>
          <w:cnfStyle w:val="000000100000"/>
          <w:trHeight w:val="343"/>
        </w:trPr>
        <w:tc>
          <w:tcPr>
            <w:cnfStyle w:val="001000000000"/>
            <w:tcW w:w="2803" w:type="dxa"/>
          </w:tcPr>
          <w:p w:rsidR="001B2A72" w:rsidRPr="001B2A72" w:rsidRDefault="001B2A72" w:rsidP="001B2A72">
            <w:pPr>
              <w:rPr>
                <w:color w:val="365F91" w:themeColor="accent1" w:themeShade="BF"/>
              </w:rPr>
            </w:pPr>
            <w:r w:rsidRPr="001B2A72">
              <w:rPr>
                <w:color w:val="365F91" w:themeColor="accent1" w:themeShade="BF"/>
              </w:rPr>
              <w:t>Standard Loan</w:t>
            </w:r>
          </w:p>
        </w:tc>
        <w:tc>
          <w:tcPr>
            <w:tcW w:w="1977" w:type="dxa"/>
          </w:tcPr>
          <w:p w:rsidR="001B2A72" w:rsidRPr="001B2A72" w:rsidRDefault="001B2A72" w:rsidP="001B2A72">
            <w:pPr>
              <w:cnfStyle w:val="000000100000"/>
              <w:rPr>
                <w:color w:val="365F91" w:themeColor="accent1" w:themeShade="BF"/>
              </w:rPr>
            </w:pPr>
            <w:r w:rsidRPr="001B2A72">
              <w:rPr>
                <w:color w:val="365F91" w:themeColor="accent1" w:themeShade="BF"/>
              </w:rPr>
              <w:t>172,517,664,169</w:t>
            </w:r>
          </w:p>
        </w:tc>
        <w:tc>
          <w:tcPr>
            <w:tcW w:w="2156" w:type="dxa"/>
          </w:tcPr>
          <w:p w:rsidR="001B2A72" w:rsidRPr="001B2A72" w:rsidRDefault="001B2A72" w:rsidP="001B2A72">
            <w:pPr>
              <w:cnfStyle w:val="000000100000"/>
              <w:rPr>
                <w:color w:val="365F91" w:themeColor="accent1" w:themeShade="BF"/>
              </w:rPr>
            </w:pPr>
            <w:r w:rsidRPr="001B2A72">
              <w:rPr>
                <w:color w:val="365F91" w:themeColor="accent1" w:themeShade="BF"/>
              </w:rPr>
              <w:t>132,932,999,440</w:t>
            </w:r>
          </w:p>
        </w:tc>
        <w:tc>
          <w:tcPr>
            <w:tcW w:w="2425" w:type="dxa"/>
          </w:tcPr>
          <w:p w:rsidR="001B2A72" w:rsidRPr="001B2A72" w:rsidRDefault="001B2A72" w:rsidP="001B2A72">
            <w:pPr>
              <w:cnfStyle w:val="000000100000"/>
              <w:rPr>
                <w:color w:val="365F91" w:themeColor="accent1" w:themeShade="BF"/>
              </w:rPr>
            </w:pPr>
            <w:r w:rsidRPr="001B2A72">
              <w:rPr>
                <w:color w:val="365F91" w:themeColor="accent1" w:themeShade="BF"/>
              </w:rPr>
              <w:t>120,970,904,842</w:t>
            </w:r>
          </w:p>
        </w:tc>
      </w:tr>
      <w:tr w:rsidR="001B2A72" w:rsidRPr="001B2A72" w:rsidTr="00B72590">
        <w:trPr>
          <w:cnfStyle w:val="000000010000"/>
          <w:trHeight w:val="218"/>
        </w:trPr>
        <w:tc>
          <w:tcPr>
            <w:cnfStyle w:val="001000000000"/>
            <w:tcW w:w="2803" w:type="dxa"/>
          </w:tcPr>
          <w:p w:rsidR="001B2A72" w:rsidRPr="001B2A72" w:rsidRDefault="001B2A72" w:rsidP="001B2A72">
            <w:pPr>
              <w:rPr>
                <w:color w:val="365F91" w:themeColor="accent1" w:themeShade="BF"/>
              </w:rPr>
            </w:pPr>
            <w:r w:rsidRPr="001B2A72">
              <w:rPr>
                <w:color w:val="365F91" w:themeColor="accent1" w:themeShade="BF"/>
              </w:rPr>
              <w:t>Special Mention Account</w:t>
            </w:r>
          </w:p>
        </w:tc>
        <w:tc>
          <w:tcPr>
            <w:tcW w:w="1977" w:type="dxa"/>
          </w:tcPr>
          <w:p w:rsidR="001B2A72" w:rsidRPr="001B2A72" w:rsidRDefault="001B2A72" w:rsidP="001B2A72">
            <w:pPr>
              <w:cnfStyle w:val="000000010000"/>
              <w:rPr>
                <w:color w:val="365F91" w:themeColor="accent1" w:themeShade="BF"/>
              </w:rPr>
            </w:pPr>
            <w:r w:rsidRPr="001B2A72">
              <w:rPr>
                <w:color w:val="365F91" w:themeColor="accent1" w:themeShade="BF"/>
              </w:rPr>
              <w:t>6,201,012,426</w:t>
            </w:r>
          </w:p>
        </w:tc>
        <w:tc>
          <w:tcPr>
            <w:tcW w:w="2156" w:type="dxa"/>
          </w:tcPr>
          <w:p w:rsidR="001B2A72" w:rsidRPr="001B2A72" w:rsidRDefault="001B2A72" w:rsidP="001B2A72">
            <w:pPr>
              <w:cnfStyle w:val="000000010000"/>
              <w:rPr>
                <w:color w:val="365F91" w:themeColor="accent1" w:themeShade="BF"/>
              </w:rPr>
            </w:pPr>
            <w:r w:rsidRPr="001B2A72">
              <w:rPr>
                <w:color w:val="365F91" w:themeColor="accent1" w:themeShade="BF"/>
              </w:rPr>
              <w:t>4,498,337,723</w:t>
            </w:r>
          </w:p>
        </w:tc>
        <w:tc>
          <w:tcPr>
            <w:tcW w:w="2425" w:type="dxa"/>
          </w:tcPr>
          <w:p w:rsidR="001B2A72" w:rsidRPr="001B2A72" w:rsidRDefault="001B2A72" w:rsidP="001B2A72">
            <w:pPr>
              <w:cnfStyle w:val="000000010000"/>
              <w:rPr>
                <w:color w:val="365F91" w:themeColor="accent1" w:themeShade="BF"/>
              </w:rPr>
            </w:pPr>
            <w:r w:rsidRPr="001B2A72">
              <w:rPr>
                <w:color w:val="365F91" w:themeColor="accent1" w:themeShade="BF"/>
              </w:rPr>
              <w:t>6,055,263,957</w:t>
            </w:r>
          </w:p>
        </w:tc>
      </w:tr>
      <w:tr w:rsidR="001B2A72" w:rsidRPr="001B2A72" w:rsidTr="00B72590">
        <w:trPr>
          <w:cnfStyle w:val="000000100000"/>
          <w:trHeight w:val="204"/>
        </w:trPr>
        <w:tc>
          <w:tcPr>
            <w:cnfStyle w:val="001000000000"/>
            <w:tcW w:w="2803" w:type="dxa"/>
          </w:tcPr>
          <w:p w:rsidR="001B2A72" w:rsidRPr="001B2A72" w:rsidRDefault="001B2A72" w:rsidP="001B2A72">
            <w:pPr>
              <w:rPr>
                <w:color w:val="365F91" w:themeColor="accent1" w:themeShade="BF"/>
              </w:rPr>
            </w:pPr>
            <w:r w:rsidRPr="001B2A72">
              <w:rPr>
                <w:color w:val="365F91" w:themeColor="accent1" w:themeShade="BF"/>
              </w:rPr>
              <w:t>Sub Standard</w:t>
            </w:r>
          </w:p>
        </w:tc>
        <w:tc>
          <w:tcPr>
            <w:tcW w:w="1977" w:type="dxa"/>
          </w:tcPr>
          <w:p w:rsidR="001B2A72" w:rsidRPr="001B2A72" w:rsidRDefault="001B2A72" w:rsidP="001B2A72">
            <w:pPr>
              <w:cnfStyle w:val="000000100000"/>
              <w:rPr>
                <w:color w:val="365F91" w:themeColor="accent1" w:themeShade="BF"/>
              </w:rPr>
            </w:pPr>
            <w:r w:rsidRPr="001B2A72">
              <w:rPr>
                <w:color w:val="365F91" w:themeColor="accent1" w:themeShade="BF"/>
              </w:rPr>
              <w:t>1,004,754,645</w:t>
            </w:r>
          </w:p>
        </w:tc>
        <w:tc>
          <w:tcPr>
            <w:tcW w:w="2156" w:type="dxa"/>
          </w:tcPr>
          <w:p w:rsidR="001B2A72" w:rsidRPr="001B2A72" w:rsidRDefault="001B2A72" w:rsidP="001B2A72">
            <w:pPr>
              <w:cnfStyle w:val="000000100000"/>
              <w:rPr>
                <w:color w:val="365F91" w:themeColor="accent1" w:themeShade="BF"/>
              </w:rPr>
            </w:pPr>
            <w:r w:rsidRPr="001B2A72">
              <w:rPr>
                <w:color w:val="365F91" w:themeColor="accent1" w:themeShade="BF"/>
              </w:rPr>
              <w:t>903,834,348</w:t>
            </w:r>
          </w:p>
        </w:tc>
        <w:tc>
          <w:tcPr>
            <w:tcW w:w="2425" w:type="dxa"/>
          </w:tcPr>
          <w:p w:rsidR="001B2A72" w:rsidRPr="001B2A72" w:rsidRDefault="001B2A72" w:rsidP="001B2A72">
            <w:pPr>
              <w:cnfStyle w:val="000000100000"/>
              <w:rPr>
                <w:color w:val="365F91" w:themeColor="accent1" w:themeShade="BF"/>
              </w:rPr>
            </w:pPr>
            <w:r w:rsidRPr="001B2A72">
              <w:rPr>
                <w:color w:val="365F91" w:themeColor="accent1" w:themeShade="BF"/>
              </w:rPr>
              <w:t>484,184,277</w:t>
            </w:r>
          </w:p>
        </w:tc>
      </w:tr>
      <w:tr w:rsidR="001B2A72" w:rsidRPr="001B2A72" w:rsidTr="00B72590">
        <w:trPr>
          <w:cnfStyle w:val="000000010000"/>
          <w:trHeight w:val="218"/>
        </w:trPr>
        <w:tc>
          <w:tcPr>
            <w:cnfStyle w:val="001000000000"/>
            <w:tcW w:w="2803" w:type="dxa"/>
          </w:tcPr>
          <w:p w:rsidR="001B2A72" w:rsidRPr="001B2A72" w:rsidRDefault="001B2A72" w:rsidP="001B2A72">
            <w:pPr>
              <w:rPr>
                <w:color w:val="365F91" w:themeColor="accent1" w:themeShade="BF"/>
              </w:rPr>
            </w:pPr>
            <w:r w:rsidRPr="001B2A72">
              <w:rPr>
                <w:color w:val="365F91" w:themeColor="accent1" w:themeShade="BF"/>
              </w:rPr>
              <w:t>Doubtful</w:t>
            </w:r>
          </w:p>
        </w:tc>
        <w:tc>
          <w:tcPr>
            <w:tcW w:w="1977" w:type="dxa"/>
          </w:tcPr>
          <w:p w:rsidR="001B2A72" w:rsidRPr="001B2A72" w:rsidRDefault="001B2A72" w:rsidP="001B2A72">
            <w:pPr>
              <w:cnfStyle w:val="000000010000"/>
              <w:rPr>
                <w:color w:val="365F91" w:themeColor="accent1" w:themeShade="BF"/>
              </w:rPr>
            </w:pPr>
            <w:r w:rsidRPr="001B2A72">
              <w:rPr>
                <w:color w:val="365F91" w:themeColor="accent1" w:themeShade="BF"/>
              </w:rPr>
              <w:t>613,156,610</w:t>
            </w:r>
          </w:p>
        </w:tc>
        <w:tc>
          <w:tcPr>
            <w:tcW w:w="2156" w:type="dxa"/>
          </w:tcPr>
          <w:p w:rsidR="001B2A72" w:rsidRPr="001B2A72" w:rsidRDefault="001B2A72" w:rsidP="001B2A72">
            <w:pPr>
              <w:cnfStyle w:val="000000010000"/>
              <w:rPr>
                <w:color w:val="365F91" w:themeColor="accent1" w:themeShade="BF"/>
              </w:rPr>
            </w:pPr>
            <w:r w:rsidRPr="001B2A72">
              <w:rPr>
                <w:color w:val="365F91" w:themeColor="accent1" w:themeShade="BF"/>
              </w:rPr>
              <w:t>638,421,004</w:t>
            </w:r>
          </w:p>
        </w:tc>
        <w:tc>
          <w:tcPr>
            <w:tcW w:w="2425" w:type="dxa"/>
          </w:tcPr>
          <w:p w:rsidR="001B2A72" w:rsidRPr="001B2A72" w:rsidRDefault="001B2A72" w:rsidP="001B2A72">
            <w:pPr>
              <w:cnfStyle w:val="000000010000"/>
              <w:rPr>
                <w:color w:val="365F91" w:themeColor="accent1" w:themeShade="BF"/>
              </w:rPr>
            </w:pPr>
            <w:r w:rsidRPr="001B2A72">
              <w:rPr>
                <w:color w:val="365F91" w:themeColor="accent1" w:themeShade="BF"/>
              </w:rPr>
              <w:t>633,675,156</w:t>
            </w:r>
          </w:p>
        </w:tc>
      </w:tr>
      <w:tr w:rsidR="001B2A72" w:rsidRPr="001B2A72" w:rsidTr="00B72590">
        <w:trPr>
          <w:cnfStyle w:val="000000100000"/>
          <w:trHeight w:val="336"/>
        </w:trPr>
        <w:tc>
          <w:tcPr>
            <w:cnfStyle w:val="001000000000"/>
            <w:tcW w:w="2803" w:type="dxa"/>
          </w:tcPr>
          <w:p w:rsidR="001B2A72" w:rsidRPr="006F4397" w:rsidRDefault="001B2A72" w:rsidP="006F4397">
            <w:pPr>
              <w:rPr>
                <w:b w:val="0"/>
                <w:bCs w:val="0"/>
                <w:color w:val="365F91" w:themeColor="accent1" w:themeShade="BF"/>
              </w:rPr>
            </w:pPr>
            <w:r w:rsidRPr="001B2A72">
              <w:rPr>
                <w:color w:val="365F91" w:themeColor="accent1" w:themeShade="BF"/>
              </w:rPr>
              <w:t>Bad or loss</w:t>
            </w:r>
          </w:p>
        </w:tc>
        <w:tc>
          <w:tcPr>
            <w:tcW w:w="1977" w:type="dxa"/>
          </w:tcPr>
          <w:p w:rsidR="001B2A72" w:rsidRPr="006F4397" w:rsidRDefault="001B2A72" w:rsidP="006F4397">
            <w:pPr>
              <w:cnfStyle w:val="000000100000"/>
              <w:rPr>
                <w:color w:val="365F91" w:themeColor="accent1" w:themeShade="BF"/>
              </w:rPr>
            </w:pPr>
            <w:r w:rsidRPr="001B2A72">
              <w:rPr>
                <w:color w:val="365F91" w:themeColor="accent1" w:themeShade="BF"/>
              </w:rPr>
              <w:t>4,574,115,504</w:t>
            </w:r>
          </w:p>
        </w:tc>
        <w:tc>
          <w:tcPr>
            <w:tcW w:w="2156" w:type="dxa"/>
          </w:tcPr>
          <w:p w:rsidR="006F4397" w:rsidRPr="006F4397" w:rsidRDefault="001B2A72" w:rsidP="006F4397">
            <w:pPr>
              <w:cnfStyle w:val="000000100000"/>
              <w:rPr>
                <w:color w:val="365F91" w:themeColor="accent1" w:themeShade="BF"/>
              </w:rPr>
            </w:pPr>
            <w:r w:rsidRPr="001B2A72">
              <w:rPr>
                <w:color w:val="365F91" w:themeColor="accent1" w:themeShade="BF"/>
              </w:rPr>
              <w:t>3,013,840,798</w:t>
            </w:r>
          </w:p>
          <w:p w:rsidR="001B2A72" w:rsidRPr="006F4397" w:rsidRDefault="001B2A72" w:rsidP="006F4397">
            <w:pPr>
              <w:cnfStyle w:val="000000100000"/>
            </w:pPr>
          </w:p>
        </w:tc>
        <w:tc>
          <w:tcPr>
            <w:tcW w:w="2425" w:type="dxa"/>
          </w:tcPr>
          <w:p w:rsidR="001B2A72" w:rsidRPr="006F4397" w:rsidRDefault="001B2A72" w:rsidP="006F4397">
            <w:pPr>
              <w:cnfStyle w:val="000000100000"/>
              <w:rPr>
                <w:color w:val="365F91" w:themeColor="accent1" w:themeShade="BF"/>
              </w:rPr>
            </w:pPr>
            <w:r w:rsidRPr="001B2A72">
              <w:rPr>
                <w:color w:val="365F91" w:themeColor="accent1" w:themeShade="BF"/>
              </w:rPr>
              <w:t>2,470,617,537</w:t>
            </w:r>
          </w:p>
        </w:tc>
      </w:tr>
    </w:tbl>
    <w:p w:rsidR="001B2A72" w:rsidRDefault="00B72590" w:rsidP="001B2A72">
      <w:r>
        <w:rPr>
          <w:noProof/>
        </w:rPr>
        <w:drawing>
          <wp:inline distT="0" distB="0" distL="0" distR="0">
            <wp:extent cx="4286704" cy="2033089"/>
            <wp:effectExtent l="19050" t="0" r="18596" b="5261"/>
            <wp:docPr id="26"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1A308C" w:rsidRDefault="006F4397" w:rsidP="001B2A72">
      <w:r>
        <w:rPr>
          <w:noProof/>
        </w:rPr>
        <w:drawing>
          <wp:anchor distT="0" distB="0" distL="114300" distR="114300" simplePos="0" relativeHeight="251690496" behindDoc="0" locked="0" layoutInCell="1" allowOverlap="1">
            <wp:simplePos x="0" y="0"/>
            <wp:positionH relativeFrom="column">
              <wp:align>left</wp:align>
            </wp:positionH>
            <wp:positionV relativeFrom="paragraph">
              <wp:posOffset>123825</wp:posOffset>
            </wp:positionV>
            <wp:extent cx="4311015" cy="1915795"/>
            <wp:effectExtent l="19050" t="0" r="13335" b="8255"/>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p>
    <w:p w:rsidR="00B72590" w:rsidRDefault="00B72590" w:rsidP="001B2A72"/>
    <w:p w:rsidR="00B72590" w:rsidRDefault="00B72590" w:rsidP="001B2A72"/>
    <w:p w:rsidR="00B72590" w:rsidRDefault="00B72590" w:rsidP="001B2A72"/>
    <w:p w:rsidR="00B72590" w:rsidRDefault="00B72590" w:rsidP="001B2A72"/>
    <w:p w:rsidR="00B72590" w:rsidRDefault="00B72590" w:rsidP="001B2A72"/>
    <w:p w:rsidR="00B72590" w:rsidRDefault="00B72590" w:rsidP="001B2A72"/>
    <w:p w:rsidR="006F4397" w:rsidRDefault="006F4397" w:rsidP="006F4397">
      <w:pPr>
        <w:pStyle w:val="Caption"/>
        <w:ind w:firstLine="720"/>
        <w:rPr>
          <w:sz w:val="22"/>
        </w:rPr>
      </w:pPr>
      <w:bookmarkStart w:id="197" w:name="_Toc22148015"/>
      <w:r w:rsidRPr="006F4397">
        <w:rPr>
          <w:sz w:val="22"/>
        </w:rPr>
        <w:t xml:space="preserve">Figure </w:t>
      </w:r>
      <w:r w:rsidR="00585BB2" w:rsidRPr="006F4397">
        <w:rPr>
          <w:sz w:val="22"/>
        </w:rPr>
        <w:fldChar w:fldCharType="begin"/>
      </w:r>
      <w:r w:rsidRPr="006F4397">
        <w:rPr>
          <w:sz w:val="22"/>
        </w:rPr>
        <w:instrText xml:space="preserve"> SEQ Figure \* ARABIC </w:instrText>
      </w:r>
      <w:r w:rsidR="00585BB2" w:rsidRPr="006F4397">
        <w:rPr>
          <w:sz w:val="22"/>
        </w:rPr>
        <w:fldChar w:fldCharType="separate"/>
      </w:r>
      <w:r w:rsidR="009F0A1F">
        <w:rPr>
          <w:noProof/>
          <w:sz w:val="22"/>
        </w:rPr>
        <w:t>15</w:t>
      </w:r>
      <w:r w:rsidR="00585BB2" w:rsidRPr="006F4397">
        <w:rPr>
          <w:sz w:val="22"/>
        </w:rPr>
        <w:fldChar w:fldCharType="end"/>
      </w:r>
      <w:r w:rsidRPr="006F4397">
        <w:rPr>
          <w:sz w:val="22"/>
        </w:rPr>
        <w:t>: Classification of loan and advances of Trust Bank</w:t>
      </w:r>
      <w:bookmarkEnd w:id="197"/>
    </w:p>
    <w:p w:rsidR="006F4397" w:rsidRPr="002456BF" w:rsidRDefault="00B72590" w:rsidP="00890BAE">
      <w:pPr>
        <w:jc w:val="both"/>
        <w:rPr>
          <w:sz w:val="24"/>
          <w:szCs w:val="23"/>
        </w:rPr>
      </w:pPr>
      <w:r w:rsidRPr="002456BF">
        <w:rPr>
          <w:b/>
          <w:i/>
          <w:color w:val="365F91" w:themeColor="accent1" w:themeShade="BF"/>
          <w:sz w:val="24"/>
          <w:szCs w:val="23"/>
          <w:u w:val="single"/>
        </w:rPr>
        <w:t>Findings:</w:t>
      </w:r>
      <w:r w:rsidRPr="002456BF">
        <w:rPr>
          <w:sz w:val="24"/>
          <w:szCs w:val="23"/>
        </w:rPr>
        <w:t xml:space="preserve">  From the graph it has been seen that the amount of standard loan was increasing every year. In 2016 classification loan amount in standard level was taka 132, 932,999,440 and in 2017 it stood at tk. 172,517,664,169.  Special mention account was fluctuating from year 2015 to year 2017. The amount of bad and loss also decreasing compared to previous year but the amount was very high in year 2017 at tk4</w:t>
      </w:r>
      <w:r w:rsidR="00890BAE" w:rsidRPr="002456BF">
        <w:rPr>
          <w:sz w:val="24"/>
          <w:szCs w:val="23"/>
        </w:rPr>
        <w:t>, 574,115,504</w:t>
      </w:r>
      <w:r w:rsidRPr="002456BF">
        <w:rPr>
          <w:sz w:val="24"/>
          <w:szCs w:val="23"/>
        </w:rPr>
        <w:t xml:space="preserve">. The doubtful loan amount was decreasing from previous years and this amount was also very high in year </w:t>
      </w:r>
      <w:r w:rsidR="00890BAE" w:rsidRPr="002456BF">
        <w:rPr>
          <w:sz w:val="24"/>
          <w:szCs w:val="23"/>
        </w:rPr>
        <w:t>2015 at</w:t>
      </w:r>
      <w:r w:rsidRPr="002456BF">
        <w:rPr>
          <w:sz w:val="24"/>
          <w:szCs w:val="23"/>
        </w:rPr>
        <w:t xml:space="preserve"> tk633</w:t>
      </w:r>
      <w:r w:rsidR="00890BAE" w:rsidRPr="002456BF">
        <w:rPr>
          <w:sz w:val="24"/>
          <w:szCs w:val="23"/>
        </w:rPr>
        <w:t>, 675,156. It</w:t>
      </w:r>
      <w:r w:rsidRPr="002456BF">
        <w:rPr>
          <w:sz w:val="24"/>
          <w:szCs w:val="23"/>
        </w:rPr>
        <w:t xml:space="preserve"> decreased at tk613</w:t>
      </w:r>
      <w:r w:rsidR="00890BAE" w:rsidRPr="002456BF">
        <w:rPr>
          <w:sz w:val="24"/>
          <w:szCs w:val="23"/>
        </w:rPr>
        <w:t>, 156,610</w:t>
      </w:r>
      <w:r w:rsidRPr="002456BF">
        <w:rPr>
          <w:sz w:val="24"/>
          <w:szCs w:val="23"/>
        </w:rPr>
        <w:t xml:space="preserve"> in the year 2017.The total amount of classified loan and advance was also decreasing which represent a better performance for Trust Bank.</w:t>
      </w:r>
    </w:p>
    <w:p w:rsidR="00EE6270" w:rsidRDefault="00EE6270" w:rsidP="003A4FAF">
      <w:pPr>
        <w:pStyle w:val="Heading2"/>
        <w:numPr>
          <w:ilvl w:val="1"/>
          <w:numId w:val="40"/>
        </w:numPr>
      </w:pPr>
      <w:r>
        <w:lastRenderedPageBreak/>
        <w:t xml:space="preserve"> </w:t>
      </w:r>
      <w:r>
        <w:tab/>
      </w:r>
      <w:bookmarkStart w:id="198" w:name="_Toc22147707"/>
      <w:r w:rsidRPr="00786B53">
        <w:t>Time Series Analysis</w:t>
      </w:r>
      <w:bookmarkEnd w:id="198"/>
      <w:r w:rsidRPr="00786B53">
        <w:t xml:space="preserve"> </w:t>
      </w:r>
    </w:p>
    <w:p w:rsidR="00AA65FE" w:rsidRPr="00AA65FE" w:rsidRDefault="00AA65FE" w:rsidP="003A4FAF">
      <w:pPr>
        <w:pStyle w:val="Heading2"/>
        <w:numPr>
          <w:ilvl w:val="2"/>
          <w:numId w:val="40"/>
        </w:numPr>
      </w:pPr>
      <w:bookmarkStart w:id="199" w:name="_Toc22147708"/>
      <w:r>
        <w:t>Investment:</w:t>
      </w:r>
      <w:bookmarkEnd w:id="199"/>
    </w:p>
    <w:p w:rsidR="00EE6270" w:rsidRPr="00086E02" w:rsidRDefault="00EE6270" w:rsidP="001E09D2">
      <w:pPr>
        <w:pStyle w:val="Default"/>
        <w:rPr>
          <w:sz w:val="22"/>
          <w:szCs w:val="23"/>
        </w:rPr>
      </w:pPr>
      <w:r w:rsidRPr="00086E02">
        <w:rPr>
          <w:sz w:val="22"/>
          <w:szCs w:val="23"/>
        </w:rPr>
        <w:t xml:space="preserve">The total investment of the bank is increasing every year but it decreased in 2017 for some reason. In the year 2016, the total investment was 30739 million. It became 28545 million in the year of 2017. </w:t>
      </w:r>
    </w:p>
    <w:p w:rsidR="00EE6270" w:rsidRPr="00086E02" w:rsidRDefault="00EE6270" w:rsidP="001E09D2">
      <w:pPr>
        <w:pStyle w:val="Default"/>
        <w:ind w:left="3255" w:firstLine="345"/>
        <w:rPr>
          <w:sz w:val="20"/>
          <w:szCs w:val="22"/>
        </w:rPr>
      </w:pPr>
    </w:p>
    <w:p w:rsidR="00EE6270" w:rsidRPr="00D97E18" w:rsidRDefault="00EE6270" w:rsidP="001E09D2">
      <w:pPr>
        <w:pStyle w:val="Caption"/>
        <w:ind w:left="1440" w:firstLine="720"/>
        <w:rPr>
          <w:b w:val="0"/>
          <w:bCs w:val="0"/>
          <w:sz w:val="32"/>
          <w:szCs w:val="26"/>
        </w:rPr>
      </w:pPr>
      <w:bookmarkStart w:id="200" w:name="_Toc22147961"/>
      <w:r w:rsidRPr="00D97E18">
        <w:rPr>
          <w:sz w:val="22"/>
        </w:rPr>
        <w:t xml:space="preserve">Table </w:t>
      </w:r>
      <w:r w:rsidR="00585BB2" w:rsidRPr="00D97E18">
        <w:rPr>
          <w:sz w:val="22"/>
        </w:rPr>
        <w:fldChar w:fldCharType="begin"/>
      </w:r>
      <w:r w:rsidRPr="00D97E18">
        <w:rPr>
          <w:sz w:val="22"/>
        </w:rPr>
        <w:instrText xml:space="preserve"> SEQ Table \* ARABIC </w:instrText>
      </w:r>
      <w:r w:rsidR="00585BB2" w:rsidRPr="00D97E18">
        <w:rPr>
          <w:sz w:val="22"/>
        </w:rPr>
        <w:fldChar w:fldCharType="separate"/>
      </w:r>
      <w:r w:rsidR="009F0A1F">
        <w:rPr>
          <w:noProof/>
          <w:sz w:val="22"/>
        </w:rPr>
        <w:t>11</w:t>
      </w:r>
      <w:r w:rsidR="00585BB2" w:rsidRPr="00D97E18">
        <w:rPr>
          <w:sz w:val="22"/>
        </w:rPr>
        <w:fldChar w:fldCharType="end"/>
      </w:r>
      <w:r w:rsidRPr="00D97E18">
        <w:rPr>
          <w:sz w:val="22"/>
        </w:rPr>
        <w:t>: Yearly Investment (2013-17)</w:t>
      </w:r>
      <w:bookmarkEnd w:id="200"/>
    </w:p>
    <w:tbl>
      <w:tblPr>
        <w:tblStyle w:val="LightGrid-Accent5"/>
        <w:tblW w:w="0" w:type="auto"/>
        <w:tblInd w:w="108" w:type="dxa"/>
        <w:tblLook w:val="04A0"/>
      </w:tblPr>
      <w:tblGrid>
        <w:gridCol w:w="3401"/>
        <w:gridCol w:w="3709"/>
      </w:tblGrid>
      <w:tr w:rsidR="00EE6270" w:rsidRPr="00865E1C" w:rsidTr="00865E1C">
        <w:trPr>
          <w:cnfStyle w:val="100000000000"/>
          <w:trHeight w:val="301"/>
        </w:trPr>
        <w:tc>
          <w:tcPr>
            <w:cnfStyle w:val="001000000000"/>
            <w:tcW w:w="3401" w:type="dxa"/>
          </w:tcPr>
          <w:p w:rsidR="00EE6270" w:rsidRPr="00865E1C" w:rsidRDefault="00EE6270" w:rsidP="001E09D2">
            <w:pPr>
              <w:pStyle w:val="Default"/>
              <w:rPr>
                <w:bCs w:val="0"/>
                <w:i/>
                <w:sz w:val="26"/>
                <w:szCs w:val="26"/>
              </w:rPr>
            </w:pPr>
            <w:r w:rsidRPr="00865E1C">
              <w:rPr>
                <w:bCs w:val="0"/>
                <w:i/>
                <w:sz w:val="26"/>
                <w:szCs w:val="26"/>
              </w:rPr>
              <w:t>Year</w:t>
            </w:r>
          </w:p>
        </w:tc>
        <w:tc>
          <w:tcPr>
            <w:tcW w:w="3709" w:type="dxa"/>
          </w:tcPr>
          <w:p w:rsidR="00EE6270" w:rsidRPr="00865E1C" w:rsidRDefault="00EE6270" w:rsidP="001E09D2">
            <w:pPr>
              <w:pStyle w:val="Default"/>
              <w:cnfStyle w:val="100000000000"/>
              <w:rPr>
                <w:bCs w:val="0"/>
                <w:i/>
                <w:sz w:val="26"/>
                <w:szCs w:val="26"/>
              </w:rPr>
            </w:pPr>
            <w:r w:rsidRPr="00865E1C">
              <w:rPr>
                <w:bCs w:val="0"/>
                <w:i/>
                <w:sz w:val="26"/>
                <w:szCs w:val="26"/>
              </w:rPr>
              <w:t>Investment (BDT in Million)</w:t>
            </w:r>
          </w:p>
        </w:tc>
      </w:tr>
      <w:tr w:rsidR="00EE6270" w:rsidTr="00865E1C">
        <w:trPr>
          <w:cnfStyle w:val="000000100000"/>
          <w:trHeight w:val="319"/>
        </w:trPr>
        <w:tc>
          <w:tcPr>
            <w:cnfStyle w:val="001000000000"/>
            <w:tcW w:w="3401" w:type="dxa"/>
          </w:tcPr>
          <w:p w:rsidR="00EE6270" w:rsidRPr="00865E1C" w:rsidRDefault="00EE6270" w:rsidP="001E09D2">
            <w:pPr>
              <w:pStyle w:val="Default"/>
              <w:rPr>
                <w:bCs w:val="0"/>
                <w:sz w:val="26"/>
                <w:szCs w:val="26"/>
              </w:rPr>
            </w:pPr>
            <w:r w:rsidRPr="00865E1C">
              <w:rPr>
                <w:bCs w:val="0"/>
                <w:sz w:val="26"/>
                <w:szCs w:val="26"/>
              </w:rPr>
              <w:t>2013</w:t>
            </w:r>
          </w:p>
        </w:tc>
        <w:tc>
          <w:tcPr>
            <w:tcW w:w="3709" w:type="dxa"/>
          </w:tcPr>
          <w:p w:rsidR="00EE6270" w:rsidRPr="00865E1C" w:rsidRDefault="00EE6270" w:rsidP="001E09D2">
            <w:pPr>
              <w:pStyle w:val="Default"/>
              <w:cnfStyle w:val="000000100000"/>
              <w:rPr>
                <w:b/>
                <w:bCs/>
                <w:sz w:val="26"/>
                <w:szCs w:val="26"/>
              </w:rPr>
            </w:pPr>
            <w:r w:rsidRPr="00865E1C">
              <w:rPr>
                <w:b/>
                <w:bCs/>
                <w:sz w:val="26"/>
                <w:szCs w:val="26"/>
              </w:rPr>
              <w:t>19023</w:t>
            </w:r>
          </w:p>
        </w:tc>
      </w:tr>
      <w:tr w:rsidR="00EE6270" w:rsidTr="00865E1C">
        <w:trPr>
          <w:cnfStyle w:val="000000010000"/>
          <w:trHeight w:val="301"/>
        </w:trPr>
        <w:tc>
          <w:tcPr>
            <w:cnfStyle w:val="001000000000"/>
            <w:tcW w:w="3401" w:type="dxa"/>
          </w:tcPr>
          <w:p w:rsidR="00EE6270" w:rsidRPr="00865E1C" w:rsidRDefault="00EE6270" w:rsidP="001E09D2">
            <w:pPr>
              <w:pStyle w:val="Default"/>
              <w:rPr>
                <w:bCs w:val="0"/>
                <w:sz w:val="26"/>
                <w:szCs w:val="26"/>
              </w:rPr>
            </w:pPr>
            <w:r w:rsidRPr="00865E1C">
              <w:rPr>
                <w:bCs w:val="0"/>
                <w:sz w:val="26"/>
                <w:szCs w:val="26"/>
              </w:rPr>
              <w:t>2014</w:t>
            </w:r>
          </w:p>
        </w:tc>
        <w:tc>
          <w:tcPr>
            <w:tcW w:w="3709" w:type="dxa"/>
          </w:tcPr>
          <w:p w:rsidR="00EE6270" w:rsidRPr="00865E1C" w:rsidRDefault="00EE6270" w:rsidP="001E09D2">
            <w:pPr>
              <w:pStyle w:val="Default"/>
              <w:cnfStyle w:val="000000010000"/>
              <w:rPr>
                <w:b/>
                <w:bCs/>
                <w:sz w:val="26"/>
                <w:szCs w:val="26"/>
              </w:rPr>
            </w:pPr>
            <w:r w:rsidRPr="00865E1C">
              <w:rPr>
                <w:b/>
                <w:bCs/>
                <w:sz w:val="26"/>
                <w:szCs w:val="26"/>
              </w:rPr>
              <w:t>19352</w:t>
            </w:r>
          </w:p>
        </w:tc>
      </w:tr>
      <w:tr w:rsidR="00EE6270" w:rsidTr="00865E1C">
        <w:trPr>
          <w:cnfStyle w:val="000000100000"/>
          <w:trHeight w:val="301"/>
        </w:trPr>
        <w:tc>
          <w:tcPr>
            <w:cnfStyle w:val="001000000000"/>
            <w:tcW w:w="3401" w:type="dxa"/>
          </w:tcPr>
          <w:p w:rsidR="00EE6270" w:rsidRPr="00865E1C" w:rsidRDefault="00EE6270" w:rsidP="001E09D2">
            <w:pPr>
              <w:pStyle w:val="Default"/>
              <w:rPr>
                <w:bCs w:val="0"/>
                <w:sz w:val="26"/>
                <w:szCs w:val="26"/>
              </w:rPr>
            </w:pPr>
            <w:r w:rsidRPr="00865E1C">
              <w:rPr>
                <w:bCs w:val="0"/>
                <w:sz w:val="26"/>
                <w:szCs w:val="26"/>
              </w:rPr>
              <w:t>2015</w:t>
            </w:r>
          </w:p>
        </w:tc>
        <w:tc>
          <w:tcPr>
            <w:tcW w:w="3709" w:type="dxa"/>
          </w:tcPr>
          <w:p w:rsidR="00EE6270" w:rsidRPr="00865E1C" w:rsidRDefault="00EE6270" w:rsidP="001E09D2">
            <w:pPr>
              <w:pStyle w:val="Default"/>
              <w:cnfStyle w:val="000000100000"/>
              <w:rPr>
                <w:b/>
                <w:bCs/>
                <w:sz w:val="26"/>
                <w:szCs w:val="26"/>
              </w:rPr>
            </w:pPr>
            <w:r w:rsidRPr="00865E1C">
              <w:rPr>
                <w:b/>
                <w:bCs/>
                <w:sz w:val="26"/>
                <w:szCs w:val="26"/>
              </w:rPr>
              <w:t>24262</w:t>
            </w:r>
          </w:p>
        </w:tc>
      </w:tr>
      <w:tr w:rsidR="00EE6270" w:rsidTr="00865E1C">
        <w:trPr>
          <w:cnfStyle w:val="000000010000"/>
          <w:trHeight w:val="319"/>
        </w:trPr>
        <w:tc>
          <w:tcPr>
            <w:cnfStyle w:val="001000000000"/>
            <w:tcW w:w="3401" w:type="dxa"/>
          </w:tcPr>
          <w:p w:rsidR="00EE6270" w:rsidRPr="00865E1C" w:rsidRDefault="00EE6270" w:rsidP="001E09D2">
            <w:pPr>
              <w:pStyle w:val="Default"/>
              <w:rPr>
                <w:bCs w:val="0"/>
                <w:sz w:val="26"/>
                <w:szCs w:val="26"/>
              </w:rPr>
            </w:pPr>
            <w:r w:rsidRPr="00865E1C">
              <w:rPr>
                <w:bCs w:val="0"/>
                <w:sz w:val="26"/>
                <w:szCs w:val="26"/>
              </w:rPr>
              <w:t>2016</w:t>
            </w:r>
          </w:p>
        </w:tc>
        <w:tc>
          <w:tcPr>
            <w:tcW w:w="3709" w:type="dxa"/>
          </w:tcPr>
          <w:p w:rsidR="00EE6270" w:rsidRPr="00865E1C" w:rsidRDefault="00EE6270" w:rsidP="001E09D2">
            <w:pPr>
              <w:pStyle w:val="Default"/>
              <w:cnfStyle w:val="000000010000"/>
              <w:rPr>
                <w:b/>
                <w:bCs/>
                <w:sz w:val="26"/>
                <w:szCs w:val="26"/>
              </w:rPr>
            </w:pPr>
            <w:r w:rsidRPr="00865E1C">
              <w:rPr>
                <w:b/>
                <w:bCs/>
                <w:sz w:val="26"/>
                <w:szCs w:val="26"/>
              </w:rPr>
              <w:t>30739</w:t>
            </w:r>
          </w:p>
        </w:tc>
      </w:tr>
      <w:tr w:rsidR="00EE6270" w:rsidTr="00865E1C">
        <w:trPr>
          <w:cnfStyle w:val="000000100000"/>
          <w:trHeight w:val="319"/>
        </w:trPr>
        <w:tc>
          <w:tcPr>
            <w:cnfStyle w:val="001000000000"/>
            <w:tcW w:w="3401" w:type="dxa"/>
          </w:tcPr>
          <w:p w:rsidR="00EE6270" w:rsidRPr="00865E1C" w:rsidRDefault="00EE6270" w:rsidP="001E09D2">
            <w:pPr>
              <w:pStyle w:val="Default"/>
              <w:rPr>
                <w:bCs w:val="0"/>
                <w:sz w:val="26"/>
                <w:szCs w:val="26"/>
              </w:rPr>
            </w:pPr>
            <w:r w:rsidRPr="00865E1C">
              <w:rPr>
                <w:bCs w:val="0"/>
                <w:sz w:val="26"/>
                <w:szCs w:val="26"/>
              </w:rPr>
              <w:t>2017</w:t>
            </w:r>
          </w:p>
        </w:tc>
        <w:tc>
          <w:tcPr>
            <w:tcW w:w="3709" w:type="dxa"/>
          </w:tcPr>
          <w:p w:rsidR="00EE6270" w:rsidRPr="00865E1C" w:rsidRDefault="00EE6270" w:rsidP="001E09D2">
            <w:pPr>
              <w:pStyle w:val="Default"/>
              <w:cnfStyle w:val="000000100000"/>
              <w:rPr>
                <w:b/>
                <w:bCs/>
                <w:sz w:val="26"/>
                <w:szCs w:val="26"/>
              </w:rPr>
            </w:pPr>
            <w:r w:rsidRPr="00865E1C">
              <w:rPr>
                <w:b/>
                <w:bCs/>
                <w:sz w:val="26"/>
                <w:szCs w:val="26"/>
              </w:rPr>
              <w:t>28545</w:t>
            </w:r>
          </w:p>
        </w:tc>
      </w:tr>
    </w:tbl>
    <w:p w:rsidR="00EE6270" w:rsidRDefault="004F4B39" w:rsidP="00865E1C">
      <w:pPr>
        <w:pStyle w:val="Default"/>
        <w:rPr>
          <w:b/>
          <w:bCs/>
          <w:sz w:val="26"/>
          <w:szCs w:val="26"/>
        </w:rPr>
      </w:pPr>
      <w:r w:rsidRPr="004F4B39">
        <w:rPr>
          <w:b/>
          <w:noProof/>
          <w:sz w:val="26"/>
          <w:szCs w:val="26"/>
        </w:rPr>
        <w:object w:dxaOrig="7085" w:dyaOrig="3466">
          <v:shape id="Chart 25" o:spid="_x0000_i1026" type="#_x0000_t75" style="width:354pt;height:173.15pt;visibility:visible" o:ole="">
            <v:imagedata r:id="rId77" o:title=""/>
            <o:lock v:ext="edit" aspectratio="f"/>
          </v:shape>
          <o:OLEObject Type="Embed" ProgID="Excel.Sheet.8" ShapeID="Chart 25" DrawAspect="Content" ObjectID="_1632811721" r:id="rId78">
            <o:FieldCodes>\s</o:FieldCodes>
          </o:OLEObject>
        </w:object>
      </w:r>
    </w:p>
    <w:p w:rsidR="00EE6270" w:rsidRDefault="00EE6270" w:rsidP="001E09D2">
      <w:pPr>
        <w:pStyle w:val="Default"/>
        <w:ind w:left="375"/>
        <w:rPr>
          <w:sz w:val="22"/>
          <w:szCs w:val="22"/>
        </w:rPr>
      </w:pPr>
    </w:p>
    <w:p w:rsidR="00EE6270" w:rsidRPr="00FE5515" w:rsidRDefault="00EE6270" w:rsidP="001E09D2">
      <w:pPr>
        <w:pStyle w:val="Caption"/>
        <w:ind w:left="1440"/>
        <w:rPr>
          <w:sz w:val="28"/>
          <w:szCs w:val="22"/>
        </w:rPr>
      </w:pPr>
      <w:bookmarkStart w:id="201" w:name="_Toc22148016"/>
      <w:r w:rsidRPr="00FE5515">
        <w:rPr>
          <w:sz w:val="22"/>
        </w:rPr>
        <w:t xml:space="preserve">Figure </w:t>
      </w:r>
      <w:r w:rsidR="00585BB2" w:rsidRPr="00FE5515">
        <w:rPr>
          <w:sz w:val="22"/>
        </w:rPr>
        <w:fldChar w:fldCharType="begin"/>
      </w:r>
      <w:r w:rsidRPr="00FE5515">
        <w:rPr>
          <w:sz w:val="22"/>
        </w:rPr>
        <w:instrText xml:space="preserve"> SEQ Figure \* ARABIC </w:instrText>
      </w:r>
      <w:r w:rsidR="00585BB2" w:rsidRPr="00FE5515">
        <w:rPr>
          <w:sz w:val="22"/>
        </w:rPr>
        <w:fldChar w:fldCharType="separate"/>
      </w:r>
      <w:r w:rsidR="009F0A1F">
        <w:rPr>
          <w:noProof/>
          <w:sz w:val="22"/>
        </w:rPr>
        <w:t>16</w:t>
      </w:r>
      <w:r w:rsidR="00585BB2" w:rsidRPr="00FE5515">
        <w:rPr>
          <w:sz w:val="22"/>
        </w:rPr>
        <w:fldChar w:fldCharType="end"/>
      </w:r>
      <w:r w:rsidRPr="00FE5515">
        <w:rPr>
          <w:sz w:val="22"/>
        </w:rPr>
        <w:t>: Year wise Investment of Trust Bank Ltd.</w:t>
      </w:r>
      <w:bookmarkEnd w:id="201"/>
    </w:p>
    <w:p w:rsidR="00EE6270" w:rsidRPr="002456BF" w:rsidRDefault="00EE6270" w:rsidP="001E09D2">
      <w:pPr>
        <w:pStyle w:val="Default"/>
        <w:rPr>
          <w:szCs w:val="23"/>
        </w:rPr>
      </w:pPr>
    </w:p>
    <w:p w:rsidR="00EE6270" w:rsidRPr="002456BF" w:rsidRDefault="00EE6270" w:rsidP="00086E02">
      <w:pPr>
        <w:jc w:val="both"/>
        <w:rPr>
          <w:rFonts w:ascii="Times New Roman" w:eastAsia="Times New Roman" w:hAnsi="Times New Roman" w:cs="Times New Roman"/>
          <w:sz w:val="24"/>
          <w:szCs w:val="24"/>
        </w:rPr>
      </w:pPr>
      <w:r w:rsidRPr="002456BF">
        <w:rPr>
          <w:b/>
          <w:i/>
          <w:color w:val="365F91" w:themeColor="accent1" w:themeShade="BF"/>
          <w:sz w:val="28"/>
          <w:szCs w:val="23"/>
          <w:u w:val="single"/>
        </w:rPr>
        <w:t>Findings:</w:t>
      </w:r>
      <w:r w:rsidRPr="002456BF">
        <w:rPr>
          <w:sz w:val="28"/>
          <w:szCs w:val="23"/>
        </w:rPr>
        <w:t xml:space="preserve"> </w:t>
      </w:r>
      <w:r w:rsidRPr="002456BF">
        <w:rPr>
          <w:rFonts w:ascii="Times New Roman" w:eastAsia="Times New Roman" w:hAnsi="Times New Roman" w:cs="Times New Roman"/>
          <w:sz w:val="24"/>
          <w:szCs w:val="24"/>
        </w:rPr>
        <w:t>From the graphical representation we can see that, the total investment portfolio of the bank stood at 28545 million in June, 2017 as compared to previous years. Investment was 30739 million in year 2016 where it was 24262 million in 2015. The investment portfolio of the bank includes different types of bonds, prize bonds, treasury bills, and treasury bonds, zero coupon bonds, shares of different companies etc.</w:t>
      </w:r>
    </w:p>
    <w:p w:rsidR="00AA65FE" w:rsidRDefault="00AA65FE" w:rsidP="00086E02">
      <w:pPr>
        <w:jc w:val="both"/>
        <w:rPr>
          <w:rFonts w:ascii="Times New Roman" w:eastAsia="Times New Roman" w:hAnsi="Times New Roman" w:cs="Times New Roman"/>
          <w:szCs w:val="24"/>
        </w:rPr>
      </w:pPr>
    </w:p>
    <w:p w:rsidR="00AA65FE" w:rsidRDefault="00AA65FE" w:rsidP="00086E02">
      <w:pPr>
        <w:jc w:val="both"/>
        <w:rPr>
          <w:rFonts w:ascii="Times New Roman" w:eastAsia="Times New Roman" w:hAnsi="Times New Roman" w:cs="Times New Roman"/>
          <w:szCs w:val="24"/>
        </w:rPr>
      </w:pPr>
    </w:p>
    <w:p w:rsidR="00FB719F" w:rsidRDefault="00FB719F" w:rsidP="00086E02">
      <w:pPr>
        <w:jc w:val="both"/>
        <w:rPr>
          <w:rFonts w:ascii="Times New Roman" w:eastAsia="Times New Roman" w:hAnsi="Times New Roman" w:cs="Times New Roman"/>
          <w:szCs w:val="24"/>
        </w:rPr>
      </w:pPr>
    </w:p>
    <w:p w:rsidR="00AA65FE" w:rsidRDefault="00AA65FE" w:rsidP="00086E02">
      <w:pPr>
        <w:jc w:val="both"/>
        <w:rPr>
          <w:rFonts w:ascii="Times New Roman" w:eastAsia="Times New Roman" w:hAnsi="Times New Roman" w:cs="Times New Roman"/>
          <w:szCs w:val="24"/>
        </w:rPr>
      </w:pPr>
    </w:p>
    <w:p w:rsidR="00AA65FE" w:rsidRDefault="00AA65FE" w:rsidP="00086E02">
      <w:pPr>
        <w:jc w:val="both"/>
        <w:rPr>
          <w:rFonts w:ascii="Times New Roman" w:eastAsia="Times New Roman" w:hAnsi="Times New Roman" w:cs="Times New Roman"/>
          <w:szCs w:val="24"/>
        </w:rPr>
      </w:pPr>
    </w:p>
    <w:p w:rsidR="00AA65FE" w:rsidRDefault="00E43D00" w:rsidP="003A4FAF">
      <w:pPr>
        <w:pStyle w:val="Heading2"/>
        <w:numPr>
          <w:ilvl w:val="2"/>
          <w:numId w:val="40"/>
        </w:numPr>
      </w:pPr>
      <w:bookmarkStart w:id="202" w:name="_Toc22147709"/>
      <w:r>
        <w:lastRenderedPageBreak/>
        <w:t>Interest income from Loan &amp; Advance</w:t>
      </w:r>
      <w:bookmarkEnd w:id="202"/>
    </w:p>
    <w:p w:rsidR="00FB719F" w:rsidRPr="00FB719F" w:rsidRDefault="00FB719F" w:rsidP="00FB719F">
      <w:pPr>
        <w:pStyle w:val="Caption"/>
        <w:rPr>
          <w:sz w:val="22"/>
        </w:rPr>
      </w:pPr>
      <w:bookmarkStart w:id="203" w:name="_Toc22147962"/>
      <w:r w:rsidRPr="00FB719F">
        <w:rPr>
          <w:sz w:val="22"/>
        </w:rPr>
        <w:t xml:space="preserve">Table </w:t>
      </w:r>
      <w:r w:rsidR="00585BB2" w:rsidRPr="00FB719F">
        <w:rPr>
          <w:sz w:val="22"/>
        </w:rPr>
        <w:fldChar w:fldCharType="begin"/>
      </w:r>
      <w:r w:rsidRPr="00FB719F">
        <w:rPr>
          <w:sz w:val="22"/>
        </w:rPr>
        <w:instrText xml:space="preserve"> SEQ Table \* ARABIC </w:instrText>
      </w:r>
      <w:r w:rsidR="00585BB2" w:rsidRPr="00FB719F">
        <w:rPr>
          <w:sz w:val="22"/>
        </w:rPr>
        <w:fldChar w:fldCharType="separate"/>
      </w:r>
      <w:r w:rsidR="009F0A1F">
        <w:rPr>
          <w:noProof/>
          <w:sz w:val="22"/>
        </w:rPr>
        <w:t>12</w:t>
      </w:r>
      <w:r w:rsidR="00585BB2" w:rsidRPr="00FB719F">
        <w:rPr>
          <w:sz w:val="22"/>
        </w:rPr>
        <w:fldChar w:fldCharType="end"/>
      </w:r>
      <w:r w:rsidRPr="00FB719F">
        <w:rPr>
          <w:sz w:val="22"/>
        </w:rPr>
        <w:t xml:space="preserve">: </w:t>
      </w:r>
      <w:r w:rsidRPr="00FB719F">
        <w:rPr>
          <w:sz w:val="22"/>
        </w:rPr>
        <w:tab/>
        <w:t xml:space="preserve">Interest income </w:t>
      </w:r>
      <w:r w:rsidR="00E43D00">
        <w:rPr>
          <w:sz w:val="22"/>
        </w:rPr>
        <w:t>from L</w:t>
      </w:r>
      <w:r w:rsidRPr="00FB719F">
        <w:rPr>
          <w:sz w:val="22"/>
        </w:rPr>
        <w:t xml:space="preserve">oan </w:t>
      </w:r>
      <w:r w:rsidR="00E43D00">
        <w:rPr>
          <w:sz w:val="22"/>
        </w:rPr>
        <w:t>&amp; A</w:t>
      </w:r>
      <w:r w:rsidRPr="00FB719F">
        <w:rPr>
          <w:sz w:val="22"/>
        </w:rPr>
        <w:t>dvance</w:t>
      </w:r>
      <w:bookmarkEnd w:id="203"/>
    </w:p>
    <w:tbl>
      <w:tblPr>
        <w:tblStyle w:val="LightGrid-Accent5"/>
        <w:tblW w:w="0" w:type="auto"/>
        <w:tblInd w:w="108" w:type="dxa"/>
        <w:tblLook w:val="04A0"/>
      </w:tblPr>
      <w:tblGrid>
        <w:gridCol w:w="3320"/>
        <w:gridCol w:w="3604"/>
      </w:tblGrid>
      <w:tr w:rsidR="00AA65FE" w:rsidRPr="00FB719F" w:rsidTr="00FB719F">
        <w:trPr>
          <w:cnfStyle w:val="100000000000"/>
          <w:trHeight w:val="285"/>
        </w:trPr>
        <w:tc>
          <w:tcPr>
            <w:cnfStyle w:val="001000000000"/>
            <w:tcW w:w="3320" w:type="dxa"/>
          </w:tcPr>
          <w:p w:rsidR="00AA65FE" w:rsidRPr="00FB719F" w:rsidRDefault="00AA65FE" w:rsidP="00086E02">
            <w:pPr>
              <w:jc w:val="both"/>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Year</w:t>
            </w:r>
          </w:p>
        </w:tc>
        <w:tc>
          <w:tcPr>
            <w:tcW w:w="3604" w:type="dxa"/>
          </w:tcPr>
          <w:p w:rsidR="00AA65FE" w:rsidRPr="00FB719F" w:rsidRDefault="00AA65FE" w:rsidP="00086E02">
            <w:pPr>
              <w:jc w:val="both"/>
              <w:cnfStyle w:val="100000000000"/>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 xml:space="preserve">Interest Income (in </w:t>
            </w:r>
            <w:r w:rsidR="00FB719F" w:rsidRPr="00FB719F">
              <w:rPr>
                <w:rFonts w:ascii="Times New Roman" w:eastAsia="Times New Roman" w:hAnsi="Times New Roman" w:cs="Times New Roman"/>
                <w:color w:val="365F91" w:themeColor="accent1" w:themeShade="BF"/>
                <w:szCs w:val="24"/>
              </w:rPr>
              <w:t>millions</w:t>
            </w:r>
            <w:r w:rsidRPr="00FB719F">
              <w:rPr>
                <w:rFonts w:ascii="Times New Roman" w:eastAsia="Times New Roman" w:hAnsi="Times New Roman" w:cs="Times New Roman"/>
                <w:color w:val="365F91" w:themeColor="accent1" w:themeShade="BF"/>
                <w:szCs w:val="24"/>
              </w:rPr>
              <w:t>)</w:t>
            </w:r>
          </w:p>
        </w:tc>
      </w:tr>
      <w:tr w:rsidR="00AA65FE" w:rsidRPr="00FB719F" w:rsidTr="00FB719F">
        <w:trPr>
          <w:cnfStyle w:val="000000100000"/>
          <w:trHeight w:val="285"/>
        </w:trPr>
        <w:tc>
          <w:tcPr>
            <w:cnfStyle w:val="001000000000"/>
            <w:tcW w:w="3320" w:type="dxa"/>
          </w:tcPr>
          <w:p w:rsidR="00AA65FE" w:rsidRPr="00FB719F" w:rsidRDefault="00AA65FE" w:rsidP="00086E02">
            <w:pPr>
              <w:jc w:val="both"/>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2014</w:t>
            </w:r>
          </w:p>
        </w:tc>
        <w:tc>
          <w:tcPr>
            <w:tcW w:w="3604" w:type="dxa"/>
          </w:tcPr>
          <w:p w:rsidR="00AA65FE" w:rsidRPr="00FB719F" w:rsidRDefault="00AA65FE" w:rsidP="00086E02">
            <w:pPr>
              <w:jc w:val="both"/>
              <w:cnfStyle w:val="000000100000"/>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11,440</w:t>
            </w:r>
          </w:p>
        </w:tc>
      </w:tr>
      <w:tr w:rsidR="00AA65FE" w:rsidRPr="00FB719F" w:rsidTr="00FB719F">
        <w:trPr>
          <w:cnfStyle w:val="000000010000"/>
          <w:trHeight w:val="306"/>
        </w:trPr>
        <w:tc>
          <w:tcPr>
            <w:cnfStyle w:val="001000000000"/>
            <w:tcW w:w="3320" w:type="dxa"/>
          </w:tcPr>
          <w:p w:rsidR="00AA65FE" w:rsidRPr="00FB719F" w:rsidRDefault="00AA65FE" w:rsidP="00086E02">
            <w:pPr>
              <w:jc w:val="both"/>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2015</w:t>
            </w:r>
          </w:p>
        </w:tc>
        <w:tc>
          <w:tcPr>
            <w:tcW w:w="3604" w:type="dxa"/>
          </w:tcPr>
          <w:p w:rsidR="00AA65FE" w:rsidRPr="00FB719F" w:rsidRDefault="00AA65FE" w:rsidP="00086E02">
            <w:pPr>
              <w:jc w:val="both"/>
              <w:cnfStyle w:val="000000010000"/>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12,811</w:t>
            </w:r>
          </w:p>
        </w:tc>
      </w:tr>
      <w:tr w:rsidR="00AA65FE" w:rsidRPr="00FB719F" w:rsidTr="00FB719F">
        <w:trPr>
          <w:cnfStyle w:val="000000100000"/>
          <w:trHeight w:val="285"/>
        </w:trPr>
        <w:tc>
          <w:tcPr>
            <w:cnfStyle w:val="001000000000"/>
            <w:tcW w:w="3320" w:type="dxa"/>
          </w:tcPr>
          <w:p w:rsidR="00AA65FE" w:rsidRPr="00FB719F" w:rsidRDefault="00AA65FE" w:rsidP="00086E02">
            <w:pPr>
              <w:jc w:val="both"/>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2016</w:t>
            </w:r>
          </w:p>
        </w:tc>
        <w:tc>
          <w:tcPr>
            <w:tcW w:w="3604" w:type="dxa"/>
          </w:tcPr>
          <w:p w:rsidR="00AA65FE" w:rsidRPr="00FB719F" w:rsidRDefault="00AA65FE" w:rsidP="00086E02">
            <w:pPr>
              <w:jc w:val="both"/>
              <w:cnfStyle w:val="000000100000"/>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11,848</w:t>
            </w:r>
          </w:p>
        </w:tc>
      </w:tr>
      <w:tr w:rsidR="00AA65FE" w:rsidRPr="00FB719F" w:rsidTr="00FB719F">
        <w:trPr>
          <w:cnfStyle w:val="000000010000"/>
          <w:trHeight w:val="306"/>
        </w:trPr>
        <w:tc>
          <w:tcPr>
            <w:cnfStyle w:val="001000000000"/>
            <w:tcW w:w="3320" w:type="dxa"/>
          </w:tcPr>
          <w:p w:rsidR="00AA65FE" w:rsidRPr="00FB719F" w:rsidRDefault="00AA65FE" w:rsidP="00086E02">
            <w:pPr>
              <w:jc w:val="both"/>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2017</w:t>
            </w:r>
          </w:p>
        </w:tc>
        <w:tc>
          <w:tcPr>
            <w:tcW w:w="3604" w:type="dxa"/>
          </w:tcPr>
          <w:p w:rsidR="00AA65FE" w:rsidRPr="00FB719F" w:rsidRDefault="00AA65FE" w:rsidP="00086E02">
            <w:pPr>
              <w:jc w:val="both"/>
              <w:cnfStyle w:val="000000010000"/>
              <w:rPr>
                <w:rFonts w:ascii="Times New Roman" w:eastAsia="Times New Roman" w:hAnsi="Times New Roman" w:cs="Times New Roman"/>
                <w:color w:val="365F91" w:themeColor="accent1" w:themeShade="BF"/>
                <w:szCs w:val="24"/>
              </w:rPr>
            </w:pPr>
            <w:r w:rsidRPr="00FB719F">
              <w:rPr>
                <w:rFonts w:ascii="Times New Roman" w:eastAsia="Times New Roman" w:hAnsi="Times New Roman" w:cs="Times New Roman"/>
                <w:color w:val="365F91" w:themeColor="accent1" w:themeShade="BF"/>
                <w:szCs w:val="24"/>
              </w:rPr>
              <w:t>12</w:t>
            </w:r>
            <w:r w:rsidR="00FB719F">
              <w:rPr>
                <w:rFonts w:ascii="Times New Roman" w:eastAsia="Times New Roman" w:hAnsi="Times New Roman" w:cs="Times New Roman"/>
                <w:color w:val="365F91" w:themeColor="accent1" w:themeShade="BF"/>
                <w:szCs w:val="24"/>
              </w:rPr>
              <w:t>,</w:t>
            </w:r>
            <w:r w:rsidRPr="00FB719F">
              <w:rPr>
                <w:rFonts w:ascii="Times New Roman" w:eastAsia="Times New Roman" w:hAnsi="Times New Roman" w:cs="Times New Roman"/>
                <w:color w:val="365F91" w:themeColor="accent1" w:themeShade="BF"/>
                <w:szCs w:val="24"/>
              </w:rPr>
              <w:t>593</w:t>
            </w:r>
          </w:p>
        </w:tc>
      </w:tr>
    </w:tbl>
    <w:p w:rsidR="00FB719F" w:rsidRDefault="00FB719F" w:rsidP="00086E02">
      <w:pPr>
        <w:jc w:val="both"/>
        <w:rPr>
          <w:rFonts w:ascii="Times New Roman" w:eastAsia="Times New Roman" w:hAnsi="Times New Roman" w:cs="Times New Roman"/>
          <w:szCs w:val="24"/>
        </w:rPr>
      </w:pPr>
    </w:p>
    <w:p w:rsidR="00FB719F" w:rsidRDefault="00FB719F" w:rsidP="00086E02">
      <w:pPr>
        <w:jc w:val="both"/>
        <w:rPr>
          <w:rFonts w:ascii="Times New Roman" w:eastAsia="Times New Roman" w:hAnsi="Times New Roman" w:cs="Times New Roman"/>
          <w:szCs w:val="24"/>
        </w:rPr>
      </w:pPr>
      <w:r>
        <w:rPr>
          <w:rFonts w:ascii="Times New Roman" w:eastAsia="Times New Roman" w:hAnsi="Times New Roman" w:cs="Times New Roman"/>
          <w:noProof/>
          <w:szCs w:val="24"/>
        </w:rPr>
        <w:drawing>
          <wp:inline distT="0" distB="0" distL="0" distR="0">
            <wp:extent cx="4324350" cy="2046515"/>
            <wp:effectExtent l="19050" t="0" r="19050" b="0"/>
            <wp:docPr id="29"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FB719F" w:rsidRPr="00FB719F" w:rsidRDefault="00FB719F" w:rsidP="00FB719F">
      <w:pPr>
        <w:pStyle w:val="Caption"/>
        <w:rPr>
          <w:rFonts w:ascii="Times New Roman" w:eastAsia="Times New Roman" w:hAnsi="Times New Roman" w:cs="Times New Roman"/>
          <w:b w:val="0"/>
          <w:i/>
          <w:color w:val="365F91" w:themeColor="accent1" w:themeShade="BF"/>
          <w:sz w:val="32"/>
          <w:szCs w:val="24"/>
          <w:u w:val="single"/>
        </w:rPr>
      </w:pPr>
      <w:bookmarkStart w:id="204" w:name="_Toc22148017"/>
      <w:r w:rsidRPr="00FB719F">
        <w:rPr>
          <w:sz w:val="22"/>
        </w:rPr>
        <w:t xml:space="preserve">Figure </w:t>
      </w:r>
      <w:r w:rsidR="00585BB2" w:rsidRPr="00FB719F">
        <w:rPr>
          <w:sz w:val="22"/>
        </w:rPr>
        <w:fldChar w:fldCharType="begin"/>
      </w:r>
      <w:r w:rsidRPr="00FB719F">
        <w:rPr>
          <w:sz w:val="22"/>
        </w:rPr>
        <w:instrText xml:space="preserve"> SEQ Figure \* ARABIC </w:instrText>
      </w:r>
      <w:r w:rsidR="00585BB2" w:rsidRPr="00FB719F">
        <w:rPr>
          <w:sz w:val="22"/>
        </w:rPr>
        <w:fldChar w:fldCharType="separate"/>
      </w:r>
      <w:r w:rsidR="009F0A1F">
        <w:rPr>
          <w:noProof/>
          <w:sz w:val="22"/>
        </w:rPr>
        <w:t>17</w:t>
      </w:r>
      <w:r w:rsidR="00585BB2" w:rsidRPr="00FB719F">
        <w:rPr>
          <w:sz w:val="22"/>
        </w:rPr>
        <w:fldChar w:fldCharType="end"/>
      </w:r>
      <w:r w:rsidRPr="00FB719F">
        <w:rPr>
          <w:sz w:val="22"/>
        </w:rPr>
        <w:t>: 4.5.2</w:t>
      </w:r>
      <w:r w:rsidRPr="00FB719F">
        <w:rPr>
          <w:sz w:val="22"/>
        </w:rPr>
        <w:tab/>
        <w:t xml:space="preserve">Interest income </w:t>
      </w:r>
      <w:r w:rsidR="00E43D00">
        <w:rPr>
          <w:sz w:val="22"/>
        </w:rPr>
        <w:t>from Loan &amp;</w:t>
      </w:r>
      <w:r w:rsidRPr="00FB719F">
        <w:rPr>
          <w:sz w:val="22"/>
        </w:rPr>
        <w:t xml:space="preserve"> advance</w:t>
      </w:r>
      <w:bookmarkEnd w:id="204"/>
    </w:p>
    <w:p w:rsidR="00865E1C" w:rsidRPr="002456BF" w:rsidRDefault="00FB719F" w:rsidP="00086E02">
      <w:pPr>
        <w:jc w:val="both"/>
        <w:rPr>
          <w:rFonts w:ascii="Times New Roman" w:eastAsia="Times New Roman" w:hAnsi="Times New Roman" w:cs="Times New Roman"/>
          <w:sz w:val="24"/>
          <w:szCs w:val="23"/>
        </w:rPr>
      </w:pPr>
      <w:r w:rsidRPr="002456BF">
        <w:rPr>
          <w:rFonts w:ascii="Times New Roman" w:eastAsia="Times New Roman" w:hAnsi="Times New Roman" w:cs="Times New Roman"/>
          <w:b/>
          <w:i/>
          <w:color w:val="365F91" w:themeColor="accent1" w:themeShade="BF"/>
          <w:sz w:val="28"/>
          <w:szCs w:val="24"/>
          <w:u w:val="single"/>
        </w:rPr>
        <w:t>Findings:</w:t>
      </w:r>
      <w:r w:rsidRPr="002456BF">
        <w:rPr>
          <w:rFonts w:ascii="Times New Roman" w:hAnsi="Times New Roman" w:cs="Times New Roman"/>
          <w:sz w:val="24"/>
          <w:szCs w:val="23"/>
        </w:rPr>
        <w:t xml:space="preserve"> From the </w:t>
      </w:r>
      <w:r w:rsidR="00E43D00" w:rsidRPr="002456BF">
        <w:rPr>
          <w:rFonts w:ascii="Times New Roman" w:hAnsi="Times New Roman" w:cs="Times New Roman"/>
          <w:sz w:val="24"/>
          <w:szCs w:val="23"/>
        </w:rPr>
        <w:t xml:space="preserve">above </w:t>
      </w:r>
      <w:r w:rsidRPr="002456BF">
        <w:rPr>
          <w:rFonts w:ascii="Times New Roman" w:hAnsi="Times New Roman" w:cs="Times New Roman"/>
          <w:sz w:val="24"/>
          <w:szCs w:val="23"/>
        </w:rPr>
        <w:t xml:space="preserve">graph it has been seen that the interest income </w:t>
      </w:r>
      <w:r w:rsidR="00E43D00" w:rsidRPr="002456BF">
        <w:rPr>
          <w:rFonts w:ascii="Times New Roman" w:hAnsi="Times New Roman" w:cs="Times New Roman"/>
          <w:sz w:val="24"/>
          <w:szCs w:val="23"/>
        </w:rPr>
        <w:t>on</w:t>
      </w:r>
      <w:r w:rsidRPr="002456BF">
        <w:rPr>
          <w:rFonts w:ascii="Times New Roman" w:hAnsi="Times New Roman" w:cs="Times New Roman"/>
          <w:sz w:val="24"/>
          <w:szCs w:val="23"/>
        </w:rPr>
        <w:t xml:space="preserve"> loan of</w:t>
      </w:r>
      <w:r w:rsidR="00E43D00" w:rsidRPr="002456BF">
        <w:rPr>
          <w:rFonts w:ascii="Times New Roman" w:hAnsi="Times New Roman" w:cs="Times New Roman"/>
          <w:sz w:val="24"/>
          <w:szCs w:val="23"/>
        </w:rPr>
        <w:t xml:space="preserve"> the Bank</w:t>
      </w:r>
      <w:r w:rsidRPr="002456BF">
        <w:rPr>
          <w:rFonts w:ascii="Times New Roman" w:hAnsi="Times New Roman" w:cs="Times New Roman"/>
          <w:sz w:val="24"/>
          <w:szCs w:val="23"/>
        </w:rPr>
        <w:t xml:space="preserve"> was fluctuating </w:t>
      </w:r>
      <w:r w:rsidR="00E43D00" w:rsidRPr="002456BF">
        <w:rPr>
          <w:rFonts w:ascii="Times New Roman" w:hAnsi="Times New Roman" w:cs="Times New Roman"/>
          <w:sz w:val="24"/>
          <w:szCs w:val="23"/>
        </w:rPr>
        <w:t>every year</w:t>
      </w:r>
      <w:r w:rsidRPr="002456BF">
        <w:rPr>
          <w:rFonts w:ascii="Times New Roman" w:hAnsi="Times New Roman" w:cs="Times New Roman"/>
          <w:sz w:val="24"/>
          <w:szCs w:val="23"/>
        </w:rPr>
        <w:t>. A banks large portion of profit comes from its interest income so Trust Bank became more profitable from its interest income. In the year 2014 the interest income was 11,440 million where it increased at 11,848 million in year 2016 and it stood at 12,593 million in year 2017.</w:t>
      </w:r>
    </w:p>
    <w:p w:rsidR="00865E1C" w:rsidRDefault="00865E1C" w:rsidP="00086E02">
      <w:pPr>
        <w:jc w:val="both"/>
        <w:rPr>
          <w:rFonts w:ascii="Times New Roman" w:eastAsia="Times New Roman" w:hAnsi="Times New Roman" w:cs="Times New Roman"/>
          <w:szCs w:val="24"/>
        </w:rPr>
      </w:pPr>
    </w:p>
    <w:p w:rsidR="00865E1C" w:rsidRDefault="00865E1C" w:rsidP="00086E02">
      <w:pPr>
        <w:jc w:val="both"/>
        <w:rPr>
          <w:rFonts w:ascii="Times New Roman" w:eastAsia="Times New Roman" w:hAnsi="Times New Roman" w:cs="Times New Roman"/>
          <w:szCs w:val="24"/>
        </w:rPr>
      </w:pPr>
    </w:p>
    <w:p w:rsidR="00865E1C" w:rsidRDefault="00865E1C" w:rsidP="00086E02">
      <w:pPr>
        <w:jc w:val="both"/>
        <w:rPr>
          <w:rFonts w:ascii="Times New Roman" w:eastAsia="Times New Roman" w:hAnsi="Times New Roman" w:cs="Times New Roman"/>
          <w:szCs w:val="24"/>
        </w:rPr>
      </w:pPr>
    </w:p>
    <w:p w:rsidR="00865E1C" w:rsidRDefault="00865E1C" w:rsidP="00086E02">
      <w:pPr>
        <w:jc w:val="both"/>
        <w:rPr>
          <w:rFonts w:ascii="Times New Roman" w:eastAsia="Times New Roman" w:hAnsi="Times New Roman" w:cs="Times New Roman"/>
          <w:szCs w:val="24"/>
        </w:rPr>
      </w:pPr>
    </w:p>
    <w:p w:rsidR="00AA65FE" w:rsidRDefault="00AA65FE" w:rsidP="00086E02">
      <w:pPr>
        <w:jc w:val="both"/>
        <w:rPr>
          <w:rFonts w:ascii="Times New Roman" w:eastAsia="Times New Roman" w:hAnsi="Times New Roman" w:cs="Times New Roman"/>
          <w:szCs w:val="24"/>
        </w:rPr>
      </w:pPr>
    </w:p>
    <w:p w:rsidR="00BF1B93" w:rsidRDefault="00BF1B93" w:rsidP="00086E02">
      <w:pPr>
        <w:jc w:val="both"/>
        <w:rPr>
          <w:rFonts w:ascii="Times New Roman" w:eastAsia="Times New Roman" w:hAnsi="Times New Roman" w:cs="Times New Roman"/>
          <w:szCs w:val="24"/>
        </w:rPr>
      </w:pPr>
    </w:p>
    <w:p w:rsidR="00BF1B93" w:rsidRDefault="00BF1B93" w:rsidP="00086E02">
      <w:pPr>
        <w:jc w:val="both"/>
        <w:rPr>
          <w:rFonts w:ascii="Times New Roman" w:eastAsia="Times New Roman" w:hAnsi="Times New Roman" w:cs="Times New Roman"/>
          <w:szCs w:val="24"/>
        </w:rPr>
      </w:pPr>
    </w:p>
    <w:p w:rsidR="00AA65FE" w:rsidRPr="00086E02" w:rsidRDefault="00AA65FE" w:rsidP="00086E02">
      <w:pPr>
        <w:jc w:val="both"/>
        <w:rPr>
          <w:rFonts w:ascii="Times New Roman" w:eastAsia="Times New Roman" w:hAnsi="Times New Roman" w:cs="Times New Roman"/>
          <w:szCs w:val="24"/>
        </w:rPr>
      </w:pPr>
    </w:p>
    <w:p w:rsidR="00EE6270" w:rsidRDefault="00EE6270" w:rsidP="003A4FAF">
      <w:pPr>
        <w:pStyle w:val="Heading2"/>
        <w:numPr>
          <w:ilvl w:val="1"/>
          <w:numId w:val="40"/>
        </w:numPr>
      </w:pPr>
      <w:r>
        <w:lastRenderedPageBreak/>
        <w:t xml:space="preserve"> </w:t>
      </w:r>
      <w:r>
        <w:tab/>
      </w:r>
      <w:bookmarkStart w:id="205" w:name="_Toc22147710"/>
      <w:r w:rsidRPr="0048728B">
        <w:t>Ratio Analysis</w:t>
      </w:r>
      <w:bookmarkEnd w:id="205"/>
      <w:r w:rsidRPr="0048728B">
        <w:t xml:space="preserve"> </w:t>
      </w:r>
    </w:p>
    <w:p w:rsidR="00EE6270" w:rsidRPr="002456BF" w:rsidRDefault="00EE6270" w:rsidP="001E09D2">
      <w:pPr>
        <w:pStyle w:val="BodyText"/>
        <w:spacing w:before="50" w:line="276" w:lineRule="auto"/>
        <w:jc w:val="both"/>
      </w:pPr>
      <w:r w:rsidRPr="002456BF">
        <w:t>Ratio analysis is a method that calculates and interprets financial ratios to analyze and monitor the performance of any organization. The basic inputs to ratio analysis are the income statement and balance sheet of the farm. Several ratios to measure the credit position of TBL are given below:</w:t>
      </w:r>
    </w:p>
    <w:p w:rsidR="00EE6270" w:rsidRPr="002456BF" w:rsidRDefault="00EE6270" w:rsidP="001E09D2">
      <w:pPr>
        <w:pStyle w:val="Default"/>
        <w:rPr>
          <w:b/>
          <w:bCs/>
          <w:szCs w:val="23"/>
        </w:rPr>
      </w:pPr>
    </w:p>
    <w:p w:rsidR="00EE6270" w:rsidRPr="002456BF" w:rsidRDefault="00EE6270" w:rsidP="003A4FAF">
      <w:pPr>
        <w:pStyle w:val="Default"/>
        <w:numPr>
          <w:ilvl w:val="0"/>
          <w:numId w:val="45"/>
        </w:numPr>
        <w:rPr>
          <w:szCs w:val="23"/>
        </w:rPr>
      </w:pPr>
      <w:r w:rsidRPr="002456BF">
        <w:rPr>
          <w:b/>
          <w:bCs/>
          <w:szCs w:val="23"/>
        </w:rPr>
        <w:t>Debt</w:t>
      </w:r>
      <w:r w:rsidR="00877B0C" w:rsidRPr="002456BF">
        <w:rPr>
          <w:b/>
          <w:bCs/>
          <w:szCs w:val="23"/>
        </w:rPr>
        <w:t>-Asset</w:t>
      </w:r>
      <w:r w:rsidRPr="002456BF">
        <w:rPr>
          <w:b/>
          <w:bCs/>
          <w:szCs w:val="23"/>
        </w:rPr>
        <w:t xml:space="preserve"> ratio </w:t>
      </w:r>
    </w:p>
    <w:p w:rsidR="00877B0C" w:rsidRPr="002456BF" w:rsidRDefault="00877B0C" w:rsidP="00877B0C">
      <w:pPr>
        <w:pStyle w:val="BodyText"/>
        <w:spacing w:before="50" w:line="276" w:lineRule="auto"/>
        <w:jc w:val="both"/>
      </w:pPr>
      <w:r w:rsidRPr="002456BF">
        <w:t>This ratio shows how much the business is in debt, making it an excellent way to check the business’s long-term solvency. The formula is:</w:t>
      </w:r>
    </w:p>
    <w:p w:rsidR="00877B0C" w:rsidRPr="002456BF" w:rsidRDefault="00877B0C" w:rsidP="00877B0C">
      <w:pPr>
        <w:pStyle w:val="Default"/>
        <w:ind w:left="360"/>
        <w:rPr>
          <w:szCs w:val="23"/>
        </w:rPr>
      </w:pPr>
    </w:p>
    <w:p w:rsidR="00EE6270" w:rsidRPr="002456BF" w:rsidRDefault="00EE6270" w:rsidP="001E09D2">
      <w:pPr>
        <w:pStyle w:val="BodyText"/>
        <w:spacing w:before="50" w:line="276" w:lineRule="auto"/>
        <w:jc w:val="both"/>
        <w:rPr>
          <w:i/>
          <w:szCs w:val="23"/>
        </w:rPr>
      </w:pPr>
      <w:r w:rsidRPr="002456BF">
        <w:rPr>
          <w:i/>
          <w:szCs w:val="23"/>
        </w:rPr>
        <w:t>Debt ratio= Total Liabilities/ Total assets</w:t>
      </w:r>
    </w:p>
    <w:p w:rsidR="00865E1C" w:rsidRPr="002456BF" w:rsidRDefault="00865E1C" w:rsidP="001E09D2">
      <w:pPr>
        <w:pStyle w:val="Caption"/>
        <w:ind w:left="2880" w:firstLine="720"/>
        <w:rPr>
          <w:sz w:val="24"/>
        </w:rPr>
      </w:pPr>
    </w:p>
    <w:p w:rsidR="00EE6270" w:rsidRPr="002456BF" w:rsidRDefault="00EE6270" w:rsidP="001E09D2">
      <w:pPr>
        <w:pStyle w:val="Caption"/>
        <w:ind w:left="2880" w:firstLine="720"/>
        <w:rPr>
          <w:sz w:val="32"/>
          <w:szCs w:val="23"/>
        </w:rPr>
      </w:pPr>
      <w:bookmarkStart w:id="206" w:name="_Toc22147963"/>
      <w:r w:rsidRPr="002456BF">
        <w:rPr>
          <w:sz w:val="24"/>
        </w:rPr>
        <w:t xml:space="preserve">Table </w:t>
      </w:r>
      <w:r w:rsidR="00585BB2" w:rsidRPr="002456BF">
        <w:rPr>
          <w:sz w:val="24"/>
        </w:rPr>
        <w:fldChar w:fldCharType="begin"/>
      </w:r>
      <w:r w:rsidRPr="002456BF">
        <w:rPr>
          <w:sz w:val="24"/>
        </w:rPr>
        <w:instrText xml:space="preserve"> SEQ Table \* ARABIC </w:instrText>
      </w:r>
      <w:r w:rsidR="00585BB2" w:rsidRPr="002456BF">
        <w:rPr>
          <w:sz w:val="24"/>
        </w:rPr>
        <w:fldChar w:fldCharType="separate"/>
      </w:r>
      <w:r w:rsidR="009F0A1F" w:rsidRPr="002456BF">
        <w:rPr>
          <w:noProof/>
          <w:sz w:val="24"/>
        </w:rPr>
        <w:t>13</w:t>
      </w:r>
      <w:r w:rsidR="00585BB2" w:rsidRPr="002456BF">
        <w:rPr>
          <w:sz w:val="24"/>
        </w:rPr>
        <w:fldChar w:fldCharType="end"/>
      </w:r>
      <w:r w:rsidRPr="002456BF">
        <w:rPr>
          <w:sz w:val="24"/>
        </w:rPr>
        <w:t>: Yearly debt</w:t>
      </w:r>
      <w:r w:rsidR="00877B0C" w:rsidRPr="002456BF">
        <w:rPr>
          <w:sz w:val="24"/>
        </w:rPr>
        <w:t>-asset</w:t>
      </w:r>
      <w:r w:rsidRPr="002456BF">
        <w:rPr>
          <w:sz w:val="24"/>
        </w:rPr>
        <w:t xml:space="preserve"> ratio analysis</w:t>
      </w:r>
      <w:bookmarkEnd w:id="206"/>
    </w:p>
    <w:tbl>
      <w:tblPr>
        <w:tblStyle w:val="LightGrid-Accent5"/>
        <w:tblW w:w="0" w:type="auto"/>
        <w:tblLayout w:type="fixed"/>
        <w:tblLook w:val="0000"/>
      </w:tblPr>
      <w:tblGrid>
        <w:gridCol w:w="2287"/>
        <w:gridCol w:w="2287"/>
        <w:gridCol w:w="2287"/>
        <w:gridCol w:w="2287"/>
      </w:tblGrid>
      <w:tr w:rsidR="00EE6270" w:rsidRPr="002456BF" w:rsidTr="00865E1C">
        <w:trPr>
          <w:cnfStyle w:val="000000100000"/>
          <w:trHeight w:val="122"/>
        </w:trPr>
        <w:tc>
          <w:tcPr>
            <w:cnfStyle w:val="000010000000"/>
            <w:tcW w:w="2287" w:type="dxa"/>
          </w:tcPr>
          <w:p w:rsidR="00EE6270" w:rsidRPr="002456BF" w:rsidRDefault="00EE6270" w:rsidP="001E09D2">
            <w:pPr>
              <w:pStyle w:val="Default"/>
              <w:rPr>
                <w:color w:val="365F91" w:themeColor="accent1" w:themeShade="BF"/>
                <w:sz w:val="28"/>
              </w:rPr>
            </w:pPr>
            <w:r w:rsidRPr="002456BF">
              <w:rPr>
                <w:b/>
                <w:bCs/>
                <w:color w:val="365F91" w:themeColor="accent1" w:themeShade="BF"/>
                <w:sz w:val="28"/>
              </w:rPr>
              <w:t xml:space="preserve">Year </w:t>
            </w:r>
          </w:p>
        </w:tc>
        <w:tc>
          <w:tcPr>
            <w:tcW w:w="2287" w:type="dxa"/>
          </w:tcPr>
          <w:p w:rsidR="00EE6270" w:rsidRPr="002456BF" w:rsidRDefault="00EE6270" w:rsidP="001E09D2">
            <w:pPr>
              <w:pStyle w:val="Default"/>
              <w:cnfStyle w:val="000000100000"/>
              <w:rPr>
                <w:color w:val="365F91" w:themeColor="accent1" w:themeShade="BF"/>
                <w:sz w:val="28"/>
              </w:rPr>
            </w:pPr>
            <w:r w:rsidRPr="002456BF">
              <w:rPr>
                <w:b/>
                <w:bCs/>
                <w:color w:val="365F91" w:themeColor="accent1" w:themeShade="BF"/>
                <w:sz w:val="28"/>
              </w:rPr>
              <w:t xml:space="preserve">Total Liability (Million) </w:t>
            </w:r>
          </w:p>
        </w:tc>
        <w:tc>
          <w:tcPr>
            <w:cnfStyle w:val="000010000000"/>
            <w:tcW w:w="2287" w:type="dxa"/>
          </w:tcPr>
          <w:p w:rsidR="00EE6270" w:rsidRPr="002456BF" w:rsidRDefault="00EE6270" w:rsidP="001E09D2">
            <w:pPr>
              <w:pStyle w:val="Default"/>
              <w:rPr>
                <w:color w:val="365F91" w:themeColor="accent1" w:themeShade="BF"/>
                <w:sz w:val="28"/>
              </w:rPr>
            </w:pPr>
            <w:r w:rsidRPr="002456BF">
              <w:rPr>
                <w:b/>
                <w:bCs/>
                <w:color w:val="365F91" w:themeColor="accent1" w:themeShade="BF"/>
                <w:sz w:val="28"/>
              </w:rPr>
              <w:t xml:space="preserve">Total Asset (Million) </w:t>
            </w:r>
          </w:p>
        </w:tc>
        <w:tc>
          <w:tcPr>
            <w:tcW w:w="2287" w:type="dxa"/>
          </w:tcPr>
          <w:p w:rsidR="00EE6270" w:rsidRPr="002456BF" w:rsidRDefault="00EE6270" w:rsidP="001E09D2">
            <w:pPr>
              <w:pStyle w:val="Default"/>
              <w:cnfStyle w:val="000000100000"/>
              <w:rPr>
                <w:color w:val="365F91" w:themeColor="accent1" w:themeShade="BF"/>
                <w:sz w:val="28"/>
              </w:rPr>
            </w:pPr>
            <w:r w:rsidRPr="002456BF">
              <w:rPr>
                <w:b/>
                <w:bCs/>
                <w:color w:val="365F91" w:themeColor="accent1" w:themeShade="BF"/>
                <w:sz w:val="28"/>
              </w:rPr>
              <w:t>Debt</w:t>
            </w:r>
            <w:r w:rsidR="00877B0C" w:rsidRPr="002456BF">
              <w:rPr>
                <w:b/>
                <w:bCs/>
                <w:color w:val="365F91" w:themeColor="accent1" w:themeShade="BF"/>
                <w:sz w:val="28"/>
              </w:rPr>
              <w:t>-Asset</w:t>
            </w:r>
            <w:r w:rsidRPr="002456BF">
              <w:rPr>
                <w:b/>
                <w:bCs/>
                <w:color w:val="365F91" w:themeColor="accent1" w:themeShade="BF"/>
                <w:sz w:val="28"/>
              </w:rPr>
              <w:t xml:space="preserve"> Ratio </w:t>
            </w:r>
          </w:p>
        </w:tc>
      </w:tr>
      <w:tr w:rsidR="00EE6270" w:rsidRPr="002456BF" w:rsidTr="00865E1C">
        <w:trPr>
          <w:cnfStyle w:val="000000010000"/>
          <w:trHeight w:val="127"/>
        </w:trPr>
        <w:tc>
          <w:tcPr>
            <w:cnfStyle w:val="000010000000"/>
            <w:tcW w:w="2287" w:type="dxa"/>
          </w:tcPr>
          <w:p w:rsidR="00EE6270" w:rsidRPr="002456BF" w:rsidRDefault="00EE6270" w:rsidP="001E09D2">
            <w:pPr>
              <w:pStyle w:val="Default"/>
              <w:rPr>
                <w:color w:val="365F91" w:themeColor="accent1" w:themeShade="BF"/>
                <w:szCs w:val="22"/>
              </w:rPr>
            </w:pPr>
            <w:r w:rsidRPr="002456BF">
              <w:rPr>
                <w:b/>
                <w:bCs/>
                <w:color w:val="365F91" w:themeColor="accent1" w:themeShade="BF"/>
                <w:szCs w:val="22"/>
              </w:rPr>
              <w:t xml:space="preserve">2013 </w:t>
            </w:r>
          </w:p>
        </w:tc>
        <w:tc>
          <w:tcPr>
            <w:tcW w:w="2287" w:type="dxa"/>
          </w:tcPr>
          <w:p w:rsidR="00EE6270" w:rsidRPr="002456BF" w:rsidRDefault="00EE6270" w:rsidP="001E09D2">
            <w:pPr>
              <w:pStyle w:val="Default"/>
              <w:cnfStyle w:val="000000010000"/>
              <w:rPr>
                <w:color w:val="365F91" w:themeColor="accent1" w:themeShade="BF"/>
                <w:szCs w:val="22"/>
              </w:rPr>
            </w:pPr>
            <w:r w:rsidRPr="002456BF">
              <w:rPr>
                <w:color w:val="365F91" w:themeColor="accent1" w:themeShade="BF"/>
                <w:szCs w:val="22"/>
              </w:rPr>
              <w:t>109873</w:t>
            </w:r>
          </w:p>
        </w:tc>
        <w:tc>
          <w:tcPr>
            <w:cnfStyle w:val="000010000000"/>
            <w:tcW w:w="2287" w:type="dxa"/>
          </w:tcPr>
          <w:p w:rsidR="00EE6270" w:rsidRPr="002456BF" w:rsidRDefault="00EE6270" w:rsidP="001E09D2">
            <w:pPr>
              <w:pStyle w:val="Default"/>
              <w:rPr>
                <w:color w:val="365F91" w:themeColor="accent1" w:themeShade="BF"/>
                <w:szCs w:val="22"/>
              </w:rPr>
            </w:pPr>
            <w:r w:rsidRPr="002456BF">
              <w:rPr>
                <w:color w:val="365F91" w:themeColor="accent1" w:themeShade="BF"/>
                <w:szCs w:val="22"/>
              </w:rPr>
              <w:t>116739</w:t>
            </w:r>
          </w:p>
        </w:tc>
        <w:tc>
          <w:tcPr>
            <w:tcW w:w="2287" w:type="dxa"/>
          </w:tcPr>
          <w:p w:rsidR="00EE6270" w:rsidRPr="002456BF" w:rsidRDefault="00EE6270" w:rsidP="001E09D2">
            <w:pPr>
              <w:pStyle w:val="Default"/>
              <w:cnfStyle w:val="000000010000"/>
              <w:rPr>
                <w:color w:val="365F91" w:themeColor="accent1" w:themeShade="BF"/>
                <w:szCs w:val="22"/>
              </w:rPr>
            </w:pPr>
            <w:r w:rsidRPr="002456BF">
              <w:rPr>
                <w:color w:val="365F91" w:themeColor="accent1" w:themeShade="BF"/>
                <w:szCs w:val="22"/>
              </w:rPr>
              <w:t>94.12%</w:t>
            </w:r>
          </w:p>
        </w:tc>
      </w:tr>
      <w:tr w:rsidR="00EE6270" w:rsidRPr="002456BF" w:rsidTr="00865E1C">
        <w:trPr>
          <w:cnfStyle w:val="000000100000"/>
          <w:trHeight w:val="127"/>
        </w:trPr>
        <w:tc>
          <w:tcPr>
            <w:cnfStyle w:val="000010000000"/>
            <w:tcW w:w="2287" w:type="dxa"/>
          </w:tcPr>
          <w:p w:rsidR="00EE6270" w:rsidRPr="002456BF" w:rsidRDefault="00EE6270" w:rsidP="001E09D2">
            <w:pPr>
              <w:pStyle w:val="Default"/>
              <w:rPr>
                <w:color w:val="365F91" w:themeColor="accent1" w:themeShade="BF"/>
                <w:szCs w:val="22"/>
              </w:rPr>
            </w:pPr>
            <w:r w:rsidRPr="002456BF">
              <w:rPr>
                <w:b/>
                <w:bCs/>
                <w:color w:val="365F91" w:themeColor="accent1" w:themeShade="BF"/>
                <w:szCs w:val="22"/>
              </w:rPr>
              <w:t xml:space="preserve">2014 </w:t>
            </w:r>
          </w:p>
        </w:tc>
        <w:tc>
          <w:tcPr>
            <w:tcW w:w="2287" w:type="dxa"/>
          </w:tcPr>
          <w:p w:rsidR="00EE6270" w:rsidRPr="002456BF" w:rsidRDefault="00EE6270" w:rsidP="001E09D2">
            <w:pPr>
              <w:pStyle w:val="Default"/>
              <w:cnfStyle w:val="000000100000"/>
              <w:rPr>
                <w:color w:val="365F91" w:themeColor="accent1" w:themeShade="BF"/>
                <w:szCs w:val="22"/>
              </w:rPr>
            </w:pPr>
            <w:r w:rsidRPr="002456BF">
              <w:rPr>
                <w:color w:val="365F91" w:themeColor="accent1" w:themeShade="BF"/>
                <w:szCs w:val="22"/>
              </w:rPr>
              <w:t>137217</w:t>
            </w:r>
          </w:p>
        </w:tc>
        <w:tc>
          <w:tcPr>
            <w:cnfStyle w:val="000010000000"/>
            <w:tcW w:w="2287" w:type="dxa"/>
          </w:tcPr>
          <w:p w:rsidR="00EE6270" w:rsidRPr="002456BF" w:rsidRDefault="00EE6270" w:rsidP="001E09D2">
            <w:pPr>
              <w:pStyle w:val="Default"/>
              <w:rPr>
                <w:color w:val="365F91" w:themeColor="accent1" w:themeShade="BF"/>
                <w:szCs w:val="22"/>
              </w:rPr>
            </w:pPr>
            <w:r w:rsidRPr="002456BF">
              <w:rPr>
                <w:color w:val="365F91" w:themeColor="accent1" w:themeShade="BF"/>
                <w:szCs w:val="22"/>
              </w:rPr>
              <w:t>146346</w:t>
            </w:r>
          </w:p>
        </w:tc>
        <w:tc>
          <w:tcPr>
            <w:tcW w:w="2287" w:type="dxa"/>
          </w:tcPr>
          <w:p w:rsidR="00EE6270" w:rsidRPr="002456BF" w:rsidRDefault="00EE6270" w:rsidP="001E09D2">
            <w:pPr>
              <w:pStyle w:val="Default"/>
              <w:cnfStyle w:val="000000100000"/>
              <w:rPr>
                <w:color w:val="365F91" w:themeColor="accent1" w:themeShade="BF"/>
                <w:szCs w:val="22"/>
              </w:rPr>
            </w:pPr>
            <w:r w:rsidRPr="002456BF">
              <w:rPr>
                <w:color w:val="365F91" w:themeColor="accent1" w:themeShade="BF"/>
                <w:szCs w:val="22"/>
              </w:rPr>
              <w:t>93.76%</w:t>
            </w:r>
          </w:p>
        </w:tc>
      </w:tr>
      <w:tr w:rsidR="00EE6270" w:rsidRPr="002456BF" w:rsidTr="00865E1C">
        <w:trPr>
          <w:cnfStyle w:val="000000010000"/>
          <w:trHeight w:val="127"/>
        </w:trPr>
        <w:tc>
          <w:tcPr>
            <w:cnfStyle w:val="000010000000"/>
            <w:tcW w:w="2287" w:type="dxa"/>
          </w:tcPr>
          <w:p w:rsidR="00EE6270" w:rsidRPr="002456BF" w:rsidRDefault="00EE6270" w:rsidP="001E09D2">
            <w:pPr>
              <w:pStyle w:val="Default"/>
              <w:rPr>
                <w:color w:val="365F91" w:themeColor="accent1" w:themeShade="BF"/>
                <w:szCs w:val="22"/>
              </w:rPr>
            </w:pPr>
            <w:r w:rsidRPr="002456BF">
              <w:rPr>
                <w:b/>
                <w:bCs/>
                <w:color w:val="365F91" w:themeColor="accent1" w:themeShade="BF"/>
                <w:szCs w:val="22"/>
              </w:rPr>
              <w:t xml:space="preserve">2015 </w:t>
            </w:r>
          </w:p>
        </w:tc>
        <w:tc>
          <w:tcPr>
            <w:tcW w:w="2287" w:type="dxa"/>
          </w:tcPr>
          <w:p w:rsidR="00EE6270" w:rsidRPr="002456BF" w:rsidRDefault="00EE6270" w:rsidP="001E09D2">
            <w:pPr>
              <w:pStyle w:val="Default"/>
              <w:cnfStyle w:val="000000010000"/>
              <w:rPr>
                <w:color w:val="365F91" w:themeColor="accent1" w:themeShade="BF"/>
                <w:szCs w:val="22"/>
              </w:rPr>
            </w:pPr>
            <w:r w:rsidRPr="002456BF">
              <w:rPr>
                <w:color w:val="365F91" w:themeColor="accent1" w:themeShade="BF"/>
                <w:szCs w:val="22"/>
              </w:rPr>
              <w:t>170717</w:t>
            </w:r>
          </w:p>
        </w:tc>
        <w:tc>
          <w:tcPr>
            <w:cnfStyle w:val="000010000000"/>
            <w:tcW w:w="2287" w:type="dxa"/>
          </w:tcPr>
          <w:p w:rsidR="00EE6270" w:rsidRPr="002456BF" w:rsidRDefault="00EE6270" w:rsidP="001E09D2">
            <w:pPr>
              <w:pStyle w:val="Default"/>
              <w:rPr>
                <w:color w:val="365F91" w:themeColor="accent1" w:themeShade="BF"/>
                <w:szCs w:val="22"/>
              </w:rPr>
            </w:pPr>
            <w:r w:rsidRPr="002456BF">
              <w:rPr>
                <w:color w:val="365F91" w:themeColor="accent1" w:themeShade="BF"/>
                <w:szCs w:val="22"/>
              </w:rPr>
              <w:t>180229</w:t>
            </w:r>
          </w:p>
        </w:tc>
        <w:tc>
          <w:tcPr>
            <w:tcW w:w="2287" w:type="dxa"/>
          </w:tcPr>
          <w:p w:rsidR="00EE6270" w:rsidRPr="002456BF" w:rsidRDefault="00EE6270" w:rsidP="001E09D2">
            <w:pPr>
              <w:pStyle w:val="Default"/>
              <w:cnfStyle w:val="000000010000"/>
              <w:rPr>
                <w:color w:val="365F91" w:themeColor="accent1" w:themeShade="BF"/>
                <w:szCs w:val="22"/>
              </w:rPr>
            </w:pPr>
            <w:r w:rsidRPr="002456BF">
              <w:rPr>
                <w:color w:val="365F91" w:themeColor="accent1" w:themeShade="BF"/>
                <w:szCs w:val="22"/>
              </w:rPr>
              <w:t>94.72%</w:t>
            </w:r>
          </w:p>
        </w:tc>
      </w:tr>
      <w:tr w:rsidR="00EE6270" w:rsidRPr="002456BF" w:rsidTr="00865E1C">
        <w:trPr>
          <w:cnfStyle w:val="000000100000"/>
          <w:trHeight w:val="127"/>
        </w:trPr>
        <w:tc>
          <w:tcPr>
            <w:cnfStyle w:val="000010000000"/>
            <w:tcW w:w="2287" w:type="dxa"/>
          </w:tcPr>
          <w:p w:rsidR="00EE6270" w:rsidRPr="002456BF" w:rsidRDefault="00EE6270" w:rsidP="001E09D2">
            <w:pPr>
              <w:pStyle w:val="Default"/>
              <w:rPr>
                <w:color w:val="365F91" w:themeColor="accent1" w:themeShade="BF"/>
                <w:szCs w:val="22"/>
              </w:rPr>
            </w:pPr>
            <w:r w:rsidRPr="002456BF">
              <w:rPr>
                <w:b/>
                <w:bCs/>
                <w:color w:val="365F91" w:themeColor="accent1" w:themeShade="BF"/>
                <w:szCs w:val="22"/>
              </w:rPr>
              <w:t xml:space="preserve">2016 </w:t>
            </w:r>
          </w:p>
        </w:tc>
        <w:tc>
          <w:tcPr>
            <w:tcW w:w="2287" w:type="dxa"/>
          </w:tcPr>
          <w:p w:rsidR="00EE6270" w:rsidRPr="002456BF" w:rsidRDefault="00EE6270" w:rsidP="001E09D2">
            <w:pPr>
              <w:pStyle w:val="Default"/>
              <w:cnfStyle w:val="000000100000"/>
              <w:rPr>
                <w:color w:val="365F91" w:themeColor="accent1" w:themeShade="BF"/>
                <w:szCs w:val="22"/>
              </w:rPr>
            </w:pPr>
            <w:r w:rsidRPr="002456BF">
              <w:rPr>
                <w:color w:val="365F91" w:themeColor="accent1" w:themeShade="BF"/>
                <w:szCs w:val="22"/>
              </w:rPr>
              <w:t>199066</w:t>
            </w:r>
          </w:p>
        </w:tc>
        <w:tc>
          <w:tcPr>
            <w:cnfStyle w:val="000010000000"/>
            <w:tcW w:w="2287" w:type="dxa"/>
          </w:tcPr>
          <w:p w:rsidR="00EE6270" w:rsidRPr="002456BF" w:rsidRDefault="00EE6270" w:rsidP="001E09D2">
            <w:pPr>
              <w:pStyle w:val="Default"/>
              <w:rPr>
                <w:color w:val="365F91" w:themeColor="accent1" w:themeShade="BF"/>
                <w:szCs w:val="22"/>
              </w:rPr>
            </w:pPr>
            <w:r w:rsidRPr="002456BF">
              <w:rPr>
                <w:color w:val="365F91" w:themeColor="accent1" w:themeShade="BF"/>
                <w:szCs w:val="22"/>
              </w:rPr>
              <w:t>210241</w:t>
            </w:r>
          </w:p>
        </w:tc>
        <w:tc>
          <w:tcPr>
            <w:tcW w:w="2287" w:type="dxa"/>
          </w:tcPr>
          <w:p w:rsidR="00EE6270" w:rsidRPr="002456BF" w:rsidRDefault="00EE6270" w:rsidP="001E09D2">
            <w:pPr>
              <w:pStyle w:val="Default"/>
              <w:cnfStyle w:val="000000100000"/>
              <w:rPr>
                <w:color w:val="365F91" w:themeColor="accent1" w:themeShade="BF"/>
                <w:szCs w:val="22"/>
              </w:rPr>
            </w:pPr>
            <w:r w:rsidRPr="002456BF">
              <w:rPr>
                <w:color w:val="365F91" w:themeColor="accent1" w:themeShade="BF"/>
                <w:szCs w:val="22"/>
              </w:rPr>
              <w:t>94.68%</w:t>
            </w:r>
          </w:p>
        </w:tc>
      </w:tr>
      <w:tr w:rsidR="00EE6270" w:rsidRPr="002456BF" w:rsidTr="00865E1C">
        <w:trPr>
          <w:cnfStyle w:val="000000010000"/>
          <w:trHeight w:val="127"/>
        </w:trPr>
        <w:tc>
          <w:tcPr>
            <w:cnfStyle w:val="000010000000"/>
            <w:tcW w:w="2287" w:type="dxa"/>
          </w:tcPr>
          <w:p w:rsidR="00EE6270" w:rsidRPr="002456BF" w:rsidRDefault="00EE6270" w:rsidP="001E09D2">
            <w:pPr>
              <w:pStyle w:val="Default"/>
              <w:rPr>
                <w:b/>
                <w:bCs/>
                <w:color w:val="365F91" w:themeColor="accent1" w:themeShade="BF"/>
                <w:szCs w:val="22"/>
              </w:rPr>
            </w:pPr>
            <w:r w:rsidRPr="002456BF">
              <w:rPr>
                <w:b/>
                <w:bCs/>
                <w:color w:val="365F91" w:themeColor="accent1" w:themeShade="BF"/>
                <w:szCs w:val="22"/>
              </w:rPr>
              <w:t>2017</w:t>
            </w:r>
          </w:p>
        </w:tc>
        <w:tc>
          <w:tcPr>
            <w:tcW w:w="2287" w:type="dxa"/>
          </w:tcPr>
          <w:p w:rsidR="00EE6270" w:rsidRPr="002456BF" w:rsidRDefault="00EE6270" w:rsidP="001E09D2">
            <w:pPr>
              <w:pStyle w:val="Default"/>
              <w:cnfStyle w:val="000000010000"/>
              <w:rPr>
                <w:color w:val="365F91" w:themeColor="accent1" w:themeShade="BF"/>
                <w:szCs w:val="22"/>
              </w:rPr>
            </w:pPr>
            <w:r w:rsidRPr="002456BF">
              <w:rPr>
                <w:color w:val="365F91" w:themeColor="accent1" w:themeShade="BF"/>
                <w:szCs w:val="22"/>
              </w:rPr>
              <w:t>227658</w:t>
            </w:r>
          </w:p>
        </w:tc>
        <w:tc>
          <w:tcPr>
            <w:cnfStyle w:val="000010000000"/>
            <w:tcW w:w="2287" w:type="dxa"/>
          </w:tcPr>
          <w:p w:rsidR="00EE6270" w:rsidRPr="002456BF" w:rsidRDefault="00EE6270" w:rsidP="001E09D2">
            <w:pPr>
              <w:pStyle w:val="Default"/>
              <w:rPr>
                <w:color w:val="365F91" w:themeColor="accent1" w:themeShade="BF"/>
                <w:szCs w:val="22"/>
              </w:rPr>
            </w:pPr>
            <w:r w:rsidRPr="002456BF">
              <w:rPr>
                <w:color w:val="365F91" w:themeColor="accent1" w:themeShade="BF"/>
                <w:szCs w:val="22"/>
              </w:rPr>
              <w:t>239770</w:t>
            </w:r>
          </w:p>
        </w:tc>
        <w:tc>
          <w:tcPr>
            <w:tcW w:w="2287" w:type="dxa"/>
          </w:tcPr>
          <w:p w:rsidR="00EE6270" w:rsidRPr="002456BF" w:rsidRDefault="00EE6270" w:rsidP="001E09D2">
            <w:pPr>
              <w:pStyle w:val="Default"/>
              <w:cnfStyle w:val="000000010000"/>
              <w:rPr>
                <w:b/>
                <w:bCs/>
                <w:color w:val="365F91" w:themeColor="accent1" w:themeShade="BF"/>
                <w:szCs w:val="22"/>
              </w:rPr>
            </w:pPr>
            <w:r w:rsidRPr="002456BF">
              <w:rPr>
                <w:b/>
                <w:bCs/>
                <w:color w:val="365F91" w:themeColor="accent1" w:themeShade="BF"/>
                <w:szCs w:val="22"/>
              </w:rPr>
              <w:t>94.95%</w:t>
            </w:r>
          </w:p>
        </w:tc>
      </w:tr>
    </w:tbl>
    <w:p w:rsidR="00EE6270" w:rsidRDefault="00343CCD" w:rsidP="00865E1C">
      <w:pPr>
        <w:pStyle w:val="BodyText"/>
        <w:spacing w:before="50" w:line="276" w:lineRule="auto"/>
        <w:ind w:left="1440" w:firstLine="720"/>
        <w:jc w:val="both"/>
      </w:pPr>
      <w:r w:rsidRPr="00343CCD">
        <w:rPr>
          <w:noProof/>
        </w:rPr>
        <w:drawing>
          <wp:inline distT="0" distB="0" distL="0" distR="0">
            <wp:extent cx="3715683" cy="2119257"/>
            <wp:effectExtent l="19050" t="0" r="18117" b="0"/>
            <wp:docPr id="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E6270" w:rsidRPr="00FE5515" w:rsidRDefault="00EE6270" w:rsidP="00865E1C">
      <w:pPr>
        <w:pStyle w:val="Caption"/>
        <w:ind w:left="2880" w:firstLine="720"/>
        <w:rPr>
          <w:sz w:val="28"/>
          <w:szCs w:val="22"/>
        </w:rPr>
      </w:pPr>
      <w:bookmarkStart w:id="207" w:name="_Toc22148018"/>
      <w:r w:rsidRPr="00FE5515">
        <w:rPr>
          <w:sz w:val="22"/>
        </w:rPr>
        <w:t xml:space="preserve">Figure </w:t>
      </w:r>
      <w:r w:rsidR="00585BB2" w:rsidRPr="00FE5515">
        <w:rPr>
          <w:sz w:val="22"/>
        </w:rPr>
        <w:fldChar w:fldCharType="begin"/>
      </w:r>
      <w:r w:rsidRPr="00FE5515">
        <w:rPr>
          <w:sz w:val="22"/>
        </w:rPr>
        <w:instrText xml:space="preserve"> SEQ Figure \* ARABIC </w:instrText>
      </w:r>
      <w:r w:rsidR="00585BB2" w:rsidRPr="00FE5515">
        <w:rPr>
          <w:sz w:val="22"/>
        </w:rPr>
        <w:fldChar w:fldCharType="separate"/>
      </w:r>
      <w:r w:rsidR="009F0A1F">
        <w:rPr>
          <w:noProof/>
          <w:sz w:val="22"/>
        </w:rPr>
        <w:t>18</w:t>
      </w:r>
      <w:r w:rsidR="00585BB2" w:rsidRPr="00FE5515">
        <w:rPr>
          <w:sz w:val="22"/>
        </w:rPr>
        <w:fldChar w:fldCharType="end"/>
      </w:r>
      <w:r w:rsidRPr="00FE5515">
        <w:rPr>
          <w:sz w:val="22"/>
        </w:rPr>
        <w:t>: Debt Ratio (2013-17)</w:t>
      </w:r>
      <w:bookmarkEnd w:id="207"/>
    </w:p>
    <w:p w:rsidR="00EE6270" w:rsidRDefault="00EE6270" w:rsidP="001E09D2">
      <w:pPr>
        <w:pStyle w:val="BodyText"/>
        <w:spacing w:before="50" w:line="276" w:lineRule="auto"/>
        <w:jc w:val="both"/>
        <w:rPr>
          <w:sz w:val="22"/>
          <w:szCs w:val="22"/>
        </w:rPr>
      </w:pPr>
    </w:p>
    <w:p w:rsidR="00EE6270" w:rsidRPr="009F0A1F" w:rsidRDefault="00EE6270" w:rsidP="001E09D2">
      <w:pPr>
        <w:pStyle w:val="BodyText"/>
        <w:spacing w:before="50" w:line="276" w:lineRule="auto"/>
        <w:jc w:val="both"/>
        <w:rPr>
          <w:szCs w:val="23"/>
        </w:rPr>
      </w:pPr>
      <w:r w:rsidRPr="009F0A1F">
        <w:rPr>
          <w:b/>
          <w:bCs/>
          <w:i/>
          <w:color w:val="365F91" w:themeColor="accent1" w:themeShade="BF"/>
          <w:szCs w:val="23"/>
          <w:u w:val="single"/>
        </w:rPr>
        <w:t>Interpretation</w:t>
      </w:r>
      <w:r w:rsidRPr="009F0A1F">
        <w:rPr>
          <w:b/>
          <w:bCs/>
          <w:i/>
          <w:szCs w:val="23"/>
          <w:u w:val="single"/>
        </w:rPr>
        <w:t>:</w:t>
      </w:r>
      <w:r w:rsidRPr="009F0A1F">
        <w:rPr>
          <w:b/>
          <w:bCs/>
          <w:szCs w:val="23"/>
        </w:rPr>
        <w:t xml:space="preserve"> </w:t>
      </w:r>
      <w:r w:rsidRPr="009F0A1F">
        <w:rPr>
          <w:szCs w:val="23"/>
        </w:rPr>
        <w:t>Debt</w:t>
      </w:r>
      <w:r w:rsidR="00FD7312" w:rsidRPr="009F0A1F">
        <w:rPr>
          <w:szCs w:val="23"/>
        </w:rPr>
        <w:t>-Asset</w:t>
      </w:r>
      <w:r w:rsidRPr="009F0A1F">
        <w:rPr>
          <w:szCs w:val="23"/>
        </w:rPr>
        <w:t xml:space="preserve"> ratio indicates the proportion of debt or leverage in the total capital structure of the company. The higher this ratio means that greater amount of other people’s money is being used to generate profits for the bank. In the above graph we can see that in year 2013 the ratio was 94.12%, which decreased to 93.76% in the year 2014. Since then the ratio increased to 94.95% in the year 2017. Which means the bank is generating more profit using other people’s money. </w:t>
      </w:r>
    </w:p>
    <w:p w:rsidR="00EE6270" w:rsidRDefault="00EE6270" w:rsidP="001E09D2">
      <w:pPr>
        <w:rPr>
          <w:sz w:val="23"/>
          <w:szCs w:val="23"/>
        </w:rPr>
      </w:pPr>
    </w:p>
    <w:p w:rsidR="00EE6270" w:rsidRDefault="00EE6270" w:rsidP="001E09D2">
      <w:pPr>
        <w:rPr>
          <w:sz w:val="23"/>
          <w:szCs w:val="23"/>
        </w:rPr>
      </w:pPr>
    </w:p>
    <w:p w:rsidR="00EE6270" w:rsidRPr="00FA0B39" w:rsidRDefault="00EE6270" w:rsidP="003A4FAF">
      <w:pPr>
        <w:pStyle w:val="Default"/>
        <w:numPr>
          <w:ilvl w:val="0"/>
          <w:numId w:val="45"/>
        </w:numPr>
        <w:rPr>
          <w:szCs w:val="23"/>
        </w:rPr>
      </w:pPr>
      <w:r w:rsidRPr="00FA0B39">
        <w:rPr>
          <w:b/>
          <w:bCs/>
          <w:szCs w:val="23"/>
        </w:rPr>
        <w:t xml:space="preserve">Capital Adequacy Ratio </w:t>
      </w:r>
    </w:p>
    <w:p w:rsidR="00FA0B39" w:rsidRDefault="00FA0B39" w:rsidP="001E09D2">
      <w:pPr>
        <w:pStyle w:val="Default"/>
        <w:rPr>
          <w:i/>
          <w:sz w:val="23"/>
          <w:szCs w:val="23"/>
        </w:rPr>
      </w:pPr>
    </w:p>
    <w:p w:rsidR="00EE6270" w:rsidRPr="00FA0B39" w:rsidRDefault="00EE6270" w:rsidP="001E09D2">
      <w:pPr>
        <w:pStyle w:val="Default"/>
        <w:rPr>
          <w:i/>
          <w:sz w:val="23"/>
          <w:szCs w:val="23"/>
        </w:rPr>
      </w:pPr>
      <w:r w:rsidRPr="00FA0B39">
        <w:rPr>
          <w:i/>
          <w:sz w:val="23"/>
          <w:szCs w:val="23"/>
        </w:rPr>
        <w:t xml:space="preserve">Capital Adequacy Ratio= Total </w:t>
      </w:r>
      <w:r w:rsidR="004D3083">
        <w:rPr>
          <w:i/>
          <w:sz w:val="23"/>
          <w:szCs w:val="23"/>
        </w:rPr>
        <w:t xml:space="preserve">amount of </w:t>
      </w:r>
      <w:r w:rsidRPr="00FA0B39">
        <w:rPr>
          <w:i/>
          <w:sz w:val="23"/>
          <w:szCs w:val="23"/>
        </w:rPr>
        <w:t>capital</w:t>
      </w:r>
      <w:r w:rsidR="00E43D00">
        <w:rPr>
          <w:i/>
          <w:sz w:val="23"/>
          <w:szCs w:val="23"/>
        </w:rPr>
        <w:t xml:space="preserve"> </w:t>
      </w:r>
      <w:r w:rsidRPr="00FA0B39">
        <w:rPr>
          <w:i/>
          <w:sz w:val="23"/>
          <w:szCs w:val="23"/>
        </w:rPr>
        <w:t xml:space="preserve">/ </w:t>
      </w:r>
      <w:r w:rsidR="00E43D00">
        <w:rPr>
          <w:i/>
          <w:sz w:val="23"/>
          <w:szCs w:val="23"/>
        </w:rPr>
        <w:t xml:space="preserve"> </w:t>
      </w:r>
      <w:r w:rsidRPr="00FA0B39">
        <w:rPr>
          <w:i/>
          <w:sz w:val="23"/>
          <w:szCs w:val="23"/>
        </w:rPr>
        <w:t xml:space="preserve">Risk </w:t>
      </w:r>
    </w:p>
    <w:p w:rsidR="00EE6270" w:rsidRDefault="00EE6270" w:rsidP="001E09D2">
      <w:pPr>
        <w:pStyle w:val="Caption"/>
        <w:ind w:left="2160" w:firstLine="720"/>
        <w:rPr>
          <w:sz w:val="22"/>
        </w:rPr>
      </w:pPr>
    </w:p>
    <w:p w:rsidR="00EE6270" w:rsidRPr="00FA0B39" w:rsidRDefault="00EE6270" w:rsidP="00FA0B39">
      <w:pPr>
        <w:pStyle w:val="Caption"/>
        <w:ind w:left="720" w:firstLine="720"/>
        <w:rPr>
          <w:i/>
          <w:sz w:val="28"/>
          <w:szCs w:val="22"/>
        </w:rPr>
      </w:pPr>
      <w:bookmarkStart w:id="208" w:name="_Toc22147964"/>
      <w:r w:rsidRPr="00FA0B39">
        <w:rPr>
          <w:i/>
          <w:sz w:val="22"/>
        </w:rPr>
        <w:t xml:space="preserve">Table </w:t>
      </w:r>
      <w:r w:rsidR="00585BB2" w:rsidRPr="00FA0B39">
        <w:rPr>
          <w:i/>
          <w:sz w:val="22"/>
        </w:rPr>
        <w:fldChar w:fldCharType="begin"/>
      </w:r>
      <w:r w:rsidRPr="00FA0B39">
        <w:rPr>
          <w:i/>
          <w:sz w:val="22"/>
        </w:rPr>
        <w:instrText xml:space="preserve"> SEQ Table \* ARABIC </w:instrText>
      </w:r>
      <w:r w:rsidR="00585BB2" w:rsidRPr="00FA0B39">
        <w:rPr>
          <w:i/>
          <w:sz w:val="22"/>
        </w:rPr>
        <w:fldChar w:fldCharType="separate"/>
      </w:r>
      <w:r w:rsidR="009F0A1F">
        <w:rPr>
          <w:i/>
          <w:noProof/>
          <w:sz w:val="22"/>
        </w:rPr>
        <w:t>14</w:t>
      </w:r>
      <w:r w:rsidR="00585BB2" w:rsidRPr="00FA0B39">
        <w:rPr>
          <w:i/>
          <w:sz w:val="22"/>
        </w:rPr>
        <w:fldChar w:fldCharType="end"/>
      </w:r>
      <w:r w:rsidRPr="00FA0B39">
        <w:rPr>
          <w:i/>
          <w:sz w:val="22"/>
        </w:rPr>
        <w:t>: Capital Adequacy Ratio</w:t>
      </w:r>
      <w:bookmarkEnd w:id="208"/>
    </w:p>
    <w:tbl>
      <w:tblPr>
        <w:tblStyle w:val="LightGrid-Accent5"/>
        <w:tblW w:w="0" w:type="auto"/>
        <w:tblInd w:w="288" w:type="dxa"/>
        <w:tblLayout w:type="fixed"/>
        <w:tblLook w:val="0000"/>
      </w:tblPr>
      <w:tblGrid>
        <w:gridCol w:w="2880"/>
        <w:gridCol w:w="3046"/>
        <w:gridCol w:w="14"/>
      </w:tblGrid>
      <w:tr w:rsidR="00EE6270" w:rsidRPr="001F4539" w:rsidTr="00FA0B39">
        <w:trPr>
          <w:cnfStyle w:val="000000100000"/>
          <w:trHeight w:val="168"/>
        </w:trPr>
        <w:tc>
          <w:tcPr>
            <w:cnfStyle w:val="000010000000"/>
            <w:tcW w:w="2880" w:type="dxa"/>
          </w:tcPr>
          <w:p w:rsidR="00EE6270" w:rsidRPr="001F4539" w:rsidRDefault="00EE6270" w:rsidP="001E09D2">
            <w:pPr>
              <w:pStyle w:val="Default"/>
              <w:rPr>
                <w:color w:val="365F91" w:themeColor="accent1" w:themeShade="BF"/>
                <w:sz w:val="22"/>
                <w:szCs w:val="22"/>
              </w:rPr>
            </w:pPr>
            <w:r w:rsidRPr="001F4539">
              <w:rPr>
                <w:b/>
                <w:bCs/>
                <w:color w:val="365F91" w:themeColor="accent1" w:themeShade="BF"/>
                <w:sz w:val="22"/>
                <w:szCs w:val="22"/>
              </w:rPr>
              <w:t xml:space="preserve">Year </w:t>
            </w:r>
          </w:p>
        </w:tc>
        <w:tc>
          <w:tcPr>
            <w:tcW w:w="3060" w:type="dxa"/>
            <w:gridSpan w:val="2"/>
          </w:tcPr>
          <w:p w:rsidR="00EE6270" w:rsidRPr="001F4539" w:rsidRDefault="00EE6270" w:rsidP="001E09D2">
            <w:pPr>
              <w:pStyle w:val="Default"/>
              <w:cnfStyle w:val="000000100000"/>
              <w:rPr>
                <w:color w:val="365F91" w:themeColor="accent1" w:themeShade="BF"/>
                <w:sz w:val="22"/>
                <w:szCs w:val="22"/>
              </w:rPr>
            </w:pPr>
            <w:r w:rsidRPr="001F4539">
              <w:rPr>
                <w:b/>
                <w:bCs/>
                <w:color w:val="365F91" w:themeColor="accent1" w:themeShade="BF"/>
                <w:sz w:val="22"/>
                <w:szCs w:val="22"/>
              </w:rPr>
              <w:t xml:space="preserve">C.A Ratio </w:t>
            </w:r>
          </w:p>
        </w:tc>
      </w:tr>
      <w:tr w:rsidR="00EE6270" w:rsidRPr="001F4539" w:rsidTr="00FA0B39">
        <w:trPr>
          <w:gridAfter w:val="1"/>
          <w:cnfStyle w:val="000000010000"/>
          <w:wAfter w:w="14" w:type="dxa"/>
          <w:trHeight w:val="171"/>
        </w:trPr>
        <w:tc>
          <w:tcPr>
            <w:cnfStyle w:val="000010000000"/>
            <w:tcW w:w="2880" w:type="dxa"/>
          </w:tcPr>
          <w:p w:rsidR="00EE6270" w:rsidRPr="001F4539" w:rsidRDefault="00EE6270" w:rsidP="001E09D2">
            <w:pPr>
              <w:pStyle w:val="Default"/>
              <w:rPr>
                <w:color w:val="365F91" w:themeColor="accent1" w:themeShade="BF"/>
                <w:sz w:val="22"/>
                <w:szCs w:val="22"/>
              </w:rPr>
            </w:pPr>
            <w:r w:rsidRPr="001F4539">
              <w:rPr>
                <w:color w:val="365F91" w:themeColor="accent1" w:themeShade="BF"/>
                <w:sz w:val="22"/>
                <w:szCs w:val="22"/>
              </w:rPr>
              <w:t xml:space="preserve">2015 </w:t>
            </w:r>
          </w:p>
        </w:tc>
        <w:tc>
          <w:tcPr>
            <w:tcW w:w="3046" w:type="dxa"/>
          </w:tcPr>
          <w:p w:rsidR="00EE6270" w:rsidRPr="001F4539" w:rsidRDefault="00EE6270" w:rsidP="001E09D2">
            <w:pPr>
              <w:pStyle w:val="Default"/>
              <w:cnfStyle w:val="000000010000"/>
              <w:rPr>
                <w:color w:val="365F91" w:themeColor="accent1" w:themeShade="BF"/>
                <w:sz w:val="22"/>
                <w:szCs w:val="22"/>
              </w:rPr>
            </w:pPr>
            <w:r w:rsidRPr="001F4539">
              <w:rPr>
                <w:color w:val="365F91" w:themeColor="accent1" w:themeShade="BF"/>
                <w:sz w:val="22"/>
                <w:szCs w:val="22"/>
              </w:rPr>
              <w:t xml:space="preserve">10.84% </w:t>
            </w:r>
          </w:p>
        </w:tc>
      </w:tr>
      <w:tr w:rsidR="00EE6270" w:rsidRPr="001F4539" w:rsidTr="00FA0B39">
        <w:trPr>
          <w:gridAfter w:val="1"/>
          <w:cnfStyle w:val="000000100000"/>
          <w:wAfter w:w="14" w:type="dxa"/>
          <w:trHeight w:val="171"/>
        </w:trPr>
        <w:tc>
          <w:tcPr>
            <w:cnfStyle w:val="000010000000"/>
            <w:tcW w:w="2880" w:type="dxa"/>
          </w:tcPr>
          <w:p w:rsidR="00EE6270" w:rsidRPr="001F4539" w:rsidRDefault="00EE6270" w:rsidP="001E09D2">
            <w:pPr>
              <w:pStyle w:val="Default"/>
              <w:rPr>
                <w:color w:val="365F91" w:themeColor="accent1" w:themeShade="BF"/>
                <w:sz w:val="22"/>
                <w:szCs w:val="22"/>
              </w:rPr>
            </w:pPr>
            <w:r w:rsidRPr="001F4539">
              <w:rPr>
                <w:color w:val="365F91" w:themeColor="accent1" w:themeShade="BF"/>
                <w:sz w:val="22"/>
                <w:szCs w:val="22"/>
              </w:rPr>
              <w:t xml:space="preserve">2016 </w:t>
            </w:r>
          </w:p>
        </w:tc>
        <w:tc>
          <w:tcPr>
            <w:tcW w:w="3046" w:type="dxa"/>
          </w:tcPr>
          <w:p w:rsidR="00EE6270" w:rsidRPr="001F4539" w:rsidRDefault="00EE6270" w:rsidP="001E09D2">
            <w:pPr>
              <w:pStyle w:val="Default"/>
              <w:cnfStyle w:val="000000100000"/>
              <w:rPr>
                <w:color w:val="365F91" w:themeColor="accent1" w:themeShade="BF"/>
                <w:sz w:val="22"/>
                <w:szCs w:val="22"/>
              </w:rPr>
            </w:pPr>
            <w:r w:rsidRPr="001F4539">
              <w:rPr>
                <w:color w:val="365F91" w:themeColor="accent1" w:themeShade="BF"/>
                <w:sz w:val="22"/>
                <w:szCs w:val="22"/>
              </w:rPr>
              <w:t xml:space="preserve">14.70% </w:t>
            </w:r>
          </w:p>
        </w:tc>
      </w:tr>
      <w:tr w:rsidR="00EE6270" w:rsidRPr="001F4539" w:rsidTr="00FA0B39">
        <w:trPr>
          <w:gridAfter w:val="1"/>
          <w:cnfStyle w:val="000000010000"/>
          <w:wAfter w:w="14" w:type="dxa"/>
          <w:trHeight w:val="171"/>
        </w:trPr>
        <w:tc>
          <w:tcPr>
            <w:cnfStyle w:val="000010000000"/>
            <w:tcW w:w="2880" w:type="dxa"/>
          </w:tcPr>
          <w:p w:rsidR="00EE6270" w:rsidRPr="001F4539" w:rsidRDefault="00EE6270" w:rsidP="001E09D2">
            <w:pPr>
              <w:pStyle w:val="Default"/>
              <w:rPr>
                <w:color w:val="365F91" w:themeColor="accent1" w:themeShade="BF"/>
                <w:sz w:val="22"/>
                <w:szCs w:val="22"/>
              </w:rPr>
            </w:pPr>
            <w:r w:rsidRPr="001F4539">
              <w:rPr>
                <w:color w:val="365F91" w:themeColor="accent1" w:themeShade="BF"/>
                <w:sz w:val="22"/>
                <w:szCs w:val="22"/>
              </w:rPr>
              <w:t xml:space="preserve">2017 </w:t>
            </w:r>
          </w:p>
        </w:tc>
        <w:tc>
          <w:tcPr>
            <w:tcW w:w="3046" w:type="dxa"/>
          </w:tcPr>
          <w:p w:rsidR="00EE6270" w:rsidRPr="001F4539" w:rsidRDefault="00EE6270" w:rsidP="001E09D2">
            <w:pPr>
              <w:pStyle w:val="Default"/>
              <w:cnfStyle w:val="000000010000"/>
              <w:rPr>
                <w:color w:val="365F91" w:themeColor="accent1" w:themeShade="BF"/>
                <w:sz w:val="22"/>
                <w:szCs w:val="22"/>
              </w:rPr>
            </w:pPr>
            <w:r w:rsidRPr="001F4539">
              <w:rPr>
                <w:color w:val="365F91" w:themeColor="accent1" w:themeShade="BF"/>
                <w:sz w:val="22"/>
                <w:szCs w:val="22"/>
              </w:rPr>
              <w:t xml:space="preserve">12.95% </w:t>
            </w:r>
          </w:p>
        </w:tc>
      </w:tr>
    </w:tbl>
    <w:p w:rsidR="00EE6270" w:rsidRDefault="00EE6270" w:rsidP="001E09D2">
      <w:pPr>
        <w:pStyle w:val="BodyText"/>
        <w:spacing w:before="50" w:line="276" w:lineRule="auto"/>
        <w:jc w:val="both"/>
      </w:pPr>
    </w:p>
    <w:p w:rsidR="00EE6270" w:rsidRDefault="00343CCD" w:rsidP="00FA0B39">
      <w:pPr>
        <w:pStyle w:val="BodyText"/>
        <w:spacing w:before="50" w:line="276" w:lineRule="auto"/>
        <w:ind w:left="1440" w:hanging="1260"/>
        <w:jc w:val="both"/>
      </w:pPr>
      <w:r w:rsidRPr="00343CCD">
        <w:rPr>
          <w:noProof/>
        </w:rPr>
        <w:drawing>
          <wp:inline distT="0" distB="0" distL="0" distR="0">
            <wp:extent cx="3715683" cy="2119257"/>
            <wp:effectExtent l="19050" t="0" r="18117" b="0"/>
            <wp:docPr id="2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EE6270" w:rsidRPr="00FE5515" w:rsidRDefault="00FA0B39" w:rsidP="00FA0B39">
      <w:pPr>
        <w:pStyle w:val="Caption"/>
        <w:rPr>
          <w:sz w:val="28"/>
          <w:szCs w:val="22"/>
        </w:rPr>
      </w:pPr>
      <w:r>
        <w:rPr>
          <w:sz w:val="22"/>
        </w:rPr>
        <w:t xml:space="preserve">    </w:t>
      </w:r>
      <w:bookmarkStart w:id="209" w:name="_Toc22148019"/>
      <w:r w:rsidR="00EE6270" w:rsidRPr="00FE5515">
        <w:rPr>
          <w:sz w:val="22"/>
        </w:rPr>
        <w:t xml:space="preserve">Figure </w:t>
      </w:r>
      <w:r w:rsidR="00585BB2" w:rsidRPr="00FE5515">
        <w:rPr>
          <w:sz w:val="22"/>
        </w:rPr>
        <w:fldChar w:fldCharType="begin"/>
      </w:r>
      <w:r w:rsidR="00EE6270" w:rsidRPr="00FE5515">
        <w:rPr>
          <w:sz w:val="22"/>
        </w:rPr>
        <w:instrText xml:space="preserve"> SEQ Figure \* ARABIC </w:instrText>
      </w:r>
      <w:r w:rsidR="00585BB2" w:rsidRPr="00FE5515">
        <w:rPr>
          <w:sz w:val="22"/>
        </w:rPr>
        <w:fldChar w:fldCharType="separate"/>
      </w:r>
      <w:r w:rsidR="009F0A1F">
        <w:rPr>
          <w:noProof/>
          <w:sz w:val="22"/>
        </w:rPr>
        <w:t>19</w:t>
      </w:r>
      <w:r w:rsidR="00585BB2" w:rsidRPr="00FE5515">
        <w:rPr>
          <w:sz w:val="22"/>
        </w:rPr>
        <w:fldChar w:fldCharType="end"/>
      </w:r>
      <w:r w:rsidR="00EE6270" w:rsidRPr="00FE5515">
        <w:rPr>
          <w:sz w:val="22"/>
        </w:rPr>
        <w:t>: Capital Adequacy Ratio</w:t>
      </w:r>
      <w:bookmarkEnd w:id="209"/>
    </w:p>
    <w:p w:rsidR="00EE6270" w:rsidRDefault="00EE6270" w:rsidP="001E09D2">
      <w:pPr>
        <w:pStyle w:val="BodyText"/>
        <w:spacing w:before="50" w:line="276" w:lineRule="auto"/>
        <w:jc w:val="both"/>
        <w:rPr>
          <w:sz w:val="22"/>
          <w:szCs w:val="22"/>
        </w:rPr>
      </w:pPr>
    </w:p>
    <w:p w:rsidR="00EE6270" w:rsidRPr="009F0A1F" w:rsidRDefault="00EE6270" w:rsidP="001E09D2">
      <w:pPr>
        <w:pStyle w:val="BodyText"/>
        <w:spacing w:before="50" w:line="276" w:lineRule="auto"/>
        <w:jc w:val="both"/>
        <w:rPr>
          <w:szCs w:val="23"/>
        </w:rPr>
      </w:pPr>
      <w:r w:rsidRPr="009F0A1F">
        <w:rPr>
          <w:b/>
          <w:bCs/>
          <w:i/>
          <w:color w:val="365F91" w:themeColor="accent1" w:themeShade="BF"/>
          <w:szCs w:val="23"/>
          <w:u w:val="single"/>
        </w:rPr>
        <w:t>Interpretation:</w:t>
      </w:r>
      <w:r w:rsidRPr="009F0A1F">
        <w:rPr>
          <w:b/>
          <w:bCs/>
          <w:szCs w:val="23"/>
        </w:rPr>
        <w:t xml:space="preserve"> </w:t>
      </w:r>
      <w:r w:rsidRPr="009F0A1F">
        <w:rPr>
          <w:szCs w:val="23"/>
        </w:rPr>
        <w:t>Capital adequacy ratio is used determine the capacity of the bank to meet the liabilities and some of th</w:t>
      </w:r>
      <w:r w:rsidR="004D3083" w:rsidRPr="009F0A1F">
        <w:rPr>
          <w:szCs w:val="23"/>
        </w:rPr>
        <w:t>e other risks like operational risk</w:t>
      </w:r>
      <w:r w:rsidRPr="009F0A1F">
        <w:rPr>
          <w:szCs w:val="23"/>
        </w:rPr>
        <w:t xml:space="preserve">. </w:t>
      </w:r>
      <w:r w:rsidR="004D3083" w:rsidRPr="009F0A1F">
        <w:rPr>
          <w:szCs w:val="23"/>
        </w:rPr>
        <w:t>Normally up to 8% is accepted</w:t>
      </w:r>
      <w:r w:rsidRPr="009F0A1F">
        <w:rPr>
          <w:szCs w:val="23"/>
        </w:rPr>
        <w:t xml:space="preserve"> for this ratio, </w:t>
      </w:r>
      <w:r w:rsidR="004D3083" w:rsidRPr="009F0A1F">
        <w:rPr>
          <w:szCs w:val="23"/>
        </w:rPr>
        <w:t>considering that bank is not doing well, because each year the</w:t>
      </w:r>
      <w:r w:rsidRPr="009F0A1F">
        <w:rPr>
          <w:szCs w:val="23"/>
        </w:rPr>
        <w:t xml:space="preserve"> ratio is increasing more than </w:t>
      </w:r>
      <w:r w:rsidR="004D3083" w:rsidRPr="009F0A1F">
        <w:rPr>
          <w:szCs w:val="23"/>
        </w:rPr>
        <w:t>acceptable</w:t>
      </w:r>
      <w:r w:rsidRPr="009F0A1F">
        <w:rPr>
          <w:szCs w:val="23"/>
        </w:rPr>
        <w:t xml:space="preserve"> line </w:t>
      </w:r>
      <w:r w:rsidR="004D3083" w:rsidRPr="009F0A1F">
        <w:rPr>
          <w:szCs w:val="23"/>
        </w:rPr>
        <w:t>which</w:t>
      </w:r>
      <w:r w:rsidRPr="009F0A1F">
        <w:rPr>
          <w:szCs w:val="23"/>
        </w:rPr>
        <w:t xml:space="preserve"> is not a good sign for </w:t>
      </w:r>
      <w:r w:rsidR="004D3083" w:rsidRPr="009F0A1F">
        <w:rPr>
          <w:szCs w:val="23"/>
        </w:rPr>
        <w:t>Trust</w:t>
      </w:r>
      <w:r w:rsidRPr="009F0A1F">
        <w:rPr>
          <w:szCs w:val="23"/>
        </w:rPr>
        <w:t xml:space="preserve"> bank</w:t>
      </w:r>
      <w:r w:rsidR="004D3083" w:rsidRPr="009F0A1F">
        <w:rPr>
          <w:szCs w:val="23"/>
        </w:rPr>
        <w:t xml:space="preserve"> Limited</w:t>
      </w:r>
      <w:r w:rsidRPr="009F0A1F">
        <w:rPr>
          <w:szCs w:val="23"/>
        </w:rPr>
        <w:t>. In the year 2015, capital adequacy ratio was 10.84%.The percentage increased to 14.70% in year 2016, which again decreased to 12.95% in year 2017 which is a good sign that the bank was in position to reduce the ratio.</w:t>
      </w:r>
    </w:p>
    <w:p w:rsidR="00EE6270" w:rsidRPr="009F0A1F" w:rsidRDefault="00EE6270" w:rsidP="001E09D2">
      <w:pPr>
        <w:pStyle w:val="BodyText"/>
        <w:spacing w:before="50" w:line="276" w:lineRule="auto"/>
        <w:jc w:val="both"/>
        <w:rPr>
          <w:sz w:val="28"/>
        </w:rPr>
      </w:pPr>
    </w:p>
    <w:p w:rsidR="00EE6270" w:rsidRDefault="00EE6270" w:rsidP="001E09D2">
      <w:pPr>
        <w:rPr>
          <w:rFonts w:ascii="Times New Roman" w:eastAsia="Times New Roman" w:hAnsi="Times New Roman" w:cs="Times New Roman"/>
          <w:sz w:val="24"/>
          <w:szCs w:val="24"/>
        </w:rPr>
      </w:pPr>
      <w:r>
        <w:br w:type="page"/>
      </w:r>
    </w:p>
    <w:p w:rsidR="00EE6270" w:rsidRPr="00FA0B39" w:rsidRDefault="00EE6270" w:rsidP="003A4FAF">
      <w:pPr>
        <w:pStyle w:val="Default"/>
        <w:numPr>
          <w:ilvl w:val="0"/>
          <w:numId w:val="45"/>
        </w:numPr>
        <w:rPr>
          <w:sz w:val="28"/>
          <w:szCs w:val="23"/>
        </w:rPr>
      </w:pPr>
      <w:r w:rsidRPr="00FA0B39">
        <w:rPr>
          <w:b/>
          <w:bCs/>
          <w:sz w:val="28"/>
          <w:szCs w:val="23"/>
        </w:rPr>
        <w:lastRenderedPageBreak/>
        <w:t xml:space="preserve">Credit/ deposit Ratio </w:t>
      </w:r>
    </w:p>
    <w:p w:rsidR="00FA0B39" w:rsidRDefault="00FA0B39" w:rsidP="001E09D2">
      <w:pPr>
        <w:pStyle w:val="Default"/>
        <w:rPr>
          <w:i/>
          <w:szCs w:val="23"/>
        </w:rPr>
      </w:pPr>
    </w:p>
    <w:p w:rsidR="00EE6270" w:rsidRPr="00FA0B39" w:rsidRDefault="00EE6270" w:rsidP="001E09D2">
      <w:pPr>
        <w:pStyle w:val="Default"/>
        <w:rPr>
          <w:i/>
          <w:szCs w:val="23"/>
        </w:rPr>
      </w:pPr>
      <w:r w:rsidRPr="00FA0B39">
        <w:rPr>
          <w:i/>
          <w:szCs w:val="23"/>
        </w:rPr>
        <w:t xml:space="preserve">Credit/ deposit ratio= Credit/ Deposit </w:t>
      </w:r>
    </w:p>
    <w:p w:rsidR="00FA0B39" w:rsidRDefault="00FA0B39" w:rsidP="00FA0B39">
      <w:pPr>
        <w:pStyle w:val="Caption"/>
        <w:ind w:left="2880" w:firstLine="720"/>
        <w:rPr>
          <w:sz w:val="22"/>
        </w:rPr>
      </w:pPr>
    </w:p>
    <w:p w:rsidR="00EE6270" w:rsidRPr="00FE5515" w:rsidRDefault="00EE6270" w:rsidP="00FA0B39">
      <w:pPr>
        <w:pStyle w:val="Caption"/>
        <w:ind w:left="2880" w:firstLine="720"/>
        <w:rPr>
          <w:rFonts w:ascii="Times New Roman" w:eastAsia="Times New Roman" w:hAnsi="Times New Roman" w:cs="Times New Roman"/>
          <w:sz w:val="22"/>
        </w:rPr>
      </w:pPr>
      <w:bookmarkStart w:id="210" w:name="_Toc22147965"/>
      <w:r w:rsidRPr="00FE5515">
        <w:rPr>
          <w:sz w:val="22"/>
        </w:rPr>
        <w:t xml:space="preserve">Table </w:t>
      </w:r>
      <w:r w:rsidR="00585BB2" w:rsidRPr="00FE5515">
        <w:rPr>
          <w:sz w:val="22"/>
        </w:rPr>
        <w:fldChar w:fldCharType="begin"/>
      </w:r>
      <w:r w:rsidRPr="00FE5515">
        <w:rPr>
          <w:sz w:val="22"/>
        </w:rPr>
        <w:instrText xml:space="preserve"> SEQ Table \* ARABIC </w:instrText>
      </w:r>
      <w:r w:rsidR="00585BB2" w:rsidRPr="00FE5515">
        <w:rPr>
          <w:sz w:val="22"/>
        </w:rPr>
        <w:fldChar w:fldCharType="separate"/>
      </w:r>
      <w:r w:rsidR="009F0A1F">
        <w:rPr>
          <w:noProof/>
          <w:sz w:val="22"/>
        </w:rPr>
        <w:t>15</w:t>
      </w:r>
      <w:r w:rsidR="00585BB2" w:rsidRPr="00FE5515">
        <w:rPr>
          <w:sz w:val="22"/>
        </w:rPr>
        <w:fldChar w:fldCharType="end"/>
      </w:r>
      <w:r w:rsidRPr="00FE5515">
        <w:rPr>
          <w:sz w:val="22"/>
        </w:rPr>
        <w:t>: Credit/ deposit Ratio</w:t>
      </w:r>
      <w:bookmarkEnd w:id="210"/>
    </w:p>
    <w:tbl>
      <w:tblPr>
        <w:tblStyle w:val="MediumGrid1-Accent5"/>
        <w:tblpPr w:leftFromText="180" w:rightFromText="180" w:vertAnchor="page" w:horzAnchor="margin" w:tblpXSpec="center" w:tblpY="3206"/>
        <w:tblW w:w="7955" w:type="dxa"/>
        <w:tblLook w:val="04A0"/>
      </w:tblPr>
      <w:tblGrid>
        <w:gridCol w:w="1932"/>
        <w:gridCol w:w="1932"/>
        <w:gridCol w:w="1932"/>
        <w:gridCol w:w="2159"/>
      </w:tblGrid>
      <w:tr w:rsidR="00EE6270" w:rsidRPr="00FA0B39" w:rsidTr="00FA0B39">
        <w:trPr>
          <w:cnfStyle w:val="100000000000"/>
          <w:trHeight w:val="497"/>
        </w:trPr>
        <w:tc>
          <w:tcPr>
            <w:cnfStyle w:val="001000000000"/>
            <w:tcW w:w="1932" w:type="dxa"/>
            <w:noWrap/>
            <w:hideMark/>
          </w:tcPr>
          <w:p w:rsidR="00EE6270" w:rsidRPr="00FA0B39" w:rsidRDefault="00EE6270" w:rsidP="00FA0B39">
            <w:pPr>
              <w:jc w:val="right"/>
              <w:rPr>
                <w:rFonts w:ascii="Calibri" w:eastAsia="Times New Roman" w:hAnsi="Calibri" w:cs="Calibri"/>
                <w:color w:val="365F91" w:themeColor="accent1" w:themeShade="BF"/>
                <w:sz w:val="24"/>
                <w:szCs w:val="24"/>
                <w:u w:val="single"/>
              </w:rPr>
            </w:pPr>
            <w:r w:rsidRPr="00FA0B39">
              <w:rPr>
                <w:rFonts w:ascii="Calibri" w:eastAsia="Times New Roman" w:hAnsi="Calibri" w:cs="Calibri"/>
                <w:color w:val="365F91" w:themeColor="accent1" w:themeShade="BF"/>
                <w:sz w:val="24"/>
                <w:szCs w:val="24"/>
                <w:u w:val="single"/>
              </w:rPr>
              <w:t>Year</w:t>
            </w:r>
          </w:p>
        </w:tc>
        <w:tc>
          <w:tcPr>
            <w:tcW w:w="1932" w:type="dxa"/>
            <w:noWrap/>
            <w:hideMark/>
          </w:tcPr>
          <w:p w:rsidR="00EE6270" w:rsidRPr="00FA0B39" w:rsidRDefault="00EE6270" w:rsidP="00FA0B39">
            <w:pPr>
              <w:jc w:val="right"/>
              <w:cnfStyle w:val="100000000000"/>
              <w:rPr>
                <w:rFonts w:ascii="Calibri" w:eastAsia="Times New Roman" w:hAnsi="Calibri" w:cs="Calibri"/>
                <w:color w:val="365F91" w:themeColor="accent1" w:themeShade="BF"/>
                <w:sz w:val="24"/>
                <w:szCs w:val="24"/>
                <w:u w:val="single"/>
              </w:rPr>
            </w:pPr>
            <w:r w:rsidRPr="00FA0B39">
              <w:rPr>
                <w:rFonts w:ascii="Calibri" w:eastAsia="Times New Roman" w:hAnsi="Calibri" w:cs="Calibri"/>
                <w:color w:val="365F91" w:themeColor="accent1" w:themeShade="BF"/>
                <w:sz w:val="24"/>
                <w:szCs w:val="24"/>
                <w:u w:val="single"/>
              </w:rPr>
              <w:t>Credit</w:t>
            </w:r>
          </w:p>
        </w:tc>
        <w:tc>
          <w:tcPr>
            <w:tcW w:w="1932" w:type="dxa"/>
            <w:noWrap/>
            <w:hideMark/>
          </w:tcPr>
          <w:p w:rsidR="00EE6270" w:rsidRPr="00FA0B39" w:rsidRDefault="00EE6270" w:rsidP="00FA0B39">
            <w:pPr>
              <w:jc w:val="right"/>
              <w:cnfStyle w:val="100000000000"/>
              <w:rPr>
                <w:rFonts w:ascii="Calibri" w:eastAsia="Times New Roman" w:hAnsi="Calibri" w:cs="Calibri"/>
                <w:color w:val="365F91" w:themeColor="accent1" w:themeShade="BF"/>
                <w:sz w:val="24"/>
                <w:szCs w:val="24"/>
                <w:u w:val="single"/>
              </w:rPr>
            </w:pPr>
            <w:r w:rsidRPr="00FA0B39">
              <w:rPr>
                <w:rFonts w:ascii="Calibri" w:eastAsia="Times New Roman" w:hAnsi="Calibri" w:cs="Calibri"/>
                <w:color w:val="365F91" w:themeColor="accent1" w:themeShade="BF"/>
                <w:sz w:val="24"/>
                <w:szCs w:val="24"/>
                <w:u w:val="single"/>
              </w:rPr>
              <w:t>Deposit</w:t>
            </w:r>
          </w:p>
        </w:tc>
        <w:tc>
          <w:tcPr>
            <w:tcW w:w="2159" w:type="dxa"/>
            <w:noWrap/>
            <w:hideMark/>
          </w:tcPr>
          <w:p w:rsidR="00EE6270" w:rsidRPr="00FA0B39" w:rsidRDefault="00EE6270" w:rsidP="00FA0B39">
            <w:pPr>
              <w:jc w:val="center"/>
              <w:cnfStyle w:val="100000000000"/>
              <w:rPr>
                <w:rFonts w:ascii="Calibri" w:eastAsia="Times New Roman" w:hAnsi="Calibri" w:cs="Calibri"/>
                <w:color w:val="365F91" w:themeColor="accent1" w:themeShade="BF"/>
                <w:sz w:val="24"/>
                <w:szCs w:val="24"/>
                <w:u w:val="single"/>
              </w:rPr>
            </w:pPr>
            <w:r w:rsidRPr="00FA0B39">
              <w:rPr>
                <w:rFonts w:ascii="Calibri" w:eastAsia="Times New Roman" w:hAnsi="Calibri" w:cs="Calibri"/>
                <w:color w:val="365F91" w:themeColor="accent1" w:themeShade="BF"/>
                <w:sz w:val="24"/>
                <w:szCs w:val="24"/>
                <w:u w:val="single"/>
              </w:rPr>
              <w:t>Credit/Deposit Ratio</w:t>
            </w:r>
          </w:p>
        </w:tc>
      </w:tr>
      <w:tr w:rsidR="00EE6270" w:rsidRPr="00FA0B39" w:rsidTr="00FA0B39">
        <w:trPr>
          <w:cnfStyle w:val="000000100000"/>
          <w:trHeight w:val="497"/>
        </w:trPr>
        <w:tc>
          <w:tcPr>
            <w:cnfStyle w:val="001000000000"/>
            <w:tcW w:w="1932" w:type="dxa"/>
            <w:noWrap/>
            <w:hideMark/>
          </w:tcPr>
          <w:p w:rsidR="00EE6270" w:rsidRPr="00FA0B39" w:rsidRDefault="00EE6270" w:rsidP="00FA0B39">
            <w:pPr>
              <w:jc w:val="right"/>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2017</w:t>
            </w:r>
          </w:p>
        </w:tc>
        <w:tc>
          <w:tcPr>
            <w:tcW w:w="1932"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184911</w:t>
            </w:r>
          </w:p>
        </w:tc>
        <w:tc>
          <w:tcPr>
            <w:tcW w:w="1932"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200453</w:t>
            </w:r>
          </w:p>
        </w:tc>
        <w:tc>
          <w:tcPr>
            <w:tcW w:w="2159"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92.25%</w:t>
            </w:r>
          </w:p>
        </w:tc>
      </w:tr>
      <w:tr w:rsidR="00EE6270" w:rsidRPr="00FA0B39" w:rsidTr="00FA0B39">
        <w:trPr>
          <w:trHeight w:val="497"/>
        </w:trPr>
        <w:tc>
          <w:tcPr>
            <w:cnfStyle w:val="001000000000"/>
            <w:tcW w:w="1932" w:type="dxa"/>
            <w:noWrap/>
            <w:hideMark/>
          </w:tcPr>
          <w:p w:rsidR="00EE6270" w:rsidRPr="00FA0B39" w:rsidRDefault="00EE6270" w:rsidP="00FA0B39">
            <w:pPr>
              <w:jc w:val="right"/>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2016</w:t>
            </w:r>
          </w:p>
        </w:tc>
        <w:tc>
          <w:tcPr>
            <w:tcW w:w="1932" w:type="dxa"/>
            <w:noWrap/>
            <w:hideMark/>
          </w:tcPr>
          <w:p w:rsidR="00EE6270" w:rsidRPr="00FA0B39" w:rsidRDefault="00EE6270" w:rsidP="00FA0B39">
            <w:pPr>
              <w:jc w:val="right"/>
              <w:cnfStyle w:val="0000000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141987</w:t>
            </w:r>
          </w:p>
        </w:tc>
        <w:tc>
          <w:tcPr>
            <w:tcW w:w="1932" w:type="dxa"/>
            <w:noWrap/>
            <w:hideMark/>
          </w:tcPr>
          <w:p w:rsidR="00EE6270" w:rsidRPr="00FA0B39" w:rsidRDefault="00EE6270" w:rsidP="00FA0B39">
            <w:pPr>
              <w:jc w:val="right"/>
              <w:cnfStyle w:val="0000000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173060</w:t>
            </w:r>
          </w:p>
        </w:tc>
        <w:tc>
          <w:tcPr>
            <w:tcW w:w="2159" w:type="dxa"/>
            <w:noWrap/>
            <w:hideMark/>
          </w:tcPr>
          <w:p w:rsidR="00EE6270" w:rsidRPr="00FA0B39" w:rsidRDefault="00EE6270" w:rsidP="00FA0B39">
            <w:pPr>
              <w:jc w:val="right"/>
              <w:cnfStyle w:val="0000000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82.04%</w:t>
            </w:r>
          </w:p>
        </w:tc>
      </w:tr>
      <w:tr w:rsidR="00EE6270" w:rsidRPr="00FA0B39" w:rsidTr="00FA0B39">
        <w:trPr>
          <w:cnfStyle w:val="000000100000"/>
          <w:trHeight w:val="497"/>
        </w:trPr>
        <w:tc>
          <w:tcPr>
            <w:cnfStyle w:val="001000000000"/>
            <w:tcW w:w="1932" w:type="dxa"/>
            <w:noWrap/>
            <w:hideMark/>
          </w:tcPr>
          <w:p w:rsidR="00EE6270" w:rsidRPr="00FA0B39" w:rsidRDefault="00EE6270" w:rsidP="00FA0B39">
            <w:pPr>
              <w:jc w:val="right"/>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2015</w:t>
            </w:r>
          </w:p>
        </w:tc>
        <w:tc>
          <w:tcPr>
            <w:tcW w:w="1932"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130615</w:t>
            </w:r>
          </w:p>
        </w:tc>
        <w:tc>
          <w:tcPr>
            <w:tcW w:w="1932"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150854</w:t>
            </w:r>
          </w:p>
        </w:tc>
        <w:tc>
          <w:tcPr>
            <w:tcW w:w="2159"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86.58%</w:t>
            </w:r>
          </w:p>
        </w:tc>
      </w:tr>
      <w:tr w:rsidR="00EE6270" w:rsidRPr="00FA0B39" w:rsidTr="00FA0B39">
        <w:trPr>
          <w:trHeight w:val="497"/>
        </w:trPr>
        <w:tc>
          <w:tcPr>
            <w:cnfStyle w:val="001000000000"/>
            <w:tcW w:w="1932" w:type="dxa"/>
            <w:noWrap/>
            <w:hideMark/>
          </w:tcPr>
          <w:p w:rsidR="00EE6270" w:rsidRPr="00FA0B39" w:rsidRDefault="00EE6270" w:rsidP="00FA0B39">
            <w:pPr>
              <w:jc w:val="right"/>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2014</w:t>
            </w:r>
          </w:p>
        </w:tc>
        <w:tc>
          <w:tcPr>
            <w:tcW w:w="1932" w:type="dxa"/>
            <w:noWrap/>
            <w:hideMark/>
          </w:tcPr>
          <w:p w:rsidR="00EE6270" w:rsidRPr="00FA0B39" w:rsidRDefault="00EE6270" w:rsidP="00FA0B39">
            <w:pPr>
              <w:jc w:val="right"/>
              <w:cnfStyle w:val="0000000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106886</w:t>
            </w:r>
          </w:p>
        </w:tc>
        <w:tc>
          <w:tcPr>
            <w:tcW w:w="1932" w:type="dxa"/>
            <w:noWrap/>
            <w:hideMark/>
          </w:tcPr>
          <w:p w:rsidR="00EE6270" w:rsidRPr="00FA0B39" w:rsidRDefault="00EE6270" w:rsidP="00FA0B39">
            <w:pPr>
              <w:jc w:val="right"/>
              <w:cnfStyle w:val="0000000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125059</w:t>
            </w:r>
          </w:p>
        </w:tc>
        <w:tc>
          <w:tcPr>
            <w:tcW w:w="2159" w:type="dxa"/>
            <w:noWrap/>
            <w:hideMark/>
          </w:tcPr>
          <w:p w:rsidR="00EE6270" w:rsidRPr="00FA0B39" w:rsidRDefault="00EE6270" w:rsidP="00FA0B39">
            <w:pPr>
              <w:jc w:val="right"/>
              <w:cnfStyle w:val="0000000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85.47%</w:t>
            </w:r>
          </w:p>
        </w:tc>
      </w:tr>
      <w:tr w:rsidR="00EE6270" w:rsidRPr="00FA0B39" w:rsidTr="00FA0B39">
        <w:trPr>
          <w:cnfStyle w:val="000000100000"/>
          <w:trHeight w:val="497"/>
        </w:trPr>
        <w:tc>
          <w:tcPr>
            <w:cnfStyle w:val="001000000000"/>
            <w:tcW w:w="1932" w:type="dxa"/>
            <w:noWrap/>
            <w:hideMark/>
          </w:tcPr>
          <w:p w:rsidR="00EE6270" w:rsidRPr="00FA0B39" w:rsidRDefault="00EE6270" w:rsidP="00FA0B39">
            <w:pPr>
              <w:jc w:val="right"/>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2013</w:t>
            </w:r>
          </w:p>
        </w:tc>
        <w:tc>
          <w:tcPr>
            <w:tcW w:w="1932"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79280</w:t>
            </w:r>
          </w:p>
        </w:tc>
        <w:tc>
          <w:tcPr>
            <w:tcW w:w="1932"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102468</w:t>
            </w:r>
          </w:p>
        </w:tc>
        <w:tc>
          <w:tcPr>
            <w:tcW w:w="2159" w:type="dxa"/>
            <w:noWrap/>
            <w:hideMark/>
          </w:tcPr>
          <w:p w:rsidR="00EE6270" w:rsidRPr="00FA0B39" w:rsidRDefault="00EE6270" w:rsidP="00FA0B39">
            <w:pPr>
              <w:jc w:val="right"/>
              <w:cnfStyle w:val="000000100000"/>
              <w:rPr>
                <w:rFonts w:ascii="Calibri" w:eastAsia="Times New Roman" w:hAnsi="Calibri" w:cs="Calibri"/>
                <w:color w:val="365F91" w:themeColor="accent1" w:themeShade="BF"/>
              </w:rPr>
            </w:pPr>
            <w:r w:rsidRPr="00FA0B39">
              <w:rPr>
                <w:rFonts w:ascii="Calibri" w:eastAsia="Times New Roman" w:hAnsi="Calibri" w:cs="Calibri"/>
                <w:color w:val="365F91" w:themeColor="accent1" w:themeShade="BF"/>
              </w:rPr>
              <w:t>77.37%</w:t>
            </w:r>
          </w:p>
        </w:tc>
      </w:tr>
    </w:tbl>
    <w:p w:rsidR="00EE6270" w:rsidRDefault="00EE6270" w:rsidP="001E09D2">
      <w:pPr>
        <w:tabs>
          <w:tab w:val="center" w:pos="360"/>
        </w:tabs>
        <w:rPr>
          <w:rFonts w:ascii="Times New Roman" w:eastAsia="Times New Roman" w:hAnsi="Times New Roman" w:cs="Times New Roman"/>
        </w:rPr>
      </w:pPr>
    </w:p>
    <w:p w:rsidR="00EE6270" w:rsidRDefault="00FA0B39" w:rsidP="00FA0B39">
      <w:pPr>
        <w:ind w:left="720" w:firstLine="720"/>
        <w:rPr>
          <w:rFonts w:ascii="Times New Roman" w:eastAsia="Times New Roman" w:hAnsi="Times New Roman" w:cs="Times New Roman"/>
        </w:rPr>
      </w:pPr>
      <w:r>
        <w:rPr>
          <w:rFonts w:ascii="Times New Roman" w:eastAsia="Times New Roman" w:hAnsi="Times New Roman" w:cs="Times New Roman"/>
          <w:noProof/>
        </w:rPr>
        <w:t xml:space="preserve">      </w:t>
      </w:r>
      <w:r w:rsidR="00343CCD" w:rsidRPr="00343CCD">
        <w:rPr>
          <w:rFonts w:ascii="Times New Roman" w:eastAsia="Times New Roman" w:hAnsi="Times New Roman" w:cs="Times New Roman"/>
          <w:noProof/>
        </w:rPr>
        <w:drawing>
          <wp:inline distT="0" distB="0" distL="0" distR="0">
            <wp:extent cx="3715683" cy="2119257"/>
            <wp:effectExtent l="19050" t="0" r="18117" b="0"/>
            <wp:docPr id="1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EE6270" w:rsidRPr="00FE5515" w:rsidRDefault="00EE6270" w:rsidP="00FA0B39">
      <w:pPr>
        <w:pStyle w:val="Caption"/>
        <w:ind w:left="2880" w:firstLine="720"/>
        <w:rPr>
          <w:b w:val="0"/>
          <w:bCs w:val="0"/>
          <w:sz w:val="28"/>
          <w:szCs w:val="23"/>
        </w:rPr>
      </w:pPr>
      <w:bookmarkStart w:id="211" w:name="_Toc22148020"/>
      <w:r w:rsidRPr="00FE5515">
        <w:rPr>
          <w:sz w:val="22"/>
        </w:rPr>
        <w:t xml:space="preserve">Figure </w:t>
      </w:r>
      <w:r w:rsidR="00585BB2" w:rsidRPr="00FE5515">
        <w:rPr>
          <w:sz w:val="22"/>
        </w:rPr>
        <w:fldChar w:fldCharType="begin"/>
      </w:r>
      <w:r w:rsidRPr="00FE5515">
        <w:rPr>
          <w:sz w:val="22"/>
        </w:rPr>
        <w:instrText xml:space="preserve"> SEQ Figure \* ARABIC </w:instrText>
      </w:r>
      <w:r w:rsidR="00585BB2" w:rsidRPr="00FE5515">
        <w:rPr>
          <w:sz w:val="22"/>
        </w:rPr>
        <w:fldChar w:fldCharType="separate"/>
      </w:r>
      <w:r w:rsidR="009F0A1F">
        <w:rPr>
          <w:noProof/>
          <w:sz w:val="22"/>
        </w:rPr>
        <w:t>20</w:t>
      </w:r>
      <w:r w:rsidR="00585BB2" w:rsidRPr="00FE5515">
        <w:rPr>
          <w:sz w:val="22"/>
        </w:rPr>
        <w:fldChar w:fldCharType="end"/>
      </w:r>
      <w:r w:rsidRPr="00FE5515">
        <w:rPr>
          <w:sz w:val="22"/>
        </w:rPr>
        <w:t>: Credit/ deposit Ratio</w:t>
      </w:r>
      <w:bookmarkEnd w:id="211"/>
    </w:p>
    <w:p w:rsidR="00EE6270" w:rsidRDefault="00EE6270" w:rsidP="001E09D2">
      <w:pPr>
        <w:pStyle w:val="BodyText"/>
        <w:jc w:val="both"/>
        <w:rPr>
          <w:b/>
          <w:bCs/>
          <w:sz w:val="23"/>
          <w:szCs w:val="23"/>
        </w:rPr>
      </w:pPr>
    </w:p>
    <w:p w:rsidR="00EE6270" w:rsidRPr="009F0A1F" w:rsidRDefault="00EE6270" w:rsidP="001E09D2">
      <w:pPr>
        <w:pStyle w:val="BodyText"/>
        <w:jc w:val="both"/>
        <w:rPr>
          <w:sz w:val="28"/>
        </w:rPr>
      </w:pPr>
      <w:r w:rsidRPr="009F0A1F">
        <w:rPr>
          <w:b/>
          <w:bCs/>
          <w:i/>
          <w:color w:val="365F91" w:themeColor="accent1" w:themeShade="BF"/>
          <w:sz w:val="28"/>
          <w:szCs w:val="23"/>
          <w:u w:val="single"/>
        </w:rPr>
        <w:t>Interpretation:</w:t>
      </w:r>
      <w:r w:rsidRPr="009F0A1F">
        <w:rPr>
          <w:b/>
          <w:bCs/>
          <w:sz w:val="28"/>
          <w:szCs w:val="23"/>
        </w:rPr>
        <w:t xml:space="preserve"> </w:t>
      </w:r>
      <w:r w:rsidRPr="009F0A1F">
        <w:rPr>
          <w:szCs w:val="23"/>
        </w:rPr>
        <w:t xml:space="preserve">Credit deposit ratio is used to measure the </w:t>
      </w:r>
      <w:r w:rsidR="004D3083" w:rsidRPr="009F0A1F">
        <w:rPr>
          <w:szCs w:val="23"/>
        </w:rPr>
        <w:t>amount</w:t>
      </w:r>
      <w:r w:rsidRPr="009F0A1F">
        <w:rPr>
          <w:szCs w:val="23"/>
        </w:rPr>
        <w:t xml:space="preserve"> of deposit used</w:t>
      </w:r>
      <w:r w:rsidR="004D3083" w:rsidRPr="009F0A1F">
        <w:rPr>
          <w:szCs w:val="23"/>
        </w:rPr>
        <w:t xml:space="preserve"> up</w:t>
      </w:r>
      <w:r w:rsidRPr="009F0A1F">
        <w:rPr>
          <w:szCs w:val="23"/>
        </w:rPr>
        <w:t xml:space="preserve"> </w:t>
      </w:r>
      <w:r w:rsidR="004D3083" w:rsidRPr="009F0A1F">
        <w:rPr>
          <w:szCs w:val="23"/>
        </w:rPr>
        <w:t>as a mean of</w:t>
      </w:r>
      <w:r w:rsidRPr="009F0A1F">
        <w:rPr>
          <w:szCs w:val="23"/>
        </w:rPr>
        <w:t xml:space="preserve"> its credit. The </w:t>
      </w:r>
      <w:r w:rsidR="004D3083" w:rsidRPr="009F0A1F">
        <w:rPr>
          <w:szCs w:val="23"/>
        </w:rPr>
        <w:t>higher</w:t>
      </w:r>
      <w:r w:rsidRPr="009F0A1F">
        <w:rPr>
          <w:szCs w:val="23"/>
        </w:rPr>
        <w:t xml:space="preserve"> the ratio </w:t>
      </w:r>
      <w:r w:rsidR="004D3083" w:rsidRPr="009F0A1F">
        <w:rPr>
          <w:szCs w:val="23"/>
        </w:rPr>
        <w:t xml:space="preserve">is means that </w:t>
      </w:r>
      <w:r w:rsidRPr="009F0A1F">
        <w:rPr>
          <w:szCs w:val="23"/>
        </w:rPr>
        <w:t>bank is using more deposit as its credit. In the year 2013, credit deposit ratio was 77.37%. In year 2014 this ratio became 85.47%. The ratio increased to 86.58% in 2015 which decreased to 82.04% in 2016. The ratio had a huge jump in 2017 to 92.25%. So it can be said that Trust Bank has increased its use of deposits as credit.</w:t>
      </w:r>
    </w:p>
    <w:p w:rsidR="00EE6270" w:rsidRPr="009F0A1F" w:rsidRDefault="00EE6270" w:rsidP="001E09D2">
      <w:pPr>
        <w:rPr>
          <w:rFonts w:ascii="Times New Roman" w:eastAsia="Times New Roman" w:hAnsi="Times New Roman" w:cs="Times New Roman"/>
          <w:sz w:val="24"/>
        </w:rPr>
      </w:pPr>
    </w:p>
    <w:p w:rsidR="00FA0B39" w:rsidRDefault="00FA0B39" w:rsidP="001E09D2">
      <w:pPr>
        <w:pStyle w:val="Default"/>
        <w:rPr>
          <w:rFonts w:eastAsia="Times New Roman"/>
          <w:color w:val="auto"/>
          <w:sz w:val="22"/>
          <w:szCs w:val="22"/>
        </w:rPr>
      </w:pPr>
    </w:p>
    <w:p w:rsidR="00FA0B39" w:rsidRDefault="00FA0B39" w:rsidP="001E09D2">
      <w:pPr>
        <w:pStyle w:val="Default"/>
        <w:rPr>
          <w:rFonts w:eastAsia="Times New Roman"/>
          <w:color w:val="auto"/>
          <w:sz w:val="22"/>
          <w:szCs w:val="22"/>
        </w:rPr>
      </w:pPr>
    </w:p>
    <w:p w:rsidR="00EE6270" w:rsidRPr="00FA0B39" w:rsidRDefault="00EE6270" w:rsidP="003A4FAF">
      <w:pPr>
        <w:pStyle w:val="Default"/>
        <w:numPr>
          <w:ilvl w:val="0"/>
          <w:numId w:val="45"/>
        </w:numPr>
        <w:rPr>
          <w:sz w:val="28"/>
          <w:szCs w:val="23"/>
        </w:rPr>
      </w:pPr>
      <w:r w:rsidRPr="00FA0B39">
        <w:rPr>
          <w:b/>
          <w:bCs/>
          <w:sz w:val="28"/>
          <w:szCs w:val="23"/>
        </w:rPr>
        <w:t xml:space="preserve">Investment/Deposit Ratio </w:t>
      </w:r>
    </w:p>
    <w:p w:rsidR="00EE6270" w:rsidRPr="00FA0B39" w:rsidRDefault="00EE6270" w:rsidP="001E09D2">
      <w:pPr>
        <w:pStyle w:val="Default"/>
        <w:rPr>
          <w:i/>
          <w:szCs w:val="23"/>
        </w:rPr>
      </w:pPr>
      <w:r w:rsidRPr="00FA0B39">
        <w:rPr>
          <w:i/>
          <w:szCs w:val="23"/>
        </w:rPr>
        <w:t xml:space="preserve">Investment/Deposit Ratio= Total Investment/ Total Deposit </w:t>
      </w:r>
    </w:p>
    <w:p w:rsidR="00FA0B39" w:rsidRDefault="00FA0B39" w:rsidP="001E09D2">
      <w:pPr>
        <w:pStyle w:val="Caption"/>
        <w:rPr>
          <w:sz w:val="22"/>
        </w:rPr>
      </w:pPr>
    </w:p>
    <w:p w:rsidR="00EE6270" w:rsidRPr="00FE5515" w:rsidRDefault="00EE6270" w:rsidP="00FA0B39">
      <w:pPr>
        <w:pStyle w:val="Caption"/>
        <w:ind w:left="2160" w:firstLine="720"/>
        <w:rPr>
          <w:sz w:val="22"/>
        </w:rPr>
      </w:pPr>
      <w:bookmarkStart w:id="212" w:name="_Toc22147966"/>
      <w:r w:rsidRPr="00FE5515">
        <w:rPr>
          <w:sz w:val="22"/>
        </w:rPr>
        <w:t xml:space="preserve">Table </w:t>
      </w:r>
      <w:r w:rsidR="00585BB2" w:rsidRPr="00FE5515">
        <w:rPr>
          <w:sz w:val="22"/>
        </w:rPr>
        <w:fldChar w:fldCharType="begin"/>
      </w:r>
      <w:r w:rsidRPr="00FE5515">
        <w:rPr>
          <w:sz w:val="22"/>
        </w:rPr>
        <w:instrText xml:space="preserve"> SEQ Table \* ARABIC </w:instrText>
      </w:r>
      <w:r w:rsidR="00585BB2" w:rsidRPr="00FE5515">
        <w:rPr>
          <w:sz w:val="22"/>
        </w:rPr>
        <w:fldChar w:fldCharType="separate"/>
      </w:r>
      <w:r w:rsidR="009F0A1F">
        <w:rPr>
          <w:noProof/>
          <w:sz w:val="22"/>
        </w:rPr>
        <w:t>16</w:t>
      </w:r>
      <w:r w:rsidR="00585BB2" w:rsidRPr="00FE5515">
        <w:rPr>
          <w:sz w:val="22"/>
        </w:rPr>
        <w:fldChar w:fldCharType="end"/>
      </w:r>
      <w:r w:rsidRPr="00FE5515">
        <w:rPr>
          <w:sz w:val="22"/>
        </w:rPr>
        <w:t>: Investment/Deposit Ratio</w:t>
      </w:r>
      <w:bookmarkEnd w:id="212"/>
    </w:p>
    <w:tbl>
      <w:tblPr>
        <w:tblStyle w:val="MediumGrid1-Accent5"/>
        <w:tblW w:w="7325" w:type="dxa"/>
        <w:tblInd w:w="1028" w:type="dxa"/>
        <w:tblLook w:val="04A0"/>
      </w:tblPr>
      <w:tblGrid>
        <w:gridCol w:w="1548"/>
        <w:gridCol w:w="1800"/>
        <w:gridCol w:w="1800"/>
        <w:gridCol w:w="2177"/>
      </w:tblGrid>
      <w:tr w:rsidR="00EE6270" w:rsidRPr="00FA0B39" w:rsidTr="00FA0B39">
        <w:trPr>
          <w:cnfStyle w:val="100000000000"/>
          <w:trHeight w:val="478"/>
        </w:trPr>
        <w:tc>
          <w:tcPr>
            <w:cnfStyle w:val="001000000000"/>
            <w:tcW w:w="1548" w:type="dxa"/>
            <w:noWrap/>
            <w:hideMark/>
          </w:tcPr>
          <w:p w:rsidR="00EE6270" w:rsidRPr="00FA0B39" w:rsidRDefault="00EE6270" w:rsidP="00FA0B39">
            <w:pPr>
              <w:jc w:val="center"/>
              <w:rPr>
                <w:rFonts w:ascii="Calibri" w:eastAsia="Times New Roman" w:hAnsi="Calibri" w:cs="Calibri"/>
                <w:i/>
                <w:color w:val="000000"/>
                <w:u w:val="single"/>
              </w:rPr>
            </w:pPr>
            <w:r w:rsidRPr="00FA0B39">
              <w:rPr>
                <w:rFonts w:ascii="Calibri" w:eastAsia="Times New Roman" w:hAnsi="Calibri" w:cs="Calibri"/>
                <w:i/>
                <w:color w:val="000000"/>
                <w:u w:val="single"/>
              </w:rPr>
              <w:t>Year</w:t>
            </w:r>
          </w:p>
        </w:tc>
        <w:tc>
          <w:tcPr>
            <w:tcW w:w="1800" w:type="dxa"/>
            <w:noWrap/>
            <w:hideMark/>
          </w:tcPr>
          <w:p w:rsidR="00EE6270" w:rsidRPr="00FA0B39" w:rsidRDefault="00EE6270" w:rsidP="00FA0B39">
            <w:pPr>
              <w:jc w:val="center"/>
              <w:cnfStyle w:val="100000000000"/>
              <w:rPr>
                <w:rFonts w:ascii="Calibri" w:eastAsia="Times New Roman" w:hAnsi="Calibri" w:cs="Calibri"/>
                <w:i/>
                <w:color w:val="000000"/>
                <w:u w:val="single"/>
              </w:rPr>
            </w:pPr>
            <w:r w:rsidRPr="00FA0B39">
              <w:rPr>
                <w:rFonts w:ascii="Calibri" w:eastAsia="Times New Roman" w:hAnsi="Calibri" w:cs="Calibri"/>
                <w:i/>
                <w:color w:val="000000"/>
                <w:u w:val="single"/>
              </w:rPr>
              <w:t>Investment</w:t>
            </w:r>
          </w:p>
        </w:tc>
        <w:tc>
          <w:tcPr>
            <w:tcW w:w="1800" w:type="dxa"/>
            <w:noWrap/>
            <w:hideMark/>
          </w:tcPr>
          <w:p w:rsidR="00EE6270" w:rsidRPr="00FA0B39" w:rsidRDefault="00EE6270" w:rsidP="00FA0B39">
            <w:pPr>
              <w:jc w:val="center"/>
              <w:cnfStyle w:val="100000000000"/>
              <w:rPr>
                <w:rFonts w:ascii="Calibri" w:eastAsia="Times New Roman" w:hAnsi="Calibri" w:cs="Calibri"/>
                <w:i/>
                <w:color w:val="000000"/>
                <w:u w:val="single"/>
              </w:rPr>
            </w:pPr>
            <w:r w:rsidRPr="00FA0B39">
              <w:rPr>
                <w:rFonts w:ascii="Calibri" w:eastAsia="Times New Roman" w:hAnsi="Calibri" w:cs="Calibri"/>
                <w:i/>
                <w:color w:val="000000"/>
                <w:u w:val="single"/>
              </w:rPr>
              <w:t>Deposit</w:t>
            </w:r>
          </w:p>
        </w:tc>
        <w:tc>
          <w:tcPr>
            <w:tcW w:w="2177" w:type="dxa"/>
            <w:noWrap/>
            <w:hideMark/>
          </w:tcPr>
          <w:p w:rsidR="00EE6270" w:rsidRPr="00FA0B39" w:rsidRDefault="00EE6270" w:rsidP="00FA0B39">
            <w:pPr>
              <w:jc w:val="center"/>
              <w:cnfStyle w:val="100000000000"/>
              <w:rPr>
                <w:rFonts w:ascii="Calibri" w:eastAsia="Times New Roman" w:hAnsi="Calibri" w:cs="Calibri"/>
                <w:i/>
                <w:color w:val="000000"/>
                <w:u w:val="single"/>
              </w:rPr>
            </w:pPr>
            <w:r w:rsidRPr="00FA0B39">
              <w:rPr>
                <w:rFonts w:ascii="Calibri" w:eastAsia="Times New Roman" w:hAnsi="Calibri" w:cs="Calibri"/>
                <w:i/>
                <w:color w:val="000000"/>
                <w:u w:val="single"/>
              </w:rPr>
              <w:t>Investment/Deposit</w:t>
            </w:r>
          </w:p>
        </w:tc>
      </w:tr>
      <w:tr w:rsidR="00EE6270" w:rsidRPr="009659A6" w:rsidTr="00FA0B39">
        <w:trPr>
          <w:cnfStyle w:val="000000100000"/>
          <w:trHeight w:val="478"/>
        </w:trPr>
        <w:tc>
          <w:tcPr>
            <w:cnfStyle w:val="001000000000"/>
            <w:tcW w:w="1548" w:type="dxa"/>
            <w:noWrap/>
            <w:hideMark/>
          </w:tcPr>
          <w:p w:rsidR="00EE6270" w:rsidRPr="009659A6" w:rsidRDefault="00EE6270" w:rsidP="00FA0B39">
            <w:pPr>
              <w:jc w:val="center"/>
              <w:rPr>
                <w:rFonts w:ascii="Calibri" w:eastAsia="Times New Roman" w:hAnsi="Calibri" w:cs="Calibri"/>
                <w:color w:val="000000"/>
              </w:rPr>
            </w:pPr>
            <w:r w:rsidRPr="009659A6">
              <w:rPr>
                <w:rFonts w:ascii="Calibri" w:eastAsia="Times New Roman" w:hAnsi="Calibri" w:cs="Calibri"/>
                <w:color w:val="000000"/>
              </w:rPr>
              <w:t>2013</w:t>
            </w:r>
          </w:p>
        </w:tc>
        <w:tc>
          <w:tcPr>
            <w:tcW w:w="1800"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19023</w:t>
            </w:r>
          </w:p>
        </w:tc>
        <w:tc>
          <w:tcPr>
            <w:tcW w:w="1800"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102468</w:t>
            </w:r>
          </w:p>
        </w:tc>
        <w:tc>
          <w:tcPr>
            <w:tcW w:w="2177"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18.56%</w:t>
            </w:r>
          </w:p>
        </w:tc>
      </w:tr>
      <w:tr w:rsidR="00EE6270" w:rsidRPr="009659A6" w:rsidTr="00FA0B39">
        <w:trPr>
          <w:trHeight w:val="478"/>
        </w:trPr>
        <w:tc>
          <w:tcPr>
            <w:cnfStyle w:val="001000000000"/>
            <w:tcW w:w="1548" w:type="dxa"/>
            <w:noWrap/>
            <w:hideMark/>
          </w:tcPr>
          <w:p w:rsidR="00EE6270" w:rsidRPr="009659A6" w:rsidRDefault="00EE6270" w:rsidP="00FA0B39">
            <w:pPr>
              <w:jc w:val="center"/>
              <w:rPr>
                <w:rFonts w:ascii="Calibri" w:eastAsia="Times New Roman" w:hAnsi="Calibri" w:cs="Calibri"/>
                <w:color w:val="000000"/>
              </w:rPr>
            </w:pPr>
            <w:r w:rsidRPr="009659A6">
              <w:rPr>
                <w:rFonts w:ascii="Calibri" w:eastAsia="Times New Roman" w:hAnsi="Calibri" w:cs="Calibri"/>
                <w:color w:val="000000"/>
              </w:rPr>
              <w:t>2014</w:t>
            </w:r>
          </w:p>
        </w:tc>
        <w:tc>
          <w:tcPr>
            <w:tcW w:w="1800" w:type="dxa"/>
            <w:noWrap/>
            <w:hideMark/>
          </w:tcPr>
          <w:p w:rsidR="00EE6270" w:rsidRPr="009659A6" w:rsidRDefault="00EE6270" w:rsidP="00FA0B39">
            <w:pPr>
              <w:jc w:val="center"/>
              <w:cnfStyle w:val="000000000000"/>
              <w:rPr>
                <w:rFonts w:ascii="Calibri" w:eastAsia="Times New Roman" w:hAnsi="Calibri" w:cs="Calibri"/>
                <w:color w:val="000000"/>
              </w:rPr>
            </w:pPr>
            <w:r w:rsidRPr="009659A6">
              <w:rPr>
                <w:rFonts w:ascii="Calibri" w:eastAsia="Times New Roman" w:hAnsi="Calibri" w:cs="Calibri"/>
                <w:color w:val="000000"/>
              </w:rPr>
              <w:t>19352</w:t>
            </w:r>
          </w:p>
        </w:tc>
        <w:tc>
          <w:tcPr>
            <w:tcW w:w="1800" w:type="dxa"/>
            <w:noWrap/>
            <w:hideMark/>
          </w:tcPr>
          <w:p w:rsidR="00EE6270" w:rsidRPr="009659A6" w:rsidRDefault="00EE6270" w:rsidP="00FA0B39">
            <w:pPr>
              <w:jc w:val="center"/>
              <w:cnfStyle w:val="000000000000"/>
              <w:rPr>
                <w:rFonts w:ascii="Calibri" w:eastAsia="Times New Roman" w:hAnsi="Calibri" w:cs="Calibri"/>
                <w:color w:val="000000"/>
              </w:rPr>
            </w:pPr>
            <w:r w:rsidRPr="009659A6">
              <w:rPr>
                <w:rFonts w:ascii="Calibri" w:eastAsia="Times New Roman" w:hAnsi="Calibri" w:cs="Calibri"/>
                <w:color w:val="000000"/>
              </w:rPr>
              <w:t>125059</w:t>
            </w:r>
          </w:p>
        </w:tc>
        <w:tc>
          <w:tcPr>
            <w:tcW w:w="2177" w:type="dxa"/>
            <w:noWrap/>
            <w:hideMark/>
          </w:tcPr>
          <w:p w:rsidR="00EE6270" w:rsidRPr="009659A6" w:rsidRDefault="00EE6270" w:rsidP="00FA0B39">
            <w:pPr>
              <w:jc w:val="center"/>
              <w:cnfStyle w:val="000000000000"/>
              <w:rPr>
                <w:rFonts w:ascii="Calibri" w:eastAsia="Times New Roman" w:hAnsi="Calibri" w:cs="Calibri"/>
                <w:color w:val="000000"/>
              </w:rPr>
            </w:pPr>
            <w:r w:rsidRPr="009659A6">
              <w:rPr>
                <w:rFonts w:ascii="Calibri" w:eastAsia="Times New Roman" w:hAnsi="Calibri" w:cs="Calibri"/>
                <w:color w:val="000000"/>
              </w:rPr>
              <w:t>15.47%</w:t>
            </w:r>
          </w:p>
        </w:tc>
      </w:tr>
      <w:tr w:rsidR="00EE6270" w:rsidRPr="009659A6" w:rsidTr="00FA0B39">
        <w:trPr>
          <w:cnfStyle w:val="000000100000"/>
          <w:trHeight w:val="478"/>
        </w:trPr>
        <w:tc>
          <w:tcPr>
            <w:cnfStyle w:val="001000000000"/>
            <w:tcW w:w="1548" w:type="dxa"/>
            <w:noWrap/>
            <w:hideMark/>
          </w:tcPr>
          <w:p w:rsidR="00EE6270" w:rsidRPr="009659A6" w:rsidRDefault="00EE6270" w:rsidP="00FA0B39">
            <w:pPr>
              <w:jc w:val="center"/>
              <w:rPr>
                <w:rFonts w:ascii="Calibri" w:eastAsia="Times New Roman" w:hAnsi="Calibri" w:cs="Calibri"/>
                <w:color w:val="000000"/>
              </w:rPr>
            </w:pPr>
            <w:r w:rsidRPr="009659A6">
              <w:rPr>
                <w:rFonts w:ascii="Calibri" w:eastAsia="Times New Roman" w:hAnsi="Calibri" w:cs="Calibri"/>
                <w:color w:val="000000"/>
              </w:rPr>
              <w:t>2015</w:t>
            </w:r>
          </w:p>
        </w:tc>
        <w:tc>
          <w:tcPr>
            <w:tcW w:w="1800"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24262</w:t>
            </w:r>
          </w:p>
        </w:tc>
        <w:tc>
          <w:tcPr>
            <w:tcW w:w="1800"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150854</w:t>
            </w:r>
          </w:p>
        </w:tc>
        <w:tc>
          <w:tcPr>
            <w:tcW w:w="2177"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16.08%</w:t>
            </w:r>
          </w:p>
        </w:tc>
      </w:tr>
      <w:tr w:rsidR="00EE6270" w:rsidRPr="009659A6" w:rsidTr="00FA0B39">
        <w:trPr>
          <w:trHeight w:val="478"/>
        </w:trPr>
        <w:tc>
          <w:tcPr>
            <w:cnfStyle w:val="001000000000"/>
            <w:tcW w:w="1548" w:type="dxa"/>
            <w:noWrap/>
            <w:hideMark/>
          </w:tcPr>
          <w:p w:rsidR="00EE6270" w:rsidRPr="009659A6" w:rsidRDefault="00EE6270" w:rsidP="00FA0B39">
            <w:pPr>
              <w:jc w:val="center"/>
              <w:rPr>
                <w:rFonts w:ascii="Calibri" w:eastAsia="Times New Roman" w:hAnsi="Calibri" w:cs="Calibri"/>
                <w:color w:val="000000"/>
              </w:rPr>
            </w:pPr>
            <w:r w:rsidRPr="009659A6">
              <w:rPr>
                <w:rFonts w:ascii="Calibri" w:eastAsia="Times New Roman" w:hAnsi="Calibri" w:cs="Calibri"/>
                <w:color w:val="000000"/>
              </w:rPr>
              <w:t>2016</w:t>
            </w:r>
          </w:p>
        </w:tc>
        <w:tc>
          <w:tcPr>
            <w:tcW w:w="1800" w:type="dxa"/>
            <w:noWrap/>
            <w:hideMark/>
          </w:tcPr>
          <w:p w:rsidR="00EE6270" w:rsidRPr="009659A6" w:rsidRDefault="00EE6270" w:rsidP="00FA0B39">
            <w:pPr>
              <w:jc w:val="center"/>
              <w:cnfStyle w:val="000000000000"/>
              <w:rPr>
                <w:rFonts w:ascii="Calibri" w:eastAsia="Times New Roman" w:hAnsi="Calibri" w:cs="Calibri"/>
                <w:color w:val="000000"/>
              </w:rPr>
            </w:pPr>
            <w:r w:rsidRPr="009659A6">
              <w:rPr>
                <w:rFonts w:ascii="Calibri" w:eastAsia="Times New Roman" w:hAnsi="Calibri" w:cs="Calibri"/>
                <w:color w:val="000000"/>
              </w:rPr>
              <w:t>30739</w:t>
            </w:r>
          </w:p>
        </w:tc>
        <w:tc>
          <w:tcPr>
            <w:tcW w:w="1800" w:type="dxa"/>
            <w:noWrap/>
            <w:hideMark/>
          </w:tcPr>
          <w:p w:rsidR="00EE6270" w:rsidRPr="009659A6" w:rsidRDefault="00EE6270" w:rsidP="00FA0B39">
            <w:pPr>
              <w:jc w:val="center"/>
              <w:cnfStyle w:val="000000000000"/>
              <w:rPr>
                <w:rFonts w:ascii="Calibri" w:eastAsia="Times New Roman" w:hAnsi="Calibri" w:cs="Calibri"/>
                <w:color w:val="000000"/>
              </w:rPr>
            </w:pPr>
            <w:r w:rsidRPr="009659A6">
              <w:rPr>
                <w:rFonts w:ascii="Calibri" w:eastAsia="Times New Roman" w:hAnsi="Calibri" w:cs="Calibri"/>
                <w:color w:val="000000"/>
              </w:rPr>
              <w:t>173060</w:t>
            </w:r>
          </w:p>
        </w:tc>
        <w:tc>
          <w:tcPr>
            <w:tcW w:w="2177" w:type="dxa"/>
            <w:noWrap/>
            <w:hideMark/>
          </w:tcPr>
          <w:p w:rsidR="00EE6270" w:rsidRPr="009659A6" w:rsidRDefault="00EE6270" w:rsidP="00FA0B39">
            <w:pPr>
              <w:jc w:val="center"/>
              <w:cnfStyle w:val="000000000000"/>
              <w:rPr>
                <w:rFonts w:ascii="Calibri" w:eastAsia="Times New Roman" w:hAnsi="Calibri" w:cs="Calibri"/>
                <w:color w:val="000000"/>
              </w:rPr>
            </w:pPr>
            <w:r w:rsidRPr="009659A6">
              <w:rPr>
                <w:rFonts w:ascii="Calibri" w:eastAsia="Times New Roman" w:hAnsi="Calibri" w:cs="Calibri"/>
                <w:color w:val="000000"/>
              </w:rPr>
              <w:t>17.76%</w:t>
            </w:r>
          </w:p>
        </w:tc>
      </w:tr>
      <w:tr w:rsidR="00EE6270" w:rsidRPr="009659A6" w:rsidTr="00FA0B39">
        <w:trPr>
          <w:cnfStyle w:val="000000100000"/>
          <w:trHeight w:val="478"/>
        </w:trPr>
        <w:tc>
          <w:tcPr>
            <w:cnfStyle w:val="001000000000"/>
            <w:tcW w:w="1548" w:type="dxa"/>
            <w:noWrap/>
            <w:hideMark/>
          </w:tcPr>
          <w:p w:rsidR="00EE6270" w:rsidRPr="009659A6" w:rsidRDefault="00EE6270" w:rsidP="00FA0B39">
            <w:pPr>
              <w:jc w:val="center"/>
              <w:rPr>
                <w:rFonts w:ascii="Calibri" w:eastAsia="Times New Roman" w:hAnsi="Calibri" w:cs="Calibri"/>
                <w:color w:val="000000"/>
              </w:rPr>
            </w:pPr>
            <w:r w:rsidRPr="009659A6">
              <w:rPr>
                <w:rFonts w:ascii="Calibri" w:eastAsia="Times New Roman" w:hAnsi="Calibri" w:cs="Calibri"/>
                <w:color w:val="000000"/>
              </w:rPr>
              <w:t>2017</w:t>
            </w:r>
          </w:p>
        </w:tc>
        <w:tc>
          <w:tcPr>
            <w:tcW w:w="1800"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28545</w:t>
            </w:r>
          </w:p>
        </w:tc>
        <w:tc>
          <w:tcPr>
            <w:tcW w:w="1800"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200453</w:t>
            </w:r>
          </w:p>
        </w:tc>
        <w:tc>
          <w:tcPr>
            <w:tcW w:w="2177" w:type="dxa"/>
            <w:noWrap/>
            <w:hideMark/>
          </w:tcPr>
          <w:p w:rsidR="00EE6270" w:rsidRPr="009659A6" w:rsidRDefault="00EE6270" w:rsidP="00FA0B39">
            <w:pPr>
              <w:jc w:val="center"/>
              <w:cnfStyle w:val="000000100000"/>
              <w:rPr>
                <w:rFonts w:ascii="Calibri" w:eastAsia="Times New Roman" w:hAnsi="Calibri" w:cs="Calibri"/>
                <w:color w:val="000000"/>
              </w:rPr>
            </w:pPr>
            <w:r w:rsidRPr="009659A6">
              <w:rPr>
                <w:rFonts w:ascii="Calibri" w:eastAsia="Times New Roman" w:hAnsi="Calibri" w:cs="Calibri"/>
                <w:color w:val="000000"/>
              </w:rPr>
              <w:t>14.24%</w:t>
            </w:r>
          </w:p>
        </w:tc>
      </w:tr>
    </w:tbl>
    <w:p w:rsidR="00EE6270" w:rsidRDefault="00EE6270" w:rsidP="001E09D2">
      <w:pPr>
        <w:rPr>
          <w:rFonts w:ascii="Times New Roman" w:eastAsia="Times New Roman" w:hAnsi="Times New Roman" w:cs="Times New Roman"/>
        </w:rPr>
      </w:pPr>
    </w:p>
    <w:p w:rsidR="00EE6270" w:rsidRDefault="00343CCD" w:rsidP="00C44872">
      <w:pPr>
        <w:ind w:left="900"/>
        <w:rPr>
          <w:rFonts w:ascii="Times New Roman" w:eastAsia="Times New Roman" w:hAnsi="Times New Roman" w:cs="Times New Roman"/>
          <w:noProof/>
        </w:rPr>
      </w:pPr>
      <w:r w:rsidRPr="00343CCD">
        <w:rPr>
          <w:rFonts w:ascii="Times New Roman" w:eastAsia="Times New Roman" w:hAnsi="Times New Roman" w:cs="Times New Roman"/>
          <w:noProof/>
        </w:rPr>
        <w:drawing>
          <wp:inline distT="0" distB="0" distL="0" distR="0">
            <wp:extent cx="4789618" cy="2237591"/>
            <wp:effectExtent l="19050" t="0" r="10982" b="0"/>
            <wp:docPr id="2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343CCD" w:rsidRDefault="00343CCD" w:rsidP="00C44872">
      <w:pPr>
        <w:ind w:left="900"/>
        <w:rPr>
          <w:rFonts w:ascii="Times New Roman" w:eastAsia="Times New Roman" w:hAnsi="Times New Roman" w:cs="Times New Roman"/>
        </w:rPr>
      </w:pPr>
    </w:p>
    <w:p w:rsidR="00EE6270" w:rsidRPr="00FE5515" w:rsidRDefault="00EE6270" w:rsidP="00C44872">
      <w:pPr>
        <w:pStyle w:val="Caption"/>
        <w:ind w:left="2880"/>
        <w:rPr>
          <w:b w:val="0"/>
          <w:bCs w:val="0"/>
          <w:sz w:val="22"/>
        </w:rPr>
      </w:pPr>
      <w:bookmarkStart w:id="213" w:name="_Toc22148021"/>
      <w:r w:rsidRPr="00FE5515">
        <w:rPr>
          <w:sz w:val="22"/>
        </w:rPr>
        <w:t xml:space="preserve">Figure </w:t>
      </w:r>
      <w:r w:rsidR="00585BB2" w:rsidRPr="00FE5515">
        <w:rPr>
          <w:sz w:val="22"/>
        </w:rPr>
        <w:fldChar w:fldCharType="begin"/>
      </w:r>
      <w:r w:rsidRPr="00FE5515">
        <w:rPr>
          <w:sz w:val="22"/>
        </w:rPr>
        <w:instrText xml:space="preserve"> SEQ Figure \* ARABIC </w:instrText>
      </w:r>
      <w:r w:rsidR="00585BB2" w:rsidRPr="00FE5515">
        <w:rPr>
          <w:sz w:val="22"/>
        </w:rPr>
        <w:fldChar w:fldCharType="separate"/>
      </w:r>
      <w:r w:rsidR="009F0A1F">
        <w:rPr>
          <w:noProof/>
          <w:sz w:val="22"/>
        </w:rPr>
        <w:t>21</w:t>
      </w:r>
      <w:r w:rsidR="00585BB2" w:rsidRPr="00FE5515">
        <w:rPr>
          <w:sz w:val="22"/>
        </w:rPr>
        <w:fldChar w:fldCharType="end"/>
      </w:r>
      <w:r w:rsidRPr="00FE5515">
        <w:rPr>
          <w:sz w:val="22"/>
        </w:rPr>
        <w:t>: Investment/Deposit Ratio</w:t>
      </w:r>
      <w:bookmarkEnd w:id="213"/>
    </w:p>
    <w:p w:rsidR="00C44872" w:rsidRDefault="00C44872" w:rsidP="001E09D2">
      <w:pPr>
        <w:pStyle w:val="BodyText"/>
        <w:jc w:val="both"/>
        <w:rPr>
          <w:b/>
          <w:bCs/>
        </w:rPr>
      </w:pPr>
    </w:p>
    <w:p w:rsidR="00DA668B" w:rsidRPr="009F0A1F" w:rsidRDefault="00EE6270" w:rsidP="001E09D2">
      <w:pPr>
        <w:pStyle w:val="BodyText"/>
        <w:jc w:val="both"/>
        <w:rPr>
          <w:sz w:val="28"/>
        </w:rPr>
      </w:pPr>
      <w:r w:rsidRPr="009F0A1F">
        <w:rPr>
          <w:b/>
          <w:bCs/>
          <w:i/>
          <w:color w:val="365F91" w:themeColor="accent1" w:themeShade="BF"/>
          <w:sz w:val="28"/>
          <w:u w:val="single"/>
        </w:rPr>
        <w:t>Interpretation</w:t>
      </w:r>
      <w:r w:rsidRPr="009F0A1F">
        <w:rPr>
          <w:b/>
          <w:bCs/>
          <w:sz w:val="28"/>
        </w:rPr>
        <w:t xml:space="preserve">: </w:t>
      </w:r>
      <w:r w:rsidRPr="009F0A1F">
        <w:rPr>
          <w:szCs w:val="23"/>
        </w:rPr>
        <w:t xml:space="preserve">Investment deposit ratio is determined to measure the </w:t>
      </w:r>
      <w:r w:rsidR="004D3083" w:rsidRPr="009F0A1F">
        <w:rPr>
          <w:szCs w:val="23"/>
        </w:rPr>
        <w:t>amount</w:t>
      </w:r>
      <w:r w:rsidRPr="009F0A1F">
        <w:rPr>
          <w:szCs w:val="23"/>
        </w:rPr>
        <w:t xml:space="preserve"> of deposit</w:t>
      </w:r>
      <w:r w:rsidR="004D3083" w:rsidRPr="009F0A1F">
        <w:rPr>
          <w:szCs w:val="23"/>
        </w:rPr>
        <w:t xml:space="preserve"> was</w:t>
      </w:r>
      <w:r w:rsidRPr="009F0A1F">
        <w:rPr>
          <w:szCs w:val="23"/>
        </w:rPr>
        <w:t xml:space="preserve"> used</w:t>
      </w:r>
      <w:r w:rsidR="004D3083" w:rsidRPr="009F0A1F">
        <w:rPr>
          <w:szCs w:val="23"/>
        </w:rPr>
        <w:t xml:space="preserve"> up</w:t>
      </w:r>
      <w:r w:rsidRPr="009F0A1F">
        <w:rPr>
          <w:szCs w:val="23"/>
        </w:rPr>
        <w:t xml:space="preserve"> </w:t>
      </w:r>
      <w:r w:rsidR="004D3083" w:rsidRPr="009F0A1F">
        <w:rPr>
          <w:szCs w:val="23"/>
        </w:rPr>
        <w:t>as</w:t>
      </w:r>
      <w:r w:rsidRPr="009F0A1F">
        <w:rPr>
          <w:szCs w:val="23"/>
        </w:rPr>
        <w:t xml:space="preserve"> investment. </w:t>
      </w:r>
      <w:r w:rsidR="004D3083" w:rsidRPr="009F0A1F">
        <w:rPr>
          <w:szCs w:val="23"/>
        </w:rPr>
        <w:t>Higher</w:t>
      </w:r>
      <w:r w:rsidRPr="009F0A1F">
        <w:rPr>
          <w:szCs w:val="23"/>
        </w:rPr>
        <w:t xml:space="preserve"> the ratio means that </w:t>
      </w:r>
      <w:r w:rsidR="004D3083" w:rsidRPr="009F0A1F">
        <w:rPr>
          <w:szCs w:val="23"/>
        </w:rPr>
        <w:t xml:space="preserve">Trust Bank is using more </w:t>
      </w:r>
      <w:r w:rsidRPr="009F0A1F">
        <w:rPr>
          <w:szCs w:val="23"/>
        </w:rPr>
        <w:t>de</w:t>
      </w:r>
      <w:r w:rsidR="004D3083" w:rsidRPr="009F0A1F">
        <w:rPr>
          <w:szCs w:val="23"/>
        </w:rPr>
        <w:t xml:space="preserve">posit for </w:t>
      </w:r>
      <w:r w:rsidRPr="009F0A1F">
        <w:rPr>
          <w:szCs w:val="23"/>
        </w:rPr>
        <w:t>its investment. From the above graph we can see that The Investment deposit ratio of l Trust Bank is not stable every year which is not a good sign for the bank. It faced a fall from 18.56% in 2013 to 15.47% in 2014. But in 2015 &amp; 2016 this ratio showed an upward trend by being 17.76% which again had a fall to 14.24% in 2017.</w:t>
      </w:r>
      <w:r w:rsidRPr="009F0A1F">
        <w:rPr>
          <w:sz w:val="28"/>
        </w:rPr>
        <w:t xml:space="preserve"> </w:t>
      </w:r>
    </w:p>
    <w:p w:rsidR="00DA668B" w:rsidRDefault="00DA668B" w:rsidP="001E09D2">
      <w:pPr>
        <w:pStyle w:val="BodyText"/>
        <w:jc w:val="both"/>
      </w:pPr>
    </w:p>
    <w:p w:rsidR="00DA668B" w:rsidRDefault="00DA668B" w:rsidP="001E09D2">
      <w:pPr>
        <w:pStyle w:val="BodyText"/>
        <w:jc w:val="both"/>
      </w:pPr>
    </w:p>
    <w:p w:rsidR="00DA668B" w:rsidRDefault="00DA668B" w:rsidP="001E09D2">
      <w:pPr>
        <w:pStyle w:val="BodyText"/>
        <w:jc w:val="both"/>
      </w:pPr>
    </w:p>
    <w:p w:rsidR="00DA668B" w:rsidRDefault="00DA668B" w:rsidP="001E09D2">
      <w:pPr>
        <w:pStyle w:val="BodyText"/>
        <w:jc w:val="both"/>
      </w:pPr>
    </w:p>
    <w:p w:rsidR="00DA668B" w:rsidRPr="00DA668B" w:rsidRDefault="00DA668B" w:rsidP="003A4FAF">
      <w:pPr>
        <w:pStyle w:val="Default"/>
        <w:numPr>
          <w:ilvl w:val="0"/>
          <w:numId w:val="45"/>
        </w:numPr>
      </w:pPr>
      <w:r w:rsidRPr="00DA668B">
        <w:rPr>
          <w:b/>
          <w:bCs/>
          <w:sz w:val="28"/>
          <w:szCs w:val="23"/>
        </w:rPr>
        <w:t>Non Performing Loan Analysis</w:t>
      </w:r>
    </w:p>
    <w:p w:rsidR="00DA668B" w:rsidRDefault="00DA668B" w:rsidP="00DA668B">
      <w:pPr>
        <w:pStyle w:val="Caption"/>
      </w:pPr>
    </w:p>
    <w:p w:rsidR="00DA668B" w:rsidRPr="00DA668B" w:rsidRDefault="00DA668B" w:rsidP="00DA668B">
      <w:pPr>
        <w:pStyle w:val="Caption"/>
        <w:rPr>
          <w:sz w:val="22"/>
        </w:rPr>
      </w:pPr>
      <w:bookmarkStart w:id="214" w:name="_Toc22147967"/>
      <w:r w:rsidRPr="00DA668B">
        <w:rPr>
          <w:sz w:val="22"/>
        </w:rPr>
        <w:t xml:space="preserve">Table </w:t>
      </w:r>
      <w:r w:rsidR="00585BB2" w:rsidRPr="00DA668B">
        <w:rPr>
          <w:sz w:val="22"/>
        </w:rPr>
        <w:fldChar w:fldCharType="begin"/>
      </w:r>
      <w:r w:rsidRPr="00DA668B">
        <w:rPr>
          <w:sz w:val="22"/>
        </w:rPr>
        <w:instrText xml:space="preserve"> SEQ Table \* ARABIC </w:instrText>
      </w:r>
      <w:r w:rsidR="00585BB2" w:rsidRPr="00DA668B">
        <w:rPr>
          <w:sz w:val="22"/>
        </w:rPr>
        <w:fldChar w:fldCharType="separate"/>
      </w:r>
      <w:r w:rsidR="009F0A1F">
        <w:rPr>
          <w:noProof/>
          <w:sz w:val="22"/>
        </w:rPr>
        <w:t>17</w:t>
      </w:r>
      <w:r w:rsidR="00585BB2" w:rsidRPr="00DA668B">
        <w:rPr>
          <w:sz w:val="22"/>
        </w:rPr>
        <w:fldChar w:fldCharType="end"/>
      </w:r>
      <w:r w:rsidRPr="00DA668B">
        <w:rPr>
          <w:sz w:val="22"/>
        </w:rPr>
        <w:t>:  Non Performing Loan</w:t>
      </w:r>
      <w:bookmarkEnd w:id="214"/>
      <w:r w:rsidRPr="00DA668B">
        <w:rPr>
          <w:sz w:val="22"/>
        </w:rPr>
        <w:t xml:space="preserve"> </w:t>
      </w:r>
    </w:p>
    <w:tbl>
      <w:tblPr>
        <w:tblStyle w:val="LightGrid-Accent5"/>
        <w:tblW w:w="0" w:type="auto"/>
        <w:tblLook w:val="04A0"/>
      </w:tblPr>
      <w:tblGrid>
        <w:gridCol w:w="4160"/>
        <w:gridCol w:w="4160"/>
      </w:tblGrid>
      <w:tr w:rsidR="00DA668B" w:rsidRPr="00DA668B" w:rsidTr="00DA668B">
        <w:trPr>
          <w:cnfStyle w:val="100000000000"/>
          <w:trHeight w:val="305"/>
        </w:trPr>
        <w:tc>
          <w:tcPr>
            <w:cnfStyle w:val="001000000000"/>
            <w:tcW w:w="4160" w:type="dxa"/>
          </w:tcPr>
          <w:p w:rsidR="00DA668B" w:rsidRPr="00DA668B" w:rsidRDefault="00DA668B" w:rsidP="00DA668B">
            <w:pPr>
              <w:pStyle w:val="Default"/>
              <w:rPr>
                <w:color w:val="365F91" w:themeColor="accent1" w:themeShade="BF"/>
              </w:rPr>
            </w:pPr>
            <w:r w:rsidRPr="00DA668B">
              <w:rPr>
                <w:color w:val="365F91" w:themeColor="accent1" w:themeShade="BF"/>
              </w:rPr>
              <w:t>Year</w:t>
            </w:r>
          </w:p>
        </w:tc>
        <w:tc>
          <w:tcPr>
            <w:tcW w:w="4160" w:type="dxa"/>
          </w:tcPr>
          <w:p w:rsidR="00DA668B" w:rsidRPr="00DA668B" w:rsidRDefault="00DA668B" w:rsidP="00DA668B">
            <w:pPr>
              <w:pStyle w:val="Default"/>
              <w:cnfStyle w:val="100000000000"/>
              <w:rPr>
                <w:color w:val="365F91" w:themeColor="accent1" w:themeShade="BF"/>
              </w:rPr>
            </w:pPr>
            <w:r w:rsidRPr="00DA668B">
              <w:rPr>
                <w:color w:val="365F91" w:themeColor="accent1" w:themeShade="BF"/>
              </w:rPr>
              <w:t>Non Performing Loan</w:t>
            </w:r>
          </w:p>
        </w:tc>
      </w:tr>
      <w:tr w:rsidR="00DA668B" w:rsidRPr="00DA668B" w:rsidTr="00DA668B">
        <w:trPr>
          <w:cnfStyle w:val="000000100000"/>
          <w:trHeight w:val="286"/>
        </w:trPr>
        <w:tc>
          <w:tcPr>
            <w:cnfStyle w:val="001000000000"/>
            <w:tcW w:w="4160" w:type="dxa"/>
          </w:tcPr>
          <w:p w:rsidR="00DA668B" w:rsidRPr="00DA668B" w:rsidRDefault="00DA668B" w:rsidP="00DA668B">
            <w:pPr>
              <w:pStyle w:val="Default"/>
              <w:rPr>
                <w:color w:val="365F91" w:themeColor="accent1" w:themeShade="BF"/>
              </w:rPr>
            </w:pPr>
            <w:r w:rsidRPr="00DA668B">
              <w:rPr>
                <w:color w:val="365F91" w:themeColor="accent1" w:themeShade="BF"/>
              </w:rPr>
              <w:t>2013</w:t>
            </w:r>
          </w:p>
        </w:tc>
        <w:tc>
          <w:tcPr>
            <w:tcW w:w="4160" w:type="dxa"/>
          </w:tcPr>
          <w:p w:rsidR="00DA668B" w:rsidRPr="00DA668B" w:rsidRDefault="00DA668B" w:rsidP="00DA668B">
            <w:pPr>
              <w:pStyle w:val="Default"/>
              <w:cnfStyle w:val="000000100000"/>
              <w:rPr>
                <w:color w:val="365F91" w:themeColor="accent1" w:themeShade="BF"/>
              </w:rPr>
            </w:pPr>
            <w:r w:rsidRPr="00DA668B">
              <w:rPr>
                <w:color w:val="365F91" w:themeColor="accent1" w:themeShade="BF"/>
              </w:rPr>
              <w:t>3.12%</w:t>
            </w:r>
          </w:p>
        </w:tc>
      </w:tr>
      <w:tr w:rsidR="00DA668B" w:rsidRPr="00DA668B" w:rsidTr="00DA668B">
        <w:trPr>
          <w:cnfStyle w:val="000000010000"/>
          <w:trHeight w:val="305"/>
        </w:trPr>
        <w:tc>
          <w:tcPr>
            <w:cnfStyle w:val="001000000000"/>
            <w:tcW w:w="4160" w:type="dxa"/>
          </w:tcPr>
          <w:p w:rsidR="00DA668B" w:rsidRPr="00DA668B" w:rsidRDefault="00DA668B" w:rsidP="00DA668B">
            <w:pPr>
              <w:pStyle w:val="Default"/>
              <w:rPr>
                <w:color w:val="365F91" w:themeColor="accent1" w:themeShade="BF"/>
              </w:rPr>
            </w:pPr>
            <w:r w:rsidRPr="00DA668B">
              <w:rPr>
                <w:color w:val="365F91" w:themeColor="accent1" w:themeShade="BF"/>
              </w:rPr>
              <w:t>2014</w:t>
            </w:r>
          </w:p>
        </w:tc>
        <w:tc>
          <w:tcPr>
            <w:tcW w:w="4160" w:type="dxa"/>
          </w:tcPr>
          <w:p w:rsidR="00DA668B" w:rsidRPr="00DA668B" w:rsidRDefault="00DA668B" w:rsidP="00DA668B">
            <w:pPr>
              <w:pStyle w:val="Default"/>
              <w:cnfStyle w:val="000000010000"/>
              <w:rPr>
                <w:color w:val="365F91" w:themeColor="accent1" w:themeShade="BF"/>
              </w:rPr>
            </w:pPr>
            <w:r w:rsidRPr="00DA668B">
              <w:rPr>
                <w:color w:val="365F91" w:themeColor="accent1" w:themeShade="BF"/>
              </w:rPr>
              <w:t>2.25%</w:t>
            </w:r>
          </w:p>
        </w:tc>
      </w:tr>
      <w:tr w:rsidR="00DA668B" w:rsidRPr="00DA668B" w:rsidTr="00DA668B">
        <w:trPr>
          <w:cnfStyle w:val="000000100000"/>
          <w:trHeight w:val="305"/>
        </w:trPr>
        <w:tc>
          <w:tcPr>
            <w:cnfStyle w:val="001000000000"/>
            <w:tcW w:w="4160" w:type="dxa"/>
          </w:tcPr>
          <w:p w:rsidR="00DA668B" w:rsidRPr="00DA668B" w:rsidRDefault="00DA668B" w:rsidP="00DA668B">
            <w:pPr>
              <w:pStyle w:val="Default"/>
              <w:rPr>
                <w:color w:val="365F91" w:themeColor="accent1" w:themeShade="BF"/>
              </w:rPr>
            </w:pPr>
            <w:r w:rsidRPr="00DA668B">
              <w:rPr>
                <w:color w:val="365F91" w:themeColor="accent1" w:themeShade="BF"/>
              </w:rPr>
              <w:t>2015</w:t>
            </w:r>
          </w:p>
        </w:tc>
        <w:tc>
          <w:tcPr>
            <w:tcW w:w="4160" w:type="dxa"/>
          </w:tcPr>
          <w:p w:rsidR="00DA668B" w:rsidRPr="00DA668B" w:rsidRDefault="00DA668B" w:rsidP="00DA668B">
            <w:pPr>
              <w:pStyle w:val="Default"/>
              <w:cnfStyle w:val="000000100000"/>
              <w:rPr>
                <w:color w:val="365F91" w:themeColor="accent1" w:themeShade="BF"/>
              </w:rPr>
            </w:pPr>
            <w:r w:rsidRPr="00DA668B">
              <w:rPr>
                <w:color w:val="365F91" w:themeColor="accent1" w:themeShade="BF"/>
              </w:rPr>
              <w:t>2.74%</w:t>
            </w:r>
          </w:p>
        </w:tc>
      </w:tr>
      <w:tr w:rsidR="00DA668B" w:rsidRPr="00DA668B" w:rsidTr="00DA668B">
        <w:trPr>
          <w:cnfStyle w:val="000000010000"/>
          <w:trHeight w:val="305"/>
        </w:trPr>
        <w:tc>
          <w:tcPr>
            <w:cnfStyle w:val="001000000000"/>
            <w:tcW w:w="4160" w:type="dxa"/>
          </w:tcPr>
          <w:p w:rsidR="00DA668B" w:rsidRPr="00DA668B" w:rsidRDefault="00DA668B" w:rsidP="00DA668B">
            <w:pPr>
              <w:pStyle w:val="Default"/>
              <w:rPr>
                <w:color w:val="365F91" w:themeColor="accent1" w:themeShade="BF"/>
              </w:rPr>
            </w:pPr>
            <w:r w:rsidRPr="00DA668B">
              <w:rPr>
                <w:color w:val="365F91" w:themeColor="accent1" w:themeShade="BF"/>
              </w:rPr>
              <w:t>2016</w:t>
            </w:r>
          </w:p>
        </w:tc>
        <w:tc>
          <w:tcPr>
            <w:tcW w:w="4160" w:type="dxa"/>
          </w:tcPr>
          <w:p w:rsidR="00DA668B" w:rsidRPr="00DA668B" w:rsidRDefault="00DA668B" w:rsidP="00DA668B">
            <w:pPr>
              <w:pStyle w:val="Default"/>
              <w:cnfStyle w:val="000000010000"/>
              <w:rPr>
                <w:color w:val="365F91" w:themeColor="accent1" w:themeShade="BF"/>
              </w:rPr>
            </w:pPr>
            <w:r w:rsidRPr="00DA668B">
              <w:rPr>
                <w:color w:val="365F91" w:themeColor="accent1" w:themeShade="BF"/>
              </w:rPr>
              <w:t>3.21%</w:t>
            </w:r>
          </w:p>
        </w:tc>
      </w:tr>
      <w:tr w:rsidR="00DA668B" w:rsidRPr="00DA668B" w:rsidTr="00DA668B">
        <w:trPr>
          <w:cnfStyle w:val="000000100000"/>
          <w:trHeight w:val="305"/>
        </w:trPr>
        <w:tc>
          <w:tcPr>
            <w:cnfStyle w:val="001000000000"/>
            <w:tcW w:w="4160" w:type="dxa"/>
          </w:tcPr>
          <w:p w:rsidR="00DA668B" w:rsidRPr="00DA668B" w:rsidRDefault="00DA668B" w:rsidP="00DA668B">
            <w:pPr>
              <w:pStyle w:val="Default"/>
              <w:rPr>
                <w:color w:val="365F91" w:themeColor="accent1" w:themeShade="BF"/>
              </w:rPr>
            </w:pPr>
            <w:r w:rsidRPr="00DA668B">
              <w:rPr>
                <w:color w:val="365F91" w:themeColor="accent1" w:themeShade="BF"/>
              </w:rPr>
              <w:t>2017</w:t>
            </w:r>
          </w:p>
        </w:tc>
        <w:tc>
          <w:tcPr>
            <w:tcW w:w="4160" w:type="dxa"/>
          </w:tcPr>
          <w:p w:rsidR="00DA668B" w:rsidRPr="00DA668B" w:rsidRDefault="00DA668B" w:rsidP="00DA668B">
            <w:pPr>
              <w:pStyle w:val="Default"/>
              <w:cnfStyle w:val="000000100000"/>
              <w:rPr>
                <w:color w:val="365F91" w:themeColor="accent1" w:themeShade="BF"/>
              </w:rPr>
            </w:pPr>
            <w:r w:rsidRPr="00DA668B">
              <w:rPr>
                <w:color w:val="365F91" w:themeColor="accent1" w:themeShade="BF"/>
              </w:rPr>
              <w:t>3.35%</w:t>
            </w:r>
          </w:p>
        </w:tc>
      </w:tr>
    </w:tbl>
    <w:p w:rsidR="00DA668B" w:rsidRDefault="00DA668B" w:rsidP="00DA668B">
      <w:pPr>
        <w:pStyle w:val="Default"/>
      </w:pPr>
    </w:p>
    <w:p w:rsidR="000A5446" w:rsidRDefault="00DA668B" w:rsidP="000A5446">
      <w:pPr>
        <w:pStyle w:val="Default"/>
        <w:keepNext/>
      </w:pPr>
      <w:r>
        <w:rPr>
          <w:noProof/>
        </w:rPr>
        <w:drawing>
          <wp:inline distT="0" distB="0" distL="0" distR="0">
            <wp:extent cx="5162550" cy="2122714"/>
            <wp:effectExtent l="19050" t="0" r="1905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0A5446" w:rsidRDefault="000A5446" w:rsidP="000A5446">
      <w:pPr>
        <w:pStyle w:val="Caption"/>
      </w:pPr>
    </w:p>
    <w:p w:rsidR="00DA668B" w:rsidRDefault="000A5446" w:rsidP="000A5446">
      <w:pPr>
        <w:pStyle w:val="Caption"/>
        <w:ind w:left="1440" w:firstLine="720"/>
        <w:rPr>
          <w:sz w:val="22"/>
          <w:szCs w:val="22"/>
        </w:rPr>
      </w:pPr>
      <w:bookmarkStart w:id="215" w:name="_Toc22148022"/>
      <w:r w:rsidRPr="000A5446">
        <w:rPr>
          <w:sz w:val="22"/>
          <w:szCs w:val="22"/>
        </w:rPr>
        <w:t xml:space="preserve">Figure </w:t>
      </w:r>
      <w:r w:rsidR="00585BB2" w:rsidRPr="000A5446">
        <w:rPr>
          <w:sz w:val="22"/>
          <w:szCs w:val="22"/>
        </w:rPr>
        <w:fldChar w:fldCharType="begin"/>
      </w:r>
      <w:r w:rsidRPr="000A5446">
        <w:rPr>
          <w:sz w:val="22"/>
          <w:szCs w:val="22"/>
        </w:rPr>
        <w:instrText xml:space="preserve"> SEQ Figure \* ARABIC </w:instrText>
      </w:r>
      <w:r w:rsidR="00585BB2" w:rsidRPr="000A5446">
        <w:rPr>
          <w:sz w:val="22"/>
          <w:szCs w:val="22"/>
        </w:rPr>
        <w:fldChar w:fldCharType="separate"/>
      </w:r>
      <w:r w:rsidR="009F0A1F">
        <w:rPr>
          <w:noProof/>
          <w:sz w:val="22"/>
          <w:szCs w:val="22"/>
        </w:rPr>
        <w:t>22</w:t>
      </w:r>
      <w:r w:rsidR="00585BB2" w:rsidRPr="000A5446">
        <w:rPr>
          <w:sz w:val="22"/>
          <w:szCs w:val="22"/>
        </w:rPr>
        <w:fldChar w:fldCharType="end"/>
      </w:r>
      <w:r w:rsidRPr="000A5446">
        <w:rPr>
          <w:sz w:val="22"/>
          <w:szCs w:val="22"/>
        </w:rPr>
        <w:t>: Non- Performing Loan</w:t>
      </w:r>
      <w:bookmarkEnd w:id="215"/>
    </w:p>
    <w:p w:rsidR="000A5446" w:rsidRPr="009F0A1F" w:rsidRDefault="009F0A1F" w:rsidP="009F0A1F">
      <w:pPr>
        <w:jc w:val="both"/>
        <w:rPr>
          <w:sz w:val="24"/>
        </w:rPr>
      </w:pPr>
      <w:r w:rsidRPr="009F0A1F">
        <w:rPr>
          <w:b/>
          <w:bCs/>
          <w:i/>
          <w:color w:val="365F91" w:themeColor="accent1" w:themeShade="BF"/>
          <w:sz w:val="24"/>
          <w:u w:val="single"/>
        </w:rPr>
        <w:t>Interpretation</w:t>
      </w:r>
      <w:r w:rsidRPr="009F0A1F">
        <w:rPr>
          <w:sz w:val="24"/>
        </w:rPr>
        <w:t xml:space="preserve">: </w:t>
      </w:r>
      <w:r w:rsidR="000A5446" w:rsidRPr="009F0A1F">
        <w:rPr>
          <w:sz w:val="24"/>
        </w:rPr>
        <w:t xml:space="preserve">From the graph, non-performing loan of Trust Bank was fluctuating every year. In 2013 non-performing loan was 3.12% and in 2014 it decreased to 2.25%. But in 2016 Trust Bank couldn’t perform well as its non-performing loan percentage was high at 3.21% compared to year 2015 at 2.74% because a huge amount of classified loan has become bad and loss. In 2017 it raised even more to 3.35% which is not a good sign for </w:t>
      </w:r>
      <w:r>
        <w:rPr>
          <w:sz w:val="24"/>
        </w:rPr>
        <w:t>t</w:t>
      </w:r>
      <w:r w:rsidR="000A5446" w:rsidRPr="009F0A1F">
        <w:rPr>
          <w:sz w:val="24"/>
        </w:rPr>
        <w:t>he bank.</w:t>
      </w:r>
    </w:p>
    <w:p w:rsidR="00DA668B" w:rsidRDefault="00DA668B" w:rsidP="00DA668B">
      <w:pPr>
        <w:pStyle w:val="Default"/>
      </w:pPr>
    </w:p>
    <w:p w:rsidR="00C44872" w:rsidRDefault="00EE6270" w:rsidP="00DA668B">
      <w:pPr>
        <w:pStyle w:val="Default"/>
      </w:pPr>
      <w:r>
        <w:br w:type="page"/>
      </w:r>
    </w:p>
    <w:p w:rsidR="00C44872" w:rsidRPr="00C44872" w:rsidRDefault="00C44872" w:rsidP="003A4FAF">
      <w:pPr>
        <w:pStyle w:val="ListParagraph"/>
        <w:keepNext/>
        <w:keepLines/>
        <w:widowControl/>
        <w:numPr>
          <w:ilvl w:val="0"/>
          <w:numId w:val="41"/>
        </w:numPr>
        <w:autoSpaceDE/>
        <w:autoSpaceDN/>
        <w:spacing w:before="200" w:line="276" w:lineRule="auto"/>
        <w:outlineLvl w:val="1"/>
        <w:rPr>
          <w:rFonts w:eastAsiaTheme="majorEastAsia"/>
          <w:b/>
          <w:bCs/>
          <w:vanish/>
          <w:color w:val="4F81BD" w:themeColor="accent1"/>
          <w:sz w:val="28"/>
          <w:szCs w:val="26"/>
        </w:rPr>
      </w:pPr>
      <w:bookmarkStart w:id="216" w:name="_Toc21598994"/>
      <w:bookmarkStart w:id="217" w:name="_Toc21599171"/>
      <w:bookmarkStart w:id="218" w:name="_Toc21599273"/>
      <w:bookmarkStart w:id="219" w:name="_Toc21659325"/>
      <w:bookmarkStart w:id="220" w:name="_Toc22147711"/>
      <w:bookmarkEnd w:id="216"/>
      <w:bookmarkEnd w:id="217"/>
      <w:bookmarkEnd w:id="218"/>
      <w:bookmarkEnd w:id="219"/>
      <w:bookmarkEnd w:id="220"/>
    </w:p>
    <w:p w:rsidR="00C44872" w:rsidRPr="00C44872" w:rsidRDefault="00C44872" w:rsidP="003A4FAF">
      <w:pPr>
        <w:pStyle w:val="ListParagraph"/>
        <w:keepNext/>
        <w:keepLines/>
        <w:widowControl/>
        <w:numPr>
          <w:ilvl w:val="1"/>
          <w:numId w:val="41"/>
        </w:numPr>
        <w:autoSpaceDE/>
        <w:autoSpaceDN/>
        <w:spacing w:before="200" w:line="276" w:lineRule="auto"/>
        <w:outlineLvl w:val="1"/>
        <w:rPr>
          <w:rFonts w:eastAsiaTheme="majorEastAsia"/>
          <w:b/>
          <w:bCs/>
          <w:vanish/>
          <w:color w:val="4F81BD" w:themeColor="accent1"/>
          <w:sz w:val="28"/>
          <w:szCs w:val="26"/>
        </w:rPr>
      </w:pPr>
      <w:bookmarkStart w:id="221" w:name="_Toc21598995"/>
      <w:bookmarkStart w:id="222" w:name="_Toc21599172"/>
      <w:bookmarkStart w:id="223" w:name="_Toc21599274"/>
      <w:bookmarkStart w:id="224" w:name="_Toc21659326"/>
      <w:bookmarkStart w:id="225" w:name="_Toc22147712"/>
      <w:bookmarkEnd w:id="221"/>
      <w:bookmarkEnd w:id="222"/>
      <w:bookmarkEnd w:id="223"/>
      <w:bookmarkEnd w:id="224"/>
      <w:bookmarkEnd w:id="225"/>
    </w:p>
    <w:p w:rsidR="00C44872" w:rsidRPr="00C44872" w:rsidRDefault="00C44872" w:rsidP="003A4FAF">
      <w:pPr>
        <w:pStyle w:val="ListParagraph"/>
        <w:keepNext/>
        <w:keepLines/>
        <w:widowControl/>
        <w:numPr>
          <w:ilvl w:val="1"/>
          <w:numId w:val="41"/>
        </w:numPr>
        <w:autoSpaceDE/>
        <w:autoSpaceDN/>
        <w:spacing w:before="200" w:line="276" w:lineRule="auto"/>
        <w:outlineLvl w:val="1"/>
        <w:rPr>
          <w:rFonts w:eastAsiaTheme="majorEastAsia"/>
          <w:b/>
          <w:bCs/>
          <w:vanish/>
          <w:color w:val="4F81BD" w:themeColor="accent1"/>
          <w:sz w:val="28"/>
          <w:szCs w:val="26"/>
        </w:rPr>
      </w:pPr>
      <w:bookmarkStart w:id="226" w:name="_Toc21598996"/>
      <w:bookmarkStart w:id="227" w:name="_Toc21599173"/>
      <w:bookmarkStart w:id="228" w:name="_Toc21599275"/>
      <w:bookmarkStart w:id="229" w:name="_Toc21659327"/>
      <w:bookmarkStart w:id="230" w:name="_Toc22147713"/>
      <w:bookmarkEnd w:id="226"/>
      <w:bookmarkEnd w:id="227"/>
      <w:bookmarkEnd w:id="228"/>
      <w:bookmarkEnd w:id="229"/>
      <w:bookmarkEnd w:id="230"/>
    </w:p>
    <w:p w:rsidR="00C44872" w:rsidRPr="00C44872" w:rsidRDefault="00C44872" w:rsidP="003A4FAF">
      <w:pPr>
        <w:pStyle w:val="ListParagraph"/>
        <w:keepNext/>
        <w:keepLines/>
        <w:widowControl/>
        <w:numPr>
          <w:ilvl w:val="1"/>
          <w:numId w:val="41"/>
        </w:numPr>
        <w:autoSpaceDE/>
        <w:autoSpaceDN/>
        <w:spacing w:before="200" w:line="276" w:lineRule="auto"/>
        <w:outlineLvl w:val="1"/>
        <w:rPr>
          <w:rFonts w:eastAsiaTheme="majorEastAsia"/>
          <w:b/>
          <w:bCs/>
          <w:vanish/>
          <w:color w:val="4F81BD" w:themeColor="accent1"/>
          <w:sz w:val="28"/>
          <w:szCs w:val="26"/>
        </w:rPr>
      </w:pPr>
      <w:bookmarkStart w:id="231" w:name="_Toc21598997"/>
      <w:bookmarkStart w:id="232" w:name="_Toc21599174"/>
      <w:bookmarkStart w:id="233" w:name="_Toc21599276"/>
      <w:bookmarkStart w:id="234" w:name="_Toc21659328"/>
      <w:bookmarkStart w:id="235" w:name="_Toc22147714"/>
      <w:bookmarkEnd w:id="231"/>
      <w:bookmarkEnd w:id="232"/>
      <w:bookmarkEnd w:id="233"/>
      <w:bookmarkEnd w:id="234"/>
      <w:bookmarkEnd w:id="235"/>
    </w:p>
    <w:p w:rsidR="00C44872" w:rsidRPr="00C44872" w:rsidRDefault="00C44872" w:rsidP="003A4FAF">
      <w:pPr>
        <w:pStyle w:val="ListParagraph"/>
        <w:keepNext/>
        <w:keepLines/>
        <w:widowControl/>
        <w:numPr>
          <w:ilvl w:val="1"/>
          <w:numId w:val="41"/>
        </w:numPr>
        <w:autoSpaceDE/>
        <w:autoSpaceDN/>
        <w:spacing w:before="200" w:line="276" w:lineRule="auto"/>
        <w:outlineLvl w:val="1"/>
        <w:rPr>
          <w:rFonts w:eastAsiaTheme="majorEastAsia"/>
          <w:b/>
          <w:bCs/>
          <w:vanish/>
          <w:color w:val="4F81BD" w:themeColor="accent1"/>
          <w:sz w:val="28"/>
          <w:szCs w:val="26"/>
        </w:rPr>
      </w:pPr>
      <w:bookmarkStart w:id="236" w:name="_Toc21598998"/>
      <w:bookmarkStart w:id="237" w:name="_Toc21599175"/>
      <w:bookmarkStart w:id="238" w:name="_Toc21599277"/>
      <w:bookmarkStart w:id="239" w:name="_Toc21659329"/>
      <w:bookmarkStart w:id="240" w:name="_Toc22147715"/>
      <w:bookmarkEnd w:id="236"/>
      <w:bookmarkEnd w:id="237"/>
      <w:bookmarkEnd w:id="238"/>
      <w:bookmarkEnd w:id="239"/>
      <w:bookmarkEnd w:id="240"/>
    </w:p>
    <w:p w:rsidR="00C44872" w:rsidRPr="0025043E" w:rsidRDefault="00C44872" w:rsidP="003A4FAF">
      <w:pPr>
        <w:pStyle w:val="Heading2"/>
        <w:numPr>
          <w:ilvl w:val="1"/>
          <w:numId w:val="41"/>
        </w:numP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bookmarkStart w:id="241" w:name="_Toc22147716"/>
      <w:r w:rsidRPr="0025043E">
        <w:rPr>
          <w:rFonts w:ascii="Times New Roman" w:hAnsi="Times New Roman" w:cs="Times New Roman"/>
          <w:sz w:val="28"/>
        </w:rPr>
        <w:t>Summary of Findings</w:t>
      </w:r>
      <w:bookmarkEnd w:id="241"/>
    </w:p>
    <w:p w:rsidR="00C44872" w:rsidRPr="00E4638A" w:rsidRDefault="00C44872" w:rsidP="00C44872">
      <w:pPr>
        <w:rPr>
          <w:rFonts w:ascii="Times New Roman" w:hAnsi="Times New Roman" w:cs="Times New Roman"/>
        </w:rPr>
      </w:pPr>
    </w:p>
    <w:p w:rsidR="00C44872" w:rsidRDefault="00784343" w:rsidP="00C44872">
      <w:pPr>
        <w:pStyle w:val="Default"/>
        <w:ind w:left="720"/>
        <w:jc w:val="both"/>
        <w:rPr>
          <w:szCs w:val="23"/>
        </w:rPr>
      </w:pPr>
      <w:r w:rsidRPr="00784343">
        <w:rPr>
          <w:szCs w:val="23"/>
        </w:rPr>
        <w:t>The complete speculation of the bank is developing every year and from the present pattern it very well may be normal that in future this development rate will proceed.</w:t>
      </w:r>
    </w:p>
    <w:p w:rsidR="00784343" w:rsidRPr="00E4638A" w:rsidRDefault="00784343" w:rsidP="00C44872">
      <w:pPr>
        <w:pStyle w:val="Default"/>
        <w:ind w:left="720"/>
        <w:jc w:val="both"/>
        <w:rPr>
          <w:szCs w:val="23"/>
        </w:rPr>
      </w:pPr>
    </w:p>
    <w:p w:rsidR="00784343" w:rsidRDefault="00784343" w:rsidP="003A4FAF">
      <w:pPr>
        <w:pStyle w:val="Default"/>
        <w:numPr>
          <w:ilvl w:val="0"/>
          <w:numId w:val="42"/>
        </w:numPr>
        <w:spacing w:after="145"/>
        <w:jc w:val="both"/>
        <w:rPr>
          <w:szCs w:val="23"/>
        </w:rPr>
      </w:pPr>
      <w:r w:rsidRPr="00784343">
        <w:rPr>
          <w:szCs w:val="23"/>
        </w:rPr>
        <w:t xml:space="preserve">The standard advance and advances of Trust Bank is expanding which conveys a positive sign for the Bank since it initiates dependability among its partners. </w:t>
      </w:r>
    </w:p>
    <w:p w:rsidR="00C44872" w:rsidRPr="00E4638A" w:rsidRDefault="00784343" w:rsidP="003A4FAF">
      <w:pPr>
        <w:pStyle w:val="Default"/>
        <w:numPr>
          <w:ilvl w:val="0"/>
          <w:numId w:val="42"/>
        </w:numPr>
        <w:spacing w:after="145"/>
        <w:jc w:val="both"/>
        <w:rPr>
          <w:szCs w:val="23"/>
        </w:rPr>
      </w:pPr>
      <w:r>
        <w:rPr>
          <w:szCs w:val="23"/>
        </w:rPr>
        <w:t>I</w:t>
      </w:r>
      <w:r w:rsidR="00C44872" w:rsidRPr="00E4638A">
        <w:rPr>
          <w:szCs w:val="23"/>
        </w:rPr>
        <w:t>ntere</w:t>
      </w:r>
      <w:r>
        <w:rPr>
          <w:szCs w:val="23"/>
        </w:rPr>
        <w:t>st income from loan</w:t>
      </w:r>
      <w:r w:rsidR="00C44872" w:rsidRPr="00E4638A">
        <w:rPr>
          <w:szCs w:val="23"/>
        </w:rPr>
        <w:t xml:space="preserve"> of Trust Ba</w:t>
      </w:r>
      <w:r w:rsidR="00C44872">
        <w:rPr>
          <w:szCs w:val="23"/>
        </w:rPr>
        <w:t xml:space="preserve">nk limited </w:t>
      </w:r>
      <w:r>
        <w:rPr>
          <w:szCs w:val="23"/>
        </w:rPr>
        <w:t>is</w:t>
      </w:r>
      <w:r w:rsidR="00292D48">
        <w:rPr>
          <w:szCs w:val="23"/>
        </w:rPr>
        <w:t xml:space="preserve"> in good position</w:t>
      </w:r>
      <w:r w:rsidR="00C44872" w:rsidRPr="00E4638A">
        <w:rPr>
          <w:szCs w:val="23"/>
        </w:rPr>
        <w:t xml:space="preserve">. This </w:t>
      </w:r>
      <w:r w:rsidR="00292D48">
        <w:rPr>
          <w:szCs w:val="23"/>
        </w:rPr>
        <w:t>projects</w:t>
      </w:r>
      <w:r w:rsidR="00C44872" w:rsidRPr="00E4638A">
        <w:rPr>
          <w:szCs w:val="23"/>
        </w:rPr>
        <w:t xml:space="preserve"> the bank’s net profit </w:t>
      </w:r>
      <w:r w:rsidR="00292D48">
        <w:rPr>
          <w:szCs w:val="23"/>
        </w:rPr>
        <w:t xml:space="preserve">may </w:t>
      </w:r>
      <w:r w:rsidR="00C44872" w:rsidRPr="00E4638A">
        <w:rPr>
          <w:szCs w:val="23"/>
        </w:rPr>
        <w:t>in</w:t>
      </w:r>
      <w:r>
        <w:rPr>
          <w:szCs w:val="23"/>
        </w:rPr>
        <w:t>crement</w:t>
      </w:r>
      <w:r w:rsidR="00C44872" w:rsidRPr="00E4638A">
        <w:rPr>
          <w:szCs w:val="23"/>
        </w:rPr>
        <w:t xml:space="preserve"> </w:t>
      </w:r>
      <w:r w:rsidR="00C44872">
        <w:rPr>
          <w:szCs w:val="23"/>
        </w:rPr>
        <w:t>in future</w:t>
      </w:r>
      <w:r w:rsidR="00C44872" w:rsidRPr="00E4638A">
        <w:rPr>
          <w:szCs w:val="23"/>
        </w:rPr>
        <w:t xml:space="preserve"> and it can </w:t>
      </w:r>
      <w:r>
        <w:rPr>
          <w:szCs w:val="23"/>
        </w:rPr>
        <w:t>grow</w:t>
      </w:r>
      <w:r w:rsidR="00C44872" w:rsidRPr="00E4638A">
        <w:rPr>
          <w:szCs w:val="23"/>
        </w:rPr>
        <w:t xml:space="preserve"> </w:t>
      </w:r>
      <w:r>
        <w:rPr>
          <w:szCs w:val="23"/>
        </w:rPr>
        <w:t>significantly wide</w:t>
      </w:r>
      <w:r w:rsidR="00C44872" w:rsidRPr="00E4638A">
        <w:rPr>
          <w:szCs w:val="23"/>
        </w:rPr>
        <w:t xml:space="preserve">. </w:t>
      </w:r>
    </w:p>
    <w:p w:rsidR="00784343" w:rsidRPr="00784343" w:rsidRDefault="00784343" w:rsidP="003A4FAF">
      <w:pPr>
        <w:pStyle w:val="Default"/>
        <w:numPr>
          <w:ilvl w:val="0"/>
          <w:numId w:val="42"/>
        </w:numPr>
        <w:spacing w:after="145"/>
        <w:jc w:val="both"/>
        <w:rPr>
          <w:szCs w:val="23"/>
        </w:rPr>
      </w:pPr>
      <w:r w:rsidRPr="00784343">
        <w:rPr>
          <w:szCs w:val="23"/>
        </w:rPr>
        <w:t xml:space="preserve">From the most recent two years examination it has been seen that Trust bank was giving more credit offices in urban zones than provincial regions which urges governments to be progressively thoughtful their causes. </w:t>
      </w:r>
    </w:p>
    <w:p w:rsidR="00C44872" w:rsidRPr="00784343" w:rsidRDefault="00784343" w:rsidP="003A4FAF">
      <w:pPr>
        <w:pStyle w:val="Default"/>
        <w:numPr>
          <w:ilvl w:val="0"/>
          <w:numId w:val="42"/>
        </w:numPr>
        <w:spacing w:after="145"/>
        <w:jc w:val="both"/>
        <w:rPr>
          <w:szCs w:val="23"/>
        </w:rPr>
      </w:pPr>
      <w:r w:rsidRPr="00784343">
        <w:rPr>
          <w:szCs w:val="23"/>
        </w:rPr>
        <w:t>Total Deposit is expanding which speak to the positive sign for the bank in such a case that store increment at that point bank can utilize more extent of store to meet credits and advances.</w:t>
      </w:r>
      <w:r w:rsidR="00C44872" w:rsidRPr="00784343">
        <w:rPr>
          <w:szCs w:val="23"/>
        </w:rPr>
        <w:t xml:space="preserve">. </w:t>
      </w:r>
    </w:p>
    <w:p w:rsidR="00C44872" w:rsidRPr="00E4638A" w:rsidRDefault="00784343" w:rsidP="003A4FAF">
      <w:pPr>
        <w:pStyle w:val="Default"/>
        <w:numPr>
          <w:ilvl w:val="0"/>
          <w:numId w:val="42"/>
        </w:numPr>
        <w:spacing w:after="145"/>
        <w:jc w:val="both"/>
        <w:rPr>
          <w:szCs w:val="23"/>
        </w:rPr>
      </w:pPr>
      <w:r>
        <w:rPr>
          <w:szCs w:val="23"/>
        </w:rPr>
        <w:t>N</w:t>
      </w:r>
      <w:r w:rsidR="00C44872" w:rsidRPr="00E4638A">
        <w:rPr>
          <w:szCs w:val="23"/>
        </w:rPr>
        <w:t xml:space="preserve">on-performing loan of Trust Bank has been decreasing. </w:t>
      </w:r>
    </w:p>
    <w:p w:rsidR="00C44872" w:rsidRPr="00E4638A" w:rsidRDefault="00C44872" w:rsidP="003A4FAF">
      <w:pPr>
        <w:pStyle w:val="Default"/>
        <w:numPr>
          <w:ilvl w:val="0"/>
          <w:numId w:val="42"/>
        </w:numPr>
        <w:spacing w:after="145"/>
        <w:jc w:val="both"/>
        <w:rPr>
          <w:szCs w:val="23"/>
        </w:rPr>
      </w:pPr>
      <w:r w:rsidRPr="00E4638A">
        <w:rPr>
          <w:szCs w:val="23"/>
        </w:rPr>
        <w:t xml:space="preserve">Debt ratio of Trust Bank has been </w:t>
      </w:r>
      <w:r w:rsidR="00292D48">
        <w:rPr>
          <w:szCs w:val="23"/>
        </w:rPr>
        <w:t>fluctuating</w:t>
      </w:r>
      <w:r w:rsidR="0033346E">
        <w:rPr>
          <w:szCs w:val="23"/>
        </w:rPr>
        <w:t xml:space="preserve"> </w:t>
      </w:r>
      <w:r w:rsidR="00784343">
        <w:rPr>
          <w:szCs w:val="23"/>
        </w:rPr>
        <w:t>every year</w:t>
      </w:r>
      <w:r w:rsidRPr="00E4638A">
        <w:rPr>
          <w:szCs w:val="23"/>
        </w:rPr>
        <w:t xml:space="preserve">. </w:t>
      </w:r>
    </w:p>
    <w:p w:rsidR="00784343" w:rsidRDefault="00784343" w:rsidP="003A4FAF">
      <w:pPr>
        <w:pStyle w:val="Default"/>
        <w:numPr>
          <w:ilvl w:val="0"/>
          <w:numId w:val="42"/>
        </w:numPr>
        <w:spacing w:after="145"/>
        <w:jc w:val="both"/>
        <w:rPr>
          <w:szCs w:val="23"/>
        </w:rPr>
      </w:pPr>
      <w:r w:rsidRPr="00784343">
        <w:rPr>
          <w:szCs w:val="23"/>
        </w:rPr>
        <w:t xml:space="preserve">Capital sufficiency proportion was over the standard line which is a critical issue for any bank. </w:t>
      </w:r>
    </w:p>
    <w:p w:rsidR="00784343" w:rsidRPr="00784343" w:rsidRDefault="00784343" w:rsidP="003A4FAF">
      <w:pPr>
        <w:pStyle w:val="Default"/>
        <w:numPr>
          <w:ilvl w:val="0"/>
          <w:numId w:val="42"/>
        </w:numPr>
        <w:spacing w:after="145"/>
        <w:jc w:val="both"/>
        <w:rPr>
          <w:szCs w:val="23"/>
        </w:rPr>
      </w:pPr>
      <w:r w:rsidRPr="00784343">
        <w:rPr>
          <w:szCs w:val="23"/>
        </w:rPr>
        <w:t xml:space="preserve">Higher loan cost assumes a critical job in credit the executives. A few times the rate is high to such an extent that the arrival from the speculation isn't sufficient enough to reimburse the advance and that is the reason default happens. </w:t>
      </w:r>
    </w:p>
    <w:p w:rsidR="00784343" w:rsidRPr="00784343" w:rsidRDefault="00784343" w:rsidP="003A4FAF">
      <w:pPr>
        <w:pStyle w:val="Default"/>
        <w:numPr>
          <w:ilvl w:val="0"/>
          <w:numId w:val="42"/>
        </w:numPr>
        <w:spacing w:after="145"/>
        <w:jc w:val="both"/>
        <w:rPr>
          <w:szCs w:val="23"/>
        </w:rPr>
      </w:pPr>
      <w:r w:rsidRPr="00784343">
        <w:rPr>
          <w:szCs w:val="23"/>
        </w:rPr>
        <w:t xml:space="preserve">Trust Bank is giving credit to the individuals who are experienced enough in their separate field however this training is disheartening customers of little business visionaries and new businesses. </w:t>
      </w:r>
    </w:p>
    <w:p w:rsidR="00C44872" w:rsidRDefault="00784343" w:rsidP="003A4FAF">
      <w:pPr>
        <w:pStyle w:val="Default"/>
        <w:numPr>
          <w:ilvl w:val="0"/>
          <w:numId w:val="42"/>
        </w:numPr>
        <w:spacing w:after="145"/>
        <w:jc w:val="both"/>
        <w:rPr>
          <w:rFonts w:eastAsia="Times New Roman"/>
        </w:rPr>
      </w:pPr>
      <w:r w:rsidRPr="00784343">
        <w:rPr>
          <w:szCs w:val="23"/>
        </w:rPr>
        <w:t>Trust Bank has no composed loaning rule that may incorporate Industry and Business Segment Focus, Types of credit offices, Single Borrower and gathering limit, Lending tops, Discouraged Business Types, Loan Facility Parameters.</w:t>
      </w:r>
      <w:r w:rsidR="00C44872">
        <w:br w:type="page"/>
      </w:r>
    </w:p>
    <w:p w:rsidR="00EE6270" w:rsidRDefault="00EE6270" w:rsidP="001E09D2">
      <w:pPr>
        <w:pStyle w:val="BodyText"/>
        <w:jc w:val="both"/>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Default="00EE6270" w:rsidP="001E09D2">
      <w:pPr>
        <w:rPr>
          <w:rFonts w:ascii="Times New Roman" w:eastAsia="Times New Roman" w:hAnsi="Times New Roman" w:cs="Times New Roman"/>
        </w:rPr>
      </w:pPr>
    </w:p>
    <w:p w:rsidR="00EE6270" w:rsidRPr="00A82398" w:rsidRDefault="00EE6270" w:rsidP="001E09D2">
      <w:pPr>
        <w:pStyle w:val="BodyText"/>
        <w:spacing w:before="50" w:line="276" w:lineRule="auto"/>
        <w:jc w:val="center"/>
        <w:rPr>
          <w:color w:val="548DD4" w:themeColor="text2" w:themeTint="99"/>
          <w:sz w:val="56"/>
        </w:rPr>
      </w:pPr>
      <w:r w:rsidRPr="00A82398">
        <w:rPr>
          <w:color w:val="548DD4" w:themeColor="text2" w:themeTint="99"/>
          <w:sz w:val="56"/>
        </w:rPr>
        <w:t>Chapter Five</w:t>
      </w:r>
    </w:p>
    <w:p w:rsidR="00EE6270" w:rsidRPr="00105A5F" w:rsidRDefault="00EE6270" w:rsidP="001E09D2">
      <w:pPr>
        <w:pStyle w:val="BodyText"/>
        <w:spacing w:before="50" w:line="276" w:lineRule="auto"/>
        <w:jc w:val="center"/>
        <w:rPr>
          <w:color w:val="365F91" w:themeColor="accent1" w:themeShade="BF"/>
          <w:sz w:val="72"/>
        </w:rPr>
      </w:pPr>
      <w:r w:rsidRPr="00105A5F">
        <w:rPr>
          <w:color w:val="365F91" w:themeColor="accent1" w:themeShade="BF"/>
          <w:sz w:val="72"/>
        </w:rPr>
        <w:t>Conclusion &amp; Recommendation</w:t>
      </w:r>
    </w:p>
    <w:p w:rsidR="00EE6270" w:rsidRDefault="00EE6270" w:rsidP="001E09D2">
      <w:pPr>
        <w:pStyle w:val="BodyText"/>
        <w:spacing w:before="50" w:line="276" w:lineRule="auto"/>
        <w:jc w:val="center"/>
        <w:rPr>
          <w:color w:val="244061" w:themeColor="accent1" w:themeShade="80"/>
          <w:sz w:val="72"/>
        </w:rPr>
      </w:pPr>
    </w:p>
    <w:p w:rsidR="00EE6270" w:rsidRDefault="00EE6270" w:rsidP="001E09D2">
      <w:pPr>
        <w:rPr>
          <w:rFonts w:ascii="Times New Roman" w:eastAsia="Times New Roman" w:hAnsi="Times New Roman" w:cs="Times New Roman"/>
          <w:color w:val="244061" w:themeColor="accent1" w:themeShade="80"/>
          <w:sz w:val="72"/>
          <w:szCs w:val="24"/>
        </w:rPr>
      </w:pPr>
      <w:r>
        <w:rPr>
          <w:color w:val="244061" w:themeColor="accent1" w:themeShade="80"/>
          <w:sz w:val="72"/>
        </w:rPr>
        <w:br w:type="page"/>
      </w:r>
    </w:p>
    <w:p w:rsidR="00342AC6" w:rsidRDefault="00313781" w:rsidP="003A4FAF">
      <w:pPr>
        <w:pStyle w:val="Heading1"/>
        <w:numPr>
          <w:ilvl w:val="0"/>
          <w:numId w:val="41"/>
        </w:numPr>
        <w:rPr>
          <w:color w:val="244061" w:themeColor="accent1" w:themeShade="80"/>
        </w:rPr>
      </w:pPr>
      <w:bookmarkStart w:id="242" w:name="_Toc22147717"/>
      <w:r w:rsidRPr="00313781">
        <w:rPr>
          <w:color w:val="244061" w:themeColor="accent1" w:themeShade="80"/>
        </w:rPr>
        <w:lastRenderedPageBreak/>
        <w:t>Conclusion&amp; Recommendation</w:t>
      </w:r>
      <w:bookmarkEnd w:id="242"/>
    </w:p>
    <w:p w:rsidR="005513E0" w:rsidRPr="00313781" w:rsidRDefault="005513E0" w:rsidP="005513E0">
      <w:pPr>
        <w:pStyle w:val="Heading1"/>
        <w:ind w:left="375" w:firstLine="0"/>
        <w:rPr>
          <w:color w:val="244061" w:themeColor="accent1" w:themeShade="80"/>
        </w:rPr>
      </w:pPr>
    </w:p>
    <w:p w:rsidR="005513E0" w:rsidRPr="005513E0" w:rsidRDefault="00EE6270" w:rsidP="005513E0">
      <w:pPr>
        <w:pStyle w:val="Heading2"/>
        <w:numPr>
          <w:ilvl w:val="1"/>
          <w:numId w:val="41"/>
        </w:numPr>
        <w:rPr>
          <w:sz w:val="28"/>
        </w:rPr>
      </w:pPr>
      <w:r>
        <w:t xml:space="preserve"> </w:t>
      </w:r>
      <w:r>
        <w:tab/>
      </w:r>
      <w:bookmarkStart w:id="243" w:name="_Toc22147718"/>
      <w:r w:rsidRPr="0025043E">
        <w:rPr>
          <w:sz w:val="28"/>
        </w:rPr>
        <w:t>Recommendation</w:t>
      </w:r>
      <w:bookmarkEnd w:id="243"/>
      <w:r w:rsidRPr="0025043E">
        <w:rPr>
          <w:sz w:val="28"/>
        </w:rPr>
        <w:t xml:space="preserve"> </w:t>
      </w:r>
    </w:p>
    <w:p w:rsidR="00B51985" w:rsidRPr="005513E0" w:rsidRDefault="00B51985" w:rsidP="005513E0">
      <w:pPr>
        <w:pStyle w:val="Default"/>
        <w:numPr>
          <w:ilvl w:val="0"/>
          <w:numId w:val="43"/>
        </w:numPr>
        <w:tabs>
          <w:tab w:val="center" w:pos="10710"/>
        </w:tabs>
        <w:spacing w:before="60" w:after="145" w:line="360" w:lineRule="auto"/>
        <w:jc w:val="both"/>
        <w:rPr>
          <w:szCs w:val="23"/>
        </w:rPr>
      </w:pPr>
      <w:r w:rsidRPr="005513E0">
        <w:rPr>
          <w:szCs w:val="23"/>
        </w:rPr>
        <w:t xml:space="preserve">Trust bank was for the most part centering urban territories to give credit offices. In any case, they can likewise acquire a lot from agro segment. So Trust Bank ought to give more credit offices to provincial territories of the nation. </w:t>
      </w:r>
    </w:p>
    <w:p w:rsidR="00B51985" w:rsidRPr="005513E0" w:rsidRDefault="00B51985" w:rsidP="005513E0">
      <w:pPr>
        <w:pStyle w:val="Default"/>
        <w:numPr>
          <w:ilvl w:val="0"/>
          <w:numId w:val="43"/>
        </w:numPr>
        <w:tabs>
          <w:tab w:val="center" w:pos="10710"/>
        </w:tabs>
        <w:spacing w:before="60" w:after="145" w:line="360" w:lineRule="auto"/>
        <w:jc w:val="both"/>
        <w:rPr>
          <w:szCs w:val="23"/>
        </w:rPr>
      </w:pPr>
      <w:r w:rsidRPr="005513E0">
        <w:rPr>
          <w:szCs w:val="23"/>
        </w:rPr>
        <w:t xml:space="preserve">Proper and compelling arrangement of observing ought to be created to reduce the measure of non-performing credit. </w:t>
      </w:r>
    </w:p>
    <w:p w:rsidR="00B51985" w:rsidRPr="005513E0" w:rsidRDefault="00B51985" w:rsidP="005513E0">
      <w:pPr>
        <w:pStyle w:val="Default"/>
        <w:numPr>
          <w:ilvl w:val="0"/>
          <w:numId w:val="43"/>
        </w:numPr>
        <w:tabs>
          <w:tab w:val="center" w:pos="10710"/>
        </w:tabs>
        <w:spacing w:before="60" w:after="145" w:line="360" w:lineRule="auto"/>
        <w:jc w:val="both"/>
        <w:rPr>
          <w:szCs w:val="23"/>
        </w:rPr>
      </w:pPr>
      <w:r w:rsidRPr="005513E0">
        <w:rPr>
          <w:szCs w:val="23"/>
        </w:rPr>
        <w:t xml:space="preserve">Capital adequacy assumes a significant job for a money related establishment. The capital adequacy proportion of the bank was in better position and they ought to look after it. </w:t>
      </w:r>
    </w:p>
    <w:p w:rsidR="00B51985" w:rsidRPr="005513E0" w:rsidRDefault="00B51985" w:rsidP="005513E0">
      <w:pPr>
        <w:pStyle w:val="Default"/>
        <w:numPr>
          <w:ilvl w:val="0"/>
          <w:numId w:val="43"/>
        </w:numPr>
        <w:tabs>
          <w:tab w:val="center" w:pos="10710"/>
        </w:tabs>
        <w:spacing w:before="60" w:after="145" w:line="360" w:lineRule="auto"/>
        <w:jc w:val="both"/>
        <w:rPr>
          <w:szCs w:val="23"/>
        </w:rPr>
      </w:pPr>
      <w:r w:rsidRPr="005513E0">
        <w:rPr>
          <w:szCs w:val="23"/>
        </w:rPr>
        <w:t xml:space="preserve"> The bank must pursue "The Principle of Sound Lending‟. The bank must not give advance to the client without every necessary record. </w:t>
      </w:r>
    </w:p>
    <w:p w:rsidR="00EE6270" w:rsidRPr="005513E0" w:rsidRDefault="00B51985" w:rsidP="005513E0">
      <w:pPr>
        <w:pStyle w:val="Default"/>
        <w:numPr>
          <w:ilvl w:val="0"/>
          <w:numId w:val="43"/>
        </w:numPr>
        <w:tabs>
          <w:tab w:val="center" w:pos="10710"/>
        </w:tabs>
        <w:spacing w:before="60" w:after="145" w:line="360" w:lineRule="auto"/>
        <w:jc w:val="both"/>
        <w:rPr>
          <w:szCs w:val="23"/>
        </w:rPr>
      </w:pPr>
      <w:r w:rsidRPr="005513E0">
        <w:rPr>
          <w:szCs w:val="23"/>
        </w:rPr>
        <w:t>The bank was giving an enormous bit in parts which are useless, that is definitely not a decent sign for our economy. So the bank should pay more fixation to the gainful segments, for example, industrial loan rather than ineffective area like vehicle advance.</w:t>
      </w:r>
      <w:r w:rsidR="00474996">
        <w:rPr>
          <w:szCs w:val="23"/>
        </w:rPr>
        <w:t xml:space="preserve"> </w:t>
      </w:r>
      <w:r w:rsidR="00EE6270" w:rsidRPr="005513E0">
        <w:rPr>
          <w:szCs w:val="23"/>
        </w:rPr>
        <w:t xml:space="preserve">Trust Bank </w:t>
      </w:r>
      <w:r w:rsidRPr="005513E0">
        <w:rPr>
          <w:szCs w:val="23"/>
        </w:rPr>
        <w:t>must</w:t>
      </w:r>
      <w:r w:rsidR="00EE6270" w:rsidRPr="005513E0">
        <w:rPr>
          <w:szCs w:val="23"/>
        </w:rPr>
        <w:t xml:space="preserve"> strictly follow </w:t>
      </w:r>
      <w:r w:rsidRPr="005513E0">
        <w:rPr>
          <w:szCs w:val="23"/>
        </w:rPr>
        <w:t xml:space="preserve">every </w:t>
      </w:r>
      <w:r w:rsidR="00EE6270" w:rsidRPr="005513E0">
        <w:rPr>
          <w:szCs w:val="23"/>
        </w:rPr>
        <w:t xml:space="preserve">guideline given by Bangladesh Bank for credit deposit ratio as the credit deposit ratio was quite higher than the guideline. </w:t>
      </w:r>
    </w:p>
    <w:p w:rsidR="00EE6270" w:rsidRPr="005513E0" w:rsidRDefault="00EE6270" w:rsidP="005513E0">
      <w:pPr>
        <w:pStyle w:val="Default"/>
        <w:numPr>
          <w:ilvl w:val="0"/>
          <w:numId w:val="43"/>
        </w:numPr>
        <w:tabs>
          <w:tab w:val="center" w:pos="10710"/>
        </w:tabs>
        <w:spacing w:before="60" w:after="145" w:line="360" w:lineRule="auto"/>
        <w:jc w:val="both"/>
        <w:rPr>
          <w:szCs w:val="23"/>
        </w:rPr>
      </w:pPr>
      <w:r w:rsidRPr="005513E0">
        <w:rPr>
          <w:szCs w:val="23"/>
        </w:rPr>
        <w:t xml:space="preserve">The bank should increase more of its investment to deposit ratio. It should increase to generate more profit for the stakeholders. </w:t>
      </w:r>
    </w:p>
    <w:p w:rsidR="00EE6270" w:rsidRPr="005513E0" w:rsidRDefault="00EE6270" w:rsidP="005513E0">
      <w:pPr>
        <w:pStyle w:val="Default"/>
        <w:numPr>
          <w:ilvl w:val="0"/>
          <w:numId w:val="43"/>
        </w:numPr>
        <w:tabs>
          <w:tab w:val="center" w:pos="10710"/>
        </w:tabs>
        <w:spacing w:before="60" w:after="145" w:line="360" w:lineRule="auto"/>
        <w:jc w:val="both"/>
        <w:rPr>
          <w:szCs w:val="23"/>
        </w:rPr>
      </w:pPr>
      <w:r w:rsidRPr="005513E0">
        <w:rPr>
          <w:szCs w:val="23"/>
        </w:rPr>
        <w:t xml:space="preserve">Trust Bank must maintain a minimum level of interest rate for managing the credit to reduce the rate of default. </w:t>
      </w:r>
    </w:p>
    <w:p w:rsidR="001053A8" w:rsidRPr="005513E0" w:rsidRDefault="00EE6270" w:rsidP="005513E0">
      <w:pPr>
        <w:pStyle w:val="Default"/>
        <w:numPr>
          <w:ilvl w:val="0"/>
          <w:numId w:val="43"/>
        </w:numPr>
        <w:tabs>
          <w:tab w:val="center" w:pos="10710"/>
        </w:tabs>
        <w:spacing w:before="60" w:line="360" w:lineRule="auto"/>
        <w:jc w:val="both"/>
        <w:rPr>
          <w:szCs w:val="23"/>
        </w:rPr>
      </w:pPr>
      <w:r w:rsidRPr="005513E0">
        <w:rPr>
          <w:szCs w:val="23"/>
        </w:rPr>
        <w:t>Trust Bank should maintain a written guideline for its credit management policy because if all documents are available than it will help the client to analyze information.</w:t>
      </w:r>
    </w:p>
    <w:p w:rsidR="001053A8" w:rsidRPr="001053A8" w:rsidRDefault="001053A8" w:rsidP="005513E0">
      <w:pPr>
        <w:spacing w:line="360" w:lineRule="auto"/>
        <w:rPr>
          <w:rFonts w:ascii="Times New Roman" w:hAnsi="Times New Roman" w:cs="Times New Roman"/>
          <w:color w:val="000000"/>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Pr="00BF0FEE" w:rsidRDefault="001053A8" w:rsidP="003A4FAF">
      <w:pPr>
        <w:pStyle w:val="Heading2"/>
        <w:numPr>
          <w:ilvl w:val="1"/>
          <w:numId w:val="41"/>
        </w:numP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bookmarkStart w:id="244" w:name="_Toc22147719"/>
      <w:r w:rsidRPr="0025043E">
        <w:rPr>
          <w:rFonts w:ascii="Times New Roman" w:hAnsi="Times New Roman" w:cs="Times New Roman"/>
          <w:sz w:val="28"/>
        </w:rPr>
        <w:t>Conclusion</w:t>
      </w:r>
      <w:bookmarkEnd w:id="244"/>
      <w:r w:rsidRPr="0025043E">
        <w:rPr>
          <w:rFonts w:ascii="Times New Roman" w:hAnsi="Times New Roman" w:cs="Times New Roman"/>
          <w:sz w:val="28"/>
        </w:rPr>
        <w:t xml:space="preserve"> </w:t>
      </w:r>
    </w:p>
    <w:p w:rsidR="001053A8" w:rsidRPr="005513E0" w:rsidRDefault="000E7E79" w:rsidP="001053A8">
      <w:pPr>
        <w:tabs>
          <w:tab w:val="center" w:pos="10710"/>
        </w:tabs>
        <w:spacing w:before="120"/>
        <w:jc w:val="both"/>
        <w:rPr>
          <w:rFonts w:ascii="Times New Roman" w:hAnsi="Times New Roman" w:cs="Times New Roman"/>
          <w:sz w:val="24"/>
          <w:szCs w:val="23"/>
        </w:rPr>
      </w:pPr>
      <w:r w:rsidRPr="005513E0">
        <w:rPr>
          <w:rFonts w:ascii="Times New Roman" w:hAnsi="Times New Roman" w:cs="Times New Roman"/>
          <w:sz w:val="24"/>
          <w:szCs w:val="23"/>
        </w:rPr>
        <w:t>A country’s financial system contributes toward</w:t>
      </w:r>
      <w:r w:rsidR="001053A8" w:rsidRPr="005513E0">
        <w:rPr>
          <w:rFonts w:ascii="Times New Roman" w:hAnsi="Times New Roman" w:cs="Times New Roman"/>
          <w:sz w:val="24"/>
          <w:szCs w:val="23"/>
        </w:rPr>
        <w:t xml:space="preserve"> </w:t>
      </w:r>
      <w:r w:rsidRPr="005513E0">
        <w:rPr>
          <w:rFonts w:ascii="Times New Roman" w:hAnsi="Times New Roman" w:cs="Times New Roman"/>
          <w:sz w:val="24"/>
          <w:szCs w:val="23"/>
        </w:rPr>
        <w:t>improvement</w:t>
      </w:r>
      <w:r w:rsidR="001053A8" w:rsidRPr="005513E0">
        <w:rPr>
          <w:rFonts w:ascii="Times New Roman" w:hAnsi="Times New Roman" w:cs="Times New Roman"/>
          <w:sz w:val="24"/>
          <w:szCs w:val="23"/>
        </w:rPr>
        <w:t xml:space="preserve"> of the economy. In </w:t>
      </w:r>
      <w:r w:rsidRPr="005513E0">
        <w:rPr>
          <w:rFonts w:ascii="Times New Roman" w:hAnsi="Times New Roman" w:cs="Times New Roman"/>
          <w:sz w:val="24"/>
          <w:szCs w:val="23"/>
        </w:rPr>
        <w:t>Bangladesh</w:t>
      </w:r>
      <w:r w:rsidR="001053A8" w:rsidRPr="005513E0">
        <w:rPr>
          <w:rFonts w:ascii="Times New Roman" w:hAnsi="Times New Roman" w:cs="Times New Roman"/>
          <w:sz w:val="24"/>
          <w:szCs w:val="23"/>
        </w:rPr>
        <w:t xml:space="preserve"> banks are </w:t>
      </w:r>
      <w:r w:rsidRPr="005513E0">
        <w:rPr>
          <w:rFonts w:ascii="Times New Roman" w:hAnsi="Times New Roman" w:cs="Times New Roman"/>
          <w:sz w:val="24"/>
          <w:szCs w:val="23"/>
        </w:rPr>
        <w:t>one of the leading</w:t>
      </w:r>
      <w:r w:rsidR="001053A8" w:rsidRPr="005513E0">
        <w:rPr>
          <w:rFonts w:ascii="Times New Roman" w:hAnsi="Times New Roman" w:cs="Times New Roman"/>
          <w:sz w:val="24"/>
          <w:szCs w:val="23"/>
        </w:rPr>
        <w:t xml:space="preserve"> financial institutions. Private commercial banks, which are doing better than the state owne</w:t>
      </w:r>
      <w:r w:rsidRPr="005513E0">
        <w:rPr>
          <w:rFonts w:ascii="Times New Roman" w:hAnsi="Times New Roman" w:cs="Times New Roman"/>
          <w:sz w:val="24"/>
          <w:szCs w:val="23"/>
        </w:rPr>
        <w:t>d bank, are playing</w:t>
      </w:r>
      <w:r w:rsidR="001053A8" w:rsidRPr="005513E0">
        <w:rPr>
          <w:rFonts w:ascii="Times New Roman" w:hAnsi="Times New Roman" w:cs="Times New Roman"/>
          <w:sz w:val="24"/>
          <w:szCs w:val="23"/>
        </w:rPr>
        <w:t xml:space="preserve"> an imperative role </w:t>
      </w:r>
      <w:r w:rsidRPr="005513E0">
        <w:rPr>
          <w:rFonts w:ascii="Times New Roman" w:hAnsi="Times New Roman" w:cs="Times New Roman"/>
          <w:sz w:val="24"/>
          <w:szCs w:val="23"/>
        </w:rPr>
        <w:t xml:space="preserve">towards </w:t>
      </w:r>
      <w:r w:rsidR="001053A8" w:rsidRPr="005513E0">
        <w:rPr>
          <w:rFonts w:ascii="Times New Roman" w:hAnsi="Times New Roman" w:cs="Times New Roman"/>
          <w:sz w:val="24"/>
          <w:szCs w:val="23"/>
        </w:rPr>
        <w:t xml:space="preserve">the development of </w:t>
      </w:r>
      <w:r w:rsidRPr="005513E0">
        <w:rPr>
          <w:rFonts w:ascii="Times New Roman" w:hAnsi="Times New Roman" w:cs="Times New Roman"/>
          <w:sz w:val="24"/>
          <w:szCs w:val="23"/>
        </w:rPr>
        <w:t>the</w:t>
      </w:r>
      <w:r w:rsidR="001053A8" w:rsidRPr="005513E0">
        <w:rPr>
          <w:rFonts w:ascii="Times New Roman" w:hAnsi="Times New Roman" w:cs="Times New Roman"/>
          <w:sz w:val="24"/>
          <w:szCs w:val="23"/>
        </w:rPr>
        <w:t xml:space="preserve"> country. Certainly TBL is using all of its resources on this exact track to achieve maximum possible contribution for the country.  </w:t>
      </w:r>
    </w:p>
    <w:p w:rsidR="001053A8" w:rsidRPr="005513E0" w:rsidRDefault="000E7E79" w:rsidP="001053A8">
      <w:pPr>
        <w:tabs>
          <w:tab w:val="center" w:pos="10710"/>
        </w:tabs>
        <w:spacing w:before="120"/>
        <w:jc w:val="both"/>
        <w:rPr>
          <w:rFonts w:ascii="Times New Roman" w:hAnsi="Times New Roman" w:cs="Times New Roman"/>
          <w:sz w:val="24"/>
          <w:szCs w:val="23"/>
        </w:rPr>
      </w:pPr>
      <w:r w:rsidRPr="005513E0">
        <w:rPr>
          <w:rFonts w:ascii="Times New Roman" w:hAnsi="Times New Roman" w:cs="Times New Roman"/>
          <w:sz w:val="24"/>
          <w:szCs w:val="23"/>
        </w:rPr>
        <w:t xml:space="preserve">Trust Bank Limited beginnings it activity from November 29, 1999. Inside this brief time frame the bank has had the option to be in a decent position and is consistently redesigning itself so as to be aggressive and to remain the pioneer of the financial business. The bank attempts to offer assistance exactness, agreeableness, better approaches for gathering client needs and great nature of administrations. Accomplishment in the financial business generally relies upon powerful loaning. Less the measure of advance misfortunes, the more the pay will be from credit tasks and the more will be the benefit of the bank and there falsehoods the accomplishment of loaning hazard. Trust Bank Limited has been built up with the targets of giving effective and inventive financial plans to the individuals of all segments of our general public. </w:t>
      </w:r>
      <w:r w:rsidR="001053A8" w:rsidRPr="005513E0">
        <w:rPr>
          <w:rFonts w:ascii="Times New Roman" w:hAnsi="Times New Roman" w:cs="Times New Roman"/>
          <w:sz w:val="24"/>
          <w:szCs w:val="23"/>
        </w:rPr>
        <w:t xml:space="preserve">Despite tough competition among banks operating in Bangladesh both foreign and local, TBL has been able to achieve satisfactory performance in areas of its operations and earned a handsome amount of operating income over the previous years. </w:t>
      </w:r>
    </w:p>
    <w:p w:rsidR="001053A8" w:rsidRPr="005513E0" w:rsidRDefault="00230126" w:rsidP="001053A8">
      <w:pPr>
        <w:tabs>
          <w:tab w:val="center" w:pos="10710"/>
        </w:tabs>
        <w:spacing w:before="120"/>
        <w:jc w:val="both"/>
        <w:rPr>
          <w:rFonts w:ascii="Times New Roman" w:hAnsi="Times New Roman" w:cs="Times New Roman"/>
          <w:sz w:val="24"/>
          <w:szCs w:val="23"/>
        </w:rPr>
      </w:pPr>
      <w:r w:rsidRPr="005513E0">
        <w:rPr>
          <w:rFonts w:ascii="Times New Roman" w:hAnsi="Times New Roman" w:cs="Times New Roman"/>
          <w:sz w:val="24"/>
          <w:szCs w:val="23"/>
        </w:rPr>
        <w:t>Being a</w:t>
      </w:r>
      <w:r w:rsidR="000E7E79" w:rsidRPr="005513E0">
        <w:rPr>
          <w:rFonts w:ascii="Times New Roman" w:hAnsi="Times New Roman" w:cs="Times New Roman"/>
          <w:sz w:val="24"/>
          <w:szCs w:val="23"/>
        </w:rPr>
        <w:t xml:space="preserve"> strong structured b</w:t>
      </w:r>
      <w:r w:rsidR="001053A8" w:rsidRPr="005513E0">
        <w:rPr>
          <w:rFonts w:ascii="Times New Roman" w:hAnsi="Times New Roman" w:cs="Times New Roman"/>
          <w:sz w:val="24"/>
          <w:szCs w:val="23"/>
        </w:rPr>
        <w:t xml:space="preserve">ank, Trust Bank </w:t>
      </w:r>
      <w:r w:rsidRPr="005513E0">
        <w:rPr>
          <w:rFonts w:ascii="Times New Roman" w:hAnsi="Times New Roman" w:cs="Times New Roman"/>
          <w:sz w:val="24"/>
          <w:szCs w:val="23"/>
        </w:rPr>
        <w:t xml:space="preserve">always </w:t>
      </w:r>
      <w:r w:rsidR="001053A8" w:rsidRPr="005513E0">
        <w:rPr>
          <w:rFonts w:ascii="Times New Roman" w:hAnsi="Times New Roman" w:cs="Times New Roman"/>
          <w:sz w:val="24"/>
          <w:szCs w:val="23"/>
        </w:rPr>
        <w:t xml:space="preserve">provides quick </w:t>
      </w:r>
      <w:r w:rsidRPr="005513E0">
        <w:rPr>
          <w:rFonts w:ascii="Times New Roman" w:hAnsi="Times New Roman" w:cs="Times New Roman"/>
          <w:sz w:val="24"/>
          <w:szCs w:val="23"/>
        </w:rPr>
        <w:t>and organized customer service</w:t>
      </w:r>
      <w:r w:rsidR="001053A8" w:rsidRPr="005513E0">
        <w:rPr>
          <w:rFonts w:ascii="Times New Roman" w:hAnsi="Times New Roman" w:cs="Times New Roman"/>
          <w:sz w:val="24"/>
          <w:szCs w:val="23"/>
        </w:rPr>
        <w:t xml:space="preserve">. </w:t>
      </w:r>
      <w:r w:rsidRPr="005513E0">
        <w:rPr>
          <w:rFonts w:ascii="Times New Roman" w:hAnsi="Times New Roman" w:cs="Times New Roman"/>
          <w:sz w:val="24"/>
          <w:szCs w:val="23"/>
        </w:rPr>
        <w:t>For this reason,</w:t>
      </w:r>
      <w:r w:rsidR="001053A8" w:rsidRPr="005513E0">
        <w:rPr>
          <w:rFonts w:ascii="Times New Roman" w:hAnsi="Times New Roman" w:cs="Times New Roman"/>
          <w:sz w:val="24"/>
          <w:szCs w:val="23"/>
        </w:rPr>
        <w:t xml:space="preserve"> their credit facilities are becoming a popular business among the customers of Trust bank Ltd. During my internship in the Dilkusha Corporate Branch I have found its Credit policy to be very efficient; therefore this department plays a major role in the overall profitability of the branch and to the Bank as a whole.</w:t>
      </w:r>
    </w:p>
    <w:p w:rsidR="001053A8" w:rsidRPr="005513E0" w:rsidRDefault="001053A8" w:rsidP="001053A8">
      <w:pPr>
        <w:tabs>
          <w:tab w:val="center" w:pos="10710"/>
        </w:tabs>
        <w:spacing w:before="120"/>
        <w:jc w:val="both"/>
        <w:rPr>
          <w:rFonts w:ascii="Times New Roman" w:hAnsi="Times New Roman" w:cs="Times New Roman"/>
          <w:sz w:val="24"/>
          <w:szCs w:val="23"/>
        </w:rPr>
      </w:pPr>
      <w:r w:rsidRPr="005513E0">
        <w:rPr>
          <w:rFonts w:ascii="Times New Roman" w:hAnsi="Times New Roman" w:cs="Times New Roman"/>
          <w:sz w:val="24"/>
          <w:szCs w:val="23"/>
        </w:rPr>
        <w:t>I would like to suggest that, a bank requires some special person</w:t>
      </w:r>
      <w:r w:rsidR="000E7E79" w:rsidRPr="005513E0">
        <w:rPr>
          <w:rFonts w:ascii="Times New Roman" w:hAnsi="Times New Roman" w:cs="Times New Roman"/>
          <w:sz w:val="24"/>
          <w:szCs w:val="23"/>
        </w:rPr>
        <w:t>al behavior that is not common</w:t>
      </w:r>
      <w:r w:rsidRPr="005513E0">
        <w:rPr>
          <w:rFonts w:ascii="Times New Roman" w:hAnsi="Times New Roman" w:cs="Times New Roman"/>
          <w:sz w:val="24"/>
          <w:szCs w:val="23"/>
        </w:rPr>
        <w:t>. Today is not like what that was in yesterday and tomorrow will be different from what it is today. Given the quick changing, international economy and the increasing pressure of globalization, relaxation, consolidation and disintermediation, it is essential that Trust bank limited encompasses a correct credit risk management portfolio that are responsive to all kind of changes.</w:t>
      </w: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1053A8" w:rsidRDefault="001053A8" w:rsidP="001053A8">
      <w:pPr>
        <w:pStyle w:val="Default"/>
        <w:tabs>
          <w:tab w:val="center" w:pos="10710"/>
        </w:tabs>
        <w:spacing w:before="60"/>
        <w:rPr>
          <w:sz w:val="23"/>
          <w:szCs w:val="23"/>
        </w:rPr>
      </w:pPr>
    </w:p>
    <w:p w:rsidR="004F3B20" w:rsidRDefault="004F3B20" w:rsidP="001053A8">
      <w:pPr>
        <w:pStyle w:val="Default"/>
        <w:tabs>
          <w:tab w:val="center" w:pos="10710"/>
        </w:tabs>
        <w:spacing w:before="60"/>
        <w:rPr>
          <w:sz w:val="23"/>
          <w:szCs w:val="23"/>
        </w:rPr>
        <w:sectPr w:rsidR="004F3B20" w:rsidSect="001E09D2">
          <w:headerReference w:type="default" r:id="rId85"/>
          <w:footerReference w:type="default" r:id="rId86"/>
          <w:pgSz w:w="12240" w:h="15840"/>
          <w:pgMar w:top="1440" w:right="1440" w:bottom="1440" w:left="1440" w:header="433" w:footer="1019" w:gutter="0"/>
          <w:cols w:space="720"/>
        </w:sectPr>
      </w:pPr>
    </w:p>
    <w:p w:rsidR="00EE6270" w:rsidRPr="00A83B39" w:rsidRDefault="00EE6270" w:rsidP="0033346E">
      <w:pPr>
        <w:ind w:left="3600" w:firstLine="720"/>
        <w:rPr>
          <w:rFonts w:ascii="Times New Roman" w:hAnsi="Times New Roman" w:cs="Times New Roman"/>
          <w:b/>
          <w:i/>
          <w:color w:val="365F91" w:themeColor="accent1" w:themeShade="BF"/>
          <w:sz w:val="32"/>
          <w:u w:val="single"/>
        </w:rPr>
      </w:pPr>
      <w:r w:rsidRPr="00A83B39">
        <w:rPr>
          <w:rFonts w:ascii="Times New Roman" w:hAnsi="Times New Roman" w:cs="Times New Roman"/>
          <w:b/>
          <w:i/>
          <w:color w:val="365F91" w:themeColor="accent1" w:themeShade="BF"/>
          <w:sz w:val="32"/>
          <w:u w:val="single"/>
        </w:rPr>
        <w:lastRenderedPageBreak/>
        <w:t>References</w:t>
      </w:r>
    </w:p>
    <w:p w:rsidR="00A83B39" w:rsidRDefault="00A83B39" w:rsidP="003A4FAF">
      <w:pPr>
        <w:pStyle w:val="Default"/>
        <w:numPr>
          <w:ilvl w:val="0"/>
          <w:numId w:val="44"/>
        </w:numPr>
        <w:spacing w:after="164"/>
      </w:pPr>
      <w:r w:rsidRPr="00A83B39">
        <w:rPr>
          <w:i/>
        </w:rPr>
        <w:t>Corporate Information</w:t>
      </w:r>
      <w:r w:rsidRPr="00A83B39">
        <w:t xml:space="preserve">. (n.d.). Retrieved October 11, 2019, from </w:t>
      </w:r>
      <w:r w:rsidR="00262BC2" w:rsidRPr="00262BC2">
        <w:t>https://www.tblbd.com/corporate-information</w:t>
      </w:r>
      <w:r w:rsidRPr="00A83B39">
        <w:t>.</w:t>
      </w:r>
    </w:p>
    <w:p w:rsidR="00262BC2" w:rsidRDefault="00262BC2" w:rsidP="003A4FAF">
      <w:pPr>
        <w:pStyle w:val="Default"/>
        <w:numPr>
          <w:ilvl w:val="0"/>
          <w:numId w:val="44"/>
        </w:numPr>
        <w:spacing w:after="164"/>
      </w:pPr>
      <w:r w:rsidRPr="00262BC2">
        <w:t>Annual Reports &amp; Statements. (2018, June 30). Retrieved October 10, 2019, from https://www.tblbd.com/corporate-information/reports-and-statements.</w:t>
      </w:r>
    </w:p>
    <w:p w:rsidR="00EE6270" w:rsidRPr="0025043E" w:rsidRDefault="00EE6270" w:rsidP="003A4FAF">
      <w:pPr>
        <w:pStyle w:val="Default"/>
        <w:numPr>
          <w:ilvl w:val="0"/>
          <w:numId w:val="44"/>
        </w:numPr>
        <w:spacing w:after="164"/>
      </w:pPr>
      <w:r w:rsidRPr="0025043E">
        <w:t xml:space="preserve">Bielecki, T. and Rutkowski, M. (2002). </w:t>
      </w:r>
      <w:r w:rsidRPr="0025043E">
        <w:rPr>
          <w:i/>
          <w:iCs/>
        </w:rPr>
        <w:t>Credit risk</w:t>
      </w:r>
      <w:r w:rsidRPr="0025043E">
        <w:t xml:space="preserve">. 1st ed. Berlin: Springer. </w:t>
      </w:r>
    </w:p>
    <w:p w:rsidR="00EE6270" w:rsidRPr="0025043E" w:rsidRDefault="00EE6270" w:rsidP="003A4FAF">
      <w:pPr>
        <w:pStyle w:val="Default"/>
        <w:numPr>
          <w:ilvl w:val="0"/>
          <w:numId w:val="44"/>
        </w:numPr>
        <w:spacing w:after="164"/>
      </w:pPr>
      <w:r w:rsidRPr="0025043E">
        <w:t xml:space="preserve">Bucci, S. (2011). </w:t>
      </w:r>
      <w:r w:rsidRPr="0025043E">
        <w:rPr>
          <w:i/>
          <w:iCs/>
        </w:rPr>
        <w:t>Credit management kit for dummies</w:t>
      </w:r>
      <w:r w:rsidRPr="0025043E">
        <w:t xml:space="preserve">. 1st ed. Hoboken, NJ: John Wiley &amp; Sons. </w:t>
      </w:r>
    </w:p>
    <w:p w:rsidR="00EE6270" w:rsidRPr="0025043E" w:rsidRDefault="00EE6270" w:rsidP="003A4FAF">
      <w:pPr>
        <w:pStyle w:val="Default"/>
        <w:numPr>
          <w:ilvl w:val="0"/>
          <w:numId w:val="44"/>
        </w:numPr>
        <w:spacing w:after="164"/>
      </w:pPr>
      <w:r w:rsidRPr="0025043E">
        <w:t xml:space="preserve">Bullivant, G. (2010). </w:t>
      </w:r>
      <w:r w:rsidRPr="0025043E">
        <w:rPr>
          <w:i/>
          <w:iCs/>
        </w:rPr>
        <w:t>Credit management</w:t>
      </w:r>
      <w:r w:rsidRPr="0025043E">
        <w:t xml:space="preserve">. 1st ed. Farnham, Surrey, England: Gower. </w:t>
      </w:r>
    </w:p>
    <w:p w:rsidR="00EE6270" w:rsidRPr="0025043E" w:rsidRDefault="00A83B39" w:rsidP="003A4FAF">
      <w:pPr>
        <w:pStyle w:val="Default"/>
        <w:numPr>
          <w:ilvl w:val="0"/>
          <w:numId w:val="44"/>
        </w:numPr>
        <w:spacing w:after="164"/>
      </w:pPr>
      <w:r w:rsidRPr="00A83B39">
        <w:rPr>
          <w:i/>
        </w:rPr>
        <w:t>Performance Evaluation of General Banking of Trust Bank Limited. (n.d</w:t>
      </w:r>
      <w:r w:rsidRPr="00A83B39">
        <w:t>.). Retrieved October 11, 2019, from https://www.lawyersnjurists.com/article/performance-evaluation-of-general-banking-of-trust-bank-limited/.</w:t>
      </w:r>
    </w:p>
    <w:p w:rsidR="00EE6270" w:rsidRPr="0025043E" w:rsidRDefault="00EE6270" w:rsidP="003A4FAF">
      <w:pPr>
        <w:pStyle w:val="Default"/>
        <w:numPr>
          <w:ilvl w:val="0"/>
          <w:numId w:val="44"/>
        </w:numPr>
        <w:spacing w:after="166"/>
      </w:pPr>
      <w:r w:rsidRPr="0025043E">
        <w:t xml:space="preserve">Edwards, B. (2004). </w:t>
      </w:r>
      <w:r w:rsidRPr="0025043E">
        <w:rPr>
          <w:i/>
          <w:iCs/>
        </w:rPr>
        <w:t>Credit management handbook</w:t>
      </w:r>
      <w:r w:rsidRPr="0025043E">
        <w:t xml:space="preserve">. 1st ed. Aldershot, Hants, England: Gower. </w:t>
      </w:r>
    </w:p>
    <w:p w:rsidR="00EE6270" w:rsidRPr="0025043E" w:rsidRDefault="00EE6270" w:rsidP="003A4FAF">
      <w:pPr>
        <w:pStyle w:val="Default"/>
        <w:numPr>
          <w:ilvl w:val="0"/>
          <w:numId w:val="44"/>
        </w:numPr>
        <w:spacing w:after="166"/>
      </w:pPr>
      <w:r w:rsidRPr="0025043E">
        <w:t xml:space="preserve">Gahala, C. (2003). </w:t>
      </w:r>
      <w:r w:rsidRPr="0025043E">
        <w:rPr>
          <w:i/>
          <w:iCs/>
        </w:rPr>
        <w:t>Credit management</w:t>
      </w:r>
      <w:r w:rsidRPr="0025043E">
        <w:t xml:space="preserve">. 1st ed. Columbia, Md: National Association of Credit Management. </w:t>
      </w:r>
    </w:p>
    <w:p w:rsidR="00EE6270" w:rsidRPr="0025043E" w:rsidRDefault="00EE6270" w:rsidP="003A4FAF">
      <w:pPr>
        <w:pStyle w:val="Default"/>
        <w:numPr>
          <w:ilvl w:val="0"/>
          <w:numId w:val="44"/>
        </w:numPr>
        <w:spacing w:after="166"/>
      </w:pPr>
      <w:r w:rsidRPr="0025043E">
        <w:t xml:space="preserve">Gregory, J. (2010). </w:t>
      </w:r>
      <w:r w:rsidRPr="0025043E">
        <w:rPr>
          <w:i/>
          <w:iCs/>
        </w:rPr>
        <w:t>Counterparty credit risk</w:t>
      </w:r>
      <w:r w:rsidRPr="0025043E">
        <w:t xml:space="preserve">. 1st ed. Chichester, West Sussex: Wiley. </w:t>
      </w:r>
    </w:p>
    <w:p w:rsidR="00EE6270" w:rsidRPr="0025043E" w:rsidRDefault="00EE6270" w:rsidP="003A4FAF">
      <w:pPr>
        <w:pStyle w:val="Default"/>
        <w:numPr>
          <w:ilvl w:val="0"/>
          <w:numId w:val="44"/>
        </w:numPr>
        <w:spacing w:after="166"/>
      </w:pPr>
      <w:r w:rsidRPr="0025043E">
        <w:t xml:space="preserve">Joseph, C. (n.d.). </w:t>
      </w:r>
      <w:r w:rsidRPr="0025043E">
        <w:rPr>
          <w:i/>
          <w:iCs/>
        </w:rPr>
        <w:t>Advanced credit risk analysis and management</w:t>
      </w:r>
      <w:r w:rsidRPr="0025043E">
        <w:t xml:space="preserve">. 1st ed. </w:t>
      </w:r>
    </w:p>
    <w:p w:rsidR="00EE6270" w:rsidRPr="0025043E" w:rsidRDefault="00EE6270" w:rsidP="003A4FAF">
      <w:pPr>
        <w:pStyle w:val="Default"/>
        <w:numPr>
          <w:ilvl w:val="0"/>
          <w:numId w:val="44"/>
        </w:numPr>
        <w:spacing w:after="166"/>
      </w:pPr>
      <w:r w:rsidRPr="0025043E">
        <w:t xml:space="preserve">Kothari, V. (2013). </w:t>
      </w:r>
      <w:r w:rsidRPr="0025043E">
        <w:rPr>
          <w:i/>
          <w:iCs/>
        </w:rPr>
        <w:t>Credit derivatives and structured credit trading</w:t>
      </w:r>
      <w:r w:rsidRPr="0025043E">
        <w:t xml:space="preserve">. 1st ed. Hoboken, N.J.: Wiley. </w:t>
      </w:r>
    </w:p>
    <w:p w:rsidR="00EE6270" w:rsidRPr="0025043E" w:rsidRDefault="00EE6270" w:rsidP="003A4FAF">
      <w:pPr>
        <w:pStyle w:val="Default"/>
        <w:numPr>
          <w:ilvl w:val="0"/>
          <w:numId w:val="44"/>
        </w:numPr>
        <w:spacing w:after="166"/>
      </w:pPr>
      <w:r w:rsidRPr="0025043E">
        <w:t xml:space="preserve">Kumar, R. (2005). </w:t>
      </w:r>
      <w:r w:rsidRPr="0025043E">
        <w:rPr>
          <w:i/>
          <w:iCs/>
        </w:rPr>
        <w:t>Research methodology</w:t>
      </w:r>
      <w:r w:rsidRPr="0025043E">
        <w:t xml:space="preserve">. 1st ed. London: SAGE. </w:t>
      </w:r>
    </w:p>
    <w:p w:rsidR="00EE6270" w:rsidRPr="0025043E" w:rsidRDefault="00EE6270" w:rsidP="003A4FAF">
      <w:pPr>
        <w:pStyle w:val="Default"/>
        <w:numPr>
          <w:ilvl w:val="0"/>
          <w:numId w:val="44"/>
        </w:numPr>
        <w:spacing w:after="166"/>
      </w:pPr>
      <w:r w:rsidRPr="0025043E">
        <w:t xml:space="preserve">Laurin, A. and Majnoni, G. (2003). </w:t>
      </w:r>
      <w:r w:rsidRPr="0025043E">
        <w:rPr>
          <w:i/>
          <w:iCs/>
        </w:rPr>
        <w:t>Bank Loan Classification and Provisioning Practices in Selected Developed and Emerging Countries</w:t>
      </w:r>
      <w:r w:rsidRPr="0025043E">
        <w:t xml:space="preserve">. 1st ed. Washington, D.C.: World Bank. </w:t>
      </w:r>
    </w:p>
    <w:p w:rsidR="00EE6270" w:rsidRPr="0025043E" w:rsidRDefault="00EE6270" w:rsidP="003A4FAF">
      <w:pPr>
        <w:pStyle w:val="Default"/>
        <w:numPr>
          <w:ilvl w:val="0"/>
          <w:numId w:val="44"/>
        </w:numPr>
        <w:spacing w:after="166"/>
      </w:pPr>
      <w:r w:rsidRPr="0025043E">
        <w:t xml:space="preserve">Reed, D. (2011). </w:t>
      </w:r>
      <w:r w:rsidRPr="0025043E">
        <w:rPr>
          <w:i/>
          <w:iCs/>
        </w:rPr>
        <w:t>Mortgage confidential</w:t>
      </w:r>
      <w:r w:rsidRPr="0025043E">
        <w:t xml:space="preserve">. 1st ed. New York: American Management Association. </w:t>
      </w:r>
    </w:p>
    <w:p w:rsidR="00EE6270" w:rsidRPr="0025043E" w:rsidRDefault="00EE6270" w:rsidP="003A4FAF">
      <w:pPr>
        <w:pStyle w:val="Default"/>
        <w:numPr>
          <w:ilvl w:val="0"/>
          <w:numId w:val="44"/>
        </w:numPr>
        <w:spacing w:after="166"/>
      </w:pPr>
      <w:r w:rsidRPr="0025043E">
        <w:t xml:space="preserve">Saunders, A. and Allen, L. (2002). </w:t>
      </w:r>
      <w:r w:rsidRPr="0025043E">
        <w:rPr>
          <w:i/>
          <w:iCs/>
        </w:rPr>
        <w:t>Credit risk measurement</w:t>
      </w:r>
      <w:r w:rsidRPr="0025043E">
        <w:t xml:space="preserve">. 1st ed. New York: John Wiley. </w:t>
      </w:r>
    </w:p>
    <w:p w:rsidR="00EE6270" w:rsidRPr="00262BC2" w:rsidRDefault="00EE6270" w:rsidP="003A4FAF">
      <w:pPr>
        <w:pStyle w:val="Default"/>
        <w:numPr>
          <w:ilvl w:val="0"/>
          <w:numId w:val="44"/>
        </w:numPr>
        <w:spacing w:after="166"/>
      </w:pPr>
      <w:r w:rsidRPr="0025043E">
        <w:t xml:space="preserve">Schläfer, T. (2011). </w:t>
      </w:r>
      <w:r w:rsidRPr="0025043E">
        <w:rPr>
          <w:i/>
          <w:iCs/>
        </w:rPr>
        <w:t>Recovery risk in credit default swappremia</w:t>
      </w:r>
      <w:r w:rsidRPr="0025043E">
        <w:t xml:space="preserve">. 1st ed. Wiesbaden: Gabler. </w:t>
      </w:r>
    </w:p>
    <w:sectPr w:rsidR="00EE6270" w:rsidRPr="00262BC2" w:rsidSect="009F0A1F">
      <w:footerReference w:type="default" r:id="rId87"/>
      <w:pgSz w:w="12240" w:h="15840"/>
      <w:pgMar w:top="1440" w:right="1440" w:bottom="1440" w:left="1440" w:header="433" w:footer="1019" w:gutter="0"/>
      <w:pgNumType w:fmt="lowerRoman" w:start="1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C48" w:rsidRDefault="00945C48">
      <w:pPr>
        <w:spacing w:after="0" w:line="240" w:lineRule="auto"/>
      </w:pPr>
      <w:r>
        <w:separator/>
      </w:r>
    </w:p>
  </w:endnote>
  <w:endnote w:type="continuationSeparator" w:id="1">
    <w:p w:rsidR="00945C48" w:rsidRDefault="00945C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unito_sans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955"/>
      <w:docPartObj>
        <w:docPartGallery w:val="Page Numbers (Bottom of Page)"/>
        <w:docPartUnique/>
      </w:docPartObj>
    </w:sdtPr>
    <w:sdtEndPr>
      <w:rPr>
        <w:color w:val="7F7F7F" w:themeColor="background1" w:themeShade="7F"/>
        <w:spacing w:val="60"/>
      </w:rPr>
    </w:sdtEndPr>
    <w:sdtContent>
      <w:p w:rsidR="009F0A1F" w:rsidRDefault="00585BB2">
        <w:pPr>
          <w:pStyle w:val="Footer"/>
          <w:pBdr>
            <w:top w:val="single" w:sz="4" w:space="1" w:color="D9D9D9" w:themeColor="background1" w:themeShade="D9"/>
          </w:pBdr>
          <w:jc w:val="right"/>
        </w:pPr>
        <w:fldSimple w:instr=" PAGE   \* MERGEFORMAT ">
          <w:r w:rsidR="003B5D01">
            <w:rPr>
              <w:noProof/>
            </w:rPr>
            <w:t>ix</w:t>
          </w:r>
        </w:fldSimple>
        <w:r w:rsidR="009F0A1F">
          <w:t xml:space="preserve"> | </w:t>
        </w:r>
        <w:r w:rsidR="009F0A1F">
          <w:rPr>
            <w:color w:val="7F7F7F" w:themeColor="background1" w:themeShade="7F"/>
            <w:spacing w:val="60"/>
          </w:rPr>
          <w:t>Page</w:t>
        </w:r>
      </w:p>
    </w:sdtContent>
  </w:sdt>
  <w:p w:rsidR="009F0A1F" w:rsidRDefault="009F0A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030"/>
      <w:docPartObj>
        <w:docPartGallery w:val="Page Numbers (Bottom of Page)"/>
        <w:docPartUnique/>
      </w:docPartObj>
    </w:sdtPr>
    <w:sdtEndPr>
      <w:rPr>
        <w:color w:val="7F7F7F" w:themeColor="background1" w:themeShade="7F"/>
        <w:spacing w:val="60"/>
      </w:rPr>
    </w:sdtEndPr>
    <w:sdtContent>
      <w:p w:rsidR="009F0A1F" w:rsidRDefault="00585BB2">
        <w:pPr>
          <w:pStyle w:val="Footer"/>
          <w:pBdr>
            <w:top w:val="single" w:sz="4" w:space="1" w:color="D9D9D9" w:themeColor="background1" w:themeShade="D9"/>
          </w:pBdr>
          <w:jc w:val="right"/>
        </w:pPr>
        <w:fldSimple w:instr=" PAGE   \* MERGEFORMAT ">
          <w:r w:rsidR="005077E9">
            <w:rPr>
              <w:noProof/>
            </w:rPr>
            <w:t>13</w:t>
          </w:r>
        </w:fldSimple>
        <w:r w:rsidR="009F0A1F">
          <w:t xml:space="preserve">| </w:t>
        </w:r>
        <w:r w:rsidR="009F0A1F">
          <w:rPr>
            <w:color w:val="7F7F7F" w:themeColor="background1" w:themeShade="7F"/>
            <w:spacing w:val="60"/>
          </w:rPr>
          <w:t>Page</w:t>
        </w:r>
      </w:p>
    </w:sdtContent>
  </w:sdt>
  <w:p w:rsidR="009F0A1F" w:rsidRDefault="009F0A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A1F" w:rsidRDefault="00585BB2">
    <w:pPr>
      <w:pStyle w:val="Footer"/>
      <w:pBdr>
        <w:top w:val="single" w:sz="4" w:space="1" w:color="D9D9D9" w:themeColor="background1" w:themeShade="D9"/>
      </w:pBdr>
      <w:jc w:val="right"/>
    </w:pPr>
    <w:fldSimple w:instr=" PAGE   \* MERGEFORMAT ">
      <w:r w:rsidR="003B5D01">
        <w:rPr>
          <w:noProof/>
        </w:rPr>
        <w:t>x</w:t>
      </w:r>
    </w:fldSimple>
    <w:r w:rsidR="009F0A1F">
      <w:t xml:space="preserve">| </w:t>
    </w:r>
    <w:r w:rsidR="009F0A1F">
      <w:rPr>
        <w:color w:val="7F7F7F" w:themeColor="background1" w:themeShade="7F"/>
        <w:spacing w:val="60"/>
      </w:rPr>
      <w:t>Page</w:t>
    </w:r>
    <w:r>
      <w:rPr>
        <w:spacing w:val="60"/>
      </w:rPr>
    </w:r>
  </w:p>
  <w:p w:rsidR="009F0A1F" w:rsidRDefault="009F0A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C48" w:rsidRDefault="00945C48">
      <w:pPr>
        <w:spacing w:after="0" w:line="240" w:lineRule="auto"/>
      </w:pPr>
      <w:r>
        <w:separator/>
      </w:r>
    </w:p>
  </w:footnote>
  <w:footnote w:type="continuationSeparator" w:id="1">
    <w:p w:rsidR="00945C48" w:rsidRDefault="00945C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A1F" w:rsidRDefault="009F0A1F">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7F8"/>
    <w:multiLevelType w:val="hybridMultilevel"/>
    <w:tmpl w:val="D36EC5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71131"/>
    <w:multiLevelType w:val="hybridMultilevel"/>
    <w:tmpl w:val="F1AE313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1477FC"/>
    <w:multiLevelType w:val="hybridMultilevel"/>
    <w:tmpl w:val="A8569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253DE"/>
    <w:multiLevelType w:val="hybridMultilevel"/>
    <w:tmpl w:val="D7A09E60"/>
    <w:lvl w:ilvl="0" w:tplc="4D1A2DEC">
      <w:start w:val="1"/>
      <w:numFmt w:val="lowerRoman"/>
      <w:lvlText w:val="(%1)"/>
      <w:lvlJc w:val="left"/>
      <w:pPr>
        <w:ind w:left="720" w:hanging="360"/>
      </w:pPr>
      <w:rPr>
        <w:rFonts w:ascii="Times New Roman" w:eastAsia="Times New Roman" w:hAnsi="Times New Roman" w:cs="Times New Roman" w:hint="default"/>
        <w:spacing w:val="-11"/>
        <w:w w:val="99"/>
        <w:sz w:val="24"/>
        <w:szCs w:val="24"/>
      </w:rPr>
    </w:lvl>
    <w:lvl w:ilvl="1" w:tplc="B4BAB3F2">
      <w:start w:val="1"/>
      <w:numFmt w:val="lowerRoman"/>
      <w:lvlText w:val="%2."/>
      <w:lvlJc w:val="left"/>
      <w:pPr>
        <w:ind w:left="1440" w:hanging="360"/>
      </w:pPr>
      <w:rPr>
        <w:rFonts w:ascii="Times New Roman" w:eastAsia="Times New Roman" w:hAnsi="Times New Roman" w:cs="Times New Roman" w:hint="default"/>
        <w:spacing w:val="-2"/>
        <w:w w:val="99"/>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02EAC"/>
    <w:multiLevelType w:val="multilevel"/>
    <w:tmpl w:val="B0EE288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9B1DD3"/>
    <w:multiLevelType w:val="hybridMultilevel"/>
    <w:tmpl w:val="B8E81DA8"/>
    <w:lvl w:ilvl="0" w:tplc="283ABF6C">
      <w:numFmt w:val="bullet"/>
      <w:lvlText w:val=""/>
      <w:lvlJc w:val="left"/>
      <w:pPr>
        <w:ind w:left="1831" w:hanging="272"/>
      </w:pPr>
      <w:rPr>
        <w:rFonts w:ascii="Symbol" w:eastAsia="Symbol" w:hAnsi="Symbol" w:cs="Symbol" w:hint="default"/>
        <w:w w:val="100"/>
        <w:sz w:val="28"/>
        <w:szCs w:val="28"/>
      </w:rPr>
    </w:lvl>
    <w:lvl w:ilvl="1" w:tplc="07C09AFA">
      <w:numFmt w:val="bullet"/>
      <w:lvlText w:val="•"/>
      <w:lvlJc w:val="left"/>
      <w:pPr>
        <w:ind w:left="2820" w:hanging="272"/>
      </w:pPr>
      <w:rPr>
        <w:rFonts w:hint="default"/>
      </w:rPr>
    </w:lvl>
    <w:lvl w:ilvl="2" w:tplc="08E0C7AC">
      <w:numFmt w:val="bullet"/>
      <w:lvlText w:val="•"/>
      <w:lvlJc w:val="left"/>
      <w:pPr>
        <w:ind w:left="3800" w:hanging="272"/>
      </w:pPr>
      <w:rPr>
        <w:rFonts w:hint="default"/>
      </w:rPr>
    </w:lvl>
    <w:lvl w:ilvl="3" w:tplc="93EA2048">
      <w:numFmt w:val="bullet"/>
      <w:lvlText w:val="•"/>
      <w:lvlJc w:val="left"/>
      <w:pPr>
        <w:ind w:left="4780" w:hanging="272"/>
      </w:pPr>
      <w:rPr>
        <w:rFonts w:hint="default"/>
      </w:rPr>
    </w:lvl>
    <w:lvl w:ilvl="4" w:tplc="D596822E">
      <w:numFmt w:val="bullet"/>
      <w:lvlText w:val="•"/>
      <w:lvlJc w:val="left"/>
      <w:pPr>
        <w:ind w:left="5760" w:hanging="272"/>
      </w:pPr>
      <w:rPr>
        <w:rFonts w:hint="default"/>
      </w:rPr>
    </w:lvl>
    <w:lvl w:ilvl="5" w:tplc="93083B06">
      <w:numFmt w:val="bullet"/>
      <w:lvlText w:val="•"/>
      <w:lvlJc w:val="left"/>
      <w:pPr>
        <w:ind w:left="6740" w:hanging="272"/>
      </w:pPr>
      <w:rPr>
        <w:rFonts w:hint="default"/>
      </w:rPr>
    </w:lvl>
    <w:lvl w:ilvl="6" w:tplc="A856666A">
      <w:numFmt w:val="bullet"/>
      <w:lvlText w:val="•"/>
      <w:lvlJc w:val="left"/>
      <w:pPr>
        <w:ind w:left="7720" w:hanging="272"/>
      </w:pPr>
      <w:rPr>
        <w:rFonts w:hint="default"/>
      </w:rPr>
    </w:lvl>
    <w:lvl w:ilvl="7" w:tplc="66788E74">
      <w:numFmt w:val="bullet"/>
      <w:lvlText w:val="•"/>
      <w:lvlJc w:val="left"/>
      <w:pPr>
        <w:ind w:left="8700" w:hanging="272"/>
      </w:pPr>
      <w:rPr>
        <w:rFonts w:hint="default"/>
      </w:rPr>
    </w:lvl>
    <w:lvl w:ilvl="8" w:tplc="7F347CCE">
      <w:numFmt w:val="bullet"/>
      <w:lvlText w:val="•"/>
      <w:lvlJc w:val="left"/>
      <w:pPr>
        <w:ind w:left="9680" w:hanging="272"/>
      </w:pPr>
      <w:rPr>
        <w:rFonts w:hint="default"/>
      </w:rPr>
    </w:lvl>
  </w:abstractNum>
  <w:abstractNum w:abstractNumId="6">
    <w:nsid w:val="11F22C8B"/>
    <w:multiLevelType w:val="hybridMultilevel"/>
    <w:tmpl w:val="62B07270"/>
    <w:lvl w:ilvl="0" w:tplc="ADECAA4A">
      <w:start w:val="4"/>
      <w:numFmt w:val="decimal"/>
      <w:lvlText w:val="%1"/>
      <w:lvlJc w:val="left"/>
      <w:pPr>
        <w:ind w:left="1829" w:hanging="629"/>
      </w:pPr>
      <w:rPr>
        <w:rFonts w:hint="default"/>
      </w:rPr>
    </w:lvl>
    <w:lvl w:ilvl="1" w:tplc="6E508278">
      <w:numFmt w:val="none"/>
      <w:lvlText w:val=""/>
      <w:lvlJc w:val="left"/>
      <w:pPr>
        <w:tabs>
          <w:tab w:val="num" w:pos="360"/>
        </w:tabs>
      </w:pPr>
    </w:lvl>
    <w:lvl w:ilvl="2" w:tplc="DF74FD88">
      <w:numFmt w:val="none"/>
      <w:lvlText w:val=""/>
      <w:lvlJc w:val="left"/>
      <w:pPr>
        <w:tabs>
          <w:tab w:val="num" w:pos="360"/>
        </w:tabs>
      </w:pPr>
    </w:lvl>
    <w:lvl w:ilvl="3" w:tplc="4EF8062E">
      <w:numFmt w:val="bullet"/>
      <w:lvlText w:val="•"/>
      <w:lvlJc w:val="left"/>
      <w:pPr>
        <w:ind w:left="1920" w:hanging="360"/>
      </w:pPr>
      <w:rPr>
        <w:rFonts w:hint="default"/>
        <w:w w:val="100"/>
      </w:rPr>
    </w:lvl>
    <w:lvl w:ilvl="4" w:tplc="81284C66">
      <w:numFmt w:val="bullet"/>
      <w:lvlText w:val="•"/>
      <w:lvlJc w:val="left"/>
      <w:pPr>
        <w:ind w:left="4470" w:hanging="360"/>
      </w:pPr>
      <w:rPr>
        <w:rFonts w:hint="default"/>
      </w:rPr>
    </w:lvl>
    <w:lvl w:ilvl="5" w:tplc="58A897EE">
      <w:numFmt w:val="bullet"/>
      <w:lvlText w:val="•"/>
      <w:lvlJc w:val="left"/>
      <w:pPr>
        <w:ind w:left="5665" w:hanging="360"/>
      </w:pPr>
      <w:rPr>
        <w:rFonts w:hint="default"/>
      </w:rPr>
    </w:lvl>
    <w:lvl w:ilvl="6" w:tplc="21FAEC28">
      <w:numFmt w:val="bullet"/>
      <w:lvlText w:val="•"/>
      <w:lvlJc w:val="left"/>
      <w:pPr>
        <w:ind w:left="6860" w:hanging="360"/>
      </w:pPr>
      <w:rPr>
        <w:rFonts w:hint="default"/>
      </w:rPr>
    </w:lvl>
    <w:lvl w:ilvl="7" w:tplc="379CE09E">
      <w:numFmt w:val="bullet"/>
      <w:lvlText w:val="•"/>
      <w:lvlJc w:val="left"/>
      <w:pPr>
        <w:ind w:left="8055" w:hanging="360"/>
      </w:pPr>
      <w:rPr>
        <w:rFonts w:hint="default"/>
      </w:rPr>
    </w:lvl>
    <w:lvl w:ilvl="8" w:tplc="CD607322">
      <w:numFmt w:val="bullet"/>
      <w:lvlText w:val="•"/>
      <w:lvlJc w:val="left"/>
      <w:pPr>
        <w:ind w:left="9250" w:hanging="360"/>
      </w:pPr>
      <w:rPr>
        <w:rFonts w:hint="default"/>
      </w:rPr>
    </w:lvl>
  </w:abstractNum>
  <w:abstractNum w:abstractNumId="7">
    <w:nsid w:val="17CB0024"/>
    <w:multiLevelType w:val="hybridMultilevel"/>
    <w:tmpl w:val="BD54D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F8236B"/>
    <w:multiLevelType w:val="hybridMultilevel"/>
    <w:tmpl w:val="0ED2F200"/>
    <w:lvl w:ilvl="0" w:tplc="6AFCC3F6">
      <w:numFmt w:val="bullet"/>
      <w:lvlText w:val=""/>
      <w:lvlJc w:val="left"/>
      <w:pPr>
        <w:ind w:left="2280" w:hanging="360"/>
      </w:pPr>
      <w:rPr>
        <w:rFonts w:ascii="Symbol" w:eastAsia="Symbol" w:hAnsi="Symbol" w:cs="Symbol" w:hint="default"/>
        <w:w w:val="100"/>
        <w:sz w:val="28"/>
        <w:szCs w:val="28"/>
      </w:rPr>
    </w:lvl>
    <w:lvl w:ilvl="1" w:tplc="297A80C8">
      <w:numFmt w:val="bullet"/>
      <w:lvlText w:val="•"/>
      <w:lvlJc w:val="left"/>
      <w:pPr>
        <w:ind w:left="3216" w:hanging="360"/>
      </w:pPr>
      <w:rPr>
        <w:rFonts w:hint="default"/>
      </w:rPr>
    </w:lvl>
    <w:lvl w:ilvl="2" w:tplc="1C16DD1E">
      <w:numFmt w:val="bullet"/>
      <w:lvlText w:val="•"/>
      <w:lvlJc w:val="left"/>
      <w:pPr>
        <w:ind w:left="4152" w:hanging="360"/>
      </w:pPr>
      <w:rPr>
        <w:rFonts w:hint="default"/>
      </w:rPr>
    </w:lvl>
    <w:lvl w:ilvl="3" w:tplc="65AE4828">
      <w:numFmt w:val="bullet"/>
      <w:lvlText w:val="•"/>
      <w:lvlJc w:val="left"/>
      <w:pPr>
        <w:ind w:left="5088" w:hanging="360"/>
      </w:pPr>
      <w:rPr>
        <w:rFonts w:hint="default"/>
      </w:rPr>
    </w:lvl>
    <w:lvl w:ilvl="4" w:tplc="73E822F6">
      <w:numFmt w:val="bullet"/>
      <w:lvlText w:val="•"/>
      <w:lvlJc w:val="left"/>
      <w:pPr>
        <w:ind w:left="6024" w:hanging="360"/>
      </w:pPr>
      <w:rPr>
        <w:rFonts w:hint="default"/>
      </w:rPr>
    </w:lvl>
    <w:lvl w:ilvl="5" w:tplc="84B0E2F2">
      <w:numFmt w:val="bullet"/>
      <w:lvlText w:val="•"/>
      <w:lvlJc w:val="left"/>
      <w:pPr>
        <w:ind w:left="6960" w:hanging="360"/>
      </w:pPr>
      <w:rPr>
        <w:rFonts w:hint="default"/>
      </w:rPr>
    </w:lvl>
    <w:lvl w:ilvl="6" w:tplc="FA063A56">
      <w:numFmt w:val="bullet"/>
      <w:lvlText w:val="•"/>
      <w:lvlJc w:val="left"/>
      <w:pPr>
        <w:ind w:left="7896" w:hanging="360"/>
      </w:pPr>
      <w:rPr>
        <w:rFonts w:hint="default"/>
      </w:rPr>
    </w:lvl>
    <w:lvl w:ilvl="7" w:tplc="618EFA4C">
      <w:numFmt w:val="bullet"/>
      <w:lvlText w:val="•"/>
      <w:lvlJc w:val="left"/>
      <w:pPr>
        <w:ind w:left="8832" w:hanging="360"/>
      </w:pPr>
      <w:rPr>
        <w:rFonts w:hint="default"/>
      </w:rPr>
    </w:lvl>
    <w:lvl w:ilvl="8" w:tplc="B874B9B4">
      <w:numFmt w:val="bullet"/>
      <w:lvlText w:val="•"/>
      <w:lvlJc w:val="left"/>
      <w:pPr>
        <w:ind w:left="9768" w:hanging="360"/>
      </w:pPr>
      <w:rPr>
        <w:rFonts w:hint="default"/>
      </w:rPr>
    </w:lvl>
  </w:abstractNum>
  <w:abstractNum w:abstractNumId="9">
    <w:nsid w:val="23ED6749"/>
    <w:multiLevelType w:val="multilevel"/>
    <w:tmpl w:val="6DD860BA"/>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65D7633"/>
    <w:multiLevelType w:val="hybridMultilevel"/>
    <w:tmpl w:val="86FCDF48"/>
    <w:lvl w:ilvl="0" w:tplc="831096EA">
      <w:start w:val="1"/>
      <w:numFmt w:val="bullet"/>
      <w:lvlText w:val=""/>
      <w:lvlJc w:val="left"/>
      <w:pPr>
        <w:ind w:left="720" w:hanging="360"/>
      </w:pPr>
      <w:rPr>
        <w:rFonts w:ascii="Wingdings" w:hAnsi="Wingdings" w:hint="default"/>
        <w:color w:val="4F81BD" w:themeColor="accen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906C68"/>
    <w:multiLevelType w:val="hybridMultilevel"/>
    <w:tmpl w:val="3DF072E0"/>
    <w:lvl w:ilvl="0" w:tplc="68B6A088">
      <w:start w:val="2"/>
      <w:numFmt w:val="decimal"/>
      <w:lvlText w:val="%1"/>
      <w:lvlJc w:val="left"/>
      <w:pPr>
        <w:ind w:left="2080" w:hanging="881"/>
      </w:pPr>
      <w:rPr>
        <w:rFonts w:hint="default"/>
      </w:rPr>
    </w:lvl>
    <w:lvl w:ilvl="1" w:tplc="341EBB72">
      <w:numFmt w:val="none"/>
      <w:lvlText w:val=""/>
      <w:lvlJc w:val="left"/>
      <w:pPr>
        <w:tabs>
          <w:tab w:val="num" w:pos="360"/>
        </w:tabs>
      </w:pPr>
    </w:lvl>
    <w:lvl w:ilvl="2" w:tplc="7AC6810C">
      <w:numFmt w:val="none"/>
      <w:lvlText w:val=""/>
      <w:lvlJc w:val="left"/>
      <w:pPr>
        <w:tabs>
          <w:tab w:val="num" w:pos="360"/>
        </w:tabs>
      </w:pPr>
    </w:lvl>
    <w:lvl w:ilvl="3" w:tplc="27DED57A">
      <w:numFmt w:val="bullet"/>
      <w:lvlText w:val=""/>
      <w:lvlJc w:val="left"/>
      <w:pPr>
        <w:ind w:left="1920" w:hanging="360"/>
      </w:pPr>
      <w:rPr>
        <w:rFonts w:ascii="Wingdings" w:eastAsia="Wingdings" w:hAnsi="Wingdings" w:cs="Wingdings" w:hint="default"/>
        <w:w w:val="100"/>
        <w:sz w:val="24"/>
        <w:szCs w:val="24"/>
      </w:rPr>
    </w:lvl>
    <w:lvl w:ilvl="4" w:tplc="36D86F3C">
      <w:numFmt w:val="bullet"/>
      <w:lvlText w:val=""/>
      <w:lvlJc w:val="left"/>
      <w:pPr>
        <w:ind w:left="2280" w:hanging="360"/>
      </w:pPr>
      <w:rPr>
        <w:rFonts w:ascii="Symbol" w:eastAsia="Symbol" w:hAnsi="Symbol" w:cs="Symbol" w:hint="default"/>
        <w:w w:val="99"/>
        <w:sz w:val="32"/>
        <w:szCs w:val="32"/>
      </w:rPr>
    </w:lvl>
    <w:lvl w:ilvl="5" w:tplc="E5AED0C4">
      <w:numFmt w:val="bullet"/>
      <w:lvlText w:val=""/>
      <w:lvlJc w:val="left"/>
      <w:pPr>
        <w:ind w:left="2640" w:hanging="360"/>
      </w:pPr>
      <w:rPr>
        <w:rFonts w:ascii="Wingdings" w:eastAsia="Wingdings" w:hAnsi="Wingdings" w:cs="Wingdings" w:hint="default"/>
        <w:w w:val="100"/>
        <w:sz w:val="24"/>
        <w:szCs w:val="24"/>
      </w:rPr>
    </w:lvl>
    <w:lvl w:ilvl="6" w:tplc="99BE879A">
      <w:numFmt w:val="bullet"/>
      <w:lvlText w:val="•"/>
      <w:lvlJc w:val="left"/>
      <w:pPr>
        <w:ind w:left="6497" w:hanging="360"/>
      </w:pPr>
      <w:rPr>
        <w:rFonts w:hint="default"/>
      </w:rPr>
    </w:lvl>
    <w:lvl w:ilvl="7" w:tplc="AA40E78A">
      <w:numFmt w:val="bullet"/>
      <w:lvlText w:val="•"/>
      <w:lvlJc w:val="left"/>
      <w:pPr>
        <w:ind w:left="7782" w:hanging="360"/>
      </w:pPr>
      <w:rPr>
        <w:rFonts w:hint="default"/>
      </w:rPr>
    </w:lvl>
    <w:lvl w:ilvl="8" w:tplc="16202E5E">
      <w:numFmt w:val="bullet"/>
      <w:lvlText w:val="•"/>
      <w:lvlJc w:val="left"/>
      <w:pPr>
        <w:ind w:left="9068" w:hanging="360"/>
      </w:pPr>
      <w:rPr>
        <w:rFonts w:hint="default"/>
      </w:rPr>
    </w:lvl>
  </w:abstractNum>
  <w:abstractNum w:abstractNumId="12">
    <w:nsid w:val="287F4676"/>
    <w:multiLevelType w:val="hybridMultilevel"/>
    <w:tmpl w:val="24FAD8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946651"/>
    <w:multiLevelType w:val="hybridMultilevel"/>
    <w:tmpl w:val="057E25E2"/>
    <w:lvl w:ilvl="0" w:tplc="4D1A2DEC">
      <w:start w:val="1"/>
      <w:numFmt w:val="lowerRoman"/>
      <w:lvlText w:val="(%1)"/>
      <w:lvlJc w:val="left"/>
      <w:pPr>
        <w:ind w:left="720" w:hanging="360"/>
      </w:pPr>
      <w:rPr>
        <w:rFonts w:ascii="Times New Roman" w:eastAsia="Times New Roman" w:hAnsi="Times New Roman" w:cs="Times New Roman" w:hint="default"/>
        <w:spacing w:val="-1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BF3A33"/>
    <w:multiLevelType w:val="hybridMultilevel"/>
    <w:tmpl w:val="080CF7D4"/>
    <w:lvl w:ilvl="0" w:tplc="4EF8062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1E4B7F"/>
    <w:multiLevelType w:val="hybridMultilevel"/>
    <w:tmpl w:val="247E4C78"/>
    <w:lvl w:ilvl="0" w:tplc="848EBFCC">
      <w:numFmt w:val="bullet"/>
      <w:lvlText w:val="-"/>
      <w:lvlJc w:val="left"/>
      <w:pPr>
        <w:ind w:left="720" w:hanging="360"/>
      </w:pPr>
      <w:rPr>
        <w:rFonts w:ascii="Arial" w:eastAsia="Arial" w:hAnsi="Arial" w:cs="Arial" w:hint="default"/>
        <w:spacing w:val="-10"/>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226B88"/>
    <w:multiLevelType w:val="hybridMultilevel"/>
    <w:tmpl w:val="DB70E986"/>
    <w:lvl w:ilvl="0" w:tplc="BD0060B2">
      <w:numFmt w:val="bullet"/>
      <w:lvlText w:val="•"/>
      <w:lvlJc w:val="left"/>
      <w:pPr>
        <w:ind w:left="2280" w:hanging="360"/>
      </w:pPr>
      <w:rPr>
        <w:rFonts w:hint="default"/>
        <w:w w:val="100"/>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7">
    <w:nsid w:val="2BDC3F3B"/>
    <w:multiLevelType w:val="hybridMultilevel"/>
    <w:tmpl w:val="C512EA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5C5EAD"/>
    <w:multiLevelType w:val="hybridMultilevel"/>
    <w:tmpl w:val="03BC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A25814"/>
    <w:multiLevelType w:val="hybridMultilevel"/>
    <w:tmpl w:val="587E769C"/>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0">
    <w:nsid w:val="3AB20708"/>
    <w:multiLevelType w:val="hybridMultilevel"/>
    <w:tmpl w:val="5CBC19DC"/>
    <w:lvl w:ilvl="0" w:tplc="50B2171C">
      <w:start w:val="1"/>
      <w:numFmt w:val="lowerRoman"/>
      <w:lvlText w:val="%1."/>
      <w:lvlJc w:val="left"/>
      <w:pPr>
        <w:ind w:left="765" w:hanging="720"/>
      </w:pPr>
      <w:rPr>
        <w:rFonts w:hint="default"/>
      </w:rPr>
    </w:lvl>
    <w:lvl w:ilvl="1" w:tplc="6CF0D52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A24692"/>
    <w:multiLevelType w:val="hybridMultilevel"/>
    <w:tmpl w:val="1504B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22684A"/>
    <w:multiLevelType w:val="hybridMultilevel"/>
    <w:tmpl w:val="3892C142"/>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3">
    <w:nsid w:val="3E8C4C61"/>
    <w:multiLevelType w:val="hybridMultilevel"/>
    <w:tmpl w:val="647EBBBC"/>
    <w:lvl w:ilvl="0" w:tplc="6A8885D2">
      <w:numFmt w:val="bullet"/>
      <w:lvlText w:val=""/>
      <w:lvlJc w:val="left"/>
      <w:pPr>
        <w:ind w:left="1560" w:hanging="360"/>
      </w:pPr>
      <w:rPr>
        <w:rFonts w:ascii="Times New Roman" w:eastAsiaTheme="minorEastAsia" w:hAnsi="Times New Roman" w:cs="Times New Roman" w:hint="default"/>
        <w:w w:val="100"/>
      </w:rPr>
    </w:lvl>
    <w:lvl w:ilvl="1" w:tplc="B114E8D2">
      <w:numFmt w:val="bullet"/>
      <w:lvlText w:val=""/>
      <w:lvlJc w:val="left"/>
      <w:pPr>
        <w:ind w:left="1920" w:hanging="360"/>
      </w:pPr>
      <w:rPr>
        <w:rFonts w:ascii="Symbol" w:eastAsia="Symbol" w:hAnsi="Symbol" w:cs="Symbol" w:hint="default"/>
        <w:w w:val="100"/>
        <w:sz w:val="24"/>
        <w:szCs w:val="24"/>
      </w:rPr>
    </w:lvl>
    <w:lvl w:ilvl="2" w:tplc="4EF8062E">
      <w:numFmt w:val="bullet"/>
      <w:lvlText w:val="•"/>
      <w:lvlJc w:val="left"/>
      <w:pPr>
        <w:ind w:left="3000" w:hanging="360"/>
      </w:pPr>
      <w:rPr>
        <w:rFonts w:hint="default"/>
      </w:rPr>
    </w:lvl>
    <w:lvl w:ilvl="3" w:tplc="80BAFE60">
      <w:numFmt w:val="bullet"/>
      <w:lvlText w:val="•"/>
      <w:lvlJc w:val="left"/>
      <w:pPr>
        <w:ind w:left="4080" w:hanging="360"/>
      </w:pPr>
      <w:rPr>
        <w:rFonts w:hint="default"/>
      </w:rPr>
    </w:lvl>
    <w:lvl w:ilvl="4" w:tplc="602A8846">
      <w:numFmt w:val="bullet"/>
      <w:lvlText w:val="•"/>
      <w:lvlJc w:val="left"/>
      <w:pPr>
        <w:ind w:left="5160" w:hanging="360"/>
      </w:pPr>
      <w:rPr>
        <w:rFonts w:hint="default"/>
      </w:rPr>
    </w:lvl>
    <w:lvl w:ilvl="5" w:tplc="892AA37A">
      <w:numFmt w:val="bullet"/>
      <w:lvlText w:val="•"/>
      <w:lvlJc w:val="left"/>
      <w:pPr>
        <w:ind w:left="6240" w:hanging="360"/>
      </w:pPr>
      <w:rPr>
        <w:rFonts w:hint="default"/>
      </w:rPr>
    </w:lvl>
    <w:lvl w:ilvl="6" w:tplc="288E498E">
      <w:numFmt w:val="bullet"/>
      <w:lvlText w:val="•"/>
      <w:lvlJc w:val="left"/>
      <w:pPr>
        <w:ind w:left="7320" w:hanging="360"/>
      </w:pPr>
      <w:rPr>
        <w:rFonts w:hint="default"/>
      </w:rPr>
    </w:lvl>
    <w:lvl w:ilvl="7" w:tplc="39C8029C">
      <w:numFmt w:val="bullet"/>
      <w:lvlText w:val="•"/>
      <w:lvlJc w:val="left"/>
      <w:pPr>
        <w:ind w:left="8400" w:hanging="360"/>
      </w:pPr>
      <w:rPr>
        <w:rFonts w:hint="default"/>
      </w:rPr>
    </w:lvl>
    <w:lvl w:ilvl="8" w:tplc="7CDEE026">
      <w:numFmt w:val="bullet"/>
      <w:lvlText w:val="•"/>
      <w:lvlJc w:val="left"/>
      <w:pPr>
        <w:ind w:left="9480" w:hanging="360"/>
      </w:pPr>
      <w:rPr>
        <w:rFonts w:hint="default"/>
      </w:rPr>
    </w:lvl>
  </w:abstractNum>
  <w:abstractNum w:abstractNumId="24">
    <w:nsid w:val="40BF2ED9"/>
    <w:multiLevelType w:val="hybridMultilevel"/>
    <w:tmpl w:val="D54C8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E84B96"/>
    <w:multiLevelType w:val="hybridMultilevel"/>
    <w:tmpl w:val="FE26A2C4"/>
    <w:lvl w:ilvl="0" w:tplc="4EF8062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D42710"/>
    <w:multiLevelType w:val="hybridMultilevel"/>
    <w:tmpl w:val="ABA09F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DC686C"/>
    <w:multiLevelType w:val="hybridMultilevel"/>
    <w:tmpl w:val="933AA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3A0375"/>
    <w:multiLevelType w:val="hybridMultilevel"/>
    <w:tmpl w:val="A2C61F30"/>
    <w:lvl w:ilvl="0" w:tplc="DF707232">
      <w:numFmt w:val="bullet"/>
      <w:lvlText w:val=""/>
      <w:lvlJc w:val="left"/>
      <w:pPr>
        <w:ind w:left="1651" w:hanging="360"/>
      </w:pPr>
      <w:rPr>
        <w:rFonts w:ascii="Symbol" w:eastAsia="Symbol" w:hAnsi="Symbol" w:cs="Symbol" w:hint="default"/>
        <w:w w:val="100"/>
        <w:sz w:val="28"/>
        <w:szCs w:val="28"/>
      </w:rPr>
    </w:lvl>
    <w:lvl w:ilvl="1" w:tplc="6100A266">
      <w:numFmt w:val="bullet"/>
      <w:lvlText w:val=""/>
      <w:lvlJc w:val="left"/>
      <w:pPr>
        <w:ind w:left="1920" w:hanging="360"/>
      </w:pPr>
      <w:rPr>
        <w:rFonts w:hint="default"/>
        <w:w w:val="100"/>
      </w:rPr>
    </w:lvl>
    <w:lvl w:ilvl="2" w:tplc="AD4CCC6A">
      <w:numFmt w:val="bullet"/>
      <w:lvlText w:val="•"/>
      <w:lvlJc w:val="left"/>
      <w:pPr>
        <w:ind w:left="3000" w:hanging="360"/>
      </w:pPr>
      <w:rPr>
        <w:rFonts w:hint="default"/>
      </w:rPr>
    </w:lvl>
    <w:lvl w:ilvl="3" w:tplc="9E1E5378">
      <w:numFmt w:val="bullet"/>
      <w:lvlText w:val="•"/>
      <w:lvlJc w:val="left"/>
      <w:pPr>
        <w:ind w:left="4080" w:hanging="360"/>
      </w:pPr>
      <w:rPr>
        <w:rFonts w:hint="default"/>
      </w:rPr>
    </w:lvl>
    <w:lvl w:ilvl="4" w:tplc="BA90AC5A">
      <w:numFmt w:val="bullet"/>
      <w:lvlText w:val="•"/>
      <w:lvlJc w:val="left"/>
      <w:pPr>
        <w:ind w:left="5160" w:hanging="360"/>
      </w:pPr>
      <w:rPr>
        <w:rFonts w:hint="default"/>
      </w:rPr>
    </w:lvl>
    <w:lvl w:ilvl="5" w:tplc="A37EC04E">
      <w:numFmt w:val="bullet"/>
      <w:lvlText w:val="•"/>
      <w:lvlJc w:val="left"/>
      <w:pPr>
        <w:ind w:left="6240" w:hanging="360"/>
      </w:pPr>
      <w:rPr>
        <w:rFonts w:hint="default"/>
      </w:rPr>
    </w:lvl>
    <w:lvl w:ilvl="6" w:tplc="E91C5AE8">
      <w:numFmt w:val="bullet"/>
      <w:lvlText w:val="•"/>
      <w:lvlJc w:val="left"/>
      <w:pPr>
        <w:ind w:left="7320" w:hanging="360"/>
      </w:pPr>
      <w:rPr>
        <w:rFonts w:hint="default"/>
      </w:rPr>
    </w:lvl>
    <w:lvl w:ilvl="7" w:tplc="F6FA5EE0">
      <w:numFmt w:val="bullet"/>
      <w:lvlText w:val="•"/>
      <w:lvlJc w:val="left"/>
      <w:pPr>
        <w:ind w:left="8400" w:hanging="360"/>
      </w:pPr>
      <w:rPr>
        <w:rFonts w:hint="default"/>
      </w:rPr>
    </w:lvl>
    <w:lvl w:ilvl="8" w:tplc="0DC6BECA">
      <w:numFmt w:val="bullet"/>
      <w:lvlText w:val="•"/>
      <w:lvlJc w:val="left"/>
      <w:pPr>
        <w:ind w:left="9480" w:hanging="360"/>
      </w:pPr>
      <w:rPr>
        <w:rFonts w:hint="default"/>
      </w:rPr>
    </w:lvl>
  </w:abstractNum>
  <w:abstractNum w:abstractNumId="29">
    <w:nsid w:val="454A5B93"/>
    <w:multiLevelType w:val="hybridMultilevel"/>
    <w:tmpl w:val="B80C3050"/>
    <w:lvl w:ilvl="0" w:tplc="C2945FCA">
      <w:numFmt w:val="bullet"/>
      <w:lvlText w:val=""/>
      <w:lvlJc w:val="left"/>
      <w:pPr>
        <w:ind w:left="2280" w:hanging="360"/>
      </w:pPr>
      <w:rPr>
        <w:rFonts w:ascii="Wingdings" w:eastAsia="Wingdings" w:hAnsi="Wingdings" w:cs="Wingdings" w:hint="default"/>
        <w:w w:val="100"/>
        <w:sz w:val="24"/>
        <w:szCs w:val="24"/>
      </w:rPr>
    </w:lvl>
    <w:lvl w:ilvl="1" w:tplc="3EC683FE">
      <w:numFmt w:val="bullet"/>
      <w:lvlText w:val="•"/>
      <w:lvlJc w:val="left"/>
      <w:pPr>
        <w:ind w:left="3216" w:hanging="360"/>
      </w:pPr>
      <w:rPr>
        <w:rFonts w:hint="default"/>
      </w:rPr>
    </w:lvl>
    <w:lvl w:ilvl="2" w:tplc="21E842DE">
      <w:numFmt w:val="bullet"/>
      <w:lvlText w:val="•"/>
      <w:lvlJc w:val="left"/>
      <w:pPr>
        <w:ind w:left="4152" w:hanging="360"/>
      </w:pPr>
      <w:rPr>
        <w:rFonts w:hint="default"/>
      </w:rPr>
    </w:lvl>
    <w:lvl w:ilvl="3" w:tplc="904670FE">
      <w:numFmt w:val="bullet"/>
      <w:lvlText w:val="•"/>
      <w:lvlJc w:val="left"/>
      <w:pPr>
        <w:ind w:left="5088" w:hanging="360"/>
      </w:pPr>
      <w:rPr>
        <w:rFonts w:hint="default"/>
      </w:rPr>
    </w:lvl>
    <w:lvl w:ilvl="4" w:tplc="4A4CA640">
      <w:numFmt w:val="bullet"/>
      <w:lvlText w:val="•"/>
      <w:lvlJc w:val="left"/>
      <w:pPr>
        <w:ind w:left="6024" w:hanging="360"/>
      </w:pPr>
      <w:rPr>
        <w:rFonts w:hint="default"/>
      </w:rPr>
    </w:lvl>
    <w:lvl w:ilvl="5" w:tplc="85EC1850">
      <w:numFmt w:val="bullet"/>
      <w:lvlText w:val="•"/>
      <w:lvlJc w:val="left"/>
      <w:pPr>
        <w:ind w:left="6960" w:hanging="360"/>
      </w:pPr>
      <w:rPr>
        <w:rFonts w:hint="default"/>
      </w:rPr>
    </w:lvl>
    <w:lvl w:ilvl="6" w:tplc="00786F18">
      <w:numFmt w:val="bullet"/>
      <w:lvlText w:val="•"/>
      <w:lvlJc w:val="left"/>
      <w:pPr>
        <w:ind w:left="7896" w:hanging="360"/>
      </w:pPr>
      <w:rPr>
        <w:rFonts w:hint="default"/>
      </w:rPr>
    </w:lvl>
    <w:lvl w:ilvl="7" w:tplc="86E2FB22">
      <w:numFmt w:val="bullet"/>
      <w:lvlText w:val="•"/>
      <w:lvlJc w:val="left"/>
      <w:pPr>
        <w:ind w:left="8832" w:hanging="360"/>
      </w:pPr>
      <w:rPr>
        <w:rFonts w:hint="default"/>
      </w:rPr>
    </w:lvl>
    <w:lvl w:ilvl="8" w:tplc="F36E6300">
      <w:numFmt w:val="bullet"/>
      <w:lvlText w:val="•"/>
      <w:lvlJc w:val="left"/>
      <w:pPr>
        <w:ind w:left="9768" w:hanging="360"/>
      </w:pPr>
      <w:rPr>
        <w:rFonts w:hint="default"/>
      </w:rPr>
    </w:lvl>
  </w:abstractNum>
  <w:abstractNum w:abstractNumId="30">
    <w:nsid w:val="46753B48"/>
    <w:multiLevelType w:val="hybridMultilevel"/>
    <w:tmpl w:val="F550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2D1FD9"/>
    <w:multiLevelType w:val="hybridMultilevel"/>
    <w:tmpl w:val="FA0E9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4F0527"/>
    <w:multiLevelType w:val="hybridMultilevel"/>
    <w:tmpl w:val="D17CFFA0"/>
    <w:lvl w:ilvl="0" w:tplc="558A0C36">
      <w:numFmt w:val="bullet"/>
      <w:lvlText w:val=""/>
      <w:lvlJc w:val="left"/>
      <w:pPr>
        <w:ind w:left="2191" w:hanging="360"/>
      </w:pPr>
      <w:rPr>
        <w:rFonts w:ascii="Wingdings" w:eastAsia="Wingdings" w:hAnsi="Wingdings" w:cs="Wingdings" w:hint="default"/>
        <w:w w:val="100"/>
        <w:sz w:val="24"/>
        <w:szCs w:val="24"/>
      </w:rPr>
    </w:lvl>
    <w:lvl w:ilvl="1" w:tplc="EFE0035C">
      <w:numFmt w:val="bullet"/>
      <w:lvlText w:val=""/>
      <w:lvlJc w:val="left"/>
      <w:pPr>
        <w:ind w:left="2280" w:hanging="360"/>
      </w:pPr>
      <w:rPr>
        <w:rFonts w:ascii="Symbol" w:eastAsia="Symbol" w:hAnsi="Symbol" w:cs="Symbol" w:hint="default"/>
        <w:w w:val="99"/>
        <w:sz w:val="32"/>
        <w:szCs w:val="32"/>
      </w:rPr>
    </w:lvl>
    <w:lvl w:ilvl="2" w:tplc="3850E0C4">
      <w:numFmt w:val="bullet"/>
      <w:lvlText w:val="•"/>
      <w:lvlJc w:val="left"/>
      <w:pPr>
        <w:ind w:left="3320" w:hanging="360"/>
      </w:pPr>
      <w:rPr>
        <w:rFonts w:hint="default"/>
      </w:rPr>
    </w:lvl>
    <w:lvl w:ilvl="3" w:tplc="4296FFA0">
      <w:numFmt w:val="bullet"/>
      <w:lvlText w:val="•"/>
      <w:lvlJc w:val="left"/>
      <w:pPr>
        <w:ind w:left="4360" w:hanging="360"/>
      </w:pPr>
      <w:rPr>
        <w:rFonts w:hint="default"/>
      </w:rPr>
    </w:lvl>
    <w:lvl w:ilvl="4" w:tplc="5BC408AC">
      <w:numFmt w:val="bullet"/>
      <w:lvlText w:val="•"/>
      <w:lvlJc w:val="left"/>
      <w:pPr>
        <w:ind w:left="5400" w:hanging="360"/>
      </w:pPr>
      <w:rPr>
        <w:rFonts w:hint="default"/>
      </w:rPr>
    </w:lvl>
    <w:lvl w:ilvl="5" w:tplc="F8904644">
      <w:numFmt w:val="bullet"/>
      <w:lvlText w:val="•"/>
      <w:lvlJc w:val="left"/>
      <w:pPr>
        <w:ind w:left="6440" w:hanging="360"/>
      </w:pPr>
      <w:rPr>
        <w:rFonts w:hint="default"/>
      </w:rPr>
    </w:lvl>
    <w:lvl w:ilvl="6" w:tplc="047EA648">
      <w:numFmt w:val="bullet"/>
      <w:lvlText w:val="•"/>
      <w:lvlJc w:val="left"/>
      <w:pPr>
        <w:ind w:left="7480" w:hanging="360"/>
      </w:pPr>
      <w:rPr>
        <w:rFonts w:hint="default"/>
      </w:rPr>
    </w:lvl>
    <w:lvl w:ilvl="7" w:tplc="8B1E943E">
      <w:numFmt w:val="bullet"/>
      <w:lvlText w:val="•"/>
      <w:lvlJc w:val="left"/>
      <w:pPr>
        <w:ind w:left="8520" w:hanging="360"/>
      </w:pPr>
      <w:rPr>
        <w:rFonts w:hint="default"/>
      </w:rPr>
    </w:lvl>
    <w:lvl w:ilvl="8" w:tplc="93F4A408">
      <w:numFmt w:val="bullet"/>
      <w:lvlText w:val="•"/>
      <w:lvlJc w:val="left"/>
      <w:pPr>
        <w:ind w:left="9560" w:hanging="360"/>
      </w:pPr>
      <w:rPr>
        <w:rFonts w:hint="default"/>
      </w:rPr>
    </w:lvl>
  </w:abstractNum>
  <w:abstractNum w:abstractNumId="33">
    <w:nsid w:val="4A6B3A31"/>
    <w:multiLevelType w:val="hybridMultilevel"/>
    <w:tmpl w:val="679AD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2514C2"/>
    <w:multiLevelType w:val="hybridMultilevel"/>
    <w:tmpl w:val="FA2889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5711F5"/>
    <w:multiLevelType w:val="hybridMultilevel"/>
    <w:tmpl w:val="09C05D4E"/>
    <w:lvl w:ilvl="0" w:tplc="CB6A307C">
      <w:start w:val="1"/>
      <w:numFmt w:val="decimal"/>
      <w:lvlText w:val="%1."/>
      <w:lvlJc w:val="left"/>
      <w:pPr>
        <w:ind w:left="1920" w:hanging="629"/>
        <w:jc w:val="right"/>
      </w:pPr>
      <w:rPr>
        <w:rFonts w:ascii="Times New Roman" w:eastAsia="Times New Roman" w:hAnsi="Times New Roman" w:cs="Times New Roman" w:hint="default"/>
        <w:b/>
        <w:bCs/>
        <w:spacing w:val="0"/>
        <w:w w:val="99"/>
        <w:sz w:val="32"/>
        <w:szCs w:val="32"/>
      </w:rPr>
    </w:lvl>
    <w:lvl w:ilvl="1" w:tplc="70CC9D48">
      <w:numFmt w:val="bullet"/>
      <w:lvlText w:val=""/>
      <w:lvlJc w:val="left"/>
      <w:pPr>
        <w:ind w:left="1920" w:hanging="360"/>
      </w:pPr>
      <w:rPr>
        <w:rFonts w:ascii="Wingdings" w:eastAsia="Wingdings" w:hAnsi="Wingdings" w:cs="Wingdings" w:hint="default"/>
        <w:w w:val="100"/>
        <w:sz w:val="28"/>
        <w:szCs w:val="28"/>
      </w:rPr>
    </w:lvl>
    <w:lvl w:ilvl="2" w:tplc="55841C66">
      <w:numFmt w:val="bullet"/>
      <w:lvlText w:val=""/>
      <w:lvlJc w:val="left"/>
      <w:pPr>
        <w:ind w:left="2430" w:hanging="360"/>
      </w:pPr>
      <w:rPr>
        <w:rFonts w:ascii="Symbol" w:eastAsia="Symbol" w:hAnsi="Symbol" w:cs="Symbol" w:hint="default"/>
        <w:w w:val="100"/>
        <w:sz w:val="28"/>
        <w:szCs w:val="28"/>
      </w:rPr>
    </w:lvl>
    <w:lvl w:ilvl="3" w:tplc="B802BF34">
      <w:numFmt w:val="bullet"/>
      <w:lvlText w:val="•"/>
      <w:lvlJc w:val="left"/>
      <w:pPr>
        <w:ind w:left="4360" w:hanging="360"/>
      </w:pPr>
      <w:rPr>
        <w:rFonts w:hint="default"/>
      </w:rPr>
    </w:lvl>
    <w:lvl w:ilvl="4" w:tplc="C164A97C">
      <w:numFmt w:val="bullet"/>
      <w:lvlText w:val="•"/>
      <w:lvlJc w:val="left"/>
      <w:pPr>
        <w:ind w:left="5400" w:hanging="360"/>
      </w:pPr>
      <w:rPr>
        <w:rFonts w:hint="default"/>
      </w:rPr>
    </w:lvl>
    <w:lvl w:ilvl="5" w:tplc="8B48CD18">
      <w:numFmt w:val="bullet"/>
      <w:lvlText w:val="•"/>
      <w:lvlJc w:val="left"/>
      <w:pPr>
        <w:ind w:left="6440" w:hanging="360"/>
      </w:pPr>
      <w:rPr>
        <w:rFonts w:hint="default"/>
      </w:rPr>
    </w:lvl>
    <w:lvl w:ilvl="6" w:tplc="CE2E50A0">
      <w:numFmt w:val="bullet"/>
      <w:lvlText w:val="•"/>
      <w:lvlJc w:val="left"/>
      <w:pPr>
        <w:ind w:left="7480" w:hanging="360"/>
      </w:pPr>
      <w:rPr>
        <w:rFonts w:hint="default"/>
      </w:rPr>
    </w:lvl>
    <w:lvl w:ilvl="7" w:tplc="99980514">
      <w:numFmt w:val="bullet"/>
      <w:lvlText w:val="•"/>
      <w:lvlJc w:val="left"/>
      <w:pPr>
        <w:ind w:left="8520" w:hanging="360"/>
      </w:pPr>
      <w:rPr>
        <w:rFonts w:hint="default"/>
      </w:rPr>
    </w:lvl>
    <w:lvl w:ilvl="8" w:tplc="2C680A02">
      <w:numFmt w:val="bullet"/>
      <w:lvlText w:val="•"/>
      <w:lvlJc w:val="left"/>
      <w:pPr>
        <w:ind w:left="9560" w:hanging="360"/>
      </w:pPr>
      <w:rPr>
        <w:rFonts w:hint="default"/>
      </w:rPr>
    </w:lvl>
  </w:abstractNum>
  <w:abstractNum w:abstractNumId="36">
    <w:nsid w:val="4FAE1779"/>
    <w:multiLevelType w:val="multilevel"/>
    <w:tmpl w:val="77127A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2EE29D9"/>
    <w:multiLevelType w:val="hybridMultilevel"/>
    <w:tmpl w:val="B2D08BF0"/>
    <w:lvl w:ilvl="0" w:tplc="4D1A2DEC">
      <w:start w:val="1"/>
      <w:numFmt w:val="lowerRoman"/>
      <w:lvlText w:val="(%1)"/>
      <w:lvlJc w:val="left"/>
      <w:pPr>
        <w:ind w:left="720" w:hanging="360"/>
      </w:pPr>
      <w:rPr>
        <w:rFonts w:ascii="Times New Roman" w:eastAsia="Times New Roman" w:hAnsi="Times New Roman" w:cs="Times New Roman" w:hint="default"/>
        <w:spacing w:val="-11"/>
        <w:w w:val="99"/>
        <w:sz w:val="24"/>
        <w:szCs w:val="24"/>
      </w:rPr>
    </w:lvl>
    <w:lvl w:ilvl="1" w:tplc="019C33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76631B"/>
    <w:multiLevelType w:val="hybridMultilevel"/>
    <w:tmpl w:val="84DC4B2A"/>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9">
    <w:nsid w:val="58883521"/>
    <w:multiLevelType w:val="hybridMultilevel"/>
    <w:tmpl w:val="BC3CDAE0"/>
    <w:lvl w:ilvl="0" w:tplc="50B2171C">
      <w:start w:val="1"/>
      <w:numFmt w:val="lowerRoman"/>
      <w:lvlText w:val="%1."/>
      <w:lvlJc w:val="left"/>
      <w:pPr>
        <w:ind w:left="76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B397156"/>
    <w:multiLevelType w:val="hybridMultilevel"/>
    <w:tmpl w:val="6AACA3DC"/>
    <w:lvl w:ilvl="0" w:tplc="B2AE4AF0">
      <w:start w:val="1"/>
      <w:numFmt w:val="lowerLetter"/>
      <w:lvlText w:val="%1)"/>
      <w:lvlJc w:val="left"/>
      <w:pPr>
        <w:ind w:left="1920" w:hanging="360"/>
      </w:pPr>
      <w:rPr>
        <w:rFonts w:ascii="Times New Roman" w:eastAsia="Times New Roman" w:hAnsi="Times New Roman" w:cs="Times New Roman" w:hint="default"/>
        <w:spacing w:val="-6"/>
        <w:w w:val="99"/>
        <w:sz w:val="24"/>
        <w:szCs w:val="24"/>
      </w:rPr>
    </w:lvl>
    <w:lvl w:ilvl="1" w:tplc="5246D156">
      <w:numFmt w:val="bullet"/>
      <w:lvlText w:val="•"/>
      <w:lvlJc w:val="left"/>
      <w:pPr>
        <w:ind w:left="2892" w:hanging="360"/>
      </w:pPr>
      <w:rPr>
        <w:rFonts w:hint="default"/>
      </w:rPr>
    </w:lvl>
    <w:lvl w:ilvl="2" w:tplc="732E27D6">
      <w:numFmt w:val="bullet"/>
      <w:lvlText w:val="•"/>
      <w:lvlJc w:val="left"/>
      <w:pPr>
        <w:ind w:left="3864" w:hanging="360"/>
      </w:pPr>
      <w:rPr>
        <w:rFonts w:hint="default"/>
      </w:rPr>
    </w:lvl>
    <w:lvl w:ilvl="3" w:tplc="8B887370">
      <w:numFmt w:val="bullet"/>
      <w:lvlText w:val="•"/>
      <w:lvlJc w:val="left"/>
      <w:pPr>
        <w:ind w:left="4836" w:hanging="360"/>
      </w:pPr>
      <w:rPr>
        <w:rFonts w:hint="default"/>
      </w:rPr>
    </w:lvl>
    <w:lvl w:ilvl="4" w:tplc="25D83E2A">
      <w:numFmt w:val="bullet"/>
      <w:lvlText w:val="•"/>
      <w:lvlJc w:val="left"/>
      <w:pPr>
        <w:ind w:left="5808" w:hanging="360"/>
      </w:pPr>
      <w:rPr>
        <w:rFonts w:hint="default"/>
      </w:rPr>
    </w:lvl>
    <w:lvl w:ilvl="5" w:tplc="48BE131C">
      <w:numFmt w:val="bullet"/>
      <w:lvlText w:val="•"/>
      <w:lvlJc w:val="left"/>
      <w:pPr>
        <w:ind w:left="6780" w:hanging="360"/>
      </w:pPr>
      <w:rPr>
        <w:rFonts w:hint="default"/>
      </w:rPr>
    </w:lvl>
    <w:lvl w:ilvl="6" w:tplc="8B64DD08">
      <w:numFmt w:val="bullet"/>
      <w:lvlText w:val="•"/>
      <w:lvlJc w:val="left"/>
      <w:pPr>
        <w:ind w:left="7752" w:hanging="360"/>
      </w:pPr>
      <w:rPr>
        <w:rFonts w:hint="default"/>
      </w:rPr>
    </w:lvl>
    <w:lvl w:ilvl="7" w:tplc="0FD4B8B6">
      <w:numFmt w:val="bullet"/>
      <w:lvlText w:val="•"/>
      <w:lvlJc w:val="left"/>
      <w:pPr>
        <w:ind w:left="8724" w:hanging="360"/>
      </w:pPr>
      <w:rPr>
        <w:rFonts w:hint="default"/>
      </w:rPr>
    </w:lvl>
    <w:lvl w:ilvl="8" w:tplc="BA668510">
      <w:numFmt w:val="bullet"/>
      <w:lvlText w:val="•"/>
      <w:lvlJc w:val="left"/>
      <w:pPr>
        <w:ind w:left="9696" w:hanging="360"/>
      </w:pPr>
      <w:rPr>
        <w:rFonts w:hint="default"/>
      </w:rPr>
    </w:lvl>
  </w:abstractNum>
  <w:abstractNum w:abstractNumId="41">
    <w:nsid w:val="5B5A58D8"/>
    <w:multiLevelType w:val="hybridMultilevel"/>
    <w:tmpl w:val="5A82A92A"/>
    <w:lvl w:ilvl="0" w:tplc="3C642ECA">
      <w:numFmt w:val="bullet"/>
      <w:lvlText w:val=""/>
      <w:lvlJc w:val="left"/>
      <w:pPr>
        <w:ind w:left="1920" w:hanging="360"/>
      </w:pPr>
      <w:rPr>
        <w:rFonts w:ascii="Wingdings" w:eastAsia="Wingdings" w:hAnsi="Wingdings" w:cs="Wingdings" w:hint="default"/>
        <w:w w:val="100"/>
        <w:sz w:val="24"/>
        <w:szCs w:val="24"/>
      </w:rPr>
    </w:lvl>
    <w:lvl w:ilvl="1" w:tplc="60A05E32">
      <w:numFmt w:val="bullet"/>
      <w:lvlText w:val="•"/>
      <w:lvlJc w:val="left"/>
      <w:pPr>
        <w:ind w:left="2892" w:hanging="360"/>
      </w:pPr>
      <w:rPr>
        <w:rFonts w:hint="default"/>
      </w:rPr>
    </w:lvl>
    <w:lvl w:ilvl="2" w:tplc="103624B4">
      <w:numFmt w:val="bullet"/>
      <w:lvlText w:val="•"/>
      <w:lvlJc w:val="left"/>
      <w:pPr>
        <w:ind w:left="3864" w:hanging="360"/>
      </w:pPr>
      <w:rPr>
        <w:rFonts w:hint="default"/>
      </w:rPr>
    </w:lvl>
    <w:lvl w:ilvl="3" w:tplc="79CE6800">
      <w:numFmt w:val="bullet"/>
      <w:lvlText w:val="•"/>
      <w:lvlJc w:val="left"/>
      <w:pPr>
        <w:ind w:left="4836" w:hanging="360"/>
      </w:pPr>
      <w:rPr>
        <w:rFonts w:hint="default"/>
      </w:rPr>
    </w:lvl>
    <w:lvl w:ilvl="4" w:tplc="67C4439A">
      <w:numFmt w:val="bullet"/>
      <w:lvlText w:val="•"/>
      <w:lvlJc w:val="left"/>
      <w:pPr>
        <w:ind w:left="5808" w:hanging="360"/>
      </w:pPr>
      <w:rPr>
        <w:rFonts w:hint="default"/>
      </w:rPr>
    </w:lvl>
    <w:lvl w:ilvl="5" w:tplc="DB862290">
      <w:numFmt w:val="bullet"/>
      <w:lvlText w:val="•"/>
      <w:lvlJc w:val="left"/>
      <w:pPr>
        <w:ind w:left="6780" w:hanging="360"/>
      </w:pPr>
      <w:rPr>
        <w:rFonts w:hint="default"/>
      </w:rPr>
    </w:lvl>
    <w:lvl w:ilvl="6" w:tplc="432672A8">
      <w:numFmt w:val="bullet"/>
      <w:lvlText w:val="•"/>
      <w:lvlJc w:val="left"/>
      <w:pPr>
        <w:ind w:left="7752" w:hanging="360"/>
      </w:pPr>
      <w:rPr>
        <w:rFonts w:hint="default"/>
      </w:rPr>
    </w:lvl>
    <w:lvl w:ilvl="7" w:tplc="373C70B8">
      <w:numFmt w:val="bullet"/>
      <w:lvlText w:val="•"/>
      <w:lvlJc w:val="left"/>
      <w:pPr>
        <w:ind w:left="8724" w:hanging="360"/>
      </w:pPr>
      <w:rPr>
        <w:rFonts w:hint="default"/>
      </w:rPr>
    </w:lvl>
    <w:lvl w:ilvl="8" w:tplc="D0609CDA">
      <w:numFmt w:val="bullet"/>
      <w:lvlText w:val="•"/>
      <w:lvlJc w:val="left"/>
      <w:pPr>
        <w:ind w:left="9696" w:hanging="360"/>
      </w:pPr>
      <w:rPr>
        <w:rFonts w:hint="default"/>
      </w:rPr>
    </w:lvl>
  </w:abstractNum>
  <w:abstractNum w:abstractNumId="42">
    <w:nsid w:val="603472C4"/>
    <w:multiLevelType w:val="hybridMultilevel"/>
    <w:tmpl w:val="9920D842"/>
    <w:lvl w:ilvl="0" w:tplc="6EBE04A0">
      <w:start w:val="2"/>
      <w:numFmt w:val="decimal"/>
      <w:lvlText w:val="%1"/>
      <w:lvlJc w:val="left"/>
      <w:pPr>
        <w:ind w:left="1841" w:hanging="641"/>
      </w:pPr>
      <w:rPr>
        <w:rFonts w:hint="default"/>
      </w:rPr>
    </w:lvl>
    <w:lvl w:ilvl="1" w:tplc="E67CDA10">
      <w:numFmt w:val="none"/>
      <w:lvlText w:val=""/>
      <w:lvlJc w:val="left"/>
      <w:pPr>
        <w:tabs>
          <w:tab w:val="num" w:pos="360"/>
        </w:tabs>
      </w:pPr>
    </w:lvl>
    <w:lvl w:ilvl="2" w:tplc="E09ECF4A">
      <w:start w:val="1"/>
      <w:numFmt w:val="bullet"/>
      <w:lvlText w:val=""/>
      <w:lvlJc w:val="left"/>
      <w:pPr>
        <w:ind w:left="1831" w:hanging="360"/>
      </w:pPr>
      <w:rPr>
        <w:rFonts w:ascii="Wingdings" w:hAnsi="Wingdings" w:hint="default"/>
        <w:color w:val="auto"/>
        <w:w w:val="100"/>
      </w:rPr>
    </w:lvl>
    <w:lvl w:ilvl="3" w:tplc="31001BCE">
      <w:numFmt w:val="bullet"/>
      <w:lvlText w:val="•"/>
      <w:lvlJc w:val="left"/>
      <w:pPr>
        <w:ind w:left="4220" w:hanging="360"/>
      </w:pPr>
      <w:rPr>
        <w:rFonts w:hint="default"/>
      </w:rPr>
    </w:lvl>
    <w:lvl w:ilvl="4" w:tplc="1FD0C4C8">
      <w:numFmt w:val="bullet"/>
      <w:lvlText w:val="•"/>
      <w:lvlJc w:val="left"/>
      <w:pPr>
        <w:ind w:left="5280" w:hanging="360"/>
      </w:pPr>
      <w:rPr>
        <w:rFonts w:hint="default"/>
      </w:rPr>
    </w:lvl>
    <w:lvl w:ilvl="5" w:tplc="C1AA391C">
      <w:numFmt w:val="bullet"/>
      <w:lvlText w:val="•"/>
      <w:lvlJc w:val="left"/>
      <w:pPr>
        <w:ind w:left="6340" w:hanging="360"/>
      </w:pPr>
      <w:rPr>
        <w:rFonts w:hint="default"/>
      </w:rPr>
    </w:lvl>
    <w:lvl w:ilvl="6" w:tplc="63343CEE">
      <w:numFmt w:val="bullet"/>
      <w:lvlText w:val="•"/>
      <w:lvlJc w:val="left"/>
      <w:pPr>
        <w:ind w:left="7400" w:hanging="360"/>
      </w:pPr>
      <w:rPr>
        <w:rFonts w:hint="default"/>
      </w:rPr>
    </w:lvl>
    <w:lvl w:ilvl="7" w:tplc="D6FADC26">
      <w:numFmt w:val="bullet"/>
      <w:lvlText w:val="•"/>
      <w:lvlJc w:val="left"/>
      <w:pPr>
        <w:ind w:left="8460" w:hanging="360"/>
      </w:pPr>
      <w:rPr>
        <w:rFonts w:hint="default"/>
      </w:rPr>
    </w:lvl>
    <w:lvl w:ilvl="8" w:tplc="34BC6014">
      <w:numFmt w:val="bullet"/>
      <w:lvlText w:val="•"/>
      <w:lvlJc w:val="left"/>
      <w:pPr>
        <w:ind w:left="9520" w:hanging="360"/>
      </w:pPr>
      <w:rPr>
        <w:rFonts w:hint="default"/>
      </w:rPr>
    </w:lvl>
  </w:abstractNum>
  <w:abstractNum w:abstractNumId="43">
    <w:nsid w:val="64D05EDA"/>
    <w:multiLevelType w:val="hybridMultilevel"/>
    <w:tmpl w:val="5D8C436A"/>
    <w:lvl w:ilvl="0" w:tplc="EFE0035C">
      <w:numFmt w:val="bullet"/>
      <w:lvlText w:val=""/>
      <w:lvlJc w:val="left"/>
      <w:pPr>
        <w:ind w:left="720" w:hanging="360"/>
      </w:pPr>
      <w:rPr>
        <w:rFonts w:ascii="Symbol" w:eastAsia="Symbol" w:hAnsi="Symbol" w:cs="Symbol" w:hint="default"/>
        <w:color w:val="000000" w:themeColor="text1"/>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E27086"/>
    <w:multiLevelType w:val="hybridMultilevel"/>
    <w:tmpl w:val="49AA9408"/>
    <w:lvl w:ilvl="0" w:tplc="96384BEE">
      <w:start w:val="2"/>
      <w:numFmt w:val="decimal"/>
      <w:lvlText w:val="%1"/>
      <w:lvlJc w:val="left"/>
      <w:pPr>
        <w:ind w:left="1841" w:hanging="641"/>
      </w:pPr>
      <w:rPr>
        <w:rFonts w:hint="default"/>
      </w:rPr>
    </w:lvl>
    <w:lvl w:ilvl="1" w:tplc="4DA63710">
      <w:numFmt w:val="none"/>
      <w:lvlText w:val=""/>
      <w:lvlJc w:val="left"/>
      <w:pPr>
        <w:tabs>
          <w:tab w:val="num" w:pos="360"/>
        </w:tabs>
      </w:pPr>
    </w:lvl>
    <w:lvl w:ilvl="2" w:tplc="DFBCF134">
      <w:numFmt w:val="bullet"/>
      <w:lvlText w:val=""/>
      <w:lvlJc w:val="left"/>
      <w:pPr>
        <w:ind w:left="2640" w:hanging="360"/>
      </w:pPr>
      <w:rPr>
        <w:rFonts w:ascii="Wingdings" w:eastAsia="Wingdings" w:hAnsi="Wingdings" w:cs="Wingdings" w:hint="default"/>
        <w:w w:val="100"/>
        <w:sz w:val="24"/>
        <w:szCs w:val="24"/>
      </w:rPr>
    </w:lvl>
    <w:lvl w:ilvl="3" w:tplc="E1A41066">
      <w:numFmt w:val="bullet"/>
      <w:lvlText w:val="•"/>
      <w:lvlJc w:val="left"/>
      <w:pPr>
        <w:ind w:left="4640" w:hanging="360"/>
      </w:pPr>
      <w:rPr>
        <w:rFonts w:hint="default"/>
      </w:rPr>
    </w:lvl>
    <w:lvl w:ilvl="4" w:tplc="781061C0">
      <w:numFmt w:val="bullet"/>
      <w:lvlText w:val="•"/>
      <w:lvlJc w:val="left"/>
      <w:pPr>
        <w:ind w:left="5640" w:hanging="360"/>
      </w:pPr>
      <w:rPr>
        <w:rFonts w:hint="default"/>
      </w:rPr>
    </w:lvl>
    <w:lvl w:ilvl="5" w:tplc="60C282C2">
      <w:numFmt w:val="bullet"/>
      <w:lvlText w:val="•"/>
      <w:lvlJc w:val="left"/>
      <w:pPr>
        <w:ind w:left="6640" w:hanging="360"/>
      </w:pPr>
      <w:rPr>
        <w:rFonts w:hint="default"/>
      </w:rPr>
    </w:lvl>
    <w:lvl w:ilvl="6" w:tplc="DEA4BC9C">
      <w:numFmt w:val="bullet"/>
      <w:lvlText w:val="•"/>
      <w:lvlJc w:val="left"/>
      <w:pPr>
        <w:ind w:left="7640" w:hanging="360"/>
      </w:pPr>
      <w:rPr>
        <w:rFonts w:hint="default"/>
      </w:rPr>
    </w:lvl>
    <w:lvl w:ilvl="7" w:tplc="561CCDF6">
      <w:numFmt w:val="bullet"/>
      <w:lvlText w:val="•"/>
      <w:lvlJc w:val="left"/>
      <w:pPr>
        <w:ind w:left="8640" w:hanging="360"/>
      </w:pPr>
      <w:rPr>
        <w:rFonts w:hint="default"/>
      </w:rPr>
    </w:lvl>
    <w:lvl w:ilvl="8" w:tplc="F41EC090">
      <w:numFmt w:val="bullet"/>
      <w:lvlText w:val="•"/>
      <w:lvlJc w:val="left"/>
      <w:pPr>
        <w:ind w:left="9640" w:hanging="360"/>
      </w:pPr>
      <w:rPr>
        <w:rFonts w:hint="default"/>
      </w:rPr>
    </w:lvl>
  </w:abstractNum>
  <w:abstractNum w:abstractNumId="45">
    <w:nsid w:val="6A4812F9"/>
    <w:multiLevelType w:val="hybridMultilevel"/>
    <w:tmpl w:val="19ECFB9E"/>
    <w:lvl w:ilvl="0" w:tplc="0409000D">
      <w:start w:val="1"/>
      <w:numFmt w:val="bullet"/>
      <w:lvlText w:val=""/>
      <w:lvlJc w:val="left"/>
      <w:pPr>
        <w:ind w:left="1560" w:hanging="360"/>
      </w:pPr>
      <w:rPr>
        <w:rFonts w:ascii="Wingdings" w:hAnsi="Wingdings" w:hint="default"/>
        <w:w w:val="100"/>
      </w:rPr>
    </w:lvl>
    <w:lvl w:ilvl="1" w:tplc="B114E8D2">
      <w:numFmt w:val="bullet"/>
      <w:lvlText w:val=""/>
      <w:lvlJc w:val="left"/>
      <w:pPr>
        <w:ind w:left="1920" w:hanging="360"/>
      </w:pPr>
      <w:rPr>
        <w:rFonts w:ascii="Symbol" w:eastAsia="Symbol" w:hAnsi="Symbol" w:cs="Symbol" w:hint="default"/>
        <w:w w:val="100"/>
        <w:sz w:val="24"/>
        <w:szCs w:val="24"/>
      </w:rPr>
    </w:lvl>
    <w:lvl w:ilvl="2" w:tplc="4EF8062E">
      <w:numFmt w:val="bullet"/>
      <w:lvlText w:val="•"/>
      <w:lvlJc w:val="left"/>
      <w:pPr>
        <w:ind w:left="3000" w:hanging="360"/>
      </w:pPr>
      <w:rPr>
        <w:rFonts w:hint="default"/>
      </w:rPr>
    </w:lvl>
    <w:lvl w:ilvl="3" w:tplc="80BAFE60">
      <w:numFmt w:val="bullet"/>
      <w:lvlText w:val="•"/>
      <w:lvlJc w:val="left"/>
      <w:pPr>
        <w:ind w:left="4080" w:hanging="360"/>
      </w:pPr>
      <w:rPr>
        <w:rFonts w:hint="default"/>
      </w:rPr>
    </w:lvl>
    <w:lvl w:ilvl="4" w:tplc="602A8846">
      <w:numFmt w:val="bullet"/>
      <w:lvlText w:val="•"/>
      <w:lvlJc w:val="left"/>
      <w:pPr>
        <w:ind w:left="5160" w:hanging="360"/>
      </w:pPr>
      <w:rPr>
        <w:rFonts w:hint="default"/>
      </w:rPr>
    </w:lvl>
    <w:lvl w:ilvl="5" w:tplc="892AA37A">
      <w:numFmt w:val="bullet"/>
      <w:lvlText w:val="•"/>
      <w:lvlJc w:val="left"/>
      <w:pPr>
        <w:ind w:left="6240" w:hanging="360"/>
      </w:pPr>
      <w:rPr>
        <w:rFonts w:hint="default"/>
      </w:rPr>
    </w:lvl>
    <w:lvl w:ilvl="6" w:tplc="288E498E">
      <w:numFmt w:val="bullet"/>
      <w:lvlText w:val="•"/>
      <w:lvlJc w:val="left"/>
      <w:pPr>
        <w:ind w:left="7320" w:hanging="360"/>
      </w:pPr>
      <w:rPr>
        <w:rFonts w:hint="default"/>
      </w:rPr>
    </w:lvl>
    <w:lvl w:ilvl="7" w:tplc="39C8029C">
      <w:numFmt w:val="bullet"/>
      <w:lvlText w:val="•"/>
      <w:lvlJc w:val="left"/>
      <w:pPr>
        <w:ind w:left="8400" w:hanging="360"/>
      </w:pPr>
      <w:rPr>
        <w:rFonts w:hint="default"/>
      </w:rPr>
    </w:lvl>
    <w:lvl w:ilvl="8" w:tplc="7CDEE026">
      <w:numFmt w:val="bullet"/>
      <w:lvlText w:val="•"/>
      <w:lvlJc w:val="left"/>
      <w:pPr>
        <w:ind w:left="9480" w:hanging="360"/>
      </w:pPr>
      <w:rPr>
        <w:rFonts w:hint="default"/>
      </w:rPr>
    </w:lvl>
  </w:abstractNum>
  <w:abstractNum w:abstractNumId="46">
    <w:nsid w:val="6B3239AD"/>
    <w:multiLevelType w:val="hybridMultilevel"/>
    <w:tmpl w:val="13CE2D3A"/>
    <w:lvl w:ilvl="0" w:tplc="831096EA">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2C6C89"/>
    <w:multiLevelType w:val="hybridMultilevel"/>
    <w:tmpl w:val="1CF6542A"/>
    <w:lvl w:ilvl="0" w:tplc="4D1A2DEC">
      <w:start w:val="1"/>
      <w:numFmt w:val="lowerRoman"/>
      <w:lvlText w:val="(%1)"/>
      <w:lvlJc w:val="left"/>
      <w:pPr>
        <w:ind w:left="3000" w:hanging="360"/>
      </w:pPr>
      <w:rPr>
        <w:rFonts w:ascii="Times New Roman" w:eastAsia="Times New Roman" w:hAnsi="Times New Roman" w:cs="Times New Roman" w:hint="default"/>
        <w:spacing w:val="-11"/>
        <w:w w:val="99"/>
        <w:sz w:val="24"/>
        <w:szCs w:val="24"/>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48">
    <w:nsid w:val="6F5137E1"/>
    <w:multiLevelType w:val="hybridMultilevel"/>
    <w:tmpl w:val="C18A654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13E1FB4"/>
    <w:multiLevelType w:val="hybridMultilevel"/>
    <w:tmpl w:val="0C16104C"/>
    <w:lvl w:ilvl="0" w:tplc="04090009">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E17BCE"/>
    <w:multiLevelType w:val="hybridMultilevel"/>
    <w:tmpl w:val="3F46D5A0"/>
    <w:lvl w:ilvl="0" w:tplc="E09ECF4A">
      <w:start w:val="1"/>
      <w:numFmt w:val="bullet"/>
      <w:lvlText w:val=""/>
      <w:lvlJc w:val="left"/>
      <w:pPr>
        <w:ind w:left="720" w:hanging="360"/>
      </w:pPr>
      <w:rPr>
        <w:rFonts w:ascii="Wingdings" w:hAnsi="Wingdings" w:hint="default"/>
        <w:color w:val="auto"/>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4"/>
  </w:num>
  <w:num w:numId="3">
    <w:abstractNumId w:val="20"/>
  </w:num>
  <w:num w:numId="4">
    <w:abstractNumId w:val="39"/>
  </w:num>
  <w:num w:numId="5">
    <w:abstractNumId w:val="44"/>
  </w:num>
  <w:num w:numId="6">
    <w:abstractNumId w:val="41"/>
  </w:num>
  <w:num w:numId="7">
    <w:abstractNumId w:val="11"/>
  </w:num>
  <w:num w:numId="8">
    <w:abstractNumId w:val="32"/>
  </w:num>
  <w:num w:numId="9">
    <w:abstractNumId w:val="29"/>
  </w:num>
  <w:num w:numId="10">
    <w:abstractNumId w:val="23"/>
  </w:num>
  <w:num w:numId="11">
    <w:abstractNumId w:val="46"/>
  </w:num>
  <w:num w:numId="12">
    <w:abstractNumId w:val="37"/>
  </w:num>
  <w:num w:numId="13">
    <w:abstractNumId w:val="5"/>
  </w:num>
  <w:num w:numId="14">
    <w:abstractNumId w:val="28"/>
  </w:num>
  <w:num w:numId="15">
    <w:abstractNumId w:val="8"/>
  </w:num>
  <w:num w:numId="16">
    <w:abstractNumId w:val="35"/>
  </w:num>
  <w:num w:numId="17">
    <w:abstractNumId w:val="27"/>
  </w:num>
  <w:num w:numId="18">
    <w:abstractNumId w:val="30"/>
  </w:num>
  <w:num w:numId="19">
    <w:abstractNumId w:val="36"/>
  </w:num>
  <w:num w:numId="20">
    <w:abstractNumId w:val="33"/>
  </w:num>
  <w:num w:numId="21">
    <w:abstractNumId w:val="45"/>
  </w:num>
  <w:num w:numId="22">
    <w:abstractNumId w:val="42"/>
  </w:num>
  <w:num w:numId="23">
    <w:abstractNumId w:val="10"/>
  </w:num>
  <w:num w:numId="24">
    <w:abstractNumId w:val="25"/>
  </w:num>
  <w:num w:numId="25">
    <w:abstractNumId w:val="1"/>
  </w:num>
  <w:num w:numId="26">
    <w:abstractNumId w:val="31"/>
  </w:num>
  <w:num w:numId="27">
    <w:abstractNumId w:val="13"/>
  </w:num>
  <w:num w:numId="28">
    <w:abstractNumId w:val="48"/>
  </w:num>
  <w:num w:numId="29">
    <w:abstractNumId w:val="24"/>
  </w:num>
  <w:num w:numId="30">
    <w:abstractNumId w:val="49"/>
  </w:num>
  <w:num w:numId="31">
    <w:abstractNumId w:val="14"/>
  </w:num>
  <w:num w:numId="32">
    <w:abstractNumId w:val="40"/>
  </w:num>
  <w:num w:numId="33">
    <w:abstractNumId w:val="17"/>
  </w:num>
  <w:num w:numId="34">
    <w:abstractNumId w:val="15"/>
  </w:num>
  <w:num w:numId="35">
    <w:abstractNumId w:val="47"/>
  </w:num>
  <w:num w:numId="36">
    <w:abstractNumId w:val="38"/>
  </w:num>
  <w:num w:numId="37">
    <w:abstractNumId w:val="19"/>
  </w:num>
  <w:num w:numId="38">
    <w:abstractNumId w:val="22"/>
  </w:num>
  <w:num w:numId="39">
    <w:abstractNumId w:val="6"/>
  </w:num>
  <w:num w:numId="40">
    <w:abstractNumId w:val="4"/>
  </w:num>
  <w:num w:numId="41">
    <w:abstractNumId w:val="9"/>
  </w:num>
  <w:num w:numId="42">
    <w:abstractNumId w:val="7"/>
  </w:num>
  <w:num w:numId="43">
    <w:abstractNumId w:val="0"/>
  </w:num>
  <w:num w:numId="44">
    <w:abstractNumId w:val="43"/>
  </w:num>
  <w:num w:numId="45">
    <w:abstractNumId w:val="50"/>
  </w:num>
  <w:num w:numId="46">
    <w:abstractNumId w:val="3"/>
  </w:num>
  <w:num w:numId="47">
    <w:abstractNumId w:val="16"/>
  </w:num>
  <w:num w:numId="48">
    <w:abstractNumId w:val="2"/>
  </w:num>
  <w:num w:numId="49">
    <w:abstractNumId w:val="12"/>
  </w:num>
  <w:num w:numId="50">
    <w:abstractNumId w:val="26"/>
  </w:num>
  <w:num w:numId="51">
    <w:abstractNumId w:val="2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TrackMove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E6270"/>
    <w:rsid w:val="0000074E"/>
    <w:rsid w:val="000219E5"/>
    <w:rsid w:val="00024524"/>
    <w:rsid w:val="0002673D"/>
    <w:rsid w:val="00032CF9"/>
    <w:rsid w:val="00043E2D"/>
    <w:rsid w:val="00054879"/>
    <w:rsid w:val="0006385B"/>
    <w:rsid w:val="00075FD4"/>
    <w:rsid w:val="00086E02"/>
    <w:rsid w:val="000A47E2"/>
    <w:rsid w:val="000A5446"/>
    <w:rsid w:val="000A54ED"/>
    <w:rsid w:val="000C39EA"/>
    <w:rsid w:val="000C4710"/>
    <w:rsid w:val="000C7382"/>
    <w:rsid w:val="000D6D64"/>
    <w:rsid w:val="000E37CF"/>
    <w:rsid w:val="000E7E79"/>
    <w:rsid w:val="000F0C46"/>
    <w:rsid w:val="000F1325"/>
    <w:rsid w:val="000F66D2"/>
    <w:rsid w:val="001053A8"/>
    <w:rsid w:val="00114782"/>
    <w:rsid w:val="00121799"/>
    <w:rsid w:val="00124F4E"/>
    <w:rsid w:val="00135C82"/>
    <w:rsid w:val="00137F6A"/>
    <w:rsid w:val="001530A6"/>
    <w:rsid w:val="00190050"/>
    <w:rsid w:val="0019086D"/>
    <w:rsid w:val="00195F2F"/>
    <w:rsid w:val="001A308C"/>
    <w:rsid w:val="001B2A72"/>
    <w:rsid w:val="001B5C22"/>
    <w:rsid w:val="001C182F"/>
    <w:rsid w:val="001D7AD7"/>
    <w:rsid w:val="001E09D2"/>
    <w:rsid w:val="001F4539"/>
    <w:rsid w:val="001F7F26"/>
    <w:rsid w:val="002138BA"/>
    <w:rsid w:val="00213AE9"/>
    <w:rsid w:val="0021759A"/>
    <w:rsid w:val="00230126"/>
    <w:rsid w:val="00231954"/>
    <w:rsid w:val="00231CED"/>
    <w:rsid w:val="00243AB1"/>
    <w:rsid w:val="002456BF"/>
    <w:rsid w:val="00262BC2"/>
    <w:rsid w:val="00267F24"/>
    <w:rsid w:val="00282CED"/>
    <w:rsid w:val="00292655"/>
    <w:rsid w:val="00292D48"/>
    <w:rsid w:val="002D6D2E"/>
    <w:rsid w:val="002E0002"/>
    <w:rsid w:val="002E104A"/>
    <w:rsid w:val="002E3388"/>
    <w:rsid w:val="00312C9C"/>
    <w:rsid w:val="00313781"/>
    <w:rsid w:val="0033346E"/>
    <w:rsid w:val="003343BC"/>
    <w:rsid w:val="0034146A"/>
    <w:rsid w:val="00342AC6"/>
    <w:rsid w:val="00343CCD"/>
    <w:rsid w:val="0035216D"/>
    <w:rsid w:val="0036078D"/>
    <w:rsid w:val="00363E83"/>
    <w:rsid w:val="0036702E"/>
    <w:rsid w:val="003673A3"/>
    <w:rsid w:val="00382550"/>
    <w:rsid w:val="003A114B"/>
    <w:rsid w:val="003A4FAF"/>
    <w:rsid w:val="003B5D01"/>
    <w:rsid w:val="003B6C36"/>
    <w:rsid w:val="003C190B"/>
    <w:rsid w:val="003D1B39"/>
    <w:rsid w:val="003F4903"/>
    <w:rsid w:val="0041695A"/>
    <w:rsid w:val="00420842"/>
    <w:rsid w:val="00421B41"/>
    <w:rsid w:val="00424935"/>
    <w:rsid w:val="004350FF"/>
    <w:rsid w:val="00451CD7"/>
    <w:rsid w:val="0046038D"/>
    <w:rsid w:val="00474996"/>
    <w:rsid w:val="00476D3B"/>
    <w:rsid w:val="00483694"/>
    <w:rsid w:val="00493EBF"/>
    <w:rsid w:val="00497137"/>
    <w:rsid w:val="004D3083"/>
    <w:rsid w:val="004E296F"/>
    <w:rsid w:val="004E33AB"/>
    <w:rsid w:val="004F2CF8"/>
    <w:rsid w:val="004F3B20"/>
    <w:rsid w:val="004F3DDD"/>
    <w:rsid w:val="004F4B39"/>
    <w:rsid w:val="004F7FE0"/>
    <w:rsid w:val="00502329"/>
    <w:rsid w:val="005077E9"/>
    <w:rsid w:val="0051154C"/>
    <w:rsid w:val="00521562"/>
    <w:rsid w:val="00530657"/>
    <w:rsid w:val="00534881"/>
    <w:rsid w:val="005513E0"/>
    <w:rsid w:val="00561922"/>
    <w:rsid w:val="00585BB2"/>
    <w:rsid w:val="005C42E2"/>
    <w:rsid w:val="005C6354"/>
    <w:rsid w:val="005D024F"/>
    <w:rsid w:val="005D3CE0"/>
    <w:rsid w:val="005D7B74"/>
    <w:rsid w:val="005E4D0A"/>
    <w:rsid w:val="005E6658"/>
    <w:rsid w:val="005F261E"/>
    <w:rsid w:val="0060395B"/>
    <w:rsid w:val="006047A3"/>
    <w:rsid w:val="0063782C"/>
    <w:rsid w:val="00642A33"/>
    <w:rsid w:val="00647F52"/>
    <w:rsid w:val="00650496"/>
    <w:rsid w:val="00650ADA"/>
    <w:rsid w:val="0066077C"/>
    <w:rsid w:val="00671225"/>
    <w:rsid w:val="00671EF0"/>
    <w:rsid w:val="00680F1A"/>
    <w:rsid w:val="00691738"/>
    <w:rsid w:val="006942D7"/>
    <w:rsid w:val="006A15C1"/>
    <w:rsid w:val="006A5EB8"/>
    <w:rsid w:val="006B2B58"/>
    <w:rsid w:val="006B73FA"/>
    <w:rsid w:val="006C7AEE"/>
    <w:rsid w:val="006E6BEC"/>
    <w:rsid w:val="006F4397"/>
    <w:rsid w:val="0070381A"/>
    <w:rsid w:val="0071014D"/>
    <w:rsid w:val="00710AD6"/>
    <w:rsid w:val="007211C8"/>
    <w:rsid w:val="00724284"/>
    <w:rsid w:val="007335F5"/>
    <w:rsid w:val="00734BCE"/>
    <w:rsid w:val="00781E63"/>
    <w:rsid w:val="00784343"/>
    <w:rsid w:val="007A5535"/>
    <w:rsid w:val="007A7AD2"/>
    <w:rsid w:val="007B32E0"/>
    <w:rsid w:val="007D00D7"/>
    <w:rsid w:val="007D3DF2"/>
    <w:rsid w:val="007E2D6B"/>
    <w:rsid w:val="007E3474"/>
    <w:rsid w:val="00801ABA"/>
    <w:rsid w:val="0081078F"/>
    <w:rsid w:val="00860C98"/>
    <w:rsid w:val="00864FB2"/>
    <w:rsid w:val="00865E1C"/>
    <w:rsid w:val="0087467F"/>
    <w:rsid w:val="00877B0C"/>
    <w:rsid w:val="00881B17"/>
    <w:rsid w:val="00890BAE"/>
    <w:rsid w:val="008A5B3E"/>
    <w:rsid w:val="008B24C4"/>
    <w:rsid w:val="008E0F43"/>
    <w:rsid w:val="008E519C"/>
    <w:rsid w:val="008F49EB"/>
    <w:rsid w:val="008F4BC2"/>
    <w:rsid w:val="008F7AE2"/>
    <w:rsid w:val="00902FA4"/>
    <w:rsid w:val="0091150F"/>
    <w:rsid w:val="009215EA"/>
    <w:rsid w:val="00945C48"/>
    <w:rsid w:val="00953FC6"/>
    <w:rsid w:val="009618E4"/>
    <w:rsid w:val="009768D8"/>
    <w:rsid w:val="00982CBF"/>
    <w:rsid w:val="009875D0"/>
    <w:rsid w:val="00990925"/>
    <w:rsid w:val="009A4B3C"/>
    <w:rsid w:val="009A6D62"/>
    <w:rsid w:val="009B36B9"/>
    <w:rsid w:val="009C2F51"/>
    <w:rsid w:val="009E16A7"/>
    <w:rsid w:val="009F0A1F"/>
    <w:rsid w:val="009F108B"/>
    <w:rsid w:val="009F15E6"/>
    <w:rsid w:val="00A05070"/>
    <w:rsid w:val="00A16680"/>
    <w:rsid w:val="00A24139"/>
    <w:rsid w:val="00A42E17"/>
    <w:rsid w:val="00A43AB6"/>
    <w:rsid w:val="00A6624C"/>
    <w:rsid w:val="00A73F70"/>
    <w:rsid w:val="00A83B39"/>
    <w:rsid w:val="00A86289"/>
    <w:rsid w:val="00A92C9A"/>
    <w:rsid w:val="00A94869"/>
    <w:rsid w:val="00A97168"/>
    <w:rsid w:val="00AA18A3"/>
    <w:rsid w:val="00AA6304"/>
    <w:rsid w:val="00AA65FE"/>
    <w:rsid w:val="00AC3DF7"/>
    <w:rsid w:val="00AE6720"/>
    <w:rsid w:val="00AF09FA"/>
    <w:rsid w:val="00B2568C"/>
    <w:rsid w:val="00B44FF6"/>
    <w:rsid w:val="00B51985"/>
    <w:rsid w:val="00B71EE1"/>
    <w:rsid w:val="00B72590"/>
    <w:rsid w:val="00B77736"/>
    <w:rsid w:val="00B8191F"/>
    <w:rsid w:val="00B90B80"/>
    <w:rsid w:val="00BA34E5"/>
    <w:rsid w:val="00BA3A3B"/>
    <w:rsid w:val="00BB5097"/>
    <w:rsid w:val="00BB6E2C"/>
    <w:rsid w:val="00BF089E"/>
    <w:rsid w:val="00BF1B93"/>
    <w:rsid w:val="00BF42E8"/>
    <w:rsid w:val="00C01FC8"/>
    <w:rsid w:val="00C06038"/>
    <w:rsid w:val="00C24FD3"/>
    <w:rsid w:val="00C260B8"/>
    <w:rsid w:val="00C359DD"/>
    <w:rsid w:val="00C361FD"/>
    <w:rsid w:val="00C44872"/>
    <w:rsid w:val="00C47677"/>
    <w:rsid w:val="00C50A5A"/>
    <w:rsid w:val="00C74034"/>
    <w:rsid w:val="00C756F6"/>
    <w:rsid w:val="00C95B6B"/>
    <w:rsid w:val="00CB2A10"/>
    <w:rsid w:val="00CC00D7"/>
    <w:rsid w:val="00CE7DE5"/>
    <w:rsid w:val="00CF402C"/>
    <w:rsid w:val="00CF4394"/>
    <w:rsid w:val="00D05E83"/>
    <w:rsid w:val="00D21E65"/>
    <w:rsid w:val="00D24BCB"/>
    <w:rsid w:val="00D32C95"/>
    <w:rsid w:val="00D64B3C"/>
    <w:rsid w:val="00DA2664"/>
    <w:rsid w:val="00DA668B"/>
    <w:rsid w:val="00DE0AC1"/>
    <w:rsid w:val="00DE6C3D"/>
    <w:rsid w:val="00DF12DA"/>
    <w:rsid w:val="00DF402C"/>
    <w:rsid w:val="00E042E3"/>
    <w:rsid w:val="00E14027"/>
    <w:rsid w:val="00E15036"/>
    <w:rsid w:val="00E17302"/>
    <w:rsid w:val="00E20F47"/>
    <w:rsid w:val="00E34395"/>
    <w:rsid w:val="00E36AF5"/>
    <w:rsid w:val="00E42A9B"/>
    <w:rsid w:val="00E43D00"/>
    <w:rsid w:val="00E44838"/>
    <w:rsid w:val="00E46284"/>
    <w:rsid w:val="00E61118"/>
    <w:rsid w:val="00E63169"/>
    <w:rsid w:val="00E6430E"/>
    <w:rsid w:val="00E702FE"/>
    <w:rsid w:val="00E82B60"/>
    <w:rsid w:val="00E936F2"/>
    <w:rsid w:val="00E94586"/>
    <w:rsid w:val="00E95406"/>
    <w:rsid w:val="00EB1388"/>
    <w:rsid w:val="00EB581C"/>
    <w:rsid w:val="00EB6786"/>
    <w:rsid w:val="00EC2448"/>
    <w:rsid w:val="00EC57EC"/>
    <w:rsid w:val="00ED4F61"/>
    <w:rsid w:val="00ED78A1"/>
    <w:rsid w:val="00EE6133"/>
    <w:rsid w:val="00EE6270"/>
    <w:rsid w:val="00EE7947"/>
    <w:rsid w:val="00EF649F"/>
    <w:rsid w:val="00F16318"/>
    <w:rsid w:val="00F17700"/>
    <w:rsid w:val="00F23606"/>
    <w:rsid w:val="00F52064"/>
    <w:rsid w:val="00F5427B"/>
    <w:rsid w:val="00F84800"/>
    <w:rsid w:val="00FA0B39"/>
    <w:rsid w:val="00FA546F"/>
    <w:rsid w:val="00FB719F"/>
    <w:rsid w:val="00FC366F"/>
    <w:rsid w:val="00FD7312"/>
    <w:rsid w:val="00FF1B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3" type="connector" idref="#_x0000_s1073"/>
        <o:r id="V:Rule4"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70"/>
  </w:style>
  <w:style w:type="paragraph" w:styleId="Heading1">
    <w:name w:val="heading 1"/>
    <w:basedOn w:val="Normal"/>
    <w:link w:val="Heading1Char"/>
    <w:uiPriority w:val="1"/>
    <w:qFormat/>
    <w:rsid w:val="00EE6270"/>
    <w:pPr>
      <w:widowControl w:val="0"/>
      <w:autoSpaceDE w:val="0"/>
      <w:autoSpaceDN w:val="0"/>
      <w:spacing w:after="0" w:line="240" w:lineRule="auto"/>
      <w:ind w:left="1680" w:hanging="480"/>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uiPriority w:val="9"/>
    <w:unhideWhenUsed/>
    <w:qFormat/>
    <w:rsid w:val="00EE62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E627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E627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E627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E627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6270"/>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EE62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E627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E627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E627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EE6270"/>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1"/>
    <w:qFormat/>
    <w:rsid w:val="00EE627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E6270"/>
    <w:rPr>
      <w:rFonts w:ascii="Times New Roman" w:eastAsia="Times New Roman" w:hAnsi="Times New Roman" w:cs="Times New Roman"/>
      <w:sz w:val="24"/>
      <w:szCs w:val="24"/>
    </w:rPr>
  </w:style>
  <w:style w:type="paragraph" w:customStyle="1" w:styleId="Default">
    <w:name w:val="Default"/>
    <w:rsid w:val="00EE627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E62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E6270"/>
    <w:pPr>
      <w:widowControl w:val="0"/>
      <w:autoSpaceDE w:val="0"/>
      <w:autoSpaceDN w:val="0"/>
      <w:spacing w:after="0" w:line="240" w:lineRule="auto"/>
      <w:ind w:left="107"/>
    </w:pPr>
    <w:rPr>
      <w:rFonts w:ascii="Times New Roman" w:eastAsia="Times New Roman" w:hAnsi="Times New Roman" w:cs="Times New Roman"/>
    </w:rPr>
  </w:style>
  <w:style w:type="paragraph" w:styleId="ListParagraph">
    <w:name w:val="List Paragraph"/>
    <w:basedOn w:val="Normal"/>
    <w:uiPriority w:val="1"/>
    <w:qFormat/>
    <w:rsid w:val="00EE6270"/>
    <w:pPr>
      <w:widowControl w:val="0"/>
      <w:autoSpaceDE w:val="0"/>
      <w:autoSpaceDN w:val="0"/>
      <w:spacing w:after="0" w:line="240" w:lineRule="auto"/>
      <w:ind w:left="1920" w:hanging="36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E6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270"/>
    <w:rPr>
      <w:rFonts w:ascii="Tahoma" w:hAnsi="Tahoma" w:cs="Tahoma"/>
      <w:sz w:val="16"/>
      <w:szCs w:val="16"/>
    </w:rPr>
  </w:style>
  <w:style w:type="table" w:styleId="LightShading-Accent5">
    <w:name w:val="Light Shading Accent 5"/>
    <w:basedOn w:val="TableNormal"/>
    <w:uiPriority w:val="60"/>
    <w:rsid w:val="00EE627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EE627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EE6270"/>
    <w:rPr>
      <w:color w:val="0000FF" w:themeColor="hyperlink"/>
      <w:u w:val="single"/>
    </w:rPr>
  </w:style>
  <w:style w:type="table" w:styleId="TableGrid">
    <w:name w:val="Table Grid"/>
    <w:basedOn w:val="TableNormal"/>
    <w:uiPriority w:val="59"/>
    <w:rsid w:val="00EE62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5">
    <w:name w:val="Light Grid Accent 5"/>
    <w:basedOn w:val="TableNormal"/>
    <w:uiPriority w:val="62"/>
    <w:rsid w:val="00EE627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Shading-Accent11">
    <w:name w:val="Light Shading - Accent 11"/>
    <w:basedOn w:val="TableNormal"/>
    <w:uiPriority w:val="60"/>
    <w:rsid w:val="00EE627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semiHidden/>
    <w:unhideWhenUsed/>
    <w:rsid w:val="00EE62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6270"/>
  </w:style>
  <w:style w:type="paragraph" w:styleId="Footer">
    <w:name w:val="footer"/>
    <w:basedOn w:val="Normal"/>
    <w:link w:val="FooterChar"/>
    <w:uiPriority w:val="99"/>
    <w:unhideWhenUsed/>
    <w:rsid w:val="00EE6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270"/>
  </w:style>
  <w:style w:type="paragraph" w:styleId="TOCHeading">
    <w:name w:val="TOC Heading"/>
    <w:basedOn w:val="Heading1"/>
    <w:next w:val="Normal"/>
    <w:uiPriority w:val="39"/>
    <w:unhideWhenUsed/>
    <w:qFormat/>
    <w:rsid w:val="00EE6270"/>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qFormat/>
    <w:rsid w:val="00EE6133"/>
    <w:pPr>
      <w:tabs>
        <w:tab w:val="left" w:pos="440"/>
        <w:tab w:val="right" w:leader="dot" w:pos="11630"/>
      </w:tabs>
      <w:spacing w:after="100"/>
    </w:pPr>
    <w:rPr>
      <w:b/>
      <w:noProof/>
      <w:u w:color="1F487C"/>
    </w:rPr>
  </w:style>
  <w:style w:type="paragraph" w:styleId="TOC2">
    <w:name w:val="toc 2"/>
    <w:basedOn w:val="Normal"/>
    <w:next w:val="Normal"/>
    <w:autoRedefine/>
    <w:uiPriority w:val="39"/>
    <w:unhideWhenUsed/>
    <w:qFormat/>
    <w:rsid w:val="00EE6270"/>
    <w:pPr>
      <w:spacing w:after="100"/>
      <w:ind w:left="220"/>
    </w:pPr>
  </w:style>
  <w:style w:type="paragraph" w:styleId="TOC3">
    <w:name w:val="toc 3"/>
    <w:basedOn w:val="Normal"/>
    <w:next w:val="Normal"/>
    <w:autoRedefine/>
    <w:uiPriority w:val="39"/>
    <w:unhideWhenUsed/>
    <w:qFormat/>
    <w:rsid w:val="00EE6270"/>
    <w:pPr>
      <w:spacing w:after="100"/>
      <w:ind w:left="440"/>
    </w:pPr>
  </w:style>
  <w:style w:type="paragraph" w:styleId="Subtitle">
    <w:name w:val="Subtitle"/>
    <w:basedOn w:val="Normal"/>
    <w:next w:val="Normal"/>
    <w:link w:val="SubtitleChar"/>
    <w:uiPriority w:val="11"/>
    <w:qFormat/>
    <w:rsid w:val="00EE62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E627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EE6270"/>
    <w:rPr>
      <w:i/>
      <w:iCs/>
      <w:color w:val="808080" w:themeColor="text1" w:themeTint="7F"/>
    </w:rPr>
  </w:style>
  <w:style w:type="character" w:styleId="Strong">
    <w:name w:val="Strong"/>
    <w:basedOn w:val="DefaultParagraphFont"/>
    <w:uiPriority w:val="22"/>
    <w:qFormat/>
    <w:rsid w:val="00EE6270"/>
    <w:rPr>
      <w:b/>
      <w:bCs/>
    </w:rPr>
  </w:style>
  <w:style w:type="paragraph" w:styleId="TOC4">
    <w:name w:val="toc 4"/>
    <w:basedOn w:val="Normal"/>
    <w:next w:val="Normal"/>
    <w:autoRedefine/>
    <w:uiPriority w:val="39"/>
    <w:unhideWhenUsed/>
    <w:rsid w:val="00EE6270"/>
    <w:pPr>
      <w:spacing w:after="100"/>
      <w:ind w:left="660"/>
    </w:pPr>
  </w:style>
  <w:style w:type="paragraph" w:styleId="TOC5">
    <w:name w:val="toc 5"/>
    <w:basedOn w:val="Normal"/>
    <w:next w:val="Normal"/>
    <w:autoRedefine/>
    <w:uiPriority w:val="39"/>
    <w:unhideWhenUsed/>
    <w:rsid w:val="00EE6270"/>
    <w:pPr>
      <w:spacing w:after="100"/>
      <w:ind w:left="880"/>
    </w:pPr>
  </w:style>
  <w:style w:type="paragraph" w:styleId="TOC6">
    <w:name w:val="toc 6"/>
    <w:basedOn w:val="Normal"/>
    <w:next w:val="Normal"/>
    <w:autoRedefine/>
    <w:uiPriority w:val="39"/>
    <w:unhideWhenUsed/>
    <w:rsid w:val="00EE6270"/>
    <w:pPr>
      <w:spacing w:after="100"/>
      <w:ind w:left="1100"/>
    </w:pPr>
  </w:style>
  <w:style w:type="paragraph" w:styleId="TOC7">
    <w:name w:val="toc 7"/>
    <w:basedOn w:val="Normal"/>
    <w:next w:val="Normal"/>
    <w:autoRedefine/>
    <w:uiPriority w:val="39"/>
    <w:unhideWhenUsed/>
    <w:rsid w:val="00EE6270"/>
    <w:pPr>
      <w:spacing w:after="100"/>
      <w:ind w:left="1320"/>
    </w:pPr>
  </w:style>
  <w:style w:type="paragraph" w:styleId="TOC8">
    <w:name w:val="toc 8"/>
    <w:basedOn w:val="Normal"/>
    <w:next w:val="Normal"/>
    <w:autoRedefine/>
    <w:uiPriority w:val="39"/>
    <w:unhideWhenUsed/>
    <w:rsid w:val="00EE6270"/>
    <w:pPr>
      <w:spacing w:after="100"/>
      <w:ind w:left="1540"/>
    </w:pPr>
  </w:style>
  <w:style w:type="paragraph" w:styleId="TOC9">
    <w:name w:val="toc 9"/>
    <w:basedOn w:val="Normal"/>
    <w:next w:val="Normal"/>
    <w:autoRedefine/>
    <w:uiPriority w:val="39"/>
    <w:unhideWhenUsed/>
    <w:rsid w:val="00EE6270"/>
    <w:pPr>
      <w:spacing w:after="100"/>
      <w:ind w:left="1760"/>
    </w:pPr>
  </w:style>
  <w:style w:type="paragraph" w:styleId="Caption">
    <w:name w:val="caption"/>
    <w:basedOn w:val="Normal"/>
    <w:next w:val="Normal"/>
    <w:uiPriority w:val="35"/>
    <w:unhideWhenUsed/>
    <w:qFormat/>
    <w:rsid w:val="00EE627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E6270"/>
    <w:pPr>
      <w:spacing w:after="0"/>
    </w:pPr>
  </w:style>
  <w:style w:type="table" w:customStyle="1" w:styleId="MediumShading11">
    <w:name w:val="Medium Shading 11"/>
    <w:basedOn w:val="TableNormal"/>
    <w:uiPriority w:val="63"/>
    <w:rsid w:val="00865E1C"/>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865E1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FA0B3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Shading-Accent4">
    <w:name w:val="Light Shading Accent 4"/>
    <w:basedOn w:val="TableNormal"/>
    <w:uiPriority w:val="60"/>
    <w:rsid w:val="00FA0B39"/>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5">
    <w:name w:val="Medium Shading 1 Accent 5"/>
    <w:basedOn w:val="TableNormal"/>
    <w:uiPriority w:val="63"/>
    <w:rsid w:val="00FA0B3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F1631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1-Accent5">
    <w:name w:val="Medium List 1 Accent 5"/>
    <w:basedOn w:val="TableNormal"/>
    <w:uiPriority w:val="65"/>
    <w:rsid w:val="00F16318"/>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11">
    <w:name w:val="Medium List 1 - Accent 11"/>
    <w:basedOn w:val="TableNormal"/>
    <w:uiPriority w:val="65"/>
    <w:rsid w:val="00F16318"/>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ghtShading-Accent12">
    <w:name w:val="Light Shading - Accent 12"/>
    <w:basedOn w:val="TableNormal"/>
    <w:uiPriority w:val="60"/>
    <w:rsid w:val="00F1631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85158259">
      <w:bodyDiv w:val="1"/>
      <w:marLeft w:val="0"/>
      <w:marRight w:val="0"/>
      <w:marTop w:val="0"/>
      <w:marBottom w:val="0"/>
      <w:divBdr>
        <w:top w:val="none" w:sz="0" w:space="0" w:color="auto"/>
        <w:left w:val="none" w:sz="0" w:space="0" w:color="auto"/>
        <w:bottom w:val="none" w:sz="0" w:space="0" w:color="auto"/>
        <w:right w:val="none" w:sz="0" w:space="0" w:color="auto"/>
      </w:divBdr>
      <w:divsChild>
        <w:div w:id="434522024">
          <w:marLeft w:val="0"/>
          <w:marRight w:val="0"/>
          <w:marTop w:val="0"/>
          <w:marBottom w:val="0"/>
          <w:divBdr>
            <w:top w:val="none" w:sz="0" w:space="0" w:color="auto"/>
            <w:left w:val="none" w:sz="0" w:space="0" w:color="auto"/>
            <w:bottom w:val="none" w:sz="0" w:space="0" w:color="auto"/>
            <w:right w:val="none" w:sz="0" w:space="0" w:color="auto"/>
          </w:divBdr>
        </w:div>
        <w:div w:id="631012021">
          <w:marLeft w:val="0"/>
          <w:marRight w:val="0"/>
          <w:marTop w:val="0"/>
          <w:marBottom w:val="0"/>
          <w:divBdr>
            <w:top w:val="none" w:sz="0" w:space="0" w:color="auto"/>
            <w:left w:val="none" w:sz="0" w:space="0" w:color="auto"/>
            <w:bottom w:val="none" w:sz="0" w:space="0" w:color="auto"/>
            <w:right w:val="none" w:sz="0" w:space="0" w:color="auto"/>
          </w:divBdr>
        </w:div>
        <w:div w:id="633946118">
          <w:marLeft w:val="0"/>
          <w:marRight w:val="0"/>
          <w:marTop w:val="0"/>
          <w:marBottom w:val="0"/>
          <w:divBdr>
            <w:top w:val="none" w:sz="0" w:space="0" w:color="auto"/>
            <w:left w:val="none" w:sz="0" w:space="0" w:color="auto"/>
            <w:bottom w:val="none" w:sz="0" w:space="0" w:color="auto"/>
            <w:right w:val="none" w:sz="0" w:space="0" w:color="auto"/>
          </w:divBdr>
        </w:div>
        <w:div w:id="887762653">
          <w:marLeft w:val="0"/>
          <w:marRight w:val="0"/>
          <w:marTop w:val="0"/>
          <w:marBottom w:val="0"/>
          <w:divBdr>
            <w:top w:val="none" w:sz="0" w:space="0" w:color="auto"/>
            <w:left w:val="none" w:sz="0" w:space="0" w:color="auto"/>
            <w:bottom w:val="none" w:sz="0" w:space="0" w:color="auto"/>
            <w:right w:val="none" w:sz="0" w:space="0" w:color="auto"/>
          </w:divBdr>
        </w:div>
        <w:div w:id="966468935">
          <w:marLeft w:val="0"/>
          <w:marRight w:val="0"/>
          <w:marTop w:val="0"/>
          <w:marBottom w:val="0"/>
          <w:divBdr>
            <w:top w:val="none" w:sz="0" w:space="0" w:color="auto"/>
            <w:left w:val="none" w:sz="0" w:space="0" w:color="auto"/>
            <w:bottom w:val="none" w:sz="0" w:space="0" w:color="auto"/>
            <w:right w:val="none" w:sz="0" w:space="0" w:color="auto"/>
          </w:divBdr>
        </w:div>
        <w:div w:id="2054575852">
          <w:marLeft w:val="0"/>
          <w:marRight w:val="0"/>
          <w:marTop w:val="0"/>
          <w:marBottom w:val="0"/>
          <w:divBdr>
            <w:top w:val="none" w:sz="0" w:space="0" w:color="auto"/>
            <w:left w:val="none" w:sz="0" w:space="0" w:color="auto"/>
            <w:bottom w:val="none" w:sz="0" w:space="0" w:color="auto"/>
            <w:right w:val="none" w:sz="0" w:space="0" w:color="auto"/>
          </w:divBdr>
        </w:div>
      </w:divsChild>
    </w:div>
    <w:div w:id="217521491">
      <w:bodyDiv w:val="1"/>
      <w:marLeft w:val="0"/>
      <w:marRight w:val="0"/>
      <w:marTop w:val="0"/>
      <w:marBottom w:val="0"/>
      <w:divBdr>
        <w:top w:val="none" w:sz="0" w:space="0" w:color="auto"/>
        <w:left w:val="none" w:sz="0" w:space="0" w:color="auto"/>
        <w:bottom w:val="none" w:sz="0" w:space="0" w:color="auto"/>
        <w:right w:val="none" w:sz="0" w:space="0" w:color="auto"/>
      </w:divBdr>
      <w:divsChild>
        <w:div w:id="532158246">
          <w:marLeft w:val="0"/>
          <w:marRight w:val="0"/>
          <w:marTop w:val="0"/>
          <w:marBottom w:val="0"/>
          <w:divBdr>
            <w:top w:val="none" w:sz="0" w:space="0" w:color="auto"/>
            <w:left w:val="none" w:sz="0" w:space="0" w:color="auto"/>
            <w:bottom w:val="none" w:sz="0" w:space="0" w:color="auto"/>
            <w:right w:val="none" w:sz="0" w:space="0" w:color="auto"/>
          </w:divBdr>
        </w:div>
      </w:divsChild>
    </w:div>
    <w:div w:id="507452310">
      <w:bodyDiv w:val="1"/>
      <w:marLeft w:val="0"/>
      <w:marRight w:val="0"/>
      <w:marTop w:val="0"/>
      <w:marBottom w:val="0"/>
      <w:divBdr>
        <w:top w:val="none" w:sz="0" w:space="0" w:color="auto"/>
        <w:left w:val="none" w:sz="0" w:space="0" w:color="auto"/>
        <w:bottom w:val="none" w:sz="0" w:space="0" w:color="auto"/>
        <w:right w:val="none" w:sz="0" w:space="0" w:color="auto"/>
      </w:divBdr>
      <w:divsChild>
        <w:div w:id="1331253563">
          <w:marLeft w:val="0"/>
          <w:marRight w:val="0"/>
          <w:marTop w:val="0"/>
          <w:marBottom w:val="0"/>
          <w:divBdr>
            <w:top w:val="none" w:sz="0" w:space="0" w:color="auto"/>
            <w:left w:val="none" w:sz="0" w:space="0" w:color="auto"/>
            <w:bottom w:val="none" w:sz="0" w:space="0" w:color="auto"/>
            <w:right w:val="none" w:sz="0" w:space="0" w:color="auto"/>
          </w:divBdr>
        </w:div>
        <w:div w:id="1543516650">
          <w:marLeft w:val="0"/>
          <w:marRight w:val="0"/>
          <w:marTop w:val="0"/>
          <w:marBottom w:val="0"/>
          <w:divBdr>
            <w:top w:val="none" w:sz="0" w:space="0" w:color="auto"/>
            <w:left w:val="none" w:sz="0" w:space="0" w:color="auto"/>
            <w:bottom w:val="none" w:sz="0" w:space="0" w:color="auto"/>
            <w:right w:val="none" w:sz="0" w:space="0" w:color="auto"/>
          </w:divBdr>
        </w:div>
        <w:div w:id="1573545455">
          <w:marLeft w:val="0"/>
          <w:marRight w:val="0"/>
          <w:marTop w:val="0"/>
          <w:marBottom w:val="0"/>
          <w:divBdr>
            <w:top w:val="none" w:sz="0" w:space="0" w:color="auto"/>
            <w:left w:val="none" w:sz="0" w:space="0" w:color="auto"/>
            <w:bottom w:val="none" w:sz="0" w:space="0" w:color="auto"/>
            <w:right w:val="none" w:sz="0" w:space="0" w:color="auto"/>
          </w:divBdr>
        </w:div>
        <w:div w:id="1643078805">
          <w:marLeft w:val="0"/>
          <w:marRight w:val="0"/>
          <w:marTop w:val="0"/>
          <w:marBottom w:val="0"/>
          <w:divBdr>
            <w:top w:val="none" w:sz="0" w:space="0" w:color="auto"/>
            <w:left w:val="none" w:sz="0" w:space="0" w:color="auto"/>
            <w:bottom w:val="none" w:sz="0" w:space="0" w:color="auto"/>
            <w:right w:val="none" w:sz="0" w:space="0" w:color="auto"/>
          </w:divBdr>
        </w:div>
      </w:divsChild>
    </w:div>
    <w:div w:id="1743988797">
      <w:bodyDiv w:val="1"/>
      <w:marLeft w:val="0"/>
      <w:marRight w:val="0"/>
      <w:marTop w:val="0"/>
      <w:marBottom w:val="0"/>
      <w:divBdr>
        <w:top w:val="none" w:sz="0" w:space="0" w:color="auto"/>
        <w:left w:val="none" w:sz="0" w:space="0" w:color="auto"/>
        <w:bottom w:val="none" w:sz="0" w:space="0" w:color="auto"/>
        <w:right w:val="none" w:sz="0" w:space="0" w:color="auto"/>
      </w:divBdr>
      <w:divsChild>
        <w:div w:id="489440507">
          <w:marLeft w:val="0"/>
          <w:marRight w:val="0"/>
          <w:marTop w:val="0"/>
          <w:marBottom w:val="0"/>
          <w:divBdr>
            <w:top w:val="none" w:sz="0" w:space="0" w:color="auto"/>
            <w:left w:val="none" w:sz="0" w:space="0" w:color="auto"/>
            <w:bottom w:val="none" w:sz="0" w:space="0" w:color="auto"/>
            <w:right w:val="none" w:sz="0" w:space="0" w:color="auto"/>
          </w:divBdr>
        </w:div>
      </w:divsChild>
    </w:div>
    <w:div w:id="1773672145">
      <w:bodyDiv w:val="1"/>
      <w:marLeft w:val="0"/>
      <w:marRight w:val="0"/>
      <w:marTop w:val="0"/>
      <w:marBottom w:val="0"/>
      <w:divBdr>
        <w:top w:val="none" w:sz="0" w:space="0" w:color="auto"/>
        <w:left w:val="none" w:sz="0" w:space="0" w:color="auto"/>
        <w:bottom w:val="none" w:sz="0" w:space="0" w:color="auto"/>
        <w:right w:val="none" w:sz="0" w:space="0" w:color="auto"/>
      </w:divBdr>
      <w:divsChild>
        <w:div w:id="780807067">
          <w:marLeft w:val="0"/>
          <w:marRight w:val="0"/>
          <w:marTop w:val="0"/>
          <w:marBottom w:val="0"/>
          <w:divBdr>
            <w:top w:val="none" w:sz="0" w:space="0" w:color="auto"/>
            <w:left w:val="none" w:sz="0" w:space="0" w:color="auto"/>
            <w:bottom w:val="none" w:sz="0" w:space="0" w:color="auto"/>
            <w:right w:val="none" w:sz="0" w:space="0" w:color="auto"/>
          </w:divBdr>
        </w:div>
        <w:div w:id="957221438">
          <w:marLeft w:val="0"/>
          <w:marRight w:val="0"/>
          <w:marTop w:val="0"/>
          <w:marBottom w:val="0"/>
          <w:divBdr>
            <w:top w:val="none" w:sz="0" w:space="0" w:color="auto"/>
            <w:left w:val="none" w:sz="0" w:space="0" w:color="auto"/>
            <w:bottom w:val="none" w:sz="0" w:space="0" w:color="auto"/>
            <w:right w:val="none" w:sz="0" w:space="0" w:color="auto"/>
          </w:divBdr>
        </w:div>
        <w:div w:id="1061370706">
          <w:marLeft w:val="0"/>
          <w:marRight w:val="0"/>
          <w:marTop w:val="0"/>
          <w:marBottom w:val="0"/>
          <w:divBdr>
            <w:top w:val="none" w:sz="0" w:space="0" w:color="auto"/>
            <w:left w:val="none" w:sz="0" w:space="0" w:color="auto"/>
            <w:bottom w:val="none" w:sz="0" w:space="0" w:color="auto"/>
            <w:right w:val="none" w:sz="0" w:space="0" w:color="auto"/>
          </w:divBdr>
        </w:div>
        <w:div w:id="1084650227">
          <w:marLeft w:val="0"/>
          <w:marRight w:val="0"/>
          <w:marTop w:val="0"/>
          <w:marBottom w:val="0"/>
          <w:divBdr>
            <w:top w:val="none" w:sz="0" w:space="0" w:color="auto"/>
            <w:left w:val="none" w:sz="0" w:space="0" w:color="auto"/>
            <w:bottom w:val="none" w:sz="0" w:space="0" w:color="auto"/>
            <w:right w:val="none" w:sz="0" w:space="0" w:color="auto"/>
          </w:divBdr>
        </w:div>
        <w:div w:id="1736317341">
          <w:marLeft w:val="0"/>
          <w:marRight w:val="0"/>
          <w:marTop w:val="0"/>
          <w:marBottom w:val="0"/>
          <w:divBdr>
            <w:top w:val="none" w:sz="0" w:space="0" w:color="auto"/>
            <w:left w:val="none" w:sz="0" w:space="0" w:color="auto"/>
            <w:bottom w:val="none" w:sz="0" w:space="0" w:color="auto"/>
            <w:right w:val="none" w:sz="0" w:space="0" w:color="auto"/>
          </w:divBdr>
        </w:div>
        <w:div w:id="1900940907">
          <w:marLeft w:val="0"/>
          <w:marRight w:val="0"/>
          <w:marTop w:val="0"/>
          <w:marBottom w:val="0"/>
          <w:divBdr>
            <w:top w:val="none" w:sz="0" w:space="0" w:color="auto"/>
            <w:left w:val="none" w:sz="0" w:space="0" w:color="auto"/>
            <w:bottom w:val="none" w:sz="0" w:space="0" w:color="auto"/>
            <w:right w:val="none" w:sz="0" w:space="0" w:color="auto"/>
          </w:divBdr>
        </w:div>
      </w:divsChild>
    </w:div>
    <w:div w:id="1849372099">
      <w:bodyDiv w:val="1"/>
      <w:marLeft w:val="0"/>
      <w:marRight w:val="0"/>
      <w:marTop w:val="0"/>
      <w:marBottom w:val="0"/>
      <w:divBdr>
        <w:top w:val="none" w:sz="0" w:space="0" w:color="auto"/>
        <w:left w:val="none" w:sz="0" w:space="0" w:color="auto"/>
        <w:bottom w:val="none" w:sz="0" w:space="0" w:color="auto"/>
        <w:right w:val="none" w:sz="0" w:space="0" w:color="auto"/>
      </w:divBdr>
      <w:divsChild>
        <w:div w:id="190343325">
          <w:marLeft w:val="0"/>
          <w:marRight w:val="0"/>
          <w:marTop w:val="0"/>
          <w:marBottom w:val="0"/>
          <w:divBdr>
            <w:top w:val="none" w:sz="0" w:space="0" w:color="auto"/>
            <w:left w:val="none" w:sz="0" w:space="0" w:color="auto"/>
            <w:bottom w:val="none" w:sz="0" w:space="0" w:color="auto"/>
            <w:right w:val="none" w:sz="0" w:space="0" w:color="auto"/>
          </w:divBdr>
        </w:div>
        <w:div w:id="846018647">
          <w:marLeft w:val="0"/>
          <w:marRight w:val="0"/>
          <w:marTop w:val="0"/>
          <w:marBottom w:val="0"/>
          <w:divBdr>
            <w:top w:val="none" w:sz="0" w:space="0" w:color="auto"/>
            <w:left w:val="none" w:sz="0" w:space="0" w:color="auto"/>
            <w:bottom w:val="none" w:sz="0" w:space="0" w:color="auto"/>
            <w:right w:val="none" w:sz="0" w:space="0" w:color="auto"/>
          </w:divBdr>
        </w:div>
        <w:div w:id="1670863598">
          <w:marLeft w:val="0"/>
          <w:marRight w:val="0"/>
          <w:marTop w:val="0"/>
          <w:marBottom w:val="0"/>
          <w:divBdr>
            <w:top w:val="none" w:sz="0" w:space="0" w:color="auto"/>
            <w:left w:val="none" w:sz="0" w:space="0" w:color="auto"/>
            <w:bottom w:val="none" w:sz="0" w:space="0" w:color="auto"/>
            <w:right w:val="none" w:sz="0" w:space="0" w:color="auto"/>
          </w:divBdr>
        </w:div>
        <w:div w:id="1902984950">
          <w:marLeft w:val="0"/>
          <w:marRight w:val="0"/>
          <w:marTop w:val="0"/>
          <w:marBottom w:val="0"/>
          <w:divBdr>
            <w:top w:val="none" w:sz="0" w:space="0" w:color="auto"/>
            <w:left w:val="none" w:sz="0" w:space="0" w:color="auto"/>
            <w:bottom w:val="none" w:sz="0" w:space="0" w:color="auto"/>
            <w:right w:val="none" w:sz="0" w:space="0" w:color="auto"/>
          </w:divBdr>
        </w:div>
        <w:div w:id="2063558359">
          <w:marLeft w:val="0"/>
          <w:marRight w:val="0"/>
          <w:marTop w:val="0"/>
          <w:marBottom w:val="0"/>
          <w:divBdr>
            <w:top w:val="none" w:sz="0" w:space="0" w:color="auto"/>
            <w:left w:val="none" w:sz="0" w:space="0" w:color="auto"/>
            <w:bottom w:val="none" w:sz="0" w:space="0" w:color="auto"/>
            <w:right w:val="none" w:sz="0" w:space="0" w:color="auto"/>
          </w:divBdr>
        </w:div>
      </w:divsChild>
    </w:div>
    <w:div w:id="1951231017">
      <w:bodyDiv w:val="1"/>
      <w:marLeft w:val="0"/>
      <w:marRight w:val="0"/>
      <w:marTop w:val="0"/>
      <w:marBottom w:val="0"/>
      <w:divBdr>
        <w:top w:val="none" w:sz="0" w:space="0" w:color="auto"/>
        <w:left w:val="none" w:sz="0" w:space="0" w:color="auto"/>
        <w:bottom w:val="none" w:sz="0" w:space="0" w:color="auto"/>
        <w:right w:val="none" w:sz="0" w:space="0" w:color="auto"/>
      </w:divBdr>
      <w:divsChild>
        <w:div w:id="741803965">
          <w:marLeft w:val="0"/>
          <w:marRight w:val="0"/>
          <w:marTop w:val="0"/>
          <w:marBottom w:val="0"/>
          <w:divBdr>
            <w:top w:val="none" w:sz="0" w:space="0" w:color="auto"/>
            <w:left w:val="none" w:sz="0" w:space="0" w:color="auto"/>
            <w:bottom w:val="none" w:sz="0" w:space="0" w:color="auto"/>
            <w:right w:val="none" w:sz="0" w:space="0" w:color="auto"/>
          </w:divBdr>
        </w:div>
        <w:div w:id="923800822">
          <w:marLeft w:val="0"/>
          <w:marRight w:val="0"/>
          <w:marTop w:val="0"/>
          <w:marBottom w:val="0"/>
          <w:divBdr>
            <w:top w:val="none" w:sz="0" w:space="0" w:color="auto"/>
            <w:left w:val="none" w:sz="0" w:space="0" w:color="auto"/>
            <w:bottom w:val="none" w:sz="0" w:space="0" w:color="auto"/>
            <w:right w:val="none" w:sz="0" w:space="0" w:color="auto"/>
          </w:divBdr>
        </w:div>
        <w:div w:id="1119761693">
          <w:marLeft w:val="0"/>
          <w:marRight w:val="0"/>
          <w:marTop w:val="0"/>
          <w:marBottom w:val="0"/>
          <w:divBdr>
            <w:top w:val="none" w:sz="0" w:space="0" w:color="auto"/>
            <w:left w:val="none" w:sz="0" w:space="0" w:color="auto"/>
            <w:bottom w:val="none" w:sz="0" w:space="0" w:color="auto"/>
            <w:right w:val="none" w:sz="0" w:space="0" w:color="auto"/>
          </w:divBdr>
        </w:div>
        <w:div w:id="1499033450">
          <w:marLeft w:val="0"/>
          <w:marRight w:val="0"/>
          <w:marTop w:val="0"/>
          <w:marBottom w:val="0"/>
          <w:divBdr>
            <w:top w:val="none" w:sz="0" w:space="0" w:color="auto"/>
            <w:left w:val="none" w:sz="0" w:space="0" w:color="auto"/>
            <w:bottom w:val="none" w:sz="0" w:space="0" w:color="auto"/>
            <w:right w:val="none" w:sz="0" w:space="0" w:color="auto"/>
          </w:divBdr>
        </w:div>
        <w:div w:id="1557283019">
          <w:marLeft w:val="0"/>
          <w:marRight w:val="0"/>
          <w:marTop w:val="0"/>
          <w:marBottom w:val="0"/>
          <w:divBdr>
            <w:top w:val="none" w:sz="0" w:space="0" w:color="auto"/>
            <w:left w:val="none" w:sz="0" w:space="0" w:color="auto"/>
            <w:bottom w:val="none" w:sz="0" w:space="0" w:color="auto"/>
            <w:right w:val="none" w:sz="0" w:space="0" w:color="auto"/>
          </w:divBdr>
        </w:div>
      </w:divsChild>
    </w:div>
    <w:div w:id="1989943720">
      <w:bodyDiv w:val="1"/>
      <w:marLeft w:val="0"/>
      <w:marRight w:val="0"/>
      <w:marTop w:val="0"/>
      <w:marBottom w:val="0"/>
      <w:divBdr>
        <w:top w:val="none" w:sz="0" w:space="0" w:color="auto"/>
        <w:left w:val="none" w:sz="0" w:space="0" w:color="auto"/>
        <w:bottom w:val="none" w:sz="0" w:space="0" w:color="auto"/>
        <w:right w:val="none" w:sz="0" w:space="0" w:color="auto"/>
      </w:divBdr>
    </w:div>
    <w:div w:id="2042437939">
      <w:bodyDiv w:val="1"/>
      <w:marLeft w:val="0"/>
      <w:marRight w:val="0"/>
      <w:marTop w:val="0"/>
      <w:marBottom w:val="0"/>
      <w:divBdr>
        <w:top w:val="none" w:sz="0" w:space="0" w:color="auto"/>
        <w:left w:val="none" w:sz="0" w:space="0" w:color="auto"/>
        <w:bottom w:val="none" w:sz="0" w:space="0" w:color="auto"/>
        <w:right w:val="none" w:sz="0" w:space="0" w:color="auto"/>
      </w:divBdr>
      <w:divsChild>
        <w:div w:id="233593525">
          <w:marLeft w:val="0"/>
          <w:marRight w:val="0"/>
          <w:marTop w:val="0"/>
          <w:marBottom w:val="0"/>
          <w:divBdr>
            <w:top w:val="none" w:sz="0" w:space="0" w:color="auto"/>
            <w:left w:val="none" w:sz="0" w:space="0" w:color="auto"/>
            <w:bottom w:val="none" w:sz="0" w:space="0" w:color="auto"/>
            <w:right w:val="none" w:sz="0" w:space="0" w:color="auto"/>
          </w:divBdr>
        </w:div>
        <w:div w:id="352388723">
          <w:marLeft w:val="0"/>
          <w:marRight w:val="0"/>
          <w:marTop w:val="0"/>
          <w:marBottom w:val="0"/>
          <w:divBdr>
            <w:top w:val="none" w:sz="0" w:space="0" w:color="auto"/>
            <w:left w:val="none" w:sz="0" w:space="0" w:color="auto"/>
            <w:bottom w:val="none" w:sz="0" w:space="0" w:color="auto"/>
            <w:right w:val="none" w:sz="0" w:space="0" w:color="auto"/>
          </w:divBdr>
        </w:div>
        <w:div w:id="1132554548">
          <w:marLeft w:val="0"/>
          <w:marRight w:val="0"/>
          <w:marTop w:val="0"/>
          <w:marBottom w:val="0"/>
          <w:divBdr>
            <w:top w:val="none" w:sz="0" w:space="0" w:color="auto"/>
            <w:left w:val="none" w:sz="0" w:space="0" w:color="auto"/>
            <w:bottom w:val="none" w:sz="0" w:space="0" w:color="auto"/>
            <w:right w:val="none" w:sz="0" w:space="0" w:color="auto"/>
          </w:divBdr>
        </w:div>
        <w:div w:id="1314677285">
          <w:marLeft w:val="0"/>
          <w:marRight w:val="0"/>
          <w:marTop w:val="0"/>
          <w:marBottom w:val="0"/>
          <w:divBdr>
            <w:top w:val="none" w:sz="0" w:space="0" w:color="auto"/>
            <w:left w:val="none" w:sz="0" w:space="0" w:color="auto"/>
            <w:bottom w:val="none" w:sz="0" w:space="0" w:color="auto"/>
            <w:right w:val="none" w:sz="0" w:space="0" w:color="auto"/>
          </w:divBdr>
        </w:div>
        <w:div w:id="1882740212">
          <w:marLeft w:val="0"/>
          <w:marRight w:val="0"/>
          <w:marTop w:val="0"/>
          <w:marBottom w:val="0"/>
          <w:divBdr>
            <w:top w:val="none" w:sz="0" w:space="0" w:color="auto"/>
            <w:left w:val="none" w:sz="0" w:space="0" w:color="auto"/>
            <w:bottom w:val="none" w:sz="0" w:space="0" w:color="auto"/>
            <w:right w:val="none" w:sz="0" w:space="0" w:color="auto"/>
          </w:divBdr>
        </w:div>
        <w:div w:id="1954047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Data" Target="diagrams/data3.xml"/><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hyperlink" Target="http://172.22.1.20/trust/deposit/deposit_smart_savers.php" TargetMode="External"/><Relationship Id="rId50" Type="http://schemas.openxmlformats.org/officeDocument/2006/relationships/diagramLayout" Target="diagrams/layout6.xml"/><Relationship Id="rId55" Type="http://schemas.openxmlformats.org/officeDocument/2006/relationships/image" Target="media/image6.png"/><Relationship Id="rId63" Type="http://schemas.openxmlformats.org/officeDocument/2006/relationships/diagramQuickStyle" Target="diagrams/quickStyle8.xml"/><Relationship Id="rId68" Type="http://schemas.openxmlformats.org/officeDocument/2006/relationships/diagramColors" Target="diagrams/colors9.xml"/><Relationship Id="rId76" Type="http://schemas.openxmlformats.org/officeDocument/2006/relationships/chart" Target="charts/chart12.xml"/><Relationship Id="rId84" Type="http://schemas.openxmlformats.org/officeDocument/2006/relationships/chart" Target="charts/chart18.xml"/><Relationship Id="rId89" Type="http://schemas.openxmlformats.org/officeDocument/2006/relationships/theme" Target="theme/theme1.xml"/><Relationship Id="rId97" Type="http://schemas.microsoft.com/office/2007/relationships/diagramDrawing" Target="diagrams/drawing8.xml"/><Relationship Id="rId7" Type="http://schemas.openxmlformats.org/officeDocument/2006/relationships/endnotes" Target="endnotes.xml"/><Relationship Id="rId71" Type="http://schemas.openxmlformats.org/officeDocument/2006/relationships/diagramQuickStyle" Target="diagrams/quickStyle10.xml"/><Relationship Id="rId92" Type="http://schemas.microsoft.com/office/2007/relationships/diagramDrawing" Target="diagrams/drawing6.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5.xml"/><Relationship Id="rId11" Type="http://schemas.openxmlformats.org/officeDocument/2006/relationships/hyperlink" Target="file:///C:\Users\Dristi.HP-PC\Desktop\internship\Internship%20Report-Fahia.docx" TargetMode="External"/><Relationship Id="rId24" Type="http://schemas.openxmlformats.org/officeDocument/2006/relationships/diagramColors" Target="diagrams/colors3.xml"/><Relationship Id="rId32" Type="http://schemas.openxmlformats.org/officeDocument/2006/relationships/diagramColors" Target="diagrams/colors5.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yperlink" Target="http://172.22.1.20/trust/deposit/deposit_special_notice.php" TargetMode="External"/><Relationship Id="rId53" Type="http://schemas.openxmlformats.org/officeDocument/2006/relationships/image" Target="media/image4.png"/><Relationship Id="rId58" Type="http://schemas.openxmlformats.org/officeDocument/2006/relationships/diagramLayout" Target="diagrams/layout7.xml"/><Relationship Id="rId66" Type="http://schemas.openxmlformats.org/officeDocument/2006/relationships/diagramLayout" Target="diagrams/layout9.xml"/><Relationship Id="rId74" Type="http://schemas.openxmlformats.org/officeDocument/2006/relationships/oleObject" Target="embeddings/Microsoft_Office_Excel_97-2003_Worksheet1.xls"/><Relationship Id="rId79" Type="http://schemas.openxmlformats.org/officeDocument/2006/relationships/chart" Target="charts/chart13.xml"/><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diagramData" Target="diagrams/data8.xml"/><Relationship Id="rId82" Type="http://schemas.openxmlformats.org/officeDocument/2006/relationships/chart" Target="charts/chart16.xml"/><Relationship Id="rId90" Type="http://schemas.microsoft.com/office/2007/relationships/diagramDrawing" Target="diagrams/drawing4.xml"/><Relationship Id="rId95" Type="http://schemas.microsoft.com/office/2007/relationships/diagramDrawing" Target="diagrams/drawing3.xml"/><Relationship Id="rId19" Type="http://schemas.openxmlformats.org/officeDocument/2006/relationships/diagramQuickStyle" Target="diagrams/quickStyle2.xml"/><Relationship Id="rId14" Type="http://schemas.openxmlformats.org/officeDocument/2006/relationships/diagramLayout" Target="diagrams/layout1.xml"/><Relationship Id="rId22" Type="http://schemas.openxmlformats.org/officeDocument/2006/relationships/diagramLayout" Target="diagrams/layout3.xml"/><Relationship Id="rId27" Type="http://schemas.openxmlformats.org/officeDocument/2006/relationships/diagramQuickStyle" Target="diagrams/quickStyle4.xml"/><Relationship Id="rId30" Type="http://schemas.openxmlformats.org/officeDocument/2006/relationships/diagramLayout" Target="diagrams/layout5.xml"/><Relationship Id="rId35" Type="http://schemas.openxmlformats.org/officeDocument/2006/relationships/chart" Target="charts/chart3.xml"/><Relationship Id="rId43" Type="http://schemas.openxmlformats.org/officeDocument/2006/relationships/hyperlink" Target="http://www.trustbank.com.bd/sme/sme_women.php" TargetMode="External"/><Relationship Id="rId48" Type="http://schemas.openxmlformats.org/officeDocument/2006/relationships/image" Target="media/image3.png"/><Relationship Id="rId56" Type="http://schemas.openxmlformats.org/officeDocument/2006/relationships/image" Target="media/image7.png"/><Relationship Id="rId64" Type="http://schemas.openxmlformats.org/officeDocument/2006/relationships/diagramColors" Target="diagrams/colors8.xml"/><Relationship Id="rId69" Type="http://schemas.openxmlformats.org/officeDocument/2006/relationships/diagramData" Target="diagrams/data10.xml"/><Relationship Id="rId77" Type="http://schemas.openxmlformats.org/officeDocument/2006/relationships/image" Target="media/image9.png"/><Relationship Id="rId8" Type="http://schemas.openxmlformats.org/officeDocument/2006/relationships/image" Target="media/image1.png"/><Relationship Id="rId51" Type="http://schemas.openxmlformats.org/officeDocument/2006/relationships/diagramQuickStyle" Target="diagrams/quickStyle6.xml"/><Relationship Id="rId72" Type="http://schemas.openxmlformats.org/officeDocument/2006/relationships/diagramColors" Target="diagrams/colors10.xml"/><Relationship Id="rId80" Type="http://schemas.openxmlformats.org/officeDocument/2006/relationships/chart" Target="charts/chart14.xml"/><Relationship Id="rId85" Type="http://schemas.openxmlformats.org/officeDocument/2006/relationships/header" Target="header1.xml"/><Relationship Id="rId93" Type="http://schemas.microsoft.com/office/2007/relationships/diagramDrawing" Target="diagrams/drawing10.xml"/><Relationship Id="rId98" Type="http://schemas.microsoft.com/office/2007/relationships/diagramDrawing" Target="diagrams/drawing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Data" Target="diagrams/data2.xml"/><Relationship Id="rId25" Type="http://schemas.openxmlformats.org/officeDocument/2006/relationships/diagramData" Target="diagrams/data4.xm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hyperlink" Target="http://172.22.1.20/trust/deposit/deposit_education.php" TargetMode="External"/><Relationship Id="rId59" Type="http://schemas.openxmlformats.org/officeDocument/2006/relationships/diagramQuickStyle" Target="diagrams/quickStyle7.xml"/><Relationship Id="rId67" Type="http://schemas.openxmlformats.org/officeDocument/2006/relationships/diagramQuickStyle" Target="diagrams/quickStyle9.xml"/><Relationship Id="rId20" Type="http://schemas.openxmlformats.org/officeDocument/2006/relationships/diagramColors" Target="diagrams/colors2.xml"/><Relationship Id="rId41" Type="http://schemas.openxmlformats.org/officeDocument/2006/relationships/chart" Target="charts/chart9.xml"/><Relationship Id="rId54" Type="http://schemas.openxmlformats.org/officeDocument/2006/relationships/image" Target="media/image5.png"/><Relationship Id="rId62" Type="http://schemas.openxmlformats.org/officeDocument/2006/relationships/diagramLayout" Target="diagrams/layout8.xml"/><Relationship Id="rId70" Type="http://schemas.openxmlformats.org/officeDocument/2006/relationships/diagramLayout" Target="diagrams/layout10.xml"/><Relationship Id="rId75" Type="http://schemas.openxmlformats.org/officeDocument/2006/relationships/chart" Target="charts/chart11.xml"/><Relationship Id="rId83" Type="http://schemas.openxmlformats.org/officeDocument/2006/relationships/chart" Target="charts/chart17.xml"/><Relationship Id="rId88" Type="http://schemas.openxmlformats.org/officeDocument/2006/relationships/fontTable" Target="fontTable.xml"/><Relationship Id="rId91" Type="http://schemas.microsoft.com/office/2007/relationships/diagramDrawing" Target="diagrams/drawing5.xml"/><Relationship Id="rId96" Type="http://schemas.microsoft.com/office/2007/relationships/diagramDrawing" Target="diagrams/drawing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QuickStyle" Target="diagrams/quickStyle3.xml"/><Relationship Id="rId28" Type="http://schemas.openxmlformats.org/officeDocument/2006/relationships/diagramColors" Target="diagrams/colors4.xml"/><Relationship Id="rId36" Type="http://schemas.openxmlformats.org/officeDocument/2006/relationships/chart" Target="charts/chart4.xml"/><Relationship Id="rId49" Type="http://schemas.openxmlformats.org/officeDocument/2006/relationships/diagramData" Target="diagrams/data6.xml"/><Relationship Id="rId57" Type="http://schemas.openxmlformats.org/officeDocument/2006/relationships/diagramData" Target="diagrams/data7.xml"/><Relationship Id="rId10" Type="http://schemas.openxmlformats.org/officeDocument/2006/relationships/hyperlink" Target="file:///C:\Users\Dristi.HP-PC\Desktop\internship\Internship%20Report-Fahia.docx" TargetMode="External"/><Relationship Id="rId31" Type="http://schemas.openxmlformats.org/officeDocument/2006/relationships/diagramQuickStyle" Target="diagrams/quickStyle5.xml"/><Relationship Id="rId44" Type="http://schemas.openxmlformats.org/officeDocument/2006/relationships/hyperlink" Target="http://www.trustbank.com.bd/sme/sme_agri.php" TargetMode="External"/><Relationship Id="rId52" Type="http://schemas.openxmlformats.org/officeDocument/2006/relationships/diagramColors" Target="diagrams/colors6.xml"/><Relationship Id="rId60" Type="http://schemas.openxmlformats.org/officeDocument/2006/relationships/diagramColors" Target="diagrams/colors7.xml"/><Relationship Id="rId65" Type="http://schemas.openxmlformats.org/officeDocument/2006/relationships/diagramData" Target="diagrams/data9.xml"/><Relationship Id="rId73" Type="http://schemas.openxmlformats.org/officeDocument/2006/relationships/image" Target="media/image8.emf"/><Relationship Id="rId78" Type="http://schemas.openxmlformats.org/officeDocument/2006/relationships/oleObject" Target="embeddings/Microsoft_Office_Excel_97-2003_Worksheet2.xls"/><Relationship Id="rId81" Type="http://schemas.openxmlformats.org/officeDocument/2006/relationships/chart" Target="charts/chart15.xml"/><Relationship Id="rId86" Type="http://schemas.openxmlformats.org/officeDocument/2006/relationships/footer" Target="footer2.xml"/><Relationship Id="rId94" Type="http://schemas.microsoft.com/office/2007/relationships/diagramDrawing" Target="diagrams/drawing2.xml"/><Relationship Id="rId99" Type="http://schemas.microsoft.com/office/2007/relationships/diagramDrawing" Target="diagrams/drawing7.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Data" Target="diagrams/data1.xml"/><Relationship Id="rId18" Type="http://schemas.openxmlformats.org/officeDocument/2006/relationships/diagramLayout" Target="diagrams/layout2.xml"/><Relationship Id="rId39"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Total Shareholders' Equity</a:t>
            </a:r>
          </a:p>
        </c:rich>
      </c:tx>
      <c:layout>
        <c:manualLayout>
          <c:xMode val="edge"/>
          <c:yMode val="edge"/>
          <c:x val="0.36788460950790897"/>
          <c:y val="6.1919504643962862E-2"/>
        </c:manualLayout>
      </c:layout>
    </c:title>
    <c:view3D>
      <c:rAngAx val="1"/>
    </c:view3D>
    <c:plotArea>
      <c:layout/>
      <c:bar3DChart>
        <c:barDir val="col"/>
        <c:grouping val="stacked"/>
        <c:ser>
          <c:idx val="0"/>
          <c:order val="0"/>
          <c:tx>
            <c:strRef>
              <c:f>Sheet1!$B$1</c:f>
              <c:strCache>
                <c:ptCount val="1"/>
                <c:pt idx="0">
                  <c:v>Series 1</c:v>
                </c:pt>
              </c:strCache>
            </c:strRef>
          </c:tx>
          <c:dLbls>
            <c:dLbl>
              <c:idx val="0"/>
              <c:layout>
                <c:manualLayout>
                  <c:x val="2.1524985932489468E-2"/>
                  <c:y val="-0.30184657215322092"/>
                </c:manualLayout>
              </c:layout>
              <c:showVal val="1"/>
            </c:dLbl>
            <c:dLbl>
              <c:idx val="1"/>
              <c:layout>
                <c:manualLayout>
                  <c:x val="2.5833350288579006E-2"/>
                  <c:y val="-0.27501208440860381"/>
                </c:manualLayout>
              </c:layout>
              <c:showVal val="1"/>
            </c:dLbl>
            <c:dLbl>
              <c:idx val="2"/>
              <c:layout>
                <c:manualLayout>
                  <c:x val="8.6099943729958228E-3"/>
                  <c:y val="-0.24147725772257381"/>
                </c:manualLayout>
              </c:layout>
              <c:showVal val="1"/>
            </c:dLbl>
            <c:dLbl>
              <c:idx val="3"/>
              <c:layout>
                <c:manualLayout>
                  <c:x val="8.6099943729958228E-3"/>
                  <c:y val="-0.21464645130895271"/>
                </c:manualLayout>
              </c:layout>
              <c:showVal val="1"/>
            </c:dLbl>
            <c:dLbl>
              <c:idx val="4"/>
              <c:layout>
                <c:manualLayout>
                  <c:x val="4.3049971864979018E-3"/>
                  <c:y val="-0.18110794329193097"/>
                </c:manualLayout>
              </c:layout>
              <c:showVal val="1"/>
            </c:dLbl>
            <c:txPr>
              <a:bodyPr anchor="t" anchorCtr="0"/>
              <a:lstStyle/>
              <a:p>
                <a:pPr>
                  <a:defRPr>
                    <a:solidFill>
                      <a:schemeClr val="tx1"/>
                    </a:solidFill>
                  </a:defRPr>
                </a:pPr>
                <a:endParaRPr lang="en-US"/>
              </a:p>
            </c:txPr>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12112</c:v>
                </c:pt>
                <c:pt idx="1">
                  <c:v>11175</c:v>
                </c:pt>
                <c:pt idx="2">
                  <c:v>9512</c:v>
                </c:pt>
                <c:pt idx="3">
                  <c:v>8129</c:v>
                </c:pt>
                <c:pt idx="4">
                  <c:v>6866</c:v>
                </c:pt>
              </c:numCache>
            </c:numRef>
          </c:val>
        </c:ser>
        <c:dLbls>
          <c:showVal val="1"/>
        </c:dLbls>
        <c:gapWidth val="55"/>
        <c:gapDepth val="55"/>
        <c:shape val="cylinder"/>
        <c:axId val="200179712"/>
        <c:axId val="200181248"/>
        <c:axId val="0"/>
      </c:bar3DChart>
      <c:catAx>
        <c:axId val="200179712"/>
        <c:scaling>
          <c:orientation val="minMax"/>
        </c:scaling>
        <c:axPos val="b"/>
        <c:numFmt formatCode="General" sourceLinked="1"/>
        <c:majorTickMark val="none"/>
        <c:tickLblPos val="nextTo"/>
        <c:crossAx val="200181248"/>
        <c:crosses val="autoZero"/>
        <c:auto val="1"/>
        <c:lblAlgn val="ctr"/>
        <c:lblOffset val="100"/>
      </c:catAx>
      <c:valAx>
        <c:axId val="200181248"/>
        <c:scaling>
          <c:orientation val="minMax"/>
        </c:scaling>
        <c:axPos val="l"/>
        <c:numFmt formatCode="General" sourceLinked="1"/>
        <c:majorTickMark val="none"/>
        <c:tickLblPos val="nextTo"/>
        <c:crossAx val="200179712"/>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600"/>
            </a:pPr>
            <a:r>
              <a:rPr lang="en-US" sz="1600"/>
              <a:t>Earnings Per Share (in BDT)</a:t>
            </a:r>
          </a:p>
        </c:rich>
      </c:tx>
    </c:title>
    <c:plotArea>
      <c:layout/>
      <c:lineChart>
        <c:grouping val="stacked"/>
        <c:ser>
          <c:idx val="0"/>
          <c:order val="0"/>
          <c:tx>
            <c:strRef>
              <c:f>Sheet1!$B$1</c:f>
              <c:strCache>
                <c:ptCount val="1"/>
                <c:pt idx="0">
                  <c:v>Series 1</c:v>
                </c:pt>
              </c:strCache>
            </c:strRef>
          </c:tx>
          <c:marker>
            <c:symbol val="none"/>
          </c:marker>
          <c:dLbls>
            <c:dLbl>
              <c:idx val="0"/>
              <c:layout>
                <c:manualLayout>
                  <c:x val="5.3240740740740741E-2"/>
                  <c:y val="5.9523809523809507E-2"/>
                </c:manualLayout>
              </c:layout>
              <c:dLblPos val="t"/>
              <c:showVal val="1"/>
            </c:dLbl>
            <c:dLbl>
              <c:idx val="1"/>
              <c:layout>
                <c:manualLayout>
                  <c:x val="8.1018518518518434E-2"/>
                  <c:y val="7.1428571428571425E-2"/>
                </c:manualLayout>
              </c:layout>
              <c:dLblPos val="t"/>
              <c:showVal val="1"/>
            </c:dLbl>
            <c:dLbl>
              <c:idx val="2"/>
              <c:layout>
                <c:manualLayout>
                  <c:x val="0"/>
                  <c:y val="0"/>
                </c:manualLayout>
              </c:layout>
              <c:dLblPos val="t"/>
              <c:showVal val="1"/>
            </c:dLbl>
            <c:dLbl>
              <c:idx val="3"/>
              <c:layout>
                <c:manualLayout>
                  <c:x val="2.3148148148148147E-3"/>
                  <c:y val="3.9682539682539802E-3"/>
                </c:manualLayout>
              </c:layout>
              <c:dLblPos val="t"/>
              <c:showVal val="1"/>
            </c:dLbl>
            <c:dLbl>
              <c:idx val="4"/>
              <c:layout>
                <c:manualLayout>
                  <c:x val="2.3148148148148147E-3"/>
                  <c:y val="1.1904761904761921E-2"/>
                </c:manualLayout>
              </c:layout>
              <c:dLblPos val="t"/>
              <c:showVal val="1"/>
            </c:dLbl>
            <c:dLblPos val="t"/>
            <c:showVal val="1"/>
          </c:dLbls>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0.76000000000000889</c:v>
                </c:pt>
                <c:pt idx="1">
                  <c:v>2.77</c:v>
                </c:pt>
                <c:pt idx="2">
                  <c:v>3.04</c:v>
                </c:pt>
                <c:pt idx="3">
                  <c:v>3.62</c:v>
                </c:pt>
                <c:pt idx="4">
                  <c:v>3.11</c:v>
                </c:pt>
              </c:numCache>
            </c:numRef>
          </c:val>
        </c:ser>
        <c:dLbls>
          <c:showVal val="1"/>
        </c:dLbls>
        <c:marker val="1"/>
        <c:axId val="200152576"/>
        <c:axId val="200154112"/>
      </c:lineChart>
      <c:catAx>
        <c:axId val="200152576"/>
        <c:scaling>
          <c:orientation val="minMax"/>
        </c:scaling>
        <c:axPos val="b"/>
        <c:numFmt formatCode="General" sourceLinked="1"/>
        <c:tickLblPos val="nextTo"/>
        <c:crossAx val="200154112"/>
        <c:crosses val="autoZero"/>
        <c:auto val="1"/>
        <c:lblAlgn val="ctr"/>
        <c:lblOffset val="100"/>
      </c:catAx>
      <c:valAx>
        <c:axId val="200154112"/>
        <c:scaling>
          <c:orientation val="minMax"/>
        </c:scaling>
        <c:axPos val="l"/>
        <c:majorGridlines/>
        <c:numFmt formatCode="General" sourceLinked="1"/>
        <c:tickLblPos val="nextTo"/>
        <c:crossAx val="200152576"/>
        <c:crosses val="autoZero"/>
        <c:crossBetween val="between"/>
      </c:valAx>
    </c:plotArea>
    <c:plotVisOnly val="1"/>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Standard Loan</a:t>
            </a:r>
          </a:p>
        </c:rich>
      </c:tx>
    </c:title>
    <c:plotArea>
      <c:layout/>
      <c:lineChart>
        <c:grouping val="standard"/>
        <c:ser>
          <c:idx val="0"/>
          <c:order val="0"/>
          <c:tx>
            <c:strRef>
              <c:f>Sheet1!$B$1</c:f>
              <c:strCache>
                <c:ptCount val="1"/>
                <c:pt idx="0">
                  <c:v>Series 1</c:v>
                </c:pt>
              </c:strCache>
            </c:strRef>
          </c:tx>
          <c:cat>
            <c:numRef>
              <c:f>Sheet1!$A$2:$A$4</c:f>
              <c:numCache>
                <c:formatCode>General</c:formatCode>
                <c:ptCount val="3"/>
                <c:pt idx="0">
                  <c:v>2015</c:v>
                </c:pt>
                <c:pt idx="1">
                  <c:v>2016</c:v>
                </c:pt>
                <c:pt idx="2">
                  <c:v>2017</c:v>
                </c:pt>
              </c:numCache>
            </c:numRef>
          </c:cat>
          <c:val>
            <c:numRef>
              <c:f>Sheet1!$B$2:$B$4</c:f>
              <c:numCache>
                <c:formatCode>#,##0</c:formatCode>
                <c:ptCount val="3"/>
                <c:pt idx="0">
                  <c:v>120970904842</c:v>
                </c:pt>
                <c:pt idx="1">
                  <c:v>132932999440</c:v>
                </c:pt>
                <c:pt idx="2">
                  <c:v>172517664169</c:v>
                </c:pt>
              </c:numCache>
            </c:numRef>
          </c:val>
        </c:ser>
        <c:marker val="1"/>
        <c:axId val="199775360"/>
        <c:axId val="199776896"/>
      </c:lineChart>
      <c:catAx>
        <c:axId val="199775360"/>
        <c:scaling>
          <c:orientation val="minMax"/>
        </c:scaling>
        <c:axPos val="b"/>
        <c:numFmt formatCode="General" sourceLinked="1"/>
        <c:tickLblPos val="nextTo"/>
        <c:crossAx val="199776896"/>
        <c:crosses val="autoZero"/>
        <c:auto val="1"/>
        <c:lblAlgn val="ctr"/>
        <c:lblOffset val="100"/>
      </c:catAx>
      <c:valAx>
        <c:axId val="199776896"/>
        <c:scaling>
          <c:orientation val="minMax"/>
        </c:scaling>
        <c:axPos val="l"/>
        <c:majorGridlines/>
        <c:numFmt formatCode="#,##0" sourceLinked="1"/>
        <c:tickLblPos val="nextTo"/>
        <c:crossAx val="199775360"/>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2015</c:v>
                </c:pt>
              </c:strCache>
            </c:strRef>
          </c:tx>
          <c:cat>
            <c:strRef>
              <c:f>Sheet1!$A$2:$A$4</c:f>
              <c:strCache>
                <c:ptCount val="3"/>
                <c:pt idx="0">
                  <c:v>Sub Standard</c:v>
                </c:pt>
                <c:pt idx="1">
                  <c:v>Doubtful</c:v>
                </c:pt>
                <c:pt idx="2">
                  <c:v>Bad or Loss</c:v>
                </c:pt>
              </c:strCache>
            </c:strRef>
          </c:cat>
          <c:val>
            <c:numRef>
              <c:f>Sheet1!$B$3:$B$4</c:f>
              <c:numCache>
                <c:formatCode>#,##0</c:formatCode>
                <c:ptCount val="2"/>
                <c:pt idx="0">
                  <c:v>613156610</c:v>
                </c:pt>
                <c:pt idx="1">
                  <c:v>4574115504</c:v>
                </c:pt>
              </c:numCache>
            </c:numRef>
          </c:val>
        </c:ser>
        <c:ser>
          <c:idx val="1"/>
          <c:order val="1"/>
          <c:tx>
            <c:strRef>
              <c:f>Sheet1!$C$1</c:f>
              <c:strCache>
                <c:ptCount val="1"/>
                <c:pt idx="0">
                  <c:v>2016</c:v>
                </c:pt>
              </c:strCache>
            </c:strRef>
          </c:tx>
          <c:cat>
            <c:strRef>
              <c:f>Sheet1!$A$2:$A$4</c:f>
              <c:strCache>
                <c:ptCount val="3"/>
                <c:pt idx="0">
                  <c:v>Sub Standard</c:v>
                </c:pt>
                <c:pt idx="1">
                  <c:v>Doubtful</c:v>
                </c:pt>
                <c:pt idx="2">
                  <c:v>Bad or Loss</c:v>
                </c:pt>
              </c:strCache>
            </c:strRef>
          </c:cat>
          <c:val>
            <c:numRef>
              <c:f>Sheet1!$C$2:$C$4</c:f>
              <c:numCache>
                <c:formatCode>#,##0</c:formatCode>
                <c:ptCount val="3"/>
                <c:pt idx="0">
                  <c:v>903834348</c:v>
                </c:pt>
                <c:pt idx="1">
                  <c:v>638421004</c:v>
                </c:pt>
                <c:pt idx="2">
                  <c:v>3013840798</c:v>
                </c:pt>
              </c:numCache>
            </c:numRef>
          </c:val>
        </c:ser>
        <c:ser>
          <c:idx val="2"/>
          <c:order val="2"/>
          <c:tx>
            <c:strRef>
              <c:f>Sheet1!$D$1</c:f>
              <c:strCache>
                <c:ptCount val="1"/>
                <c:pt idx="0">
                  <c:v>2017</c:v>
                </c:pt>
              </c:strCache>
            </c:strRef>
          </c:tx>
          <c:cat>
            <c:strRef>
              <c:f>Sheet1!$A$2:$A$4</c:f>
              <c:strCache>
                <c:ptCount val="3"/>
                <c:pt idx="0">
                  <c:v>Sub Standard</c:v>
                </c:pt>
                <c:pt idx="1">
                  <c:v>Doubtful</c:v>
                </c:pt>
                <c:pt idx="2">
                  <c:v>Bad or Loss</c:v>
                </c:pt>
              </c:strCache>
            </c:strRef>
          </c:cat>
          <c:val>
            <c:numRef>
              <c:f>Sheet1!$D$2:$D$4</c:f>
              <c:numCache>
                <c:formatCode>#,##0</c:formatCode>
                <c:ptCount val="3"/>
                <c:pt idx="0">
                  <c:v>484184277</c:v>
                </c:pt>
                <c:pt idx="1">
                  <c:v>633675156</c:v>
                </c:pt>
                <c:pt idx="2">
                  <c:v>2470617537</c:v>
                </c:pt>
              </c:numCache>
            </c:numRef>
          </c:val>
        </c:ser>
        <c:marker val="1"/>
        <c:axId val="210017664"/>
        <c:axId val="210011264"/>
      </c:lineChart>
      <c:catAx>
        <c:axId val="210017664"/>
        <c:scaling>
          <c:orientation val="minMax"/>
        </c:scaling>
        <c:axPos val="b"/>
        <c:numFmt formatCode="General" sourceLinked="1"/>
        <c:tickLblPos val="nextTo"/>
        <c:crossAx val="210011264"/>
        <c:crosses val="autoZero"/>
        <c:auto val="1"/>
        <c:lblAlgn val="ctr"/>
        <c:lblOffset val="100"/>
      </c:catAx>
      <c:valAx>
        <c:axId val="210011264"/>
        <c:scaling>
          <c:orientation val="minMax"/>
        </c:scaling>
        <c:axPos val="l"/>
        <c:majorGridlines/>
        <c:numFmt formatCode="#,##0" sourceLinked="1"/>
        <c:tickLblPos val="nextTo"/>
        <c:crossAx val="210017664"/>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Interest Income</a:t>
            </a:r>
          </a:p>
        </c:rich>
      </c:tx>
    </c:title>
    <c:plotArea>
      <c:layout/>
      <c:lineChart>
        <c:grouping val="standard"/>
        <c:ser>
          <c:idx val="0"/>
          <c:order val="0"/>
          <c:tx>
            <c:strRef>
              <c:f>Sheet1!$B$1</c:f>
              <c:strCache>
                <c:ptCount val="1"/>
                <c:pt idx="0">
                  <c:v>Series 1</c:v>
                </c:pt>
              </c:strCache>
            </c:strRef>
          </c:tx>
          <c:dLbls>
            <c:dLblPos val="t"/>
            <c:showVal val="1"/>
          </c:dLbls>
          <c:cat>
            <c:numRef>
              <c:f>Sheet1!$A$2:$A$5</c:f>
              <c:numCache>
                <c:formatCode>General</c:formatCode>
                <c:ptCount val="4"/>
                <c:pt idx="0">
                  <c:v>2014</c:v>
                </c:pt>
                <c:pt idx="1">
                  <c:v>2015</c:v>
                </c:pt>
                <c:pt idx="2">
                  <c:v>2016</c:v>
                </c:pt>
                <c:pt idx="3">
                  <c:v>2017</c:v>
                </c:pt>
              </c:numCache>
            </c:numRef>
          </c:cat>
          <c:val>
            <c:numRef>
              <c:f>Sheet1!$B$2:$B$5</c:f>
              <c:numCache>
                <c:formatCode>#,##0</c:formatCode>
                <c:ptCount val="4"/>
                <c:pt idx="0">
                  <c:v>11440</c:v>
                </c:pt>
                <c:pt idx="1">
                  <c:v>12811</c:v>
                </c:pt>
                <c:pt idx="2">
                  <c:v>11848</c:v>
                </c:pt>
                <c:pt idx="3">
                  <c:v>12593</c:v>
                </c:pt>
              </c:numCache>
            </c:numRef>
          </c:val>
        </c:ser>
        <c:dLbls>
          <c:showVal val="1"/>
        </c:dLbls>
        <c:marker val="1"/>
        <c:axId val="210400000"/>
        <c:axId val="210401536"/>
      </c:lineChart>
      <c:catAx>
        <c:axId val="210400000"/>
        <c:scaling>
          <c:orientation val="minMax"/>
        </c:scaling>
        <c:axPos val="b"/>
        <c:numFmt formatCode="General" sourceLinked="1"/>
        <c:tickLblPos val="nextTo"/>
        <c:crossAx val="210401536"/>
        <c:crosses val="autoZero"/>
        <c:auto val="1"/>
        <c:lblAlgn val="ctr"/>
        <c:lblOffset val="100"/>
      </c:catAx>
      <c:valAx>
        <c:axId val="210401536"/>
        <c:scaling>
          <c:orientation val="minMax"/>
        </c:scaling>
        <c:axPos val="l"/>
        <c:majorGridlines/>
        <c:numFmt formatCode="#,##0" sourceLinked="1"/>
        <c:tickLblPos val="nextTo"/>
        <c:crossAx val="210400000"/>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Debit-Asset Ratio</a:t>
            </a:r>
          </a:p>
        </c:rich>
      </c:tx>
    </c:title>
    <c:plotArea>
      <c:layout/>
      <c:lineChart>
        <c:grouping val="standard"/>
        <c:ser>
          <c:idx val="0"/>
          <c:order val="0"/>
          <c:tx>
            <c:strRef>
              <c:f>Sheet1!$B$1</c:f>
              <c:strCache>
                <c:ptCount val="1"/>
                <c:pt idx="0">
                  <c:v>Debit Ratio</c:v>
                </c:pt>
              </c:strCache>
            </c:strRef>
          </c:tx>
          <c:marker>
            <c:symbol val="none"/>
          </c:marker>
          <c:cat>
            <c:numRef>
              <c:f>Sheet1!$A$2:$A$6</c:f>
              <c:numCache>
                <c:formatCode>General</c:formatCode>
                <c:ptCount val="5"/>
                <c:pt idx="0">
                  <c:v>2013</c:v>
                </c:pt>
                <c:pt idx="1">
                  <c:v>2014</c:v>
                </c:pt>
                <c:pt idx="2">
                  <c:v>2015</c:v>
                </c:pt>
                <c:pt idx="3">
                  <c:v>2016</c:v>
                </c:pt>
                <c:pt idx="4">
                  <c:v>2017</c:v>
                </c:pt>
              </c:numCache>
            </c:numRef>
          </c:cat>
          <c:val>
            <c:numRef>
              <c:f>Sheet1!$B$2:$B$6</c:f>
              <c:numCache>
                <c:formatCode>0.00%</c:formatCode>
                <c:ptCount val="5"/>
                <c:pt idx="0">
                  <c:v>0.94120000000000004</c:v>
                </c:pt>
                <c:pt idx="1">
                  <c:v>0.93759999999999999</c:v>
                </c:pt>
                <c:pt idx="2">
                  <c:v>0.94720000000000004</c:v>
                </c:pt>
                <c:pt idx="3">
                  <c:v>0.94680000000000064</c:v>
                </c:pt>
                <c:pt idx="4">
                  <c:v>0.94950000000000001</c:v>
                </c:pt>
              </c:numCache>
            </c:numRef>
          </c:val>
        </c:ser>
        <c:marker val="1"/>
        <c:axId val="210597376"/>
        <c:axId val="210598912"/>
      </c:lineChart>
      <c:catAx>
        <c:axId val="210597376"/>
        <c:scaling>
          <c:orientation val="minMax"/>
        </c:scaling>
        <c:axPos val="b"/>
        <c:numFmt formatCode="General" sourceLinked="1"/>
        <c:tickLblPos val="nextTo"/>
        <c:crossAx val="210598912"/>
        <c:crosses val="autoZero"/>
        <c:auto val="1"/>
        <c:lblAlgn val="ctr"/>
        <c:lblOffset val="100"/>
      </c:catAx>
      <c:valAx>
        <c:axId val="210598912"/>
        <c:scaling>
          <c:orientation val="minMax"/>
        </c:scaling>
        <c:axPos val="l"/>
        <c:majorGridlines/>
        <c:numFmt formatCode="0.00%" sourceLinked="1"/>
        <c:tickLblPos val="nextTo"/>
        <c:crossAx val="210597376"/>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Capital Adequacy Ratio</a:t>
            </a:r>
          </a:p>
        </c:rich>
      </c:tx>
    </c:title>
    <c:plotArea>
      <c:layout/>
      <c:lineChart>
        <c:grouping val="standard"/>
        <c:ser>
          <c:idx val="0"/>
          <c:order val="0"/>
          <c:tx>
            <c:strRef>
              <c:f>Sheet1!$B$1</c:f>
              <c:strCache>
                <c:ptCount val="1"/>
                <c:pt idx="0">
                  <c:v>Debit Ratio</c:v>
                </c:pt>
              </c:strCache>
            </c:strRef>
          </c:tx>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0.10840000000000002</c:v>
                </c:pt>
                <c:pt idx="1">
                  <c:v>0.14700000000000021</c:v>
                </c:pt>
                <c:pt idx="2">
                  <c:v>0.1295</c:v>
                </c:pt>
              </c:numCache>
            </c:numRef>
          </c:val>
        </c:ser>
        <c:marker val="1"/>
        <c:axId val="210618624"/>
        <c:axId val="210628608"/>
      </c:lineChart>
      <c:catAx>
        <c:axId val="210618624"/>
        <c:scaling>
          <c:orientation val="minMax"/>
        </c:scaling>
        <c:axPos val="b"/>
        <c:numFmt formatCode="General" sourceLinked="1"/>
        <c:tickLblPos val="nextTo"/>
        <c:crossAx val="210628608"/>
        <c:crosses val="autoZero"/>
        <c:auto val="1"/>
        <c:lblAlgn val="ctr"/>
        <c:lblOffset val="100"/>
      </c:catAx>
      <c:valAx>
        <c:axId val="210628608"/>
        <c:scaling>
          <c:orientation val="minMax"/>
        </c:scaling>
        <c:axPos val="l"/>
        <c:majorGridlines/>
        <c:numFmt formatCode="0.00%" sourceLinked="1"/>
        <c:tickLblPos val="nextTo"/>
        <c:crossAx val="210618624"/>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Credit/Deposit Ratio</a:t>
            </a:r>
          </a:p>
        </c:rich>
      </c:tx>
    </c:title>
    <c:plotArea>
      <c:layout/>
      <c:lineChart>
        <c:grouping val="standard"/>
        <c:ser>
          <c:idx val="0"/>
          <c:order val="0"/>
          <c:tx>
            <c:strRef>
              <c:f>Sheet1!$B$1</c:f>
              <c:strCache>
                <c:ptCount val="1"/>
                <c:pt idx="0">
                  <c:v>Debit Ratio</c:v>
                </c:pt>
              </c:strCache>
            </c:strRef>
          </c:tx>
          <c:marker>
            <c:symbol val="none"/>
          </c:marker>
          <c:cat>
            <c:numRef>
              <c:f>Sheet1!$A$2:$A$6</c:f>
              <c:numCache>
                <c:formatCode>General</c:formatCode>
                <c:ptCount val="5"/>
                <c:pt idx="0">
                  <c:v>2013</c:v>
                </c:pt>
                <c:pt idx="1">
                  <c:v>2014</c:v>
                </c:pt>
                <c:pt idx="2">
                  <c:v>2015</c:v>
                </c:pt>
                <c:pt idx="3">
                  <c:v>2016</c:v>
                </c:pt>
                <c:pt idx="4">
                  <c:v>2017</c:v>
                </c:pt>
              </c:numCache>
            </c:numRef>
          </c:cat>
          <c:val>
            <c:numRef>
              <c:f>Sheet1!$B$2:$B$6</c:f>
              <c:numCache>
                <c:formatCode>0.00%</c:formatCode>
                <c:ptCount val="5"/>
                <c:pt idx="0">
                  <c:v>0.77370000000000783</c:v>
                </c:pt>
                <c:pt idx="1">
                  <c:v>0.85470000000000679</c:v>
                </c:pt>
                <c:pt idx="2">
                  <c:v>0.86580000000000679</c:v>
                </c:pt>
                <c:pt idx="3">
                  <c:v>0.82040000000000002</c:v>
                </c:pt>
                <c:pt idx="4">
                  <c:v>0.92249999999999999</c:v>
                </c:pt>
              </c:numCache>
            </c:numRef>
          </c:val>
        </c:ser>
        <c:marker val="1"/>
        <c:axId val="210021376"/>
        <c:axId val="210023168"/>
      </c:lineChart>
      <c:catAx>
        <c:axId val="210021376"/>
        <c:scaling>
          <c:orientation val="minMax"/>
        </c:scaling>
        <c:axPos val="b"/>
        <c:numFmt formatCode="General" sourceLinked="1"/>
        <c:tickLblPos val="nextTo"/>
        <c:crossAx val="210023168"/>
        <c:crosses val="autoZero"/>
        <c:auto val="1"/>
        <c:lblAlgn val="ctr"/>
        <c:lblOffset val="100"/>
      </c:catAx>
      <c:valAx>
        <c:axId val="210023168"/>
        <c:scaling>
          <c:orientation val="minMax"/>
        </c:scaling>
        <c:axPos val="l"/>
        <c:majorGridlines/>
        <c:numFmt formatCode="0.00%" sourceLinked="1"/>
        <c:tickLblPos val="nextTo"/>
        <c:crossAx val="210021376"/>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Investment/Deposit Ratio</a:t>
            </a:r>
          </a:p>
        </c:rich>
      </c:tx>
    </c:title>
    <c:plotArea>
      <c:layout/>
      <c:lineChart>
        <c:grouping val="standard"/>
        <c:ser>
          <c:idx val="0"/>
          <c:order val="0"/>
          <c:tx>
            <c:strRef>
              <c:f>Sheet1!$B$1</c:f>
              <c:strCache>
                <c:ptCount val="1"/>
                <c:pt idx="0">
                  <c:v>Debit Ratio</c:v>
                </c:pt>
              </c:strCache>
            </c:strRef>
          </c:tx>
          <c:marker>
            <c:symbol val="none"/>
          </c:marker>
          <c:cat>
            <c:numRef>
              <c:f>Sheet1!$A$2:$A$6</c:f>
              <c:numCache>
                <c:formatCode>General</c:formatCode>
                <c:ptCount val="5"/>
                <c:pt idx="0">
                  <c:v>2013</c:v>
                </c:pt>
                <c:pt idx="1">
                  <c:v>2014</c:v>
                </c:pt>
                <c:pt idx="2">
                  <c:v>2015</c:v>
                </c:pt>
                <c:pt idx="3">
                  <c:v>2016</c:v>
                </c:pt>
                <c:pt idx="4">
                  <c:v>2017</c:v>
                </c:pt>
              </c:numCache>
            </c:numRef>
          </c:cat>
          <c:val>
            <c:numRef>
              <c:f>Sheet1!$B$2:$B$6</c:f>
              <c:numCache>
                <c:formatCode>0.00%</c:formatCode>
                <c:ptCount val="5"/>
                <c:pt idx="0">
                  <c:v>0.18560000000000001</c:v>
                </c:pt>
                <c:pt idx="1">
                  <c:v>0.15470000000000161</c:v>
                </c:pt>
                <c:pt idx="2">
                  <c:v>0.1608</c:v>
                </c:pt>
                <c:pt idx="3">
                  <c:v>0.17760000000000001</c:v>
                </c:pt>
                <c:pt idx="4">
                  <c:v>0.14240000000000044</c:v>
                </c:pt>
              </c:numCache>
            </c:numRef>
          </c:val>
        </c:ser>
        <c:marker val="1"/>
        <c:axId val="210587648"/>
        <c:axId val="210589184"/>
      </c:lineChart>
      <c:catAx>
        <c:axId val="210587648"/>
        <c:scaling>
          <c:orientation val="minMax"/>
        </c:scaling>
        <c:axPos val="b"/>
        <c:numFmt formatCode="General" sourceLinked="1"/>
        <c:tickLblPos val="nextTo"/>
        <c:crossAx val="210589184"/>
        <c:crosses val="autoZero"/>
        <c:auto val="1"/>
        <c:lblAlgn val="ctr"/>
        <c:lblOffset val="100"/>
      </c:catAx>
      <c:valAx>
        <c:axId val="210589184"/>
        <c:scaling>
          <c:orientation val="minMax"/>
        </c:scaling>
        <c:axPos val="l"/>
        <c:majorGridlines/>
        <c:numFmt formatCode="0.00%" sourceLinked="1"/>
        <c:tickLblPos val="nextTo"/>
        <c:crossAx val="210587648"/>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Non Performing Loan</a:t>
            </a:r>
          </a:p>
        </c:rich>
      </c:tx>
    </c:title>
    <c:plotArea>
      <c:layout/>
      <c:lineChart>
        <c:grouping val="standard"/>
        <c:ser>
          <c:idx val="0"/>
          <c:order val="0"/>
          <c:tx>
            <c:strRef>
              <c:f>Sheet1!$B$1</c:f>
              <c:strCache>
                <c:ptCount val="1"/>
                <c:pt idx="0">
                  <c:v>Series 1</c:v>
                </c:pt>
              </c:strCache>
            </c:strRef>
          </c:tx>
          <c:dLbls>
            <c:dLblPos val="t"/>
            <c:showVal val="1"/>
          </c:dLbls>
          <c:cat>
            <c:numRef>
              <c:f>Sheet1!$A$2:$A$6</c:f>
              <c:numCache>
                <c:formatCode>General</c:formatCode>
                <c:ptCount val="5"/>
                <c:pt idx="0">
                  <c:v>2013</c:v>
                </c:pt>
                <c:pt idx="1">
                  <c:v>2014</c:v>
                </c:pt>
                <c:pt idx="2">
                  <c:v>2015</c:v>
                </c:pt>
                <c:pt idx="3">
                  <c:v>2016</c:v>
                </c:pt>
                <c:pt idx="4">
                  <c:v>2017</c:v>
                </c:pt>
              </c:numCache>
            </c:numRef>
          </c:cat>
          <c:val>
            <c:numRef>
              <c:f>Sheet1!$B$2:$B$6</c:f>
              <c:numCache>
                <c:formatCode>0.00%</c:formatCode>
                <c:ptCount val="5"/>
                <c:pt idx="0">
                  <c:v>3.1199999999999999E-2</c:v>
                </c:pt>
                <c:pt idx="1">
                  <c:v>2.2500000000000006E-2</c:v>
                </c:pt>
                <c:pt idx="2">
                  <c:v>2.7400000000000146E-2</c:v>
                </c:pt>
                <c:pt idx="3">
                  <c:v>3.210000000000001E-2</c:v>
                </c:pt>
                <c:pt idx="4">
                  <c:v>3.3500000000000002E-2</c:v>
                </c:pt>
              </c:numCache>
            </c:numRef>
          </c:val>
        </c:ser>
        <c:marker val="1"/>
        <c:axId val="210658432"/>
        <c:axId val="210659968"/>
      </c:lineChart>
      <c:catAx>
        <c:axId val="210658432"/>
        <c:scaling>
          <c:orientation val="minMax"/>
        </c:scaling>
        <c:axPos val="b"/>
        <c:numFmt formatCode="General" sourceLinked="1"/>
        <c:tickLblPos val="nextTo"/>
        <c:crossAx val="210659968"/>
        <c:crosses val="autoZero"/>
        <c:auto val="1"/>
        <c:lblAlgn val="ctr"/>
        <c:lblOffset val="100"/>
      </c:catAx>
      <c:valAx>
        <c:axId val="210659968"/>
        <c:scaling>
          <c:orientation val="minMax"/>
        </c:scaling>
        <c:axPos val="l"/>
        <c:majorGridlines/>
        <c:numFmt formatCode="0.00%" sourceLinked="1"/>
        <c:tickLblPos val="nextTo"/>
        <c:crossAx val="21065843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Total Capital</a:t>
            </a:r>
          </a:p>
        </c:rich>
      </c:tx>
      <c:layout>
        <c:manualLayout>
          <c:xMode val="edge"/>
          <c:yMode val="edge"/>
          <c:x val="0.61498931914630361"/>
          <c:y val="6.8636924719885722E-2"/>
        </c:manualLayout>
      </c:layout>
    </c:title>
    <c:view3D>
      <c:rAngAx val="1"/>
    </c:view3D>
    <c:plotArea>
      <c:layout/>
      <c:bar3DChart>
        <c:barDir val="col"/>
        <c:grouping val="stacked"/>
        <c:ser>
          <c:idx val="0"/>
          <c:order val="0"/>
          <c:tx>
            <c:strRef>
              <c:f>Sheet1!$B$1</c:f>
              <c:strCache>
                <c:ptCount val="1"/>
                <c:pt idx="0">
                  <c:v>Series 1</c:v>
                </c:pt>
              </c:strCache>
            </c:strRef>
          </c:tx>
          <c:dLbls>
            <c:dLbl>
              <c:idx val="0"/>
              <c:layout>
                <c:manualLayout>
                  <c:x val="1.2659641064287061E-2"/>
                  <c:y val="-0.27394108469165451"/>
                </c:manualLayout>
              </c:layout>
              <c:showVal val="1"/>
            </c:dLbl>
            <c:dLbl>
              <c:idx val="1"/>
              <c:layout>
                <c:manualLayout>
                  <c:x val="8.4397607095247247E-3"/>
                  <c:y val="-0.25437386435653631"/>
                </c:manualLayout>
              </c:layout>
              <c:showVal val="1"/>
            </c:dLbl>
            <c:dLbl>
              <c:idx val="2"/>
              <c:layout>
                <c:manualLayout>
                  <c:x val="0"/>
                  <c:y val="-0.20871701690793049"/>
                </c:manualLayout>
              </c:layout>
              <c:showVal val="1"/>
            </c:dLbl>
            <c:dLbl>
              <c:idx val="3"/>
              <c:layout>
                <c:manualLayout>
                  <c:x val="-7.7363579459977746E-17"/>
                  <c:y val="-0.18262738979443993"/>
                </c:manualLayout>
              </c:layout>
              <c:showVal val="1"/>
            </c:dLbl>
            <c:dLbl>
              <c:idx val="4"/>
              <c:layout>
                <c:manualLayout>
                  <c:x val="0"/>
                  <c:y val="-0.15653776268094544"/>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20435</c:v>
                </c:pt>
                <c:pt idx="1">
                  <c:v>19458</c:v>
                </c:pt>
                <c:pt idx="2">
                  <c:v>13590</c:v>
                </c:pt>
                <c:pt idx="3">
                  <c:v>12321</c:v>
                </c:pt>
                <c:pt idx="4">
                  <c:v>9723</c:v>
                </c:pt>
              </c:numCache>
            </c:numRef>
          </c:val>
        </c:ser>
        <c:dLbls>
          <c:showVal val="1"/>
        </c:dLbls>
        <c:shape val="cylinder"/>
        <c:axId val="200783744"/>
        <c:axId val="200807936"/>
        <c:axId val="0"/>
      </c:bar3DChart>
      <c:catAx>
        <c:axId val="200783744"/>
        <c:scaling>
          <c:orientation val="minMax"/>
        </c:scaling>
        <c:axPos val="b"/>
        <c:numFmt formatCode="General" sourceLinked="1"/>
        <c:tickLblPos val="nextTo"/>
        <c:crossAx val="200807936"/>
        <c:crosses val="autoZero"/>
        <c:auto val="1"/>
        <c:lblAlgn val="ctr"/>
        <c:lblOffset val="100"/>
      </c:catAx>
      <c:valAx>
        <c:axId val="200807936"/>
        <c:scaling>
          <c:orientation val="minMax"/>
        </c:scaling>
        <c:axPos val="l"/>
        <c:numFmt formatCode="General" sourceLinked="1"/>
        <c:tickLblPos val="nextTo"/>
        <c:crossAx val="20078374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Total Liabilities</a:t>
            </a:r>
          </a:p>
        </c:rich>
      </c:tx>
      <c:layout>
        <c:manualLayout>
          <c:xMode val="edge"/>
          <c:yMode val="edge"/>
          <c:x val="0.60852028431539062"/>
          <c:y val="3.8706727960785309E-2"/>
        </c:manualLayout>
      </c:layout>
      <c:overlay val="1"/>
    </c:title>
    <c:view3D>
      <c:rAngAx val="1"/>
    </c:view3D>
    <c:plotArea>
      <c:layout/>
      <c:bar3DChart>
        <c:barDir val="col"/>
        <c:grouping val="stacked"/>
        <c:ser>
          <c:idx val="0"/>
          <c:order val="0"/>
          <c:tx>
            <c:strRef>
              <c:f>Sheet1!$B$1</c:f>
              <c:strCache>
                <c:ptCount val="1"/>
                <c:pt idx="0">
                  <c:v>Series 1</c:v>
                </c:pt>
              </c:strCache>
            </c:strRef>
          </c:tx>
          <c:dLbls>
            <c:dLbl>
              <c:idx val="0"/>
              <c:layout>
                <c:manualLayout>
                  <c:x val="1.9402405898331861E-2"/>
                  <c:y val="-0.38572619790488744"/>
                </c:manualLayout>
              </c:layout>
              <c:showVal val="1"/>
            </c:dLbl>
            <c:dLbl>
              <c:idx val="1"/>
              <c:layout>
                <c:manualLayout>
                  <c:x val="-1.3766077631500896E-5"/>
                  <c:y val="-0.25328677012166156"/>
                </c:manualLayout>
              </c:layout>
              <c:showVal val="1"/>
            </c:dLbl>
            <c:dLbl>
              <c:idx val="2"/>
              <c:layout>
                <c:manualLayout>
                  <c:x val="7.7609623593325834E-3"/>
                  <c:y val="-0.32143849825407173"/>
                </c:manualLayout>
              </c:layout>
              <c:showVal val="1"/>
            </c:dLbl>
            <c:dLbl>
              <c:idx val="3"/>
              <c:layout>
                <c:manualLayout>
                  <c:x val="1.164144353899884E-2"/>
                  <c:y val="-0.26883947126703805"/>
                </c:manualLayout>
              </c:layout>
              <c:showVal val="1"/>
            </c:dLbl>
            <c:dLbl>
              <c:idx val="4"/>
              <c:layout>
                <c:manualLayout>
                  <c:x val="7.7609623593325834E-3"/>
                  <c:y val="-0.2220847806118974"/>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227658</c:v>
                </c:pt>
                <c:pt idx="1">
                  <c:v>119066</c:v>
                </c:pt>
                <c:pt idx="2">
                  <c:v>170718</c:v>
                </c:pt>
                <c:pt idx="3">
                  <c:v>137217</c:v>
                </c:pt>
                <c:pt idx="4">
                  <c:v>109874</c:v>
                </c:pt>
              </c:numCache>
            </c:numRef>
          </c:val>
        </c:ser>
        <c:ser>
          <c:idx val="1"/>
          <c:order val="1"/>
          <c:tx>
            <c:strRef>
              <c:f>Sheet1!$C$1</c:f>
              <c:strCache>
                <c:ptCount val="1"/>
                <c:pt idx="0">
                  <c:v>Series 2</c:v>
                </c:pt>
              </c:strCache>
            </c:strRef>
          </c:tx>
          <c:cat>
            <c:numRef>
              <c:f>Sheet1!$A$2:$A$6</c:f>
              <c:numCache>
                <c:formatCode>General</c:formatCode>
                <c:ptCount val="5"/>
                <c:pt idx="0">
                  <c:v>2017</c:v>
                </c:pt>
                <c:pt idx="1">
                  <c:v>2016</c:v>
                </c:pt>
                <c:pt idx="2">
                  <c:v>2015</c:v>
                </c:pt>
                <c:pt idx="3">
                  <c:v>2014</c:v>
                </c:pt>
                <c:pt idx="4">
                  <c:v>2013</c:v>
                </c:pt>
              </c:numCache>
            </c:numRef>
          </c:cat>
          <c:val>
            <c:numRef>
              <c:f>Sheet1!$C$2:$C$6</c:f>
              <c:numCache>
                <c:formatCode>General</c:formatCode>
                <c:ptCount val="5"/>
                <c:pt idx="0">
                  <c:v>2.4</c:v>
                </c:pt>
                <c:pt idx="1">
                  <c:v>4.4000000000000004</c:v>
                </c:pt>
                <c:pt idx="2">
                  <c:v>1.8</c:v>
                </c:pt>
                <c:pt idx="3">
                  <c:v>2.8</c:v>
                </c:pt>
              </c:numCache>
            </c:numRef>
          </c:val>
        </c:ser>
        <c:ser>
          <c:idx val="2"/>
          <c:order val="2"/>
          <c:tx>
            <c:strRef>
              <c:f>Sheet1!$D$1</c:f>
              <c:strCache>
                <c:ptCount val="1"/>
                <c:pt idx="0">
                  <c:v>Series 3</c:v>
                </c:pt>
              </c:strCache>
            </c:strRef>
          </c:tx>
          <c:cat>
            <c:numRef>
              <c:f>Sheet1!$A$2:$A$6</c:f>
              <c:numCache>
                <c:formatCode>General</c:formatCode>
                <c:ptCount val="5"/>
                <c:pt idx="0">
                  <c:v>2017</c:v>
                </c:pt>
                <c:pt idx="1">
                  <c:v>2016</c:v>
                </c:pt>
                <c:pt idx="2">
                  <c:v>2015</c:v>
                </c:pt>
                <c:pt idx="3">
                  <c:v>2014</c:v>
                </c:pt>
                <c:pt idx="4">
                  <c:v>2013</c:v>
                </c:pt>
              </c:numCache>
            </c:numRef>
          </c:cat>
          <c:val>
            <c:numRef>
              <c:f>Sheet1!$D$2:$D$6</c:f>
              <c:numCache>
                <c:formatCode>General</c:formatCode>
                <c:ptCount val="5"/>
                <c:pt idx="0">
                  <c:v>2</c:v>
                </c:pt>
                <c:pt idx="1">
                  <c:v>2</c:v>
                </c:pt>
                <c:pt idx="2">
                  <c:v>3</c:v>
                </c:pt>
                <c:pt idx="3">
                  <c:v>5</c:v>
                </c:pt>
              </c:numCache>
            </c:numRef>
          </c:val>
        </c:ser>
        <c:shape val="cylinder"/>
        <c:axId val="178526080"/>
        <c:axId val="178527616"/>
        <c:axId val="0"/>
      </c:bar3DChart>
      <c:catAx>
        <c:axId val="178526080"/>
        <c:scaling>
          <c:orientation val="minMax"/>
        </c:scaling>
        <c:axPos val="b"/>
        <c:numFmt formatCode="General" sourceLinked="1"/>
        <c:tickLblPos val="nextTo"/>
        <c:crossAx val="178527616"/>
        <c:crosses val="autoZero"/>
        <c:auto val="1"/>
        <c:lblAlgn val="ctr"/>
        <c:lblOffset val="100"/>
      </c:catAx>
      <c:valAx>
        <c:axId val="178527616"/>
        <c:scaling>
          <c:orientation val="minMax"/>
        </c:scaling>
        <c:axPos val="l"/>
        <c:numFmt formatCode="General" sourceLinked="1"/>
        <c:tickLblPos val="nextTo"/>
        <c:crossAx val="17852608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Total Assets</a:t>
            </a:r>
          </a:p>
        </c:rich>
      </c:tx>
      <c:layout>
        <c:manualLayout>
          <c:xMode val="edge"/>
          <c:yMode val="edge"/>
          <c:x val="0.60351967095468162"/>
          <c:y val="3.743187840239668E-2"/>
        </c:manualLayout>
      </c:layout>
      <c:overlay val="1"/>
    </c:title>
    <c:view3D>
      <c:rAngAx val="1"/>
    </c:view3D>
    <c:plotArea>
      <c:layout/>
      <c:bar3DChart>
        <c:barDir val="col"/>
        <c:grouping val="stacked"/>
        <c:ser>
          <c:idx val="0"/>
          <c:order val="0"/>
          <c:tx>
            <c:strRef>
              <c:f>Sheet1!$B$1</c:f>
              <c:strCache>
                <c:ptCount val="1"/>
                <c:pt idx="0">
                  <c:v>Series 1</c:v>
                </c:pt>
              </c:strCache>
            </c:strRef>
          </c:tx>
          <c:dLbls>
            <c:dLbl>
              <c:idx val="0"/>
              <c:layout>
                <c:manualLayout>
                  <c:x val="1.9402405898331851E-2"/>
                  <c:y val="-0.38572619790488716"/>
                </c:manualLayout>
              </c:layout>
              <c:showVal val="1"/>
            </c:dLbl>
            <c:dLbl>
              <c:idx val="1"/>
              <c:layout>
                <c:manualLayout>
                  <c:x val="1.164144353899884E-2"/>
                  <c:y val="-0.35650451624541923"/>
                </c:manualLayout>
              </c:layout>
              <c:showVal val="1"/>
            </c:dLbl>
            <c:dLbl>
              <c:idx val="2"/>
              <c:layout>
                <c:manualLayout>
                  <c:x val="7.7609623593325834E-3"/>
                  <c:y val="-0.3214384982540715"/>
                </c:manualLayout>
              </c:layout>
              <c:showVal val="1"/>
            </c:dLbl>
            <c:dLbl>
              <c:idx val="3"/>
              <c:layout>
                <c:manualLayout>
                  <c:x val="1.164144353899884E-2"/>
                  <c:y val="-0.26883947126703794"/>
                </c:manualLayout>
              </c:layout>
              <c:showVal val="1"/>
            </c:dLbl>
            <c:dLbl>
              <c:idx val="4"/>
              <c:layout>
                <c:manualLayout>
                  <c:x val="7.7609623593325834E-3"/>
                  <c:y val="-0.2220847806118974"/>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239771</c:v>
                </c:pt>
                <c:pt idx="1">
                  <c:v>210242</c:v>
                </c:pt>
                <c:pt idx="2">
                  <c:v>180230</c:v>
                </c:pt>
                <c:pt idx="3">
                  <c:v>145346</c:v>
                </c:pt>
                <c:pt idx="4">
                  <c:v>116740</c:v>
                </c:pt>
              </c:numCache>
            </c:numRef>
          </c:val>
        </c:ser>
        <c:ser>
          <c:idx val="1"/>
          <c:order val="1"/>
          <c:tx>
            <c:strRef>
              <c:f>Sheet1!$C$1</c:f>
              <c:strCache>
                <c:ptCount val="1"/>
                <c:pt idx="0">
                  <c:v>Series 2</c:v>
                </c:pt>
              </c:strCache>
            </c:strRef>
          </c:tx>
          <c:cat>
            <c:numRef>
              <c:f>Sheet1!$A$2:$A$6</c:f>
              <c:numCache>
                <c:formatCode>General</c:formatCode>
                <c:ptCount val="5"/>
                <c:pt idx="0">
                  <c:v>2017</c:v>
                </c:pt>
                <c:pt idx="1">
                  <c:v>2016</c:v>
                </c:pt>
                <c:pt idx="2">
                  <c:v>2015</c:v>
                </c:pt>
                <c:pt idx="3">
                  <c:v>2014</c:v>
                </c:pt>
                <c:pt idx="4">
                  <c:v>2013</c:v>
                </c:pt>
              </c:numCache>
            </c:numRef>
          </c:cat>
          <c:val>
            <c:numRef>
              <c:f>Sheet1!$C$2:$C$6</c:f>
              <c:numCache>
                <c:formatCode>General</c:formatCode>
                <c:ptCount val="5"/>
                <c:pt idx="0">
                  <c:v>2.4</c:v>
                </c:pt>
                <c:pt idx="1">
                  <c:v>4.4000000000000004</c:v>
                </c:pt>
                <c:pt idx="2">
                  <c:v>1.8</c:v>
                </c:pt>
                <c:pt idx="3">
                  <c:v>2.8</c:v>
                </c:pt>
              </c:numCache>
            </c:numRef>
          </c:val>
        </c:ser>
        <c:ser>
          <c:idx val="2"/>
          <c:order val="2"/>
          <c:tx>
            <c:strRef>
              <c:f>Sheet1!$D$1</c:f>
              <c:strCache>
                <c:ptCount val="1"/>
                <c:pt idx="0">
                  <c:v>Series 3</c:v>
                </c:pt>
              </c:strCache>
            </c:strRef>
          </c:tx>
          <c:cat>
            <c:numRef>
              <c:f>Sheet1!$A$2:$A$6</c:f>
              <c:numCache>
                <c:formatCode>General</c:formatCode>
                <c:ptCount val="5"/>
                <c:pt idx="0">
                  <c:v>2017</c:v>
                </c:pt>
                <c:pt idx="1">
                  <c:v>2016</c:v>
                </c:pt>
                <c:pt idx="2">
                  <c:v>2015</c:v>
                </c:pt>
                <c:pt idx="3">
                  <c:v>2014</c:v>
                </c:pt>
                <c:pt idx="4">
                  <c:v>2013</c:v>
                </c:pt>
              </c:numCache>
            </c:numRef>
          </c:cat>
          <c:val>
            <c:numRef>
              <c:f>Sheet1!$D$2:$D$6</c:f>
              <c:numCache>
                <c:formatCode>General</c:formatCode>
                <c:ptCount val="5"/>
                <c:pt idx="0">
                  <c:v>2</c:v>
                </c:pt>
                <c:pt idx="1">
                  <c:v>2</c:v>
                </c:pt>
                <c:pt idx="2">
                  <c:v>3</c:v>
                </c:pt>
                <c:pt idx="3">
                  <c:v>5</c:v>
                </c:pt>
              </c:numCache>
            </c:numRef>
          </c:val>
        </c:ser>
        <c:shape val="cylinder"/>
        <c:axId val="178746496"/>
        <c:axId val="178748032"/>
        <c:axId val="0"/>
      </c:bar3DChart>
      <c:catAx>
        <c:axId val="178746496"/>
        <c:scaling>
          <c:orientation val="minMax"/>
        </c:scaling>
        <c:axPos val="b"/>
        <c:numFmt formatCode="General" sourceLinked="1"/>
        <c:tickLblPos val="nextTo"/>
        <c:crossAx val="178748032"/>
        <c:crosses val="autoZero"/>
        <c:auto val="1"/>
        <c:lblAlgn val="ctr"/>
        <c:lblOffset val="100"/>
      </c:catAx>
      <c:valAx>
        <c:axId val="178748032"/>
        <c:scaling>
          <c:orientation val="minMax"/>
        </c:scaling>
        <c:axPos val="l"/>
        <c:numFmt formatCode="General" sourceLinked="1"/>
        <c:tickLblPos val="nextTo"/>
        <c:crossAx val="17874649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Deposits</a:t>
            </a:r>
          </a:p>
        </c:rich>
      </c:tx>
      <c:layout>
        <c:manualLayout>
          <c:xMode val="edge"/>
          <c:yMode val="edge"/>
          <c:x val="0.64918788749838974"/>
          <c:y val="7.0667374183493392E-2"/>
        </c:manualLayout>
      </c:layout>
      <c:overlay val="1"/>
    </c:title>
    <c:view3D>
      <c:rAngAx val="1"/>
    </c:view3D>
    <c:plotArea>
      <c:layout/>
      <c:bar3DChart>
        <c:barDir val="col"/>
        <c:grouping val="stacked"/>
        <c:ser>
          <c:idx val="0"/>
          <c:order val="0"/>
          <c:tx>
            <c:strRef>
              <c:f>Sheet1!$B$1</c:f>
              <c:strCache>
                <c:ptCount val="1"/>
                <c:pt idx="0">
                  <c:v>Series 1</c:v>
                </c:pt>
              </c:strCache>
            </c:strRef>
          </c:tx>
          <c:dLbls>
            <c:dLbl>
              <c:idx val="0"/>
              <c:layout>
                <c:manualLayout>
                  <c:x val="1.9402405898331879E-2"/>
                  <c:y val="-0.3857261979048881"/>
                </c:manualLayout>
              </c:layout>
              <c:showVal val="1"/>
            </c:dLbl>
            <c:dLbl>
              <c:idx val="1"/>
              <c:layout>
                <c:manualLayout>
                  <c:x val="1.164144353899884E-2"/>
                  <c:y val="-0.35650451624541962"/>
                </c:manualLayout>
              </c:layout>
              <c:showVal val="1"/>
            </c:dLbl>
            <c:dLbl>
              <c:idx val="2"/>
              <c:layout>
                <c:manualLayout>
                  <c:x val="7.7609623593325834E-3"/>
                  <c:y val="-0.32143849825407222"/>
                </c:manualLayout>
              </c:layout>
              <c:showVal val="1"/>
            </c:dLbl>
            <c:dLbl>
              <c:idx val="3"/>
              <c:layout>
                <c:manualLayout>
                  <c:x val="1.164144353899884E-2"/>
                  <c:y val="-0.26883947126703828"/>
                </c:manualLayout>
              </c:layout>
              <c:showVal val="1"/>
            </c:dLbl>
            <c:dLbl>
              <c:idx val="4"/>
              <c:layout>
                <c:manualLayout>
                  <c:x val="7.7609623593325834E-3"/>
                  <c:y val="-0.2220847806118974"/>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200453</c:v>
                </c:pt>
                <c:pt idx="1">
                  <c:v>173060</c:v>
                </c:pt>
                <c:pt idx="2">
                  <c:v>150854</c:v>
                </c:pt>
                <c:pt idx="3">
                  <c:v>125059</c:v>
                </c:pt>
                <c:pt idx="4">
                  <c:v>102468</c:v>
                </c:pt>
              </c:numCache>
            </c:numRef>
          </c:val>
        </c:ser>
        <c:ser>
          <c:idx val="1"/>
          <c:order val="1"/>
          <c:tx>
            <c:strRef>
              <c:f>Sheet1!$C$1</c:f>
              <c:strCache>
                <c:ptCount val="1"/>
                <c:pt idx="0">
                  <c:v>Series 2</c:v>
                </c:pt>
              </c:strCache>
            </c:strRef>
          </c:tx>
          <c:cat>
            <c:numRef>
              <c:f>Sheet1!$A$2:$A$6</c:f>
              <c:numCache>
                <c:formatCode>General</c:formatCode>
                <c:ptCount val="5"/>
                <c:pt idx="0">
                  <c:v>2017</c:v>
                </c:pt>
                <c:pt idx="1">
                  <c:v>2016</c:v>
                </c:pt>
                <c:pt idx="2">
                  <c:v>2015</c:v>
                </c:pt>
                <c:pt idx="3">
                  <c:v>2014</c:v>
                </c:pt>
                <c:pt idx="4">
                  <c:v>2013</c:v>
                </c:pt>
              </c:numCache>
            </c:numRef>
          </c:cat>
          <c:val>
            <c:numRef>
              <c:f>Sheet1!$C$2:$C$6</c:f>
              <c:numCache>
                <c:formatCode>General</c:formatCode>
                <c:ptCount val="5"/>
                <c:pt idx="0">
                  <c:v>2.4</c:v>
                </c:pt>
                <c:pt idx="1">
                  <c:v>4.4000000000000004</c:v>
                </c:pt>
                <c:pt idx="2">
                  <c:v>1.8</c:v>
                </c:pt>
                <c:pt idx="3">
                  <c:v>2.8</c:v>
                </c:pt>
              </c:numCache>
            </c:numRef>
          </c:val>
        </c:ser>
        <c:ser>
          <c:idx val="2"/>
          <c:order val="2"/>
          <c:tx>
            <c:strRef>
              <c:f>Sheet1!$D$1</c:f>
              <c:strCache>
                <c:ptCount val="1"/>
                <c:pt idx="0">
                  <c:v>Series 3</c:v>
                </c:pt>
              </c:strCache>
            </c:strRef>
          </c:tx>
          <c:cat>
            <c:numRef>
              <c:f>Sheet1!$A$2:$A$6</c:f>
              <c:numCache>
                <c:formatCode>General</c:formatCode>
                <c:ptCount val="5"/>
                <c:pt idx="0">
                  <c:v>2017</c:v>
                </c:pt>
                <c:pt idx="1">
                  <c:v>2016</c:v>
                </c:pt>
                <c:pt idx="2">
                  <c:v>2015</c:v>
                </c:pt>
                <c:pt idx="3">
                  <c:v>2014</c:v>
                </c:pt>
                <c:pt idx="4">
                  <c:v>2013</c:v>
                </c:pt>
              </c:numCache>
            </c:numRef>
          </c:cat>
          <c:val>
            <c:numRef>
              <c:f>Sheet1!$D$2:$D$6</c:f>
              <c:numCache>
                <c:formatCode>General</c:formatCode>
                <c:ptCount val="5"/>
                <c:pt idx="0">
                  <c:v>2</c:v>
                </c:pt>
                <c:pt idx="1">
                  <c:v>2</c:v>
                </c:pt>
                <c:pt idx="2">
                  <c:v>3</c:v>
                </c:pt>
                <c:pt idx="3">
                  <c:v>5</c:v>
                </c:pt>
              </c:numCache>
            </c:numRef>
          </c:val>
        </c:ser>
        <c:shape val="cylinder"/>
        <c:axId val="178774400"/>
        <c:axId val="178775936"/>
        <c:axId val="0"/>
      </c:bar3DChart>
      <c:catAx>
        <c:axId val="178774400"/>
        <c:scaling>
          <c:orientation val="minMax"/>
        </c:scaling>
        <c:axPos val="b"/>
        <c:numFmt formatCode="General" sourceLinked="1"/>
        <c:tickLblPos val="nextTo"/>
        <c:crossAx val="178775936"/>
        <c:crosses val="autoZero"/>
        <c:auto val="1"/>
        <c:lblAlgn val="ctr"/>
        <c:lblOffset val="100"/>
      </c:catAx>
      <c:valAx>
        <c:axId val="178775936"/>
        <c:scaling>
          <c:orientation val="minMax"/>
        </c:scaling>
        <c:axPos val="l"/>
        <c:numFmt formatCode="General" sourceLinked="1"/>
        <c:tickLblPos val="nextTo"/>
        <c:crossAx val="17877440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Loans and Advances</a:t>
            </a:r>
          </a:p>
        </c:rich>
      </c:tx>
      <c:layout>
        <c:manualLayout>
          <c:xMode val="edge"/>
          <c:yMode val="edge"/>
          <c:x val="0.52265092846713102"/>
          <c:y val="6.4243067439539434E-2"/>
        </c:manualLayout>
      </c:layout>
      <c:overlay val="1"/>
    </c:title>
    <c:view3D>
      <c:rAngAx val="1"/>
    </c:view3D>
    <c:plotArea>
      <c:layout>
        <c:manualLayout>
          <c:layoutTarget val="inner"/>
          <c:xMode val="edge"/>
          <c:yMode val="edge"/>
          <c:x val="0.18788102990623021"/>
          <c:y val="7.7740354709996504E-2"/>
          <c:w val="0.7603990612123207"/>
          <c:h val="0.72000696050872415"/>
        </c:manualLayout>
      </c:layout>
      <c:bar3DChart>
        <c:barDir val="col"/>
        <c:grouping val="stacked"/>
        <c:ser>
          <c:idx val="0"/>
          <c:order val="0"/>
          <c:tx>
            <c:strRef>
              <c:f>Sheet1!$B$1</c:f>
              <c:strCache>
                <c:ptCount val="1"/>
                <c:pt idx="0">
                  <c:v>Series 1</c:v>
                </c:pt>
              </c:strCache>
            </c:strRef>
          </c:tx>
          <c:dLbls>
            <c:dLbl>
              <c:idx val="0"/>
              <c:layout>
                <c:manualLayout>
                  <c:x val="2.328590977547124E-2"/>
                  <c:y val="-0.35360446605665041"/>
                </c:manualLayout>
              </c:layout>
              <c:showVal val="1"/>
            </c:dLbl>
            <c:dLbl>
              <c:idx val="1"/>
              <c:layout>
                <c:manualLayout>
                  <c:x val="1.1641578814589866E-2"/>
                  <c:y val="-0.30511005545643677"/>
                </c:manualLayout>
              </c:layout>
              <c:showVal val="1"/>
            </c:dLbl>
            <c:dLbl>
              <c:idx val="2"/>
              <c:layout>
                <c:manualLayout>
                  <c:x val="7.7610525430597734E-3"/>
                  <c:y val="-0.28931688373573788"/>
                </c:manualLayout>
              </c:layout>
              <c:showVal val="1"/>
            </c:dLbl>
            <c:dLbl>
              <c:idx val="3"/>
              <c:layout>
                <c:manualLayout>
                  <c:x val="1.1641578814589866E-2"/>
                  <c:y val="-0.23671850458326582"/>
                </c:manualLayout>
              </c:layout>
              <c:showVal val="1"/>
            </c:dLbl>
            <c:dLbl>
              <c:idx val="4"/>
              <c:layout>
                <c:manualLayout>
                  <c:x val="1.1644636754913741E-2"/>
                  <c:y val="-0.18353890271829412"/>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184911</c:v>
                </c:pt>
                <c:pt idx="1">
                  <c:v>141987</c:v>
                </c:pt>
                <c:pt idx="2">
                  <c:v>130615</c:v>
                </c:pt>
                <c:pt idx="3">
                  <c:v>106886</c:v>
                </c:pt>
                <c:pt idx="4">
                  <c:v>79280</c:v>
                </c:pt>
              </c:numCache>
            </c:numRef>
          </c:val>
        </c:ser>
        <c:ser>
          <c:idx val="1"/>
          <c:order val="1"/>
          <c:tx>
            <c:strRef>
              <c:f>Sheet1!$C$1</c:f>
              <c:strCache>
                <c:ptCount val="1"/>
                <c:pt idx="0">
                  <c:v>Series 2</c:v>
                </c:pt>
              </c:strCache>
            </c:strRef>
          </c:tx>
          <c:cat>
            <c:numRef>
              <c:f>Sheet1!$A$2:$A$6</c:f>
              <c:numCache>
                <c:formatCode>General</c:formatCode>
                <c:ptCount val="5"/>
                <c:pt idx="0">
                  <c:v>2017</c:v>
                </c:pt>
                <c:pt idx="1">
                  <c:v>2016</c:v>
                </c:pt>
                <c:pt idx="2">
                  <c:v>2015</c:v>
                </c:pt>
                <c:pt idx="3">
                  <c:v>2014</c:v>
                </c:pt>
                <c:pt idx="4">
                  <c:v>2013</c:v>
                </c:pt>
              </c:numCache>
            </c:numRef>
          </c:cat>
          <c:val>
            <c:numRef>
              <c:f>Sheet1!$C$2:$C$6</c:f>
              <c:numCache>
                <c:formatCode>General</c:formatCode>
                <c:ptCount val="5"/>
                <c:pt idx="0">
                  <c:v>2.4</c:v>
                </c:pt>
                <c:pt idx="1">
                  <c:v>4.4000000000000004</c:v>
                </c:pt>
                <c:pt idx="2">
                  <c:v>1.8</c:v>
                </c:pt>
                <c:pt idx="3">
                  <c:v>2.8</c:v>
                </c:pt>
              </c:numCache>
            </c:numRef>
          </c:val>
        </c:ser>
        <c:ser>
          <c:idx val="2"/>
          <c:order val="2"/>
          <c:tx>
            <c:strRef>
              <c:f>Sheet1!$D$1</c:f>
              <c:strCache>
                <c:ptCount val="1"/>
                <c:pt idx="0">
                  <c:v>Series 3</c:v>
                </c:pt>
              </c:strCache>
            </c:strRef>
          </c:tx>
          <c:cat>
            <c:numRef>
              <c:f>Sheet1!$A$2:$A$6</c:f>
              <c:numCache>
                <c:formatCode>General</c:formatCode>
                <c:ptCount val="5"/>
                <c:pt idx="0">
                  <c:v>2017</c:v>
                </c:pt>
                <c:pt idx="1">
                  <c:v>2016</c:v>
                </c:pt>
                <c:pt idx="2">
                  <c:v>2015</c:v>
                </c:pt>
                <c:pt idx="3">
                  <c:v>2014</c:v>
                </c:pt>
                <c:pt idx="4">
                  <c:v>2013</c:v>
                </c:pt>
              </c:numCache>
            </c:numRef>
          </c:cat>
          <c:val>
            <c:numRef>
              <c:f>Sheet1!$D$2:$D$6</c:f>
              <c:numCache>
                <c:formatCode>General</c:formatCode>
                <c:ptCount val="5"/>
                <c:pt idx="0">
                  <c:v>2</c:v>
                </c:pt>
                <c:pt idx="1">
                  <c:v>2</c:v>
                </c:pt>
                <c:pt idx="2">
                  <c:v>3</c:v>
                </c:pt>
                <c:pt idx="3">
                  <c:v>5</c:v>
                </c:pt>
              </c:numCache>
            </c:numRef>
          </c:val>
        </c:ser>
        <c:shape val="cylinder"/>
        <c:axId val="183770496"/>
        <c:axId val="183780480"/>
        <c:axId val="0"/>
      </c:bar3DChart>
      <c:catAx>
        <c:axId val="183770496"/>
        <c:scaling>
          <c:orientation val="minMax"/>
        </c:scaling>
        <c:axPos val="b"/>
        <c:numFmt formatCode="General" sourceLinked="1"/>
        <c:tickLblPos val="nextTo"/>
        <c:crossAx val="183780480"/>
        <c:crosses val="autoZero"/>
        <c:auto val="1"/>
        <c:lblAlgn val="ctr"/>
        <c:lblOffset val="100"/>
      </c:catAx>
      <c:valAx>
        <c:axId val="183780480"/>
        <c:scaling>
          <c:orientation val="minMax"/>
        </c:scaling>
        <c:axPos val="l"/>
        <c:numFmt formatCode="General" sourceLinked="1"/>
        <c:tickLblPos val="nextTo"/>
        <c:crossAx val="183770496"/>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Import</a:t>
            </a:r>
          </a:p>
        </c:rich>
      </c:tx>
      <c:layout>
        <c:manualLayout>
          <c:xMode val="edge"/>
          <c:yMode val="edge"/>
          <c:x val="0.82006559281995617"/>
          <c:y val="7.0667374183493392E-2"/>
        </c:manualLayout>
      </c:layout>
      <c:overlay val="1"/>
    </c:title>
    <c:view3D>
      <c:rAngAx val="1"/>
    </c:view3D>
    <c:plotArea>
      <c:layout/>
      <c:bar3DChart>
        <c:barDir val="col"/>
        <c:grouping val="stacked"/>
        <c:ser>
          <c:idx val="0"/>
          <c:order val="0"/>
          <c:tx>
            <c:strRef>
              <c:f>Sheet1!$B$1</c:f>
              <c:strCache>
                <c:ptCount val="1"/>
                <c:pt idx="0">
                  <c:v>Series 1</c:v>
                </c:pt>
              </c:strCache>
            </c:strRef>
          </c:tx>
          <c:dLbls>
            <c:dLbl>
              <c:idx val="0"/>
              <c:layout>
                <c:manualLayout>
                  <c:x val="1.9402405898331868E-2"/>
                  <c:y val="-0.38572619790488777"/>
                </c:manualLayout>
              </c:layout>
              <c:showVal val="1"/>
            </c:dLbl>
            <c:dLbl>
              <c:idx val="1"/>
              <c:layout>
                <c:manualLayout>
                  <c:x val="1.164144353899884E-2"/>
                  <c:y val="-0.35650451624541951"/>
                </c:manualLayout>
              </c:layout>
              <c:showVal val="1"/>
            </c:dLbl>
            <c:dLbl>
              <c:idx val="2"/>
              <c:layout>
                <c:manualLayout>
                  <c:x val="7.7609623593325834E-3"/>
                  <c:y val="-0.321438498254072"/>
                </c:manualLayout>
              </c:layout>
              <c:showVal val="1"/>
            </c:dLbl>
            <c:dLbl>
              <c:idx val="3"/>
              <c:layout>
                <c:manualLayout>
                  <c:x val="7.7579946027353294E-3"/>
                  <c:y val="-0.35877982686746684"/>
                </c:manualLayout>
              </c:layout>
              <c:showVal val="1"/>
            </c:dLbl>
            <c:dLbl>
              <c:idx val="4"/>
              <c:layout>
                <c:manualLayout>
                  <c:x val="7.7609623593325834E-3"/>
                  <c:y val="-0.2220847806118974"/>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85197</c:v>
                </c:pt>
                <c:pt idx="1">
                  <c:v>72572</c:v>
                </c:pt>
                <c:pt idx="2">
                  <c:v>74256</c:v>
                </c:pt>
                <c:pt idx="3">
                  <c:v>77421</c:v>
                </c:pt>
                <c:pt idx="4">
                  <c:v>44451</c:v>
                </c:pt>
              </c:numCache>
            </c:numRef>
          </c:val>
        </c:ser>
        <c:ser>
          <c:idx val="1"/>
          <c:order val="1"/>
          <c:tx>
            <c:strRef>
              <c:f>Sheet1!$C$1</c:f>
              <c:strCache>
                <c:ptCount val="1"/>
                <c:pt idx="0">
                  <c:v>Series 2</c:v>
                </c:pt>
              </c:strCache>
            </c:strRef>
          </c:tx>
          <c:cat>
            <c:numRef>
              <c:f>Sheet1!$A$2:$A$6</c:f>
              <c:numCache>
                <c:formatCode>General</c:formatCode>
                <c:ptCount val="5"/>
                <c:pt idx="0">
                  <c:v>2017</c:v>
                </c:pt>
                <c:pt idx="1">
                  <c:v>2016</c:v>
                </c:pt>
                <c:pt idx="2">
                  <c:v>2015</c:v>
                </c:pt>
                <c:pt idx="3">
                  <c:v>2014</c:v>
                </c:pt>
                <c:pt idx="4">
                  <c:v>2013</c:v>
                </c:pt>
              </c:numCache>
            </c:numRef>
          </c:cat>
          <c:val>
            <c:numRef>
              <c:f>Sheet1!$C$2:$C$6</c:f>
              <c:numCache>
                <c:formatCode>General</c:formatCode>
                <c:ptCount val="5"/>
                <c:pt idx="0">
                  <c:v>2.4</c:v>
                </c:pt>
                <c:pt idx="1">
                  <c:v>4.4000000000000004</c:v>
                </c:pt>
                <c:pt idx="2">
                  <c:v>1.8</c:v>
                </c:pt>
                <c:pt idx="3">
                  <c:v>2.8</c:v>
                </c:pt>
              </c:numCache>
            </c:numRef>
          </c:val>
        </c:ser>
        <c:ser>
          <c:idx val="2"/>
          <c:order val="2"/>
          <c:tx>
            <c:strRef>
              <c:f>Sheet1!$D$1</c:f>
              <c:strCache>
                <c:ptCount val="1"/>
                <c:pt idx="0">
                  <c:v>Series 3</c:v>
                </c:pt>
              </c:strCache>
            </c:strRef>
          </c:tx>
          <c:cat>
            <c:numRef>
              <c:f>Sheet1!$A$2:$A$6</c:f>
              <c:numCache>
                <c:formatCode>General</c:formatCode>
                <c:ptCount val="5"/>
                <c:pt idx="0">
                  <c:v>2017</c:v>
                </c:pt>
                <c:pt idx="1">
                  <c:v>2016</c:v>
                </c:pt>
                <c:pt idx="2">
                  <c:v>2015</c:v>
                </c:pt>
                <c:pt idx="3">
                  <c:v>2014</c:v>
                </c:pt>
                <c:pt idx="4">
                  <c:v>2013</c:v>
                </c:pt>
              </c:numCache>
            </c:numRef>
          </c:cat>
          <c:val>
            <c:numRef>
              <c:f>Sheet1!$D$2:$D$6</c:f>
              <c:numCache>
                <c:formatCode>General</c:formatCode>
                <c:ptCount val="5"/>
                <c:pt idx="0">
                  <c:v>2</c:v>
                </c:pt>
                <c:pt idx="1">
                  <c:v>2</c:v>
                </c:pt>
                <c:pt idx="2">
                  <c:v>3</c:v>
                </c:pt>
                <c:pt idx="3">
                  <c:v>5</c:v>
                </c:pt>
              </c:numCache>
            </c:numRef>
          </c:val>
        </c:ser>
        <c:shape val="cylinder"/>
        <c:axId val="183794304"/>
        <c:axId val="183812480"/>
        <c:axId val="0"/>
      </c:bar3DChart>
      <c:catAx>
        <c:axId val="183794304"/>
        <c:scaling>
          <c:orientation val="minMax"/>
        </c:scaling>
        <c:axPos val="b"/>
        <c:numFmt formatCode="General" sourceLinked="1"/>
        <c:tickLblPos val="nextTo"/>
        <c:crossAx val="183812480"/>
        <c:crosses val="autoZero"/>
        <c:auto val="1"/>
        <c:lblAlgn val="ctr"/>
        <c:lblOffset val="100"/>
      </c:catAx>
      <c:valAx>
        <c:axId val="183812480"/>
        <c:scaling>
          <c:orientation val="minMax"/>
        </c:scaling>
        <c:axPos val="l"/>
        <c:numFmt formatCode="General" sourceLinked="1"/>
        <c:tickLblPos val="nextTo"/>
        <c:crossAx val="18379430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Export</a:t>
            </a:r>
          </a:p>
        </c:rich>
      </c:tx>
      <c:layout>
        <c:manualLayout>
          <c:xMode val="edge"/>
          <c:yMode val="edge"/>
          <c:x val="0.83948351387922659"/>
          <c:y val="5.1394453951632828E-2"/>
        </c:manualLayout>
      </c:layout>
      <c:overlay val="1"/>
    </c:title>
    <c:view3D>
      <c:rAngAx val="1"/>
    </c:view3D>
    <c:plotArea>
      <c:layout/>
      <c:bar3DChart>
        <c:barDir val="col"/>
        <c:grouping val="stacked"/>
        <c:ser>
          <c:idx val="0"/>
          <c:order val="0"/>
          <c:tx>
            <c:strRef>
              <c:f>Sheet1!$B$1</c:f>
              <c:strCache>
                <c:ptCount val="1"/>
                <c:pt idx="0">
                  <c:v>Series 1</c:v>
                </c:pt>
              </c:strCache>
            </c:strRef>
          </c:tx>
          <c:dLbls>
            <c:dLbl>
              <c:idx val="0"/>
              <c:layout>
                <c:manualLayout>
                  <c:x val="1.9402405898331868E-2"/>
                  <c:y val="-0.38572619790488777"/>
                </c:manualLayout>
              </c:layout>
              <c:showVal val="1"/>
            </c:dLbl>
            <c:dLbl>
              <c:idx val="1"/>
              <c:layout>
                <c:manualLayout>
                  <c:x val="1.164144353899884E-2"/>
                  <c:y val="-0.35650451624541951"/>
                </c:manualLayout>
              </c:layout>
              <c:showVal val="1"/>
            </c:dLbl>
            <c:dLbl>
              <c:idx val="2"/>
              <c:layout>
                <c:manualLayout>
                  <c:x val="7.7610525430597144E-3"/>
                  <c:y val="-0.39853009838295433"/>
                </c:manualLayout>
              </c:layout>
              <c:showVal val="1"/>
            </c:dLbl>
            <c:dLbl>
              <c:idx val="3"/>
              <c:layout>
                <c:manualLayout>
                  <c:x val="1.164157881458981E-2"/>
                  <c:y val="-0.33950690663560906"/>
                </c:manualLayout>
              </c:layout>
              <c:showVal val="1"/>
            </c:dLbl>
            <c:dLbl>
              <c:idx val="4"/>
              <c:layout>
                <c:manualLayout>
                  <c:x val="7.7609623593325834E-3"/>
                  <c:y val="-0.2220847806118974"/>
                </c:manualLayout>
              </c:layout>
              <c:showVal val="1"/>
            </c:dLbl>
            <c:showVal val="1"/>
          </c:dLbls>
          <c:cat>
            <c:numRef>
              <c:f>Sheet1!$A$2:$A$6</c:f>
              <c:numCache>
                <c:formatCode>General</c:formatCode>
                <c:ptCount val="5"/>
                <c:pt idx="0">
                  <c:v>2017</c:v>
                </c:pt>
                <c:pt idx="1">
                  <c:v>2016</c:v>
                </c:pt>
                <c:pt idx="2">
                  <c:v>2015</c:v>
                </c:pt>
                <c:pt idx="3">
                  <c:v>2014</c:v>
                </c:pt>
                <c:pt idx="4">
                  <c:v>2013</c:v>
                </c:pt>
              </c:numCache>
            </c:numRef>
          </c:cat>
          <c:val>
            <c:numRef>
              <c:f>Sheet1!$B$2:$B$6</c:f>
              <c:numCache>
                <c:formatCode>General</c:formatCode>
                <c:ptCount val="5"/>
                <c:pt idx="0">
                  <c:v>42819</c:v>
                </c:pt>
                <c:pt idx="1">
                  <c:v>48350</c:v>
                </c:pt>
                <c:pt idx="2">
                  <c:v>48929</c:v>
                </c:pt>
                <c:pt idx="3">
                  <c:v>39622</c:v>
                </c:pt>
                <c:pt idx="4">
                  <c:v>25740</c:v>
                </c:pt>
              </c:numCache>
            </c:numRef>
          </c:val>
        </c:ser>
        <c:ser>
          <c:idx val="1"/>
          <c:order val="1"/>
          <c:tx>
            <c:strRef>
              <c:f>Sheet1!$C$1</c:f>
              <c:strCache>
                <c:ptCount val="1"/>
                <c:pt idx="0">
                  <c:v>Series 2</c:v>
                </c:pt>
              </c:strCache>
            </c:strRef>
          </c:tx>
          <c:cat>
            <c:numRef>
              <c:f>Sheet1!$A$2:$A$6</c:f>
              <c:numCache>
                <c:formatCode>General</c:formatCode>
                <c:ptCount val="5"/>
                <c:pt idx="0">
                  <c:v>2017</c:v>
                </c:pt>
                <c:pt idx="1">
                  <c:v>2016</c:v>
                </c:pt>
                <c:pt idx="2">
                  <c:v>2015</c:v>
                </c:pt>
                <c:pt idx="3">
                  <c:v>2014</c:v>
                </c:pt>
                <c:pt idx="4">
                  <c:v>2013</c:v>
                </c:pt>
              </c:numCache>
            </c:numRef>
          </c:cat>
          <c:val>
            <c:numRef>
              <c:f>Sheet1!$C$2:$C$6</c:f>
              <c:numCache>
                <c:formatCode>General</c:formatCode>
                <c:ptCount val="5"/>
                <c:pt idx="0">
                  <c:v>2.4</c:v>
                </c:pt>
                <c:pt idx="1">
                  <c:v>4.4000000000000004</c:v>
                </c:pt>
                <c:pt idx="2">
                  <c:v>1.8</c:v>
                </c:pt>
                <c:pt idx="3">
                  <c:v>2.8</c:v>
                </c:pt>
              </c:numCache>
            </c:numRef>
          </c:val>
        </c:ser>
        <c:ser>
          <c:idx val="2"/>
          <c:order val="2"/>
          <c:tx>
            <c:strRef>
              <c:f>Sheet1!$D$1</c:f>
              <c:strCache>
                <c:ptCount val="1"/>
                <c:pt idx="0">
                  <c:v>Series 3</c:v>
                </c:pt>
              </c:strCache>
            </c:strRef>
          </c:tx>
          <c:cat>
            <c:numRef>
              <c:f>Sheet1!$A$2:$A$6</c:f>
              <c:numCache>
                <c:formatCode>General</c:formatCode>
                <c:ptCount val="5"/>
                <c:pt idx="0">
                  <c:v>2017</c:v>
                </c:pt>
                <c:pt idx="1">
                  <c:v>2016</c:v>
                </c:pt>
                <c:pt idx="2">
                  <c:v>2015</c:v>
                </c:pt>
                <c:pt idx="3">
                  <c:v>2014</c:v>
                </c:pt>
                <c:pt idx="4">
                  <c:v>2013</c:v>
                </c:pt>
              </c:numCache>
            </c:numRef>
          </c:cat>
          <c:val>
            <c:numRef>
              <c:f>Sheet1!$D$2:$D$6</c:f>
              <c:numCache>
                <c:formatCode>General</c:formatCode>
                <c:ptCount val="5"/>
                <c:pt idx="0">
                  <c:v>2</c:v>
                </c:pt>
                <c:pt idx="1">
                  <c:v>2</c:v>
                </c:pt>
                <c:pt idx="2">
                  <c:v>3</c:v>
                </c:pt>
                <c:pt idx="3">
                  <c:v>5</c:v>
                </c:pt>
              </c:numCache>
            </c:numRef>
          </c:val>
        </c:ser>
        <c:shape val="cylinder"/>
        <c:axId val="178583424"/>
        <c:axId val="178584960"/>
        <c:axId val="0"/>
      </c:bar3DChart>
      <c:catAx>
        <c:axId val="178583424"/>
        <c:scaling>
          <c:orientation val="minMax"/>
        </c:scaling>
        <c:axPos val="b"/>
        <c:numFmt formatCode="General" sourceLinked="1"/>
        <c:tickLblPos val="nextTo"/>
        <c:crossAx val="178584960"/>
        <c:crosses val="autoZero"/>
        <c:auto val="1"/>
        <c:lblAlgn val="ctr"/>
        <c:lblOffset val="100"/>
      </c:catAx>
      <c:valAx>
        <c:axId val="178584960"/>
        <c:scaling>
          <c:orientation val="minMax"/>
        </c:scaling>
        <c:axPos val="l"/>
        <c:numFmt formatCode="General" sourceLinked="1"/>
        <c:tickLblPos val="nextTo"/>
        <c:crossAx val="178583424"/>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600"/>
            </a:pPr>
            <a:r>
              <a:rPr lang="en-US" sz="1600"/>
              <a:t>Shareholding</a:t>
            </a:r>
            <a:r>
              <a:rPr lang="en-US" sz="1600" baseline="0"/>
              <a:t> %</a:t>
            </a:r>
            <a:endParaRPr lang="en-US" sz="1600"/>
          </a:p>
        </c:rich>
      </c:tx>
      <c:layout>
        <c:manualLayout>
          <c:xMode val="edge"/>
          <c:yMode val="edge"/>
          <c:x val="0.31742673989513176"/>
          <c:y val="7.5469412477286488E-2"/>
        </c:manualLayout>
      </c:layout>
      <c:overlay val="1"/>
    </c:title>
    <c:view3D>
      <c:rotX val="30"/>
      <c:perspective val="30"/>
    </c:view3D>
    <c:plotArea>
      <c:layout/>
      <c:pie3DChart>
        <c:varyColors val="1"/>
        <c:ser>
          <c:idx val="0"/>
          <c:order val="0"/>
          <c:tx>
            <c:strRef>
              <c:f>Sheet1!$B$1</c:f>
              <c:strCache>
                <c:ptCount val="1"/>
                <c:pt idx="0">
                  <c:v>Sales</c:v>
                </c:pt>
              </c:strCache>
            </c:strRef>
          </c:tx>
          <c:dLbls>
            <c:dLbl>
              <c:idx val="0"/>
              <c:layout>
                <c:manualLayout>
                  <c:x val="-0.16757436570428688"/>
                  <c:y val="-0.11409667541557506"/>
                </c:manualLayout>
              </c:layout>
              <c:tx>
                <c:rich>
                  <a:bodyPr/>
                  <a:lstStyle/>
                  <a:p>
                    <a:r>
                      <a:rPr lang="en-US" sz="1200"/>
                      <a:t>60.00</a:t>
                    </a:r>
                  </a:p>
                </c:rich>
              </c:tx>
              <c:dLblPos val="bestFit"/>
              <c:showVal val="1"/>
            </c:dLbl>
            <c:dLbl>
              <c:idx val="1"/>
              <c:layout>
                <c:manualLayout>
                  <c:x val="0.13727836103820359"/>
                  <c:y val="-0.12774996875390576"/>
                </c:manualLayout>
              </c:layout>
              <c:dLblPos val="bestFit"/>
              <c:showVal val="1"/>
            </c:dLbl>
            <c:dLbl>
              <c:idx val="3"/>
              <c:layout>
                <c:manualLayout>
                  <c:x val="0.11296059346748323"/>
                  <c:y val="9.6005811773528307E-2"/>
                </c:manualLayout>
              </c:layout>
              <c:dLblPos val="bestFit"/>
              <c:showVal val="1"/>
            </c:dLbl>
            <c:txPr>
              <a:bodyPr/>
              <a:lstStyle/>
              <a:p>
                <a:pPr>
                  <a:defRPr sz="1200" b="1">
                    <a:solidFill>
                      <a:schemeClr val="tx2">
                        <a:lumMod val="50000"/>
                      </a:schemeClr>
                    </a:solidFill>
                  </a:defRPr>
                </a:pPr>
                <a:endParaRPr lang="en-US"/>
              </a:p>
            </c:txPr>
            <c:dLblPos val="bestFit"/>
            <c:showVal val="1"/>
            <c:showLeaderLines val="1"/>
          </c:dLbls>
          <c:cat>
            <c:strRef>
              <c:f>Sheet1!$A$2:$A$6</c:f>
              <c:strCache>
                <c:ptCount val="5"/>
                <c:pt idx="0">
                  <c:v>Sponsor</c:v>
                </c:pt>
                <c:pt idx="1">
                  <c:v>Institutions</c:v>
                </c:pt>
                <c:pt idx="2">
                  <c:v>Foreign Investors</c:v>
                </c:pt>
                <c:pt idx="3">
                  <c:v>General Public</c:v>
                </c:pt>
                <c:pt idx="4">
                  <c:v>Non Resident Bangladeshi</c:v>
                </c:pt>
              </c:strCache>
            </c:strRef>
          </c:cat>
          <c:val>
            <c:numRef>
              <c:f>Sheet1!$B$2:$B$6</c:f>
              <c:numCache>
                <c:formatCode>General</c:formatCode>
                <c:ptCount val="5"/>
                <c:pt idx="0">
                  <c:v>60</c:v>
                </c:pt>
                <c:pt idx="1">
                  <c:v>17.02</c:v>
                </c:pt>
                <c:pt idx="2">
                  <c:v>1.83</c:v>
                </c:pt>
                <c:pt idx="3">
                  <c:v>20.84</c:v>
                </c:pt>
                <c:pt idx="4">
                  <c:v>0.31000000000000238</c:v>
                </c:pt>
              </c:numCache>
            </c:numRef>
          </c:val>
        </c:ser>
        <c:dLbls>
          <c:showVal val="1"/>
        </c:dLbls>
      </c:pie3DChart>
    </c:plotArea>
    <c:legend>
      <c:legendPos val="r"/>
      <c:layout>
        <c:manualLayout>
          <c:xMode val="edge"/>
          <c:yMode val="edge"/>
          <c:x val="0.6258186226768736"/>
          <c:y val="0.2677980431227569"/>
          <c:w val="0.3415029421312944"/>
          <c:h val="0.59630955033160749"/>
        </c:manualLayout>
      </c:layout>
      <c:txPr>
        <a:bodyPr/>
        <a:lstStyle/>
        <a:p>
          <a:pPr>
            <a:defRPr b="1"/>
          </a:pPr>
          <a:endParaRPr lang="en-US"/>
        </a:p>
      </c:txP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067EF6-FBA5-4B34-B49D-BCF659FC46BE}"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en-US"/>
        </a:p>
      </dgm:t>
    </dgm:pt>
    <dgm:pt modelId="{4113E40F-F7F4-410F-9D86-FF04E7B5A6D0}">
      <dgm:prSet phldrT="[Text]" custT="1"/>
      <dgm:spPr/>
      <dgm:t>
        <a:bodyPr/>
        <a:lstStyle/>
        <a:p>
          <a:r>
            <a:rPr lang="en-US" sz="1100" b="1"/>
            <a:t>Retail</a:t>
          </a:r>
          <a:endParaRPr lang="en-US" sz="1200" b="1"/>
        </a:p>
        <a:p>
          <a:r>
            <a:rPr lang="en-US" sz="1100" b="1"/>
            <a:t>Banking</a:t>
          </a:r>
          <a:endParaRPr lang="en-US" sz="1200" b="1"/>
        </a:p>
      </dgm:t>
    </dgm:pt>
    <dgm:pt modelId="{9590546D-7C0C-4ABE-89C7-8C459AED3E1E}" type="parTrans" cxnId="{4C21DB60-D91A-40FB-A3B9-ED9220D6685A}">
      <dgm:prSet/>
      <dgm:spPr/>
      <dgm:t>
        <a:bodyPr/>
        <a:lstStyle/>
        <a:p>
          <a:endParaRPr lang="en-US" sz="2800" b="1"/>
        </a:p>
      </dgm:t>
    </dgm:pt>
    <dgm:pt modelId="{AD6A1B89-9AB0-43BC-A072-F6100FAE53BE}" type="sibTrans" cxnId="{4C21DB60-D91A-40FB-A3B9-ED9220D6685A}">
      <dgm:prSet/>
      <dgm:spPr/>
      <dgm:t>
        <a:bodyPr/>
        <a:lstStyle/>
        <a:p>
          <a:endParaRPr lang="en-US" sz="2800" b="1"/>
        </a:p>
      </dgm:t>
    </dgm:pt>
    <dgm:pt modelId="{5778496A-FA68-4E04-9B2B-F127A47ADD59}">
      <dgm:prSet phldrT="[Text]" custT="1"/>
      <dgm:spPr/>
      <dgm:t>
        <a:bodyPr/>
        <a:lstStyle/>
        <a:p>
          <a:r>
            <a:rPr lang="en-US" sz="1200" b="1"/>
            <a:t>Islamic </a:t>
          </a:r>
        </a:p>
        <a:p>
          <a:r>
            <a:rPr lang="en-US" sz="1100" b="1"/>
            <a:t>Banking</a:t>
          </a:r>
          <a:endParaRPr lang="en-US" sz="1200" b="1"/>
        </a:p>
      </dgm:t>
    </dgm:pt>
    <dgm:pt modelId="{7FA962DA-39A3-4675-B126-592F17EA8619}" type="parTrans" cxnId="{E1A930C5-6290-4A7E-A69E-01F9CE33DB60}">
      <dgm:prSet/>
      <dgm:spPr/>
      <dgm:t>
        <a:bodyPr/>
        <a:lstStyle/>
        <a:p>
          <a:endParaRPr lang="en-US" sz="2800" b="1"/>
        </a:p>
      </dgm:t>
    </dgm:pt>
    <dgm:pt modelId="{22CB5093-BF64-4120-94DF-3FBBF5032B41}" type="sibTrans" cxnId="{E1A930C5-6290-4A7E-A69E-01F9CE33DB60}">
      <dgm:prSet/>
      <dgm:spPr/>
      <dgm:t>
        <a:bodyPr/>
        <a:lstStyle/>
        <a:p>
          <a:endParaRPr lang="en-US" sz="2800" b="1"/>
        </a:p>
      </dgm:t>
    </dgm:pt>
    <dgm:pt modelId="{80BD8151-4A2C-48BD-AA45-2FCEF3FC647A}">
      <dgm:prSet phldrT="[Text]" custT="1"/>
      <dgm:spPr/>
      <dgm:t>
        <a:bodyPr/>
        <a:lstStyle/>
        <a:p>
          <a:r>
            <a:rPr lang="en-US" sz="1100" b="1"/>
            <a:t>Merchant</a:t>
          </a:r>
          <a:r>
            <a:rPr lang="en-US" sz="1200" b="1"/>
            <a:t> </a:t>
          </a:r>
        </a:p>
        <a:p>
          <a:r>
            <a:rPr lang="en-US" sz="1200" b="1"/>
            <a:t>Banking</a:t>
          </a:r>
        </a:p>
      </dgm:t>
    </dgm:pt>
    <dgm:pt modelId="{B3B47EA5-F4C2-414A-ABE8-77B510E0561F}" type="parTrans" cxnId="{3ECEDEAB-60A9-4B89-9EC8-A18522A7159C}">
      <dgm:prSet/>
      <dgm:spPr/>
      <dgm:t>
        <a:bodyPr/>
        <a:lstStyle/>
        <a:p>
          <a:endParaRPr lang="en-US" sz="2800" b="1"/>
        </a:p>
      </dgm:t>
    </dgm:pt>
    <dgm:pt modelId="{27F4304D-E425-45B1-B06C-D3E52DF67CA1}" type="sibTrans" cxnId="{3ECEDEAB-60A9-4B89-9EC8-A18522A7159C}">
      <dgm:prSet/>
      <dgm:spPr/>
      <dgm:t>
        <a:bodyPr/>
        <a:lstStyle/>
        <a:p>
          <a:endParaRPr lang="en-US" sz="2800" b="1"/>
        </a:p>
      </dgm:t>
    </dgm:pt>
    <dgm:pt modelId="{36384773-93CB-46F6-B4C1-B46F129BEA01}">
      <dgm:prSet phldrT="[Text]" custT="1"/>
      <dgm:spPr/>
      <dgm:t>
        <a:bodyPr/>
        <a:lstStyle/>
        <a:p>
          <a:r>
            <a:rPr lang="en-US" sz="1100" b="1"/>
            <a:t>Automated</a:t>
          </a:r>
        </a:p>
        <a:p>
          <a:r>
            <a:rPr lang="en-US" sz="1100" b="1"/>
            <a:t>Banking</a:t>
          </a:r>
        </a:p>
      </dgm:t>
    </dgm:pt>
    <dgm:pt modelId="{4DCD5573-4579-4320-931E-251DE8607A3B}" type="parTrans" cxnId="{26FCBB74-A8DC-4743-A7B2-8BAD57773AD6}">
      <dgm:prSet/>
      <dgm:spPr/>
      <dgm:t>
        <a:bodyPr/>
        <a:lstStyle/>
        <a:p>
          <a:endParaRPr lang="en-US" sz="2800" b="1"/>
        </a:p>
      </dgm:t>
    </dgm:pt>
    <dgm:pt modelId="{0C8B6C4F-6D39-4B09-961F-3738ACB2F913}" type="sibTrans" cxnId="{26FCBB74-A8DC-4743-A7B2-8BAD57773AD6}">
      <dgm:prSet/>
      <dgm:spPr/>
      <dgm:t>
        <a:bodyPr/>
        <a:lstStyle/>
        <a:p>
          <a:endParaRPr lang="en-US" sz="2800" b="1"/>
        </a:p>
      </dgm:t>
    </dgm:pt>
    <dgm:pt modelId="{0F1D0A6E-2881-4F88-A1F7-5D0DEA9AEAE3}" type="pres">
      <dgm:prSet presAssocID="{5E067EF6-FBA5-4B34-B49D-BCF659FC46BE}" presName="compositeShape" presStyleCnt="0">
        <dgm:presLayoutVars>
          <dgm:chMax val="7"/>
          <dgm:dir/>
          <dgm:resizeHandles val="exact"/>
        </dgm:presLayoutVars>
      </dgm:prSet>
      <dgm:spPr/>
      <dgm:t>
        <a:bodyPr/>
        <a:lstStyle/>
        <a:p>
          <a:endParaRPr lang="en-US"/>
        </a:p>
      </dgm:t>
    </dgm:pt>
    <dgm:pt modelId="{E103E311-E048-41F6-B9A7-1DBA624C3B7F}" type="pres">
      <dgm:prSet presAssocID="{5E067EF6-FBA5-4B34-B49D-BCF659FC46BE}" presName="wedge1" presStyleLbl="node1" presStyleIdx="0" presStyleCnt="4"/>
      <dgm:spPr/>
      <dgm:t>
        <a:bodyPr/>
        <a:lstStyle/>
        <a:p>
          <a:endParaRPr lang="en-US"/>
        </a:p>
      </dgm:t>
    </dgm:pt>
    <dgm:pt modelId="{5FE63544-C703-40F1-94C1-0E578D762C57}" type="pres">
      <dgm:prSet presAssocID="{5E067EF6-FBA5-4B34-B49D-BCF659FC46BE}" presName="dummy1a" presStyleCnt="0"/>
      <dgm:spPr/>
      <dgm:t>
        <a:bodyPr/>
        <a:lstStyle/>
        <a:p>
          <a:endParaRPr lang="en-US"/>
        </a:p>
      </dgm:t>
    </dgm:pt>
    <dgm:pt modelId="{1F6FE968-BA30-4F04-B011-FC46A3AFC0F1}" type="pres">
      <dgm:prSet presAssocID="{5E067EF6-FBA5-4B34-B49D-BCF659FC46BE}" presName="dummy1b" presStyleCnt="0"/>
      <dgm:spPr/>
      <dgm:t>
        <a:bodyPr/>
        <a:lstStyle/>
        <a:p>
          <a:endParaRPr lang="en-US"/>
        </a:p>
      </dgm:t>
    </dgm:pt>
    <dgm:pt modelId="{C35FCF7A-AF65-4734-B499-97AF3AC5AC1F}" type="pres">
      <dgm:prSet presAssocID="{5E067EF6-FBA5-4B34-B49D-BCF659FC46BE}" presName="wedge1Tx" presStyleLbl="node1" presStyleIdx="0" presStyleCnt="4">
        <dgm:presLayoutVars>
          <dgm:chMax val="0"/>
          <dgm:chPref val="0"/>
          <dgm:bulletEnabled val="1"/>
        </dgm:presLayoutVars>
      </dgm:prSet>
      <dgm:spPr/>
      <dgm:t>
        <a:bodyPr/>
        <a:lstStyle/>
        <a:p>
          <a:endParaRPr lang="en-US"/>
        </a:p>
      </dgm:t>
    </dgm:pt>
    <dgm:pt modelId="{3128514C-0A19-4B9D-A731-75AEDCFC29E5}" type="pres">
      <dgm:prSet presAssocID="{5E067EF6-FBA5-4B34-B49D-BCF659FC46BE}" presName="wedge2" presStyleLbl="node1" presStyleIdx="1" presStyleCnt="4"/>
      <dgm:spPr/>
      <dgm:t>
        <a:bodyPr/>
        <a:lstStyle/>
        <a:p>
          <a:endParaRPr lang="en-US"/>
        </a:p>
      </dgm:t>
    </dgm:pt>
    <dgm:pt modelId="{87D0CCB5-A36F-40F7-9D8E-D50078B097B4}" type="pres">
      <dgm:prSet presAssocID="{5E067EF6-FBA5-4B34-B49D-BCF659FC46BE}" presName="dummy2a" presStyleCnt="0"/>
      <dgm:spPr/>
      <dgm:t>
        <a:bodyPr/>
        <a:lstStyle/>
        <a:p>
          <a:endParaRPr lang="en-US"/>
        </a:p>
      </dgm:t>
    </dgm:pt>
    <dgm:pt modelId="{67BDC85A-7C28-451A-A601-35C284C39950}" type="pres">
      <dgm:prSet presAssocID="{5E067EF6-FBA5-4B34-B49D-BCF659FC46BE}" presName="dummy2b" presStyleCnt="0"/>
      <dgm:spPr/>
      <dgm:t>
        <a:bodyPr/>
        <a:lstStyle/>
        <a:p>
          <a:endParaRPr lang="en-US"/>
        </a:p>
      </dgm:t>
    </dgm:pt>
    <dgm:pt modelId="{AFA451B4-F8C6-42D9-B145-62FFF135C3F5}" type="pres">
      <dgm:prSet presAssocID="{5E067EF6-FBA5-4B34-B49D-BCF659FC46BE}" presName="wedge2Tx" presStyleLbl="node1" presStyleIdx="1" presStyleCnt="4">
        <dgm:presLayoutVars>
          <dgm:chMax val="0"/>
          <dgm:chPref val="0"/>
          <dgm:bulletEnabled val="1"/>
        </dgm:presLayoutVars>
      </dgm:prSet>
      <dgm:spPr/>
      <dgm:t>
        <a:bodyPr/>
        <a:lstStyle/>
        <a:p>
          <a:endParaRPr lang="en-US"/>
        </a:p>
      </dgm:t>
    </dgm:pt>
    <dgm:pt modelId="{D452B593-7C02-482D-B829-CBB29C6A8E47}" type="pres">
      <dgm:prSet presAssocID="{5E067EF6-FBA5-4B34-B49D-BCF659FC46BE}" presName="wedge3" presStyleLbl="node1" presStyleIdx="2" presStyleCnt="4"/>
      <dgm:spPr/>
      <dgm:t>
        <a:bodyPr/>
        <a:lstStyle/>
        <a:p>
          <a:endParaRPr lang="en-US"/>
        </a:p>
      </dgm:t>
    </dgm:pt>
    <dgm:pt modelId="{E8CAF5B2-673C-4DBB-A2FD-8E7393130FA4}" type="pres">
      <dgm:prSet presAssocID="{5E067EF6-FBA5-4B34-B49D-BCF659FC46BE}" presName="dummy3a" presStyleCnt="0"/>
      <dgm:spPr/>
      <dgm:t>
        <a:bodyPr/>
        <a:lstStyle/>
        <a:p>
          <a:endParaRPr lang="en-US"/>
        </a:p>
      </dgm:t>
    </dgm:pt>
    <dgm:pt modelId="{5EE33BED-C609-4516-86C3-BC6FCD2E72E1}" type="pres">
      <dgm:prSet presAssocID="{5E067EF6-FBA5-4B34-B49D-BCF659FC46BE}" presName="dummy3b" presStyleCnt="0"/>
      <dgm:spPr/>
      <dgm:t>
        <a:bodyPr/>
        <a:lstStyle/>
        <a:p>
          <a:endParaRPr lang="en-US"/>
        </a:p>
      </dgm:t>
    </dgm:pt>
    <dgm:pt modelId="{24634028-CED6-41B1-96C3-474667D8B5BF}" type="pres">
      <dgm:prSet presAssocID="{5E067EF6-FBA5-4B34-B49D-BCF659FC46BE}" presName="wedge3Tx" presStyleLbl="node1" presStyleIdx="2" presStyleCnt="4">
        <dgm:presLayoutVars>
          <dgm:chMax val="0"/>
          <dgm:chPref val="0"/>
          <dgm:bulletEnabled val="1"/>
        </dgm:presLayoutVars>
      </dgm:prSet>
      <dgm:spPr/>
      <dgm:t>
        <a:bodyPr/>
        <a:lstStyle/>
        <a:p>
          <a:endParaRPr lang="en-US"/>
        </a:p>
      </dgm:t>
    </dgm:pt>
    <dgm:pt modelId="{7043F03F-B04A-4A5E-B2CB-333F4B3C1233}" type="pres">
      <dgm:prSet presAssocID="{5E067EF6-FBA5-4B34-B49D-BCF659FC46BE}" presName="wedge4" presStyleLbl="node1" presStyleIdx="3" presStyleCnt="4"/>
      <dgm:spPr/>
      <dgm:t>
        <a:bodyPr/>
        <a:lstStyle/>
        <a:p>
          <a:endParaRPr lang="en-US"/>
        </a:p>
      </dgm:t>
    </dgm:pt>
    <dgm:pt modelId="{EFC606E6-C32A-47B6-8FC5-A06DEB111D37}" type="pres">
      <dgm:prSet presAssocID="{5E067EF6-FBA5-4B34-B49D-BCF659FC46BE}" presName="dummy4a" presStyleCnt="0"/>
      <dgm:spPr/>
      <dgm:t>
        <a:bodyPr/>
        <a:lstStyle/>
        <a:p>
          <a:endParaRPr lang="en-US"/>
        </a:p>
      </dgm:t>
    </dgm:pt>
    <dgm:pt modelId="{1C29EA1A-41F0-4803-86B9-00AC904CDC2B}" type="pres">
      <dgm:prSet presAssocID="{5E067EF6-FBA5-4B34-B49D-BCF659FC46BE}" presName="dummy4b" presStyleCnt="0"/>
      <dgm:spPr/>
      <dgm:t>
        <a:bodyPr/>
        <a:lstStyle/>
        <a:p>
          <a:endParaRPr lang="en-US"/>
        </a:p>
      </dgm:t>
    </dgm:pt>
    <dgm:pt modelId="{F3B3558E-C742-4F7F-B2BF-25D4344C8BDC}" type="pres">
      <dgm:prSet presAssocID="{5E067EF6-FBA5-4B34-B49D-BCF659FC46BE}" presName="wedge4Tx" presStyleLbl="node1" presStyleIdx="3" presStyleCnt="4">
        <dgm:presLayoutVars>
          <dgm:chMax val="0"/>
          <dgm:chPref val="0"/>
          <dgm:bulletEnabled val="1"/>
        </dgm:presLayoutVars>
      </dgm:prSet>
      <dgm:spPr/>
      <dgm:t>
        <a:bodyPr/>
        <a:lstStyle/>
        <a:p>
          <a:endParaRPr lang="en-US"/>
        </a:p>
      </dgm:t>
    </dgm:pt>
    <dgm:pt modelId="{985FABCF-DD85-4E4F-8330-FAD06CE7DD6A}" type="pres">
      <dgm:prSet presAssocID="{AD6A1B89-9AB0-43BC-A072-F6100FAE53BE}" presName="arrowWedge1" presStyleLbl="fgSibTrans2D1" presStyleIdx="0" presStyleCnt="4"/>
      <dgm:spPr/>
      <dgm:t>
        <a:bodyPr/>
        <a:lstStyle/>
        <a:p>
          <a:endParaRPr lang="en-US"/>
        </a:p>
      </dgm:t>
    </dgm:pt>
    <dgm:pt modelId="{6D57D882-399F-4C12-A94B-FD7CD75DAC02}" type="pres">
      <dgm:prSet presAssocID="{22CB5093-BF64-4120-94DF-3FBBF5032B41}" presName="arrowWedge2" presStyleLbl="fgSibTrans2D1" presStyleIdx="1" presStyleCnt="4"/>
      <dgm:spPr/>
      <dgm:t>
        <a:bodyPr/>
        <a:lstStyle/>
        <a:p>
          <a:endParaRPr lang="en-US"/>
        </a:p>
      </dgm:t>
    </dgm:pt>
    <dgm:pt modelId="{E86A8E7C-1149-422A-8811-AA5E64EB6196}" type="pres">
      <dgm:prSet presAssocID="{27F4304D-E425-45B1-B06C-D3E52DF67CA1}" presName="arrowWedge3" presStyleLbl="fgSibTrans2D1" presStyleIdx="2" presStyleCnt="4"/>
      <dgm:spPr/>
      <dgm:t>
        <a:bodyPr/>
        <a:lstStyle/>
        <a:p>
          <a:endParaRPr lang="en-US"/>
        </a:p>
      </dgm:t>
    </dgm:pt>
    <dgm:pt modelId="{9BB08655-7E4B-4DB8-A7C5-57FB0194C404}" type="pres">
      <dgm:prSet presAssocID="{0C8B6C4F-6D39-4B09-961F-3738ACB2F913}" presName="arrowWedge4" presStyleLbl="fgSibTrans2D1" presStyleIdx="3" presStyleCnt="4"/>
      <dgm:spPr/>
      <dgm:t>
        <a:bodyPr/>
        <a:lstStyle/>
        <a:p>
          <a:endParaRPr lang="en-US"/>
        </a:p>
      </dgm:t>
    </dgm:pt>
  </dgm:ptLst>
  <dgm:cxnLst>
    <dgm:cxn modelId="{87DEEEA2-2019-4181-AF29-C65C34A0F0E0}" type="presOf" srcId="{80BD8151-4A2C-48BD-AA45-2FCEF3FC647A}" destId="{24634028-CED6-41B1-96C3-474667D8B5BF}" srcOrd="1" destOrd="0" presId="urn:microsoft.com/office/officeart/2005/8/layout/cycle8"/>
    <dgm:cxn modelId="{F24C2897-01EC-4F61-BF9D-FB68B64C6AFA}" type="presOf" srcId="{5778496A-FA68-4E04-9B2B-F127A47ADD59}" destId="{3128514C-0A19-4B9D-A731-75AEDCFC29E5}" srcOrd="0" destOrd="0" presId="urn:microsoft.com/office/officeart/2005/8/layout/cycle8"/>
    <dgm:cxn modelId="{7AD89C9A-6758-4CF1-B908-C3DAF543BA9F}" type="presOf" srcId="{36384773-93CB-46F6-B4C1-B46F129BEA01}" destId="{F3B3558E-C742-4F7F-B2BF-25D4344C8BDC}" srcOrd="1" destOrd="0" presId="urn:microsoft.com/office/officeart/2005/8/layout/cycle8"/>
    <dgm:cxn modelId="{679186C7-4F41-4C2F-BA6A-668A1E36D2D7}" type="presOf" srcId="{36384773-93CB-46F6-B4C1-B46F129BEA01}" destId="{7043F03F-B04A-4A5E-B2CB-333F4B3C1233}" srcOrd="0" destOrd="0" presId="urn:microsoft.com/office/officeart/2005/8/layout/cycle8"/>
    <dgm:cxn modelId="{E1A930C5-6290-4A7E-A69E-01F9CE33DB60}" srcId="{5E067EF6-FBA5-4B34-B49D-BCF659FC46BE}" destId="{5778496A-FA68-4E04-9B2B-F127A47ADD59}" srcOrd="1" destOrd="0" parTransId="{7FA962DA-39A3-4675-B126-592F17EA8619}" sibTransId="{22CB5093-BF64-4120-94DF-3FBBF5032B41}"/>
    <dgm:cxn modelId="{B01D6112-28B9-478A-82FA-6A56119D2A37}" type="presOf" srcId="{5778496A-FA68-4E04-9B2B-F127A47ADD59}" destId="{AFA451B4-F8C6-42D9-B145-62FFF135C3F5}" srcOrd="1" destOrd="0" presId="urn:microsoft.com/office/officeart/2005/8/layout/cycle8"/>
    <dgm:cxn modelId="{7650B18E-8830-4359-82B3-76DC7D9B2997}" type="presOf" srcId="{5E067EF6-FBA5-4B34-B49D-BCF659FC46BE}" destId="{0F1D0A6E-2881-4F88-A1F7-5D0DEA9AEAE3}" srcOrd="0" destOrd="0" presId="urn:microsoft.com/office/officeart/2005/8/layout/cycle8"/>
    <dgm:cxn modelId="{26FCBB74-A8DC-4743-A7B2-8BAD57773AD6}" srcId="{5E067EF6-FBA5-4B34-B49D-BCF659FC46BE}" destId="{36384773-93CB-46F6-B4C1-B46F129BEA01}" srcOrd="3" destOrd="0" parTransId="{4DCD5573-4579-4320-931E-251DE8607A3B}" sibTransId="{0C8B6C4F-6D39-4B09-961F-3738ACB2F913}"/>
    <dgm:cxn modelId="{FA84861D-6DDB-4463-986B-C3A0794FFBA1}" type="presOf" srcId="{4113E40F-F7F4-410F-9D86-FF04E7B5A6D0}" destId="{E103E311-E048-41F6-B9A7-1DBA624C3B7F}" srcOrd="0" destOrd="0" presId="urn:microsoft.com/office/officeart/2005/8/layout/cycle8"/>
    <dgm:cxn modelId="{4C21DB60-D91A-40FB-A3B9-ED9220D6685A}" srcId="{5E067EF6-FBA5-4B34-B49D-BCF659FC46BE}" destId="{4113E40F-F7F4-410F-9D86-FF04E7B5A6D0}" srcOrd="0" destOrd="0" parTransId="{9590546D-7C0C-4ABE-89C7-8C459AED3E1E}" sibTransId="{AD6A1B89-9AB0-43BC-A072-F6100FAE53BE}"/>
    <dgm:cxn modelId="{F268A6DC-4CF0-4D6B-93C0-43C6F0EA0059}" type="presOf" srcId="{4113E40F-F7F4-410F-9D86-FF04E7B5A6D0}" destId="{C35FCF7A-AF65-4734-B499-97AF3AC5AC1F}" srcOrd="1" destOrd="0" presId="urn:microsoft.com/office/officeart/2005/8/layout/cycle8"/>
    <dgm:cxn modelId="{3ECEDEAB-60A9-4B89-9EC8-A18522A7159C}" srcId="{5E067EF6-FBA5-4B34-B49D-BCF659FC46BE}" destId="{80BD8151-4A2C-48BD-AA45-2FCEF3FC647A}" srcOrd="2" destOrd="0" parTransId="{B3B47EA5-F4C2-414A-ABE8-77B510E0561F}" sibTransId="{27F4304D-E425-45B1-B06C-D3E52DF67CA1}"/>
    <dgm:cxn modelId="{007BC712-3243-4334-9E62-224A1CA9EE8F}" type="presOf" srcId="{80BD8151-4A2C-48BD-AA45-2FCEF3FC647A}" destId="{D452B593-7C02-482D-B829-CBB29C6A8E47}" srcOrd="0" destOrd="0" presId="urn:microsoft.com/office/officeart/2005/8/layout/cycle8"/>
    <dgm:cxn modelId="{5956F520-79BC-445D-AFA6-C0F56DD33C60}" type="presParOf" srcId="{0F1D0A6E-2881-4F88-A1F7-5D0DEA9AEAE3}" destId="{E103E311-E048-41F6-B9A7-1DBA624C3B7F}" srcOrd="0" destOrd="0" presId="urn:microsoft.com/office/officeart/2005/8/layout/cycle8"/>
    <dgm:cxn modelId="{470CDD83-3B71-422D-941F-175481CED996}" type="presParOf" srcId="{0F1D0A6E-2881-4F88-A1F7-5D0DEA9AEAE3}" destId="{5FE63544-C703-40F1-94C1-0E578D762C57}" srcOrd="1" destOrd="0" presId="urn:microsoft.com/office/officeart/2005/8/layout/cycle8"/>
    <dgm:cxn modelId="{FEFF2CDE-2811-4252-BE87-41B70BB1118E}" type="presParOf" srcId="{0F1D0A6E-2881-4F88-A1F7-5D0DEA9AEAE3}" destId="{1F6FE968-BA30-4F04-B011-FC46A3AFC0F1}" srcOrd="2" destOrd="0" presId="urn:microsoft.com/office/officeart/2005/8/layout/cycle8"/>
    <dgm:cxn modelId="{1ECE185B-11E5-4735-995B-CC11668196CC}" type="presParOf" srcId="{0F1D0A6E-2881-4F88-A1F7-5D0DEA9AEAE3}" destId="{C35FCF7A-AF65-4734-B499-97AF3AC5AC1F}" srcOrd="3" destOrd="0" presId="urn:microsoft.com/office/officeart/2005/8/layout/cycle8"/>
    <dgm:cxn modelId="{017A5126-B3F9-469A-B9CE-1BFBBAC96568}" type="presParOf" srcId="{0F1D0A6E-2881-4F88-A1F7-5D0DEA9AEAE3}" destId="{3128514C-0A19-4B9D-A731-75AEDCFC29E5}" srcOrd="4" destOrd="0" presId="urn:microsoft.com/office/officeart/2005/8/layout/cycle8"/>
    <dgm:cxn modelId="{B36A76F8-68CD-4CAA-BD4E-9B508ECEB473}" type="presParOf" srcId="{0F1D0A6E-2881-4F88-A1F7-5D0DEA9AEAE3}" destId="{87D0CCB5-A36F-40F7-9D8E-D50078B097B4}" srcOrd="5" destOrd="0" presId="urn:microsoft.com/office/officeart/2005/8/layout/cycle8"/>
    <dgm:cxn modelId="{9A6BC527-2547-4538-A9BE-5B147AB2883A}" type="presParOf" srcId="{0F1D0A6E-2881-4F88-A1F7-5D0DEA9AEAE3}" destId="{67BDC85A-7C28-451A-A601-35C284C39950}" srcOrd="6" destOrd="0" presId="urn:microsoft.com/office/officeart/2005/8/layout/cycle8"/>
    <dgm:cxn modelId="{416A2036-F140-4B71-92B5-D41D9AC799D3}" type="presParOf" srcId="{0F1D0A6E-2881-4F88-A1F7-5D0DEA9AEAE3}" destId="{AFA451B4-F8C6-42D9-B145-62FFF135C3F5}" srcOrd="7" destOrd="0" presId="urn:microsoft.com/office/officeart/2005/8/layout/cycle8"/>
    <dgm:cxn modelId="{DF15F58F-DDEB-4678-A164-464849E224A9}" type="presParOf" srcId="{0F1D0A6E-2881-4F88-A1F7-5D0DEA9AEAE3}" destId="{D452B593-7C02-482D-B829-CBB29C6A8E47}" srcOrd="8" destOrd="0" presId="urn:microsoft.com/office/officeart/2005/8/layout/cycle8"/>
    <dgm:cxn modelId="{E7CAA069-A390-4B6E-A811-C4AD6FD50757}" type="presParOf" srcId="{0F1D0A6E-2881-4F88-A1F7-5D0DEA9AEAE3}" destId="{E8CAF5B2-673C-4DBB-A2FD-8E7393130FA4}" srcOrd="9" destOrd="0" presId="urn:microsoft.com/office/officeart/2005/8/layout/cycle8"/>
    <dgm:cxn modelId="{3C4CF7CF-5C5E-41ED-B9BC-EE70A44FF2E0}" type="presParOf" srcId="{0F1D0A6E-2881-4F88-A1F7-5D0DEA9AEAE3}" destId="{5EE33BED-C609-4516-86C3-BC6FCD2E72E1}" srcOrd="10" destOrd="0" presId="urn:microsoft.com/office/officeart/2005/8/layout/cycle8"/>
    <dgm:cxn modelId="{A58F1338-D947-4F3E-AE7E-F590CB2D507B}" type="presParOf" srcId="{0F1D0A6E-2881-4F88-A1F7-5D0DEA9AEAE3}" destId="{24634028-CED6-41B1-96C3-474667D8B5BF}" srcOrd="11" destOrd="0" presId="urn:microsoft.com/office/officeart/2005/8/layout/cycle8"/>
    <dgm:cxn modelId="{33D84937-DFD0-422E-9EDA-00CC8880264B}" type="presParOf" srcId="{0F1D0A6E-2881-4F88-A1F7-5D0DEA9AEAE3}" destId="{7043F03F-B04A-4A5E-B2CB-333F4B3C1233}" srcOrd="12" destOrd="0" presId="urn:microsoft.com/office/officeart/2005/8/layout/cycle8"/>
    <dgm:cxn modelId="{A34E0B4C-03B1-49CB-8721-56548938FA08}" type="presParOf" srcId="{0F1D0A6E-2881-4F88-A1F7-5D0DEA9AEAE3}" destId="{EFC606E6-C32A-47B6-8FC5-A06DEB111D37}" srcOrd="13" destOrd="0" presId="urn:microsoft.com/office/officeart/2005/8/layout/cycle8"/>
    <dgm:cxn modelId="{EC081568-72D4-4DEE-85FB-E4C1D0C27723}" type="presParOf" srcId="{0F1D0A6E-2881-4F88-A1F7-5D0DEA9AEAE3}" destId="{1C29EA1A-41F0-4803-86B9-00AC904CDC2B}" srcOrd="14" destOrd="0" presId="urn:microsoft.com/office/officeart/2005/8/layout/cycle8"/>
    <dgm:cxn modelId="{A3A9283D-54CF-46A0-A513-AB0813F5BD21}" type="presParOf" srcId="{0F1D0A6E-2881-4F88-A1F7-5D0DEA9AEAE3}" destId="{F3B3558E-C742-4F7F-B2BF-25D4344C8BDC}" srcOrd="15" destOrd="0" presId="urn:microsoft.com/office/officeart/2005/8/layout/cycle8"/>
    <dgm:cxn modelId="{13E95356-68F2-491E-82D6-4F30805EE8AC}" type="presParOf" srcId="{0F1D0A6E-2881-4F88-A1F7-5D0DEA9AEAE3}" destId="{985FABCF-DD85-4E4F-8330-FAD06CE7DD6A}" srcOrd="16" destOrd="0" presId="urn:microsoft.com/office/officeart/2005/8/layout/cycle8"/>
    <dgm:cxn modelId="{F6E76AE9-551B-4921-B8DD-DFAD61DF580D}" type="presParOf" srcId="{0F1D0A6E-2881-4F88-A1F7-5D0DEA9AEAE3}" destId="{6D57D882-399F-4C12-A94B-FD7CD75DAC02}" srcOrd="17" destOrd="0" presId="urn:microsoft.com/office/officeart/2005/8/layout/cycle8"/>
    <dgm:cxn modelId="{758A1B5C-7FC9-4583-BEA8-CE9E6308B2B3}" type="presParOf" srcId="{0F1D0A6E-2881-4F88-A1F7-5D0DEA9AEAE3}" destId="{E86A8E7C-1149-422A-8811-AA5E64EB6196}" srcOrd="18" destOrd="0" presId="urn:microsoft.com/office/officeart/2005/8/layout/cycle8"/>
    <dgm:cxn modelId="{3185DE48-B3B7-4383-A1EE-E432253C4D29}" type="presParOf" srcId="{0F1D0A6E-2881-4F88-A1F7-5D0DEA9AEAE3}" destId="{9BB08655-7E4B-4DB8-A7C5-57FB0194C404}" srcOrd="19" destOrd="0" presId="urn:microsoft.com/office/officeart/2005/8/layout/cycle8"/>
  </dgm:cxnLst>
  <dgm:bg/>
  <dgm:whole/>
</dgm:dataModel>
</file>

<file path=word/diagrams/data10.xml><?xml version="1.0" encoding="utf-8"?>
<dgm:dataModel xmlns:dgm="http://schemas.openxmlformats.org/drawingml/2006/diagram" xmlns:a="http://schemas.openxmlformats.org/drawingml/2006/main">
  <dgm:ptLst>
    <dgm:pt modelId="{5452013A-8B3A-428C-9B67-DFFDBDD27FD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989A3B-652F-418B-A351-2F4102ACB4BD}">
      <dgm:prSet custT="1"/>
      <dgm:spPr/>
      <dgm:t>
        <a:bodyPr/>
        <a:lstStyle/>
        <a:p>
          <a:r>
            <a:rPr lang="en-US" sz="1100" b="1"/>
            <a:t>i) Joint Promissory Note </a:t>
          </a:r>
        </a:p>
      </dgm:t>
    </dgm:pt>
    <dgm:pt modelId="{CAD1F6CD-FCE2-4A2D-A2B4-4F634F6C0E3C}" type="parTrans" cxnId="{D373BCBB-03CC-48D5-B220-2F77316AA7AB}">
      <dgm:prSet/>
      <dgm:spPr/>
      <dgm:t>
        <a:bodyPr/>
        <a:lstStyle/>
        <a:p>
          <a:endParaRPr lang="en-US" sz="2400" b="1"/>
        </a:p>
      </dgm:t>
    </dgm:pt>
    <dgm:pt modelId="{A402AAB1-B4CF-4D3C-8CF7-3B9BE51D3E21}" type="sibTrans" cxnId="{D373BCBB-03CC-48D5-B220-2F77316AA7AB}">
      <dgm:prSet/>
      <dgm:spPr/>
      <dgm:t>
        <a:bodyPr/>
        <a:lstStyle/>
        <a:p>
          <a:endParaRPr lang="en-US" sz="2400" b="1"/>
        </a:p>
      </dgm:t>
    </dgm:pt>
    <dgm:pt modelId="{8B38FD7A-071C-480A-A179-D5365B43BB64}">
      <dgm:prSet custT="1"/>
      <dgm:spPr/>
      <dgm:t>
        <a:bodyPr/>
        <a:lstStyle/>
        <a:p>
          <a:r>
            <a:rPr lang="en-US" sz="1100" b="1"/>
            <a:t>ii) Letter of Arrangement </a:t>
          </a:r>
        </a:p>
      </dgm:t>
    </dgm:pt>
    <dgm:pt modelId="{5DC3DCAE-7383-49D4-A4F1-063CDB340518}" type="parTrans" cxnId="{7181A79F-0B1A-4A6E-8A2F-22B483F9E179}">
      <dgm:prSet/>
      <dgm:spPr/>
      <dgm:t>
        <a:bodyPr/>
        <a:lstStyle/>
        <a:p>
          <a:endParaRPr lang="en-US" sz="2400" b="1"/>
        </a:p>
      </dgm:t>
    </dgm:pt>
    <dgm:pt modelId="{716F6DCE-7E20-4D2E-92EE-E0030C075755}" type="sibTrans" cxnId="{7181A79F-0B1A-4A6E-8A2F-22B483F9E179}">
      <dgm:prSet/>
      <dgm:spPr/>
      <dgm:t>
        <a:bodyPr/>
        <a:lstStyle/>
        <a:p>
          <a:endParaRPr lang="en-US" sz="2400" b="1"/>
        </a:p>
      </dgm:t>
    </dgm:pt>
    <dgm:pt modelId="{70FB3D16-1FFB-48C4-AD5A-DFB7CF3977BD}">
      <dgm:prSet custT="1"/>
      <dgm:spPr/>
      <dgm:t>
        <a:bodyPr/>
        <a:lstStyle/>
        <a:p>
          <a:r>
            <a:rPr lang="en-US" sz="1100" b="1"/>
            <a:t>iv) Letter of Installment </a:t>
          </a:r>
        </a:p>
      </dgm:t>
    </dgm:pt>
    <dgm:pt modelId="{D2FB1AD3-F01A-462D-94C3-B400252D0775}" type="parTrans" cxnId="{405F5B6B-41CD-4C70-8DB4-8A4D7DFE7D33}">
      <dgm:prSet/>
      <dgm:spPr/>
      <dgm:t>
        <a:bodyPr/>
        <a:lstStyle/>
        <a:p>
          <a:endParaRPr lang="en-US" sz="2400" b="1"/>
        </a:p>
      </dgm:t>
    </dgm:pt>
    <dgm:pt modelId="{9C587F92-3012-4FC1-9CDB-9EA79724470C}" type="sibTrans" cxnId="{405F5B6B-41CD-4C70-8DB4-8A4D7DFE7D33}">
      <dgm:prSet/>
      <dgm:spPr/>
      <dgm:t>
        <a:bodyPr/>
        <a:lstStyle/>
        <a:p>
          <a:endParaRPr lang="en-US" sz="2400" b="1"/>
        </a:p>
      </dgm:t>
    </dgm:pt>
    <dgm:pt modelId="{C339D8B2-9A20-4D50-B898-D2B679AA41C1}">
      <dgm:prSet custT="1"/>
      <dgm:spPr/>
      <dgm:t>
        <a:bodyPr/>
        <a:lstStyle/>
        <a:p>
          <a:r>
            <a:rPr lang="en-US" sz="1100" b="1"/>
            <a:t>iii) Letter of Disbursement</a:t>
          </a:r>
        </a:p>
      </dgm:t>
    </dgm:pt>
    <dgm:pt modelId="{684BCA67-3E4E-4B85-B285-5BEBF4E7C071}" type="parTrans" cxnId="{934EC800-EE36-40F0-A3FB-6C61F9A497D0}">
      <dgm:prSet/>
      <dgm:spPr/>
      <dgm:t>
        <a:bodyPr/>
        <a:lstStyle/>
        <a:p>
          <a:endParaRPr lang="en-US" sz="2400" b="1"/>
        </a:p>
      </dgm:t>
    </dgm:pt>
    <dgm:pt modelId="{1CC1A293-0659-4165-9882-CE384970898E}" type="sibTrans" cxnId="{934EC800-EE36-40F0-A3FB-6C61F9A497D0}">
      <dgm:prSet/>
      <dgm:spPr/>
      <dgm:t>
        <a:bodyPr/>
        <a:lstStyle/>
        <a:p>
          <a:endParaRPr lang="en-US" sz="2400" b="1"/>
        </a:p>
      </dgm:t>
    </dgm:pt>
    <dgm:pt modelId="{FC6DFAB6-FA06-4998-9614-834406B10566}">
      <dgm:prSet custT="1"/>
      <dgm:spPr/>
      <dgm:t>
        <a:bodyPr/>
        <a:lstStyle/>
        <a:p>
          <a:r>
            <a:rPr lang="en-US" sz="1100" b="1"/>
            <a:t>x) Letter of Continuity, </a:t>
          </a:r>
        </a:p>
      </dgm:t>
    </dgm:pt>
    <dgm:pt modelId="{BD3EAC75-35C1-45B4-AA5F-63BB4C2642B4}" type="parTrans" cxnId="{F47EDCB6-0635-4476-A8A5-734ED174C4CC}">
      <dgm:prSet/>
      <dgm:spPr/>
      <dgm:t>
        <a:bodyPr/>
        <a:lstStyle/>
        <a:p>
          <a:endParaRPr lang="en-US" sz="2400" b="1"/>
        </a:p>
      </dgm:t>
    </dgm:pt>
    <dgm:pt modelId="{401F1110-EBD9-42A4-84B9-B688F2D0C633}" type="sibTrans" cxnId="{F47EDCB6-0635-4476-A8A5-734ED174C4CC}">
      <dgm:prSet/>
      <dgm:spPr/>
      <dgm:t>
        <a:bodyPr/>
        <a:lstStyle/>
        <a:p>
          <a:endParaRPr lang="en-US" sz="2400" b="1"/>
        </a:p>
      </dgm:t>
    </dgm:pt>
    <dgm:pt modelId="{96743E14-A455-4B07-B486-8A7C5D32830B}">
      <dgm:prSet custT="1"/>
      <dgm:spPr/>
      <dgm:t>
        <a:bodyPr/>
        <a:lstStyle/>
        <a:p>
          <a:r>
            <a:rPr lang="en-US" sz="1100" b="1"/>
            <a:t>ix) Counter Guarantee, </a:t>
          </a:r>
        </a:p>
      </dgm:t>
    </dgm:pt>
    <dgm:pt modelId="{548F29E1-02A4-4733-B06A-94D3BF15CD9A}" type="parTrans" cxnId="{8D546C15-9727-48EE-BAA2-A286FACC75DB}">
      <dgm:prSet/>
      <dgm:spPr/>
      <dgm:t>
        <a:bodyPr/>
        <a:lstStyle/>
        <a:p>
          <a:endParaRPr lang="en-US" sz="2400" b="1"/>
        </a:p>
      </dgm:t>
    </dgm:pt>
    <dgm:pt modelId="{5B793B17-D6AB-432B-BB84-14E88F19AA2A}" type="sibTrans" cxnId="{8D546C15-9727-48EE-BAA2-A286FACC75DB}">
      <dgm:prSet/>
      <dgm:spPr/>
      <dgm:t>
        <a:bodyPr/>
        <a:lstStyle/>
        <a:p>
          <a:endParaRPr lang="en-US" sz="2400" b="1"/>
        </a:p>
      </dgm:t>
    </dgm:pt>
    <dgm:pt modelId="{E024880E-782F-4D4F-AC4F-D2ADC91C9E6F}">
      <dgm:prSet custT="1"/>
      <dgm:spPr/>
      <dgm:t>
        <a:bodyPr/>
        <a:lstStyle/>
        <a:p>
          <a:r>
            <a:rPr lang="en-US" sz="1100" b="1"/>
            <a:t>viii) Documents Relating to Mortgage. </a:t>
          </a:r>
        </a:p>
      </dgm:t>
    </dgm:pt>
    <dgm:pt modelId="{8E773822-1501-4BF7-A08E-27A814F895FD}" type="parTrans" cxnId="{4FB8AD5C-BC98-4FCE-9C53-FD946DD6C59B}">
      <dgm:prSet/>
      <dgm:spPr/>
      <dgm:t>
        <a:bodyPr/>
        <a:lstStyle/>
        <a:p>
          <a:endParaRPr lang="en-US" sz="2400" b="1"/>
        </a:p>
      </dgm:t>
    </dgm:pt>
    <dgm:pt modelId="{7F7A9657-CE24-4D04-85E9-FC0E9223C483}" type="sibTrans" cxnId="{4FB8AD5C-BC98-4FCE-9C53-FD946DD6C59B}">
      <dgm:prSet/>
      <dgm:spPr/>
      <dgm:t>
        <a:bodyPr/>
        <a:lstStyle/>
        <a:p>
          <a:endParaRPr lang="en-US" sz="2400" b="1"/>
        </a:p>
      </dgm:t>
    </dgm:pt>
    <dgm:pt modelId="{B81AC575-CD23-4B8D-969F-C5F786AA9D13}">
      <dgm:prSet custT="1"/>
      <dgm:spPr/>
      <dgm:t>
        <a:bodyPr/>
        <a:lstStyle/>
        <a:p>
          <a:r>
            <a:rPr lang="en-US" sz="1100" b="1"/>
            <a:t>vii) Letter of Hypothecation, </a:t>
          </a:r>
        </a:p>
      </dgm:t>
    </dgm:pt>
    <dgm:pt modelId="{A9F9DBCC-94AF-4E16-A3B3-C8E78B59B2FF}" type="parTrans" cxnId="{476CE6DB-7DC3-4E30-A6C2-D2964BD3FA75}">
      <dgm:prSet/>
      <dgm:spPr/>
      <dgm:t>
        <a:bodyPr/>
        <a:lstStyle/>
        <a:p>
          <a:endParaRPr lang="en-US" sz="2400" b="1"/>
        </a:p>
      </dgm:t>
    </dgm:pt>
    <dgm:pt modelId="{2E1C2828-6F63-4668-9A23-2636368678C8}" type="sibTrans" cxnId="{476CE6DB-7DC3-4E30-A6C2-D2964BD3FA75}">
      <dgm:prSet/>
      <dgm:spPr/>
      <dgm:t>
        <a:bodyPr/>
        <a:lstStyle/>
        <a:p>
          <a:endParaRPr lang="en-US" sz="2400" b="1"/>
        </a:p>
      </dgm:t>
    </dgm:pt>
    <dgm:pt modelId="{51986375-AE3A-4303-AE65-CB147EBDDF91}">
      <dgm:prSet custT="1"/>
      <dgm:spPr/>
      <dgm:t>
        <a:bodyPr/>
        <a:lstStyle/>
        <a:p>
          <a:r>
            <a:rPr lang="en-US" sz="1100" b="1"/>
            <a:t>vi) Letter of Lien, </a:t>
          </a:r>
        </a:p>
      </dgm:t>
    </dgm:pt>
    <dgm:pt modelId="{3F4C14E5-4BEF-4999-ADE9-1B83CD895F99}" type="parTrans" cxnId="{BC010B49-4268-4EAB-A396-84558C544426}">
      <dgm:prSet/>
      <dgm:spPr/>
      <dgm:t>
        <a:bodyPr/>
        <a:lstStyle/>
        <a:p>
          <a:endParaRPr lang="en-US" sz="2400" b="1"/>
        </a:p>
      </dgm:t>
    </dgm:pt>
    <dgm:pt modelId="{CB8DDF76-E1A5-4402-A531-099135728BA2}" type="sibTrans" cxnId="{BC010B49-4268-4EAB-A396-84558C544426}">
      <dgm:prSet/>
      <dgm:spPr/>
      <dgm:t>
        <a:bodyPr/>
        <a:lstStyle/>
        <a:p>
          <a:endParaRPr lang="en-US" sz="2400" b="1"/>
        </a:p>
      </dgm:t>
    </dgm:pt>
    <dgm:pt modelId="{83D423D7-488C-4679-AE19-41958EC6A3C4}">
      <dgm:prSet custT="1"/>
      <dgm:spPr/>
      <dgm:t>
        <a:bodyPr/>
        <a:lstStyle/>
        <a:p>
          <a:r>
            <a:rPr lang="en-US" sz="1100" b="1"/>
            <a:t>v) Trust Receipt, </a:t>
          </a:r>
        </a:p>
      </dgm:t>
    </dgm:pt>
    <dgm:pt modelId="{92589DBC-C013-46FC-BBCE-F952D7173B8F}" type="parTrans" cxnId="{60AA9BD6-E526-40EE-A88E-4FF638A19020}">
      <dgm:prSet/>
      <dgm:spPr/>
      <dgm:t>
        <a:bodyPr/>
        <a:lstStyle/>
        <a:p>
          <a:endParaRPr lang="en-US" sz="2400" b="1"/>
        </a:p>
      </dgm:t>
    </dgm:pt>
    <dgm:pt modelId="{315571E7-817E-4F56-ADD1-D48808C28747}" type="sibTrans" cxnId="{60AA9BD6-E526-40EE-A88E-4FF638A19020}">
      <dgm:prSet/>
      <dgm:spPr/>
      <dgm:t>
        <a:bodyPr/>
        <a:lstStyle/>
        <a:p>
          <a:endParaRPr lang="en-US" sz="2400" b="1"/>
        </a:p>
      </dgm:t>
    </dgm:pt>
    <dgm:pt modelId="{E38F6B30-1D71-42F5-A66A-6C6331DA413A}" type="pres">
      <dgm:prSet presAssocID="{5452013A-8B3A-428C-9B67-DFFDBDD27FD3}" presName="linear" presStyleCnt="0">
        <dgm:presLayoutVars>
          <dgm:animLvl val="lvl"/>
          <dgm:resizeHandles val="exact"/>
        </dgm:presLayoutVars>
      </dgm:prSet>
      <dgm:spPr/>
      <dgm:t>
        <a:bodyPr/>
        <a:lstStyle/>
        <a:p>
          <a:endParaRPr lang="en-US"/>
        </a:p>
      </dgm:t>
    </dgm:pt>
    <dgm:pt modelId="{864F8362-43F7-480E-B1E5-2FDBE9208AF8}" type="pres">
      <dgm:prSet presAssocID="{98989A3B-652F-418B-A351-2F4102ACB4BD}" presName="parentText" presStyleLbl="node1" presStyleIdx="0" presStyleCnt="10">
        <dgm:presLayoutVars>
          <dgm:chMax val="0"/>
          <dgm:bulletEnabled val="1"/>
        </dgm:presLayoutVars>
      </dgm:prSet>
      <dgm:spPr/>
      <dgm:t>
        <a:bodyPr/>
        <a:lstStyle/>
        <a:p>
          <a:endParaRPr lang="en-US"/>
        </a:p>
      </dgm:t>
    </dgm:pt>
    <dgm:pt modelId="{A861DCB3-F16A-47DA-805D-295375EDFD8F}" type="pres">
      <dgm:prSet presAssocID="{A402AAB1-B4CF-4D3C-8CF7-3B9BE51D3E21}" presName="spacer" presStyleCnt="0"/>
      <dgm:spPr/>
    </dgm:pt>
    <dgm:pt modelId="{A450D819-6167-4F41-9FEB-75DCE32C6119}" type="pres">
      <dgm:prSet presAssocID="{8B38FD7A-071C-480A-A179-D5365B43BB64}" presName="parentText" presStyleLbl="node1" presStyleIdx="1" presStyleCnt="10">
        <dgm:presLayoutVars>
          <dgm:chMax val="0"/>
          <dgm:bulletEnabled val="1"/>
        </dgm:presLayoutVars>
      </dgm:prSet>
      <dgm:spPr/>
      <dgm:t>
        <a:bodyPr/>
        <a:lstStyle/>
        <a:p>
          <a:endParaRPr lang="en-US"/>
        </a:p>
      </dgm:t>
    </dgm:pt>
    <dgm:pt modelId="{47B0D865-5EF1-4F25-AFC5-4A5AB04DA3F5}" type="pres">
      <dgm:prSet presAssocID="{716F6DCE-7E20-4D2E-92EE-E0030C075755}" presName="spacer" presStyleCnt="0"/>
      <dgm:spPr/>
    </dgm:pt>
    <dgm:pt modelId="{79C91357-34E7-4D56-B257-C981030F0FA7}" type="pres">
      <dgm:prSet presAssocID="{C339D8B2-9A20-4D50-B898-D2B679AA41C1}" presName="parentText" presStyleLbl="node1" presStyleIdx="2" presStyleCnt="10">
        <dgm:presLayoutVars>
          <dgm:chMax val="0"/>
          <dgm:bulletEnabled val="1"/>
        </dgm:presLayoutVars>
      </dgm:prSet>
      <dgm:spPr/>
      <dgm:t>
        <a:bodyPr/>
        <a:lstStyle/>
        <a:p>
          <a:endParaRPr lang="en-US"/>
        </a:p>
      </dgm:t>
    </dgm:pt>
    <dgm:pt modelId="{D17D8EFC-272D-48E2-A2EF-7F762A5E45C5}" type="pres">
      <dgm:prSet presAssocID="{1CC1A293-0659-4165-9882-CE384970898E}" presName="spacer" presStyleCnt="0"/>
      <dgm:spPr/>
    </dgm:pt>
    <dgm:pt modelId="{8A34C603-15B5-4156-80A9-E54A342B1FE0}" type="pres">
      <dgm:prSet presAssocID="{70FB3D16-1FFB-48C4-AD5A-DFB7CF3977BD}" presName="parentText" presStyleLbl="node1" presStyleIdx="3" presStyleCnt="10">
        <dgm:presLayoutVars>
          <dgm:chMax val="0"/>
          <dgm:bulletEnabled val="1"/>
        </dgm:presLayoutVars>
      </dgm:prSet>
      <dgm:spPr/>
      <dgm:t>
        <a:bodyPr/>
        <a:lstStyle/>
        <a:p>
          <a:endParaRPr lang="en-US"/>
        </a:p>
      </dgm:t>
    </dgm:pt>
    <dgm:pt modelId="{A5555485-936E-474E-8295-A52C6F91A1B5}" type="pres">
      <dgm:prSet presAssocID="{9C587F92-3012-4FC1-9CDB-9EA79724470C}" presName="spacer" presStyleCnt="0"/>
      <dgm:spPr/>
    </dgm:pt>
    <dgm:pt modelId="{9EC74235-D8BC-49E0-9FA8-5FC996E662C1}" type="pres">
      <dgm:prSet presAssocID="{83D423D7-488C-4679-AE19-41958EC6A3C4}" presName="parentText" presStyleLbl="node1" presStyleIdx="4" presStyleCnt="10">
        <dgm:presLayoutVars>
          <dgm:chMax val="0"/>
          <dgm:bulletEnabled val="1"/>
        </dgm:presLayoutVars>
      </dgm:prSet>
      <dgm:spPr/>
      <dgm:t>
        <a:bodyPr/>
        <a:lstStyle/>
        <a:p>
          <a:endParaRPr lang="en-US"/>
        </a:p>
      </dgm:t>
    </dgm:pt>
    <dgm:pt modelId="{2FBCFE7A-C8B0-428A-B158-885F39C396F5}" type="pres">
      <dgm:prSet presAssocID="{315571E7-817E-4F56-ADD1-D48808C28747}" presName="spacer" presStyleCnt="0"/>
      <dgm:spPr/>
    </dgm:pt>
    <dgm:pt modelId="{A2343097-CAC9-4737-A82F-523E0C672BD2}" type="pres">
      <dgm:prSet presAssocID="{51986375-AE3A-4303-AE65-CB147EBDDF91}" presName="parentText" presStyleLbl="node1" presStyleIdx="5" presStyleCnt="10">
        <dgm:presLayoutVars>
          <dgm:chMax val="0"/>
          <dgm:bulletEnabled val="1"/>
        </dgm:presLayoutVars>
      </dgm:prSet>
      <dgm:spPr/>
      <dgm:t>
        <a:bodyPr/>
        <a:lstStyle/>
        <a:p>
          <a:endParaRPr lang="en-US"/>
        </a:p>
      </dgm:t>
    </dgm:pt>
    <dgm:pt modelId="{12FB7373-FDB8-41DC-B446-73DBBAF31509}" type="pres">
      <dgm:prSet presAssocID="{CB8DDF76-E1A5-4402-A531-099135728BA2}" presName="spacer" presStyleCnt="0"/>
      <dgm:spPr/>
    </dgm:pt>
    <dgm:pt modelId="{9032D521-A4A8-4148-8781-176CF7C1A6F6}" type="pres">
      <dgm:prSet presAssocID="{B81AC575-CD23-4B8D-969F-C5F786AA9D13}" presName="parentText" presStyleLbl="node1" presStyleIdx="6" presStyleCnt="10">
        <dgm:presLayoutVars>
          <dgm:chMax val="0"/>
          <dgm:bulletEnabled val="1"/>
        </dgm:presLayoutVars>
      </dgm:prSet>
      <dgm:spPr/>
      <dgm:t>
        <a:bodyPr/>
        <a:lstStyle/>
        <a:p>
          <a:endParaRPr lang="en-US"/>
        </a:p>
      </dgm:t>
    </dgm:pt>
    <dgm:pt modelId="{60DF9B86-D646-43A2-893A-52C1088C8CB8}" type="pres">
      <dgm:prSet presAssocID="{2E1C2828-6F63-4668-9A23-2636368678C8}" presName="spacer" presStyleCnt="0"/>
      <dgm:spPr/>
    </dgm:pt>
    <dgm:pt modelId="{BE922FF4-0AEF-4271-A185-FF2D9C476910}" type="pres">
      <dgm:prSet presAssocID="{E024880E-782F-4D4F-AC4F-D2ADC91C9E6F}" presName="parentText" presStyleLbl="node1" presStyleIdx="7" presStyleCnt="10">
        <dgm:presLayoutVars>
          <dgm:chMax val="0"/>
          <dgm:bulletEnabled val="1"/>
        </dgm:presLayoutVars>
      </dgm:prSet>
      <dgm:spPr/>
      <dgm:t>
        <a:bodyPr/>
        <a:lstStyle/>
        <a:p>
          <a:endParaRPr lang="en-US"/>
        </a:p>
      </dgm:t>
    </dgm:pt>
    <dgm:pt modelId="{987F25AA-A44C-42A5-B428-1D622E45B1DF}" type="pres">
      <dgm:prSet presAssocID="{7F7A9657-CE24-4D04-85E9-FC0E9223C483}" presName="spacer" presStyleCnt="0"/>
      <dgm:spPr/>
    </dgm:pt>
    <dgm:pt modelId="{9D8ADCE9-8179-4CDD-BEF2-0D5A060EE612}" type="pres">
      <dgm:prSet presAssocID="{96743E14-A455-4B07-B486-8A7C5D32830B}" presName="parentText" presStyleLbl="node1" presStyleIdx="8" presStyleCnt="10">
        <dgm:presLayoutVars>
          <dgm:chMax val="0"/>
          <dgm:bulletEnabled val="1"/>
        </dgm:presLayoutVars>
      </dgm:prSet>
      <dgm:spPr/>
      <dgm:t>
        <a:bodyPr/>
        <a:lstStyle/>
        <a:p>
          <a:endParaRPr lang="en-US"/>
        </a:p>
      </dgm:t>
    </dgm:pt>
    <dgm:pt modelId="{F50D912F-AC55-45C5-B508-DFB7AEFACAE1}" type="pres">
      <dgm:prSet presAssocID="{5B793B17-D6AB-432B-BB84-14E88F19AA2A}" presName="spacer" presStyleCnt="0"/>
      <dgm:spPr/>
    </dgm:pt>
    <dgm:pt modelId="{E83110D5-E674-4B91-A5B9-9C380D685D04}" type="pres">
      <dgm:prSet presAssocID="{FC6DFAB6-FA06-4998-9614-834406B10566}" presName="parentText" presStyleLbl="node1" presStyleIdx="9" presStyleCnt="10">
        <dgm:presLayoutVars>
          <dgm:chMax val="0"/>
          <dgm:bulletEnabled val="1"/>
        </dgm:presLayoutVars>
      </dgm:prSet>
      <dgm:spPr/>
      <dgm:t>
        <a:bodyPr/>
        <a:lstStyle/>
        <a:p>
          <a:endParaRPr lang="en-US"/>
        </a:p>
      </dgm:t>
    </dgm:pt>
  </dgm:ptLst>
  <dgm:cxnLst>
    <dgm:cxn modelId="{BE4F12C4-E732-4DB3-B184-24A56122B118}" type="presOf" srcId="{B81AC575-CD23-4B8D-969F-C5F786AA9D13}" destId="{9032D521-A4A8-4148-8781-176CF7C1A6F6}" srcOrd="0" destOrd="0" presId="urn:microsoft.com/office/officeart/2005/8/layout/vList2"/>
    <dgm:cxn modelId="{4FB8AD5C-BC98-4FCE-9C53-FD946DD6C59B}" srcId="{5452013A-8B3A-428C-9B67-DFFDBDD27FD3}" destId="{E024880E-782F-4D4F-AC4F-D2ADC91C9E6F}" srcOrd="7" destOrd="0" parTransId="{8E773822-1501-4BF7-A08E-27A814F895FD}" sibTransId="{7F7A9657-CE24-4D04-85E9-FC0E9223C483}"/>
    <dgm:cxn modelId="{60AA9BD6-E526-40EE-A88E-4FF638A19020}" srcId="{5452013A-8B3A-428C-9B67-DFFDBDD27FD3}" destId="{83D423D7-488C-4679-AE19-41958EC6A3C4}" srcOrd="4" destOrd="0" parTransId="{92589DBC-C013-46FC-BBCE-F952D7173B8F}" sibTransId="{315571E7-817E-4F56-ADD1-D48808C28747}"/>
    <dgm:cxn modelId="{E3D94F02-CB1B-426B-813F-370D4D65B385}" type="presOf" srcId="{5452013A-8B3A-428C-9B67-DFFDBDD27FD3}" destId="{E38F6B30-1D71-42F5-A66A-6C6331DA413A}" srcOrd="0" destOrd="0" presId="urn:microsoft.com/office/officeart/2005/8/layout/vList2"/>
    <dgm:cxn modelId="{D373BCBB-03CC-48D5-B220-2F77316AA7AB}" srcId="{5452013A-8B3A-428C-9B67-DFFDBDD27FD3}" destId="{98989A3B-652F-418B-A351-2F4102ACB4BD}" srcOrd="0" destOrd="0" parTransId="{CAD1F6CD-FCE2-4A2D-A2B4-4F634F6C0E3C}" sibTransId="{A402AAB1-B4CF-4D3C-8CF7-3B9BE51D3E21}"/>
    <dgm:cxn modelId="{16BFC401-E309-406F-A1A1-C1BA4F87EDA1}" type="presOf" srcId="{83D423D7-488C-4679-AE19-41958EC6A3C4}" destId="{9EC74235-D8BC-49E0-9FA8-5FC996E662C1}" srcOrd="0" destOrd="0" presId="urn:microsoft.com/office/officeart/2005/8/layout/vList2"/>
    <dgm:cxn modelId="{BC010B49-4268-4EAB-A396-84558C544426}" srcId="{5452013A-8B3A-428C-9B67-DFFDBDD27FD3}" destId="{51986375-AE3A-4303-AE65-CB147EBDDF91}" srcOrd="5" destOrd="0" parTransId="{3F4C14E5-4BEF-4999-ADE9-1B83CD895F99}" sibTransId="{CB8DDF76-E1A5-4402-A531-099135728BA2}"/>
    <dgm:cxn modelId="{7181A79F-0B1A-4A6E-8A2F-22B483F9E179}" srcId="{5452013A-8B3A-428C-9B67-DFFDBDD27FD3}" destId="{8B38FD7A-071C-480A-A179-D5365B43BB64}" srcOrd="1" destOrd="0" parTransId="{5DC3DCAE-7383-49D4-A4F1-063CDB340518}" sibTransId="{716F6DCE-7E20-4D2E-92EE-E0030C075755}"/>
    <dgm:cxn modelId="{934EC800-EE36-40F0-A3FB-6C61F9A497D0}" srcId="{5452013A-8B3A-428C-9B67-DFFDBDD27FD3}" destId="{C339D8B2-9A20-4D50-B898-D2B679AA41C1}" srcOrd="2" destOrd="0" parTransId="{684BCA67-3E4E-4B85-B285-5BEBF4E7C071}" sibTransId="{1CC1A293-0659-4165-9882-CE384970898E}"/>
    <dgm:cxn modelId="{C8F87C5D-F78A-4331-8362-089AD242409F}" type="presOf" srcId="{70FB3D16-1FFB-48C4-AD5A-DFB7CF3977BD}" destId="{8A34C603-15B5-4156-80A9-E54A342B1FE0}" srcOrd="0" destOrd="0" presId="urn:microsoft.com/office/officeart/2005/8/layout/vList2"/>
    <dgm:cxn modelId="{CF553283-1063-4451-914B-F7AB088DF4B2}" type="presOf" srcId="{98989A3B-652F-418B-A351-2F4102ACB4BD}" destId="{864F8362-43F7-480E-B1E5-2FDBE9208AF8}" srcOrd="0" destOrd="0" presId="urn:microsoft.com/office/officeart/2005/8/layout/vList2"/>
    <dgm:cxn modelId="{405F5B6B-41CD-4C70-8DB4-8A4D7DFE7D33}" srcId="{5452013A-8B3A-428C-9B67-DFFDBDD27FD3}" destId="{70FB3D16-1FFB-48C4-AD5A-DFB7CF3977BD}" srcOrd="3" destOrd="0" parTransId="{D2FB1AD3-F01A-462D-94C3-B400252D0775}" sibTransId="{9C587F92-3012-4FC1-9CDB-9EA79724470C}"/>
    <dgm:cxn modelId="{476CE6DB-7DC3-4E30-A6C2-D2964BD3FA75}" srcId="{5452013A-8B3A-428C-9B67-DFFDBDD27FD3}" destId="{B81AC575-CD23-4B8D-969F-C5F786AA9D13}" srcOrd="6" destOrd="0" parTransId="{A9F9DBCC-94AF-4E16-A3B3-C8E78B59B2FF}" sibTransId="{2E1C2828-6F63-4668-9A23-2636368678C8}"/>
    <dgm:cxn modelId="{1D276F7E-1B14-4C6E-8004-0999AFFB7FFD}" type="presOf" srcId="{FC6DFAB6-FA06-4998-9614-834406B10566}" destId="{E83110D5-E674-4B91-A5B9-9C380D685D04}" srcOrd="0" destOrd="0" presId="urn:microsoft.com/office/officeart/2005/8/layout/vList2"/>
    <dgm:cxn modelId="{FB84D82B-7E66-4F46-BEDC-8A0D1124AE11}" type="presOf" srcId="{C339D8B2-9A20-4D50-B898-D2B679AA41C1}" destId="{79C91357-34E7-4D56-B257-C981030F0FA7}" srcOrd="0" destOrd="0" presId="urn:microsoft.com/office/officeart/2005/8/layout/vList2"/>
    <dgm:cxn modelId="{F47EDCB6-0635-4476-A8A5-734ED174C4CC}" srcId="{5452013A-8B3A-428C-9B67-DFFDBDD27FD3}" destId="{FC6DFAB6-FA06-4998-9614-834406B10566}" srcOrd="9" destOrd="0" parTransId="{BD3EAC75-35C1-45B4-AA5F-63BB4C2642B4}" sibTransId="{401F1110-EBD9-42A4-84B9-B688F2D0C633}"/>
    <dgm:cxn modelId="{8D546C15-9727-48EE-BAA2-A286FACC75DB}" srcId="{5452013A-8B3A-428C-9B67-DFFDBDD27FD3}" destId="{96743E14-A455-4B07-B486-8A7C5D32830B}" srcOrd="8" destOrd="0" parTransId="{548F29E1-02A4-4733-B06A-94D3BF15CD9A}" sibTransId="{5B793B17-D6AB-432B-BB84-14E88F19AA2A}"/>
    <dgm:cxn modelId="{D28A4D8D-382A-41A9-A25F-8BD2CEF64C57}" type="presOf" srcId="{96743E14-A455-4B07-B486-8A7C5D32830B}" destId="{9D8ADCE9-8179-4CDD-BEF2-0D5A060EE612}" srcOrd="0" destOrd="0" presId="urn:microsoft.com/office/officeart/2005/8/layout/vList2"/>
    <dgm:cxn modelId="{99697F01-D527-43F3-A417-231FEED7B12C}" type="presOf" srcId="{51986375-AE3A-4303-AE65-CB147EBDDF91}" destId="{A2343097-CAC9-4737-A82F-523E0C672BD2}" srcOrd="0" destOrd="0" presId="urn:microsoft.com/office/officeart/2005/8/layout/vList2"/>
    <dgm:cxn modelId="{2389E0B5-8273-4C02-B12F-265803B05D03}" type="presOf" srcId="{8B38FD7A-071C-480A-A179-D5365B43BB64}" destId="{A450D819-6167-4F41-9FEB-75DCE32C6119}" srcOrd="0" destOrd="0" presId="urn:microsoft.com/office/officeart/2005/8/layout/vList2"/>
    <dgm:cxn modelId="{65DB4FA5-E9FA-4F55-8701-37770BE67A63}" type="presOf" srcId="{E024880E-782F-4D4F-AC4F-D2ADC91C9E6F}" destId="{BE922FF4-0AEF-4271-A185-FF2D9C476910}" srcOrd="0" destOrd="0" presId="urn:microsoft.com/office/officeart/2005/8/layout/vList2"/>
    <dgm:cxn modelId="{E1482446-6DD9-4EEC-97F1-0F8B0F56DF2D}" type="presParOf" srcId="{E38F6B30-1D71-42F5-A66A-6C6331DA413A}" destId="{864F8362-43F7-480E-B1E5-2FDBE9208AF8}" srcOrd="0" destOrd="0" presId="urn:microsoft.com/office/officeart/2005/8/layout/vList2"/>
    <dgm:cxn modelId="{74C01757-65C9-4047-A9FA-6E29F5AFFD73}" type="presParOf" srcId="{E38F6B30-1D71-42F5-A66A-6C6331DA413A}" destId="{A861DCB3-F16A-47DA-805D-295375EDFD8F}" srcOrd="1" destOrd="0" presId="urn:microsoft.com/office/officeart/2005/8/layout/vList2"/>
    <dgm:cxn modelId="{2590DE9F-1309-4A74-907A-C47D46AA1598}" type="presParOf" srcId="{E38F6B30-1D71-42F5-A66A-6C6331DA413A}" destId="{A450D819-6167-4F41-9FEB-75DCE32C6119}" srcOrd="2" destOrd="0" presId="urn:microsoft.com/office/officeart/2005/8/layout/vList2"/>
    <dgm:cxn modelId="{291E2811-31E9-4DB4-B7C8-30A1F0C6740C}" type="presParOf" srcId="{E38F6B30-1D71-42F5-A66A-6C6331DA413A}" destId="{47B0D865-5EF1-4F25-AFC5-4A5AB04DA3F5}" srcOrd="3" destOrd="0" presId="urn:microsoft.com/office/officeart/2005/8/layout/vList2"/>
    <dgm:cxn modelId="{507D4B62-0BCC-4C75-9AA0-B3298635ED57}" type="presParOf" srcId="{E38F6B30-1D71-42F5-A66A-6C6331DA413A}" destId="{79C91357-34E7-4D56-B257-C981030F0FA7}" srcOrd="4" destOrd="0" presId="urn:microsoft.com/office/officeart/2005/8/layout/vList2"/>
    <dgm:cxn modelId="{91D91A88-B3BC-41A9-862B-B28F1BABD420}" type="presParOf" srcId="{E38F6B30-1D71-42F5-A66A-6C6331DA413A}" destId="{D17D8EFC-272D-48E2-A2EF-7F762A5E45C5}" srcOrd="5" destOrd="0" presId="urn:microsoft.com/office/officeart/2005/8/layout/vList2"/>
    <dgm:cxn modelId="{575D6E03-2F1F-4CF6-918E-7B04A5F497EA}" type="presParOf" srcId="{E38F6B30-1D71-42F5-A66A-6C6331DA413A}" destId="{8A34C603-15B5-4156-80A9-E54A342B1FE0}" srcOrd="6" destOrd="0" presId="urn:microsoft.com/office/officeart/2005/8/layout/vList2"/>
    <dgm:cxn modelId="{8166AE0A-FEC9-4D3C-9B1C-6BF3D4C5FCA4}" type="presParOf" srcId="{E38F6B30-1D71-42F5-A66A-6C6331DA413A}" destId="{A5555485-936E-474E-8295-A52C6F91A1B5}" srcOrd="7" destOrd="0" presId="urn:microsoft.com/office/officeart/2005/8/layout/vList2"/>
    <dgm:cxn modelId="{C7B5FE55-CA80-414A-8646-98C76DCC37FB}" type="presParOf" srcId="{E38F6B30-1D71-42F5-A66A-6C6331DA413A}" destId="{9EC74235-D8BC-49E0-9FA8-5FC996E662C1}" srcOrd="8" destOrd="0" presId="urn:microsoft.com/office/officeart/2005/8/layout/vList2"/>
    <dgm:cxn modelId="{FCF37754-8F3E-4303-AEBA-7A5598F9AEE7}" type="presParOf" srcId="{E38F6B30-1D71-42F5-A66A-6C6331DA413A}" destId="{2FBCFE7A-C8B0-428A-B158-885F39C396F5}" srcOrd="9" destOrd="0" presId="urn:microsoft.com/office/officeart/2005/8/layout/vList2"/>
    <dgm:cxn modelId="{5F8CD575-487E-4922-9AC1-029357BFB139}" type="presParOf" srcId="{E38F6B30-1D71-42F5-A66A-6C6331DA413A}" destId="{A2343097-CAC9-4737-A82F-523E0C672BD2}" srcOrd="10" destOrd="0" presId="urn:microsoft.com/office/officeart/2005/8/layout/vList2"/>
    <dgm:cxn modelId="{902C6939-1342-4E80-90BE-0047B7A98B6C}" type="presParOf" srcId="{E38F6B30-1D71-42F5-A66A-6C6331DA413A}" destId="{12FB7373-FDB8-41DC-B446-73DBBAF31509}" srcOrd="11" destOrd="0" presId="urn:microsoft.com/office/officeart/2005/8/layout/vList2"/>
    <dgm:cxn modelId="{AC97F9EC-5F0F-4FF4-A678-21FADA8DCF06}" type="presParOf" srcId="{E38F6B30-1D71-42F5-A66A-6C6331DA413A}" destId="{9032D521-A4A8-4148-8781-176CF7C1A6F6}" srcOrd="12" destOrd="0" presId="urn:microsoft.com/office/officeart/2005/8/layout/vList2"/>
    <dgm:cxn modelId="{7ED79F1D-A735-4A38-8D0A-D2CEAD6AECEC}" type="presParOf" srcId="{E38F6B30-1D71-42F5-A66A-6C6331DA413A}" destId="{60DF9B86-D646-43A2-893A-52C1088C8CB8}" srcOrd="13" destOrd="0" presId="urn:microsoft.com/office/officeart/2005/8/layout/vList2"/>
    <dgm:cxn modelId="{11714024-D5D4-427D-9016-BCED49C27E7C}" type="presParOf" srcId="{E38F6B30-1D71-42F5-A66A-6C6331DA413A}" destId="{BE922FF4-0AEF-4271-A185-FF2D9C476910}" srcOrd="14" destOrd="0" presId="urn:microsoft.com/office/officeart/2005/8/layout/vList2"/>
    <dgm:cxn modelId="{8748C425-2A17-4534-8917-7F0EA5618CF8}" type="presParOf" srcId="{E38F6B30-1D71-42F5-A66A-6C6331DA413A}" destId="{987F25AA-A44C-42A5-B428-1D622E45B1DF}" srcOrd="15" destOrd="0" presId="urn:microsoft.com/office/officeart/2005/8/layout/vList2"/>
    <dgm:cxn modelId="{E779EE29-3C69-4EDD-8D65-5573144CE013}" type="presParOf" srcId="{E38F6B30-1D71-42F5-A66A-6C6331DA413A}" destId="{9D8ADCE9-8179-4CDD-BEF2-0D5A060EE612}" srcOrd="16" destOrd="0" presId="urn:microsoft.com/office/officeart/2005/8/layout/vList2"/>
    <dgm:cxn modelId="{C78400BC-916B-4320-84BA-FA40B33C015A}" type="presParOf" srcId="{E38F6B30-1D71-42F5-A66A-6C6331DA413A}" destId="{F50D912F-AC55-45C5-B508-DFB7AEFACAE1}" srcOrd="17" destOrd="0" presId="urn:microsoft.com/office/officeart/2005/8/layout/vList2"/>
    <dgm:cxn modelId="{B0AF0D4B-5F8B-4FE4-B161-F37ABA1F8A3B}" type="presParOf" srcId="{E38F6B30-1D71-42F5-A66A-6C6331DA413A}" destId="{E83110D5-E674-4B91-A5B9-9C380D685D04}" srcOrd="18" destOrd="0" presId="urn:microsoft.com/office/officeart/2005/8/layout/vList2"/>
  </dgm:cxnLst>
  <dgm:bg/>
  <dgm:whole/>
</dgm:dataModel>
</file>

<file path=word/diagrams/data2.xml><?xml version="1.0" encoding="utf-8"?>
<dgm:dataModel xmlns:dgm="http://schemas.openxmlformats.org/drawingml/2006/diagram" xmlns:a="http://schemas.openxmlformats.org/drawingml/2006/main">
  <dgm:ptLst>
    <dgm:pt modelId="{9A561131-DDA8-4154-9468-BDA8640FA594}" type="doc">
      <dgm:prSet loTypeId="urn:microsoft.com/office/officeart/2005/8/layout/cycle3" loCatId="cycle" qsTypeId="urn:microsoft.com/office/officeart/2005/8/quickstyle/simple4" qsCatId="simple" csTypeId="urn:microsoft.com/office/officeart/2005/8/colors/accent1_2" csCatId="accent1" phldr="1"/>
      <dgm:spPr/>
      <dgm:t>
        <a:bodyPr/>
        <a:lstStyle/>
        <a:p>
          <a:endParaRPr lang="en-US"/>
        </a:p>
      </dgm:t>
    </dgm:pt>
    <dgm:pt modelId="{068F5201-8707-4D6D-BFD8-30BE3C35F196}">
      <dgm:prSet phldrT="[Text]" custT="1"/>
      <dgm:spPr/>
      <dgm:t>
        <a:bodyPr/>
        <a:lstStyle/>
        <a:p>
          <a:r>
            <a:rPr lang="en-US" sz="1200" b="1" i="0"/>
            <a:t>Fair</a:t>
          </a:r>
        </a:p>
      </dgm:t>
    </dgm:pt>
    <dgm:pt modelId="{80F09548-9505-49AE-AABD-EF4640787D08}" type="parTrans" cxnId="{03E0DEF3-4852-4FB2-A814-87E0B10FF2B8}">
      <dgm:prSet/>
      <dgm:spPr/>
      <dgm:t>
        <a:bodyPr/>
        <a:lstStyle/>
        <a:p>
          <a:endParaRPr lang="en-US" sz="2400" b="1" i="0"/>
        </a:p>
      </dgm:t>
    </dgm:pt>
    <dgm:pt modelId="{9C86247D-807D-4614-BB71-5F252AAEA037}" type="sibTrans" cxnId="{03E0DEF3-4852-4FB2-A814-87E0B10FF2B8}">
      <dgm:prSet/>
      <dgm:spPr/>
      <dgm:t>
        <a:bodyPr/>
        <a:lstStyle/>
        <a:p>
          <a:endParaRPr lang="en-US" sz="2400" b="1" i="0"/>
        </a:p>
      </dgm:t>
    </dgm:pt>
    <dgm:pt modelId="{39453F05-B4DF-45C5-A3FE-C44A3B5D0DC2}">
      <dgm:prSet phldrT="[Text]" custT="1"/>
      <dgm:spPr/>
      <dgm:t>
        <a:bodyPr/>
        <a:lstStyle/>
        <a:p>
          <a:r>
            <a:rPr lang="en-US" sz="1200" b="1" i="0"/>
            <a:t>Dependable</a:t>
          </a:r>
        </a:p>
      </dgm:t>
    </dgm:pt>
    <dgm:pt modelId="{0F312468-4386-4217-BA24-F1603B17817D}" type="parTrans" cxnId="{5E3EA1D8-68F8-47C4-BF2C-53CBAA628037}">
      <dgm:prSet/>
      <dgm:spPr/>
      <dgm:t>
        <a:bodyPr/>
        <a:lstStyle/>
        <a:p>
          <a:endParaRPr lang="en-US" sz="2400" b="1" i="0"/>
        </a:p>
      </dgm:t>
    </dgm:pt>
    <dgm:pt modelId="{2235CE4D-B126-4069-8A6A-E8523B302CDC}" type="sibTrans" cxnId="{5E3EA1D8-68F8-47C4-BF2C-53CBAA628037}">
      <dgm:prSet/>
      <dgm:spPr/>
      <dgm:t>
        <a:bodyPr/>
        <a:lstStyle/>
        <a:p>
          <a:endParaRPr lang="en-US" sz="2400" b="1" i="0"/>
        </a:p>
      </dgm:t>
    </dgm:pt>
    <dgm:pt modelId="{54C092F7-AF8E-4D59-B14B-561AECA4AF24}">
      <dgm:prSet phldrT="[Text]" custT="1"/>
      <dgm:spPr/>
      <dgm:t>
        <a:bodyPr/>
        <a:lstStyle/>
        <a:p>
          <a:r>
            <a:rPr lang="en-US" sz="1200" b="1" i="0"/>
            <a:t>Reliable</a:t>
          </a:r>
        </a:p>
      </dgm:t>
    </dgm:pt>
    <dgm:pt modelId="{144B9D9A-DA8E-44EE-AB0B-F9462C7CF792}" type="parTrans" cxnId="{9A618311-5BF1-4625-90F0-6DBF757754CA}">
      <dgm:prSet/>
      <dgm:spPr/>
      <dgm:t>
        <a:bodyPr/>
        <a:lstStyle/>
        <a:p>
          <a:endParaRPr lang="en-US" sz="2400" b="1" i="0"/>
        </a:p>
      </dgm:t>
    </dgm:pt>
    <dgm:pt modelId="{65E0E417-96DA-49FB-BD8C-BA875CA78F7E}" type="sibTrans" cxnId="{9A618311-5BF1-4625-90F0-6DBF757754CA}">
      <dgm:prSet/>
      <dgm:spPr/>
      <dgm:t>
        <a:bodyPr/>
        <a:lstStyle/>
        <a:p>
          <a:endParaRPr lang="en-US" sz="2400" b="1" i="0"/>
        </a:p>
      </dgm:t>
    </dgm:pt>
    <dgm:pt modelId="{F241D974-29A3-45EB-8607-3B2F84D91BB9}">
      <dgm:prSet phldrT="[Text]" custT="1"/>
      <dgm:spPr/>
      <dgm:t>
        <a:bodyPr/>
        <a:lstStyle/>
        <a:p>
          <a:r>
            <a:rPr lang="en-US" sz="1200" b="1" i="0"/>
            <a:t>Professional</a:t>
          </a:r>
        </a:p>
      </dgm:t>
    </dgm:pt>
    <dgm:pt modelId="{8ED22BA6-0110-4C8C-A040-A3B29245F3BF}" type="parTrans" cxnId="{3F3F0C8A-201C-4EB6-9B84-457A9EF51C76}">
      <dgm:prSet/>
      <dgm:spPr/>
      <dgm:t>
        <a:bodyPr/>
        <a:lstStyle/>
        <a:p>
          <a:endParaRPr lang="en-US" sz="2400" b="1" i="0"/>
        </a:p>
      </dgm:t>
    </dgm:pt>
    <dgm:pt modelId="{96A75317-565B-4CEF-9651-EAE48A3A3B13}" type="sibTrans" cxnId="{3F3F0C8A-201C-4EB6-9B84-457A9EF51C76}">
      <dgm:prSet/>
      <dgm:spPr/>
      <dgm:t>
        <a:bodyPr/>
        <a:lstStyle/>
        <a:p>
          <a:endParaRPr lang="en-US" sz="2400" b="1" i="0"/>
        </a:p>
      </dgm:t>
    </dgm:pt>
    <dgm:pt modelId="{720598CB-A27C-4B07-B643-81FDECA1EDED}">
      <dgm:prSet phldrT="[Text]" custT="1"/>
      <dgm:spPr/>
      <dgm:t>
        <a:bodyPr/>
        <a:lstStyle/>
        <a:p>
          <a:r>
            <a:rPr lang="en-US" sz="1200" b="1" i="0"/>
            <a:t>Dynamic</a:t>
          </a:r>
        </a:p>
      </dgm:t>
    </dgm:pt>
    <dgm:pt modelId="{58BD6095-C51D-45A5-9747-E77BF6908836}" type="parTrans" cxnId="{CEDB6661-77C0-4ADA-9BF8-72B39B080BA8}">
      <dgm:prSet/>
      <dgm:spPr/>
      <dgm:t>
        <a:bodyPr/>
        <a:lstStyle/>
        <a:p>
          <a:endParaRPr lang="en-US" sz="2400" b="1" i="0"/>
        </a:p>
      </dgm:t>
    </dgm:pt>
    <dgm:pt modelId="{19FD6812-20EB-4CAD-AE87-9009D03FB5B9}" type="sibTrans" cxnId="{CEDB6661-77C0-4ADA-9BF8-72B39B080BA8}">
      <dgm:prSet/>
      <dgm:spPr/>
      <dgm:t>
        <a:bodyPr/>
        <a:lstStyle/>
        <a:p>
          <a:endParaRPr lang="en-US" sz="2400" b="1" i="0"/>
        </a:p>
      </dgm:t>
    </dgm:pt>
    <dgm:pt modelId="{76FE52A2-E1C9-4EF4-A89E-00E476D7A781}">
      <dgm:prSet phldrT="[Text]" custT="1"/>
      <dgm:spPr/>
      <dgm:t>
        <a:bodyPr/>
        <a:lstStyle/>
        <a:p>
          <a:r>
            <a:rPr lang="en-US" sz="1200" b="1" i="0"/>
            <a:t>Trustworthy</a:t>
          </a:r>
        </a:p>
      </dgm:t>
    </dgm:pt>
    <dgm:pt modelId="{FA60C465-EE47-4EB5-B8AD-F1A0B6305097}" type="parTrans" cxnId="{21116612-DA82-4F24-BE21-B2F629408FFC}">
      <dgm:prSet/>
      <dgm:spPr/>
      <dgm:t>
        <a:bodyPr/>
        <a:lstStyle/>
        <a:p>
          <a:endParaRPr lang="en-US" sz="2400" b="1" i="0"/>
        </a:p>
      </dgm:t>
    </dgm:pt>
    <dgm:pt modelId="{6D64C3D1-A938-499E-B1B5-C10299D66002}" type="sibTrans" cxnId="{21116612-DA82-4F24-BE21-B2F629408FFC}">
      <dgm:prSet/>
      <dgm:spPr/>
      <dgm:t>
        <a:bodyPr/>
        <a:lstStyle/>
        <a:p>
          <a:endParaRPr lang="en-US" sz="2400" b="1" i="0"/>
        </a:p>
      </dgm:t>
    </dgm:pt>
    <dgm:pt modelId="{43E963E2-CDA1-4290-9941-B3CB244B2C88}" type="pres">
      <dgm:prSet presAssocID="{9A561131-DDA8-4154-9468-BDA8640FA594}" presName="Name0" presStyleCnt="0">
        <dgm:presLayoutVars>
          <dgm:dir/>
          <dgm:resizeHandles val="exact"/>
        </dgm:presLayoutVars>
      </dgm:prSet>
      <dgm:spPr/>
      <dgm:t>
        <a:bodyPr/>
        <a:lstStyle/>
        <a:p>
          <a:endParaRPr lang="en-US"/>
        </a:p>
      </dgm:t>
    </dgm:pt>
    <dgm:pt modelId="{9069C6BF-DEAE-4A6C-9B4B-54B6D9AF375C}" type="pres">
      <dgm:prSet presAssocID="{9A561131-DDA8-4154-9468-BDA8640FA594}" presName="cycle" presStyleCnt="0"/>
      <dgm:spPr/>
    </dgm:pt>
    <dgm:pt modelId="{D8EDDD23-E756-4112-9F7C-1E70C4E23D76}" type="pres">
      <dgm:prSet presAssocID="{068F5201-8707-4D6D-BFD8-30BE3C35F196}" presName="nodeFirstNode" presStyleLbl="node1" presStyleIdx="0" presStyleCnt="6">
        <dgm:presLayoutVars>
          <dgm:bulletEnabled val="1"/>
        </dgm:presLayoutVars>
      </dgm:prSet>
      <dgm:spPr/>
      <dgm:t>
        <a:bodyPr/>
        <a:lstStyle/>
        <a:p>
          <a:endParaRPr lang="en-US"/>
        </a:p>
      </dgm:t>
    </dgm:pt>
    <dgm:pt modelId="{6139505D-FBA9-4B00-A4D1-44BAFE8ABA09}" type="pres">
      <dgm:prSet presAssocID="{9C86247D-807D-4614-BB71-5F252AAEA037}" presName="sibTransFirstNode" presStyleLbl="bgShp" presStyleIdx="0" presStyleCnt="1"/>
      <dgm:spPr/>
      <dgm:t>
        <a:bodyPr/>
        <a:lstStyle/>
        <a:p>
          <a:endParaRPr lang="en-US"/>
        </a:p>
      </dgm:t>
    </dgm:pt>
    <dgm:pt modelId="{6A14FDAD-710B-438B-971A-0918399D270E}" type="pres">
      <dgm:prSet presAssocID="{39453F05-B4DF-45C5-A3FE-C44A3B5D0DC2}" presName="nodeFollowingNodes" presStyleLbl="node1" presStyleIdx="1" presStyleCnt="6">
        <dgm:presLayoutVars>
          <dgm:bulletEnabled val="1"/>
        </dgm:presLayoutVars>
      </dgm:prSet>
      <dgm:spPr/>
      <dgm:t>
        <a:bodyPr/>
        <a:lstStyle/>
        <a:p>
          <a:endParaRPr lang="en-US"/>
        </a:p>
      </dgm:t>
    </dgm:pt>
    <dgm:pt modelId="{85E230D2-F36B-4E9B-A04C-6F0E5229EAFD}" type="pres">
      <dgm:prSet presAssocID="{54C092F7-AF8E-4D59-B14B-561AECA4AF24}" presName="nodeFollowingNodes" presStyleLbl="node1" presStyleIdx="2" presStyleCnt="6">
        <dgm:presLayoutVars>
          <dgm:bulletEnabled val="1"/>
        </dgm:presLayoutVars>
      </dgm:prSet>
      <dgm:spPr/>
      <dgm:t>
        <a:bodyPr/>
        <a:lstStyle/>
        <a:p>
          <a:endParaRPr lang="en-US"/>
        </a:p>
      </dgm:t>
    </dgm:pt>
    <dgm:pt modelId="{1447ADF3-7460-4D80-8EFC-5EF08E8A8726}" type="pres">
      <dgm:prSet presAssocID="{F241D974-29A3-45EB-8607-3B2F84D91BB9}" presName="nodeFollowingNodes" presStyleLbl="node1" presStyleIdx="3" presStyleCnt="6">
        <dgm:presLayoutVars>
          <dgm:bulletEnabled val="1"/>
        </dgm:presLayoutVars>
      </dgm:prSet>
      <dgm:spPr/>
      <dgm:t>
        <a:bodyPr/>
        <a:lstStyle/>
        <a:p>
          <a:endParaRPr lang="en-US"/>
        </a:p>
      </dgm:t>
    </dgm:pt>
    <dgm:pt modelId="{605BB012-AAB6-4B1D-A250-CC7C2F0B3ABA}" type="pres">
      <dgm:prSet presAssocID="{720598CB-A27C-4B07-B643-81FDECA1EDED}" presName="nodeFollowingNodes" presStyleLbl="node1" presStyleIdx="4" presStyleCnt="6">
        <dgm:presLayoutVars>
          <dgm:bulletEnabled val="1"/>
        </dgm:presLayoutVars>
      </dgm:prSet>
      <dgm:spPr/>
      <dgm:t>
        <a:bodyPr/>
        <a:lstStyle/>
        <a:p>
          <a:endParaRPr lang="en-US"/>
        </a:p>
      </dgm:t>
    </dgm:pt>
    <dgm:pt modelId="{FD06F4CB-E170-454A-B018-57473C220380}" type="pres">
      <dgm:prSet presAssocID="{76FE52A2-E1C9-4EF4-A89E-00E476D7A781}" presName="nodeFollowingNodes" presStyleLbl="node1" presStyleIdx="5" presStyleCnt="6">
        <dgm:presLayoutVars>
          <dgm:bulletEnabled val="1"/>
        </dgm:presLayoutVars>
      </dgm:prSet>
      <dgm:spPr/>
      <dgm:t>
        <a:bodyPr/>
        <a:lstStyle/>
        <a:p>
          <a:endParaRPr lang="en-US"/>
        </a:p>
      </dgm:t>
    </dgm:pt>
  </dgm:ptLst>
  <dgm:cxnLst>
    <dgm:cxn modelId="{5E3EA1D8-68F8-47C4-BF2C-53CBAA628037}" srcId="{9A561131-DDA8-4154-9468-BDA8640FA594}" destId="{39453F05-B4DF-45C5-A3FE-C44A3B5D0DC2}" srcOrd="1" destOrd="0" parTransId="{0F312468-4386-4217-BA24-F1603B17817D}" sibTransId="{2235CE4D-B126-4069-8A6A-E8523B302CDC}"/>
    <dgm:cxn modelId="{CEDB6661-77C0-4ADA-9BF8-72B39B080BA8}" srcId="{9A561131-DDA8-4154-9468-BDA8640FA594}" destId="{720598CB-A27C-4B07-B643-81FDECA1EDED}" srcOrd="4" destOrd="0" parTransId="{58BD6095-C51D-45A5-9747-E77BF6908836}" sibTransId="{19FD6812-20EB-4CAD-AE87-9009D03FB5B9}"/>
    <dgm:cxn modelId="{3F3F0C8A-201C-4EB6-9B84-457A9EF51C76}" srcId="{9A561131-DDA8-4154-9468-BDA8640FA594}" destId="{F241D974-29A3-45EB-8607-3B2F84D91BB9}" srcOrd="3" destOrd="0" parTransId="{8ED22BA6-0110-4C8C-A040-A3B29245F3BF}" sibTransId="{96A75317-565B-4CEF-9651-EAE48A3A3B13}"/>
    <dgm:cxn modelId="{27FB7B03-F97B-42B0-8375-927C784C80B9}" type="presOf" srcId="{76FE52A2-E1C9-4EF4-A89E-00E476D7A781}" destId="{FD06F4CB-E170-454A-B018-57473C220380}" srcOrd="0" destOrd="0" presId="urn:microsoft.com/office/officeart/2005/8/layout/cycle3"/>
    <dgm:cxn modelId="{B79851D6-6CC6-4F4A-9C91-DD7A81370981}" type="presOf" srcId="{9C86247D-807D-4614-BB71-5F252AAEA037}" destId="{6139505D-FBA9-4B00-A4D1-44BAFE8ABA09}" srcOrd="0" destOrd="0" presId="urn:microsoft.com/office/officeart/2005/8/layout/cycle3"/>
    <dgm:cxn modelId="{61ECCF8B-8CE7-4756-AF41-D31B2401D5B8}" type="presOf" srcId="{54C092F7-AF8E-4D59-B14B-561AECA4AF24}" destId="{85E230D2-F36B-4E9B-A04C-6F0E5229EAFD}" srcOrd="0" destOrd="0" presId="urn:microsoft.com/office/officeart/2005/8/layout/cycle3"/>
    <dgm:cxn modelId="{21116612-DA82-4F24-BE21-B2F629408FFC}" srcId="{9A561131-DDA8-4154-9468-BDA8640FA594}" destId="{76FE52A2-E1C9-4EF4-A89E-00E476D7A781}" srcOrd="5" destOrd="0" parTransId="{FA60C465-EE47-4EB5-B8AD-F1A0B6305097}" sibTransId="{6D64C3D1-A938-499E-B1B5-C10299D66002}"/>
    <dgm:cxn modelId="{12952EB9-36A4-4803-B7B9-50D21491B990}" type="presOf" srcId="{068F5201-8707-4D6D-BFD8-30BE3C35F196}" destId="{D8EDDD23-E756-4112-9F7C-1E70C4E23D76}" srcOrd="0" destOrd="0" presId="urn:microsoft.com/office/officeart/2005/8/layout/cycle3"/>
    <dgm:cxn modelId="{9A618311-5BF1-4625-90F0-6DBF757754CA}" srcId="{9A561131-DDA8-4154-9468-BDA8640FA594}" destId="{54C092F7-AF8E-4D59-B14B-561AECA4AF24}" srcOrd="2" destOrd="0" parTransId="{144B9D9A-DA8E-44EE-AB0B-F9462C7CF792}" sibTransId="{65E0E417-96DA-49FB-BD8C-BA875CA78F7E}"/>
    <dgm:cxn modelId="{03E0DEF3-4852-4FB2-A814-87E0B10FF2B8}" srcId="{9A561131-DDA8-4154-9468-BDA8640FA594}" destId="{068F5201-8707-4D6D-BFD8-30BE3C35F196}" srcOrd="0" destOrd="0" parTransId="{80F09548-9505-49AE-AABD-EF4640787D08}" sibTransId="{9C86247D-807D-4614-BB71-5F252AAEA037}"/>
    <dgm:cxn modelId="{99BDCB55-0BC2-4507-8AEF-9ED02AE4CC6D}" type="presOf" srcId="{39453F05-B4DF-45C5-A3FE-C44A3B5D0DC2}" destId="{6A14FDAD-710B-438B-971A-0918399D270E}" srcOrd="0" destOrd="0" presId="urn:microsoft.com/office/officeart/2005/8/layout/cycle3"/>
    <dgm:cxn modelId="{13C0139E-56A0-4994-9E7F-20F5B1B252DD}" type="presOf" srcId="{9A561131-DDA8-4154-9468-BDA8640FA594}" destId="{43E963E2-CDA1-4290-9941-B3CB244B2C88}" srcOrd="0" destOrd="0" presId="urn:microsoft.com/office/officeart/2005/8/layout/cycle3"/>
    <dgm:cxn modelId="{9DF8A69E-93DD-43E1-8984-3847386DFFDA}" type="presOf" srcId="{720598CB-A27C-4B07-B643-81FDECA1EDED}" destId="{605BB012-AAB6-4B1D-A250-CC7C2F0B3ABA}" srcOrd="0" destOrd="0" presId="urn:microsoft.com/office/officeart/2005/8/layout/cycle3"/>
    <dgm:cxn modelId="{FFDB5375-28A0-412C-B202-12E89A48DA29}" type="presOf" srcId="{F241D974-29A3-45EB-8607-3B2F84D91BB9}" destId="{1447ADF3-7460-4D80-8EFC-5EF08E8A8726}" srcOrd="0" destOrd="0" presId="urn:microsoft.com/office/officeart/2005/8/layout/cycle3"/>
    <dgm:cxn modelId="{A73DB85B-F77E-42AB-8EAB-249C2C77F286}" type="presParOf" srcId="{43E963E2-CDA1-4290-9941-B3CB244B2C88}" destId="{9069C6BF-DEAE-4A6C-9B4B-54B6D9AF375C}" srcOrd="0" destOrd="0" presId="urn:microsoft.com/office/officeart/2005/8/layout/cycle3"/>
    <dgm:cxn modelId="{5FEFE2F9-3BEC-4876-A4E5-E211572111DE}" type="presParOf" srcId="{9069C6BF-DEAE-4A6C-9B4B-54B6D9AF375C}" destId="{D8EDDD23-E756-4112-9F7C-1E70C4E23D76}" srcOrd="0" destOrd="0" presId="urn:microsoft.com/office/officeart/2005/8/layout/cycle3"/>
    <dgm:cxn modelId="{3E354EED-FCD1-4B00-B336-072404B6CB49}" type="presParOf" srcId="{9069C6BF-DEAE-4A6C-9B4B-54B6D9AF375C}" destId="{6139505D-FBA9-4B00-A4D1-44BAFE8ABA09}" srcOrd="1" destOrd="0" presId="urn:microsoft.com/office/officeart/2005/8/layout/cycle3"/>
    <dgm:cxn modelId="{7B9F46C9-3826-4305-8E9B-7A01E3DF3890}" type="presParOf" srcId="{9069C6BF-DEAE-4A6C-9B4B-54B6D9AF375C}" destId="{6A14FDAD-710B-438B-971A-0918399D270E}" srcOrd="2" destOrd="0" presId="urn:microsoft.com/office/officeart/2005/8/layout/cycle3"/>
    <dgm:cxn modelId="{5D20C5FE-72BE-4D02-9A2F-3ABDA46C296E}" type="presParOf" srcId="{9069C6BF-DEAE-4A6C-9B4B-54B6D9AF375C}" destId="{85E230D2-F36B-4E9B-A04C-6F0E5229EAFD}" srcOrd="3" destOrd="0" presId="urn:microsoft.com/office/officeart/2005/8/layout/cycle3"/>
    <dgm:cxn modelId="{0CB27248-D14F-4740-9E26-B54CF18379AC}" type="presParOf" srcId="{9069C6BF-DEAE-4A6C-9B4B-54B6D9AF375C}" destId="{1447ADF3-7460-4D80-8EFC-5EF08E8A8726}" srcOrd="4" destOrd="0" presId="urn:microsoft.com/office/officeart/2005/8/layout/cycle3"/>
    <dgm:cxn modelId="{7190BD56-936A-4266-B16B-340909350C1A}" type="presParOf" srcId="{9069C6BF-DEAE-4A6C-9B4B-54B6D9AF375C}" destId="{605BB012-AAB6-4B1D-A250-CC7C2F0B3ABA}" srcOrd="5" destOrd="0" presId="urn:microsoft.com/office/officeart/2005/8/layout/cycle3"/>
    <dgm:cxn modelId="{A4977874-C4A1-4A11-BCBB-20F1203D2ACF}" type="presParOf" srcId="{9069C6BF-DEAE-4A6C-9B4B-54B6D9AF375C}" destId="{FD06F4CB-E170-454A-B018-57473C220380}" srcOrd="6" destOrd="0" presId="urn:microsoft.com/office/officeart/2005/8/layout/cycle3"/>
  </dgm:cxnLst>
  <dgm:bg/>
  <dgm:whole/>
</dgm:dataModel>
</file>

<file path=word/diagrams/data3.xml><?xml version="1.0" encoding="utf-8"?>
<dgm:dataModel xmlns:dgm="http://schemas.openxmlformats.org/drawingml/2006/diagram" xmlns:a="http://schemas.openxmlformats.org/drawingml/2006/main">
  <dgm:ptLst>
    <dgm:pt modelId="{5D26C041-51E7-4BE3-B1EC-75C5F6D88A0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A188478-3E8D-47AE-B782-4669177B3C3E}">
      <dgm:prSet phldrT="[Text]" custT="1"/>
      <dgm:spPr/>
      <dgm:t>
        <a:bodyPr/>
        <a:lstStyle/>
        <a:p>
          <a:r>
            <a:rPr lang="en-US" sz="1200" b="1"/>
            <a:t>Chairman</a:t>
          </a:r>
        </a:p>
      </dgm:t>
    </dgm:pt>
    <dgm:pt modelId="{194C718B-28EA-4A45-9E20-A32534B4D228}" type="parTrans" cxnId="{86BB6604-D8D3-4D5C-90CF-C3D80586768A}">
      <dgm:prSet/>
      <dgm:spPr/>
      <dgm:t>
        <a:bodyPr/>
        <a:lstStyle/>
        <a:p>
          <a:endParaRPr lang="en-US" sz="1200"/>
        </a:p>
      </dgm:t>
    </dgm:pt>
    <dgm:pt modelId="{B1D28553-35F2-4257-ADAF-B445E4499438}" type="sibTrans" cxnId="{86BB6604-D8D3-4D5C-90CF-C3D80586768A}">
      <dgm:prSet/>
      <dgm:spPr/>
      <dgm:t>
        <a:bodyPr/>
        <a:lstStyle/>
        <a:p>
          <a:endParaRPr lang="en-US" sz="1200"/>
        </a:p>
      </dgm:t>
    </dgm:pt>
    <dgm:pt modelId="{B1F3A0BD-C067-4638-A063-67949DBF7173}">
      <dgm:prSet phldrT="[Text]" custT="1"/>
      <dgm:spPr/>
      <dgm:t>
        <a:bodyPr/>
        <a:lstStyle/>
        <a:p>
          <a:r>
            <a:rPr lang="en-US" sz="1200" b="1"/>
            <a:t>Company Secretary</a:t>
          </a:r>
        </a:p>
      </dgm:t>
    </dgm:pt>
    <dgm:pt modelId="{E2D1B425-A2F3-4D0A-81FF-17C250CBE9C3}" type="parTrans" cxnId="{6DA0A2EB-91DE-45F9-BCC3-77BC3180C587}">
      <dgm:prSet/>
      <dgm:spPr/>
      <dgm:t>
        <a:bodyPr/>
        <a:lstStyle/>
        <a:p>
          <a:endParaRPr lang="en-US" sz="1200"/>
        </a:p>
      </dgm:t>
    </dgm:pt>
    <dgm:pt modelId="{E8BF1C6E-A490-40D4-B411-C1B8CC368BF0}" type="sibTrans" cxnId="{6DA0A2EB-91DE-45F9-BCC3-77BC3180C587}">
      <dgm:prSet/>
      <dgm:spPr/>
      <dgm:t>
        <a:bodyPr/>
        <a:lstStyle/>
        <a:p>
          <a:endParaRPr lang="en-US" sz="1200"/>
        </a:p>
      </dgm:t>
    </dgm:pt>
    <dgm:pt modelId="{DBE04D39-8122-465E-AF7C-DD9C5861506A}">
      <dgm:prSet custT="1"/>
      <dgm:spPr/>
      <dgm:t>
        <a:bodyPr/>
        <a:lstStyle/>
        <a:p>
          <a:r>
            <a:rPr lang="en-US" sz="1200" b="1"/>
            <a:t>Board Of Directors</a:t>
          </a:r>
        </a:p>
      </dgm:t>
    </dgm:pt>
    <dgm:pt modelId="{BA7D9F2B-2E29-47FB-B11E-0F184AF44AA7}" type="parTrans" cxnId="{271A94FB-7747-4076-B047-10FC241C48DF}">
      <dgm:prSet/>
      <dgm:spPr/>
      <dgm:t>
        <a:bodyPr/>
        <a:lstStyle/>
        <a:p>
          <a:endParaRPr lang="en-US" sz="1200"/>
        </a:p>
      </dgm:t>
    </dgm:pt>
    <dgm:pt modelId="{4A13ADFC-A232-46B7-A071-8F69ABDF9C16}" type="sibTrans" cxnId="{271A94FB-7747-4076-B047-10FC241C48DF}">
      <dgm:prSet/>
      <dgm:spPr/>
      <dgm:t>
        <a:bodyPr/>
        <a:lstStyle/>
        <a:p>
          <a:endParaRPr lang="en-US" sz="1200"/>
        </a:p>
      </dgm:t>
    </dgm:pt>
    <dgm:pt modelId="{6E7A1791-D5C5-43DF-9B68-747471E9D646}">
      <dgm:prSet custT="1"/>
      <dgm:spPr/>
      <dgm:t>
        <a:bodyPr/>
        <a:lstStyle/>
        <a:p>
          <a:r>
            <a:rPr lang="en-US" sz="1200" b="1"/>
            <a:t>Vice-Chairman</a:t>
          </a:r>
        </a:p>
      </dgm:t>
    </dgm:pt>
    <dgm:pt modelId="{C8C41EEC-E8C5-4549-BC16-297BEE2D3672}" type="parTrans" cxnId="{F0C3C2BF-036D-4464-A444-CE205C24F0F7}">
      <dgm:prSet/>
      <dgm:spPr/>
      <dgm:t>
        <a:bodyPr/>
        <a:lstStyle/>
        <a:p>
          <a:endParaRPr lang="en-US" sz="1200"/>
        </a:p>
      </dgm:t>
    </dgm:pt>
    <dgm:pt modelId="{F0162AF0-6F0C-412E-BABE-64AD88D4C9B0}" type="sibTrans" cxnId="{F0C3C2BF-036D-4464-A444-CE205C24F0F7}">
      <dgm:prSet/>
      <dgm:spPr/>
      <dgm:t>
        <a:bodyPr/>
        <a:lstStyle/>
        <a:p>
          <a:endParaRPr lang="en-US" sz="1200"/>
        </a:p>
      </dgm:t>
    </dgm:pt>
    <dgm:pt modelId="{BFABA02E-C8E4-45B5-A3F7-17F3F08F313F}" type="pres">
      <dgm:prSet presAssocID="{5D26C041-51E7-4BE3-B1EC-75C5F6D88A0E}" presName="hierChild1" presStyleCnt="0">
        <dgm:presLayoutVars>
          <dgm:chPref val="1"/>
          <dgm:dir/>
          <dgm:animOne val="branch"/>
          <dgm:animLvl val="lvl"/>
          <dgm:resizeHandles/>
        </dgm:presLayoutVars>
      </dgm:prSet>
      <dgm:spPr/>
      <dgm:t>
        <a:bodyPr/>
        <a:lstStyle/>
        <a:p>
          <a:endParaRPr lang="en-US"/>
        </a:p>
      </dgm:t>
    </dgm:pt>
    <dgm:pt modelId="{46BA95EE-018D-4334-A26E-647F6FB6802E}" type="pres">
      <dgm:prSet presAssocID="{8A188478-3E8D-47AE-B782-4669177B3C3E}" presName="hierRoot1" presStyleCnt="0"/>
      <dgm:spPr/>
    </dgm:pt>
    <dgm:pt modelId="{77A074BE-3E25-4332-8B8C-C1D080595CBD}" type="pres">
      <dgm:prSet presAssocID="{8A188478-3E8D-47AE-B782-4669177B3C3E}" presName="composite" presStyleCnt="0"/>
      <dgm:spPr/>
    </dgm:pt>
    <dgm:pt modelId="{FF42472E-12B8-42DF-8848-C652D9E90AB5}" type="pres">
      <dgm:prSet presAssocID="{8A188478-3E8D-47AE-B782-4669177B3C3E}" presName="background" presStyleLbl="node0" presStyleIdx="0" presStyleCnt="1"/>
      <dgm:spPr/>
    </dgm:pt>
    <dgm:pt modelId="{BEBDBF41-5DBD-4168-A66D-A8FE7C0A35B1}" type="pres">
      <dgm:prSet presAssocID="{8A188478-3E8D-47AE-B782-4669177B3C3E}" presName="text" presStyleLbl="fgAcc0" presStyleIdx="0" presStyleCnt="1">
        <dgm:presLayoutVars>
          <dgm:chPref val="3"/>
        </dgm:presLayoutVars>
      </dgm:prSet>
      <dgm:spPr/>
      <dgm:t>
        <a:bodyPr/>
        <a:lstStyle/>
        <a:p>
          <a:endParaRPr lang="en-US"/>
        </a:p>
      </dgm:t>
    </dgm:pt>
    <dgm:pt modelId="{CBCAD0EA-DA71-4AA4-972A-53C6B2CA9634}" type="pres">
      <dgm:prSet presAssocID="{8A188478-3E8D-47AE-B782-4669177B3C3E}" presName="hierChild2" presStyleCnt="0"/>
      <dgm:spPr/>
    </dgm:pt>
    <dgm:pt modelId="{3EB1BC91-EE25-442F-B8C4-03938785CCF3}" type="pres">
      <dgm:prSet presAssocID="{C8C41EEC-E8C5-4549-BC16-297BEE2D3672}" presName="Name10" presStyleLbl="parChTrans1D2" presStyleIdx="0" presStyleCnt="3"/>
      <dgm:spPr/>
      <dgm:t>
        <a:bodyPr/>
        <a:lstStyle/>
        <a:p>
          <a:endParaRPr lang="en-US"/>
        </a:p>
      </dgm:t>
    </dgm:pt>
    <dgm:pt modelId="{72294829-217C-44CA-8A0B-DE7BA32C2529}" type="pres">
      <dgm:prSet presAssocID="{6E7A1791-D5C5-43DF-9B68-747471E9D646}" presName="hierRoot2" presStyleCnt="0"/>
      <dgm:spPr/>
    </dgm:pt>
    <dgm:pt modelId="{7A84F3F2-F323-4DAA-B530-BC633FBCEEB6}" type="pres">
      <dgm:prSet presAssocID="{6E7A1791-D5C5-43DF-9B68-747471E9D646}" presName="composite2" presStyleCnt="0"/>
      <dgm:spPr/>
    </dgm:pt>
    <dgm:pt modelId="{7CFAFEFC-86A4-4307-89C3-3210183CC2D8}" type="pres">
      <dgm:prSet presAssocID="{6E7A1791-D5C5-43DF-9B68-747471E9D646}" presName="background2" presStyleLbl="node2" presStyleIdx="0" presStyleCnt="3"/>
      <dgm:spPr/>
    </dgm:pt>
    <dgm:pt modelId="{B14A124A-C5AA-4EBC-AEF1-4F45E5067D6F}" type="pres">
      <dgm:prSet presAssocID="{6E7A1791-D5C5-43DF-9B68-747471E9D646}" presName="text2" presStyleLbl="fgAcc2" presStyleIdx="0" presStyleCnt="3">
        <dgm:presLayoutVars>
          <dgm:chPref val="3"/>
        </dgm:presLayoutVars>
      </dgm:prSet>
      <dgm:spPr/>
      <dgm:t>
        <a:bodyPr/>
        <a:lstStyle/>
        <a:p>
          <a:endParaRPr lang="en-US"/>
        </a:p>
      </dgm:t>
    </dgm:pt>
    <dgm:pt modelId="{37D53EA4-3391-4E93-96D8-2BFD8F2BB8CE}" type="pres">
      <dgm:prSet presAssocID="{6E7A1791-D5C5-43DF-9B68-747471E9D646}" presName="hierChild3" presStyleCnt="0"/>
      <dgm:spPr/>
    </dgm:pt>
    <dgm:pt modelId="{79AF580A-3B07-4D90-89B5-8D14F998D539}" type="pres">
      <dgm:prSet presAssocID="{BA7D9F2B-2E29-47FB-B11E-0F184AF44AA7}" presName="Name10" presStyleLbl="parChTrans1D2" presStyleIdx="1" presStyleCnt="3"/>
      <dgm:spPr/>
      <dgm:t>
        <a:bodyPr/>
        <a:lstStyle/>
        <a:p>
          <a:endParaRPr lang="en-US"/>
        </a:p>
      </dgm:t>
    </dgm:pt>
    <dgm:pt modelId="{2EB67396-5A64-43DF-B6E9-A43AC96465FF}" type="pres">
      <dgm:prSet presAssocID="{DBE04D39-8122-465E-AF7C-DD9C5861506A}" presName="hierRoot2" presStyleCnt="0"/>
      <dgm:spPr/>
    </dgm:pt>
    <dgm:pt modelId="{C8E3BBC3-2879-45D8-916D-16020EA7C609}" type="pres">
      <dgm:prSet presAssocID="{DBE04D39-8122-465E-AF7C-DD9C5861506A}" presName="composite2" presStyleCnt="0"/>
      <dgm:spPr/>
    </dgm:pt>
    <dgm:pt modelId="{46EBEDDD-3D1C-4E8B-ABAF-CA09AE3D9E45}" type="pres">
      <dgm:prSet presAssocID="{DBE04D39-8122-465E-AF7C-DD9C5861506A}" presName="background2" presStyleLbl="node2" presStyleIdx="1" presStyleCnt="3"/>
      <dgm:spPr/>
    </dgm:pt>
    <dgm:pt modelId="{3A418E10-2434-4820-8C3F-9D3093319829}" type="pres">
      <dgm:prSet presAssocID="{DBE04D39-8122-465E-AF7C-DD9C5861506A}" presName="text2" presStyleLbl="fgAcc2" presStyleIdx="1" presStyleCnt="3">
        <dgm:presLayoutVars>
          <dgm:chPref val="3"/>
        </dgm:presLayoutVars>
      </dgm:prSet>
      <dgm:spPr/>
      <dgm:t>
        <a:bodyPr/>
        <a:lstStyle/>
        <a:p>
          <a:endParaRPr lang="en-US"/>
        </a:p>
      </dgm:t>
    </dgm:pt>
    <dgm:pt modelId="{3122A185-A70B-45E5-BB03-51CA39D04C71}" type="pres">
      <dgm:prSet presAssocID="{DBE04D39-8122-465E-AF7C-DD9C5861506A}" presName="hierChild3" presStyleCnt="0"/>
      <dgm:spPr/>
    </dgm:pt>
    <dgm:pt modelId="{02D33244-CF95-4EC5-89F6-48C160BCC531}" type="pres">
      <dgm:prSet presAssocID="{E2D1B425-A2F3-4D0A-81FF-17C250CBE9C3}" presName="Name10" presStyleLbl="parChTrans1D2" presStyleIdx="2" presStyleCnt="3"/>
      <dgm:spPr/>
      <dgm:t>
        <a:bodyPr/>
        <a:lstStyle/>
        <a:p>
          <a:endParaRPr lang="en-US"/>
        </a:p>
      </dgm:t>
    </dgm:pt>
    <dgm:pt modelId="{75BA89CF-5247-4E7D-820E-C1AC1D7F41E3}" type="pres">
      <dgm:prSet presAssocID="{B1F3A0BD-C067-4638-A063-67949DBF7173}" presName="hierRoot2" presStyleCnt="0"/>
      <dgm:spPr/>
    </dgm:pt>
    <dgm:pt modelId="{25792CB0-C4CA-4F1C-A6A7-E97ED4786647}" type="pres">
      <dgm:prSet presAssocID="{B1F3A0BD-C067-4638-A063-67949DBF7173}" presName="composite2" presStyleCnt="0"/>
      <dgm:spPr/>
    </dgm:pt>
    <dgm:pt modelId="{63A958D2-8F83-45E3-A207-7847AD4C0A66}" type="pres">
      <dgm:prSet presAssocID="{B1F3A0BD-C067-4638-A063-67949DBF7173}" presName="background2" presStyleLbl="node2" presStyleIdx="2" presStyleCnt="3"/>
      <dgm:spPr/>
    </dgm:pt>
    <dgm:pt modelId="{B51B8D8B-645D-43F8-ABCA-6F7CB1EF5EC7}" type="pres">
      <dgm:prSet presAssocID="{B1F3A0BD-C067-4638-A063-67949DBF7173}" presName="text2" presStyleLbl="fgAcc2" presStyleIdx="2" presStyleCnt="3" custScaleX="101476" custScaleY="100000">
        <dgm:presLayoutVars>
          <dgm:chPref val="3"/>
        </dgm:presLayoutVars>
      </dgm:prSet>
      <dgm:spPr/>
      <dgm:t>
        <a:bodyPr/>
        <a:lstStyle/>
        <a:p>
          <a:endParaRPr lang="en-US"/>
        </a:p>
      </dgm:t>
    </dgm:pt>
    <dgm:pt modelId="{8F5C8392-8833-40DE-B92E-3AE56FCA59AB}" type="pres">
      <dgm:prSet presAssocID="{B1F3A0BD-C067-4638-A063-67949DBF7173}" presName="hierChild3" presStyleCnt="0"/>
      <dgm:spPr/>
    </dgm:pt>
  </dgm:ptLst>
  <dgm:cxnLst>
    <dgm:cxn modelId="{DBCAB16F-99B8-4DF0-8F56-77286C0B73CF}" type="presOf" srcId="{C8C41EEC-E8C5-4549-BC16-297BEE2D3672}" destId="{3EB1BC91-EE25-442F-B8C4-03938785CCF3}" srcOrd="0" destOrd="0" presId="urn:microsoft.com/office/officeart/2005/8/layout/hierarchy1"/>
    <dgm:cxn modelId="{6DA0A2EB-91DE-45F9-BCC3-77BC3180C587}" srcId="{8A188478-3E8D-47AE-B782-4669177B3C3E}" destId="{B1F3A0BD-C067-4638-A063-67949DBF7173}" srcOrd="2" destOrd="0" parTransId="{E2D1B425-A2F3-4D0A-81FF-17C250CBE9C3}" sibTransId="{E8BF1C6E-A490-40D4-B411-C1B8CC368BF0}"/>
    <dgm:cxn modelId="{E372E759-6D18-4C64-B564-9BFFB72C260D}" type="presOf" srcId="{8A188478-3E8D-47AE-B782-4669177B3C3E}" destId="{BEBDBF41-5DBD-4168-A66D-A8FE7C0A35B1}" srcOrd="0" destOrd="0" presId="urn:microsoft.com/office/officeart/2005/8/layout/hierarchy1"/>
    <dgm:cxn modelId="{73709CF9-D7C0-4E4B-BB48-C1D9F7E5D475}" type="presOf" srcId="{DBE04D39-8122-465E-AF7C-DD9C5861506A}" destId="{3A418E10-2434-4820-8C3F-9D3093319829}" srcOrd="0" destOrd="0" presId="urn:microsoft.com/office/officeart/2005/8/layout/hierarchy1"/>
    <dgm:cxn modelId="{C5B35FBB-89DF-4228-B77C-389DB5243B1B}" type="presOf" srcId="{BA7D9F2B-2E29-47FB-B11E-0F184AF44AA7}" destId="{79AF580A-3B07-4D90-89B5-8D14F998D539}" srcOrd="0" destOrd="0" presId="urn:microsoft.com/office/officeart/2005/8/layout/hierarchy1"/>
    <dgm:cxn modelId="{F0C3C2BF-036D-4464-A444-CE205C24F0F7}" srcId="{8A188478-3E8D-47AE-B782-4669177B3C3E}" destId="{6E7A1791-D5C5-43DF-9B68-747471E9D646}" srcOrd="0" destOrd="0" parTransId="{C8C41EEC-E8C5-4549-BC16-297BEE2D3672}" sibTransId="{F0162AF0-6F0C-412E-BABE-64AD88D4C9B0}"/>
    <dgm:cxn modelId="{E99A54D8-AA92-4861-B0B7-0C5E3B5126E4}" type="presOf" srcId="{B1F3A0BD-C067-4638-A063-67949DBF7173}" destId="{B51B8D8B-645D-43F8-ABCA-6F7CB1EF5EC7}" srcOrd="0" destOrd="0" presId="urn:microsoft.com/office/officeart/2005/8/layout/hierarchy1"/>
    <dgm:cxn modelId="{86BB6604-D8D3-4D5C-90CF-C3D80586768A}" srcId="{5D26C041-51E7-4BE3-B1EC-75C5F6D88A0E}" destId="{8A188478-3E8D-47AE-B782-4669177B3C3E}" srcOrd="0" destOrd="0" parTransId="{194C718B-28EA-4A45-9E20-A32534B4D228}" sibTransId="{B1D28553-35F2-4257-ADAF-B445E4499438}"/>
    <dgm:cxn modelId="{09AE6D7A-2E5D-4C50-B872-1527871C1E53}" type="presOf" srcId="{E2D1B425-A2F3-4D0A-81FF-17C250CBE9C3}" destId="{02D33244-CF95-4EC5-89F6-48C160BCC531}" srcOrd="0" destOrd="0" presId="urn:microsoft.com/office/officeart/2005/8/layout/hierarchy1"/>
    <dgm:cxn modelId="{FCED586D-C05D-48C5-8EB2-D63BCE7D1BB1}" type="presOf" srcId="{6E7A1791-D5C5-43DF-9B68-747471E9D646}" destId="{B14A124A-C5AA-4EBC-AEF1-4F45E5067D6F}" srcOrd="0" destOrd="0" presId="urn:microsoft.com/office/officeart/2005/8/layout/hierarchy1"/>
    <dgm:cxn modelId="{271A94FB-7747-4076-B047-10FC241C48DF}" srcId="{8A188478-3E8D-47AE-B782-4669177B3C3E}" destId="{DBE04D39-8122-465E-AF7C-DD9C5861506A}" srcOrd="1" destOrd="0" parTransId="{BA7D9F2B-2E29-47FB-B11E-0F184AF44AA7}" sibTransId="{4A13ADFC-A232-46B7-A071-8F69ABDF9C16}"/>
    <dgm:cxn modelId="{95176EC5-C070-48A4-97BE-54821C500623}" type="presOf" srcId="{5D26C041-51E7-4BE3-B1EC-75C5F6D88A0E}" destId="{BFABA02E-C8E4-45B5-A3F7-17F3F08F313F}" srcOrd="0" destOrd="0" presId="urn:microsoft.com/office/officeart/2005/8/layout/hierarchy1"/>
    <dgm:cxn modelId="{1C82F114-6AB1-4879-8F00-A62BE6AE0E09}" type="presParOf" srcId="{BFABA02E-C8E4-45B5-A3F7-17F3F08F313F}" destId="{46BA95EE-018D-4334-A26E-647F6FB6802E}" srcOrd="0" destOrd="0" presId="urn:microsoft.com/office/officeart/2005/8/layout/hierarchy1"/>
    <dgm:cxn modelId="{39DDEE5D-39CD-47FC-B0E0-83C97E06CBE0}" type="presParOf" srcId="{46BA95EE-018D-4334-A26E-647F6FB6802E}" destId="{77A074BE-3E25-4332-8B8C-C1D080595CBD}" srcOrd="0" destOrd="0" presId="urn:microsoft.com/office/officeart/2005/8/layout/hierarchy1"/>
    <dgm:cxn modelId="{981FCDFC-757A-4210-B375-FA9260BF86B8}" type="presParOf" srcId="{77A074BE-3E25-4332-8B8C-C1D080595CBD}" destId="{FF42472E-12B8-42DF-8848-C652D9E90AB5}" srcOrd="0" destOrd="0" presId="urn:microsoft.com/office/officeart/2005/8/layout/hierarchy1"/>
    <dgm:cxn modelId="{AF867EB6-C3D3-417C-A6DF-1FD39639384A}" type="presParOf" srcId="{77A074BE-3E25-4332-8B8C-C1D080595CBD}" destId="{BEBDBF41-5DBD-4168-A66D-A8FE7C0A35B1}" srcOrd="1" destOrd="0" presId="urn:microsoft.com/office/officeart/2005/8/layout/hierarchy1"/>
    <dgm:cxn modelId="{DE0715C6-A0F4-4973-9151-04A57FD45838}" type="presParOf" srcId="{46BA95EE-018D-4334-A26E-647F6FB6802E}" destId="{CBCAD0EA-DA71-4AA4-972A-53C6B2CA9634}" srcOrd="1" destOrd="0" presId="urn:microsoft.com/office/officeart/2005/8/layout/hierarchy1"/>
    <dgm:cxn modelId="{C0A9ECA5-B590-4CC3-BA26-06423FB089A2}" type="presParOf" srcId="{CBCAD0EA-DA71-4AA4-972A-53C6B2CA9634}" destId="{3EB1BC91-EE25-442F-B8C4-03938785CCF3}" srcOrd="0" destOrd="0" presId="urn:microsoft.com/office/officeart/2005/8/layout/hierarchy1"/>
    <dgm:cxn modelId="{85031533-B732-4D57-97EA-9509E9490514}" type="presParOf" srcId="{CBCAD0EA-DA71-4AA4-972A-53C6B2CA9634}" destId="{72294829-217C-44CA-8A0B-DE7BA32C2529}" srcOrd="1" destOrd="0" presId="urn:microsoft.com/office/officeart/2005/8/layout/hierarchy1"/>
    <dgm:cxn modelId="{FDC0A2D5-1FE4-4E48-9576-19E08CFCE524}" type="presParOf" srcId="{72294829-217C-44CA-8A0B-DE7BA32C2529}" destId="{7A84F3F2-F323-4DAA-B530-BC633FBCEEB6}" srcOrd="0" destOrd="0" presId="urn:microsoft.com/office/officeart/2005/8/layout/hierarchy1"/>
    <dgm:cxn modelId="{064F199B-48D9-4733-BDD4-46F13A16E08C}" type="presParOf" srcId="{7A84F3F2-F323-4DAA-B530-BC633FBCEEB6}" destId="{7CFAFEFC-86A4-4307-89C3-3210183CC2D8}" srcOrd="0" destOrd="0" presId="urn:microsoft.com/office/officeart/2005/8/layout/hierarchy1"/>
    <dgm:cxn modelId="{6654EE53-A639-4CBB-AC1F-53FF662EBDA3}" type="presParOf" srcId="{7A84F3F2-F323-4DAA-B530-BC633FBCEEB6}" destId="{B14A124A-C5AA-4EBC-AEF1-4F45E5067D6F}" srcOrd="1" destOrd="0" presId="urn:microsoft.com/office/officeart/2005/8/layout/hierarchy1"/>
    <dgm:cxn modelId="{CFC289A2-037E-45E5-9D19-F2AC743BB5C2}" type="presParOf" srcId="{72294829-217C-44CA-8A0B-DE7BA32C2529}" destId="{37D53EA4-3391-4E93-96D8-2BFD8F2BB8CE}" srcOrd="1" destOrd="0" presId="urn:microsoft.com/office/officeart/2005/8/layout/hierarchy1"/>
    <dgm:cxn modelId="{1C73BA23-B9DB-42D3-BD5A-2B9BB5FE680D}" type="presParOf" srcId="{CBCAD0EA-DA71-4AA4-972A-53C6B2CA9634}" destId="{79AF580A-3B07-4D90-89B5-8D14F998D539}" srcOrd="2" destOrd="0" presId="urn:microsoft.com/office/officeart/2005/8/layout/hierarchy1"/>
    <dgm:cxn modelId="{E9E16310-BD72-4495-B0F2-FABD625A8D6E}" type="presParOf" srcId="{CBCAD0EA-DA71-4AA4-972A-53C6B2CA9634}" destId="{2EB67396-5A64-43DF-B6E9-A43AC96465FF}" srcOrd="3" destOrd="0" presId="urn:microsoft.com/office/officeart/2005/8/layout/hierarchy1"/>
    <dgm:cxn modelId="{DFE8F18D-ABCF-4A94-8BB2-14EDF713B780}" type="presParOf" srcId="{2EB67396-5A64-43DF-B6E9-A43AC96465FF}" destId="{C8E3BBC3-2879-45D8-916D-16020EA7C609}" srcOrd="0" destOrd="0" presId="urn:microsoft.com/office/officeart/2005/8/layout/hierarchy1"/>
    <dgm:cxn modelId="{0C5430F4-B409-44D3-8F08-E8E831BFBCE6}" type="presParOf" srcId="{C8E3BBC3-2879-45D8-916D-16020EA7C609}" destId="{46EBEDDD-3D1C-4E8B-ABAF-CA09AE3D9E45}" srcOrd="0" destOrd="0" presId="urn:microsoft.com/office/officeart/2005/8/layout/hierarchy1"/>
    <dgm:cxn modelId="{AC45D4B0-6F81-4685-8CC4-09D203B7BCA8}" type="presParOf" srcId="{C8E3BBC3-2879-45D8-916D-16020EA7C609}" destId="{3A418E10-2434-4820-8C3F-9D3093319829}" srcOrd="1" destOrd="0" presId="urn:microsoft.com/office/officeart/2005/8/layout/hierarchy1"/>
    <dgm:cxn modelId="{40BF2846-E82C-44D0-9512-2865A03B2839}" type="presParOf" srcId="{2EB67396-5A64-43DF-B6E9-A43AC96465FF}" destId="{3122A185-A70B-45E5-BB03-51CA39D04C71}" srcOrd="1" destOrd="0" presId="urn:microsoft.com/office/officeart/2005/8/layout/hierarchy1"/>
    <dgm:cxn modelId="{14A9A521-E30D-43B6-ACE5-4973F7887693}" type="presParOf" srcId="{CBCAD0EA-DA71-4AA4-972A-53C6B2CA9634}" destId="{02D33244-CF95-4EC5-89F6-48C160BCC531}" srcOrd="4" destOrd="0" presId="urn:microsoft.com/office/officeart/2005/8/layout/hierarchy1"/>
    <dgm:cxn modelId="{64942A84-0514-42DB-9258-CBC041874623}" type="presParOf" srcId="{CBCAD0EA-DA71-4AA4-972A-53C6B2CA9634}" destId="{75BA89CF-5247-4E7D-820E-C1AC1D7F41E3}" srcOrd="5" destOrd="0" presId="urn:microsoft.com/office/officeart/2005/8/layout/hierarchy1"/>
    <dgm:cxn modelId="{A97D0DEB-1FE8-44AE-9D92-E4D46FAB966D}" type="presParOf" srcId="{75BA89CF-5247-4E7D-820E-C1AC1D7F41E3}" destId="{25792CB0-C4CA-4F1C-A6A7-E97ED4786647}" srcOrd="0" destOrd="0" presId="urn:microsoft.com/office/officeart/2005/8/layout/hierarchy1"/>
    <dgm:cxn modelId="{97E9F2E0-94C5-40E6-B469-F1CEB68DA881}" type="presParOf" srcId="{25792CB0-C4CA-4F1C-A6A7-E97ED4786647}" destId="{63A958D2-8F83-45E3-A207-7847AD4C0A66}" srcOrd="0" destOrd="0" presId="urn:microsoft.com/office/officeart/2005/8/layout/hierarchy1"/>
    <dgm:cxn modelId="{F2F4E088-716A-407D-BF97-3836DB606E7A}" type="presParOf" srcId="{25792CB0-C4CA-4F1C-A6A7-E97ED4786647}" destId="{B51B8D8B-645D-43F8-ABCA-6F7CB1EF5EC7}" srcOrd="1" destOrd="0" presId="urn:microsoft.com/office/officeart/2005/8/layout/hierarchy1"/>
    <dgm:cxn modelId="{2BF4EA86-AC52-48AE-BF1A-623E7E304FA9}" type="presParOf" srcId="{75BA89CF-5247-4E7D-820E-C1AC1D7F41E3}" destId="{8F5C8392-8833-40DE-B92E-3AE56FCA59AB}" srcOrd="1" destOrd="0" presId="urn:microsoft.com/office/officeart/2005/8/layout/hierarchy1"/>
  </dgm:cxnLst>
  <dgm:bg/>
  <dgm:whole/>
</dgm:dataModel>
</file>

<file path=word/diagrams/data4.xml><?xml version="1.0" encoding="utf-8"?>
<dgm:dataModel xmlns:dgm="http://schemas.openxmlformats.org/drawingml/2006/diagram" xmlns:a="http://schemas.openxmlformats.org/drawingml/2006/main">
  <dgm:ptLst>
    <dgm:pt modelId="{5B6886A2-FD64-4663-A440-D37D9C4C42C2}"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US"/>
        </a:p>
      </dgm:t>
    </dgm:pt>
    <dgm:pt modelId="{1ED24442-96A2-4F7D-A7FC-13A9F12876E1}">
      <dgm:prSet phldrT="[Text]" custT="1"/>
      <dgm:spPr/>
      <dgm:t>
        <a:bodyPr/>
        <a:lstStyle/>
        <a:p>
          <a:r>
            <a:rPr lang="en-US" sz="1050" b="1"/>
            <a:t>Senior Principal Officer</a:t>
          </a:r>
        </a:p>
      </dgm:t>
    </dgm:pt>
    <dgm:pt modelId="{6AC9287C-8F32-4942-AFB9-9D0F55AF73FA}" type="parTrans" cxnId="{6EC1AC8E-0B17-4268-BBB4-24068A3FC35A}">
      <dgm:prSet/>
      <dgm:spPr/>
      <dgm:t>
        <a:bodyPr/>
        <a:lstStyle/>
        <a:p>
          <a:endParaRPr lang="en-US" sz="1050"/>
        </a:p>
      </dgm:t>
    </dgm:pt>
    <dgm:pt modelId="{3A6E17E2-B9C2-4972-AC88-C6A101D5DDC8}" type="sibTrans" cxnId="{6EC1AC8E-0B17-4268-BBB4-24068A3FC35A}">
      <dgm:prSet/>
      <dgm:spPr/>
      <dgm:t>
        <a:bodyPr/>
        <a:lstStyle/>
        <a:p>
          <a:endParaRPr lang="en-US" sz="1050"/>
        </a:p>
      </dgm:t>
    </dgm:pt>
    <dgm:pt modelId="{08E79C0E-3D50-4DE5-8F56-7DB1FEE7A35A}">
      <dgm:prSet custT="1"/>
      <dgm:spPr/>
      <dgm:t>
        <a:bodyPr/>
        <a:lstStyle/>
        <a:p>
          <a:r>
            <a:rPr lang="en-US" sz="1050" b="1"/>
            <a:t>Senior Officer </a:t>
          </a:r>
        </a:p>
      </dgm:t>
    </dgm:pt>
    <dgm:pt modelId="{8D3433E1-0679-41A0-82BF-B9A8FAD8936E}" type="parTrans" cxnId="{20AABB16-C328-4A74-A769-7CD6E6F6FB11}">
      <dgm:prSet/>
      <dgm:spPr/>
      <dgm:t>
        <a:bodyPr/>
        <a:lstStyle/>
        <a:p>
          <a:endParaRPr lang="en-US" sz="1050"/>
        </a:p>
      </dgm:t>
    </dgm:pt>
    <dgm:pt modelId="{C4611164-345E-40CF-A79A-A2FAE7331CEB}" type="sibTrans" cxnId="{20AABB16-C328-4A74-A769-7CD6E6F6FB11}">
      <dgm:prSet/>
      <dgm:spPr/>
      <dgm:t>
        <a:bodyPr/>
        <a:lstStyle/>
        <a:p>
          <a:endParaRPr lang="en-US" sz="1050"/>
        </a:p>
      </dgm:t>
    </dgm:pt>
    <dgm:pt modelId="{D9B56602-595B-4F86-BF7A-A7EB667E9591}">
      <dgm:prSet custT="1"/>
      <dgm:spPr/>
      <dgm:t>
        <a:bodyPr/>
        <a:lstStyle/>
        <a:p>
          <a:r>
            <a:rPr lang="en-US" sz="1050" b="1"/>
            <a:t>Management Training Officer</a:t>
          </a:r>
        </a:p>
      </dgm:t>
    </dgm:pt>
    <dgm:pt modelId="{ED739522-D3B7-4E18-8BDB-D8C73962BFA0}" type="parTrans" cxnId="{72305FD9-D850-4141-9B5C-FDEAE9324024}">
      <dgm:prSet/>
      <dgm:spPr/>
      <dgm:t>
        <a:bodyPr/>
        <a:lstStyle/>
        <a:p>
          <a:endParaRPr lang="en-US" sz="1050"/>
        </a:p>
      </dgm:t>
    </dgm:pt>
    <dgm:pt modelId="{CA3E8934-E85F-4C1B-AEA5-2162E99073F2}" type="sibTrans" cxnId="{72305FD9-D850-4141-9B5C-FDEAE9324024}">
      <dgm:prSet/>
      <dgm:spPr/>
      <dgm:t>
        <a:bodyPr/>
        <a:lstStyle/>
        <a:p>
          <a:endParaRPr lang="en-US" sz="1050"/>
        </a:p>
      </dgm:t>
    </dgm:pt>
    <dgm:pt modelId="{85ED069F-ACEF-43E0-AC11-FED910BDF5E1}">
      <dgm:prSet custT="1"/>
      <dgm:spPr/>
      <dgm:t>
        <a:bodyPr/>
        <a:lstStyle/>
        <a:p>
          <a:r>
            <a:rPr lang="en-US" sz="1050" b="1"/>
            <a:t>Officer</a:t>
          </a:r>
        </a:p>
      </dgm:t>
    </dgm:pt>
    <dgm:pt modelId="{86F1D16F-BF2A-43E4-ADD4-ACD8B02932EE}" type="parTrans" cxnId="{02FB6B45-5AEF-4CCE-873A-F8145DB4A209}">
      <dgm:prSet/>
      <dgm:spPr/>
      <dgm:t>
        <a:bodyPr/>
        <a:lstStyle/>
        <a:p>
          <a:endParaRPr lang="en-US" sz="1050"/>
        </a:p>
      </dgm:t>
    </dgm:pt>
    <dgm:pt modelId="{91F05A6B-029D-47FD-80EC-DF2AD6877D74}" type="sibTrans" cxnId="{02FB6B45-5AEF-4CCE-873A-F8145DB4A209}">
      <dgm:prSet/>
      <dgm:spPr/>
      <dgm:t>
        <a:bodyPr/>
        <a:lstStyle/>
        <a:p>
          <a:endParaRPr lang="en-US" sz="1050"/>
        </a:p>
      </dgm:t>
    </dgm:pt>
    <dgm:pt modelId="{BE9BA5CE-D55A-4A53-9A48-FC616FF1AB44}">
      <dgm:prSet custT="1"/>
      <dgm:spPr/>
      <dgm:t>
        <a:bodyPr/>
        <a:lstStyle/>
        <a:p>
          <a:r>
            <a:rPr lang="en-US" sz="1050" b="1"/>
            <a:t>Junior Officer </a:t>
          </a:r>
        </a:p>
      </dgm:t>
    </dgm:pt>
    <dgm:pt modelId="{D5292A16-C7FB-4920-B628-C4D5DC82A342}" type="parTrans" cxnId="{25E7A4A6-99F0-46FC-9FBC-F2BF7C7355B2}">
      <dgm:prSet/>
      <dgm:spPr/>
      <dgm:t>
        <a:bodyPr/>
        <a:lstStyle/>
        <a:p>
          <a:endParaRPr lang="en-US" sz="1050"/>
        </a:p>
      </dgm:t>
    </dgm:pt>
    <dgm:pt modelId="{C9E183B3-4A5F-4F5C-9263-9BC59542448A}" type="sibTrans" cxnId="{25E7A4A6-99F0-46FC-9FBC-F2BF7C7355B2}">
      <dgm:prSet/>
      <dgm:spPr/>
      <dgm:t>
        <a:bodyPr/>
        <a:lstStyle/>
        <a:p>
          <a:endParaRPr lang="en-US" sz="1050"/>
        </a:p>
      </dgm:t>
    </dgm:pt>
    <dgm:pt modelId="{202A0B79-101A-454B-844D-143C343E7E70}">
      <dgm:prSet custT="1"/>
      <dgm:spPr/>
      <dgm:t>
        <a:bodyPr/>
        <a:lstStyle/>
        <a:p>
          <a:r>
            <a:rPr lang="en-US" sz="1050" b="1"/>
            <a:t>Principal Officer </a:t>
          </a:r>
        </a:p>
      </dgm:t>
    </dgm:pt>
    <dgm:pt modelId="{DA261857-9081-44E6-9DE9-33AF1AE4AD67}" type="parTrans" cxnId="{FB190177-06C2-4E66-86AD-5FB1338E0561}">
      <dgm:prSet/>
      <dgm:spPr/>
      <dgm:t>
        <a:bodyPr/>
        <a:lstStyle/>
        <a:p>
          <a:endParaRPr lang="en-US" sz="1050"/>
        </a:p>
      </dgm:t>
    </dgm:pt>
    <dgm:pt modelId="{84191ED9-FBDE-4246-87CD-8B8CB79DF404}" type="sibTrans" cxnId="{FB190177-06C2-4E66-86AD-5FB1338E0561}">
      <dgm:prSet/>
      <dgm:spPr/>
      <dgm:t>
        <a:bodyPr/>
        <a:lstStyle/>
        <a:p>
          <a:endParaRPr lang="en-US" sz="1050"/>
        </a:p>
      </dgm:t>
    </dgm:pt>
    <dgm:pt modelId="{1919D33C-4CE3-4347-A325-DFD1FF9DC532}">
      <dgm:prSet custT="1"/>
      <dgm:spPr/>
      <dgm:t>
        <a:bodyPr/>
        <a:lstStyle/>
        <a:p>
          <a:r>
            <a:rPr lang="en-US" sz="1050" b="1"/>
            <a:t>Assistant Officer</a:t>
          </a:r>
        </a:p>
      </dgm:t>
    </dgm:pt>
    <dgm:pt modelId="{C1000450-1ABF-492D-9DFF-FF4D6F1A78FB}" type="parTrans" cxnId="{0A0EE382-3916-43A8-8222-599F16FCF2E0}">
      <dgm:prSet/>
      <dgm:spPr/>
      <dgm:t>
        <a:bodyPr/>
        <a:lstStyle/>
        <a:p>
          <a:endParaRPr lang="en-US" sz="1050"/>
        </a:p>
      </dgm:t>
    </dgm:pt>
    <dgm:pt modelId="{1C39836E-7100-4EE2-AF87-644B2DC21529}" type="sibTrans" cxnId="{0A0EE382-3916-43A8-8222-599F16FCF2E0}">
      <dgm:prSet/>
      <dgm:spPr/>
      <dgm:t>
        <a:bodyPr/>
        <a:lstStyle/>
        <a:p>
          <a:endParaRPr lang="en-US" sz="1050"/>
        </a:p>
      </dgm:t>
    </dgm:pt>
    <dgm:pt modelId="{A61F93D6-D960-4774-80B5-D80F7636C360}">
      <dgm:prSet custT="1"/>
      <dgm:spPr/>
      <dgm:t>
        <a:bodyPr/>
        <a:lstStyle/>
        <a:p>
          <a:r>
            <a:rPr lang="en-US" sz="1050" b="1"/>
            <a:t>Trainee Assistant Officer</a:t>
          </a:r>
        </a:p>
      </dgm:t>
    </dgm:pt>
    <dgm:pt modelId="{CC6698C9-C7D7-4067-9917-E812A5FC480C}" type="parTrans" cxnId="{1E2C3801-11B2-4B20-9343-AA4B69672BF0}">
      <dgm:prSet/>
      <dgm:spPr/>
      <dgm:t>
        <a:bodyPr/>
        <a:lstStyle/>
        <a:p>
          <a:endParaRPr lang="en-US" sz="1050"/>
        </a:p>
      </dgm:t>
    </dgm:pt>
    <dgm:pt modelId="{96E2C126-43C4-4DD3-8D4A-1DC7883E25F0}" type="sibTrans" cxnId="{1E2C3801-11B2-4B20-9343-AA4B69672BF0}">
      <dgm:prSet/>
      <dgm:spPr/>
      <dgm:t>
        <a:bodyPr/>
        <a:lstStyle/>
        <a:p>
          <a:endParaRPr lang="en-US" sz="1050"/>
        </a:p>
      </dgm:t>
    </dgm:pt>
    <dgm:pt modelId="{430F88B1-46B2-4D0C-8374-0A4DE0B2A1E5}">
      <dgm:prSet phldrT="[Text]" custT="1"/>
      <dgm:spPr>
        <a:solidFill>
          <a:schemeClr val="bg1"/>
        </a:solidFill>
      </dgm:spPr>
      <dgm:t>
        <a:bodyPr/>
        <a:lstStyle/>
        <a:p>
          <a:r>
            <a:rPr lang="en-US" sz="1050"/>
            <a:t>Managing Director (MD)</a:t>
          </a:r>
        </a:p>
      </dgm:t>
    </dgm:pt>
    <dgm:pt modelId="{4265E555-7F26-4157-B3DA-9B2FA9990E12}" type="sibTrans" cxnId="{C88745BC-E20F-45FE-8A9C-CF899AE4F513}">
      <dgm:prSet/>
      <dgm:spPr/>
      <dgm:t>
        <a:bodyPr/>
        <a:lstStyle/>
        <a:p>
          <a:endParaRPr lang="en-US" sz="1050"/>
        </a:p>
      </dgm:t>
    </dgm:pt>
    <dgm:pt modelId="{A97F66EA-05D7-4998-AF5E-B8BE4B3F40A8}" type="parTrans" cxnId="{C88745BC-E20F-45FE-8A9C-CF899AE4F513}">
      <dgm:prSet/>
      <dgm:spPr/>
      <dgm:t>
        <a:bodyPr/>
        <a:lstStyle/>
        <a:p>
          <a:endParaRPr lang="en-US" sz="1050"/>
        </a:p>
      </dgm:t>
    </dgm:pt>
    <dgm:pt modelId="{D45B3845-85D0-40F6-BCDA-8B9FCA7B4759}" type="pres">
      <dgm:prSet presAssocID="{5B6886A2-FD64-4663-A440-D37D9C4C42C2}" presName="diagram" presStyleCnt="0">
        <dgm:presLayoutVars>
          <dgm:chPref val="1"/>
          <dgm:dir/>
          <dgm:animOne val="branch"/>
          <dgm:animLvl val="lvl"/>
          <dgm:resizeHandles/>
        </dgm:presLayoutVars>
      </dgm:prSet>
      <dgm:spPr/>
      <dgm:t>
        <a:bodyPr/>
        <a:lstStyle/>
        <a:p>
          <a:endParaRPr lang="en-US"/>
        </a:p>
      </dgm:t>
    </dgm:pt>
    <dgm:pt modelId="{94659B65-5710-4DC5-9392-E924D71DE88D}" type="pres">
      <dgm:prSet presAssocID="{430F88B1-46B2-4D0C-8374-0A4DE0B2A1E5}" presName="root" presStyleCnt="0"/>
      <dgm:spPr/>
    </dgm:pt>
    <dgm:pt modelId="{A848E3EE-F4DD-4506-B9BB-B042268374C6}" type="pres">
      <dgm:prSet presAssocID="{430F88B1-46B2-4D0C-8374-0A4DE0B2A1E5}" presName="rootComposite" presStyleCnt="0"/>
      <dgm:spPr/>
    </dgm:pt>
    <dgm:pt modelId="{F8507748-B767-498C-8570-B63EC91D09C4}" type="pres">
      <dgm:prSet presAssocID="{430F88B1-46B2-4D0C-8374-0A4DE0B2A1E5}" presName="rootText" presStyleLbl="node1" presStyleIdx="0" presStyleCnt="1" custScaleX="213110" custScaleY="73464" custLinFactNeighborX="7120" custLinFactNeighborY="17800"/>
      <dgm:spPr/>
      <dgm:t>
        <a:bodyPr/>
        <a:lstStyle/>
        <a:p>
          <a:endParaRPr lang="en-US"/>
        </a:p>
      </dgm:t>
    </dgm:pt>
    <dgm:pt modelId="{5E4E90A7-AD99-4E40-8C64-1A8354FF787A}" type="pres">
      <dgm:prSet presAssocID="{430F88B1-46B2-4D0C-8374-0A4DE0B2A1E5}" presName="rootConnector" presStyleLbl="node1" presStyleIdx="0" presStyleCnt="1"/>
      <dgm:spPr/>
      <dgm:t>
        <a:bodyPr/>
        <a:lstStyle/>
        <a:p>
          <a:endParaRPr lang="en-US"/>
        </a:p>
      </dgm:t>
    </dgm:pt>
    <dgm:pt modelId="{A855FBAC-4884-48F6-A634-F3948F0B95EF}" type="pres">
      <dgm:prSet presAssocID="{430F88B1-46B2-4D0C-8374-0A4DE0B2A1E5}" presName="childShape" presStyleCnt="0"/>
      <dgm:spPr/>
    </dgm:pt>
    <dgm:pt modelId="{B179F51A-462F-4505-9832-82E0C6047630}" type="pres">
      <dgm:prSet presAssocID="{6AC9287C-8F32-4942-AFB9-9D0F55AF73FA}" presName="Name13" presStyleLbl="parChTrans1D2" presStyleIdx="0" presStyleCnt="8"/>
      <dgm:spPr/>
      <dgm:t>
        <a:bodyPr/>
        <a:lstStyle/>
        <a:p>
          <a:endParaRPr lang="en-US"/>
        </a:p>
      </dgm:t>
    </dgm:pt>
    <dgm:pt modelId="{5BF4E33C-6E19-449D-895B-8BAACEFF7242}" type="pres">
      <dgm:prSet presAssocID="{1ED24442-96A2-4F7D-A7FC-13A9F12876E1}" presName="childText" presStyleLbl="bgAcc1" presStyleIdx="0" presStyleCnt="8" custScaleX="264116" custLinFactNeighborX="-2097" custLinFactNeighborY="-1118">
        <dgm:presLayoutVars>
          <dgm:bulletEnabled val="1"/>
        </dgm:presLayoutVars>
      </dgm:prSet>
      <dgm:spPr/>
      <dgm:t>
        <a:bodyPr/>
        <a:lstStyle/>
        <a:p>
          <a:endParaRPr lang="en-US"/>
        </a:p>
      </dgm:t>
    </dgm:pt>
    <dgm:pt modelId="{8B570067-5860-495E-B0D9-0361108E93FE}" type="pres">
      <dgm:prSet presAssocID="{DA261857-9081-44E6-9DE9-33AF1AE4AD67}" presName="Name13" presStyleLbl="parChTrans1D2" presStyleIdx="1" presStyleCnt="8"/>
      <dgm:spPr/>
      <dgm:t>
        <a:bodyPr/>
        <a:lstStyle/>
        <a:p>
          <a:endParaRPr lang="en-US"/>
        </a:p>
      </dgm:t>
    </dgm:pt>
    <dgm:pt modelId="{0CF258AB-16FA-4B0D-BA4B-4DCA7B6B7073}" type="pres">
      <dgm:prSet presAssocID="{202A0B79-101A-454B-844D-143C343E7E70}" presName="childText" presStyleLbl="bgAcc1" presStyleIdx="1" presStyleCnt="8" custScaleX="258774">
        <dgm:presLayoutVars>
          <dgm:bulletEnabled val="1"/>
        </dgm:presLayoutVars>
      </dgm:prSet>
      <dgm:spPr/>
      <dgm:t>
        <a:bodyPr/>
        <a:lstStyle/>
        <a:p>
          <a:endParaRPr lang="en-US"/>
        </a:p>
      </dgm:t>
    </dgm:pt>
    <dgm:pt modelId="{55F927F1-A462-4477-9E25-1B90B83317E7}" type="pres">
      <dgm:prSet presAssocID="{8D3433E1-0679-41A0-82BF-B9A8FAD8936E}" presName="Name13" presStyleLbl="parChTrans1D2" presStyleIdx="2" presStyleCnt="8"/>
      <dgm:spPr/>
      <dgm:t>
        <a:bodyPr/>
        <a:lstStyle/>
        <a:p>
          <a:endParaRPr lang="en-US"/>
        </a:p>
      </dgm:t>
    </dgm:pt>
    <dgm:pt modelId="{7D55F899-5AD5-4AF0-BEE4-4D27927B2DC8}" type="pres">
      <dgm:prSet presAssocID="{08E79C0E-3D50-4DE5-8F56-7DB1FEE7A35A}" presName="childText" presStyleLbl="bgAcc1" presStyleIdx="2" presStyleCnt="8" custScaleX="259870">
        <dgm:presLayoutVars>
          <dgm:bulletEnabled val="1"/>
        </dgm:presLayoutVars>
      </dgm:prSet>
      <dgm:spPr/>
      <dgm:t>
        <a:bodyPr/>
        <a:lstStyle/>
        <a:p>
          <a:endParaRPr lang="en-US"/>
        </a:p>
      </dgm:t>
    </dgm:pt>
    <dgm:pt modelId="{9DE84C6B-1DD5-4717-8C3C-674B1AA049F3}" type="pres">
      <dgm:prSet presAssocID="{ED739522-D3B7-4E18-8BDB-D8C73962BFA0}" presName="Name13" presStyleLbl="parChTrans1D2" presStyleIdx="3" presStyleCnt="8"/>
      <dgm:spPr/>
      <dgm:t>
        <a:bodyPr/>
        <a:lstStyle/>
        <a:p>
          <a:endParaRPr lang="en-US"/>
        </a:p>
      </dgm:t>
    </dgm:pt>
    <dgm:pt modelId="{61464861-ACBA-4F8E-95FD-C61D57422B2C}" type="pres">
      <dgm:prSet presAssocID="{D9B56602-595B-4F86-BF7A-A7EB667E9591}" presName="childText" presStyleLbl="bgAcc1" presStyleIdx="3" presStyleCnt="8" custScaleX="261088">
        <dgm:presLayoutVars>
          <dgm:bulletEnabled val="1"/>
        </dgm:presLayoutVars>
      </dgm:prSet>
      <dgm:spPr/>
      <dgm:t>
        <a:bodyPr/>
        <a:lstStyle/>
        <a:p>
          <a:endParaRPr lang="en-US"/>
        </a:p>
      </dgm:t>
    </dgm:pt>
    <dgm:pt modelId="{9C8D2CEF-8D26-41F4-9731-B215188C92D4}" type="pres">
      <dgm:prSet presAssocID="{86F1D16F-BF2A-43E4-ADD4-ACD8B02932EE}" presName="Name13" presStyleLbl="parChTrans1D2" presStyleIdx="4" presStyleCnt="8"/>
      <dgm:spPr/>
      <dgm:t>
        <a:bodyPr/>
        <a:lstStyle/>
        <a:p>
          <a:endParaRPr lang="en-US"/>
        </a:p>
      </dgm:t>
    </dgm:pt>
    <dgm:pt modelId="{589C4595-3295-437A-BF77-A0AD52C1CB30}" type="pres">
      <dgm:prSet presAssocID="{85ED069F-ACEF-43E0-AC11-FED910BDF5E1}" presName="childText" presStyleLbl="bgAcc1" presStyleIdx="4" presStyleCnt="8" custScaleX="264814">
        <dgm:presLayoutVars>
          <dgm:bulletEnabled val="1"/>
        </dgm:presLayoutVars>
      </dgm:prSet>
      <dgm:spPr/>
      <dgm:t>
        <a:bodyPr/>
        <a:lstStyle/>
        <a:p>
          <a:endParaRPr lang="en-US"/>
        </a:p>
      </dgm:t>
    </dgm:pt>
    <dgm:pt modelId="{1D3D67F2-689E-4F1F-BF1E-F41F280B7018}" type="pres">
      <dgm:prSet presAssocID="{D5292A16-C7FB-4920-B628-C4D5DC82A342}" presName="Name13" presStyleLbl="parChTrans1D2" presStyleIdx="5" presStyleCnt="8"/>
      <dgm:spPr/>
      <dgm:t>
        <a:bodyPr/>
        <a:lstStyle/>
        <a:p>
          <a:endParaRPr lang="en-US"/>
        </a:p>
      </dgm:t>
    </dgm:pt>
    <dgm:pt modelId="{3E028987-78AE-497E-B833-6E1C4F9172BB}" type="pres">
      <dgm:prSet presAssocID="{BE9BA5CE-D55A-4A53-9A48-FC616FF1AB44}" presName="childText" presStyleLbl="bgAcc1" presStyleIdx="5" presStyleCnt="8" custScaleX="267242">
        <dgm:presLayoutVars>
          <dgm:bulletEnabled val="1"/>
        </dgm:presLayoutVars>
      </dgm:prSet>
      <dgm:spPr/>
      <dgm:t>
        <a:bodyPr/>
        <a:lstStyle/>
        <a:p>
          <a:endParaRPr lang="en-US"/>
        </a:p>
      </dgm:t>
    </dgm:pt>
    <dgm:pt modelId="{2A69CAF9-3D88-4221-BB6C-595304026F6D}" type="pres">
      <dgm:prSet presAssocID="{C1000450-1ABF-492D-9DFF-FF4D6F1A78FB}" presName="Name13" presStyleLbl="parChTrans1D2" presStyleIdx="6" presStyleCnt="8"/>
      <dgm:spPr/>
      <dgm:t>
        <a:bodyPr/>
        <a:lstStyle/>
        <a:p>
          <a:endParaRPr lang="en-US"/>
        </a:p>
      </dgm:t>
    </dgm:pt>
    <dgm:pt modelId="{028EB3CB-4E21-4253-953C-5599DCA90508}" type="pres">
      <dgm:prSet presAssocID="{1919D33C-4CE3-4347-A325-DFD1FF9DC532}" presName="childText" presStyleLbl="bgAcc1" presStyleIdx="6" presStyleCnt="8" custScaleX="269593">
        <dgm:presLayoutVars>
          <dgm:bulletEnabled val="1"/>
        </dgm:presLayoutVars>
      </dgm:prSet>
      <dgm:spPr/>
      <dgm:t>
        <a:bodyPr/>
        <a:lstStyle/>
        <a:p>
          <a:endParaRPr lang="en-US"/>
        </a:p>
      </dgm:t>
    </dgm:pt>
    <dgm:pt modelId="{0FE01FEC-85C5-436E-BCC2-34996EE39FF9}" type="pres">
      <dgm:prSet presAssocID="{CC6698C9-C7D7-4067-9917-E812A5FC480C}" presName="Name13" presStyleLbl="parChTrans1D2" presStyleIdx="7" presStyleCnt="8"/>
      <dgm:spPr/>
      <dgm:t>
        <a:bodyPr/>
        <a:lstStyle/>
        <a:p>
          <a:endParaRPr lang="en-US"/>
        </a:p>
      </dgm:t>
    </dgm:pt>
    <dgm:pt modelId="{9B977696-FE1A-4C94-B6D9-4BE166455188}" type="pres">
      <dgm:prSet presAssocID="{A61F93D6-D960-4774-80B5-D80F7636C360}" presName="childText" presStyleLbl="bgAcc1" presStyleIdx="7" presStyleCnt="8" custScaleX="276878">
        <dgm:presLayoutVars>
          <dgm:bulletEnabled val="1"/>
        </dgm:presLayoutVars>
      </dgm:prSet>
      <dgm:spPr/>
      <dgm:t>
        <a:bodyPr/>
        <a:lstStyle/>
        <a:p>
          <a:endParaRPr lang="en-US"/>
        </a:p>
      </dgm:t>
    </dgm:pt>
  </dgm:ptLst>
  <dgm:cxnLst>
    <dgm:cxn modelId="{0A0EE382-3916-43A8-8222-599F16FCF2E0}" srcId="{430F88B1-46B2-4D0C-8374-0A4DE0B2A1E5}" destId="{1919D33C-4CE3-4347-A325-DFD1FF9DC532}" srcOrd="6" destOrd="0" parTransId="{C1000450-1ABF-492D-9DFF-FF4D6F1A78FB}" sibTransId="{1C39836E-7100-4EE2-AF87-644B2DC21529}"/>
    <dgm:cxn modelId="{3862073C-EBFC-4F88-9FBF-4E5ECC90F2D1}" type="presOf" srcId="{08E79C0E-3D50-4DE5-8F56-7DB1FEE7A35A}" destId="{7D55F899-5AD5-4AF0-BEE4-4D27927B2DC8}" srcOrd="0" destOrd="0" presId="urn:microsoft.com/office/officeart/2005/8/layout/hierarchy3"/>
    <dgm:cxn modelId="{1E2C3801-11B2-4B20-9343-AA4B69672BF0}" srcId="{430F88B1-46B2-4D0C-8374-0A4DE0B2A1E5}" destId="{A61F93D6-D960-4774-80B5-D80F7636C360}" srcOrd="7" destOrd="0" parTransId="{CC6698C9-C7D7-4067-9917-E812A5FC480C}" sibTransId="{96E2C126-43C4-4DD3-8D4A-1DC7883E25F0}"/>
    <dgm:cxn modelId="{EED047A0-DF89-436D-9C05-AB5E66952B7C}" type="presOf" srcId="{8D3433E1-0679-41A0-82BF-B9A8FAD8936E}" destId="{55F927F1-A462-4477-9E25-1B90B83317E7}" srcOrd="0" destOrd="0" presId="urn:microsoft.com/office/officeart/2005/8/layout/hierarchy3"/>
    <dgm:cxn modelId="{D8C8788D-7480-4D20-A324-A8E678158882}" type="presOf" srcId="{DA261857-9081-44E6-9DE9-33AF1AE4AD67}" destId="{8B570067-5860-495E-B0D9-0361108E93FE}" srcOrd="0" destOrd="0" presId="urn:microsoft.com/office/officeart/2005/8/layout/hierarchy3"/>
    <dgm:cxn modelId="{C8C174A1-177A-4E5A-A793-56662E4B2EF1}" type="presOf" srcId="{202A0B79-101A-454B-844D-143C343E7E70}" destId="{0CF258AB-16FA-4B0D-BA4B-4DCA7B6B7073}" srcOrd="0" destOrd="0" presId="urn:microsoft.com/office/officeart/2005/8/layout/hierarchy3"/>
    <dgm:cxn modelId="{0545F46A-240C-4205-AF08-7C2C64A9F376}" type="presOf" srcId="{1919D33C-4CE3-4347-A325-DFD1FF9DC532}" destId="{028EB3CB-4E21-4253-953C-5599DCA90508}" srcOrd="0" destOrd="0" presId="urn:microsoft.com/office/officeart/2005/8/layout/hierarchy3"/>
    <dgm:cxn modelId="{20AABB16-C328-4A74-A769-7CD6E6F6FB11}" srcId="{430F88B1-46B2-4D0C-8374-0A4DE0B2A1E5}" destId="{08E79C0E-3D50-4DE5-8F56-7DB1FEE7A35A}" srcOrd="2" destOrd="0" parTransId="{8D3433E1-0679-41A0-82BF-B9A8FAD8936E}" sibTransId="{C4611164-345E-40CF-A79A-A2FAE7331CEB}"/>
    <dgm:cxn modelId="{1038A0E6-7592-44BA-8838-B24CFB870368}" type="presOf" srcId="{430F88B1-46B2-4D0C-8374-0A4DE0B2A1E5}" destId="{5E4E90A7-AD99-4E40-8C64-1A8354FF787A}" srcOrd="1" destOrd="0" presId="urn:microsoft.com/office/officeart/2005/8/layout/hierarchy3"/>
    <dgm:cxn modelId="{19E929AC-A990-4D09-9055-DED4AC65E048}" type="presOf" srcId="{86F1D16F-BF2A-43E4-ADD4-ACD8B02932EE}" destId="{9C8D2CEF-8D26-41F4-9731-B215188C92D4}" srcOrd="0" destOrd="0" presId="urn:microsoft.com/office/officeart/2005/8/layout/hierarchy3"/>
    <dgm:cxn modelId="{02FB6B45-5AEF-4CCE-873A-F8145DB4A209}" srcId="{430F88B1-46B2-4D0C-8374-0A4DE0B2A1E5}" destId="{85ED069F-ACEF-43E0-AC11-FED910BDF5E1}" srcOrd="4" destOrd="0" parTransId="{86F1D16F-BF2A-43E4-ADD4-ACD8B02932EE}" sibTransId="{91F05A6B-029D-47FD-80EC-DF2AD6877D74}"/>
    <dgm:cxn modelId="{56693CBD-3977-4EE7-B13D-84F00C030FEA}" type="presOf" srcId="{1ED24442-96A2-4F7D-A7FC-13A9F12876E1}" destId="{5BF4E33C-6E19-449D-895B-8BAACEFF7242}" srcOrd="0" destOrd="0" presId="urn:microsoft.com/office/officeart/2005/8/layout/hierarchy3"/>
    <dgm:cxn modelId="{CCD44652-4106-4BA9-A5CB-D5CA330E1DB8}" type="presOf" srcId="{A61F93D6-D960-4774-80B5-D80F7636C360}" destId="{9B977696-FE1A-4C94-B6D9-4BE166455188}" srcOrd="0" destOrd="0" presId="urn:microsoft.com/office/officeart/2005/8/layout/hierarchy3"/>
    <dgm:cxn modelId="{6EC1AC8E-0B17-4268-BBB4-24068A3FC35A}" srcId="{430F88B1-46B2-4D0C-8374-0A4DE0B2A1E5}" destId="{1ED24442-96A2-4F7D-A7FC-13A9F12876E1}" srcOrd="0" destOrd="0" parTransId="{6AC9287C-8F32-4942-AFB9-9D0F55AF73FA}" sibTransId="{3A6E17E2-B9C2-4972-AC88-C6A101D5DDC8}"/>
    <dgm:cxn modelId="{25E7A4A6-99F0-46FC-9FBC-F2BF7C7355B2}" srcId="{430F88B1-46B2-4D0C-8374-0A4DE0B2A1E5}" destId="{BE9BA5CE-D55A-4A53-9A48-FC616FF1AB44}" srcOrd="5" destOrd="0" parTransId="{D5292A16-C7FB-4920-B628-C4D5DC82A342}" sibTransId="{C9E183B3-4A5F-4F5C-9263-9BC59542448A}"/>
    <dgm:cxn modelId="{C88745BC-E20F-45FE-8A9C-CF899AE4F513}" srcId="{5B6886A2-FD64-4663-A440-D37D9C4C42C2}" destId="{430F88B1-46B2-4D0C-8374-0A4DE0B2A1E5}" srcOrd="0" destOrd="0" parTransId="{A97F66EA-05D7-4998-AF5E-B8BE4B3F40A8}" sibTransId="{4265E555-7F26-4157-B3DA-9B2FA9990E12}"/>
    <dgm:cxn modelId="{02694E3F-1868-4A19-965F-F5E74C2A079F}" type="presOf" srcId="{D9B56602-595B-4F86-BF7A-A7EB667E9591}" destId="{61464861-ACBA-4F8E-95FD-C61D57422B2C}" srcOrd="0" destOrd="0" presId="urn:microsoft.com/office/officeart/2005/8/layout/hierarchy3"/>
    <dgm:cxn modelId="{9DD36357-C9BE-4676-9F8A-6736DE1A21F7}" type="presOf" srcId="{C1000450-1ABF-492D-9DFF-FF4D6F1A78FB}" destId="{2A69CAF9-3D88-4221-BB6C-595304026F6D}" srcOrd="0" destOrd="0" presId="urn:microsoft.com/office/officeart/2005/8/layout/hierarchy3"/>
    <dgm:cxn modelId="{1AF15A6D-74B4-41A2-AC3F-B3E5A52E728D}" type="presOf" srcId="{BE9BA5CE-D55A-4A53-9A48-FC616FF1AB44}" destId="{3E028987-78AE-497E-B833-6E1C4F9172BB}" srcOrd="0" destOrd="0" presId="urn:microsoft.com/office/officeart/2005/8/layout/hierarchy3"/>
    <dgm:cxn modelId="{FB190177-06C2-4E66-86AD-5FB1338E0561}" srcId="{430F88B1-46B2-4D0C-8374-0A4DE0B2A1E5}" destId="{202A0B79-101A-454B-844D-143C343E7E70}" srcOrd="1" destOrd="0" parTransId="{DA261857-9081-44E6-9DE9-33AF1AE4AD67}" sibTransId="{84191ED9-FBDE-4246-87CD-8B8CB79DF404}"/>
    <dgm:cxn modelId="{8CAED6CF-6354-49CD-8A95-567CAD076F47}" type="presOf" srcId="{ED739522-D3B7-4E18-8BDB-D8C73962BFA0}" destId="{9DE84C6B-1DD5-4717-8C3C-674B1AA049F3}" srcOrd="0" destOrd="0" presId="urn:microsoft.com/office/officeart/2005/8/layout/hierarchy3"/>
    <dgm:cxn modelId="{9DCFBAC1-752D-4E44-A0F2-CE20E4617F5C}" type="presOf" srcId="{5B6886A2-FD64-4663-A440-D37D9C4C42C2}" destId="{D45B3845-85D0-40F6-BCDA-8B9FCA7B4759}" srcOrd="0" destOrd="0" presId="urn:microsoft.com/office/officeart/2005/8/layout/hierarchy3"/>
    <dgm:cxn modelId="{2BF52FC9-AF42-4A6C-AE8B-23821B492051}" type="presOf" srcId="{D5292A16-C7FB-4920-B628-C4D5DC82A342}" destId="{1D3D67F2-689E-4F1F-BF1E-F41F280B7018}" srcOrd="0" destOrd="0" presId="urn:microsoft.com/office/officeart/2005/8/layout/hierarchy3"/>
    <dgm:cxn modelId="{35217CDA-FADF-4FBE-90CB-44D5A34FBC29}" type="presOf" srcId="{430F88B1-46B2-4D0C-8374-0A4DE0B2A1E5}" destId="{F8507748-B767-498C-8570-B63EC91D09C4}" srcOrd="0" destOrd="0" presId="urn:microsoft.com/office/officeart/2005/8/layout/hierarchy3"/>
    <dgm:cxn modelId="{C91EF1D4-6AB8-4F05-BC38-02411F52BF72}" type="presOf" srcId="{85ED069F-ACEF-43E0-AC11-FED910BDF5E1}" destId="{589C4595-3295-437A-BF77-A0AD52C1CB30}" srcOrd="0" destOrd="0" presId="urn:microsoft.com/office/officeart/2005/8/layout/hierarchy3"/>
    <dgm:cxn modelId="{23008D8B-3407-474C-ACDC-468A424B9569}" type="presOf" srcId="{CC6698C9-C7D7-4067-9917-E812A5FC480C}" destId="{0FE01FEC-85C5-436E-BCC2-34996EE39FF9}" srcOrd="0" destOrd="0" presId="urn:microsoft.com/office/officeart/2005/8/layout/hierarchy3"/>
    <dgm:cxn modelId="{72305FD9-D850-4141-9B5C-FDEAE9324024}" srcId="{430F88B1-46B2-4D0C-8374-0A4DE0B2A1E5}" destId="{D9B56602-595B-4F86-BF7A-A7EB667E9591}" srcOrd="3" destOrd="0" parTransId="{ED739522-D3B7-4E18-8BDB-D8C73962BFA0}" sibTransId="{CA3E8934-E85F-4C1B-AEA5-2162E99073F2}"/>
    <dgm:cxn modelId="{970F6856-ED64-46A2-855C-650E14DE9256}" type="presOf" srcId="{6AC9287C-8F32-4942-AFB9-9D0F55AF73FA}" destId="{B179F51A-462F-4505-9832-82E0C6047630}" srcOrd="0" destOrd="0" presId="urn:microsoft.com/office/officeart/2005/8/layout/hierarchy3"/>
    <dgm:cxn modelId="{805E83E4-94FE-451A-95E9-0F6ABB35CF88}" type="presParOf" srcId="{D45B3845-85D0-40F6-BCDA-8B9FCA7B4759}" destId="{94659B65-5710-4DC5-9392-E924D71DE88D}" srcOrd="0" destOrd="0" presId="urn:microsoft.com/office/officeart/2005/8/layout/hierarchy3"/>
    <dgm:cxn modelId="{01C06C1E-A6B9-407D-84DA-F81B46A1E289}" type="presParOf" srcId="{94659B65-5710-4DC5-9392-E924D71DE88D}" destId="{A848E3EE-F4DD-4506-B9BB-B042268374C6}" srcOrd="0" destOrd="0" presId="urn:microsoft.com/office/officeart/2005/8/layout/hierarchy3"/>
    <dgm:cxn modelId="{607CED3F-225D-4702-B479-6FC999780EEE}" type="presParOf" srcId="{A848E3EE-F4DD-4506-B9BB-B042268374C6}" destId="{F8507748-B767-498C-8570-B63EC91D09C4}" srcOrd="0" destOrd="0" presId="urn:microsoft.com/office/officeart/2005/8/layout/hierarchy3"/>
    <dgm:cxn modelId="{6711CCD7-4DEA-44D7-BA37-ECAE91B4CB9A}" type="presParOf" srcId="{A848E3EE-F4DD-4506-B9BB-B042268374C6}" destId="{5E4E90A7-AD99-4E40-8C64-1A8354FF787A}" srcOrd="1" destOrd="0" presId="urn:microsoft.com/office/officeart/2005/8/layout/hierarchy3"/>
    <dgm:cxn modelId="{86B5BA67-9740-48E0-A9BA-D737234159B2}" type="presParOf" srcId="{94659B65-5710-4DC5-9392-E924D71DE88D}" destId="{A855FBAC-4884-48F6-A634-F3948F0B95EF}" srcOrd="1" destOrd="0" presId="urn:microsoft.com/office/officeart/2005/8/layout/hierarchy3"/>
    <dgm:cxn modelId="{C77FD42E-D630-48D1-8109-B4212463AD64}" type="presParOf" srcId="{A855FBAC-4884-48F6-A634-F3948F0B95EF}" destId="{B179F51A-462F-4505-9832-82E0C6047630}" srcOrd="0" destOrd="0" presId="urn:microsoft.com/office/officeart/2005/8/layout/hierarchy3"/>
    <dgm:cxn modelId="{69E34235-EB83-4C78-B07F-9FD2963BC179}" type="presParOf" srcId="{A855FBAC-4884-48F6-A634-F3948F0B95EF}" destId="{5BF4E33C-6E19-449D-895B-8BAACEFF7242}" srcOrd="1" destOrd="0" presId="urn:microsoft.com/office/officeart/2005/8/layout/hierarchy3"/>
    <dgm:cxn modelId="{3FAC1E3C-9718-4702-9642-02CBE78562FD}" type="presParOf" srcId="{A855FBAC-4884-48F6-A634-F3948F0B95EF}" destId="{8B570067-5860-495E-B0D9-0361108E93FE}" srcOrd="2" destOrd="0" presId="urn:microsoft.com/office/officeart/2005/8/layout/hierarchy3"/>
    <dgm:cxn modelId="{7570BAB0-ACD4-49E3-A347-030F3CE6DC27}" type="presParOf" srcId="{A855FBAC-4884-48F6-A634-F3948F0B95EF}" destId="{0CF258AB-16FA-4B0D-BA4B-4DCA7B6B7073}" srcOrd="3" destOrd="0" presId="urn:microsoft.com/office/officeart/2005/8/layout/hierarchy3"/>
    <dgm:cxn modelId="{C79150EB-3E2E-4C7C-8B44-8051FEB39854}" type="presParOf" srcId="{A855FBAC-4884-48F6-A634-F3948F0B95EF}" destId="{55F927F1-A462-4477-9E25-1B90B83317E7}" srcOrd="4" destOrd="0" presId="urn:microsoft.com/office/officeart/2005/8/layout/hierarchy3"/>
    <dgm:cxn modelId="{787E91F0-B0D2-4BC6-B5AC-29BF86769C83}" type="presParOf" srcId="{A855FBAC-4884-48F6-A634-F3948F0B95EF}" destId="{7D55F899-5AD5-4AF0-BEE4-4D27927B2DC8}" srcOrd="5" destOrd="0" presId="urn:microsoft.com/office/officeart/2005/8/layout/hierarchy3"/>
    <dgm:cxn modelId="{808F48A6-F86D-45EE-91CE-CC9ACDB77C00}" type="presParOf" srcId="{A855FBAC-4884-48F6-A634-F3948F0B95EF}" destId="{9DE84C6B-1DD5-4717-8C3C-674B1AA049F3}" srcOrd="6" destOrd="0" presId="urn:microsoft.com/office/officeart/2005/8/layout/hierarchy3"/>
    <dgm:cxn modelId="{977249A8-DC34-46E1-8811-9F27AAA8D6C4}" type="presParOf" srcId="{A855FBAC-4884-48F6-A634-F3948F0B95EF}" destId="{61464861-ACBA-4F8E-95FD-C61D57422B2C}" srcOrd="7" destOrd="0" presId="urn:microsoft.com/office/officeart/2005/8/layout/hierarchy3"/>
    <dgm:cxn modelId="{53B23EE6-BACE-49BB-905F-9DE0B50C6D5E}" type="presParOf" srcId="{A855FBAC-4884-48F6-A634-F3948F0B95EF}" destId="{9C8D2CEF-8D26-41F4-9731-B215188C92D4}" srcOrd="8" destOrd="0" presId="urn:microsoft.com/office/officeart/2005/8/layout/hierarchy3"/>
    <dgm:cxn modelId="{3263C557-CA1B-47E5-B0AA-239738949F9C}" type="presParOf" srcId="{A855FBAC-4884-48F6-A634-F3948F0B95EF}" destId="{589C4595-3295-437A-BF77-A0AD52C1CB30}" srcOrd="9" destOrd="0" presId="urn:microsoft.com/office/officeart/2005/8/layout/hierarchy3"/>
    <dgm:cxn modelId="{030035EF-39D1-46CA-A691-FE00716CE289}" type="presParOf" srcId="{A855FBAC-4884-48F6-A634-F3948F0B95EF}" destId="{1D3D67F2-689E-4F1F-BF1E-F41F280B7018}" srcOrd="10" destOrd="0" presId="urn:microsoft.com/office/officeart/2005/8/layout/hierarchy3"/>
    <dgm:cxn modelId="{DDC7D942-BCEF-4C40-AB88-3A1471A5BDEB}" type="presParOf" srcId="{A855FBAC-4884-48F6-A634-F3948F0B95EF}" destId="{3E028987-78AE-497E-B833-6E1C4F9172BB}" srcOrd="11" destOrd="0" presId="urn:microsoft.com/office/officeart/2005/8/layout/hierarchy3"/>
    <dgm:cxn modelId="{52FD1FEF-92EC-4B42-8B35-A8E8A6CF3A83}" type="presParOf" srcId="{A855FBAC-4884-48F6-A634-F3948F0B95EF}" destId="{2A69CAF9-3D88-4221-BB6C-595304026F6D}" srcOrd="12" destOrd="0" presId="urn:microsoft.com/office/officeart/2005/8/layout/hierarchy3"/>
    <dgm:cxn modelId="{FFC37EAF-9FF6-4066-93AE-3620182987E6}" type="presParOf" srcId="{A855FBAC-4884-48F6-A634-F3948F0B95EF}" destId="{028EB3CB-4E21-4253-953C-5599DCA90508}" srcOrd="13" destOrd="0" presId="urn:microsoft.com/office/officeart/2005/8/layout/hierarchy3"/>
    <dgm:cxn modelId="{D40F094E-4FFB-47B1-84CF-D9FD922BEEDB}" type="presParOf" srcId="{A855FBAC-4884-48F6-A634-F3948F0B95EF}" destId="{0FE01FEC-85C5-436E-BCC2-34996EE39FF9}" srcOrd="14" destOrd="0" presId="urn:microsoft.com/office/officeart/2005/8/layout/hierarchy3"/>
    <dgm:cxn modelId="{B77A5B03-29F3-4F5A-A3AE-A7BDF4CC918C}" type="presParOf" srcId="{A855FBAC-4884-48F6-A634-F3948F0B95EF}" destId="{9B977696-FE1A-4C94-B6D9-4BE166455188}" srcOrd="15" destOrd="0" presId="urn:microsoft.com/office/officeart/2005/8/layout/hierarchy3"/>
  </dgm:cxnLst>
  <dgm:bg/>
  <dgm:whole/>
</dgm:dataModel>
</file>

<file path=word/diagrams/data5.xml><?xml version="1.0" encoding="utf-8"?>
<dgm:dataModel xmlns:dgm="http://schemas.openxmlformats.org/drawingml/2006/diagram" xmlns:a="http://schemas.openxmlformats.org/drawingml/2006/main">
  <dgm:ptLst>
    <dgm:pt modelId="{5B6886A2-FD64-4663-A440-D37D9C4C42C2}"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US"/>
        </a:p>
      </dgm:t>
    </dgm:pt>
    <dgm:pt modelId="{430F88B1-46B2-4D0C-8374-0A4DE0B2A1E5}">
      <dgm:prSet phldrT="[Text]"/>
      <dgm:spPr/>
      <dgm:t>
        <a:bodyPr/>
        <a:lstStyle/>
        <a:p>
          <a:r>
            <a:rPr lang="en-US" b="1"/>
            <a:t>Managing Director (MD</a:t>
          </a:r>
          <a:r>
            <a:rPr lang="en-US"/>
            <a:t>)</a:t>
          </a:r>
        </a:p>
      </dgm:t>
    </dgm:pt>
    <dgm:pt modelId="{A97F66EA-05D7-4998-AF5E-B8BE4B3F40A8}" type="parTrans" cxnId="{C88745BC-E20F-45FE-8A9C-CF899AE4F513}">
      <dgm:prSet/>
      <dgm:spPr/>
      <dgm:t>
        <a:bodyPr/>
        <a:lstStyle/>
        <a:p>
          <a:endParaRPr lang="en-US"/>
        </a:p>
      </dgm:t>
    </dgm:pt>
    <dgm:pt modelId="{4265E555-7F26-4157-B3DA-9B2FA9990E12}" type="sibTrans" cxnId="{C88745BC-E20F-45FE-8A9C-CF899AE4F513}">
      <dgm:prSet/>
      <dgm:spPr/>
      <dgm:t>
        <a:bodyPr/>
        <a:lstStyle/>
        <a:p>
          <a:endParaRPr lang="en-US"/>
        </a:p>
      </dgm:t>
    </dgm:pt>
    <dgm:pt modelId="{1ED24442-96A2-4F7D-A7FC-13A9F12876E1}">
      <dgm:prSet phldrT="[Text]"/>
      <dgm:spPr/>
      <dgm:t>
        <a:bodyPr/>
        <a:lstStyle/>
        <a:p>
          <a:r>
            <a:rPr lang="en-US" b="1"/>
            <a:t>Deputy Managing Director</a:t>
          </a:r>
        </a:p>
      </dgm:t>
    </dgm:pt>
    <dgm:pt modelId="{6AC9287C-8F32-4942-AFB9-9D0F55AF73FA}" type="parTrans" cxnId="{6EC1AC8E-0B17-4268-BBB4-24068A3FC35A}">
      <dgm:prSet/>
      <dgm:spPr/>
      <dgm:t>
        <a:bodyPr/>
        <a:lstStyle/>
        <a:p>
          <a:endParaRPr lang="en-US"/>
        </a:p>
      </dgm:t>
    </dgm:pt>
    <dgm:pt modelId="{3A6E17E2-B9C2-4972-AC88-C6A101D5DDC8}" type="sibTrans" cxnId="{6EC1AC8E-0B17-4268-BBB4-24068A3FC35A}">
      <dgm:prSet/>
      <dgm:spPr/>
      <dgm:t>
        <a:bodyPr/>
        <a:lstStyle/>
        <a:p>
          <a:endParaRPr lang="en-US"/>
        </a:p>
      </dgm:t>
    </dgm:pt>
    <dgm:pt modelId="{5458A5B8-7389-450F-8EF8-1CD7CA2F31E4}">
      <dgm:prSet phldrT="[Text]" custT="1"/>
      <dgm:spPr/>
      <dgm:t>
        <a:bodyPr/>
        <a:lstStyle/>
        <a:p>
          <a:r>
            <a:rPr lang="en-US" sz="1000" b="1"/>
            <a:t>Senior </a:t>
          </a:r>
          <a:r>
            <a:rPr lang="en-US" sz="1050" b="1"/>
            <a:t>Vice-</a:t>
          </a:r>
          <a:r>
            <a:rPr lang="en-US" sz="1000" b="1"/>
            <a:t> President</a:t>
          </a:r>
        </a:p>
      </dgm:t>
    </dgm:pt>
    <dgm:pt modelId="{2723FE65-2871-4291-B289-4FD091F1EEAE}" type="parTrans" cxnId="{CDD3A36A-6A2D-41BE-9F12-C3A238B27AC5}">
      <dgm:prSet/>
      <dgm:spPr/>
      <dgm:t>
        <a:bodyPr/>
        <a:lstStyle/>
        <a:p>
          <a:endParaRPr lang="en-US"/>
        </a:p>
      </dgm:t>
    </dgm:pt>
    <dgm:pt modelId="{0685F871-DF46-4557-8323-63BD9F48C4E7}" type="sibTrans" cxnId="{CDD3A36A-6A2D-41BE-9F12-C3A238B27AC5}">
      <dgm:prSet/>
      <dgm:spPr/>
      <dgm:t>
        <a:bodyPr/>
        <a:lstStyle/>
        <a:p>
          <a:endParaRPr lang="en-US"/>
        </a:p>
      </dgm:t>
    </dgm:pt>
    <dgm:pt modelId="{F8865130-7942-49D9-8D3B-898F89DAA85D}">
      <dgm:prSet/>
      <dgm:spPr/>
      <dgm:t>
        <a:bodyPr/>
        <a:lstStyle/>
        <a:p>
          <a:r>
            <a:rPr lang="en-US" b="1"/>
            <a:t>Senior Executive Vice-President </a:t>
          </a:r>
        </a:p>
      </dgm:t>
    </dgm:pt>
    <dgm:pt modelId="{9D1281B9-09F0-4F25-A94C-AB563D70ADC6}" type="parTrans" cxnId="{1EC3D659-C220-4A50-9193-6A85889F3B2B}">
      <dgm:prSet/>
      <dgm:spPr/>
      <dgm:t>
        <a:bodyPr/>
        <a:lstStyle/>
        <a:p>
          <a:endParaRPr lang="en-US"/>
        </a:p>
      </dgm:t>
    </dgm:pt>
    <dgm:pt modelId="{BCB3D3ED-1AB3-4036-BAA3-11181A0A53D0}" type="sibTrans" cxnId="{1EC3D659-C220-4A50-9193-6A85889F3B2B}">
      <dgm:prSet/>
      <dgm:spPr/>
      <dgm:t>
        <a:bodyPr/>
        <a:lstStyle/>
        <a:p>
          <a:endParaRPr lang="en-US"/>
        </a:p>
      </dgm:t>
    </dgm:pt>
    <dgm:pt modelId="{08E79C0E-3D50-4DE5-8F56-7DB1FEE7A35A}">
      <dgm:prSet/>
      <dgm:spPr/>
      <dgm:t>
        <a:bodyPr/>
        <a:lstStyle/>
        <a:p>
          <a:r>
            <a:rPr lang="en-US" b="1"/>
            <a:t>Executive Vice-President </a:t>
          </a:r>
        </a:p>
      </dgm:t>
    </dgm:pt>
    <dgm:pt modelId="{8D3433E1-0679-41A0-82BF-B9A8FAD8936E}" type="parTrans" cxnId="{20AABB16-C328-4A74-A769-7CD6E6F6FB11}">
      <dgm:prSet/>
      <dgm:spPr/>
      <dgm:t>
        <a:bodyPr/>
        <a:lstStyle/>
        <a:p>
          <a:endParaRPr lang="en-US"/>
        </a:p>
      </dgm:t>
    </dgm:pt>
    <dgm:pt modelId="{C4611164-345E-40CF-A79A-A2FAE7331CEB}" type="sibTrans" cxnId="{20AABB16-C328-4A74-A769-7CD6E6F6FB11}">
      <dgm:prSet/>
      <dgm:spPr/>
      <dgm:t>
        <a:bodyPr/>
        <a:lstStyle/>
        <a:p>
          <a:endParaRPr lang="en-US"/>
        </a:p>
      </dgm:t>
    </dgm:pt>
    <dgm:pt modelId="{D9B56602-595B-4F86-BF7A-A7EB667E9591}">
      <dgm:prSet/>
      <dgm:spPr/>
      <dgm:t>
        <a:bodyPr/>
        <a:lstStyle/>
        <a:p>
          <a:r>
            <a:rPr lang="en-US" b="1"/>
            <a:t>Vice-President</a:t>
          </a:r>
        </a:p>
      </dgm:t>
    </dgm:pt>
    <dgm:pt modelId="{ED739522-D3B7-4E18-8BDB-D8C73962BFA0}" type="parTrans" cxnId="{72305FD9-D850-4141-9B5C-FDEAE9324024}">
      <dgm:prSet/>
      <dgm:spPr/>
      <dgm:t>
        <a:bodyPr/>
        <a:lstStyle/>
        <a:p>
          <a:endParaRPr lang="en-US"/>
        </a:p>
      </dgm:t>
    </dgm:pt>
    <dgm:pt modelId="{CA3E8934-E85F-4C1B-AEA5-2162E99073F2}" type="sibTrans" cxnId="{72305FD9-D850-4141-9B5C-FDEAE9324024}">
      <dgm:prSet/>
      <dgm:spPr/>
      <dgm:t>
        <a:bodyPr/>
        <a:lstStyle/>
        <a:p>
          <a:endParaRPr lang="en-US"/>
        </a:p>
      </dgm:t>
    </dgm:pt>
    <dgm:pt modelId="{85ED069F-ACEF-43E0-AC11-FED910BDF5E1}">
      <dgm:prSet/>
      <dgm:spPr/>
      <dgm:t>
        <a:bodyPr/>
        <a:lstStyle/>
        <a:p>
          <a:r>
            <a:rPr lang="en-US" b="1"/>
            <a:t>Assistant Vice-President </a:t>
          </a:r>
        </a:p>
      </dgm:t>
    </dgm:pt>
    <dgm:pt modelId="{86F1D16F-BF2A-43E4-ADD4-ACD8B02932EE}" type="parTrans" cxnId="{02FB6B45-5AEF-4CCE-873A-F8145DB4A209}">
      <dgm:prSet/>
      <dgm:spPr/>
      <dgm:t>
        <a:bodyPr/>
        <a:lstStyle/>
        <a:p>
          <a:endParaRPr lang="en-US"/>
        </a:p>
      </dgm:t>
    </dgm:pt>
    <dgm:pt modelId="{91F05A6B-029D-47FD-80EC-DF2AD6877D74}" type="sibTrans" cxnId="{02FB6B45-5AEF-4CCE-873A-F8145DB4A209}">
      <dgm:prSet/>
      <dgm:spPr/>
      <dgm:t>
        <a:bodyPr/>
        <a:lstStyle/>
        <a:p>
          <a:endParaRPr lang="en-US"/>
        </a:p>
      </dgm:t>
    </dgm:pt>
    <dgm:pt modelId="{BE9BA5CE-D55A-4A53-9A48-FC616FF1AB44}">
      <dgm:prSet/>
      <dgm:spPr/>
      <dgm:t>
        <a:bodyPr/>
        <a:lstStyle/>
        <a:p>
          <a:r>
            <a:rPr lang="en-US" b="1"/>
            <a:t>First Assistant Vice-President </a:t>
          </a:r>
        </a:p>
      </dgm:t>
    </dgm:pt>
    <dgm:pt modelId="{D5292A16-C7FB-4920-B628-C4D5DC82A342}" type="parTrans" cxnId="{25E7A4A6-99F0-46FC-9FBC-F2BF7C7355B2}">
      <dgm:prSet/>
      <dgm:spPr/>
      <dgm:t>
        <a:bodyPr/>
        <a:lstStyle/>
        <a:p>
          <a:endParaRPr lang="en-US"/>
        </a:p>
      </dgm:t>
    </dgm:pt>
    <dgm:pt modelId="{C9E183B3-4A5F-4F5C-9263-9BC59542448A}" type="sibTrans" cxnId="{25E7A4A6-99F0-46FC-9FBC-F2BF7C7355B2}">
      <dgm:prSet/>
      <dgm:spPr/>
      <dgm:t>
        <a:bodyPr/>
        <a:lstStyle/>
        <a:p>
          <a:endParaRPr lang="en-US"/>
        </a:p>
      </dgm:t>
    </dgm:pt>
    <dgm:pt modelId="{D45B3845-85D0-40F6-BCDA-8B9FCA7B4759}" type="pres">
      <dgm:prSet presAssocID="{5B6886A2-FD64-4663-A440-D37D9C4C42C2}" presName="diagram" presStyleCnt="0">
        <dgm:presLayoutVars>
          <dgm:chPref val="1"/>
          <dgm:dir/>
          <dgm:animOne val="branch"/>
          <dgm:animLvl val="lvl"/>
          <dgm:resizeHandles/>
        </dgm:presLayoutVars>
      </dgm:prSet>
      <dgm:spPr/>
      <dgm:t>
        <a:bodyPr/>
        <a:lstStyle/>
        <a:p>
          <a:endParaRPr lang="en-US"/>
        </a:p>
      </dgm:t>
    </dgm:pt>
    <dgm:pt modelId="{94659B65-5710-4DC5-9392-E924D71DE88D}" type="pres">
      <dgm:prSet presAssocID="{430F88B1-46B2-4D0C-8374-0A4DE0B2A1E5}" presName="root" presStyleCnt="0"/>
      <dgm:spPr/>
    </dgm:pt>
    <dgm:pt modelId="{A848E3EE-F4DD-4506-B9BB-B042268374C6}" type="pres">
      <dgm:prSet presAssocID="{430F88B1-46B2-4D0C-8374-0A4DE0B2A1E5}" presName="rootComposite" presStyleCnt="0"/>
      <dgm:spPr/>
    </dgm:pt>
    <dgm:pt modelId="{F8507748-B767-498C-8570-B63EC91D09C4}" type="pres">
      <dgm:prSet presAssocID="{430F88B1-46B2-4D0C-8374-0A4DE0B2A1E5}" presName="rootText" presStyleLbl="node1" presStyleIdx="0" presStyleCnt="1" custScaleX="213110"/>
      <dgm:spPr/>
      <dgm:t>
        <a:bodyPr/>
        <a:lstStyle/>
        <a:p>
          <a:endParaRPr lang="en-US"/>
        </a:p>
      </dgm:t>
    </dgm:pt>
    <dgm:pt modelId="{5E4E90A7-AD99-4E40-8C64-1A8354FF787A}" type="pres">
      <dgm:prSet presAssocID="{430F88B1-46B2-4D0C-8374-0A4DE0B2A1E5}" presName="rootConnector" presStyleLbl="node1" presStyleIdx="0" presStyleCnt="1"/>
      <dgm:spPr/>
      <dgm:t>
        <a:bodyPr/>
        <a:lstStyle/>
        <a:p>
          <a:endParaRPr lang="en-US"/>
        </a:p>
      </dgm:t>
    </dgm:pt>
    <dgm:pt modelId="{A855FBAC-4884-48F6-A634-F3948F0B95EF}" type="pres">
      <dgm:prSet presAssocID="{430F88B1-46B2-4D0C-8374-0A4DE0B2A1E5}" presName="childShape" presStyleCnt="0"/>
      <dgm:spPr/>
    </dgm:pt>
    <dgm:pt modelId="{B179F51A-462F-4505-9832-82E0C6047630}" type="pres">
      <dgm:prSet presAssocID="{6AC9287C-8F32-4942-AFB9-9D0F55AF73FA}" presName="Name13" presStyleLbl="parChTrans1D2" presStyleIdx="0" presStyleCnt="7"/>
      <dgm:spPr/>
      <dgm:t>
        <a:bodyPr/>
        <a:lstStyle/>
        <a:p>
          <a:endParaRPr lang="en-US"/>
        </a:p>
      </dgm:t>
    </dgm:pt>
    <dgm:pt modelId="{5BF4E33C-6E19-449D-895B-8BAACEFF7242}" type="pres">
      <dgm:prSet presAssocID="{1ED24442-96A2-4F7D-A7FC-13A9F12876E1}" presName="childText" presStyleLbl="bgAcc1" presStyleIdx="0" presStyleCnt="7" custScaleX="215968" custLinFactNeighborX="-2097" custLinFactNeighborY="-1118">
        <dgm:presLayoutVars>
          <dgm:bulletEnabled val="1"/>
        </dgm:presLayoutVars>
      </dgm:prSet>
      <dgm:spPr/>
      <dgm:t>
        <a:bodyPr/>
        <a:lstStyle/>
        <a:p>
          <a:endParaRPr lang="en-US"/>
        </a:p>
      </dgm:t>
    </dgm:pt>
    <dgm:pt modelId="{0862887E-4440-4396-BE58-99A006B7399E}" type="pres">
      <dgm:prSet presAssocID="{9D1281B9-09F0-4F25-A94C-AB563D70ADC6}" presName="Name13" presStyleLbl="parChTrans1D2" presStyleIdx="1" presStyleCnt="7"/>
      <dgm:spPr/>
      <dgm:t>
        <a:bodyPr/>
        <a:lstStyle/>
        <a:p>
          <a:endParaRPr lang="en-US"/>
        </a:p>
      </dgm:t>
    </dgm:pt>
    <dgm:pt modelId="{312F5323-DE80-4E9F-BF44-75F42801B3EB}" type="pres">
      <dgm:prSet presAssocID="{F8865130-7942-49D9-8D3B-898F89DAA85D}" presName="childText" presStyleLbl="bgAcc1" presStyleIdx="1" presStyleCnt="7" custScaleX="219125">
        <dgm:presLayoutVars>
          <dgm:bulletEnabled val="1"/>
        </dgm:presLayoutVars>
      </dgm:prSet>
      <dgm:spPr/>
      <dgm:t>
        <a:bodyPr/>
        <a:lstStyle/>
        <a:p>
          <a:endParaRPr lang="en-US"/>
        </a:p>
      </dgm:t>
    </dgm:pt>
    <dgm:pt modelId="{55F927F1-A462-4477-9E25-1B90B83317E7}" type="pres">
      <dgm:prSet presAssocID="{8D3433E1-0679-41A0-82BF-B9A8FAD8936E}" presName="Name13" presStyleLbl="parChTrans1D2" presStyleIdx="2" presStyleCnt="7"/>
      <dgm:spPr/>
      <dgm:t>
        <a:bodyPr/>
        <a:lstStyle/>
        <a:p>
          <a:endParaRPr lang="en-US"/>
        </a:p>
      </dgm:t>
    </dgm:pt>
    <dgm:pt modelId="{7D55F899-5AD5-4AF0-BEE4-4D27927B2DC8}" type="pres">
      <dgm:prSet presAssocID="{08E79C0E-3D50-4DE5-8F56-7DB1FEE7A35A}" presName="childText" presStyleLbl="bgAcc1" presStyleIdx="2" presStyleCnt="7" custScaleX="221246">
        <dgm:presLayoutVars>
          <dgm:bulletEnabled val="1"/>
        </dgm:presLayoutVars>
      </dgm:prSet>
      <dgm:spPr/>
      <dgm:t>
        <a:bodyPr/>
        <a:lstStyle/>
        <a:p>
          <a:endParaRPr lang="en-US"/>
        </a:p>
      </dgm:t>
    </dgm:pt>
    <dgm:pt modelId="{AC0A73B3-715B-445F-8E45-41F414600120}" type="pres">
      <dgm:prSet presAssocID="{2723FE65-2871-4291-B289-4FD091F1EEAE}" presName="Name13" presStyleLbl="parChTrans1D2" presStyleIdx="3" presStyleCnt="7"/>
      <dgm:spPr/>
      <dgm:t>
        <a:bodyPr/>
        <a:lstStyle/>
        <a:p>
          <a:endParaRPr lang="en-US"/>
        </a:p>
      </dgm:t>
    </dgm:pt>
    <dgm:pt modelId="{3DE8631B-CA08-4B3C-B2C1-DB48FC0CCE4D}" type="pres">
      <dgm:prSet presAssocID="{5458A5B8-7389-450F-8EF8-1CD7CA2F31E4}" presName="childText" presStyleLbl="bgAcc1" presStyleIdx="3" presStyleCnt="7" custScaleX="221245">
        <dgm:presLayoutVars>
          <dgm:bulletEnabled val="1"/>
        </dgm:presLayoutVars>
      </dgm:prSet>
      <dgm:spPr/>
      <dgm:t>
        <a:bodyPr/>
        <a:lstStyle/>
        <a:p>
          <a:endParaRPr lang="en-US"/>
        </a:p>
      </dgm:t>
    </dgm:pt>
    <dgm:pt modelId="{9DE84C6B-1DD5-4717-8C3C-674B1AA049F3}" type="pres">
      <dgm:prSet presAssocID="{ED739522-D3B7-4E18-8BDB-D8C73962BFA0}" presName="Name13" presStyleLbl="parChTrans1D2" presStyleIdx="4" presStyleCnt="7"/>
      <dgm:spPr/>
      <dgm:t>
        <a:bodyPr/>
        <a:lstStyle/>
        <a:p>
          <a:endParaRPr lang="en-US"/>
        </a:p>
      </dgm:t>
    </dgm:pt>
    <dgm:pt modelId="{61464861-ACBA-4F8E-95FD-C61D57422B2C}" type="pres">
      <dgm:prSet presAssocID="{D9B56602-595B-4F86-BF7A-A7EB667E9591}" presName="childText" presStyleLbl="bgAcc1" presStyleIdx="4" presStyleCnt="7" custScaleX="218426">
        <dgm:presLayoutVars>
          <dgm:bulletEnabled val="1"/>
        </dgm:presLayoutVars>
      </dgm:prSet>
      <dgm:spPr/>
      <dgm:t>
        <a:bodyPr/>
        <a:lstStyle/>
        <a:p>
          <a:endParaRPr lang="en-US"/>
        </a:p>
      </dgm:t>
    </dgm:pt>
    <dgm:pt modelId="{9C8D2CEF-8D26-41F4-9731-B215188C92D4}" type="pres">
      <dgm:prSet presAssocID="{86F1D16F-BF2A-43E4-ADD4-ACD8B02932EE}" presName="Name13" presStyleLbl="parChTrans1D2" presStyleIdx="5" presStyleCnt="7"/>
      <dgm:spPr/>
      <dgm:t>
        <a:bodyPr/>
        <a:lstStyle/>
        <a:p>
          <a:endParaRPr lang="en-US"/>
        </a:p>
      </dgm:t>
    </dgm:pt>
    <dgm:pt modelId="{589C4595-3295-437A-BF77-A0AD52C1CB30}" type="pres">
      <dgm:prSet presAssocID="{85ED069F-ACEF-43E0-AC11-FED910BDF5E1}" presName="childText" presStyleLbl="bgAcc1" presStyleIdx="5" presStyleCnt="7" custScaleX="214718">
        <dgm:presLayoutVars>
          <dgm:bulletEnabled val="1"/>
        </dgm:presLayoutVars>
      </dgm:prSet>
      <dgm:spPr/>
      <dgm:t>
        <a:bodyPr/>
        <a:lstStyle/>
        <a:p>
          <a:endParaRPr lang="en-US"/>
        </a:p>
      </dgm:t>
    </dgm:pt>
    <dgm:pt modelId="{1D3D67F2-689E-4F1F-BF1E-F41F280B7018}" type="pres">
      <dgm:prSet presAssocID="{D5292A16-C7FB-4920-B628-C4D5DC82A342}" presName="Name13" presStyleLbl="parChTrans1D2" presStyleIdx="6" presStyleCnt="7"/>
      <dgm:spPr/>
      <dgm:t>
        <a:bodyPr/>
        <a:lstStyle/>
        <a:p>
          <a:endParaRPr lang="en-US"/>
        </a:p>
      </dgm:t>
    </dgm:pt>
    <dgm:pt modelId="{3E028987-78AE-497E-B833-6E1C4F9172BB}" type="pres">
      <dgm:prSet presAssocID="{BE9BA5CE-D55A-4A53-9A48-FC616FF1AB44}" presName="childText" presStyleLbl="bgAcc1" presStyleIdx="6" presStyleCnt="7" custScaleX="219558">
        <dgm:presLayoutVars>
          <dgm:bulletEnabled val="1"/>
        </dgm:presLayoutVars>
      </dgm:prSet>
      <dgm:spPr/>
      <dgm:t>
        <a:bodyPr/>
        <a:lstStyle/>
        <a:p>
          <a:endParaRPr lang="en-US"/>
        </a:p>
      </dgm:t>
    </dgm:pt>
  </dgm:ptLst>
  <dgm:cxnLst>
    <dgm:cxn modelId="{0C22DE82-0341-4845-948E-54A2489E402C}" type="presOf" srcId="{8D3433E1-0679-41A0-82BF-B9A8FAD8936E}" destId="{55F927F1-A462-4477-9E25-1B90B83317E7}" srcOrd="0" destOrd="0" presId="urn:microsoft.com/office/officeart/2005/8/layout/hierarchy3"/>
    <dgm:cxn modelId="{2C87484F-F097-4483-9722-30499310921A}" type="presOf" srcId="{430F88B1-46B2-4D0C-8374-0A4DE0B2A1E5}" destId="{5E4E90A7-AD99-4E40-8C64-1A8354FF787A}" srcOrd="1" destOrd="0" presId="urn:microsoft.com/office/officeart/2005/8/layout/hierarchy3"/>
    <dgm:cxn modelId="{833114CB-F22A-4C61-A2C5-1E6CF85E0460}" type="presOf" srcId="{5B6886A2-FD64-4663-A440-D37D9C4C42C2}" destId="{D45B3845-85D0-40F6-BCDA-8B9FCA7B4759}" srcOrd="0" destOrd="0" presId="urn:microsoft.com/office/officeart/2005/8/layout/hierarchy3"/>
    <dgm:cxn modelId="{67E9FB13-2C31-44C7-8CF7-8DFBC3615D9D}" type="presOf" srcId="{D9B56602-595B-4F86-BF7A-A7EB667E9591}" destId="{61464861-ACBA-4F8E-95FD-C61D57422B2C}" srcOrd="0" destOrd="0" presId="urn:microsoft.com/office/officeart/2005/8/layout/hierarchy3"/>
    <dgm:cxn modelId="{CDD3A36A-6A2D-41BE-9F12-C3A238B27AC5}" srcId="{430F88B1-46B2-4D0C-8374-0A4DE0B2A1E5}" destId="{5458A5B8-7389-450F-8EF8-1CD7CA2F31E4}" srcOrd="3" destOrd="0" parTransId="{2723FE65-2871-4291-B289-4FD091F1EEAE}" sibTransId="{0685F871-DF46-4557-8323-63BD9F48C4E7}"/>
    <dgm:cxn modelId="{45D0CC37-33A1-43CC-8F61-342A09079BD4}" type="presOf" srcId="{1ED24442-96A2-4F7D-A7FC-13A9F12876E1}" destId="{5BF4E33C-6E19-449D-895B-8BAACEFF7242}" srcOrd="0" destOrd="0" presId="urn:microsoft.com/office/officeart/2005/8/layout/hierarchy3"/>
    <dgm:cxn modelId="{843A1B97-52BA-4127-BED2-26D13F84C9D8}" type="presOf" srcId="{08E79C0E-3D50-4DE5-8F56-7DB1FEE7A35A}" destId="{7D55F899-5AD5-4AF0-BEE4-4D27927B2DC8}" srcOrd="0" destOrd="0" presId="urn:microsoft.com/office/officeart/2005/8/layout/hierarchy3"/>
    <dgm:cxn modelId="{B1E11ED8-DFDC-4E5F-9F29-128239F6EDC2}" type="presOf" srcId="{430F88B1-46B2-4D0C-8374-0A4DE0B2A1E5}" destId="{F8507748-B767-498C-8570-B63EC91D09C4}" srcOrd="0" destOrd="0" presId="urn:microsoft.com/office/officeart/2005/8/layout/hierarchy3"/>
    <dgm:cxn modelId="{20AABB16-C328-4A74-A769-7CD6E6F6FB11}" srcId="{430F88B1-46B2-4D0C-8374-0A4DE0B2A1E5}" destId="{08E79C0E-3D50-4DE5-8F56-7DB1FEE7A35A}" srcOrd="2" destOrd="0" parTransId="{8D3433E1-0679-41A0-82BF-B9A8FAD8936E}" sibTransId="{C4611164-345E-40CF-A79A-A2FAE7331CEB}"/>
    <dgm:cxn modelId="{02FB6B45-5AEF-4CCE-873A-F8145DB4A209}" srcId="{430F88B1-46B2-4D0C-8374-0A4DE0B2A1E5}" destId="{85ED069F-ACEF-43E0-AC11-FED910BDF5E1}" srcOrd="5" destOrd="0" parTransId="{86F1D16F-BF2A-43E4-ADD4-ACD8B02932EE}" sibTransId="{91F05A6B-029D-47FD-80EC-DF2AD6877D74}"/>
    <dgm:cxn modelId="{6390A008-EDD1-4F75-B082-0FEAB72493B3}" type="presOf" srcId="{D5292A16-C7FB-4920-B628-C4D5DC82A342}" destId="{1D3D67F2-689E-4F1F-BF1E-F41F280B7018}" srcOrd="0" destOrd="0" presId="urn:microsoft.com/office/officeart/2005/8/layout/hierarchy3"/>
    <dgm:cxn modelId="{6EC1AC8E-0B17-4268-BBB4-24068A3FC35A}" srcId="{430F88B1-46B2-4D0C-8374-0A4DE0B2A1E5}" destId="{1ED24442-96A2-4F7D-A7FC-13A9F12876E1}" srcOrd="0" destOrd="0" parTransId="{6AC9287C-8F32-4942-AFB9-9D0F55AF73FA}" sibTransId="{3A6E17E2-B9C2-4972-AC88-C6A101D5DDC8}"/>
    <dgm:cxn modelId="{25E7A4A6-99F0-46FC-9FBC-F2BF7C7355B2}" srcId="{430F88B1-46B2-4D0C-8374-0A4DE0B2A1E5}" destId="{BE9BA5CE-D55A-4A53-9A48-FC616FF1AB44}" srcOrd="6" destOrd="0" parTransId="{D5292A16-C7FB-4920-B628-C4D5DC82A342}" sibTransId="{C9E183B3-4A5F-4F5C-9263-9BC59542448A}"/>
    <dgm:cxn modelId="{C88745BC-E20F-45FE-8A9C-CF899AE4F513}" srcId="{5B6886A2-FD64-4663-A440-D37D9C4C42C2}" destId="{430F88B1-46B2-4D0C-8374-0A4DE0B2A1E5}" srcOrd="0" destOrd="0" parTransId="{A97F66EA-05D7-4998-AF5E-B8BE4B3F40A8}" sibTransId="{4265E555-7F26-4157-B3DA-9B2FA9990E12}"/>
    <dgm:cxn modelId="{E937A308-4CFA-4312-A668-E99D887BC9B3}" type="presOf" srcId="{ED739522-D3B7-4E18-8BDB-D8C73962BFA0}" destId="{9DE84C6B-1DD5-4717-8C3C-674B1AA049F3}" srcOrd="0" destOrd="0" presId="urn:microsoft.com/office/officeart/2005/8/layout/hierarchy3"/>
    <dgm:cxn modelId="{F3FC2762-33E1-4B61-83CE-832DDE1DDD17}" type="presOf" srcId="{85ED069F-ACEF-43E0-AC11-FED910BDF5E1}" destId="{589C4595-3295-437A-BF77-A0AD52C1CB30}" srcOrd="0" destOrd="0" presId="urn:microsoft.com/office/officeart/2005/8/layout/hierarchy3"/>
    <dgm:cxn modelId="{4C82123E-9321-4707-B91F-D4C668D36FA6}" type="presOf" srcId="{6AC9287C-8F32-4942-AFB9-9D0F55AF73FA}" destId="{B179F51A-462F-4505-9832-82E0C6047630}" srcOrd="0" destOrd="0" presId="urn:microsoft.com/office/officeart/2005/8/layout/hierarchy3"/>
    <dgm:cxn modelId="{03312581-83C3-47C3-AB41-5FB94B3010E5}" type="presOf" srcId="{5458A5B8-7389-450F-8EF8-1CD7CA2F31E4}" destId="{3DE8631B-CA08-4B3C-B2C1-DB48FC0CCE4D}" srcOrd="0" destOrd="0" presId="urn:microsoft.com/office/officeart/2005/8/layout/hierarchy3"/>
    <dgm:cxn modelId="{B9F6DE38-00AA-4EF1-8B04-101CE9276CE6}" type="presOf" srcId="{F8865130-7942-49D9-8D3B-898F89DAA85D}" destId="{312F5323-DE80-4E9F-BF44-75F42801B3EB}" srcOrd="0" destOrd="0" presId="urn:microsoft.com/office/officeart/2005/8/layout/hierarchy3"/>
    <dgm:cxn modelId="{48DACE88-BE64-4D7B-AA2A-2B5962BA7819}" type="presOf" srcId="{9D1281B9-09F0-4F25-A94C-AB563D70ADC6}" destId="{0862887E-4440-4396-BE58-99A006B7399E}" srcOrd="0" destOrd="0" presId="urn:microsoft.com/office/officeart/2005/8/layout/hierarchy3"/>
    <dgm:cxn modelId="{62A7411B-901F-4A30-9E72-183189694F5B}" type="presOf" srcId="{2723FE65-2871-4291-B289-4FD091F1EEAE}" destId="{AC0A73B3-715B-445F-8E45-41F414600120}" srcOrd="0" destOrd="0" presId="urn:microsoft.com/office/officeart/2005/8/layout/hierarchy3"/>
    <dgm:cxn modelId="{FEA9914A-6FCE-4880-9A0B-BE25D777771D}" type="presOf" srcId="{BE9BA5CE-D55A-4A53-9A48-FC616FF1AB44}" destId="{3E028987-78AE-497E-B833-6E1C4F9172BB}" srcOrd="0" destOrd="0" presId="urn:microsoft.com/office/officeart/2005/8/layout/hierarchy3"/>
    <dgm:cxn modelId="{1EC3D659-C220-4A50-9193-6A85889F3B2B}" srcId="{430F88B1-46B2-4D0C-8374-0A4DE0B2A1E5}" destId="{F8865130-7942-49D9-8D3B-898F89DAA85D}" srcOrd="1" destOrd="0" parTransId="{9D1281B9-09F0-4F25-A94C-AB563D70ADC6}" sibTransId="{BCB3D3ED-1AB3-4036-BAA3-11181A0A53D0}"/>
    <dgm:cxn modelId="{72305FD9-D850-4141-9B5C-FDEAE9324024}" srcId="{430F88B1-46B2-4D0C-8374-0A4DE0B2A1E5}" destId="{D9B56602-595B-4F86-BF7A-A7EB667E9591}" srcOrd="4" destOrd="0" parTransId="{ED739522-D3B7-4E18-8BDB-D8C73962BFA0}" sibTransId="{CA3E8934-E85F-4C1B-AEA5-2162E99073F2}"/>
    <dgm:cxn modelId="{9514D7F0-3F11-414A-B12D-437EBDC20DD9}" type="presOf" srcId="{86F1D16F-BF2A-43E4-ADD4-ACD8B02932EE}" destId="{9C8D2CEF-8D26-41F4-9731-B215188C92D4}" srcOrd="0" destOrd="0" presId="urn:microsoft.com/office/officeart/2005/8/layout/hierarchy3"/>
    <dgm:cxn modelId="{54B400D3-55FB-4CA2-88BF-080C0BFAEA4E}" type="presParOf" srcId="{D45B3845-85D0-40F6-BCDA-8B9FCA7B4759}" destId="{94659B65-5710-4DC5-9392-E924D71DE88D}" srcOrd="0" destOrd="0" presId="urn:microsoft.com/office/officeart/2005/8/layout/hierarchy3"/>
    <dgm:cxn modelId="{5A02484A-A669-4ADC-BB64-E7452CB38EF1}" type="presParOf" srcId="{94659B65-5710-4DC5-9392-E924D71DE88D}" destId="{A848E3EE-F4DD-4506-B9BB-B042268374C6}" srcOrd="0" destOrd="0" presId="urn:microsoft.com/office/officeart/2005/8/layout/hierarchy3"/>
    <dgm:cxn modelId="{DDBD5D18-48F3-47BD-8A6C-80EBF5B9DA03}" type="presParOf" srcId="{A848E3EE-F4DD-4506-B9BB-B042268374C6}" destId="{F8507748-B767-498C-8570-B63EC91D09C4}" srcOrd="0" destOrd="0" presId="urn:microsoft.com/office/officeart/2005/8/layout/hierarchy3"/>
    <dgm:cxn modelId="{A2EF314A-61C5-405E-BC44-D489DF72ECBB}" type="presParOf" srcId="{A848E3EE-F4DD-4506-B9BB-B042268374C6}" destId="{5E4E90A7-AD99-4E40-8C64-1A8354FF787A}" srcOrd="1" destOrd="0" presId="urn:microsoft.com/office/officeart/2005/8/layout/hierarchy3"/>
    <dgm:cxn modelId="{03C9A83A-5336-42BB-9074-DB79FF3E6AC6}" type="presParOf" srcId="{94659B65-5710-4DC5-9392-E924D71DE88D}" destId="{A855FBAC-4884-48F6-A634-F3948F0B95EF}" srcOrd="1" destOrd="0" presId="urn:microsoft.com/office/officeart/2005/8/layout/hierarchy3"/>
    <dgm:cxn modelId="{9EC83203-632A-4AED-9D71-E5985BDBA7C3}" type="presParOf" srcId="{A855FBAC-4884-48F6-A634-F3948F0B95EF}" destId="{B179F51A-462F-4505-9832-82E0C6047630}" srcOrd="0" destOrd="0" presId="urn:microsoft.com/office/officeart/2005/8/layout/hierarchy3"/>
    <dgm:cxn modelId="{2F8482B8-FD93-4A43-96F5-1423C9A97280}" type="presParOf" srcId="{A855FBAC-4884-48F6-A634-F3948F0B95EF}" destId="{5BF4E33C-6E19-449D-895B-8BAACEFF7242}" srcOrd="1" destOrd="0" presId="urn:microsoft.com/office/officeart/2005/8/layout/hierarchy3"/>
    <dgm:cxn modelId="{7940D028-DA94-43E3-86FE-B315C1C96F97}" type="presParOf" srcId="{A855FBAC-4884-48F6-A634-F3948F0B95EF}" destId="{0862887E-4440-4396-BE58-99A006B7399E}" srcOrd="2" destOrd="0" presId="urn:microsoft.com/office/officeart/2005/8/layout/hierarchy3"/>
    <dgm:cxn modelId="{19FDC334-40FE-4CD5-B3A6-5603BC4E4675}" type="presParOf" srcId="{A855FBAC-4884-48F6-A634-F3948F0B95EF}" destId="{312F5323-DE80-4E9F-BF44-75F42801B3EB}" srcOrd="3" destOrd="0" presId="urn:microsoft.com/office/officeart/2005/8/layout/hierarchy3"/>
    <dgm:cxn modelId="{56388D23-609E-4BA8-B17B-9C2CF18A95BB}" type="presParOf" srcId="{A855FBAC-4884-48F6-A634-F3948F0B95EF}" destId="{55F927F1-A462-4477-9E25-1B90B83317E7}" srcOrd="4" destOrd="0" presId="urn:microsoft.com/office/officeart/2005/8/layout/hierarchy3"/>
    <dgm:cxn modelId="{D6837454-0F90-482D-975C-4809C7B07D96}" type="presParOf" srcId="{A855FBAC-4884-48F6-A634-F3948F0B95EF}" destId="{7D55F899-5AD5-4AF0-BEE4-4D27927B2DC8}" srcOrd="5" destOrd="0" presId="urn:microsoft.com/office/officeart/2005/8/layout/hierarchy3"/>
    <dgm:cxn modelId="{CEADBBD1-D282-4CE0-A6CB-C14CD93D64F5}" type="presParOf" srcId="{A855FBAC-4884-48F6-A634-F3948F0B95EF}" destId="{AC0A73B3-715B-445F-8E45-41F414600120}" srcOrd="6" destOrd="0" presId="urn:microsoft.com/office/officeart/2005/8/layout/hierarchy3"/>
    <dgm:cxn modelId="{F22B09B8-B929-47FF-936C-6D51325211FE}" type="presParOf" srcId="{A855FBAC-4884-48F6-A634-F3948F0B95EF}" destId="{3DE8631B-CA08-4B3C-B2C1-DB48FC0CCE4D}" srcOrd="7" destOrd="0" presId="urn:microsoft.com/office/officeart/2005/8/layout/hierarchy3"/>
    <dgm:cxn modelId="{555735B6-43CA-4703-AEFE-4AC0C33F2DC4}" type="presParOf" srcId="{A855FBAC-4884-48F6-A634-F3948F0B95EF}" destId="{9DE84C6B-1DD5-4717-8C3C-674B1AA049F3}" srcOrd="8" destOrd="0" presId="urn:microsoft.com/office/officeart/2005/8/layout/hierarchy3"/>
    <dgm:cxn modelId="{E4BD9362-3D40-49CD-8D75-552730EBE1BB}" type="presParOf" srcId="{A855FBAC-4884-48F6-A634-F3948F0B95EF}" destId="{61464861-ACBA-4F8E-95FD-C61D57422B2C}" srcOrd="9" destOrd="0" presId="urn:microsoft.com/office/officeart/2005/8/layout/hierarchy3"/>
    <dgm:cxn modelId="{E2BC315E-E4D6-4205-AF9A-926B2507935E}" type="presParOf" srcId="{A855FBAC-4884-48F6-A634-F3948F0B95EF}" destId="{9C8D2CEF-8D26-41F4-9731-B215188C92D4}" srcOrd="10" destOrd="0" presId="urn:microsoft.com/office/officeart/2005/8/layout/hierarchy3"/>
    <dgm:cxn modelId="{3507A6F6-ED14-4D48-A730-AEE40754AFAE}" type="presParOf" srcId="{A855FBAC-4884-48F6-A634-F3948F0B95EF}" destId="{589C4595-3295-437A-BF77-A0AD52C1CB30}" srcOrd="11" destOrd="0" presId="urn:microsoft.com/office/officeart/2005/8/layout/hierarchy3"/>
    <dgm:cxn modelId="{F0439028-1FE5-404A-95D7-04E4230ABC23}" type="presParOf" srcId="{A855FBAC-4884-48F6-A634-F3948F0B95EF}" destId="{1D3D67F2-689E-4F1F-BF1E-F41F280B7018}" srcOrd="12" destOrd="0" presId="urn:microsoft.com/office/officeart/2005/8/layout/hierarchy3"/>
    <dgm:cxn modelId="{A00C40FB-3AA2-4CE8-A4F2-16859FA30CC8}" type="presParOf" srcId="{A855FBAC-4884-48F6-A634-F3948F0B95EF}" destId="{3E028987-78AE-497E-B833-6E1C4F9172BB}" srcOrd="13" destOrd="0" presId="urn:microsoft.com/office/officeart/2005/8/layout/hierarchy3"/>
  </dgm:cxnLst>
  <dgm:bg/>
  <dgm:whole/>
</dgm:dataModel>
</file>

<file path=word/diagrams/data6.xml><?xml version="1.0" encoding="utf-8"?>
<dgm:dataModel xmlns:dgm="http://schemas.openxmlformats.org/drawingml/2006/diagram" xmlns:a="http://schemas.openxmlformats.org/drawingml/2006/main">
  <dgm:ptLst>
    <dgm:pt modelId="{5004B152-4345-4A66-A2B5-4CE922DF36A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28983095-F4E3-42F8-9F3C-31CCA46CEA9F}">
      <dgm:prSet phldrT="[Text]"/>
      <dgm:spPr/>
      <dgm:t>
        <a:bodyPr/>
        <a:lstStyle/>
        <a:p>
          <a:r>
            <a:rPr lang="en-US" b="1" i="1"/>
            <a:t>Principle of Safety </a:t>
          </a:r>
        </a:p>
      </dgm:t>
    </dgm:pt>
    <dgm:pt modelId="{9A019625-1BD6-4BB5-8C5F-DA08F1D696DD}" type="parTrans" cxnId="{D3D5C4D6-99A6-4774-AC15-1144466FF394}">
      <dgm:prSet/>
      <dgm:spPr/>
      <dgm:t>
        <a:bodyPr/>
        <a:lstStyle/>
        <a:p>
          <a:endParaRPr lang="en-US" b="1" i="1"/>
        </a:p>
      </dgm:t>
    </dgm:pt>
    <dgm:pt modelId="{572AE1D8-A7F5-4DD1-8C86-FFFDCEC96A53}" type="sibTrans" cxnId="{D3D5C4D6-99A6-4774-AC15-1144466FF394}">
      <dgm:prSet/>
      <dgm:spPr/>
      <dgm:t>
        <a:bodyPr/>
        <a:lstStyle/>
        <a:p>
          <a:endParaRPr lang="en-US" b="1" i="1"/>
        </a:p>
      </dgm:t>
    </dgm:pt>
    <dgm:pt modelId="{5199FA8C-066B-48BA-B3B7-30C459FF1C17}">
      <dgm:prSet phldrT="[Text]"/>
      <dgm:spPr/>
      <dgm:t>
        <a:bodyPr/>
        <a:lstStyle/>
        <a:p>
          <a:r>
            <a:rPr lang="en-US" b="1" i="1"/>
            <a:t>Principle of Liquidity </a:t>
          </a:r>
        </a:p>
      </dgm:t>
    </dgm:pt>
    <dgm:pt modelId="{DD226F53-CC32-4E5A-BCAE-4E550C5C9E02}" type="parTrans" cxnId="{E7B84538-DF1F-4C00-A88E-FC8D81FF02B2}">
      <dgm:prSet/>
      <dgm:spPr/>
      <dgm:t>
        <a:bodyPr/>
        <a:lstStyle/>
        <a:p>
          <a:endParaRPr lang="en-US" b="1" i="1"/>
        </a:p>
      </dgm:t>
    </dgm:pt>
    <dgm:pt modelId="{CEC3BC32-1D7F-468E-AC27-67C595738735}" type="sibTrans" cxnId="{E7B84538-DF1F-4C00-A88E-FC8D81FF02B2}">
      <dgm:prSet/>
      <dgm:spPr/>
      <dgm:t>
        <a:bodyPr/>
        <a:lstStyle/>
        <a:p>
          <a:endParaRPr lang="en-US" b="1" i="1"/>
        </a:p>
      </dgm:t>
    </dgm:pt>
    <dgm:pt modelId="{C0969333-5710-40BD-A98F-6A05E6BB1307}">
      <dgm:prSet phldrT="[Text]"/>
      <dgm:spPr/>
      <dgm:t>
        <a:bodyPr/>
        <a:lstStyle/>
        <a:p>
          <a:r>
            <a:rPr lang="en-US" b="1" i="1"/>
            <a:t>Principle of Purpose </a:t>
          </a:r>
        </a:p>
      </dgm:t>
    </dgm:pt>
    <dgm:pt modelId="{F092C1AE-95E4-4966-92D6-A9F9C457A130}" type="parTrans" cxnId="{040D8519-5680-40E5-957A-45D74D2751B1}">
      <dgm:prSet/>
      <dgm:spPr/>
      <dgm:t>
        <a:bodyPr/>
        <a:lstStyle/>
        <a:p>
          <a:endParaRPr lang="en-US" b="1" i="1"/>
        </a:p>
      </dgm:t>
    </dgm:pt>
    <dgm:pt modelId="{76290FCB-AB85-4F4D-99F6-EBB939976156}" type="sibTrans" cxnId="{040D8519-5680-40E5-957A-45D74D2751B1}">
      <dgm:prSet/>
      <dgm:spPr/>
      <dgm:t>
        <a:bodyPr/>
        <a:lstStyle/>
        <a:p>
          <a:endParaRPr lang="en-US" b="1" i="1"/>
        </a:p>
      </dgm:t>
    </dgm:pt>
    <dgm:pt modelId="{0B4A5A5E-B5C2-4A5F-8F73-4EC5A1E8D503}">
      <dgm:prSet/>
      <dgm:spPr/>
      <dgm:t>
        <a:bodyPr/>
        <a:lstStyle/>
        <a:p>
          <a:r>
            <a:rPr lang="en-US" b="1" i="1"/>
            <a:t>Character and ability of the borrower </a:t>
          </a:r>
        </a:p>
      </dgm:t>
    </dgm:pt>
    <dgm:pt modelId="{748572DE-C22C-4BD7-940D-DB80EB50DB7D}" type="parTrans" cxnId="{42BABF05-3D5D-4680-8710-96A9B85389CC}">
      <dgm:prSet/>
      <dgm:spPr/>
      <dgm:t>
        <a:bodyPr/>
        <a:lstStyle/>
        <a:p>
          <a:endParaRPr lang="en-US" b="1" i="1"/>
        </a:p>
      </dgm:t>
    </dgm:pt>
    <dgm:pt modelId="{D867018F-819B-4928-A7EF-E0B7181B9DCD}" type="sibTrans" cxnId="{42BABF05-3D5D-4680-8710-96A9B85389CC}">
      <dgm:prSet/>
      <dgm:spPr/>
      <dgm:t>
        <a:bodyPr/>
        <a:lstStyle/>
        <a:p>
          <a:endParaRPr lang="en-US" b="1" i="1"/>
        </a:p>
      </dgm:t>
    </dgm:pt>
    <dgm:pt modelId="{351916AA-569C-4418-9CDC-B4FEFF7F6003}">
      <dgm:prSet/>
      <dgm:spPr/>
      <dgm:t>
        <a:bodyPr/>
        <a:lstStyle/>
        <a:p>
          <a:r>
            <a:rPr lang="en-US" b="1" i="1"/>
            <a:t>Principle of Security </a:t>
          </a:r>
        </a:p>
      </dgm:t>
    </dgm:pt>
    <dgm:pt modelId="{819EDEF1-4528-45B9-A4D7-F150DD5F3611}" type="parTrans" cxnId="{FAB602CD-7F42-4DCF-BBD7-04B0459D7200}">
      <dgm:prSet/>
      <dgm:spPr/>
      <dgm:t>
        <a:bodyPr/>
        <a:lstStyle/>
        <a:p>
          <a:endParaRPr lang="en-US" b="1" i="1"/>
        </a:p>
      </dgm:t>
    </dgm:pt>
    <dgm:pt modelId="{81D9BB18-BB19-4034-85C9-BBF2D751DDC5}" type="sibTrans" cxnId="{FAB602CD-7F42-4DCF-BBD7-04B0459D7200}">
      <dgm:prSet/>
      <dgm:spPr/>
      <dgm:t>
        <a:bodyPr/>
        <a:lstStyle/>
        <a:p>
          <a:endParaRPr lang="en-US" b="1" i="1"/>
        </a:p>
      </dgm:t>
    </dgm:pt>
    <dgm:pt modelId="{9E2CEF45-D95A-4596-B7DD-B5841DDEB3FE}">
      <dgm:prSet/>
      <dgm:spPr/>
      <dgm:t>
        <a:bodyPr/>
        <a:lstStyle/>
        <a:p>
          <a:r>
            <a:rPr lang="en-US" b="1" i="1"/>
            <a:t>Principle of profitability </a:t>
          </a:r>
        </a:p>
      </dgm:t>
    </dgm:pt>
    <dgm:pt modelId="{7DC404D2-6EAC-4F8A-922B-245791909114}" type="parTrans" cxnId="{2F7A4557-68AF-4FC9-8D89-A93FD9E4D61B}">
      <dgm:prSet/>
      <dgm:spPr/>
      <dgm:t>
        <a:bodyPr/>
        <a:lstStyle/>
        <a:p>
          <a:endParaRPr lang="en-US" b="1" i="1"/>
        </a:p>
      </dgm:t>
    </dgm:pt>
    <dgm:pt modelId="{FC8A46AB-AD71-4C67-96F4-0703B5005A16}" type="sibTrans" cxnId="{2F7A4557-68AF-4FC9-8D89-A93FD9E4D61B}">
      <dgm:prSet/>
      <dgm:spPr/>
      <dgm:t>
        <a:bodyPr/>
        <a:lstStyle/>
        <a:p>
          <a:endParaRPr lang="en-US" b="1" i="1"/>
        </a:p>
      </dgm:t>
    </dgm:pt>
    <dgm:pt modelId="{06AEEFF1-CF87-4FA6-861D-D6A5E51B7E80}">
      <dgm:prSet/>
      <dgm:spPr/>
      <dgm:t>
        <a:bodyPr/>
        <a:lstStyle/>
        <a:p>
          <a:r>
            <a:rPr lang="en-US" b="1" i="1"/>
            <a:t>Source of repayment </a:t>
          </a:r>
        </a:p>
      </dgm:t>
    </dgm:pt>
    <dgm:pt modelId="{1013BDA3-5315-4B71-93A6-D0D373182106}" type="parTrans" cxnId="{A8BA3002-6B8F-456A-83F1-9E4CAF7413FA}">
      <dgm:prSet/>
      <dgm:spPr/>
      <dgm:t>
        <a:bodyPr/>
        <a:lstStyle/>
        <a:p>
          <a:endParaRPr lang="en-US" b="1" i="1"/>
        </a:p>
      </dgm:t>
    </dgm:pt>
    <dgm:pt modelId="{80B9B1D0-E506-4C10-9490-384F7ADD0C4E}" type="sibTrans" cxnId="{A8BA3002-6B8F-456A-83F1-9E4CAF7413FA}">
      <dgm:prSet/>
      <dgm:spPr/>
      <dgm:t>
        <a:bodyPr/>
        <a:lstStyle/>
        <a:p>
          <a:endParaRPr lang="en-US" b="1" i="1"/>
        </a:p>
      </dgm:t>
    </dgm:pt>
    <dgm:pt modelId="{DD3D5B33-18C6-4A97-8AD2-1EB37A894DC2}">
      <dgm:prSet/>
      <dgm:spPr/>
      <dgm:t>
        <a:bodyPr/>
        <a:lstStyle/>
        <a:p>
          <a:r>
            <a:rPr lang="en-US" b="1" i="1"/>
            <a:t>Principle of National Interest</a:t>
          </a:r>
        </a:p>
      </dgm:t>
    </dgm:pt>
    <dgm:pt modelId="{67521FB0-6D4B-4C94-AB33-2ABDC2BB01F6}" type="parTrans" cxnId="{EE01E0F7-9986-446B-BC63-6CAE4EF65707}">
      <dgm:prSet/>
      <dgm:spPr/>
      <dgm:t>
        <a:bodyPr/>
        <a:lstStyle/>
        <a:p>
          <a:endParaRPr lang="en-US" b="1" i="1"/>
        </a:p>
      </dgm:t>
    </dgm:pt>
    <dgm:pt modelId="{4749C8BB-A237-4CB3-94EE-89265B2F227B}" type="sibTrans" cxnId="{EE01E0F7-9986-446B-BC63-6CAE4EF65707}">
      <dgm:prSet/>
      <dgm:spPr/>
      <dgm:t>
        <a:bodyPr/>
        <a:lstStyle/>
        <a:p>
          <a:endParaRPr lang="en-US" b="1" i="1"/>
        </a:p>
      </dgm:t>
    </dgm:pt>
    <dgm:pt modelId="{EDE4A24A-DF28-49A4-97A5-7D245D1A6358}" type="pres">
      <dgm:prSet presAssocID="{5004B152-4345-4A66-A2B5-4CE922DF36AA}" presName="diagram" presStyleCnt="0">
        <dgm:presLayoutVars>
          <dgm:dir/>
          <dgm:resizeHandles val="exact"/>
        </dgm:presLayoutVars>
      </dgm:prSet>
      <dgm:spPr/>
      <dgm:t>
        <a:bodyPr/>
        <a:lstStyle/>
        <a:p>
          <a:endParaRPr lang="en-US"/>
        </a:p>
      </dgm:t>
    </dgm:pt>
    <dgm:pt modelId="{0E5BDDFF-25D6-4CB5-9E21-96E3466113BF}" type="pres">
      <dgm:prSet presAssocID="{28983095-F4E3-42F8-9F3C-31CCA46CEA9F}" presName="node" presStyleLbl="node1" presStyleIdx="0" presStyleCnt="8">
        <dgm:presLayoutVars>
          <dgm:bulletEnabled val="1"/>
        </dgm:presLayoutVars>
      </dgm:prSet>
      <dgm:spPr/>
      <dgm:t>
        <a:bodyPr/>
        <a:lstStyle/>
        <a:p>
          <a:endParaRPr lang="en-US"/>
        </a:p>
      </dgm:t>
    </dgm:pt>
    <dgm:pt modelId="{78072434-B4B4-4522-9B61-99508122BC51}" type="pres">
      <dgm:prSet presAssocID="{572AE1D8-A7F5-4DD1-8C86-FFFDCEC96A53}" presName="sibTrans" presStyleCnt="0"/>
      <dgm:spPr/>
    </dgm:pt>
    <dgm:pt modelId="{D3880AA9-A24F-4FAB-8DB9-5DD372E45AE4}" type="pres">
      <dgm:prSet presAssocID="{5199FA8C-066B-48BA-B3B7-30C459FF1C17}" presName="node" presStyleLbl="node1" presStyleIdx="1" presStyleCnt="8">
        <dgm:presLayoutVars>
          <dgm:bulletEnabled val="1"/>
        </dgm:presLayoutVars>
      </dgm:prSet>
      <dgm:spPr/>
      <dgm:t>
        <a:bodyPr/>
        <a:lstStyle/>
        <a:p>
          <a:endParaRPr lang="en-US"/>
        </a:p>
      </dgm:t>
    </dgm:pt>
    <dgm:pt modelId="{4AB48B08-4024-4C45-B235-1C05AEB740A9}" type="pres">
      <dgm:prSet presAssocID="{CEC3BC32-1D7F-468E-AC27-67C595738735}" presName="sibTrans" presStyleCnt="0"/>
      <dgm:spPr/>
    </dgm:pt>
    <dgm:pt modelId="{7460542D-518E-43F7-9FFB-37749CF8D76F}" type="pres">
      <dgm:prSet presAssocID="{C0969333-5710-40BD-A98F-6A05E6BB1307}" presName="node" presStyleLbl="node1" presStyleIdx="2" presStyleCnt="8">
        <dgm:presLayoutVars>
          <dgm:bulletEnabled val="1"/>
        </dgm:presLayoutVars>
      </dgm:prSet>
      <dgm:spPr/>
      <dgm:t>
        <a:bodyPr/>
        <a:lstStyle/>
        <a:p>
          <a:endParaRPr lang="en-US"/>
        </a:p>
      </dgm:t>
    </dgm:pt>
    <dgm:pt modelId="{7E92CB77-4FDF-47EF-B0FD-01ABA096536E}" type="pres">
      <dgm:prSet presAssocID="{76290FCB-AB85-4F4D-99F6-EBB939976156}" presName="sibTrans" presStyleCnt="0"/>
      <dgm:spPr/>
    </dgm:pt>
    <dgm:pt modelId="{382D3543-DDE5-4D85-BFF0-D1BD06F4CAF0}" type="pres">
      <dgm:prSet presAssocID="{0B4A5A5E-B5C2-4A5F-8F73-4EC5A1E8D503}" presName="node" presStyleLbl="node1" presStyleIdx="3" presStyleCnt="8">
        <dgm:presLayoutVars>
          <dgm:bulletEnabled val="1"/>
        </dgm:presLayoutVars>
      </dgm:prSet>
      <dgm:spPr/>
      <dgm:t>
        <a:bodyPr/>
        <a:lstStyle/>
        <a:p>
          <a:endParaRPr lang="en-US"/>
        </a:p>
      </dgm:t>
    </dgm:pt>
    <dgm:pt modelId="{ED64B91A-EC30-4884-AC84-0DC7745CFD01}" type="pres">
      <dgm:prSet presAssocID="{D867018F-819B-4928-A7EF-E0B7181B9DCD}" presName="sibTrans" presStyleCnt="0"/>
      <dgm:spPr/>
    </dgm:pt>
    <dgm:pt modelId="{2B2E53CF-E460-4B0A-A4D5-3637A1F7EE75}" type="pres">
      <dgm:prSet presAssocID="{9E2CEF45-D95A-4596-B7DD-B5841DDEB3FE}" presName="node" presStyleLbl="node1" presStyleIdx="4" presStyleCnt="8">
        <dgm:presLayoutVars>
          <dgm:bulletEnabled val="1"/>
        </dgm:presLayoutVars>
      </dgm:prSet>
      <dgm:spPr/>
      <dgm:t>
        <a:bodyPr/>
        <a:lstStyle/>
        <a:p>
          <a:endParaRPr lang="en-US"/>
        </a:p>
      </dgm:t>
    </dgm:pt>
    <dgm:pt modelId="{1AACC85D-19C6-4A99-A4D4-374F1D0F36A8}" type="pres">
      <dgm:prSet presAssocID="{FC8A46AB-AD71-4C67-96F4-0703B5005A16}" presName="sibTrans" presStyleCnt="0"/>
      <dgm:spPr/>
    </dgm:pt>
    <dgm:pt modelId="{F952B9CD-049B-481C-AF31-9CC75E3BA35C}" type="pres">
      <dgm:prSet presAssocID="{351916AA-569C-4418-9CDC-B4FEFF7F6003}" presName="node" presStyleLbl="node1" presStyleIdx="5" presStyleCnt="8">
        <dgm:presLayoutVars>
          <dgm:bulletEnabled val="1"/>
        </dgm:presLayoutVars>
      </dgm:prSet>
      <dgm:spPr/>
      <dgm:t>
        <a:bodyPr/>
        <a:lstStyle/>
        <a:p>
          <a:endParaRPr lang="en-US"/>
        </a:p>
      </dgm:t>
    </dgm:pt>
    <dgm:pt modelId="{E4F88DE2-F3B4-4B0C-A1B3-45E53060BECE}" type="pres">
      <dgm:prSet presAssocID="{81D9BB18-BB19-4034-85C9-BBF2D751DDC5}" presName="sibTrans" presStyleCnt="0"/>
      <dgm:spPr/>
    </dgm:pt>
    <dgm:pt modelId="{C94E07C9-DDEB-4874-90A7-9B7DACD73C0A}" type="pres">
      <dgm:prSet presAssocID="{06AEEFF1-CF87-4FA6-861D-D6A5E51B7E80}" presName="node" presStyleLbl="node1" presStyleIdx="6" presStyleCnt="8">
        <dgm:presLayoutVars>
          <dgm:bulletEnabled val="1"/>
        </dgm:presLayoutVars>
      </dgm:prSet>
      <dgm:spPr/>
      <dgm:t>
        <a:bodyPr/>
        <a:lstStyle/>
        <a:p>
          <a:endParaRPr lang="en-US"/>
        </a:p>
      </dgm:t>
    </dgm:pt>
    <dgm:pt modelId="{1333C3B6-0247-48EF-BDB7-87808869D24E}" type="pres">
      <dgm:prSet presAssocID="{80B9B1D0-E506-4C10-9490-384F7ADD0C4E}" presName="sibTrans" presStyleCnt="0"/>
      <dgm:spPr/>
    </dgm:pt>
    <dgm:pt modelId="{B1FC32A1-ECCC-4FF5-8BF5-ECF15A773F72}" type="pres">
      <dgm:prSet presAssocID="{DD3D5B33-18C6-4A97-8AD2-1EB37A894DC2}" presName="node" presStyleLbl="node1" presStyleIdx="7" presStyleCnt="8">
        <dgm:presLayoutVars>
          <dgm:bulletEnabled val="1"/>
        </dgm:presLayoutVars>
      </dgm:prSet>
      <dgm:spPr/>
      <dgm:t>
        <a:bodyPr/>
        <a:lstStyle/>
        <a:p>
          <a:endParaRPr lang="en-US"/>
        </a:p>
      </dgm:t>
    </dgm:pt>
  </dgm:ptLst>
  <dgm:cxnLst>
    <dgm:cxn modelId="{FB546876-9D60-4596-835F-8CB662625F84}" type="presOf" srcId="{5199FA8C-066B-48BA-B3B7-30C459FF1C17}" destId="{D3880AA9-A24F-4FAB-8DB9-5DD372E45AE4}" srcOrd="0" destOrd="0" presId="urn:microsoft.com/office/officeart/2005/8/layout/default"/>
    <dgm:cxn modelId="{9690A0B1-B04B-4ED0-9900-536F9F6B3D13}" type="presOf" srcId="{28983095-F4E3-42F8-9F3C-31CCA46CEA9F}" destId="{0E5BDDFF-25D6-4CB5-9E21-96E3466113BF}" srcOrd="0" destOrd="0" presId="urn:microsoft.com/office/officeart/2005/8/layout/default"/>
    <dgm:cxn modelId="{94CC4CAF-A90A-4ED0-8A8C-DD234BA9DC04}" type="presOf" srcId="{351916AA-569C-4418-9CDC-B4FEFF7F6003}" destId="{F952B9CD-049B-481C-AF31-9CC75E3BA35C}" srcOrd="0" destOrd="0" presId="urn:microsoft.com/office/officeart/2005/8/layout/default"/>
    <dgm:cxn modelId="{E7B84538-DF1F-4C00-A88E-FC8D81FF02B2}" srcId="{5004B152-4345-4A66-A2B5-4CE922DF36AA}" destId="{5199FA8C-066B-48BA-B3B7-30C459FF1C17}" srcOrd="1" destOrd="0" parTransId="{DD226F53-CC32-4E5A-BCAE-4E550C5C9E02}" sibTransId="{CEC3BC32-1D7F-468E-AC27-67C595738735}"/>
    <dgm:cxn modelId="{42BABF05-3D5D-4680-8710-96A9B85389CC}" srcId="{5004B152-4345-4A66-A2B5-4CE922DF36AA}" destId="{0B4A5A5E-B5C2-4A5F-8F73-4EC5A1E8D503}" srcOrd="3" destOrd="0" parTransId="{748572DE-C22C-4BD7-940D-DB80EB50DB7D}" sibTransId="{D867018F-819B-4928-A7EF-E0B7181B9DCD}"/>
    <dgm:cxn modelId="{6256816E-6E84-4F36-8981-EB39BE97625E}" type="presOf" srcId="{06AEEFF1-CF87-4FA6-861D-D6A5E51B7E80}" destId="{C94E07C9-DDEB-4874-90A7-9B7DACD73C0A}" srcOrd="0" destOrd="0" presId="urn:microsoft.com/office/officeart/2005/8/layout/default"/>
    <dgm:cxn modelId="{040D8519-5680-40E5-957A-45D74D2751B1}" srcId="{5004B152-4345-4A66-A2B5-4CE922DF36AA}" destId="{C0969333-5710-40BD-A98F-6A05E6BB1307}" srcOrd="2" destOrd="0" parTransId="{F092C1AE-95E4-4966-92D6-A9F9C457A130}" sibTransId="{76290FCB-AB85-4F4D-99F6-EBB939976156}"/>
    <dgm:cxn modelId="{A9689BA5-DBFA-4E73-8D08-A3819B03DB8B}" type="presOf" srcId="{5004B152-4345-4A66-A2B5-4CE922DF36AA}" destId="{EDE4A24A-DF28-49A4-97A5-7D245D1A6358}" srcOrd="0" destOrd="0" presId="urn:microsoft.com/office/officeart/2005/8/layout/default"/>
    <dgm:cxn modelId="{476D1621-2F03-40CD-9A1C-15972F3E1D2D}" type="presOf" srcId="{0B4A5A5E-B5C2-4A5F-8F73-4EC5A1E8D503}" destId="{382D3543-DDE5-4D85-BFF0-D1BD06F4CAF0}" srcOrd="0" destOrd="0" presId="urn:microsoft.com/office/officeart/2005/8/layout/default"/>
    <dgm:cxn modelId="{C9B312DA-4B8D-481B-AB55-6B9580F8477B}" type="presOf" srcId="{DD3D5B33-18C6-4A97-8AD2-1EB37A894DC2}" destId="{B1FC32A1-ECCC-4FF5-8BF5-ECF15A773F72}" srcOrd="0" destOrd="0" presId="urn:microsoft.com/office/officeart/2005/8/layout/default"/>
    <dgm:cxn modelId="{0B95450D-7CA2-494B-8F1F-6A062CC757E1}" type="presOf" srcId="{C0969333-5710-40BD-A98F-6A05E6BB1307}" destId="{7460542D-518E-43F7-9FFB-37749CF8D76F}" srcOrd="0" destOrd="0" presId="urn:microsoft.com/office/officeart/2005/8/layout/default"/>
    <dgm:cxn modelId="{2F7A4557-68AF-4FC9-8D89-A93FD9E4D61B}" srcId="{5004B152-4345-4A66-A2B5-4CE922DF36AA}" destId="{9E2CEF45-D95A-4596-B7DD-B5841DDEB3FE}" srcOrd="4" destOrd="0" parTransId="{7DC404D2-6EAC-4F8A-922B-245791909114}" sibTransId="{FC8A46AB-AD71-4C67-96F4-0703B5005A16}"/>
    <dgm:cxn modelId="{D3D5C4D6-99A6-4774-AC15-1144466FF394}" srcId="{5004B152-4345-4A66-A2B5-4CE922DF36AA}" destId="{28983095-F4E3-42F8-9F3C-31CCA46CEA9F}" srcOrd="0" destOrd="0" parTransId="{9A019625-1BD6-4BB5-8C5F-DA08F1D696DD}" sibTransId="{572AE1D8-A7F5-4DD1-8C86-FFFDCEC96A53}"/>
    <dgm:cxn modelId="{DB4D47B3-765A-4951-A621-DB995E4F1D99}" type="presOf" srcId="{9E2CEF45-D95A-4596-B7DD-B5841DDEB3FE}" destId="{2B2E53CF-E460-4B0A-A4D5-3637A1F7EE75}" srcOrd="0" destOrd="0" presId="urn:microsoft.com/office/officeart/2005/8/layout/default"/>
    <dgm:cxn modelId="{FAB602CD-7F42-4DCF-BBD7-04B0459D7200}" srcId="{5004B152-4345-4A66-A2B5-4CE922DF36AA}" destId="{351916AA-569C-4418-9CDC-B4FEFF7F6003}" srcOrd="5" destOrd="0" parTransId="{819EDEF1-4528-45B9-A4D7-F150DD5F3611}" sibTransId="{81D9BB18-BB19-4034-85C9-BBF2D751DDC5}"/>
    <dgm:cxn modelId="{A8BA3002-6B8F-456A-83F1-9E4CAF7413FA}" srcId="{5004B152-4345-4A66-A2B5-4CE922DF36AA}" destId="{06AEEFF1-CF87-4FA6-861D-D6A5E51B7E80}" srcOrd="6" destOrd="0" parTransId="{1013BDA3-5315-4B71-93A6-D0D373182106}" sibTransId="{80B9B1D0-E506-4C10-9490-384F7ADD0C4E}"/>
    <dgm:cxn modelId="{EE01E0F7-9986-446B-BC63-6CAE4EF65707}" srcId="{5004B152-4345-4A66-A2B5-4CE922DF36AA}" destId="{DD3D5B33-18C6-4A97-8AD2-1EB37A894DC2}" srcOrd="7" destOrd="0" parTransId="{67521FB0-6D4B-4C94-AB33-2ABDC2BB01F6}" sibTransId="{4749C8BB-A237-4CB3-94EE-89265B2F227B}"/>
    <dgm:cxn modelId="{23AEBC27-FBC3-443B-92ED-8E797EA875B1}" type="presParOf" srcId="{EDE4A24A-DF28-49A4-97A5-7D245D1A6358}" destId="{0E5BDDFF-25D6-4CB5-9E21-96E3466113BF}" srcOrd="0" destOrd="0" presId="urn:microsoft.com/office/officeart/2005/8/layout/default"/>
    <dgm:cxn modelId="{6C84F223-C749-4214-A8C7-F1D94305619C}" type="presParOf" srcId="{EDE4A24A-DF28-49A4-97A5-7D245D1A6358}" destId="{78072434-B4B4-4522-9B61-99508122BC51}" srcOrd="1" destOrd="0" presId="urn:microsoft.com/office/officeart/2005/8/layout/default"/>
    <dgm:cxn modelId="{01F739FE-0E0A-4099-A889-E82EC9793512}" type="presParOf" srcId="{EDE4A24A-DF28-49A4-97A5-7D245D1A6358}" destId="{D3880AA9-A24F-4FAB-8DB9-5DD372E45AE4}" srcOrd="2" destOrd="0" presId="urn:microsoft.com/office/officeart/2005/8/layout/default"/>
    <dgm:cxn modelId="{7960F194-8567-4DE1-AA6C-A04C276CB15D}" type="presParOf" srcId="{EDE4A24A-DF28-49A4-97A5-7D245D1A6358}" destId="{4AB48B08-4024-4C45-B235-1C05AEB740A9}" srcOrd="3" destOrd="0" presId="urn:microsoft.com/office/officeart/2005/8/layout/default"/>
    <dgm:cxn modelId="{4CB9D8A8-9ADB-4791-AA75-AFAE5F9B9736}" type="presParOf" srcId="{EDE4A24A-DF28-49A4-97A5-7D245D1A6358}" destId="{7460542D-518E-43F7-9FFB-37749CF8D76F}" srcOrd="4" destOrd="0" presId="urn:microsoft.com/office/officeart/2005/8/layout/default"/>
    <dgm:cxn modelId="{EDFE162E-6939-4B10-B19D-C785F3FCED4B}" type="presParOf" srcId="{EDE4A24A-DF28-49A4-97A5-7D245D1A6358}" destId="{7E92CB77-4FDF-47EF-B0FD-01ABA096536E}" srcOrd="5" destOrd="0" presId="urn:microsoft.com/office/officeart/2005/8/layout/default"/>
    <dgm:cxn modelId="{B4DE702F-45C8-47AF-A6CF-0D7C54A61E6A}" type="presParOf" srcId="{EDE4A24A-DF28-49A4-97A5-7D245D1A6358}" destId="{382D3543-DDE5-4D85-BFF0-D1BD06F4CAF0}" srcOrd="6" destOrd="0" presId="urn:microsoft.com/office/officeart/2005/8/layout/default"/>
    <dgm:cxn modelId="{4083C2F4-B4DD-4C42-85F2-53FE6CB5F75E}" type="presParOf" srcId="{EDE4A24A-DF28-49A4-97A5-7D245D1A6358}" destId="{ED64B91A-EC30-4884-AC84-0DC7745CFD01}" srcOrd="7" destOrd="0" presId="urn:microsoft.com/office/officeart/2005/8/layout/default"/>
    <dgm:cxn modelId="{FB62BCEF-0669-497B-854E-F268FB9D8229}" type="presParOf" srcId="{EDE4A24A-DF28-49A4-97A5-7D245D1A6358}" destId="{2B2E53CF-E460-4B0A-A4D5-3637A1F7EE75}" srcOrd="8" destOrd="0" presId="urn:microsoft.com/office/officeart/2005/8/layout/default"/>
    <dgm:cxn modelId="{C52006E4-00A1-4ACD-B7DC-9E669ED01CB0}" type="presParOf" srcId="{EDE4A24A-DF28-49A4-97A5-7D245D1A6358}" destId="{1AACC85D-19C6-4A99-A4D4-374F1D0F36A8}" srcOrd="9" destOrd="0" presId="urn:microsoft.com/office/officeart/2005/8/layout/default"/>
    <dgm:cxn modelId="{3F2C3D4F-9F99-410F-B6B2-A81C5A5AFA3E}" type="presParOf" srcId="{EDE4A24A-DF28-49A4-97A5-7D245D1A6358}" destId="{F952B9CD-049B-481C-AF31-9CC75E3BA35C}" srcOrd="10" destOrd="0" presId="urn:microsoft.com/office/officeart/2005/8/layout/default"/>
    <dgm:cxn modelId="{CFB3EF6C-88CC-460B-9019-C9AA67F782A0}" type="presParOf" srcId="{EDE4A24A-DF28-49A4-97A5-7D245D1A6358}" destId="{E4F88DE2-F3B4-4B0C-A1B3-45E53060BECE}" srcOrd="11" destOrd="0" presId="urn:microsoft.com/office/officeart/2005/8/layout/default"/>
    <dgm:cxn modelId="{D3D64528-E341-41BF-BD9B-CD91B89FFCE3}" type="presParOf" srcId="{EDE4A24A-DF28-49A4-97A5-7D245D1A6358}" destId="{C94E07C9-DDEB-4874-90A7-9B7DACD73C0A}" srcOrd="12" destOrd="0" presId="urn:microsoft.com/office/officeart/2005/8/layout/default"/>
    <dgm:cxn modelId="{D42C87BE-0CC5-4E7A-8219-71F8D1D73C51}" type="presParOf" srcId="{EDE4A24A-DF28-49A4-97A5-7D245D1A6358}" destId="{1333C3B6-0247-48EF-BDB7-87808869D24E}" srcOrd="13" destOrd="0" presId="urn:microsoft.com/office/officeart/2005/8/layout/default"/>
    <dgm:cxn modelId="{7653423A-4AFD-4BEF-812D-19C31859ABF5}" type="presParOf" srcId="{EDE4A24A-DF28-49A4-97A5-7D245D1A6358}" destId="{B1FC32A1-ECCC-4FF5-8BF5-ECF15A773F72}" srcOrd="14" destOrd="0" presId="urn:microsoft.com/office/officeart/2005/8/layout/default"/>
  </dgm:cxnLst>
  <dgm:bg/>
  <dgm:whole/>
</dgm:dataModel>
</file>

<file path=word/diagrams/data7.xml><?xml version="1.0" encoding="utf-8"?>
<dgm:dataModel xmlns:dgm="http://schemas.openxmlformats.org/drawingml/2006/diagram" xmlns:a="http://schemas.openxmlformats.org/drawingml/2006/main">
  <dgm:ptLst>
    <dgm:pt modelId="{2EAE8971-6177-42D7-86CE-AA29C132648F}"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E9268910-44A8-4027-838B-B81080EDA671}">
      <dgm:prSet phldrT="[Text]" custT="1"/>
      <dgm:spPr/>
      <dgm:t>
        <a:bodyPr/>
        <a:lstStyle/>
        <a:p>
          <a:r>
            <a:rPr lang="en-US" sz="1200" b="1"/>
            <a:t>i. Party’s application </a:t>
          </a:r>
        </a:p>
      </dgm:t>
    </dgm:pt>
    <dgm:pt modelId="{F24DFC99-4294-42A2-9589-5CCF94375B0E}" type="parTrans" cxnId="{B7E9B606-E632-49FF-9D63-4B738A64E914}">
      <dgm:prSet/>
      <dgm:spPr/>
      <dgm:t>
        <a:bodyPr/>
        <a:lstStyle/>
        <a:p>
          <a:endParaRPr lang="en-US" sz="3200" b="1"/>
        </a:p>
      </dgm:t>
    </dgm:pt>
    <dgm:pt modelId="{9F83E198-DD5C-49B8-8451-9ACBC9B2B541}" type="sibTrans" cxnId="{B7E9B606-E632-49FF-9D63-4B738A64E914}">
      <dgm:prSet/>
      <dgm:spPr/>
      <dgm:t>
        <a:bodyPr/>
        <a:lstStyle/>
        <a:p>
          <a:endParaRPr lang="en-US" sz="3200" b="1"/>
        </a:p>
      </dgm:t>
    </dgm:pt>
    <dgm:pt modelId="{7667C7AE-303A-43B3-B428-CD82738866EF}">
      <dgm:prSet phldrT="[Text]" custT="1"/>
      <dgm:spPr/>
      <dgm:t>
        <a:bodyPr/>
        <a:lstStyle/>
        <a:p>
          <a:r>
            <a:rPr lang="en-US" sz="1200" b="1"/>
            <a:t>iii. Collecting CIB report from Bangladesh Bank </a:t>
          </a:r>
        </a:p>
      </dgm:t>
    </dgm:pt>
    <dgm:pt modelId="{2FD2BF6A-FAD0-4B4E-86C0-6E570A231407}" type="parTrans" cxnId="{6424DEA9-416C-4E50-9F3C-AA1701F6880C}">
      <dgm:prSet/>
      <dgm:spPr/>
      <dgm:t>
        <a:bodyPr/>
        <a:lstStyle/>
        <a:p>
          <a:endParaRPr lang="en-US" sz="3200" b="1"/>
        </a:p>
      </dgm:t>
    </dgm:pt>
    <dgm:pt modelId="{447474C6-C3C8-47F4-9DBA-CD11FA451BA0}" type="sibTrans" cxnId="{6424DEA9-416C-4E50-9F3C-AA1701F6880C}">
      <dgm:prSet/>
      <dgm:spPr/>
      <dgm:t>
        <a:bodyPr/>
        <a:lstStyle/>
        <a:p>
          <a:endParaRPr lang="en-US" sz="3200" b="1"/>
        </a:p>
      </dgm:t>
    </dgm:pt>
    <dgm:pt modelId="{02CFA710-A3F1-485A-BD35-54AD6D8B8C99}">
      <dgm:prSet custT="1"/>
      <dgm:spPr/>
      <dgm:t>
        <a:bodyPr/>
        <a:lstStyle/>
        <a:p>
          <a:r>
            <a:rPr lang="en-US" sz="1200" b="1"/>
            <a:t>ii. Filling form-A </a:t>
          </a:r>
        </a:p>
      </dgm:t>
    </dgm:pt>
    <dgm:pt modelId="{C2903008-DDA6-4943-A0C5-2E7F1817D76D}" type="parTrans" cxnId="{03B6D9FE-6907-4D0A-BE04-296B5B570841}">
      <dgm:prSet/>
      <dgm:spPr/>
      <dgm:t>
        <a:bodyPr/>
        <a:lstStyle/>
        <a:p>
          <a:endParaRPr lang="en-US" sz="3200" b="1"/>
        </a:p>
      </dgm:t>
    </dgm:pt>
    <dgm:pt modelId="{F228B375-8393-4CD0-837D-25179429903A}" type="sibTrans" cxnId="{03B6D9FE-6907-4D0A-BE04-296B5B570841}">
      <dgm:prSet/>
      <dgm:spPr/>
      <dgm:t>
        <a:bodyPr/>
        <a:lstStyle/>
        <a:p>
          <a:endParaRPr lang="en-US" sz="3200" b="1"/>
        </a:p>
      </dgm:t>
    </dgm:pt>
    <dgm:pt modelId="{9CA7E64C-D703-4E94-B225-D69387C0F0D2}">
      <dgm:prSet custT="1"/>
      <dgm:spPr/>
      <dgm:t>
        <a:bodyPr/>
        <a:lstStyle/>
        <a:p>
          <a:r>
            <a:rPr lang="en-US" sz="1200" b="1"/>
            <a:t>iv. Processing loan proposal </a:t>
          </a:r>
        </a:p>
      </dgm:t>
    </dgm:pt>
    <dgm:pt modelId="{104E8CF7-55B0-4598-9AD9-A3EB5957AC55}" type="parTrans" cxnId="{FB7D3245-920C-452E-BB43-BA524745A20C}">
      <dgm:prSet/>
      <dgm:spPr/>
      <dgm:t>
        <a:bodyPr/>
        <a:lstStyle/>
        <a:p>
          <a:endParaRPr lang="en-US" sz="3200" b="1"/>
        </a:p>
      </dgm:t>
    </dgm:pt>
    <dgm:pt modelId="{9D32E5B3-B614-4A57-9773-A658181C40EB}" type="sibTrans" cxnId="{FB7D3245-920C-452E-BB43-BA524745A20C}">
      <dgm:prSet/>
      <dgm:spPr/>
      <dgm:t>
        <a:bodyPr/>
        <a:lstStyle/>
        <a:p>
          <a:endParaRPr lang="en-US" sz="3200" b="1"/>
        </a:p>
      </dgm:t>
    </dgm:pt>
    <dgm:pt modelId="{A9CC00B9-4A81-4609-B7EA-0BC9D8E02D29}">
      <dgm:prSet custT="1"/>
      <dgm:spPr/>
      <dgm:t>
        <a:bodyPr/>
        <a:lstStyle/>
        <a:p>
          <a:r>
            <a:rPr lang="en-US" sz="1200" b="1"/>
            <a:t>v. Project appraisal </a:t>
          </a:r>
        </a:p>
      </dgm:t>
    </dgm:pt>
    <dgm:pt modelId="{F531A1CF-5382-4918-9F1F-19509EFCEFC4}" type="parTrans" cxnId="{9B05F67A-A26B-4A4F-8D2C-354275022185}">
      <dgm:prSet/>
      <dgm:spPr/>
      <dgm:t>
        <a:bodyPr/>
        <a:lstStyle/>
        <a:p>
          <a:endParaRPr lang="en-US" sz="3200" b="1"/>
        </a:p>
      </dgm:t>
    </dgm:pt>
    <dgm:pt modelId="{E2677116-CD95-4A1D-B3D9-D30D7F078882}" type="sibTrans" cxnId="{9B05F67A-A26B-4A4F-8D2C-354275022185}">
      <dgm:prSet/>
      <dgm:spPr/>
      <dgm:t>
        <a:bodyPr/>
        <a:lstStyle/>
        <a:p>
          <a:endParaRPr lang="en-US" sz="3200" b="1"/>
        </a:p>
      </dgm:t>
    </dgm:pt>
    <dgm:pt modelId="{3CD57A63-B5AD-47DB-A688-67BAC22CD511}">
      <dgm:prSet custT="1"/>
      <dgm:spPr/>
      <dgm:t>
        <a:bodyPr/>
        <a:lstStyle/>
        <a:p>
          <a:r>
            <a:rPr lang="en-US" sz="1200" b="1"/>
            <a:t>vi. Head office approval </a:t>
          </a:r>
        </a:p>
      </dgm:t>
    </dgm:pt>
    <dgm:pt modelId="{F0A86117-20FF-463A-BD5B-F05665B068E3}" type="parTrans" cxnId="{02892C6E-4BE3-4FB1-A4FC-E961DDC286E0}">
      <dgm:prSet/>
      <dgm:spPr/>
      <dgm:t>
        <a:bodyPr/>
        <a:lstStyle/>
        <a:p>
          <a:endParaRPr lang="en-US" sz="3200" b="1"/>
        </a:p>
      </dgm:t>
    </dgm:pt>
    <dgm:pt modelId="{ACC9C1B0-F3F7-4A4A-9CA3-553320B750F6}" type="sibTrans" cxnId="{02892C6E-4BE3-4FB1-A4FC-E961DDC286E0}">
      <dgm:prSet/>
      <dgm:spPr/>
      <dgm:t>
        <a:bodyPr/>
        <a:lstStyle/>
        <a:p>
          <a:endParaRPr lang="en-US" sz="3200" b="1"/>
        </a:p>
      </dgm:t>
    </dgm:pt>
    <dgm:pt modelId="{730F2A1E-D8D7-4FBE-9A37-90CE3D11C134}">
      <dgm:prSet custT="1"/>
      <dgm:spPr/>
      <dgm:t>
        <a:bodyPr/>
        <a:lstStyle/>
        <a:p>
          <a:r>
            <a:rPr lang="en-US" sz="1200" b="1"/>
            <a:t>vii. Sanction letter </a:t>
          </a:r>
        </a:p>
      </dgm:t>
    </dgm:pt>
    <dgm:pt modelId="{EEF413F9-1DD8-4924-A588-6D9C8D811459}" type="parTrans" cxnId="{3099FE39-C675-4AB7-8ABE-EB1F65A9D02C}">
      <dgm:prSet/>
      <dgm:spPr/>
      <dgm:t>
        <a:bodyPr/>
        <a:lstStyle/>
        <a:p>
          <a:endParaRPr lang="en-US" sz="3200" b="1"/>
        </a:p>
      </dgm:t>
    </dgm:pt>
    <dgm:pt modelId="{814DC107-7200-44F1-A99E-A4CAF76509BD}" type="sibTrans" cxnId="{3099FE39-C675-4AB7-8ABE-EB1F65A9D02C}">
      <dgm:prSet/>
      <dgm:spPr/>
      <dgm:t>
        <a:bodyPr/>
        <a:lstStyle/>
        <a:p>
          <a:endParaRPr lang="en-US" sz="3200" b="1"/>
        </a:p>
      </dgm:t>
    </dgm:pt>
    <dgm:pt modelId="{D92A791C-37F9-4A04-AC8B-CBE50175BEFE}">
      <dgm:prSet custT="1"/>
      <dgm:spPr/>
      <dgm:t>
        <a:bodyPr/>
        <a:lstStyle/>
        <a:p>
          <a:r>
            <a:rPr lang="en-US" sz="1200" b="1"/>
            <a:t>viii. Documentation </a:t>
          </a:r>
        </a:p>
      </dgm:t>
    </dgm:pt>
    <dgm:pt modelId="{AE7EF4F2-7B64-4A82-84C1-9174B4DB01C6}" type="parTrans" cxnId="{92182F6B-A0C4-4B67-A47C-74746756D22C}">
      <dgm:prSet/>
      <dgm:spPr/>
      <dgm:t>
        <a:bodyPr/>
        <a:lstStyle/>
        <a:p>
          <a:endParaRPr lang="en-US" sz="3200" b="1"/>
        </a:p>
      </dgm:t>
    </dgm:pt>
    <dgm:pt modelId="{B00D8E6A-2F22-4FFC-8D49-FE1E8AE92FD3}" type="sibTrans" cxnId="{92182F6B-A0C4-4B67-A47C-74746756D22C}">
      <dgm:prSet/>
      <dgm:spPr/>
      <dgm:t>
        <a:bodyPr/>
        <a:lstStyle/>
        <a:p>
          <a:endParaRPr lang="en-US" sz="3200" b="1"/>
        </a:p>
      </dgm:t>
    </dgm:pt>
    <dgm:pt modelId="{AD05624E-50DC-45C8-BC9C-A8BAE3DF5036}">
      <dgm:prSet custT="1"/>
      <dgm:spPr/>
      <dgm:t>
        <a:bodyPr/>
        <a:lstStyle/>
        <a:p>
          <a:r>
            <a:rPr lang="en-US" sz="1200" b="1"/>
            <a:t>ix. Disbursement </a:t>
          </a:r>
        </a:p>
      </dgm:t>
    </dgm:pt>
    <dgm:pt modelId="{FABCD1FD-CF4C-4E5F-8F9C-DC16EE0EF20F}" type="parTrans" cxnId="{D2D6536C-7498-4C93-9072-87C764C77B71}">
      <dgm:prSet/>
      <dgm:spPr/>
      <dgm:t>
        <a:bodyPr/>
        <a:lstStyle/>
        <a:p>
          <a:endParaRPr lang="en-US" sz="3200" b="1"/>
        </a:p>
      </dgm:t>
    </dgm:pt>
    <dgm:pt modelId="{29BA0C52-A60D-4FD8-8213-269891DBA1A6}" type="sibTrans" cxnId="{D2D6536C-7498-4C93-9072-87C764C77B71}">
      <dgm:prSet/>
      <dgm:spPr/>
      <dgm:t>
        <a:bodyPr/>
        <a:lstStyle/>
        <a:p>
          <a:endParaRPr lang="en-US" sz="3200" b="1"/>
        </a:p>
      </dgm:t>
    </dgm:pt>
    <dgm:pt modelId="{2DEB6BD2-6C3A-4967-8381-DBDA8CF93577}" type="pres">
      <dgm:prSet presAssocID="{2EAE8971-6177-42D7-86CE-AA29C132648F}" presName="Name0" presStyleCnt="0">
        <dgm:presLayoutVars>
          <dgm:dir/>
          <dgm:resizeHandles/>
        </dgm:presLayoutVars>
      </dgm:prSet>
      <dgm:spPr/>
      <dgm:t>
        <a:bodyPr/>
        <a:lstStyle/>
        <a:p>
          <a:endParaRPr lang="en-US"/>
        </a:p>
      </dgm:t>
    </dgm:pt>
    <dgm:pt modelId="{E08491F7-34F7-4A70-ADA3-C06E7AE4D9D4}" type="pres">
      <dgm:prSet presAssocID="{E9268910-44A8-4027-838B-B81080EDA671}" presName="compNode" presStyleCnt="0"/>
      <dgm:spPr/>
    </dgm:pt>
    <dgm:pt modelId="{6601DE88-38CB-41EB-ABEF-0FC1C82E3783}" type="pres">
      <dgm:prSet presAssocID="{E9268910-44A8-4027-838B-B81080EDA671}" presName="dummyConnPt" presStyleCnt="0"/>
      <dgm:spPr/>
    </dgm:pt>
    <dgm:pt modelId="{F9CAD1D8-169B-46F3-AE05-C1FCE14F191B}" type="pres">
      <dgm:prSet presAssocID="{E9268910-44A8-4027-838B-B81080EDA671}" presName="node" presStyleLbl="node1" presStyleIdx="0" presStyleCnt="9">
        <dgm:presLayoutVars>
          <dgm:bulletEnabled val="1"/>
        </dgm:presLayoutVars>
      </dgm:prSet>
      <dgm:spPr/>
      <dgm:t>
        <a:bodyPr/>
        <a:lstStyle/>
        <a:p>
          <a:endParaRPr lang="en-US"/>
        </a:p>
      </dgm:t>
    </dgm:pt>
    <dgm:pt modelId="{AA7BAC2F-A455-426C-A7DA-B3269411A1C7}" type="pres">
      <dgm:prSet presAssocID="{9F83E198-DD5C-49B8-8451-9ACBC9B2B541}" presName="sibTrans" presStyleLbl="bgSibTrans2D1" presStyleIdx="0" presStyleCnt="8"/>
      <dgm:spPr/>
      <dgm:t>
        <a:bodyPr/>
        <a:lstStyle/>
        <a:p>
          <a:endParaRPr lang="en-US"/>
        </a:p>
      </dgm:t>
    </dgm:pt>
    <dgm:pt modelId="{8AF5D06B-957C-43B3-9593-CDA546419AB0}" type="pres">
      <dgm:prSet presAssocID="{02CFA710-A3F1-485A-BD35-54AD6D8B8C99}" presName="compNode" presStyleCnt="0"/>
      <dgm:spPr/>
    </dgm:pt>
    <dgm:pt modelId="{C2AE1134-D973-44EA-B7AA-1FC12553DA2F}" type="pres">
      <dgm:prSet presAssocID="{02CFA710-A3F1-485A-BD35-54AD6D8B8C99}" presName="dummyConnPt" presStyleCnt="0"/>
      <dgm:spPr/>
    </dgm:pt>
    <dgm:pt modelId="{F57EDF9A-DAEC-46F4-83F3-5B85F6375176}" type="pres">
      <dgm:prSet presAssocID="{02CFA710-A3F1-485A-BD35-54AD6D8B8C99}" presName="node" presStyleLbl="node1" presStyleIdx="1" presStyleCnt="9">
        <dgm:presLayoutVars>
          <dgm:bulletEnabled val="1"/>
        </dgm:presLayoutVars>
      </dgm:prSet>
      <dgm:spPr/>
      <dgm:t>
        <a:bodyPr/>
        <a:lstStyle/>
        <a:p>
          <a:endParaRPr lang="en-US"/>
        </a:p>
      </dgm:t>
    </dgm:pt>
    <dgm:pt modelId="{44F44D20-6FFC-4F19-B386-AE1AAF2DD8C6}" type="pres">
      <dgm:prSet presAssocID="{F228B375-8393-4CD0-837D-25179429903A}" presName="sibTrans" presStyleLbl="bgSibTrans2D1" presStyleIdx="1" presStyleCnt="8"/>
      <dgm:spPr/>
      <dgm:t>
        <a:bodyPr/>
        <a:lstStyle/>
        <a:p>
          <a:endParaRPr lang="en-US"/>
        </a:p>
      </dgm:t>
    </dgm:pt>
    <dgm:pt modelId="{D3DBFD92-B3F3-4179-B31B-B5C823B3D772}" type="pres">
      <dgm:prSet presAssocID="{7667C7AE-303A-43B3-B428-CD82738866EF}" presName="compNode" presStyleCnt="0"/>
      <dgm:spPr/>
    </dgm:pt>
    <dgm:pt modelId="{E6CD05FD-6B62-42B3-94C5-992B8A7EBB1B}" type="pres">
      <dgm:prSet presAssocID="{7667C7AE-303A-43B3-B428-CD82738866EF}" presName="dummyConnPt" presStyleCnt="0"/>
      <dgm:spPr/>
    </dgm:pt>
    <dgm:pt modelId="{7D0F05E0-EDCA-45F3-9EC8-8F1F32C41894}" type="pres">
      <dgm:prSet presAssocID="{7667C7AE-303A-43B3-B428-CD82738866EF}" presName="node" presStyleLbl="node1" presStyleIdx="2" presStyleCnt="9">
        <dgm:presLayoutVars>
          <dgm:bulletEnabled val="1"/>
        </dgm:presLayoutVars>
      </dgm:prSet>
      <dgm:spPr/>
      <dgm:t>
        <a:bodyPr/>
        <a:lstStyle/>
        <a:p>
          <a:endParaRPr lang="en-US"/>
        </a:p>
      </dgm:t>
    </dgm:pt>
    <dgm:pt modelId="{87B6E768-2DF2-4337-AFAD-77E677B28ECD}" type="pres">
      <dgm:prSet presAssocID="{447474C6-C3C8-47F4-9DBA-CD11FA451BA0}" presName="sibTrans" presStyleLbl="bgSibTrans2D1" presStyleIdx="2" presStyleCnt="8"/>
      <dgm:spPr/>
      <dgm:t>
        <a:bodyPr/>
        <a:lstStyle/>
        <a:p>
          <a:endParaRPr lang="en-US"/>
        </a:p>
      </dgm:t>
    </dgm:pt>
    <dgm:pt modelId="{C2BF9A5D-C0F4-43AD-B62F-04A813D46482}" type="pres">
      <dgm:prSet presAssocID="{9CA7E64C-D703-4E94-B225-D69387C0F0D2}" presName="compNode" presStyleCnt="0"/>
      <dgm:spPr/>
    </dgm:pt>
    <dgm:pt modelId="{FD453AC4-89A8-4920-87A1-0575BE7FBAE2}" type="pres">
      <dgm:prSet presAssocID="{9CA7E64C-D703-4E94-B225-D69387C0F0D2}" presName="dummyConnPt" presStyleCnt="0"/>
      <dgm:spPr/>
    </dgm:pt>
    <dgm:pt modelId="{8CF286B1-5B37-4685-BC3B-64C176E3C79E}" type="pres">
      <dgm:prSet presAssocID="{9CA7E64C-D703-4E94-B225-D69387C0F0D2}" presName="node" presStyleLbl="node1" presStyleIdx="3" presStyleCnt="9">
        <dgm:presLayoutVars>
          <dgm:bulletEnabled val="1"/>
        </dgm:presLayoutVars>
      </dgm:prSet>
      <dgm:spPr/>
      <dgm:t>
        <a:bodyPr/>
        <a:lstStyle/>
        <a:p>
          <a:endParaRPr lang="en-US"/>
        </a:p>
      </dgm:t>
    </dgm:pt>
    <dgm:pt modelId="{6C1EA942-3EB4-4699-8E8B-4B3FFDFA4B3B}" type="pres">
      <dgm:prSet presAssocID="{9D32E5B3-B614-4A57-9773-A658181C40EB}" presName="sibTrans" presStyleLbl="bgSibTrans2D1" presStyleIdx="3" presStyleCnt="8"/>
      <dgm:spPr/>
      <dgm:t>
        <a:bodyPr/>
        <a:lstStyle/>
        <a:p>
          <a:endParaRPr lang="en-US"/>
        </a:p>
      </dgm:t>
    </dgm:pt>
    <dgm:pt modelId="{9B3D8F59-E254-4F90-B67D-EA3A4C3FFE61}" type="pres">
      <dgm:prSet presAssocID="{A9CC00B9-4A81-4609-B7EA-0BC9D8E02D29}" presName="compNode" presStyleCnt="0"/>
      <dgm:spPr/>
    </dgm:pt>
    <dgm:pt modelId="{81659BEF-37F2-4A4F-BCE4-B5A68CA7822B}" type="pres">
      <dgm:prSet presAssocID="{A9CC00B9-4A81-4609-B7EA-0BC9D8E02D29}" presName="dummyConnPt" presStyleCnt="0"/>
      <dgm:spPr/>
    </dgm:pt>
    <dgm:pt modelId="{806698A8-5F39-4F3D-9F79-A4EE847CF9FD}" type="pres">
      <dgm:prSet presAssocID="{A9CC00B9-4A81-4609-B7EA-0BC9D8E02D29}" presName="node" presStyleLbl="node1" presStyleIdx="4" presStyleCnt="9">
        <dgm:presLayoutVars>
          <dgm:bulletEnabled val="1"/>
        </dgm:presLayoutVars>
      </dgm:prSet>
      <dgm:spPr/>
      <dgm:t>
        <a:bodyPr/>
        <a:lstStyle/>
        <a:p>
          <a:endParaRPr lang="en-US"/>
        </a:p>
      </dgm:t>
    </dgm:pt>
    <dgm:pt modelId="{22091593-823F-4ACA-82C2-D6FBE22C7F5C}" type="pres">
      <dgm:prSet presAssocID="{E2677116-CD95-4A1D-B3D9-D30D7F078882}" presName="sibTrans" presStyleLbl="bgSibTrans2D1" presStyleIdx="4" presStyleCnt="8"/>
      <dgm:spPr/>
      <dgm:t>
        <a:bodyPr/>
        <a:lstStyle/>
        <a:p>
          <a:endParaRPr lang="en-US"/>
        </a:p>
      </dgm:t>
    </dgm:pt>
    <dgm:pt modelId="{37926254-E872-4D92-88B8-3ECAC1DE49BE}" type="pres">
      <dgm:prSet presAssocID="{3CD57A63-B5AD-47DB-A688-67BAC22CD511}" presName="compNode" presStyleCnt="0"/>
      <dgm:spPr/>
    </dgm:pt>
    <dgm:pt modelId="{03064E70-7461-4D0A-BC45-9753D8C07C6A}" type="pres">
      <dgm:prSet presAssocID="{3CD57A63-B5AD-47DB-A688-67BAC22CD511}" presName="dummyConnPt" presStyleCnt="0"/>
      <dgm:spPr/>
    </dgm:pt>
    <dgm:pt modelId="{BA98148D-5F47-437B-A0C6-94F5E5BAB956}" type="pres">
      <dgm:prSet presAssocID="{3CD57A63-B5AD-47DB-A688-67BAC22CD511}" presName="node" presStyleLbl="node1" presStyleIdx="5" presStyleCnt="9">
        <dgm:presLayoutVars>
          <dgm:bulletEnabled val="1"/>
        </dgm:presLayoutVars>
      </dgm:prSet>
      <dgm:spPr/>
      <dgm:t>
        <a:bodyPr/>
        <a:lstStyle/>
        <a:p>
          <a:endParaRPr lang="en-US"/>
        </a:p>
      </dgm:t>
    </dgm:pt>
    <dgm:pt modelId="{86F41EF3-886A-4A7D-82CB-9C562D28AFA6}" type="pres">
      <dgm:prSet presAssocID="{ACC9C1B0-F3F7-4A4A-9CA3-553320B750F6}" presName="sibTrans" presStyleLbl="bgSibTrans2D1" presStyleIdx="5" presStyleCnt="8"/>
      <dgm:spPr/>
      <dgm:t>
        <a:bodyPr/>
        <a:lstStyle/>
        <a:p>
          <a:endParaRPr lang="en-US"/>
        </a:p>
      </dgm:t>
    </dgm:pt>
    <dgm:pt modelId="{0451D105-C23E-45CD-86E0-02B77D6030DB}" type="pres">
      <dgm:prSet presAssocID="{730F2A1E-D8D7-4FBE-9A37-90CE3D11C134}" presName="compNode" presStyleCnt="0"/>
      <dgm:spPr/>
    </dgm:pt>
    <dgm:pt modelId="{8CF40B42-5A9D-481C-BFEB-D9A8B6EB5C71}" type="pres">
      <dgm:prSet presAssocID="{730F2A1E-D8D7-4FBE-9A37-90CE3D11C134}" presName="dummyConnPt" presStyleCnt="0"/>
      <dgm:spPr/>
    </dgm:pt>
    <dgm:pt modelId="{23E41C87-5844-415D-BAF0-20BD08EB0BCA}" type="pres">
      <dgm:prSet presAssocID="{730F2A1E-D8D7-4FBE-9A37-90CE3D11C134}" presName="node" presStyleLbl="node1" presStyleIdx="6" presStyleCnt="9">
        <dgm:presLayoutVars>
          <dgm:bulletEnabled val="1"/>
        </dgm:presLayoutVars>
      </dgm:prSet>
      <dgm:spPr/>
      <dgm:t>
        <a:bodyPr/>
        <a:lstStyle/>
        <a:p>
          <a:endParaRPr lang="en-US"/>
        </a:p>
      </dgm:t>
    </dgm:pt>
    <dgm:pt modelId="{9DEDFBF1-8830-4DB2-BF7D-6A329A9528B0}" type="pres">
      <dgm:prSet presAssocID="{814DC107-7200-44F1-A99E-A4CAF76509BD}" presName="sibTrans" presStyleLbl="bgSibTrans2D1" presStyleIdx="6" presStyleCnt="8"/>
      <dgm:spPr/>
      <dgm:t>
        <a:bodyPr/>
        <a:lstStyle/>
        <a:p>
          <a:endParaRPr lang="en-US"/>
        </a:p>
      </dgm:t>
    </dgm:pt>
    <dgm:pt modelId="{4E877699-B4CC-4BBE-8964-1E9AB98AE558}" type="pres">
      <dgm:prSet presAssocID="{D92A791C-37F9-4A04-AC8B-CBE50175BEFE}" presName="compNode" presStyleCnt="0"/>
      <dgm:spPr/>
    </dgm:pt>
    <dgm:pt modelId="{700641F7-C00B-4774-B3E8-3B56115EE0F7}" type="pres">
      <dgm:prSet presAssocID="{D92A791C-37F9-4A04-AC8B-CBE50175BEFE}" presName="dummyConnPt" presStyleCnt="0"/>
      <dgm:spPr/>
    </dgm:pt>
    <dgm:pt modelId="{D224D4D8-6687-461D-8D61-C1BC03E5845C}" type="pres">
      <dgm:prSet presAssocID="{D92A791C-37F9-4A04-AC8B-CBE50175BEFE}" presName="node" presStyleLbl="node1" presStyleIdx="7" presStyleCnt="9">
        <dgm:presLayoutVars>
          <dgm:bulletEnabled val="1"/>
        </dgm:presLayoutVars>
      </dgm:prSet>
      <dgm:spPr/>
      <dgm:t>
        <a:bodyPr/>
        <a:lstStyle/>
        <a:p>
          <a:endParaRPr lang="en-US"/>
        </a:p>
      </dgm:t>
    </dgm:pt>
    <dgm:pt modelId="{1B097921-C4BE-40EC-A3A6-3C0FBDC3B8CA}" type="pres">
      <dgm:prSet presAssocID="{B00D8E6A-2F22-4FFC-8D49-FE1E8AE92FD3}" presName="sibTrans" presStyleLbl="bgSibTrans2D1" presStyleIdx="7" presStyleCnt="8"/>
      <dgm:spPr/>
      <dgm:t>
        <a:bodyPr/>
        <a:lstStyle/>
        <a:p>
          <a:endParaRPr lang="en-US"/>
        </a:p>
      </dgm:t>
    </dgm:pt>
    <dgm:pt modelId="{1B31D81D-FED8-4938-86F7-3FB8875877E9}" type="pres">
      <dgm:prSet presAssocID="{AD05624E-50DC-45C8-BC9C-A8BAE3DF5036}" presName="compNode" presStyleCnt="0"/>
      <dgm:spPr/>
    </dgm:pt>
    <dgm:pt modelId="{A9FF3A31-D372-4CAE-B199-E17D342AD23E}" type="pres">
      <dgm:prSet presAssocID="{AD05624E-50DC-45C8-BC9C-A8BAE3DF5036}" presName="dummyConnPt" presStyleCnt="0"/>
      <dgm:spPr/>
    </dgm:pt>
    <dgm:pt modelId="{0724C81E-8B03-4D02-9E4E-3F3770DB57F4}" type="pres">
      <dgm:prSet presAssocID="{AD05624E-50DC-45C8-BC9C-A8BAE3DF5036}" presName="node" presStyleLbl="node1" presStyleIdx="8" presStyleCnt="9">
        <dgm:presLayoutVars>
          <dgm:bulletEnabled val="1"/>
        </dgm:presLayoutVars>
      </dgm:prSet>
      <dgm:spPr/>
      <dgm:t>
        <a:bodyPr/>
        <a:lstStyle/>
        <a:p>
          <a:endParaRPr lang="en-US"/>
        </a:p>
      </dgm:t>
    </dgm:pt>
  </dgm:ptLst>
  <dgm:cxnLst>
    <dgm:cxn modelId="{B2BFEF15-87C6-4B09-8D0A-F4F8B2336E5C}" type="presOf" srcId="{2EAE8971-6177-42D7-86CE-AA29C132648F}" destId="{2DEB6BD2-6C3A-4967-8381-DBDA8CF93577}" srcOrd="0" destOrd="0" presId="urn:microsoft.com/office/officeart/2005/8/layout/bProcess4"/>
    <dgm:cxn modelId="{8817C7A9-A289-4166-91B5-D13CDE73A6FE}" type="presOf" srcId="{814DC107-7200-44F1-A99E-A4CAF76509BD}" destId="{9DEDFBF1-8830-4DB2-BF7D-6A329A9528B0}" srcOrd="0" destOrd="0" presId="urn:microsoft.com/office/officeart/2005/8/layout/bProcess4"/>
    <dgm:cxn modelId="{D2D6536C-7498-4C93-9072-87C764C77B71}" srcId="{2EAE8971-6177-42D7-86CE-AA29C132648F}" destId="{AD05624E-50DC-45C8-BC9C-A8BAE3DF5036}" srcOrd="8" destOrd="0" parTransId="{FABCD1FD-CF4C-4E5F-8F9C-DC16EE0EF20F}" sibTransId="{29BA0C52-A60D-4FD8-8213-269891DBA1A6}"/>
    <dgm:cxn modelId="{9B05F67A-A26B-4A4F-8D2C-354275022185}" srcId="{2EAE8971-6177-42D7-86CE-AA29C132648F}" destId="{A9CC00B9-4A81-4609-B7EA-0BC9D8E02D29}" srcOrd="4" destOrd="0" parTransId="{F531A1CF-5382-4918-9F1F-19509EFCEFC4}" sibTransId="{E2677116-CD95-4A1D-B3D9-D30D7F078882}"/>
    <dgm:cxn modelId="{4F7EE966-C9BF-4F91-8B9D-7B891FCBFB70}" type="presOf" srcId="{3CD57A63-B5AD-47DB-A688-67BAC22CD511}" destId="{BA98148D-5F47-437B-A0C6-94F5E5BAB956}" srcOrd="0" destOrd="0" presId="urn:microsoft.com/office/officeart/2005/8/layout/bProcess4"/>
    <dgm:cxn modelId="{B7E9B606-E632-49FF-9D63-4B738A64E914}" srcId="{2EAE8971-6177-42D7-86CE-AA29C132648F}" destId="{E9268910-44A8-4027-838B-B81080EDA671}" srcOrd="0" destOrd="0" parTransId="{F24DFC99-4294-42A2-9589-5CCF94375B0E}" sibTransId="{9F83E198-DD5C-49B8-8451-9ACBC9B2B541}"/>
    <dgm:cxn modelId="{3F7B1608-6E2B-4907-B113-1E26CA8D5C83}" type="presOf" srcId="{A9CC00B9-4A81-4609-B7EA-0BC9D8E02D29}" destId="{806698A8-5F39-4F3D-9F79-A4EE847CF9FD}" srcOrd="0" destOrd="0" presId="urn:microsoft.com/office/officeart/2005/8/layout/bProcess4"/>
    <dgm:cxn modelId="{BF7586B4-E915-4102-A7CC-092493D48B60}" type="presOf" srcId="{9CA7E64C-D703-4E94-B225-D69387C0F0D2}" destId="{8CF286B1-5B37-4685-BC3B-64C176E3C79E}" srcOrd="0" destOrd="0" presId="urn:microsoft.com/office/officeart/2005/8/layout/bProcess4"/>
    <dgm:cxn modelId="{6424DEA9-416C-4E50-9F3C-AA1701F6880C}" srcId="{2EAE8971-6177-42D7-86CE-AA29C132648F}" destId="{7667C7AE-303A-43B3-B428-CD82738866EF}" srcOrd="2" destOrd="0" parTransId="{2FD2BF6A-FAD0-4B4E-86C0-6E570A231407}" sibTransId="{447474C6-C3C8-47F4-9DBA-CD11FA451BA0}"/>
    <dgm:cxn modelId="{316281AA-E5A2-4AF5-B04A-225BFB4FD0AA}" type="presOf" srcId="{E9268910-44A8-4027-838B-B81080EDA671}" destId="{F9CAD1D8-169B-46F3-AE05-C1FCE14F191B}" srcOrd="0" destOrd="0" presId="urn:microsoft.com/office/officeart/2005/8/layout/bProcess4"/>
    <dgm:cxn modelId="{EECBFE3F-860F-4A82-A2C7-026D4731D112}" type="presOf" srcId="{730F2A1E-D8D7-4FBE-9A37-90CE3D11C134}" destId="{23E41C87-5844-415D-BAF0-20BD08EB0BCA}" srcOrd="0" destOrd="0" presId="urn:microsoft.com/office/officeart/2005/8/layout/bProcess4"/>
    <dgm:cxn modelId="{D4253247-9AD1-4FF0-8CA4-EE1184046B42}" type="presOf" srcId="{9F83E198-DD5C-49B8-8451-9ACBC9B2B541}" destId="{AA7BAC2F-A455-426C-A7DA-B3269411A1C7}" srcOrd="0" destOrd="0" presId="urn:microsoft.com/office/officeart/2005/8/layout/bProcess4"/>
    <dgm:cxn modelId="{92182F6B-A0C4-4B67-A47C-74746756D22C}" srcId="{2EAE8971-6177-42D7-86CE-AA29C132648F}" destId="{D92A791C-37F9-4A04-AC8B-CBE50175BEFE}" srcOrd="7" destOrd="0" parTransId="{AE7EF4F2-7B64-4A82-84C1-9174B4DB01C6}" sibTransId="{B00D8E6A-2F22-4FFC-8D49-FE1E8AE92FD3}"/>
    <dgm:cxn modelId="{3099FE39-C675-4AB7-8ABE-EB1F65A9D02C}" srcId="{2EAE8971-6177-42D7-86CE-AA29C132648F}" destId="{730F2A1E-D8D7-4FBE-9A37-90CE3D11C134}" srcOrd="6" destOrd="0" parTransId="{EEF413F9-1DD8-4924-A588-6D9C8D811459}" sibTransId="{814DC107-7200-44F1-A99E-A4CAF76509BD}"/>
    <dgm:cxn modelId="{F5543CCE-C936-4019-A82A-4E8D3F95F358}" type="presOf" srcId="{E2677116-CD95-4A1D-B3D9-D30D7F078882}" destId="{22091593-823F-4ACA-82C2-D6FBE22C7F5C}" srcOrd="0" destOrd="0" presId="urn:microsoft.com/office/officeart/2005/8/layout/bProcess4"/>
    <dgm:cxn modelId="{ED595CD1-EE01-4F78-832C-D84E70F0ED21}" type="presOf" srcId="{D92A791C-37F9-4A04-AC8B-CBE50175BEFE}" destId="{D224D4D8-6687-461D-8D61-C1BC03E5845C}" srcOrd="0" destOrd="0" presId="urn:microsoft.com/office/officeart/2005/8/layout/bProcess4"/>
    <dgm:cxn modelId="{F8EE539B-A3DB-49E7-94BC-8B6133169BEC}" type="presOf" srcId="{447474C6-C3C8-47F4-9DBA-CD11FA451BA0}" destId="{87B6E768-2DF2-4337-AFAD-77E677B28ECD}" srcOrd="0" destOrd="0" presId="urn:microsoft.com/office/officeart/2005/8/layout/bProcess4"/>
    <dgm:cxn modelId="{03B6D9FE-6907-4D0A-BE04-296B5B570841}" srcId="{2EAE8971-6177-42D7-86CE-AA29C132648F}" destId="{02CFA710-A3F1-485A-BD35-54AD6D8B8C99}" srcOrd="1" destOrd="0" parTransId="{C2903008-DDA6-4943-A0C5-2E7F1817D76D}" sibTransId="{F228B375-8393-4CD0-837D-25179429903A}"/>
    <dgm:cxn modelId="{FB7D3245-920C-452E-BB43-BA524745A20C}" srcId="{2EAE8971-6177-42D7-86CE-AA29C132648F}" destId="{9CA7E64C-D703-4E94-B225-D69387C0F0D2}" srcOrd="3" destOrd="0" parTransId="{104E8CF7-55B0-4598-9AD9-A3EB5957AC55}" sibTransId="{9D32E5B3-B614-4A57-9773-A658181C40EB}"/>
    <dgm:cxn modelId="{02892C6E-4BE3-4FB1-A4FC-E961DDC286E0}" srcId="{2EAE8971-6177-42D7-86CE-AA29C132648F}" destId="{3CD57A63-B5AD-47DB-A688-67BAC22CD511}" srcOrd="5" destOrd="0" parTransId="{F0A86117-20FF-463A-BD5B-F05665B068E3}" sibTransId="{ACC9C1B0-F3F7-4A4A-9CA3-553320B750F6}"/>
    <dgm:cxn modelId="{5379C37B-1D9A-4B56-987E-DE70CC0ABFD4}" type="presOf" srcId="{ACC9C1B0-F3F7-4A4A-9CA3-553320B750F6}" destId="{86F41EF3-886A-4A7D-82CB-9C562D28AFA6}" srcOrd="0" destOrd="0" presId="urn:microsoft.com/office/officeart/2005/8/layout/bProcess4"/>
    <dgm:cxn modelId="{3547CFF0-F539-46C2-A2CA-4F72383AF46C}" type="presOf" srcId="{7667C7AE-303A-43B3-B428-CD82738866EF}" destId="{7D0F05E0-EDCA-45F3-9EC8-8F1F32C41894}" srcOrd="0" destOrd="0" presId="urn:microsoft.com/office/officeart/2005/8/layout/bProcess4"/>
    <dgm:cxn modelId="{23F6AD1B-AAFC-448B-8A45-812CA6912CD4}" type="presOf" srcId="{B00D8E6A-2F22-4FFC-8D49-FE1E8AE92FD3}" destId="{1B097921-C4BE-40EC-A3A6-3C0FBDC3B8CA}" srcOrd="0" destOrd="0" presId="urn:microsoft.com/office/officeart/2005/8/layout/bProcess4"/>
    <dgm:cxn modelId="{EEC2F3F6-614A-4E5C-914F-15EC399258A9}" type="presOf" srcId="{AD05624E-50DC-45C8-BC9C-A8BAE3DF5036}" destId="{0724C81E-8B03-4D02-9E4E-3F3770DB57F4}" srcOrd="0" destOrd="0" presId="urn:microsoft.com/office/officeart/2005/8/layout/bProcess4"/>
    <dgm:cxn modelId="{B81082AA-9327-44E9-B1D2-DBECD9E433C6}" type="presOf" srcId="{9D32E5B3-B614-4A57-9773-A658181C40EB}" destId="{6C1EA942-3EB4-4699-8E8B-4B3FFDFA4B3B}" srcOrd="0" destOrd="0" presId="urn:microsoft.com/office/officeart/2005/8/layout/bProcess4"/>
    <dgm:cxn modelId="{1E08C168-654F-4170-AED8-0B0E1CACDABF}" type="presOf" srcId="{02CFA710-A3F1-485A-BD35-54AD6D8B8C99}" destId="{F57EDF9A-DAEC-46F4-83F3-5B85F6375176}" srcOrd="0" destOrd="0" presId="urn:microsoft.com/office/officeart/2005/8/layout/bProcess4"/>
    <dgm:cxn modelId="{57CD2B16-CDFC-49C7-B725-68C135A3179C}" type="presOf" srcId="{F228B375-8393-4CD0-837D-25179429903A}" destId="{44F44D20-6FFC-4F19-B386-AE1AAF2DD8C6}" srcOrd="0" destOrd="0" presId="urn:microsoft.com/office/officeart/2005/8/layout/bProcess4"/>
    <dgm:cxn modelId="{51A2CFF7-B5AE-46E4-A11E-9D435AFC5353}" type="presParOf" srcId="{2DEB6BD2-6C3A-4967-8381-DBDA8CF93577}" destId="{E08491F7-34F7-4A70-ADA3-C06E7AE4D9D4}" srcOrd="0" destOrd="0" presId="urn:microsoft.com/office/officeart/2005/8/layout/bProcess4"/>
    <dgm:cxn modelId="{33B9004C-C065-4A46-8C5C-46B82C9095ED}" type="presParOf" srcId="{E08491F7-34F7-4A70-ADA3-C06E7AE4D9D4}" destId="{6601DE88-38CB-41EB-ABEF-0FC1C82E3783}" srcOrd="0" destOrd="0" presId="urn:microsoft.com/office/officeart/2005/8/layout/bProcess4"/>
    <dgm:cxn modelId="{E222E466-B04D-4509-8008-337066C71383}" type="presParOf" srcId="{E08491F7-34F7-4A70-ADA3-C06E7AE4D9D4}" destId="{F9CAD1D8-169B-46F3-AE05-C1FCE14F191B}" srcOrd="1" destOrd="0" presId="urn:microsoft.com/office/officeart/2005/8/layout/bProcess4"/>
    <dgm:cxn modelId="{DD45F3BF-6341-46EC-A55C-E1819657325D}" type="presParOf" srcId="{2DEB6BD2-6C3A-4967-8381-DBDA8CF93577}" destId="{AA7BAC2F-A455-426C-A7DA-B3269411A1C7}" srcOrd="1" destOrd="0" presId="urn:microsoft.com/office/officeart/2005/8/layout/bProcess4"/>
    <dgm:cxn modelId="{07935F87-958C-444F-8635-AD428BD28B02}" type="presParOf" srcId="{2DEB6BD2-6C3A-4967-8381-DBDA8CF93577}" destId="{8AF5D06B-957C-43B3-9593-CDA546419AB0}" srcOrd="2" destOrd="0" presId="urn:microsoft.com/office/officeart/2005/8/layout/bProcess4"/>
    <dgm:cxn modelId="{F75E89B7-8C6B-4FCF-8327-F8E4E31D42A6}" type="presParOf" srcId="{8AF5D06B-957C-43B3-9593-CDA546419AB0}" destId="{C2AE1134-D973-44EA-B7AA-1FC12553DA2F}" srcOrd="0" destOrd="0" presId="urn:microsoft.com/office/officeart/2005/8/layout/bProcess4"/>
    <dgm:cxn modelId="{B5DC6ADD-84A4-4513-8B7C-D11311CD66DD}" type="presParOf" srcId="{8AF5D06B-957C-43B3-9593-CDA546419AB0}" destId="{F57EDF9A-DAEC-46F4-83F3-5B85F6375176}" srcOrd="1" destOrd="0" presId="urn:microsoft.com/office/officeart/2005/8/layout/bProcess4"/>
    <dgm:cxn modelId="{53609B4F-6F10-422B-8EF7-868CCE0077D8}" type="presParOf" srcId="{2DEB6BD2-6C3A-4967-8381-DBDA8CF93577}" destId="{44F44D20-6FFC-4F19-B386-AE1AAF2DD8C6}" srcOrd="3" destOrd="0" presId="urn:microsoft.com/office/officeart/2005/8/layout/bProcess4"/>
    <dgm:cxn modelId="{4033E72B-EBAE-4CCD-97CA-5274B462E969}" type="presParOf" srcId="{2DEB6BD2-6C3A-4967-8381-DBDA8CF93577}" destId="{D3DBFD92-B3F3-4179-B31B-B5C823B3D772}" srcOrd="4" destOrd="0" presId="urn:microsoft.com/office/officeart/2005/8/layout/bProcess4"/>
    <dgm:cxn modelId="{834F91B8-B04E-4A8E-9F80-CDEE69D1F791}" type="presParOf" srcId="{D3DBFD92-B3F3-4179-B31B-B5C823B3D772}" destId="{E6CD05FD-6B62-42B3-94C5-992B8A7EBB1B}" srcOrd="0" destOrd="0" presId="urn:microsoft.com/office/officeart/2005/8/layout/bProcess4"/>
    <dgm:cxn modelId="{95BAE1C0-2D97-4E0F-AFA0-CDA9624B2CFB}" type="presParOf" srcId="{D3DBFD92-B3F3-4179-B31B-B5C823B3D772}" destId="{7D0F05E0-EDCA-45F3-9EC8-8F1F32C41894}" srcOrd="1" destOrd="0" presId="urn:microsoft.com/office/officeart/2005/8/layout/bProcess4"/>
    <dgm:cxn modelId="{D6504024-A25C-4BE3-9FA9-EA0AFD0517EF}" type="presParOf" srcId="{2DEB6BD2-6C3A-4967-8381-DBDA8CF93577}" destId="{87B6E768-2DF2-4337-AFAD-77E677B28ECD}" srcOrd="5" destOrd="0" presId="urn:microsoft.com/office/officeart/2005/8/layout/bProcess4"/>
    <dgm:cxn modelId="{8FF3E43E-6070-4812-ADCA-72D20B61AA19}" type="presParOf" srcId="{2DEB6BD2-6C3A-4967-8381-DBDA8CF93577}" destId="{C2BF9A5D-C0F4-43AD-B62F-04A813D46482}" srcOrd="6" destOrd="0" presId="urn:microsoft.com/office/officeart/2005/8/layout/bProcess4"/>
    <dgm:cxn modelId="{8370F665-2D62-4057-8032-260B50731F1B}" type="presParOf" srcId="{C2BF9A5D-C0F4-43AD-B62F-04A813D46482}" destId="{FD453AC4-89A8-4920-87A1-0575BE7FBAE2}" srcOrd="0" destOrd="0" presId="urn:microsoft.com/office/officeart/2005/8/layout/bProcess4"/>
    <dgm:cxn modelId="{F216DDC7-C798-48DF-91EF-1CCAD88C2A54}" type="presParOf" srcId="{C2BF9A5D-C0F4-43AD-B62F-04A813D46482}" destId="{8CF286B1-5B37-4685-BC3B-64C176E3C79E}" srcOrd="1" destOrd="0" presId="urn:microsoft.com/office/officeart/2005/8/layout/bProcess4"/>
    <dgm:cxn modelId="{A377239A-5D3A-442F-A185-AB034D6713E4}" type="presParOf" srcId="{2DEB6BD2-6C3A-4967-8381-DBDA8CF93577}" destId="{6C1EA942-3EB4-4699-8E8B-4B3FFDFA4B3B}" srcOrd="7" destOrd="0" presId="urn:microsoft.com/office/officeart/2005/8/layout/bProcess4"/>
    <dgm:cxn modelId="{E9AE8C87-71DC-484F-9969-E8E1AC79282E}" type="presParOf" srcId="{2DEB6BD2-6C3A-4967-8381-DBDA8CF93577}" destId="{9B3D8F59-E254-4F90-B67D-EA3A4C3FFE61}" srcOrd="8" destOrd="0" presId="urn:microsoft.com/office/officeart/2005/8/layout/bProcess4"/>
    <dgm:cxn modelId="{1CB87A4E-0440-484E-B16C-6ADC691EA06C}" type="presParOf" srcId="{9B3D8F59-E254-4F90-B67D-EA3A4C3FFE61}" destId="{81659BEF-37F2-4A4F-BCE4-B5A68CA7822B}" srcOrd="0" destOrd="0" presId="urn:microsoft.com/office/officeart/2005/8/layout/bProcess4"/>
    <dgm:cxn modelId="{7175ADE9-F138-42EC-A602-C5A35BCDE06E}" type="presParOf" srcId="{9B3D8F59-E254-4F90-B67D-EA3A4C3FFE61}" destId="{806698A8-5F39-4F3D-9F79-A4EE847CF9FD}" srcOrd="1" destOrd="0" presId="urn:microsoft.com/office/officeart/2005/8/layout/bProcess4"/>
    <dgm:cxn modelId="{2B0FD760-D65B-4693-B86E-234D71D773EE}" type="presParOf" srcId="{2DEB6BD2-6C3A-4967-8381-DBDA8CF93577}" destId="{22091593-823F-4ACA-82C2-D6FBE22C7F5C}" srcOrd="9" destOrd="0" presId="urn:microsoft.com/office/officeart/2005/8/layout/bProcess4"/>
    <dgm:cxn modelId="{935FF1B2-127A-4838-825F-15711D6B48B8}" type="presParOf" srcId="{2DEB6BD2-6C3A-4967-8381-DBDA8CF93577}" destId="{37926254-E872-4D92-88B8-3ECAC1DE49BE}" srcOrd="10" destOrd="0" presId="urn:microsoft.com/office/officeart/2005/8/layout/bProcess4"/>
    <dgm:cxn modelId="{84BDD7DF-17A8-4260-8B00-44B463535DAB}" type="presParOf" srcId="{37926254-E872-4D92-88B8-3ECAC1DE49BE}" destId="{03064E70-7461-4D0A-BC45-9753D8C07C6A}" srcOrd="0" destOrd="0" presId="urn:microsoft.com/office/officeart/2005/8/layout/bProcess4"/>
    <dgm:cxn modelId="{7319E036-3E36-4430-851B-92F9035EF257}" type="presParOf" srcId="{37926254-E872-4D92-88B8-3ECAC1DE49BE}" destId="{BA98148D-5F47-437B-A0C6-94F5E5BAB956}" srcOrd="1" destOrd="0" presId="urn:microsoft.com/office/officeart/2005/8/layout/bProcess4"/>
    <dgm:cxn modelId="{A4DE1D15-B466-44C4-A631-6811FEA9B768}" type="presParOf" srcId="{2DEB6BD2-6C3A-4967-8381-DBDA8CF93577}" destId="{86F41EF3-886A-4A7D-82CB-9C562D28AFA6}" srcOrd="11" destOrd="0" presId="urn:microsoft.com/office/officeart/2005/8/layout/bProcess4"/>
    <dgm:cxn modelId="{142CACCC-A559-4BF5-A35F-2D781BC22AB3}" type="presParOf" srcId="{2DEB6BD2-6C3A-4967-8381-DBDA8CF93577}" destId="{0451D105-C23E-45CD-86E0-02B77D6030DB}" srcOrd="12" destOrd="0" presId="urn:microsoft.com/office/officeart/2005/8/layout/bProcess4"/>
    <dgm:cxn modelId="{80B16EC8-79E7-488A-BF00-4B7D3D1B64C1}" type="presParOf" srcId="{0451D105-C23E-45CD-86E0-02B77D6030DB}" destId="{8CF40B42-5A9D-481C-BFEB-D9A8B6EB5C71}" srcOrd="0" destOrd="0" presId="urn:microsoft.com/office/officeart/2005/8/layout/bProcess4"/>
    <dgm:cxn modelId="{D0127988-70E0-4E5C-8546-D51169F1DCD8}" type="presParOf" srcId="{0451D105-C23E-45CD-86E0-02B77D6030DB}" destId="{23E41C87-5844-415D-BAF0-20BD08EB0BCA}" srcOrd="1" destOrd="0" presId="urn:microsoft.com/office/officeart/2005/8/layout/bProcess4"/>
    <dgm:cxn modelId="{44285456-2921-4735-B562-644BC85ADDF1}" type="presParOf" srcId="{2DEB6BD2-6C3A-4967-8381-DBDA8CF93577}" destId="{9DEDFBF1-8830-4DB2-BF7D-6A329A9528B0}" srcOrd="13" destOrd="0" presId="urn:microsoft.com/office/officeart/2005/8/layout/bProcess4"/>
    <dgm:cxn modelId="{0874603A-8870-462F-92DB-60847835BBE1}" type="presParOf" srcId="{2DEB6BD2-6C3A-4967-8381-DBDA8CF93577}" destId="{4E877699-B4CC-4BBE-8964-1E9AB98AE558}" srcOrd="14" destOrd="0" presId="urn:microsoft.com/office/officeart/2005/8/layout/bProcess4"/>
    <dgm:cxn modelId="{8240F22D-94BF-449A-BDE5-B578A985679A}" type="presParOf" srcId="{4E877699-B4CC-4BBE-8964-1E9AB98AE558}" destId="{700641F7-C00B-4774-B3E8-3B56115EE0F7}" srcOrd="0" destOrd="0" presId="urn:microsoft.com/office/officeart/2005/8/layout/bProcess4"/>
    <dgm:cxn modelId="{55AAA8C6-ADF7-4422-BFFE-EE29268EC336}" type="presParOf" srcId="{4E877699-B4CC-4BBE-8964-1E9AB98AE558}" destId="{D224D4D8-6687-461D-8D61-C1BC03E5845C}" srcOrd="1" destOrd="0" presId="urn:microsoft.com/office/officeart/2005/8/layout/bProcess4"/>
    <dgm:cxn modelId="{D130F42F-1962-4958-8B29-F90EB99A28CE}" type="presParOf" srcId="{2DEB6BD2-6C3A-4967-8381-DBDA8CF93577}" destId="{1B097921-C4BE-40EC-A3A6-3C0FBDC3B8CA}" srcOrd="15" destOrd="0" presId="urn:microsoft.com/office/officeart/2005/8/layout/bProcess4"/>
    <dgm:cxn modelId="{5EDE2AE2-678A-47B7-AB3E-E614635B09BE}" type="presParOf" srcId="{2DEB6BD2-6C3A-4967-8381-DBDA8CF93577}" destId="{1B31D81D-FED8-4938-86F7-3FB8875877E9}" srcOrd="16" destOrd="0" presId="urn:microsoft.com/office/officeart/2005/8/layout/bProcess4"/>
    <dgm:cxn modelId="{6A89C074-C641-4FE0-972E-C2B0CF064338}" type="presParOf" srcId="{1B31D81D-FED8-4938-86F7-3FB8875877E9}" destId="{A9FF3A31-D372-4CAE-B199-E17D342AD23E}" srcOrd="0" destOrd="0" presId="urn:microsoft.com/office/officeart/2005/8/layout/bProcess4"/>
    <dgm:cxn modelId="{6C124C91-BAD2-47C9-9AB3-8C2E2C6765DC}" type="presParOf" srcId="{1B31D81D-FED8-4938-86F7-3FB8875877E9}" destId="{0724C81E-8B03-4D02-9E4E-3F3770DB57F4}" srcOrd="1" destOrd="0" presId="urn:microsoft.com/office/officeart/2005/8/layout/bProcess4"/>
  </dgm:cxnLst>
  <dgm:bg/>
  <dgm:whole/>
</dgm:dataModel>
</file>

<file path=word/diagrams/data8.xml><?xml version="1.0" encoding="utf-8"?>
<dgm:dataModel xmlns:dgm="http://schemas.openxmlformats.org/drawingml/2006/diagram" xmlns:a="http://schemas.openxmlformats.org/drawingml/2006/main">
  <dgm:ptLst>
    <dgm:pt modelId="{4C59ABB6-0DE5-4770-809D-F4112C67AC64}"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US"/>
        </a:p>
      </dgm:t>
    </dgm:pt>
    <dgm:pt modelId="{4C76D551-7CDB-4B37-B888-5218347D3AC9}">
      <dgm:prSet phldrT="[Text]" custT="1"/>
      <dgm:spPr/>
      <dgm:t>
        <a:bodyPr/>
        <a:lstStyle/>
        <a:p>
          <a:r>
            <a:rPr lang="en-US" sz="1200" b="1"/>
            <a:t>I. Identifying all the Principal Risk Components </a:t>
          </a:r>
        </a:p>
      </dgm:t>
    </dgm:pt>
    <dgm:pt modelId="{D00ECE45-F5C5-4EFC-B7D8-333D4A03261D}" type="parTrans" cxnId="{288BD6E3-D726-4791-953F-1713644F900A}">
      <dgm:prSet/>
      <dgm:spPr/>
      <dgm:t>
        <a:bodyPr/>
        <a:lstStyle/>
        <a:p>
          <a:endParaRPr lang="en-US" sz="1200" b="1"/>
        </a:p>
      </dgm:t>
    </dgm:pt>
    <dgm:pt modelId="{0E397EAA-FDE5-4F53-8728-E612385BDE74}" type="sibTrans" cxnId="{288BD6E3-D726-4791-953F-1713644F900A}">
      <dgm:prSet custT="1"/>
      <dgm:spPr/>
      <dgm:t>
        <a:bodyPr/>
        <a:lstStyle/>
        <a:p>
          <a:endParaRPr lang="en-US" sz="1200" b="1"/>
        </a:p>
      </dgm:t>
    </dgm:pt>
    <dgm:pt modelId="{DFA332A6-75D7-4E2A-8739-EA7E726F8B1A}">
      <dgm:prSet custT="1"/>
      <dgm:spPr/>
      <dgm:t>
        <a:bodyPr/>
        <a:lstStyle/>
        <a:p>
          <a:r>
            <a:rPr lang="en-US" sz="1200" b="1"/>
            <a:t>II. Allocating weights to Principal Risk Components </a:t>
          </a:r>
        </a:p>
      </dgm:t>
    </dgm:pt>
    <dgm:pt modelId="{D6619935-B457-4BE9-B277-3F697F8A9ECE}" type="parTrans" cxnId="{FCC140E3-BAA2-46E1-B69A-4D0BF3539201}">
      <dgm:prSet/>
      <dgm:spPr/>
      <dgm:t>
        <a:bodyPr/>
        <a:lstStyle/>
        <a:p>
          <a:endParaRPr lang="en-US" sz="1200" b="1"/>
        </a:p>
      </dgm:t>
    </dgm:pt>
    <dgm:pt modelId="{23B2AF5D-CA23-48F3-839A-34CF3D02FB2C}" type="sibTrans" cxnId="{FCC140E3-BAA2-46E1-B69A-4D0BF3539201}">
      <dgm:prSet custT="1"/>
      <dgm:spPr/>
      <dgm:t>
        <a:bodyPr/>
        <a:lstStyle/>
        <a:p>
          <a:endParaRPr lang="en-US" sz="1200" b="1"/>
        </a:p>
      </dgm:t>
    </dgm:pt>
    <dgm:pt modelId="{CB084689-CEB8-4491-A182-1C1E8C6DEAD3}">
      <dgm:prSet custT="1"/>
      <dgm:spPr/>
      <dgm:t>
        <a:bodyPr/>
        <a:lstStyle/>
        <a:p>
          <a:r>
            <a:rPr lang="en-US" sz="1200" b="1"/>
            <a:t>III. Identifying the Key Parameters </a:t>
          </a:r>
        </a:p>
      </dgm:t>
    </dgm:pt>
    <dgm:pt modelId="{AEE3B338-4E13-47C1-B618-4FC2D6C0DC5D}" type="parTrans" cxnId="{768A8A70-DCA2-4247-A5FC-2B92B43199D9}">
      <dgm:prSet/>
      <dgm:spPr/>
      <dgm:t>
        <a:bodyPr/>
        <a:lstStyle/>
        <a:p>
          <a:endParaRPr lang="en-US" sz="1200" b="1"/>
        </a:p>
      </dgm:t>
    </dgm:pt>
    <dgm:pt modelId="{03FF8CCF-7C27-4AD0-BE2D-0900741236AE}" type="sibTrans" cxnId="{768A8A70-DCA2-4247-A5FC-2B92B43199D9}">
      <dgm:prSet custT="1"/>
      <dgm:spPr/>
      <dgm:t>
        <a:bodyPr/>
        <a:lstStyle/>
        <a:p>
          <a:endParaRPr lang="en-US" sz="1200" b="1"/>
        </a:p>
      </dgm:t>
    </dgm:pt>
    <dgm:pt modelId="{1968F52B-EE73-4DAB-9CB5-9D77B0FDFEE9}">
      <dgm:prSet custT="1"/>
      <dgm:spPr/>
      <dgm:t>
        <a:bodyPr/>
        <a:lstStyle/>
        <a:p>
          <a:r>
            <a:rPr lang="en-US" sz="1200" b="1"/>
            <a:t>IV. Assigning weight to each of the key parameters </a:t>
          </a:r>
        </a:p>
      </dgm:t>
    </dgm:pt>
    <dgm:pt modelId="{A857F0F8-18AC-41AC-A4D3-AEA358E53AA1}" type="parTrans" cxnId="{CE77E473-5542-4917-BF44-115252B15B8E}">
      <dgm:prSet/>
      <dgm:spPr/>
      <dgm:t>
        <a:bodyPr/>
        <a:lstStyle/>
        <a:p>
          <a:endParaRPr lang="en-US" sz="1200" b="1"/>
        </a:p>
      </dgm:t>
    </dgm:pt>
    <dgm:pt modelId="{07F95786-F7A1-4F74-B8EA-9951979AD796}" type="sibTrans" cxnId="{CE77E473-5542-4917-BF44-115252B15B8E}">
      <dgm:prSet custT="1"/>
      <dgm:spPr/>
      <dgm:t>
        <a:bodyPr/>
        <a:lstStyle/>
        <a:p>
          <a:endParaRPr lang="en-US" sz="1200" b="1"/>
        </a:p>
      </dgm:t>
    </dgm:pt>
    <dgm:pt modelId="{88B09E82-D12E-4DF9-AA01-9913DA12AD0E}">
      <dgm:prSet custT="1"/>
      <dgm:spPr/>
      <dgm:t>
        <a:bodyPr/>
        <a:lstStyle/>
        <a:p>
          <a:r>
            <a:rPr lang="en-US" sz="1200" b="1"/>
            <a:t>V. Inputting data to arrive at the score on the key parameters. </a:t>
          </a:r>
        </a:p>
      </dgm:t>
    </dgm:pt>
    <dgm:pt modelId="{C342DAC2-4EEB-4281-893D-62E99CA34F76}" type="parTrans" cxnId="{80CDC397-4AD5-4051-A3BA-03A88D4DEE1B}">
      <dgm:prSet/>
      <dgm:spPr/>
      <dgm:t>
        <a:bodyPr/>
        <a:lstStyle/>
        <a:p>
          <a:endParaRPr lang="en-US" sz="1200" b="1"/>
        </a:p>
      </dgm:t>
    </dgm:pt>
    <dgm:pt modelId="{7F3FFD40-0A5A-41BE-AC13-114B28C678A5}" type="sibTrans" cxnId="{80CDC397-4AD5-4051-A3BA-03A88D4DEE1B}">
      <dgm:prSet custT="1"/>
      <dgm:spPr/>
      <dgm:t>
        <a:bodyPr/>
        <a:lstStyle/>
        <a:p>
          <a:endParaRPr lang="en-US" sz="1200" b="1"/>
        </a:p>
      </dgm:t>
    </dgm:pt>
    <dgm:pt modelId="{04475EA5-E465-4AE9-BBA7-276B485F80F4}">
      <dgm:prSet custT="1"/>
      <dgm:spPr/>
      <dgm:t>
        <a:bodyPr/>
        <a:lstStyle/>
        <a:p>
          <a:r>
            <a:rPr lang="en-US" sz="1200" b="1"/>
            <a:t>VI. Arriving at the Credit Risk Grading based on total score obtained. </a:t>
          </a:r>
        </a:p>
      </dgm:t>
    </dgm:pt>
    <dgm:pt modelId="{C968A5ED-2C4E-4C21-976B-296EF1DA3C15}" type="parTrans" cxnId="{62C0B435-A182-4F4B-8E58-61E42B24DF94}">
      <dgm:prSet/>
      <dgm:spPr/>
      <dgm:t>
        <a:bodyPr/>
        <a:lstStyle/>
        <a:p>
          <a:endParaRPr lang="en-US" sz="1200" b="1"/>
        </a:p>
      </dgm:t>
    </dgm:pt>
    <dgm:pt modelId="{135BEAD3-5DF1-4B62-87A3-69E86EB2F876}" type="sibTrans" cxnId="{62C0B435-A182-4F4B-8E58-61E42B24DF94}">
      <dgm:prSet/>
      <dgm:spPr/>
      <dgm:t>
        <a:bodyPr/>
        <a:lstStyle/>
        <a:p>
          <a:endParaRPr lang="en-US" sz="1200" b="1"/>
        </a:p>
      </dgm:t>
    </dgm:pt>
    <dgm:pt modelId="{DD24D44A-D74A-4C7E-80F1-63FA1DF524AE}" type="pres">
      <dgm:prSet presAssocID="{4C59ABB6-0DE5-4770-809D-F4112C67AC64}" presName="Name0" presStyleCnt="0">
        <dgm:presLayoutVars>
          <dgm:dir/>
          <dgm:resizeHandles val="exact"/>
        </dgm:presLayoutVars>
      </dgm:prSet>
      <dgm:spPr/>
      <dgm:t>
        <a:bodyPr/>
        <a:lstStyle/>
        <a:p>
          <a:endParaRPr lang="en-US"/>
        </a:p>
      </dgm:t>
    </dgm:pt>
    <dgm:pt modelId="{233D4449-FF0A-46B9-BE6D-E2346D8E15F4}" type="pres">
      <dgm:prSet presAssocID="{4C76D551-7CDB-4B37-B888-5218347D3AC9}" presName="node" presStyleLbl="node1" presStyleIdx="0" presStyleCnt="6">
        <dgm:presLayoutVars>
          <dgm:bulletEnabled val="1"/>
        </dgm:presLayoutVars>
      </dgm:prSet>
      <dgm:spPr/>
      <dgm:t>
        <a:bodyPr/>
        <a:lstStyle/>
        <a:p>
          <a:endParaRPr lang="en-US"/>
        </a:p>
      </dgm:t>
    </dgm:pt>
    <dgm:pt modelId="{F4086EC3-5C0F-4399-B05C-C80D56FE062F}" type="pres">
      <dgm:prSet presAssocID="{0E397EAA-FDE5-4F53-8728-E612385BDE74}" presName="sibTrans" presStyleLbl="sibTrans1D1" presStyleIdx="0" presStyleCnt="5"/>
      <dgm:spPr/>
      <dgm:t>
        <a:bodyPr/>
        <a:lstStyle/>
        <a:p>
          <a:endParaRPr lang="en-US"/>
        </a:p>
      </dgm:t>
    </dgm:pt>
    <dgm:pt modelId="{AA71BC85-5D94-4BEB-9287-162DA7356D2B}" type="pres">
      <dgm:prSet presAssocID="{0E397EAA-FDE5-4F53-8728-E612385BDE74}" presName="connectorText" presStyleLbl="sibTrans1D1" presStyleIdx="0" presStyleCnt="5"/>
      <dgm:spPr/>
      <dgm:t>
        <a:bodyPr/>
        <a:lstStyle/>
        <a:p>
          <a:endParaRPr lang="en-US"/>
        </a:p>
      </dgm:t>
    </dgm:pt>
    <dgm:pt modelId="{91B17C60-3256-417E-AE80-3F43F49C022A}" type="pres">
      <dgm:prSet presAssocID="{DFA332A6-75D7-4E2A-8739-EA7E726F8B1A}" presName="node" presStyleLbl="node1" presStyleIdx="1" presStyleCnt="6">
        <dgm:presLayoutVars>
          <dgm:bulletEnabled val="1"/>
        </dgm:presLayoutVars>
      </dgm:prSet>
      <dgm:spPr/>
      <dgm:t>
        <a:bodyPr/>
        <a:lstStyle/>
        <a:p>
          <a:endParaRPr lang="en-US"/>
        </a:p>
      </dgm:t>
    </dgm:pt>
    <dgm:pt modelId="{24FAE521-A86C-4F2B-9F15-867411B27967}" type="pres">
      <dgm:prSet presAssocID="{23B2AF5D-CA23-48F3-839A-34CF3D02FB2C}" presName="sibTrans" presStyleLbl="sibTrans1D1" presStyleIdx="1" presStyleCnt="5"/>
      <dgm:spPr/>
      <dgm:t>
        <a:bodyPr/>
        <a:lstStyle/>
        <a:p>
          <a:endParaRPr lang="en-US"/>
        </a:p>
      </dgm:t>
    </dgm:pt>
    <dgm:pt modelId="{45A47470-C277-4676-9968-2CBE78FC8FAF}" type="pres">
      <dgm:prSet presAssocID="{23B2AF5D-CA23-48F3-839A-34CF3D02FB2C}" presName="connectorText" presStyleLbl="sibTrans1D1" presStyleIdx="1" presStyleCnt="5"/>
      <dgm:spPr/>
      <dgm:t>
        <a:bodyPr/>
        <a:lstStyle/>
        <a:p>
          <a:endParaRPr lang="en-US"/>
        </a:p>
      </dgm:t>
    </dgm:pt>
    <dgm:pt modelId="{238742B2-462F-4460-B808-79A5D5AFCE78}" type="pres">
      <dgm:prSet presAssocID="{CB084689-CEB8-4491-A182-1C1E8C6DEAD3}" presName="node" presStyleLbl="node1" presStyleIdx="2" presStyleCnt="6">
        <dgm:presLayoutVars>
          <dgm:bulletEnabled val="1"/>
        </dgm:presLayoutVars>
      </dgm:prSet>
      <dgm:spPr/>
      <dgm:t>
        <a:bodyPr/>
        <a:lstStyle/>
        <a:p>
          <a:endParaRPr lang="en-US"/>
        </a:p>
      </dgm:t>
    </dgm:pt>
    <dgm:pt modelId="{D2937FE0-A7B5-4314-83DA-EAFE62629F85}" type="pres">
      <dgm:prSet presAssocID="{03FF8CCF-7C27-4AD0-BE2D-0900741236AE}" presName="sibTrans" presStyleLbl="sibTrans1D1" presStyleIdx="2" presStyleCnt="5"/>
      <dgm:spPr/>
      <dgm:t>
        <a:bodyPr/>
        <a:lstStyle/>
        <a:p>
          <a:endParaRPr lang="en-US"/>
        </a:p>
      </dgm:t>
    </dgm:pt>
    <dgm:pt modelId="{727E6CD8-4F65-4262-BF11-EC57B6158AE7}" type="pres">
      <dgm:prSet presAssocID="{03FF8CCF-7C27-4AD0-BE2D-0900741236AE}" presName="connectorText" presStyleLbl="sibTrans1D1" presStyleIdx="2" presStyleCnt="5"/>
      <dgm:spPr/>
      <dgm:t>
        <a:bodyPr/>
        <a:lstStyle/>
        <a:p>
          <a:endParaRPr lang="en-US"/>
        </a:p>
      </dgm:t>
    </dgm:pt>
    <dgm:pt modelId="{797235DA-CA40-4108-AA20-AC3F01B874E9}" type="pres">
      <dgm:prSet presAssocID="{1968F52B-EE73-4DAB-9CB5-9D77B0FDFEE9}" presName="node" presStyleLbl="node1" presStyleIdx="3" presStyleCnt="6">
        <dgm:presLayoutVars>
          <dgm:bulletEnabled val="1"/>
        </dgm:presLayoutVars>
      </dgm:prSet>
      <dgm:spPr/>
      <dgm:t>
        <a:bodyPr/>
        <a:lstStyle/>
        <a:p>
          <a:endParaRPr lang="en-US"/>
        </a:p>
      </dgm:t>
    </dgm:pt>
    <dgm:pt modelId="{792CA9B2-E881-4FFD-A30A-9799DA105103}" type="pres">
      <dgm:prSet presAssocID="{07F95786-F7A1-4F74-B8EA-9951979AD796}" presName="sibTrans" presStyleLbl="sibTrans1D1" presStyleIdx="3" presStyleCnt="5"/>
      <dgm:spPr/>
      <dgm:t>
        <a:bodyPr/>
        <a:lstStyle/>
        <a:p>
          <a:endParaRPr lang="en-US"/>
        </a:p>
      </dgm:t>
    </dgm:pt>
    <dgm:pt modelId="{E367F90E-2156-4C31-9C34-57A8EF2A20AD}" type="pres">
      <dgm:prSet presAssocID="{07F95786-F7A1-4F74-B8EA-9951979AD796}" presName="connectorText" presStyleLbl="sibTrans1D1" presStyleIdx="3" presStyleCnt="5"/>
      <dgm:spPr/>
      <dgm:t>
        <a:bodyPr/>
        <a:lstStyle/>
        <a:p>
          <a:endParaRPr lang="en-US"/>
        </a:p>
      </dgm:t>
    </dgm:pt>
    <dgm:pt modelId="{A097B3EA-D281-4048-B324-9344113AF33D}" type="pres">
      <dgm:prSet presAssocID="{88B09E82-D12E-4DF9-AA01-9913DA12AD0E}" presName="node" presStyleLbl="node1" presStyleIdx="4" presStyleCnt="6">
        <dgm:presLayoutVars>
          <dgm:bulletEnabled val="1"/>
        </dgm:presLayoutVars>
      </dgm:prSet>
      <dgm:spPr/>
      <dgm:t>
        <a:bodyPr/>
        <a:lstStyle/>
        <a:p>
          <a:endParaRPr lang="en-US"/>
        </a:p>
      </dgm:t>
    </dgm:pt>
    <dgm:pt modelId="{DCA4BAF3-3292-4F6A-9497-C2943C54217E}" type="pres">
      <dgm:prSet presAssocID="{7F3FFD40-0A5A-41BE-AC13-114B28C678A5}" presName="sibTrans" presStyleLbl="sibTrans1D1" presStyleIdx="4" presStyleCnt="5"/>
      <dgm:spPr/>
      <dgm:t>
        <a:bodyPr/>
        <a:lstStyle/>
        <a:p>
          <a:endParaRPr lang="en-US"/>
        </a:p>
      </dgm:t>
    </dgm:pt>
    <dgm:pt modelId="{2A905143-5F68-4BCB-BEFE-0BD5520F6013}" type="pres">
      <dgm:prSet presAssocID="{7F3FFD40-0A5A-41BE-AC13-114B28C678A5}" presName="connectorText" presStyleLbl="sibTrans1D1" presStyleIdx="4" presStyleCnt="5"/>
      <dgm:spPr/>
      <dgm:t>
        <a:bodyPr/>
        <a:lstStyle/>
        <a:p>
          <a:endParaRPr lang="en-US"/>
        </a:p>
      </dgm:t>
    </dgm:pt>
    <dgm:pt modelId="{6D95977F-BC49-4A12-B0E0-C5C704543B4C}" type="pres">
      <dgm:prSet presAssocID="{04475EA5-E465-4AE9-BBA7-276B485F80F4}" presName="node" presStyleLbl="node1" presStyleIdx="5" presStyleCnt="6">
        <dgm:presLayoutVars>
          <dgm:bulletEnabled val="1"/>
        </dgm:presLayoutVars>
      </dgm:prSet>
      <dgm:spPr/>
      <dgm:t>
        <a:bodyPr/>
        <a:lstStyle/>
        <a:p>
          <a:endParaRPr lang="en-US"/>
        </a:p>
      </dgm:t>
    </dgm:pt>
  </dgm:ptLst>
  <dgm:cxnLst>
    <dgm:cxn modelId="{768A8A70-DCA2-4247-A5FC-2B92B43199D9}" srcId="{4C59ABB6-0DE5-4770-809D-F4112C67AC64}" destId="{CB084689-CEB8-4491-A182-1C1E8C6DEAD3}" srcOrd="2" destOrd="0" parTransId="{AEE3B338-4E13-47C1-B618-4FC2D6C0DC5D}" sibTransId="{03FF8CCF-7C27-4AD0-BE2D-0900741236AE}"/>
    <dgm:cxn modelId="{CE77E473-5542-4917-BF44-115252B15B8E}" srcId="{4C59ABB6-0DE5-4770-809D-F4112C67AC64}" destId="{1968F52B-EE73-4DAB-9CB5-9D77B0FDFEE9}" srcOrd="3" destOrd="0" parTransId="{A857F0F8-18AC-41AC-A4D3-AEA358E53AA1}" sibTransId="{07F95786-F7A1-4F74-B8EA-9951979AD796}"/>
    <dgm:cxn modelId="{44F34C5E-08EA-4C28-86EF-84E1B9F09962}" type="presOf" srcId="{04475EA5-E465-4AE9-BBA7-276B485F80F4}" destId="{6D95977F-BC49-4A12-B0E0-C5C704543B4C}" srcOrd="0" destOrd="0" presId="urn:microsoft.com/office/officeart/2005/8/layout/bProcess3"/>
    <dgm:cxn modelId="{E9123349-9CA8-4E5E-AE87-49FA19E60945}" type="presOf" srcId="{23B2AF5D-CA23-48F3-839A-34CF3D02FB2C}" destId="{45A47470-C277-4676-9968-2CBE78FC8FAF}" srcOrd="1" destOrd="0" presId="urn:microsoft.com/office/officeart/2005/8/layout/bProcess3"/>
    <dgm:cxn modelId="{30574CC0-5D6B-4885-9046-F05D58FEA7C4}" type="presOf" srcId="{88B09E82-D12E-4DF9-AA01-9913DA12AD0E}" destId="{A097B3EA-D281-4048-B324-9344113AF33D}" srcOrd="0" destOrd="0" presId="urn:microsoft.com/office/officeart/2005/8/layout/bProcess3"/>
    <dgm:cxn modelId="{7BF47DE3-4229-41E2-A9DC-974FC4962893}" type="presOf" srcId="{7F3FFD40-0A5A-41BE-AC13-114B28C678A5}" destId="{2A905143-5F68-4BCB-BEFE-0BD5520F6013}" srcOrd="1" destOrd="0" presId="urn:microsoft.com/office/officeart/2005/8/layout/bProcess3"/>
    <dgm:cxn modelId="{9F295896-361E-456C-BBAB-27FE10333257}" type="presOf" srcId="{DFA332A6-75D7-4E2A-8739-EA7E726F8B1A}" destId="{91B17C60-3256-417E-AE80-3F43F49C022A}" srcOrd="0" destOrd="0" presId="urn:microsoft.com/office/officeart/2005/8/layout/bProcess3"/>
    <dgm:cxn modelId="{80CDC397-4AD5-4051-A3BA-03A88D4DEE1B}" srcId="{4C59ABB6-0DE5-4770-809D-F4112C67AC64}" destId="{88B09E82-D12E-4DF9-AA01-9913DA12AD0E}" srcOrd="4" destOrd="0" parTransId="{C342DAC2-4EEB-4281-893D-62E99CA34F76}" sibTransId="{7F3FFD40-0A5A-41BE-AC13-114B28C678A5}"/>
    <dgm:cxn modelId="{FCC140E3-BAA2-46E1-B69A-4D0BF3539201}" srcId="{4C59ABB6-0DE5-4770-809D-F4112C67AC64}" destId="{DFA332A6-75D7-4E2A-8739-EA7E726F8B1A}" srcOrd="1" destOrd="0" parTransId="{D6619935-B457-4BE9-B277-3F697F8A9ECE}" sibTransId="{23B2AF5D-CA23-48F3-839A-34CF3D02FB2C}"/>
    <dgm:cxn modelId="{DE356783-2BDF-4414-852F-0C726BC20DD3}" type="presOf" srcId="{07F95786-F7A1-4F74-B8EA-9951979AD796}" destId="{E367F90E-2156-4C31-9C34-57A8EF2A20AD}" srcOrd="1" destOrd="0" presId="urn:microsoft.com/office/officeart/2005/8/layout/bProcess3"/>
    <dgm:cxn modelId="{D1C3EFEE-213E-4F00-912D-13D1F746E046}" type="presOf" srcId="{7F3FFD40-0A5A-41BE-AC13-114B28C678A5}" destId="{DCA4BAF3-3292-4F6A-9497-C2943C54217E}" srcOrd="0" destOrd="0" presId="urn:microsoft.com/office/officeart/2005/8/layout/bProcess3"/>
    <dgm:cxn modelId="{288BD6E3-D726-4791-953F-1713644F900A}" srcId="{4C59ABB6-0DE5-4770-809D-F4112C67AC64}" destId="{4C76D551-7CDB-4B37-B888-5218347D3AC9}" srcOrd="0" destOrd="0" parTransId="{D00ECE45-F5C5-4EFC-B7D8-333D4A03261D}" sibTransId="{0E397EAA-FDE5-4F53-8728-E612385BDE74}"/>
    <dgm:cxn modelId="{DAD438C1-F205-4900-A30E-00CDFE4E8DC1}" type="presOf" srcId="{1968F52B-EE73-4DAB-9CB5-9D77B0FDFEE9}" destId="{797235DA-CA40-4108-AA20-AC3F01B874E9}" srcOrd="0" destOrd="0" presId="urn:microsoft.com/office/officeart/2005/8/layout/bProcess3"/>
    <dgm:cxn modelId="{44DBE529-E089-4F5F-B352-7E5979BFFC85}" type="presOf" srcId="{03FF8CCF-7C27-4AD0-BE2D-0900741236AE}" destId="{D2937FE0-A7B5-4314-83DA-EAFE62629F85}" srcOrd="0" destOrd="0" presId="urn:microsoft.com/office/officeart/2005/8/layout/bProcess3"/>
    <dgm:cxn modelId="{EB589244-AC14-4F10-8845-E7364C289F21}" type="presOf" srcId="{4C76D551-7CDB-4B37-B888-5218347D3AC9}" destId="{233D4449-FF0A-46B9-BE6D-E2346D8E15F4}" srcOrd="0" destOrd="0" presId="urn:microsoft.com/office/officeart/2005/8/layout/bProcess3"/>
    <dgm:cxn modelId="{BFA1BE30-771B-401D-91F1-94073707441A}" type="presOf" srcId="{0E397EAA-FDE5-4F53-8728-E612385BDE74}" destId="{AA71BC85-5D94-4BEB-9287-162DA7356D2B}" srcOrd="1" destOrd="0" presId="urn:microsoft.com/office/officeart/2005/8/layout/bProcess3"/>
    <dgm:cxn modelId="{62C0B435-A182-4F4B-8E58-61E42B24DF94}" srcId="{4C59ABB6-0DE5-4770-809D-F4112C67AC64}" destId="{04475EA5-E465-4AE9-BBA7-276B485F80F4}" srcOrd="5" destOrd="0" parTransId="{C968A5ED-2C4E-4C21-976B-296EF1DA3C15}" sibTransId="{135BEAD3-5DF1-4B62-87A3-69E86EB2F876}"/>
    <dgm:cxn modelId="{5F904996-17DF-4C62-87F1-25CD655718E5}" type="presOf" srcId="{03FF8CCF-7C27-4AD0-BE2D-0900741236AE}" destId="{727E6CD8-4F65-4262-BF11-EC57B6158AE7}" srcOrd="1" destOrd="0" presId="urn:microsoft.com/office/officeart/2005/8/layout/bProcess3"/>
    <dgm:cxn modelId="{3F2E96DE-EFD4-449D-B453-D1EFC7254137}" type="presOf" srcId="{07F95786-F7A1-4F74-B8EA-9951979AD796}" destId="{792CA9B2-E881-4FFD-A30A-9799DA105103}" srcOrd="0" destOrd="0" presId="urn:microsoft.com/office/officeart/2005/8/layout/bProcess3"/>
    <dgm:cxn modelId="{68856F48-4D0B-440F-9EDC-77FF7DEECB23}" type="presOf" srcId="{CB084689-CEB8-4491-A182-1C1E8C6DEAD3}" destId="{238742B2-462F-4460-B808-79A5D5AFCE78}" srcOrd="0" destOrd="0" presId="urn:microsoft.com/office/officeart/2005/8/layout/bProcess3"/>
    <dgm:cxn modelId="{D882D37C-4CE8-43EB-9B95-6B60DBA8CA29}" type="presOf" srcId="{0E397EAA-FDE5-4F53-8728-E612385BDE74}" destId="{F4086EC3-5C0F-4399-B05C-C80D56FE062F}" srcOrd="0" destOrd="0" presId="urn:microsoft.com/office/officeart/2005/8/layout/bProcess3"/>
    <dgm:cxn modelId="{07A00239-6BAF-4030-AE0A-FAD097964120}" type="presOf" srcId="{4C59ABB6-0DE5-4770-809D-F4112C67AC64}" destId="{DD24D44A-D74A-4C7E-80F1-63FA1DF524AE}" srcOrd="0" destOrd="0" presId="urn:microsoft.com/office/officeart/2005/8/layout/bProcess3"/>
    <dgm:cxn modelId="{A5206B0D-3918-4391-B81A-F95EDB6B05C7}" type="presOf" srcId="{23B2AF5D-CA23-48F3-839A-34CF3D02FB2C}" destId="{24FAE521-A86C-4F2B-9F15-867411B27967}" srcOrd="0" destOrd="0" presId="urn:microsoft.com/office/officeart/2005/8/layout/bProcess3"/>
    <dgm:cxn modelId="{05609E44-3575-4939-B035-EDF082A36DB2}" type="presParOf" srcId="{DD24D44A-D74A-4C7E-80F1-63FA1DF524AE}" destId="{233D4449-FF0A-46B9-BE6D-E2346D8E15F4}" srcOrd="0" destOrd="0" presId="urn:microsoft.com/office/officeart/2005/8/layout/bProcess3"/>
    <dgm:cxn modelId="{EC7A34FA-3AC1-4001-9767-20F8A761F0A7}" type="presParOf" srcId="{DD24D44A-D74A-4C7E-80F1-63FA1DF524AE}" destId="{F4086EC3-5C0F-4399-B05C-C80D56FE062F}" srcOrd="1" destOrd="0" presId="urn:microsoft.com/office/officeart/2005/8/layout/bProcess3"/>
    <dgm:cxn modelId="{BD106DA7-88C3-43E8-8327-8C0D99B841D6}" type="presParOf" srcId="{F4086EC3-5C0F-4399-B05C-C80D56FE062F}" destId="{AA71BC85-5D94-4BEB-9287-162DA7356D2B}" srcOrd="0" destOrd="0" presId="urn:microsoft.com/office/officeart/2005/8/layout/bProcess3"/>
    <dgm:cxn modelId="{F9F1F1B1-14C3-4912-AF42-8FA5490BEB3D}" type="presParOf" srcId="{DD24D44A-D74A-4C7E-80F1-63FA1DF524AE}" destId="{91B17C60-3256-417E-AE80-3F43F49C022A}" srcOrd="2" destOrd="0" presId="urn:microsoft.com/office/officeart/2005/8/layout/bProcess3"/>
    <dgm:cxn modelId="{8C473FAA-3584-4594-91DC-31E72468F159}" type="presParOf" srcId="{DD24D44A-D74A-4C7E-80F1-63FA1DF524AE}" destId="{24FAE521-A86C-4F2B-9F15-867411B27967}" srcOrd="3" destOrd="0" presId="urn:microsoft.com/office/officeart/2005/8/layout/bProcess3"/>
    <dgm:cxn modelId="{A05080FF-BB2E-498E-BAE8-B8270B31C007}" type="presParOf" srcId="{24FAE521-A86C-4F2B-9F15-867411B27967}" destId="{45A47470-C277-4676-9968-2CBE78FC8FAF}" srcOrd="0" destOrd="0" presId="urn:microsoft.com/office/officeart/2005/8/layout/bProcess3"/>
    <dgm:cxn modelId="{B6365AEE-23A6-4E4A-BBEF-E05378E51854}" type="presParOf" srcId="{DD24D44A-D74A-4C7E-80F1-63FA1DF524AE}" destId="{238742B2-462F-4460-B808-79A5D5AFCE78}" srcOrd="4" destOrd="0" presId="urn:microsoft.com/office/officeart/2005/8/layout/bProcess3"/>
    <dgm:cxn modelId="{E94FCAE6-2499-41F1-B0BB-18ECD1E82BBD}" type="presParOf" srcId="{DD24D44A-D74A-4C7E-80F1-63FA1DF524AE}" destId="{D2937FE0-A7B5-4314-83DA-EAFE62629F85}" srcOrd="5" destOrd="0" presId="urn:microsoft.com/office/officeart/2005/8/layout/bProcess3"/>
    <dgm:cxn modelId="{F188B5EC-C1C6-4003-86C2-807768C83E52}" type="presParOf" srcId="{D2937FE0-A7B5-4314-83DA-EAFE62629F85}" destId="{727E6CD8-4F65-4262-BF11-EC57B6158AE7}" srcOrd="0" destOrd="0" presId="urn:microsoft.com/office/officeart/2005/8/layout/bProcess3"/>
    <dgm:cxn modelId="{0EFCF137-4E14-49DF-A5C1-DA16107F76CD}" type="presParOf" srcId="{DD24D44A-D74A-4C7E-80F1-63FA1DF524AE}" destId="{797235DA-CA40-4108-AA20-AC3F01B874E9}" srcOrd="6" destOrd="0" presId="urn:microsoft.com/office/officeart/2005/8/layout/bProcess3"/>
    <dgm:cxn modelId="{D0026E00-1A63-4385-B7EA-F7F128419F1C}" type="presParOf" srcId="{DD24D44A-D74A-4C7E-80F1-63FA1DF524AE}" destId="{792CA9B2-E881-4FFD-A30A-9799DA105103}" srcOrd="7" destOrd="0" presId="urn:microsoft.com/office/officeart/2005/8/layout/bProcess3"/>
    <dgm:cxn modelId="{07C76950-19BF-47A2-A52F-664E28CEA66C}" type="presParOf" srcId="{792CA9B2-E881-4FFD-A30A-9799DA105103}" destId="{E367F90E-2156-4C31-9C34-57A8EF2A20AD}" srcOrd="0" destOrd="0" presId="urn:microsoft.com/office/officeart/2005/8/layout/bProcess3"/>
    <dgm:cxn modelId="{44B04CD4-7F13-4AEF-8613-18D11B9AEEEE}" type="presParOf" srcId="{DD24D44A-D74A-4C7E-80F1-63FA1DF524AE}" destId="{A097B3EA-D281-4048-B324-9344113AF33D}" srcOrd="8" destOrd="0" presId="urn:microsoft.com/office/officeart/2005/8/layout/bProcess3"/>
    <dgm:cxn modelId="{EF22DAA7-0927-4515-8552-64DA63C82BB6}" type="presParOf" srcId="{DD24D44A-D74A-4C7E-80F1-63FA1DF524AE}" destId="{DCA4BAF3-3292-4F6A-9497-C2943C54217E}" srcOrd="9" destOrd="0" presId="urn:microsoft.com/office/officeart/2005/8/layout/bProcess3"/>
    <dgm:cxn modelId="{E299997A-1A7E-41D0-8EBF-0A775B6EEADE}" type="presParOf" srcId="{DCA4BAF3-3292-4F6A-9497-C2943C54217E}" destId="{2A905143-5F68-4BCB-BEFE-0BD5520F6013}" srcOrd="0" destOrd="0" presId="urn:microsoft.com/office/officeart/2005/8/layout/bProcess3"/>
    <dgm:cxn modelId="{BF90D940-6F6E-4C4F-ACE5-E891C7F9CC63}" type="presParOf" srcId="{DD24D44A-D74A-4C7E-80F1-63FA1DF524AE}" destId="{6D95977F-BC49-4A12-B0E0-C5C704543B4C}" srcOrd="10" destOrd="0" presId="urn:microsoft.com/office/officeart/2005/8/layout/bProcess3"/>
  </dgm:cxnLst>
  <dgm:bg/>
  <dgm:whole/>
</dgm:dataModel>
</file>

<file path=word/diagrams/data9.xml><?xml version="1.0" encoding="utf-8"?>
<dgm:dataModel xmlns:dgm="http://schemas.openxmlformats.org/drawingml/2006/diagram" xmlns:a="http://schemas.openxmlformats.org/drawingml/2006/main">
  <dgm:ptLst>
    <dgm:pt modelId="{13DD4FB1-C86B-4757-A593-8DCCB3F7965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51B22ED-035A-4522-B469-E5C2C789E1A6}">
      <dgm:prSet phldrT="[Text]"/>
      <dgm:spPr/>
      <dgm:t>
        <a:bodyPr/>
        <a:lstStyle/>
        <a:p>
          <a:r>
            <a:rPr lang="en-US"/>
            <a:t>i. Limit. </a:t>
          </a:r>
        </a:p>
      </dgm:t>
    </dgm:pt>
    <dgm:pt modelId="{BD01071C-B80B-4486-AFCC-DC89F5E701FF}" type="parTrans" cxnId="{33E6F127-FCE5-4817-858D-695E5B0E7326}">
      <dgm:prSet/>
      <dgm:spPr/>
      <dgm:t>
        <a:bodyPr/>
        <a:lstStyle/>
        <a:p>
          <a:endParaRPr lang="en-US"/>
        </a:p>
      </dgm:t>
    </dgm:pt>
    <dgm:pt modelId="{2EEF001F-C9D7-4F8D-AB6D-4ED3A24B2A54}" type="sibTrans" cxnId="{33E6F127-FCE5-4817-858D-695E5B0E7326}">
      <dgm:prSet/>
      <dgm:spPr/>
      <dgm:t>
        <a:bodyPr/>
        <a:lstStyle/>
        <a:p>
          <a:endParaRPr lang="en-US"/>
        </a:p>
      </dgm:t>
    </dgm:pt>
    <dgm:pt modelId="{EEF6F057-6FF4-4F61-BF1F-49904B877A30}">
      <dgm:prSet phldrT="[Text]"/>
      <dgm:spPr/>
      <dgm:t>
        <a:bodyPr/>
        <a:lstStyle/>
        <a:p>
          <a:r>
            <a:rPr lang="en-US"/>
            <a:t>ii. Primary Securities. </a:t>
          </a:r>
        </a:p>
      </dgm:t>
    </dgm:pt>
    <dgm:pt modelId="{B0EA4301-6D8E-49B8-BFD6-AF83C5B043D4}" type="parTrans" cxnId="{50DC2E0B-B2A9-418E-AA1F-3DCAD8584A5D}">
      <dgm:prSet/>
      <dgm:spPr/>
      <dgm:t>
        <a:bodyPr/>
        <a:lstStyle/>
        <a:p>
          <a:endParaRPr lang="en-US"/>
        </a:p>
      </dgm:t>
    </dgm:pt>
    <dgm:pt modelId="{C985816D-9475-4F22-AF0D-5940A609B95F}" type="sibTrans" cxnId="{50DC2E0B-B2A9-418E-AA1F-3DCAD8584A5D}">
      <dgm:prSet/>
      <dgm:spPr/>
      <dgm:t>
        <a:bodyPr/>
        <a:lstStyle/>
        <a:p>
          <a:endParaRPr lang="en-US"/>
        </a:p>
      </dgm:t>
    </dgm:pt>
    <dgm:pt modelId="{372E38B5-F1D4-49B7-8573-3660DDC26756}">
      <dgm:prSet phldrT="[Text]"/>
      <dgm:spPr/>
      <dgm:t>
        <a:bodyPr/>
        <a:lstStyle/>
        <a:p>
          <a:r>
            <a:rPr lang="en-US"/>
            <a:t>iii. Collateral Securities. </a:t>
          </a:r>
        </a:p>
      </dgm:t>
    </dgm:pt>
    <dgm:pt modelId="{60F6A5B8-48CE-4C4C-A99D-5466B0BEA5BE}" type="parTrans" cxnId="{F3441F3D-574D-480E-89ED-8475ECDF803E}">
      <dgm:prSet/>
      <dgm:spPr/>
      <dgm:t>
        <a:bodyPr/>
        <a:lstStyle/>
        <a:p>
          <a:endParaRPr lang="en-US"/>
        </a:p>
      </dgm:t>
    </dgm:pt>
    <dgm:pt modelId="{A9E55410-836D-48F6-B6B5-C4B8F4DB5A8D}" type="sibTrans" cxnId="{F3441F3D-574D-480E-89ED-8475ECDF803E}">
      <dgm:prSet/>
      <dgm:spPr/>
      <dgm:t>
        <a:bodyPr/>
        <a:lstStyle/>
        <a:p>
          <a:endParaRPr lang="en-US"/>
        </a:p>
      </dgm:t>
    </dgm:pt>
    <dgm:pt modelId="{05C8570D-66A1-48A7-82C4-C2E361527B97}">
      <dgm:prSet phldrT="[Text]"/>
      <dgm:spPr/>
      <dgm:t>
        <a:bodyPr/>
        <a:lstStyle/>
        <a:p>
          <a:r>
            <a:rPr lang="en-US"/>
            <a:t>iv. The Rate of Interest </a:t>
          </a:r>
        </a:p>
      </dgm:t>
    </dgm:pt>
    <dgm:pt modelId="{79CD1DF3-EC9C-47C8-A2C4-153B3C89BEFB}" type="parTrans" cxnId="{BB56000D-B6DB-486A-9861-FF8723FC8C94}">
      <dgm:prSet/>
      <dgm:spPr/>
      <dgm:t>
        <a:bodyPr/>
        <a:lstStyle/>
        <a:p>
          <a:endParaRPr lang="en-US"/>
        </a:p>
      </dgm:t>
    </dgm:pt>
    <dgm:pt modelId="{D13CB9D5-1901-46BD-8C73-E67E8622EF82}" type="sibTrans" cxnId="{BB56000D-B6DB-486A-9861-FF8723FC8C94}">
      <dgm:prSet/>
      <dgm:spPr/>
      <dgm:t>
        <a:bodyPr/>
        <a:lstStyle/>
        <a:p>
          <a:endParaRPr lang="en-US"/>
        </a:p>
      </dgm:t>
    </dgm:pt>
    <dgm:pt modelId="{B6E226C6-6CB8-4922-8054-78B6F1DB5E12}">
      <dgm:prSet phldrT="[Text]"/>
      <dgm:spPr/>
      <dgm:t>
        <a:bodyPr/>
        <a:lstStyle/>
        <a:p>
          <a:r>
            <a:rPr lang="en-US"/>
            <a:t>v. Expiry date. </a:t>
          </a:r>
        </a:p>
      </dgm:t>
    </dgm:pt>
    <dgm:pt modelId="{FD23D61E-20B1-42AB-A891-B943F5D53C0F}" type="parTrans" cxnId="{0894223A-672F-4DEA-86F0-55B24770B66F}">
      <dgm:prSet/>
      <dgm:spPr/>
      <dgm:t>
        <a:bodyPr/>
        <a:lstStyle/>
        <a:p>
          <a:endParaRPr lang="en-US"/>
        </a:p>
      </dgm:t>
    </dgm:pt>
    <dgm:pt modelId="{33FD09DE-B76B-4451-8368-95FD48672D21}" type="sibTrans" cxnId="{0894223A-672F-4DEA-86F0-55B24770B66F}">
      <dgm:prSet/>
      <dgm:spPr/>
      <dgm:t>
        <a:bodyPr/>
        <a:lstStyle/>
        <a:p>
          <a:endParaRPr lang="en-US"/>
        </a:p>
      </dgm:t>
    </dgm:pt>
    <dgm:pt modelId="{D497A4D5-9B9E-4EFE-A01E-F25DF1BBCF65}">
      <dgm:prSet/>
      <dgm:spPr/>
      <dgm:t>
        <a:bodyPr/>
        <a:lstStyle/>
        <a:p>
          <a:r>
            <a:rPr lang="en-US"/>
            <a:t>vi. Repayment. </a:t>
          </a:r>
        </a:p>
      </dgm:t>
    </dgm:pt>
    <dgm:pt modelId="{8672FA8C-58B3-4CBD-B356-1AFB6D4501B0}" type="parTrans" cxnId="{626496C4-833B-4F03-9C65-FE6F7D2BAF95}">
      <dgm:prSet/>
      <dgm:spPr/>
      <dgm:t>
        <a:bodyPr/>
        <a:lstStyle/>
        <a:p>
          <a:endParaRPr lang="en-US"/>
        </a:p>
      </dgm:t>
    </dgm:pt>
    <dgm:pt modelId="{067D5667-9329-489B-94E6-A5961AE06467}" type="sibTrans" cxnId="{626496C4-833B-4F03-9C65-FE6F7D2BAF95}">
      <dgm:prSet/>
      <dgm:spPr/>
      <dgm:t>
        <a:bodyPr/>
        <a:lstStyle/>
        <a:p>
          <a:endParaRPr lang="en-US"/>
        </a:p>
      </dgm:t>
    </dgm:pt>
    <dgm:pt modelId="{861DBCD4-D634-4D4D-B8B6-91D68746C9A7}">
      <dgm:prSet/>
      <dgm:spPr/>
      <dgm:t>
        <a:bodyPr/>
        <a:lstStyle/>
        <a:p>
          <a:r>
            <a:rPr lang="en-US"/>
            <a:t>vii. Documentation. </a:t>
          </a:r>
        </a:p>
      </dgm:t>
    </dgm:pt>
    <dgm:pt modelId="{D797945A-36AC-4F6F-BDA6-AD8F513EA66E}" type="parTrans" cxnId="{A264CB2F-75BB-4916-B98A-3334FA7D8FC9}">
      <dgm:prSet/>
      <dgm:spPr/>
      <dgm:t>
        <a:bodyPr/>
        <a:lstStyle/>
        <a:p>
          <a:endParaRPr lang="en-US"/>
        </a:p>
      </dgm:t>
    </dgm:pt>
    <dgm:pt modelId="{81641396-35E8-447B-9804-6C5BE3178ED2}" type="sibTrans" cxnId="{A264CB2F-75BB-4916-B98A-3334FA7D8FC9}">
      <dgm:prSet/>
      <dgm:spPr/>
      <dgm:t>
        <a:bodyPr/>
        <a:lstStyle/>
        <a:p>
          <a:endParaRPr lang="en-US"/>
        </a:p>
      </dgm:t>
    </dgm:pt>
    <dgm:pt modelId="{3D13AFED-3122-4F69-9668-A81E7979D535}">
      <dgm:prSet/>
      <dgm:spPr/>
      <dgm:t>
        <a:bodyPr/>
        <a:lstStyle/>
        <a:p>
          <a:r>
            <a:rPr lang="en-US"/>
            <a:t>viii. Others Condition. </a:t>
          </a:r>
        </a:p>
      </dgm:t>
    </dgm:pt>
    <dgm:pt modelId="{452AA89E-BBC6-4F0A-B240-9DE3944729A9}" type="parTrans" cxnId="{7C534050-4A3E-4CB7-88D2-89FB6F299FD6}">
      <dgm:prSet/>
      <dgm:spPr/>
      <dgm:t>
        <a:bodyPr/>
        <a:lstStyle/>
        <a:p>
          <a:endParaRPr lang="en-US"/>
        </a:p>
      </dgm:t>
    </dgm:pt>
    <dgm:pt modelId="{EAF16C6D-F59C-4A81-82AE-B0250F540D33}" type="sibTrans" cxnId="{7C534050-4A3E-4CB7-88D2-89FB6F299FD6}">
      <dgm:prSet/>
      <dgm:spPr/>
      <dgm:t>
        <a:bodyPr/>
        <a:lstStyle/>
        <a:p>
          <a:endParaRPr lang="en-US"/>
        </a:p>
      </dgm:t>
    </dgm:pt>
    <dgm:pt modelId="{52BDB69C-2A89-4CDC-8CCF-5F6FD8E25DB6}" type="pres">
      <dgm:prSet presAssocID="{13DD4FB1-C86B-4757-A593-8DCCB3F7965C}" presName="diagram" presStyleCnt="0">
        <dgm:presLayoutVars>
          <dgm:dir/>
          <dgm:resizeHandles val="exact"/>
        </dgm:presLayoutVars>
      </dgm:prSet>
      <dgm:spPr/>
      <dgm:t>
        <a:bodyPr/>
        <a:lstStyle/>
        <a:p>
          <a:endParaRPr lang="en-US"/>
        </a:p>
      </dgm:t>
    </dgm:pt>
    <dgm:pt modelId="{E6B9FFE5-CA24-4C62-BC46-07D6E5CA3954}" type="pres">
      <dgm:prSet presAssocID="{B51B22ED-035A-4522-B469-E5C2C789E1A6}" presName="node" presStyleLbl="node1" presStyleIdx="0" presStyleCnt="8">
        <dgm:presLayoutVars>
          <dgm:bulletEnabled val="1"/>
        </dgm:presLayoutVars>
      </dgm:prSet>
      <dgm:spPr/>
      <dgm:t>
        <a:bodyPr/>
        <a:lstStyle/>
        <a:p>
          <a:endParaRPr lang="en-US"/>
        </a:p>
      </dgm:t>
    </dgm:pt>
    <dgm:pt modelId="{8562C40A-A60A-4A5B-88F6-6361C4628523}" type="pres">
      <dgm:prSet presAssocID="{2EEF001F-C9D7-4F8D-AB6D-4ED3A24B2A54}" presName="sibTrans" presStyleCnt="0"/>
      <dgm:spPr/>
    </dgm:pt>
    <dgm:pt modelId="{42F31C10-0B1B-4F5A-B60C-0AA5067AA534}" type="pres">
      <dgm:prSet presAssocID="{EEF6F057-6FF4-4F61-BF1F-49904B877A30}" presName="node" presStyleLbl="node1" presStyleIdx="1" presStyleCnt="8">
        <dgm:presLayoutVars>
          <dgm:bulletEnabled val="1"/>
        </dgm:presLayoutVars>
      </dgm:prSet>
      <dgm:spPr/>
      <dgm:t>
        <a:bodyPr/>
        <a:lstStyle/>
        <a:p>
          <a:endParaRPr lang="en-US"/>
        </a:p>
      </dgm:t>
    </dgm:pt>
    <dgm:pt modelId="{4537C812-FD02-4FDF-9AAE-4ECA363109E9}" type="pres">
      <dgm:prSet presAssocID="{C985816D-9475-4F22-AF0D-5940A609B95F}" presName="sibTrans" presStyleCnt="0"/>
      <dgm:spPr/>
    </dgm:pt>
    <dgm:pt modelId="{DAF29DDC-9256-4A8E-8417-2FF9F8F78F3F}" type="pres">
      <dgm:prSet presAssocID="{372E38B5-F1D4-49B7-8573-3660DDC26756}" presName="node" presStyleLbl="node1" presStyleIdx="2" presStyleCnt="8">
        <dgm:presLayoutVars>
          <dgm:bulletEnabled val="1"/>
        </dgm:presLayoutVars>
      </dgm:prSet>
      <dgm:spPr/>
      <dgm:t>
        <a:bodyPr/>
        <a:lstStyle/>
        <a:p>
          <a:endParaRPr lang="en-US"/>
        </a:p>
      </dgm:t>
    </dgm:pt>
    <dgm:pt modelId="{A7700AD6-8032-4255-830E-F9C8B667319A}" type="pres">
      <dgm:prSet presAssocID="{A9E55410-836D-48F6-B6B5-C4B8F4DB5A8D}" presName="sibTrans" presStyleCnt="0"/>
      <dgm:spPr/>
    </dgm:pt>
    <dgm:pt modelId="{5716B876-FF49-4AC1-8FD5-4E7EE0FDA578}" type="pres">
      <dgm:prSet presAssocID="{05C8570D-66A1-48A7-82C4-C2E361527B97}" presName="node" presStyleLbl="node1" presStyleIdx="3" presStyleCnt="8">
        <dgm:presLayoutVars>
          <dgm:bulletEnabled val="1"/>
        </dgm:presLayoutVars>
      </dgm:prSet>
      <dgm:spPr/>
      <dgm:t>
        <a:bodyPr/>
        <a:lstStyle/>
        <a:p>
          <a:endParaRPr lang="en-US"/>
        </a:p>
      </dgm:t>
    </dgm:pt>
    <dgm:pt modelId="{AD520A9B-AE6E-40C6-976A-D5EFB432283E}" type="pres">
      <dgm:prSet presAssocID="{D13CB9D5-1901-46BD-8C73-E67E8622EF82}" presName="sibTrans" presStyleCnt="0"/>
      <dgm:spPr/>
    </dgm:pt>
    <dgm:pt modelId="{0E5B63D8-950D-44CF-ACF4-16E4073E117A}" type="pres">
      <dgm:prSet presAssocID="{B6E226C6-6CB8-4922-8054-78B6F1DB5E12}" presName="node" presStyleLbl="node1" presStyleIdx="4" presStyleCnt="8">
        <dgm:presLayoutVars>
          <dgm:bulletEnabled val="1"/>
        </dgm:presLayoutVars>
      </dgm:prSet>
      <dgm:spPr/>
      <dgm:t>
        <a:bodyPr/>
        <a:lstStyle/>
        <a:p>
          <a:endParaRPr lang="en-US"/>
        </a:p>
      </dgm:t>
    </dgm:pt>
    <dgm:pt modelId="{20FFCF8E-9B0F-42B0-BD66-C5D11FC03042}" type="pres">
      <dgm:prSet presAssocID="{33FD09DE-B76B-4451-8368-95FD48672D21}" presName="sibTrans" presStyleCnt="0"/>
      <dgm:spPr/>
    </dgm:pt>
    <dgm:pt modelId="{A981213A-B6F3-4754-BD83-D8801FD2A41D}" type="pres">
      <dgm:prSet presAssocID="{D497A4D5-9B9E-4EFE-A01E-F25DF1BBCF65}" presName="node" presStyleLbl="node1" presStyleIdx="5" presStyleCnt="8">
        <dgm:presLayoutVars>
          <dgm:bulletEnabled val="1"/>
        </dgm:presLayoutVars>
      </dgm:prSet>
      <dgm:spPr/>
      <dgm:t>
        <a:bodyPr/>
        <a:lstStyle/>
        <a:p>
          <a:endParaRPr lang="en-US"/>
        </a:p>
      </dgm:t>
    </dgm:pt>
    <dgm:pt modelId="{2364405F-816D-430E-9EBD-44F5B314E559}" type="pres">
      <dgm:prSet presAssocID="{067D5667-9329-489B-94E6-A5961AE06467}" presName="sibTrans" presStyleCnt="0"/>
      <dgm:spPr/>
    </dgm:pt>
    <dgm:pt modelId="{ED4A6F0F-2884-40DA-8699-8019442AEDDA}" type="pres">
      <dgm:prSet presAssocID="{861DBCD4-D634-4D4D-B8B6-91D68746C9A7}" presName="node" presStyleLbl="node1" presStyleIdx="6" presStyleCnt="8">
        <dgm:presLayoutVars>
          <dgm:bulletEnabled val="1"/>
        </dgm:presLayoutVars>
      </dgm:prSet>
      <dgm:spPr/>
      <dgm:t>
        <a:bodyPr/>
        <a:lstStyle/>
        <a:p>
          <a:endParaRPr lang="en-US"/>
        </a:p>
      </dgm:t>
    </dgm:pt>
    <dgm:pt modelId="{D72C2735-C5D8-4DD2-A0E9-4A73DE5DE630}" type="pres">
      <dgm:prSet presAssocID="{81641396-35E8-447B-9804-6C5BE3178ED2}" presName="sibTrans" presStyleCnt="0"/>
      <dgm:spPr/>
    </dgm:pt>
    <dgm:pt modelId="{AC6F6C7B-D145-4898-ADCF-DBD90D00E579}" type="pres">
      <dgm:prSet presAssocID="{3D13AFED-3122-4F69-9668-A81E7979D535}" presName="node" presStyleLbl="node1" presStyleIdx="7" presStyleCnt="8">
        <dgm:presLayoutVars>
          <dgm:bulletEnabled val="1"/>
        </dgm:presLayoutVars>
      </dgm:prSet>
      <dgm:spPr/>
      <dgm:t>
        <a:bodyPr/>
        <a:lstStyle/>
        <a:p>
          <a:endParaRPr lang="en-US"/>
        </a:p>
      </dgm:t>
    </dgm:pt>
  </dgm:ptLst>
  <dgm:cxnLst>
    <dgm:cxn modelId="{BB56000D-B6DB-486A-9861-FF8723FC8C94}" srcId="{13DD4FB1-C86B-4757-A593-8DCCB3F7965C}" destId="{05C8570D-66A1-48A7-82C4-C2E361527B97}" srcOrd="3" destOrd="0" parTransId="{79CD1DF3-EC9C-47C8-A2C4-153B3C89BEFB}" sibTransId="{D13CB9D5-1901-46BD-8C73-E67E8622EF82}"/>
    <dgm:cxn modelId="{B8FAF2B8-EB9A-40D6-9624-68BA7D1906B2}" type="presOf" srcId="{D497A4D5-9B9E-4EFE-A01E-F25DF1BBCF65}" destId="{A981213A-B6F3-4754-BD83-D8801FD2A41D}" srcOrd="0" destOrd="0" presId="urn:microsoft.com/office/officeart/2005/8/layout/default"/>
    <dgm:cxn modelId="{FADC08CD-6228-4FFE-A3C8-BAB4078850B7}" type="presOf" srcId="{372E38B5-F1D4-49B7-8573-3660DDC26756}" destId="{DAF29DDC-9256-4A8E-8417-2FF9F8F78F3F}" srcOrd="0" destOrd="0" presId="urn:microsoft.com/office/officeart/2005/8/layout/default"/>
    <dgm:cxn modelId="{50DC2E0B-B2A9-418E-AA1F-3DCAD8584A5D}" srcId="{13DD4FB1-C86B-4757-A593-8DCCB3F7965C}" destId="{EEF6F057-6FF4-4F61-BF1F-49904B877A30}" srcOrd="1" destOrd="0" parTransId="{B0EA4301-6D8E-49B8-BFD6-AF83C5B043D4}" sibTransId="{C985816D-9475-4F22-AF0D-5940A609B95F}"/>
    <dgm:cxn modelId="{A228F6E2-64D4-49C7-8425-9E06DE60F804}" type="presOf" srcId="{861DBCD4-D634-4D4D-B8B6-91D68746C9A7}" destId="{ED4A6F0F-2884-40DA-8699-8019442AEDDA}" srcOrd="0" destOrd="0" presId="urn:microsoft.com/office/officeart/2005/8/layout/default"/>
    <dgm:cxn modelId="{0814B1AE-A4C4-4391-9FB1-D6E64675FC60}" type="presOf" srcId="{3D13AFED-3122-4F69-9668-A81E7979D535}" destId="{AC6F6C7B-D145-4898-ADCF-DBD90D00E579}" srcOrd="0" destOrd="0" presId="urn:microsoft.com/office/officeart/2005/8/layout/default"/>
    <dgm:cxn modelId="{7C534050-4A3E-4CB7-88D2-89FB6F299FD6}" srcId="{13DD4FB1-C86B-4757-A593-8DCCB3F7965C}" destId="{3D13AFED-3122-4F69-9668-A81E7979D535}" srcOrd="7" destOrd="0" parTransId="{452AA89E-BBC6-4F0A-B240-9DE3944729A9}" sibTransId="{EAF16C6D-F59C-4A81-82AE-B0250F540D33}"/>
    <dgm:cxn modelId="{B9E9BD21-93DD-45D3-8E58-B269474EFCAC}" type="presOf" srcId="{EEF6F057-6FF4-4F61-BF1F-49904B877A30}" destId="{42F31C10-0B1B-4F5A-B60C-0AA5067AA534}" srcOrd="0" destOrd="0" presId="urn:microsoft.com/office/officeart/2005/8/layout/default"/>
    <dgm:cxn modelId="{DDEA6803-83AC-4F62-95A2-4D6B97F8CE47}" type="presOf" srcId="{05C8570D-66A1-48A7-82C4-C2E361527B97}" destId="{5716B876-FF49-4AC1-8FD5-4E7EE0FDA578}" srcOrd="0" destOrd="0" presId="urn:microsoft.com/office/officeart/2005/8/layout/default"/>
    <dgm:cxn modelId="{626496C4-833B-4F03-9C65-FE6F7D2BAF95}" srcId="{13DD4FB1-C86B-4757-A593-8DCCB3F7965C}" destId="{D497A4D5-9B9E-4EFE-A01E-F25DF1BBCF65}" srcOrd="5" destOrd="0" parTransId="{8672FA8C-58B3-4CBD-B356-1AFB6D4501B0}" sibTransId="{067D5667-9329-489B-94E6-A5961AE06467}"/>
    <dgm:cxn modelId="{0438341F-BB7D-40EF-9A64-2F546905C9BB}" type="presOf" srcId="{13DD4FB1-C86B-4757-A593-8DCCB3F7965C}" destId="{52BDB69C-2A89-4CDC-8CCF-5F6FD8E25DB6}" srcOrd="0" destOrd="0" presId="urn:microsoft.com/office/officeart/2005/8/layout/default"/>
    <dgm:cxn modelId="{33E6F127-FCE5-4817-858D-695E5B0E7326}" srcId="{13DD4FB1-C86B-4757-A593-8DCCB3F7965C}" destId="{B51B22ED-035A-4522-B469-E5C2C789E1A6}" srcOrd="0" destOrd="0" parTransId="{BD01071C-B80B-4486-AFCC-DC89F5E701FF}" sibTransId="{2EEF001F-C9D7-4F8D-AB6D-4ED3A24B2A54}"/>
    <dgm:cxn modelId="{F3441F3D-574D-480E-89ED-8475ECDF803E}" srcId="{13DD4FB1-C86B-4757-A593-8DCCB3F7965C}" destId="{372E38B5-F1D4-49B7-8573-3660DDC26756}" srcOrd="2" destOrd="0" parTransId="{60F6A5B8-48CE-4C4C-A99D-5466B0BEA5BE}" sibTransId="{A9E55410-836D-48F6-B6B5-C4B8F4DB5A8D}"/>
    <dgm:cxn modelId="{A264CB2F-75BB-4916-B98A-3334FA7D8FC9}" srcId="{13DD4FB1-C86B-4757-A593-8DCCB3F7965C}" destId="{861DBCD4-D634-4D4D-B8B6-91D68746C9A7}" srcOrd="6" destOrd="0" parTransId="{D797945A-36AC-4F6F-BDA6-AD8F513EA66E}" sibTransId="{81641396-35E8-447B-9804-6C5BE3178ED2}"/>
    <dgm:cxn modelId="{F1347BF2-64DA-41F5-AA5E-0AD6F2978180}" type="presOf" srcId="{B51B22ED-035A-4522-B469-E5C2C789E1A6}" destId="{E6B9FFE5-CA24-4C62-BC46-07D6E5CA3954}" srcOrd="0" destOrd="0" presId="urn:microsoft.com/office/officeart/2005/8/layout/default"/>
    <dgm:cxn modelId="{0894223A-672F-4DEA-86F0-55B24770B66F}" srcId="{13DD4FB1-C86B-4757-A593-8DCCB3F7965C}" destId="{B6E226C6-6CB8-4922-8054-78B6F1DB5E12}" srcOrd="4" destOrd="0" parTransId="{FD23D61E-20B1-42AB-A891-B943F5D53C0F}" sibTransId="{33FD09DE-B76B-4451-8368-95FD48672D21}"/>
    <dgm:cxn modelId="{7927FAE1-7AD1-4A63-8267-885C3C2D9EC5}" type="presOf" srcId="{B6E226C6-6CB8-4922-8054-78B6F1DB5E12}" destId="{0E5B63D8-950D-44CF-ACF4-16E4073E117A}" srcOrd="0" destOrd="0" presId="urn:microsoft.com/office/officeart/2005/8/layout/default"/>
    <dgm:cxn modelId="{223F1B65-541C-47B9-865F-B7BA21BE69CE}" type="presParOf" srcId="{52BDB69C-2A89-4CDC-8CCF-5F6FD8E25DB6}" destId="{E6B9FFE5-CA24-4C62-BC46-07D6E5CA3954}" srcOrd="0" destOrd="0" presId="urn:microsoft.com/office/officeart/2005/8/layout/default"/>
    <dgm:cxn modelId="{AC4BA586-BAD8-43D1-AEAF-7D2E0E4B34B6}" type="presParOf" srcId="{52BDB69C-2A89-4CDC-8CCF-5F6FD8E25DB6}" destId="{8562C40A-A60A-4A5B-88F6-6361C4628523}" srcOrd="1" destOrd="0" presId="urn:microsoft.com/office/officeart/2005/8/layout/default"/>
    <dgm:cxn modelId="{31A56B54-B9C2-488F-9637-AFF96B7DD577}" type="presParOf" srcId="{52BDB69C-2A89-4CDC-8CCF-5F6FD8E25DB6}" destId="{42F31C10-0B1B-4F5A-B60C-0AA5067AA534}" srcOrd="2" destOrd="0" presId="urn:microsoft.com/office/officeart/2005/8/layout/default"/>
    <dgm:cxn modelId="{ED565231-CB78-42F0-B4AD-D4BBA9CABE27}" type="presParOf" srcId="{52BDB69C-2A89-4CDC-8CCF-5F6FD8E25DB6}" destId="{4537C812-FD02-4FDF-9AAE-4ECA363109E9}" srcOrd="3" destOrd="0" presId="urn:microsoft.com/office/officeart/2005/8/layout/default"/>
    <dgm:cxn modelId="{50596F2A-1CB6-47F7-B6FC-02C5AFA46A7D}" type="presParOf" srcId="{52BDB69C-2A89-4CDC-8CCF-5F6FD8E25DB6}" destId="{DAF29DDC-9256-4A8E-8417-2FF9F8F78F3F}" srcOrd="4" destOrd="0" presId="urn:microsoft.com/office/officeart/2005/8/layout/default"/>
    <dgm:cxn modelId="{97433BBF-3666-467E-882B-42720EFE5F0B}" type="presParOf" srcId="{52BDB69C-2A89-4CDC-8CCF-5F6FD8E25DB6}" destId="{A7700AD6-8032-4255-830E-F9C8B667319A}" srcOrd="5" destOrd="0" presId="urn:microsoft.com/office/officeart/2005/8/layout/default"/>
    <dgm:cxn modelId="{0F0326AE-5F49-44F7-9B16-255DFC2E51DE}" type="presParOf" srcId="{52BDB69C-2A89-4CDC-8CCF-5F6FD8E25DB6}" destId="{5716B876-FF49-4AC1-8FD5-4E7EE0FDA578}" srcOrd="6" destOrd="0" presId="urn:microsoft.com/office/officeart/2005/8/layout/default"/>
    <dgm:cxn modelId="{8B743D68-ECAD-4D02-A05C-E3446572F92D}" type="presParOf" srcId="{52BDB69C-2A89-4CDC-8CCF-5F6FD8E25DB6}" destId="{AD520A9B-AE6E-40C6-976A-D5EFB432283E}" srcOrd="7" destOrd="0" presId="urn:microsoft.com/office/officeart/2005/8/layout/default"/>
    <dgm:cxn modelId="{86A266C5-26A2-4174-B38C-1C84674E5DBB}" type="presParOf" srcId="{52BDB69C-2A89-4CDC-8CCF-5F6FD8E25DB6}" destId="{0E5B63D8-950D-44CF-ACF4-16E4073E117A}" srcOrd="8" destOrd="0" presId="urn:microsoft.com/office/officeart/2005/8/layout/default"/>
    <dgm:cxn modelId="{0B7145FA-68A7-4A4A-8B57-FF0C62145060}" type="presParOf" srcId="{52BDB69C-2A89-4CDC-8CCF-5F6FD8E25DB6}" destId="{20FFCF8E-9B0F-42B0-BD66-C5D11FC03042}" srcOrd="9" destOrd="0" presId="urn:microsoft.com/office/officeart/2005/8/layout/default"/>
    <dgm:cxn modelId="{2FBC2F3F-2BEB-4C9A-B3E2-C99609FE0019}" type="presParOf" srcId="{52BDB69C-2A89-4CDC-8CCF-5F6FD8E25DB6}" destId="{A981213A-B6F3-4754-BD83-D8801FD2A41D}" srcOrd="10" destOrd="0" presId="urn:microsoft.com/office/officeart/2005/8/layout/default"/>
    <dgm:cxn modelId="{19331FCF-ADCE-4CCB-B365-3B38CB7EA2B0}" type="presParOf" srcId="{52BDB69C-2A89-4CDC-8CCF-5F6FD8E25DB6}" destId="{2364405F-816D-430E-9EBD-44F5B314E559}" srcOrd="11" destOrd="0" presId="urn:microsoft.com/office/officeart/2005/8/layout/default"/>
    <dgm:cxn modelId="{EA01052A-2A08-4EC8-BF02-1E35E38C5F91}" type="presParOf" srcId="{52BDB69C-2A89-4CDC-8CCF-5F6FD8E25DB6}" destId="{ED4A6F0F-2884-40DA-8699-8019442AEDDA}" srcOrd="12" destOrd="0" presId="urn:microsoft.com/office/officeart/2005/8/layout/default"/>
    <dgm:cxn modelId="{7D3ABDAE-97D1-4DB4-9BC2-3FBB2F60988E}" type="presParOf" srcId="{52BDB69C-2A89-4CDC-8CCF-5F6FD8E25DB6}" destId="{D72C2735-C5D8-4DD2-A0E9-4A73DE5DE630}" srcOrd="13" destOrd="0" presId="urn:microsoft.com/office/officeart/2005/8/layout/default"/>
    <dgm:cxn modelId="{D99B803C-7E9A-4FC3-A5EC-5FA52104D713}" type="presParOf" srcId="{52BDB69C-2A89-4CDC-8CCF-5F6FD8E25DB6}" destId="{AC6F6C7B-D145-4898-ADCF-DBD90D00E579}" srcOrd="14" destOrd="0" presId="urn:microsoft.com/office/officeart/2005/8/layout/default"/>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103E311-E048-41F6-B9A7-1DBA624C3B7F}">
      <dsp:nvSpPr>
        <dsp:cNvPr id="0" name=""/>
        <dsp:cNvSpPr/>
      </dsp:nvSpPr>
      <dsp:spPr>
        <a:xfrm>
          <a:off x="809738" y="130764"/>
          <a:ext cx="1896237" cy="1896237"/>
        </a:xfrm>
        <a:prstGeom prst="pie">
          <a:avLst>
            <a:gd name="adj1" fmla="val 162000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Retail</a:t>
          </a:r>
          <a:endParaRPr lang="en-US" sz="1200" b="1" kern="1200"/>
        </a:p>
        <a:p>
          <a:pPr lvl="0" algn="ctr" defTabSz="488950">
            <a:lnSpc>
              <a:spcPct val="90000"/>
            </a:lnSpc>
            <a:spcBef>
              <a:spcPct val="0"/>
            </a:spcBef>
            <a:spcAft>
              <a:spcPct val="35000"/>
            </a:spcAft>
          </a:pPr>
          <a:r>
            <a:rPr lang="en-US" sz="1100" b="1" kern="1200"/>
            <a:t>Banking</a:t>
          </a:r>
          <a:endParaRPr lang="en-US" sz="1200" b="1" kern="1200"/>
        </a:p>
      </dsp:txBody>
      <dsp:txXfrm>
        <a:off x="1816324" y="523781"/>
        <a:ext cx="699801" cy="519207"/>
      </dsp:txXfrm>
    </dsp:sp>
    <dsp:sp modelId="{3128514C-0A19-4B9D-A731-75AEDCFC29E5}">
      <dsp:nvSpPr>
        <dsp:cNvPr id="0" name=""/>
        <dsp:cNvSpPr/>
      </dsp:nvSpPr>
      <dsp:spPr>
        <a:xfrm>
          <a:off x="809738" y="194423"/>
          <a:ext cx="1896237" cy="1896237"/>
        </a:xfrm>
        <a:prstGeom prst="pie">
          <a:avLst>
            <a:gd name="adj1" fmla="val 0"/>
            <a:gd name="adj2" fmla="val 54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Islamic </a:t>
          </a:r>
        </a:p>
        <a:p>
          <a:pPr lvl="0" algn="ctr" defTabSz="533400">
            <a:lnSpc>
              <a:spcPct val="90000"/>
            </a:lnSpc>
            <a:spcBef>
              <a:spcPct val="0"/>
            </a:spcBef>
            <a:spcAft>
              <a:spcPct val="35000"/>
            </a:spcAft>
          </a:pPr>
          <a:r>
            <a:rPr lang="en-US" sz="1100" b="1" kern="1200"/>
            <a:t>Banking</a:t>
          </a:r>
          <a:endParaRPr lang="en-US" sz="1200" b="1" kern="1200"/>
        </a:p>
      </dsp:txBody>
      <dsp:txXfrm>
        <a:off x="1816324" y="1178435"/>
        <a:ext cx="699801" cy="519207"/>
      </dsp:txXfrm>
    </dsp:sp>
    <dsp:sp modelId="{D452B593-7C02-482D-B829-CBB29C6A8E47}">
      <dsp:nvSpPr>
        <dsp:cNvPr id="0" name=""/>
        <dsp:cNvSpPr/>
      </dsp:nvSpPr>
      <dsp:spPr>
        <a:xfrm>
          <a:off x="746079" y="194423"/>
          <a:ext cx="1896237" cy="1896237"/>
        </a:xfrm>
        <a:prstGeom prst="pie">
          <a:avLst>
            <a:gd name="adj1" fmla="val 5400000"/>
            <a:gd name="adj2" fmla="val 108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Merchant</a:t>
          </a:r>
          <a:r>
            <a:rPr lang="en-US" sz="1200" b="1" kern="1200"/>
            <a:t> </a:t>
          </a:r>
        </a:p>
        <a:p>
          <a:pPr lvl="0" algn="ctr" defTabSz="488950">
            <a:lnSpc>
              <a:spcPct val="90000"/>
            </a:lnSpc>
            <a:spcBef>
              <a:spcPct val="0"/>
            </a:spcBef>
            <a:spcAft>
              <a:spcPct val="35000"/>
            </a:spcAft>
          </a:pPr>
          <a:r>
            <a:rPr lang="en-US" sz="1200" b="1" kern="1200"/>
            <a:t>Banking</a:t>
          </a:r>
        </a:p>
      </dsp:txBody>
      <dsp:txXfrm>
        <a:off x="935928" y="1178435"/>
        <a:ext cx="699801" cy="519207"/>
      </dsp:txXfrm>
    </dsp:sp>
    <dsp:sp modelId="{7043F03F-B04A-4A5E-B2CB-333F4B3C1233}">
      <dsp:nvSpPr>
        <dsp:cNvPr id="0" name=""/>
        <dsp:cNvSpPr/>
      </dsp:nvSpPr>
      <dsp:spPr>
        <a:xfrm>
          <a:off x="746079" y="130764"/>
          <a:ext cx="1896237" cy="1896237"/>
        </a:xfrm>
        <a:prstGeom prst="pie">
          <a:avLst>
            <a:gd name="adj1" fmla="val 108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Automated</a:t>
          </a:r>
        </a:p>
        <a:p>
          <a:pPr lvl="0" algn="ctr" defTabSz="488950">
            <a:lnSpc>
              <a:spcPct val="90000"/>
            </a:lnSpc>
            <a:spcBef>
              <a:spcPct val="0"/>
            </a:spcBef>
            <a:spcAft>
              <a:spcPct val="35000"/>
            </a:spcAft>
          </a:pPr>
          <a:r>
            <a:rPr lang="en-US" sz="1100" b="1" kern="1200"/>
            <a:t>Banking</a:t>
          </a:r>
        </a:p>
      </dsp:txBody>
      <dsp:txXfrm>
        <a:off x="935928" y="523781"/>
        <a:ext cx="699801" cy="519207"/>
      </dsp:txXfrm>
    </dsp:sp>
    <dsp:sp modelId="{985FABCF-DD85-4E4F-8330-FAD06CE7DD6A}">
      <dsp:nvSpPr>
        <dsp:cNvPr id="0" name=""/>
        <dsp:cNvSpPr/>
      </dsp:nvSpPr>
      <dsp:spPr>
        <a:xfrm>
          <a:off x="692352" y="13378"/>
          <a:ext cx="2131009" cy="2131009"/>
        </a:xfrm>
        <a:prstGeom prst="circularArrow">
          <a:avLst>
            <a:gd name="adj1" fmla="val 5085"/>
            <a:gd name="adj2" fmla="val 327528"/>
            <a:gd name="adj3" fmla="val 21272472"/>
            <a:gd name="adj4" fmla="val 162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57D882-399F-4C12-A94B-FD7CD75DAC02}">
      <dsp:nvSpPr>
        <dsp:cNvPr id="0" name=""/>
        <dsp:cNvSpPr/>
      </dsp:nvSpPr>
      <dsp:spPr>
        <a:xfrm>
          <a:off x="692352" y="77037"/>
          <a:ext cx="2131009" cy="2131009"/>
        </a:xfrm>
        <a:prstGeom prst="circularArrow">
          <a:avLst>
            <a:gd name="adj1" fmla="val 5085"/>
            <a:gd name="adj2" fmla="val 327528"/>
            <a:gd name="adj3" fmla="val 5072472"/>
            <a:gd name="adj4" fmla="val 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6A8E7C-1149-422A-8811-AA5E64EB6196}">
      <dsp:nvSpPr>
        <dsp:cNvPr id="0" name=""/>
        <dsp:cNvSpPr/>
      </dsp:nvSpPr>
      <dsp:spPr>
        <a:xfrm>
          <a:off x="628693" y="77037"/>
          <a:ext cx="2131009" cy="2131009"/>
        </a:xfrm>
        <a:prstGeom prst="circularArrow">
          <a:avLst>
            <a:gd name="adj1" fmla="val 5085"/>
            <a:gd name="adj2" fmla="val 327528"/>
            <a:gd name="adj3" fmla="val 10472472"/>
            <a:gd name="adj4" fmla="val 54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BB08655-7E4B-4DB8-A7C5-57FB0194C404}">
      <dsp:nvSpPr>
        <dsp:cNvPr id="0" name=""/>
        <dsp:cNvSpPr/>
      </dsp:nvSpPr>
      <dsp:spPr>
        <a:xfrm>
          <a:off x="628693" y="13378"/>
          <a:ext cx="2131009" cy="2131009"/>
        </a:xfrm>
        <a:prstGeom prst="circularArrow">
          <a:avLst>
            <a:gd name="adj1" fmla="val 5085"/>
            <a:gd name="adj2" fmla="val 327528"/>
            <a:gd name="adj3" fmla="val 15872472"/>
            <a:gd name="adj4" fmla="val 108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1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64F8362-43F7-480E-B1E5-2FDBE9208AF8}">
      <dsp:nvSpPr>
        <dsp:cNvPr id="0" name=""/>
        <dsp:cNvSpPr/>
      </dsp:nvSpPr>
      <dsp:spPr>
        <a:xfrm>
          <a:off x="0" y="1170"/>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i) Joint Promissory Note </a:t>
          </a:r>
        </a:p>
      </dsp:txBody>
      <dsp:txXfrm>
        <a:off x="0" y="1170"/>
        <a:ext cx="3404870" cy="257594"/>
      </dsp:txXfrm>
    </dsp:sp>
    <dsp:sp modelId="{A450D819-6167-4F41-9FEB-75DCE32C6119}">
      <dsp:nvSpPr>
        <dsp:cNvPr id="0" name=""/>
        <dsp:cNvSpPr/>
      </dsp:nvSpPr>
      <dsp:spPr>
        <a:xfrm>
          <a:off x="0" y="272855"/>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ii) Letter of Arrangement </a:t>
          </a:r>
        </a:p>
      </dsp:txBody>
      <dsp:txXfrm>
        <a:off x="0" y="272855"/>
        <a:ext cx="3404870" cy="257594"/>
      </dsp:txXfrm>
    </dsp:sp>
    <dsp:sp modelId="{79C91357-34E7-4D56-B257-C981030F0FA7}">
      <dsp:nvSpPr>
        <dsp:cNvPr id="0" name=""/>
        <dsp:cNvSpPr/>
      </dsp:nvSpPr>
      <dsp:spPr>
        <a:xfrm>
          <a:off x="0" y="544540"/>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iii) Letter of Disbursement</a:t>
          </a:r>
        </a:p>
      </dsp:txBody>
      <dsp:txXfrm>
        <a:off x="0" y="544540"/>
        <a:ext cx="3404870" cy="257594"/>
      </dsp:txXfrm>
    </dsp:sp>
    <dsp:sp modelId="{8A34C603-15B5-4156-80A9-E54A342B1FE0}">
      <dsp:nvSpPr>
        <dsp:cNvPr id="0" name=""/>
        <dsp:cNvSpPr/>
      </dsp:nvSpPr>
      <dsp:spPr>
        <a:xfrm>
          <a:off x="0" y="816225"/>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iv) Letter of Installment </a:t>
          </a:r>
        </a:p>
      </dsp:txBody>
      <dsp:txXfrm>
        <a:off x="0" y="816225"/>
        <a:ext cx="3404870" cy="257594"/>
      </dsp:txXfrm>
    </dsp:sp>
    <dsp:sp modelId="{9EC74235-D8BC-49E0-9FA8-5FC996E662C1}">
      <dsp:nvSpPr>
        <dsp:cNvPr id="0" name=""/>
        <dsp:cNvSpPr/>
      </dsp:nvSpPr>
      <dsp:spPr>
        <a:xfrm>
          <a:off x="0" y="1087910"/>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v) Trust Receipt, </a:t>
          </a:r>
        </a:p>
      </dsp:txBody>
      <dsp:txXfrm>
        <a:off x="0" y="1087910"/>
        <a:ext cx="3404870" cy="257594"/>
      </dsp:txXfrm>
    </dsp:sp>
    <dsp:sp modelId="{A2343097-CAC9-4737-A82F-523E0C672BD2}">
      <dsp:nvSpPr>
        <dsp:cNvPr id="0" name=""/>
        <dsp:cNvSpPr/>
      </dsp:nvSpPr>
      <dsp:spPr>
        <a:xfrm>
          <a:off x="0" y="1359595"/>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vi) Letter of Lien, </a:t>
          </a:r>
        </a:p>
      </dsp:txBody>
      <dsp:txXfrm>
        <a:off x="0" y="1359595"/>
        <a:ext cx="3404870" cy="257594"/>
      </dsp:txXfrm>
    </dsp:sp>
    <dsp:sp modelId="{9032D521-A4A8-4148-8781-176CF7C1A6F6}">
      <dsp:nvSpPr>
        <dsp:cNvPr id="0" name=""/>
        <dsp:cNvSpPr/>
      </dsp:nvSpPr>
      <dsp:spPr>
        <a:xfrm>
          <a:off x="0" y="1631280"/>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vii) Letter of Hypothecation, </a:t>
          </a:r>
        </a:p>
      </dsp:txBody>
      <dsp:txXfrm>
        <a:off x="0" y="1631280"/>
        <a:ext cx="3404870" cy="257594"/>
      </dsp:txXfrm>
    </dsp:sp>
    <dsp:sp modelId="{BE922FF4-0AEF-4271-A185-FF2D9C476910}">
      <dsp:nvSpPr>
        <dsp:cNvPr id="0" name=""/>
        <dsp:cNvSpPr/>
      </dsp:nvSpPr>
      <dsp:spPr>
        <a:xfrm>
          <a:off x="0" y="1902965"/>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viii) Documents Relating to Mortgage. </a:t>
          </a:r>
        </a:p>
      </dsp:txBody>
      <dsp:txXfrm>
        <a:off x="0" y="1902965"/>
        <a:ext cx="3404870" cy="257594"/>
      </dsp:txXfrm>
    </dsp:sp>
    <dsp:sp modelId="{9D8ADCE9-8179-4CDD-BEF2-0D5A060EE612}">
      <dsp:nvSpPr>
        <dsp:cNvPr id="0" name=""/>
        <dsp:cNvSpPr/>
      </dsp:nvSpPr>
      <dsp:spPr>
        <a:xfrm>
          <a:off x="0" y="2174649"/>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ix) Counter Guarantee, </a:t>
          </a:r>
        </a:p>
      </dsp:txBody>
      <dsp:txXfrm>
        <a:off x="0" y="2174649"/>
        <a:ext cx="3404870" cy="257594"/>
      </dsp:txXfrm>
    </dsp:sp>
    <dsp:sp modelId="{E83110D5-E674-4B91-A5B9-9C380D685D04}">
      <dsp:nvSpPr>
        <dsp:cNvPr id="0" name=""/>
        <dsp:cNvSpPr/>
      </dsp:nvSpPr>
      <dsp:spPr>
        <a:xfrm>
          <a:off x="0" y="2446334"/>
          <a:ext cx="3404870" cy="2575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1" kern="1200"/>
            <a:t>x) Letter of Continuity, </a:t>
          </a:r>
        </a:p>
      </dsp:txBody>
      <dsp:txXfrm>
        <a:off x="0" y="2446334"/>
        <a:ext cx="3404870" cy="25759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139505D-FBA9-4B00-A4D1-44BAFE8ABA09}">
      <dsp:nvSpPr>
        <dsp:cNvPr id="0" name=""/>
        <dsp:cNvSpPr/>
      </dsp:nvSpPr>
      <dsp:spPr>
        <a:xfrm>
          <a:off x="858893" y="-3576"/>
          <a:ext cx="2278268" cy="2278268"/>
        </a:xfrm>
        <a:prstGeom prst="circularArrow">
          <a:avLst>
            <a:gd name="adj1" fmla="val 5274"/>
            <a:gd name="adj2" fmla="val 312630"/>
            <a:gd name="adj3" fmla="val 14334539"/>
            <a:gd name="adj4" fmla="val 17065017"/>
            <a:gd name="adj5" fmla="val 5477"/>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D8EDDD23-E756-4112-9F7C-1E70C4E23D76}">
      <dsp:nvSpPr>
        <dsp:cNvPr id="0" name=""/>
        <dsp:cNvSpPr/>
      </dsp:nvSpPr>
      <dsp:spPr>
        <a:xfrm>
          <a:off x="1591202" y="418"/>
          <a:ext cx="813649" cy="4068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0" kern="1200"/>
            <a:t>Fair</a:t>
          </a:r>
        </a:p>
      </dsp:txBody>
      <dsp:txXfrm>
        <a:off x="1591202" y="418"/>
        <a:ext cx="813649" cy="406824"/>
      </dsp:txXfrm>
    </dsp:sp>
    <dsp:sp modelId="{6A14FDAD-710B-438B-971A-0918399D270E}">
      <dsp:nvSpPr>
        <dsp:cNvPr id="0" name=""/>
        <dsp:cNvSpPr/>
      </dsp:nvSpPr>
      <dsp:spPr>
        <a:xfrm>
          <a:off x="2391623" y="462541"/>
          <a:ext cx="813649" cy="4068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0" kern="1200"/>
            <a:t>Dependable</a:t>
          </a:r>
        </a:p>
      </dsp:txBody>
      <dsp:txXfrm>
        <a:off x="2391623" y="462541"/>
        <a:ext cx="813649" cy="406824"/>
      </dsp:txXfrm>
    </dsp:sp>
    <dsp:sp modelId="{85E230D2-F36B-4E9B-A04C-6F0E5229EAFD}">
      <dsp:nvSpPr>
        <dsp:cNvPr id="0" name=""/>
        <dsp:cNvSpPr/>
      </dsp:nvSpPr>
      <dsp:spPr>
        <a:xfrm>
          <a:off x="2391623" y="1386788"/>
          <a:ext cx="813649" cy="4068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0" kern="1200"/>
            <a:t>Reliable</a:t>
          </a:r>
        </a:p>
      </dsp:txBody>
      <dsp:txXfrm>
        <a:off x="2391623" y="1386788"/>
        <a:ext cx="813649" cy="406824"/>
      </dsp:txXfrm>
    </dsp:sp>
    <dsp:sp modelId="{1447ADF3-7460-4D80-8EFC-5EF08E8A8726}">
      <dsp:nvSpPr>
        <dsp:cNvPr id="0" name=""/>
        <dsp:cNvSpPr/>
      </dsp:nvSpPr>
      <dsp:spPr>
        <a:xfrm>
          <a:off x="1591202" y="1848911"/>
          <a:ext cx="813649" cy="4068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0" kern="1200"/>
            <a:t>Professional</a:t>
          </a:r>
        </a:p>
      </dsp:txBody>
      <dsp:txXfrm>
        <a:off x="1591202" y="1848911"/>
        <a:ext cx="813649" cy="406824"/>
      </dsp:txXfrm>
    </dsp:sp>
    <dsp:sp modelId="{605BB012-AAB6-4B1D-A250-CC7C2F0B3ABA}">
      <dsp:nvSpPr>
        <dsp:cNvPr id="0" name=""/>
        <dsp:cNvSpPr/>
      </dsp:nvSpPr>
      <dsp:spPr>
        <a:xfrm>
          <a:off x="790781" y="1386788"/>
          <a:ext cx="813649" cy="4068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0" kern="1200"/>
            <a:t>Dynamic</a:t>
          </a:r>
        </a:p>
      </dsp:txBody>
      <dsp:txXfrm>
        <a:off x="790781" y="1386788"/>
        <a:ext cx="813649" cy="406824"/>
      </dsp:txXfrm>
    </dsp:sp>
    <dsp:sp modelId="{FD06F4CB-E170-454A-B018-57473C220380}">
      <dsp:nvSpPr>
        <dsp:cNvPr id="0" name=""/>
        <dsp:cNvSpPr/>
      </dsp:nvSpPr>
      <dsp:spPr>
        <a:xfrm>
          <a:off x="790781" y="462541"/>
          <a:ext cx="813649" cy="4068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i="0" kern="1200"/>
            <a:t>Trustworthy</a:t>
          </a:r>
        </a:p>
      </dsp:txBody>
      <dsp:txXfrm>
        <a:off x="790781" y="462541"/>
        <a:ext cx="813649" cy="40682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2D33244-CF95-4EC5-89F6-48C160BCC531}">
      <dsp:nvSpPr>
        <dsp:cNvPr id="0" name=""/>
        <dsp:cNvSpPr/>
      </dsp:nvSpPr>
      <dsp:spPr>
        <a:xfrm>
          <a:off x="2128207" y="577475"/>
          <a:ext cx="1110512" cy="264251"/>
        </a:xfrm>
        <a:custGeom>
          <a:avLst/>
          <a:gdLst/>
          <a:ahLst/>
          <a:cxnLst/>
          <a:rect l="0" t="0" r="0" b="0"/>
          <a:pathLst>
            <a:path>
              <a:moveTo>
                <a:pt x="0" y="0"/>
              </a:moveTo>
              <a:lnTo>
                <a:pt x="0" y="180079"/>
              </a:lnTo>
              <a:lnTo>
                <a:pt x="1110512" y="180079"/>
              </a:lnTo>
              <a:lnTo>
                <a:pt x="1110512" y="264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AF580A-3B07-4D90-89B5-8D14F998D539}">
      <dsp:nvSpPr>
        <dsp:cNvPr id="0" name=""/>
        <dsp:cNvSpPr/>
      </dsp:nvSpPr>
      <dsp:spPr>
        <a:xfrm>
          <a:off x="2075781" y="577475"/>
          <a:ext cx="91440" cy="264251"/>
        </a:xfrm>
        <a:custGeom>
          <a:avLst/>
          <a:gdLst/>
          <a:ahLst/>
          <a:cxnLst/>
          <a:rect l="0" t="0" r="0" b="0"/>
          <a:pathLst>
            <a:path>
              <a:moveTo>
                <a:pt x="52425" y="0"/>
              </a:moveTo>
              <a:lnTo>
                <a:pt x="52425" y="180079"/>
              </a:lnTo>
              <a:lnTo>
                <a:pt x="45720" y="180079"/>
              </a:lnTo>
              <a:lnTo>
                <a:pt x="45720" y="264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B1BC91-EE25-442F-B8C4-03938785CCF3}">
      <dsp:nvSpPr>
        <dsp:cNvPr id="0" name=""/>
        <dsp:cNvSpPr/>
      </dsp:nvSpPr>
      <dsp:spPr>
        <a:xfrm>
          <a:off x="1010989" y="577475"/>
          <a:ext cx="1117217" cy="264251"/>
        </a:xfrm>
        <a:custGeom>
          <a:avLst/>
          <a:gdLst/>
          <a:ahLst/>
          <a:cxnLst/>
          <a:rect l="0" t="0" r="0" b="0"/>
          <a:pathLst>
            <a:path>
              <a:moveTo>
                <a:pt x="1117217" y="0"/>
              </a:moveTo>
              <a:lnTo>
                <a:pt x="1117217" y="180079"/>
              </a:lnTo>
              <a:lnTo>
                <a:pt x="0" y="180079"/>
              </a:lnTo>
              <a:lnTo>
                <a:pt x="0" y="264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42472E-12B8-42DF-8848-C652D9E90AB5}">
      <dsp:nvSpPr>
        <dsp:cNvPr id="0" name=""/>
        <dsp:cNvSpPr/>
      </dsp:nvSpPr>
      <dsp:spPr>
        <a:xfrm>
          <a:off x="1673906" y="513"/>
          <a:ext cx="908601" cy="5769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EBDBF41-5DBD-4168-A66D-A8FE7C0A35B1}">
      <dsp:nvSpPr>
        <dsp:cNvPr id="0" name=""/>
        <dsp:cNvSpPr/>
      </dsp:nvSpPr>
      <dsp:spPr>
        <a:xfrm>
          <a:off x="1774862" y="96421"/>
          <a:ext cx="908601" cy="5769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Chairman</a:t>
          </a:r>
        </a:p>
      </dsp:txBody>
      <dsp:txXfrm>
        <a:off x="1774862" y="96421"/>
        <a:ext cx="908601" cy="576961"/>
      </dsp:txXfrm>
    </dsp:sp>
    <dsp:sp modelId="{7CFAFEFC-86A4-4307-89C3-3210183CC2D8}">
      <dsp:nvSpPr>
        <dsp:cNvPr id="0" name=""/>
        <dsp:cNvSpPr/>
      </dsp:nvSpPr>
      <dsp:spPr>
        <a:xfrm>
          <a:off x="556688" y="841726"/>
          <a:ext cx="908601" cy="5769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4A124A-C5AA-4EBC-AEF1-4F45E5067D6F}">
      <dsp:nvSpPr>
        <dsp:cNvPr id="0" name=""/>
        <dsp:cNvSpPr/>
      </dsp:nvSpPr>
      <dsp:spPr>
        <a:xfrm>
          <a:off x="657644" y="937634"/>
          <a:ext cx="908601" cy="5769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Vice-Chairman</a:t>
          </a:r>
        </a:p>
      </dsp:txBody>
      <dsp:txXfrm>
        <a:off x="657644" y="937634"/>
        <a:ext cx="908601" cy="576961"/>
      </dsp:txXfrm>
    </dsp:sp>
    <dsp:sp modelId="{46EBEDDD-3D1C-4E8B-ABAF-CA09AE3D9E45}">
      <dsp:nvSpPr>
        <dsp:cNvPr id="0" name=""/>
        <dsp:cNvSpPr/>
      </dsp:nvSpPr>
      <dsp:spPr>
        <a:xfrm>
          <a:off x="1667201" y="841726"/>
          <a:ext cx="908601" cy="5769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418E10-2434-4820-8C3F-9D3093319829}">
      <dsp:nvSpPr>
        <dsp:cNvPr id="0" name=""/>
        <dsp:cNvSpPr/>
      </dsp:nvSpPr>
      <dsp:spPr>
        <a:xfrm>
          <a:off x="1768156" y="937634"/>
          <a:ext cx="908601" cy="5769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Board Of Directors</a:t>
          </a:r>
        </a:p>
      </dsp:txBody>
      <dsp:txXfrm>
        <a:off x="1768156" y="937634"/>
        <a:ext cx="908601" cy="576961"/>
      </dsp:txXfrm>
    </dsp:sp>
    <dsp:sp modelId="{63A958D2-8F83-45E3-A207-7847AD4C0A66}">
      <dsp:nvSpPr>
        <dsp:cNvPr id="0" name=""/>
        <dsp:cNvSpPr/>
      </dsp:nvSpPr>
      <dsp:spPr>
        <a:xfrm>
          <a:off x="2777713" y="841726"/>
          <a:ext cx="922011" cy="5769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1B8D8B-645D-43F8-ABCA-6F7CB1EF5EC7}">
      <dsp:nvSpPr>
        <dsp:cNvPr id="0" name=""/>
        <dsp:cNvSpPr/>
      </dsp:nvSpPr>
      <dsp:spPr>
        <a:xfrm>
          <a:off x="2878669" y="937634"/>
          <a:ext cx="922011" cy="5769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Company Secretary</a:t>
          </a:r>
        </a:p>
      </dsp:txBody>
      <dsp:txXfrm>
        <a:off x="2878669" y="937634"/>
        <a:ext cx="922011" cy="576961"/>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8507748-B767-498C-8570-B63EC91D09C4}">
      <dsp:nvSpPr>
        <dsp:cNvPr id="0" name=""/>
        <dsp:cNvSpPr/>
      </dsp:nvSpPr>
      <dsp:spPr>
        <a:xfrm>
          <a:off x="47595" y="121588"/>
          <a:ext cx="1411329" cy="243259"/>
        </a:xfrm>
        <a:prstGeom prst="roundRect">
          <a:avLst>
            <a:gd name="adj" fmla="val 10000"/>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Managing Director (MD)</a:t>
          </a:r>
        </a:p>
      </dsp:txBody>
      <dsp:txXfrm>
        <a:off x="47595" y="121588"/>
        <a:ext cx="1411329" cy="243259"/>
      </dsp:txXfrm>
    </dsp:sp>
    <dsp:sp modelId="{B179F51A-462F-4505-9832-82E0C6047630}">
      <dsp:nvSpPr>
        <dsp:cNvPr id="0" name=""/>
        <dsp:cNvSpPr/>
      </dsp:nvSpPr>
      <dsp:spPr>
        <a:xfrm>
          <a:off x="143008" y="364847"/>
          <a:ext cx="91440" cy="185702"/>
        </a:xfrm>
        <a:custGeom>
          <a:avLst/>
          <a:gdLst/>
          <a:ahLst/>
          <a:cxnLst/>
          <a:rect l="0" t="0" r="0" b="0"/>
          <a:pathLst>
            <a:path>
              <a:moveTo>
                <a:pt x="45720" y="0"/>
              </a:moveTo>
              <a:lnTo>
                <a:pt x="45720" y="185702"/>
              </a:lnTo>
              <a:lnTo>
                <a:pt x="128590" y="185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F4E33C-6E19-449D-895B-8BAACEFF7242}">
      <dsp:nvSpPr>
        <dsp:cNvPr id="0" name=""/>
        <dsp:cNvSpPr/>
      </dsp:nvSpPr>
      <dsp:spPr>
        <a:xfrm>
          <a:off x="271598" y="384986"/>
          <a:ext cx="1399295"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Senior Principal Officer</a:t>
          </a:r>
        </a:p>
      </dsp:txBody>
      <dsp:txXfrm>
        <a:off x="271598" y="384986"/>
        <a:ext cx="1399295" cy="331127"/>
      </dsp:txXfrm>
    </dsp:sp>
    <dsp:sp modelId="{8B570067-5860-495E-B0D9-0361108E93FE}">
      <dsp:nvSpPr>
        <dsp:cNvPr id="0" name=""/>
        <dsp:cNvSpPr/>
      </dsp:nvSpPr>
      <dsp:spPr>
        <a:xfrm>
          <a:off x="188728" y="364847"/>
          <a:ext cx="93980" cy="603313"/>
        </a:xfrm>
        <a:custGeom>
          <a:avLst/>
          <a:gdLst/>
          <a:ahLst/>
          <a:cxnLst/>
          <a:rect l="0" t="0" r="0" b="0"/>
          <a:pathLst>
            <a:path>
              <a:moveTo>
                <a:pt x="0" y="0"/>
              </a:moveTo>
              <a:lnTo>
                <a:pt x="0" y="603313"/>
              </a:lnTo>
              <a:lnTo>
                <a:pt x="93980" y="6033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F258AB-16FA-4B0D-BA4B-4DCA7B6B7073}">
      <dsp:nvSpPr>
        <dsp:cNvPr id="0" name=""/>
        <dsp:cNvSpPr/>
      </dsp:nvSpPr>
      <dsp:spPr>
        <a:xfrm>
          <a:off x="282708" y="802597"/>
          <a:ext cx="1370993"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Principal Officer </a:t>
          </a:r>
        </a:p>
      </dsp:txBody>
      <dsp:txXfrm>
        <a:off x="282708" y="802597"/>
        <a:ext cx="1370993" cy="331127"/>
      </dsp:txXfrm>
    </dsp:sp>
    <dsp:sp modelId="{55F927F1-A462-4477-9E25-1B90B83317E7}">
      <dsp:nvSpPr>
        <dsp:cNvPr id="0" name=""/>
        <dsp:cNvSpPr/>
      </dsp:nvSpPr>
      <dsp:spPr>
        <a:xfrm>
          <a:off x="188728" y="364847"/>
          <a:ext cx="93980" cy="1017222"/>
        </a:xfrm>
        <a:custGeom>
          <a:avLst/>
          <a:gdLst/>
          <a:ahLst/>
          <a:cxnLst/>
          <a:rect l="0" t="0" r="0" b="0"/>
          <a:pathLst>
            <a:path>
              <a:moveTo>
                <a:pt x="0" y="0"/>
              </a:moveTo>
              <a:lnTo>
                <a:pt x="0" y="1017222"/>
              </a:lnTo>
              <a:lnTo>
                <a:pt x="93980" y="10172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55F899-5AD5-4AF0-BEE4-4D27927B2DC8}">
      <dsp:nvSpPr>
        <dsp:cNvPr id="0" name=""/>
        <dsp:cNvSpPr/>
      </dsp:nvSpPr>
      <dsp:spPr>
        <a:xfrm>
          <a:off x="282708" y="1216506"/>
          <a:ext cx="1376799"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Senior Officer </a:t>
          </a:r>
        </a:p>
      </dsp:txBody>
      <dsp:txXfrm>
        <a:off x="282708" y="1216506"/>
        <a:ext cx="1376799" cy="331127"/>
      </dsp:txXfrm>
    </dsp:sp>
    <dsp:sp modelId="{9DE84C6B-1DD5-4717-8C3C-674B1AA049F3}">
      <dsp:nvSpPr>
        <dsp:cNvPr id="0" name=""/>
        <dsp:cNvSpPr/>
      </dsp:nvSpPr>
      <dsp:spPr>
        <a:xfrm>
          <a:off x="188728" y="364847"/>
          <a:ext cx="93980" cy="1431131"/>
        </a:xfrm>
        <a:custGeom>
          <a:avLst/>
          <a:gdLst/>
          <a:ahLst/>
          <a:cxnLst/>
          <a:rect l="0" t="0" r="0" b="0"/>
          <a:pathLst>
            <a:path>
              <a:moveTo>
                <a:pt x="0" y="0"/>
              </a:moveTo>
              <a:lnTo>
                <a:pt x="0" y="1431131"/>
              </a:lnTo>
              <a:lnTo>
                <a:pt x="93980" y="14311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464861-ACBA-4F8E-95FD-C61D57422B2C}">
      <dsp:nvSpPr>
        <dsp:cNvPr id="0" name=""/>
        <dsp:cNvSpPr/>
      </dsp:nvSpPr>
      <dsp:spPr>
        <a:xfrm>
          <a:off x="282708" y="1630415"/>
          <a:ext cx="1383252"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Management Training Officer</a:t>
          </a:r>
        </a:p>
      </dsp:txBody>
      <dsp:txXfrm>
        <a:off x="282708" y="1630415"/>
        <a:ext cx="1383252" cy="331127"/>
      </dsp:txXfrm>
    </dsp:sp>
    <dsp:sp modelId="{9C8D2CEF-8D26-41F4-9731-B215188C92D4}">
      <dsp:nvSpPr>
        <dsp:cNvPr id="0" name=""/>
        <dsp:cNvSpPr/>
      </dsp:nvSpPr>
      <dsp:spPr>
        <a:xfrm>
          <a:off x="188728" y="364847"/>
          <a:ext cx="93980" cy="1845040"/>
        </a:xfrm>
        <a:custGeom>
          <a:avLst/>
          <a:gdLst/>
          <a:ahLst/>
          <a:cxnLst/>
          <a:rect l="0" t="0" r="0" b="0"/>
          <a:pathLst>
            <a:path>
              <a:moveTo>
                <a:pt x="0" y="0"/>
              </a:moveTo>
              <a:lnTo>
                <a:pt x="0" y="1845040"/>
              </a:lnTo>
              <a:lnTo>
                <a:pt x="93980" y="18450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9C4595-3295-437A-BF77-A0AD52C1CB30}">
      <dsp:nvSpPr>
        <dsp:cNvPr id="0" name=""/>
        <dsp:cNvSpPr/>
      </dsp:nvSpPr>
      <dsp:spPr>
        <a:xfrm>
          <a:off x="282708" y="2044323"/>
          <a:ext cx="1402993"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Officer</a:t>
          </a:r>
        </a:p>
      </dsp:txBody>
      <dsp:txXfrm>
        <a:off x="282708" y="2044323"/>
        <a:ext cx="1402993" cy="331127"/>
      </dsp:txXfrm>
    </dsp:sp>
    <dsp:sp modelId="{1D3D67F2-689E-4F1F-BF1E-F41F280B7018}">
      <dsp:nvSpPr>
        <dsp:cNvPr id="0" name=""/>
        <dsp:cNvSpPr/>
      </dsp:nvSpPr>
      <dsp:spPr>
        <a:xfrm>
          <a:off x="188728" y="364847"/>
          <a:ext cx="93980" cy="2258948"/>
        </a:xfrm>
        <a:custGeom>
          <a:avLst/>
          <a:gdLst/>
          <a:ahLst/>
          <a:cxnLst/>
          <a:rect l="0" t="0" r="0" b="0"/>
          <a:pathLst>
            <a:path>
              <a:moveTo>
                <a:pt x="0" y="0"/>
              </a:moveTo>
              <a:lnTo>
                <a:pt x="0" y="2258948"/>
              </a:lnTo>
              <a:lnTo>
                <a:pt x="93980" y="22589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028987-78AE-497E-B833-6E1C4F9172BB}">
      <dsp:nvSpPr>
        <dsp:cNvPr id="0" name=""/>
        <dsp:cNvSpPr/>
      </dsp:nvSpPr>
      <dsp:spPr>
        <a:xfrm>
          <a:off x="282708" y="2458232"/>
          <a:ext cx="1415856"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Junior Officer </a:t>
          </a:r>
        </a:p>
      </dsp:txBody>
      <dsp:txXfrm>
        <a:off x="282708" y="2458232"/>
        <a:ext cx="1415856" cy="331127"/>
      </dsp:txXfrm>
    </dsp:sp>
    <dsp:sp modelId="{2A69CAF9-3D88-4221-BB6C-595304026F6D}">
      <dsp:nvSpPr>
        <dsp:cNvPr id="0" name=""/>
        <dsp:cNvSpPr/>
      </dsp:nvSpPr>
      <dsp:spPr>
        <a:xfrm>
          <a:off x="188728" y="364847"/>
          <a:ext cx="93980" cy="2672857"/>
        </a:xfrm>
        <a:custGeom>
          <a:avLst/>
          <a:gdLst/>
          <a:ahLst/>
          <a:cxnLst/>
          <a:rect l="0" t="0" r="0" b="0"/>
          <a:pathLst>
            <a:path>
              <a:moveTo>
                <a:pt x="0" y="0"/>
              </a:moveTo>
              <a:lnTo>
                <a:pt x="0" y="2672857"/>
              </a:lnTo>
              <a:lnTo>
                <a:pt x="93980" y="26728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8EB3CB-4E21-4253-953C-5599DCA90508}">
      <dsp:nvSpPr>
        <dsp:cNvPr id="0" name=""/>
        <dsp:cNvSpPr/>
      </dsp:nvSpPr>
      <dsp:spPr>
        <a:xfrm>
          <a:off x="282708" y="2872141"/>
          <a:ext cx="1428312"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Assistant Officer</a:t>
          </a:r>
        </a:p>
      </dsp:txBody>
      <dsp:txXfrm>
        <a:off x="282708" y="2872141"/>
        <a:ext cx="1428312" cy="331127"/>
      </dsp:txXfrm>
    </dsp:sp>
    <dsp:sp modelId="{0FE01FEC-85C5-436E-BCC2-34996EE39FF9}">
      <dsp:nvSpPr>
        <dsp:cNvPr id="0" name=""/>
        <dsp:cNvSpPr/>
      </dsp:nvSpPr>
      <dsp:spPr>
        <a:xfrm>
          <a:off x="188728" y="364847"/>
          <a:ext cx="93980" cy="3086766"/>
        </a:xfrm>
        <a:custGeom>
          <a:avLst/>
          <a:gdLst/>
          <a:ahLst/>
          <a:cxnLst/>
          <a:rect l="0" t="0" r="0" b="0"/>
          <a:pathLst>
            <a:path>
              <a:moveTo>
                <a:pt x="0" y="0"/>
              </a:moveTo>
              <a:lnTo>
                <a:pt x="0" y="3086766"/>
              </a:lnTo>
              <a:lnTo>
                <a:pt x="93980" y="30867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977696-FE1A-4C94-B6D9-4BE166455188}">
      <dsp:nvSpPr>
        <dsp:cNvPr id="0" name=""/>
        <dsp:cNvSpPr/>
      </dsp:nvSpPr>
      <dsp:spPr>
        <a:xfrm>
          <a:off x="282708" y="3286050"/>
          <a:ext cx="1466908" cy="3311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t>Trainee Assistant Officer</a:t>
          </a:r>
        </a:p>
      </dsp:txBody>
      <dsp:txXfrm>
        <a:off x="282708" y="3286050"/>
        <a:ext cx="1466908" cy="331127"/>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8507748-B767-498C-8570-B63EC91D09C4}">
      <dsp:nvSpPr>
        <dsp:cNvPr id="0" name=""/>
        <dsp:cNvSpPr/>
      </dsp:nvSpPr>
      <dsp:spPr>
        <a:xfrm>
          <a:off x="360252" y="936"/>
          <a:ext cx="1568393" cy="3679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Managing Director (MD</a:t>
          </a:r>
          <a:r>
            <a:rPr lang="en-US" sz="1100" kern="1200"/>
            <a:t>)</a:t>
          </a:r>
        </a:p>
      </dsp:txBody>
      <dsp:txXfrm>
        <a:off x="360252" y="936"/>
        <a:ext cx="1568393" cy="367977"/>
      </dsp:txXfrm>
    </dsp:sp>
    <dsp:sp modelId="{B179F51A-462F-4505-9832-82E0C6047630}">
      <dsp:nvSpPr>
        <dsp:cNvPr id="0" name=""/>
        <dsp:cNvSpPr/>
      </dsp:nvSpPr>
      <dsp:spPr>
        <a:xfrm>
          <a:off x="517091" y="368914"/>
          <a:ext cx="144493" cy="271869"/>
        </a:xfrm>
        <a:custGeom>
          <a:avLst/>
          <a:gdLst/>
          <a:ahLst/>
          <a:cxnLst/>
          <a:rect l="0" t="0" r="0" b="0"/>
          <a:pathLst>
            <a:path>
              <a:moveTo>
                <a:pt x="0" y="0"/>
              </a:moveTo>
              <a:lnTo>
                <a:pt x="0" y="271869"/>
              </a:lnTo>
              <a:lnTo>
                <a:pt x="144493" y="2718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F4E33C-6E19-449D-895B-8BAACEFF7242}">
      <dsp:nvSpPr>
        <dsp:cNvPr id="0" name=""/>
        <dsp:cNvSpPr/>
      </dsp:nvSpPr>
      <dsp:spPr>
        <a:xfrm>
          <a:off x="661584" y="456794"/>
          <a:ext cx="1271541"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Deputy Managing Director</a:t>
          </a:r>
        </a:p>
      </dsp:txBody>
      <dsp:txXfrm>
        <a:off x="661584" y="456794"/>
        <a:ext cx="1271541" cy="367977"/>
      </dsp:txXfrm>
    </dsp:sp>
    <dsp:sp modelId="{0862887E-4440-4396-BE58-99A006B7399E}">
      <dsp:nvSpPr>
        <dsp:cNvPr id="0" name=""/>
        <dsp:cNvSpPr/>
      </dsp:nvSpPr>
      <dsp:spPr>
        <a:xfrm>
          <a:off x="517091" y="368914"/>
          <a:ext cx="156839" cy="735955"/>
        </a:xfrm>
        <a:custGeom>
          <a:avLst/>
          <a:gdLst/>
          <a:ahLst/>
          <a:cxnLst/>
          <a:rect l="0" t="0" r="0" b="0"/>
          <a:pathLst>
            <a:path>
              <a:moveTo>
                <a:pt x="0" y="0"/>
              </a:moveTo>
              <a:lnTo>
                <a:pt x="0" y="735955"/>
              </a:lnTo>
              <a:lnTo>
                <a:pt x="156839" y="7359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2F5323-DE80-4E9F-BF44-75F42801B3EB}">
      <dsp:nvSpPr>
        <dsp:cNvPr id="0" name=""/>
        <dsp:cNvSpPr/>
      </dsp:nvSpPr>
      <dsp:spPr>
        <a:xfrm>
          <a:off x="673930" y="920880"/>
          <a:ext cx="1290129"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Senior Executive Vice-President </a:t>
          </a:r>
        </a:p>
      </dsp:txBody>
      <dsp:txXfrm>
        <a:off x="673930" y="920880"/>
        <a:ext cx="1290129" cy="367977"/>
      </dsp:txXfrm>
    </dsp:sp>
    <dsp:sp modelId="{55F927F1-A462-4477-9E25-1B90B83317E7}">
      <dsp:nvSpPr>
        <dsp:cNvPr id="0" name=""/>
        <dsp:cNvSpPr/>
      </dsp:nvSpPr>
      <dsp:spPr>
        <a:xfrm>
          <a:off x="517091" y="368914"/>
          <a:ext cx="156839" cy="1195927"/>
        </a:xfrm>
        <a:custGeom>
          <a:avLst/>
          <a:gdLst/>
          <a:ahLst/>
          <a:cxnLst/>
          <a:rect l="0" t="0" r="0" b="0"/>
          <a:pathLst>
            <a:path>
              <a:moveTo>
                <a:pt x="0" y="0"/>
              </a:moveTo>
              <a:lnTo>
                <a:pt x="0" y="1195927"/>
              </a:lnTo>
              <a:lnTo>
                <a:pt x="156839" y="11959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55F899-5AD5-4AF0-BEE4-4D27927B2DC8}">
      <dsp:nvSpPr>
        <dsp:cNvPr id="0" name=""/>
        <dsp:cNvSpPr/>
      </dsp:nvSpPr>
      <dsp:spPr>
        <a:xfrm>
          <a:off x="673930" y="1380852"/>
          <a:ext cx="1302616"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Executive Vice-President </a:t>
          </a:r>
        </a:p>
      </dsp:txBody>
      <dsp:txXfrm>
        <a:off x="673930" y="1380852"/>
        <a:ext cx="1302616" cy="367977"/>
      </dsp:txXfrm>
    </dsp:sp>
    <dsp:sp modelId="{AC0A73B3-715B-445F-8E45-41F414600120}">
      <dsp:nvSpPr>
        <dsp:cNvPr id="0" name=""/>
        <dsp:cNvSpPr/>
      </dsp:nvSpPr>
      <dsp:spPr>
        <a:xfrm>
          <a:off x="517091" y="368914"/>
          <a:ext cx="156839" cy="1655898"/>
        </a:xfrm>
        <a:custGeom>
          <a:avLst/>
          <a:gdLst/>
          <a:ahLst/>
          <a:cxnLst/>
          <a:rect l="0" t="0" r="0" b="0"/>
          <a:pathLst>
            <a:path>
              <a:moveTo>
                <a:pt x="0" y="0"/>
              </a:moveTo>
              <a:lnTo>
                <a:pt x="0" y="1655898"/>
              </a:lnTo>
              <a:lnTo>
                <a:pt x="156839" y="16558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E8631B-CA08-4B3C-B2C1-DB48FC0CCE4D}">
      <dsp:nvSpPr>
        <dsp:cNvPr id="0" name=""/>
        <dsp:cNvSpPr/>
      </dsp:nvSpPr>
      <dsp:spPr>
        <a:xfrm>
          <a:off x="673930" y="1840824"/>
          <a:ext cx="1302611"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t>Senior </a:t>
          </a:r>
          <a:r>
            <a:rPr lang="en-US" sz="1050" b="1" kern="1200"/>
            <a:t>Vice-</a:t>
          </a:r>
          <a:r>
            <a:rPr lang="en-US" sz="1000" b="1" kern="1200"/>
            <a:t> President</a:t>
          </a:r>
        </a:p>
      </dsp:txBody>
      <dsp:txXfrm>
        <a:off x="673930" y="1840824"/>
        <a:ext cx="1302611" cy="367977"/>
      </dsp:txXfrm>
    </dsp:sp>
    <dsp:sp modelId="{9DE84C6B-1DD5-4717-8C3C-674B1AA049F3}">
      <dsp:nvSpPr>
        <dsp:cNvPr id="0" name=""/>
        <dsp:cNvSpPr/>
      </dsp:nvSpPr>
      <dsp:spPr>
        <a:xfrm>
          <a:off x="517091" y="368914"/>
          <a:ext cx="156839" cy="2115870"/>
        </a:xfrm>
        <a:custGeom>
          <a:avLst/>
          <a:gdLst/>
          <a:ahLst/>
          <a:cxnLst/>
          <a:rect l="0" t="0" r="0" b="0"/>
          <a:pathLst>
            <a:path>
              <a:moveTo>
                <a:pt x="0" y="0"/>
              </a:moveTo>
              <a:lnTo>
                <a:pt x="0" y="2115870"/>
              </a:lnTo>
              <a:lnTo>
                <a:pt x="156839" y="21158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464861-ACBA-4F8E-95FD-C61D57422B2C}">
      <dsp:nvSpPr>
        <dsp:cNvPr id="0" name=""/>
        <dsp:cNvSpPr/>
      </dsp:nvSpPr>
      <dsp:spPr>
        <a:xfrm>
          <a:off x="673930" y="2300796"/>
          <a:ext cx="1286013"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Vice-President</a:t>
          </a:r>
        </a:p>
      </dsp:txBody>
      <dsp:txXfrm>
        <a:off x="673930" y="2300796"/>
        <a:ext cx="1286013" cy="367977"/>
      </dsp:txXfrm>
    </dsp:sp>
    <dsp:sp modelId="{9C8D2CEF-8D26-41F4-9731-B215188C92D4}">
      <dsp:nvSpPr>
        <dsp:cNvPr id="0" name=""/>
        <dsp:cNvSpPr/>
      </dsp:nvSpPr>
      <dsp:spPr>
        <a:xfrm>
          <a:off x="517091" y="368914"/>
          <a:ext cx="156839" cy="2575842"/>
        </a:xfrm>
        <a:custGeom>
          <a:avLst/>
          <a:gdLst/>
          <a:ahLst/>
          <a:cxnLst/>
          <a:rect l="0" t="0" r="0" b="0"/>
          <a:pathLst>
            <a:path>
              <a:moveTo>
                <a:pt x="0" y="0"/>
              </a:moveTo>
              <a:lnTo>
                <a:pt x="0" y="2575842"/>
              </a:lnTo>
              <a:lnTo>
                <a:pt x="156839" y="25758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9C4595-3295-437A-BF77-A0AD52C1CB30}">
      <dsp:nvSpPr>
        <dsp:cNvPr id="0" name=""/>
        <dsp:cNvSpPr/>
      </dsp:nvSpPr>
      <dsp:spPr>
        <a:xfrm>
          <a:off x="673930" y="2760768"/>
          <a:ext cx="1264182"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Assistant Vice-President </a:t>
          </a:r>
        </a:p>
      </dsp:txBody>
      <dsp:txXfrm>
        <a:off x="673930" y="2760768"/>
        <a:ext cx="1264182" cy="367977"/>
      </dsp:txXfrm>
    </dsp:sp>
    <dsp:sp modelId="{1D3D67F2-689E-4F1F-BF1E-F41F280B7018}">
      <dsp:nvSpPr>
        <dsp:cNvPr id="0" name=""/>
        <dsp:cNvSpPr/>
      </dsp:nvSpPr>
      <dsp:spPr>
        <a:xfrm>
          <a:off x="517091" y="368914"/>
          <a:ext cx="156839" cy="3035814"/>
        </a:xfrm>
        <a:custGeom>
          <a:avLst/>
          <a:gdLst/>
          <a:ahLst/>
          <a:cxnLst/>
          <a:rect l="0" t="0" r="0" b="0"/>
          <a:pathLst>
            <a:path>
              <a:moveTo>
                <a:pt x="0" y="0"/>
              </a:moveTo>
              <a:lnTo>
                <a:pt x="0" y="3035814"/>
              </a:lnTo>
              <a:lnTo>
                <a:pt x="156839" y="30358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028987-78AE-497E-B833-6E1C4F9172BB}">
      <dsp:nvSpPr>
        <dsp:cNvPr id="0" name=""/>
        <dsp:cNvSpPr/>
      </dsp:nvSpPr>
      <dsp:spPr>
        <a:xfrm>
          <a:off x="673930" y="3220740"/>
          <a:ext cx="1292678" cy="3679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1" kern="1200"/>
            <a:t>First Assistant Vice-President </a:t>
          </a:r>
        </a:p>
      </dsp:txBody>
      <dsp:txXfrm>
        <a:off x="673930" y="3220740"/>
        <a:ext cx="1292678" cy="367977"/>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E5BDDFF-25D6-4CB5-9E21-96E3466113BF}">
      <dsp:nvSpPr>
        <dsp:cNvPr id="0" name=""/>
        <dsp:cNvSpPr/>
      </dsp:nvSpPr>
      <dsp:spPr>
        <a:xfrm>
          <a:off x="266086" y="1442"/>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Principle of Safety </a:t>
          </a:r>
        </a:p>
      </dsp:txBody>
      <dsp:txXfrm>
        <a:off x="266086" y="1442"/>
        <a:ext cx="965980" cy="579588"/>
      </dsp:txXfrm>
    </dsp:sp>
    <dsp:sp modelId="{D3880AA9-A24F-4FAB-8DB9-5DD372E45AE4}">
      <dsp:nvSpPr>
        <dsp:cNvPr id="0" name=""/>
        <dsp:cNvSpPr/>
      </dsp:nvSpPr>
      <dsp:spPr>
        <a:xfrm>
          <a:off x="1328664" y="1442"/>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Principle of Liquidity </a:t>
          </a:r>
        </a:p>
      </dsp:txBody>
      <dsp:txXfrm>
        <a:off x="1328664" y="1442"/>
        <a:ext cx="965980" cy="579588"/>
      </dsp:txXfrm>
    </dsp:sp>
    <dsp:sp modelId="{7460542D-518E-43F7-9FFB-37749CF8D76F}">
      <dsp:nvSpPr>
        <dsp:cNvPr id="0" name=""/>
        <dsp:cNvSpPr/>
      </dsp:nvSpPr>
      <dsp:spPr>
        <a:xfrm>
          <a:off x="2391243" y="1442"/>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Principle of Purpose </a:t>
          </a:r>
        </a:p>
      </dsp:txBody>
      <dsp:txXfrm>
        <a:off x="2391243" y="1442"/>
        <a:ext cx="965980" cy="579588"/>
      </dsp:txXfrm>
    </dsp:sp>
    <dsp:sp modelId="{382D3543-DDE5-4D85-BFF0-D1BD06F4CAF0}">
      <dsp:nvSpPr>
        <dsp:cNvPr id="0" name=""/>
        <dsp:cNvSpPr/>
      </dsp:nvSpPr>
      <dsp:spPr>
        <a:xfrm>
          <a:off x="266086" y="677628"/>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Character and ability of the borrower </a:t>
          </a:r>
        </a:p>
      </dsp:txBody>
      <dsp:txXfrm>
        <a:off x="266086" y="677628"/>
        <a:ext cx="965980" cy="579588"/>
      </dsp:txXfrm>
    </dsp:sp>
    <dsp:sp modelId="{2B2E53CF-E460-4B0A-A4D5-3637A1F7EE75}">
      <dsp:nvSpPr>
        <dsp:cNvPr id="0" name=""/>
        <dsp:cNvSpPr/>
      </dsp:nvSpPr>
      <dsp:spPr>
        <a:xfrm>
          <a:off x="1328664" y="677628"/>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Principle of profitability </a:t>
          </a:r>
        </a:p>
      </dsp:txBody>
      <dsp:txXfrm>
        <a:off x="1328664" y="677628"/>
        <a:ext cx="965980" cy="579588"/>
      </dsp:txXfrm>
    </dsp:sp>
    <dsp:sp modelId="{F952B9CD-049B-481C-AF31-9CC75E3BA35C}">
      <dsp:nvSpPr>
        <dsp:cNvPr id="0" name=""/>
        <dsp:cNvSpPr/>
      </dsp:nvSpPr>
      <dsp:spPr>
        <a:xfrm>
          <a:off x="2391243" y="677628"/>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Principle of Security </a:t>
          </a:r>
        </a:p>
      </dsp:txBody>
      <dsp:txXfrm>
        <a:off x="2391243" y="677628"/>
        <a:ext cx="965980" cy="579588"/>
      </dsp:txXfrm>
    </dsp:sp>
    <dsp:sp modelId="{C94E07C9-DDEB-4874-90A7-9B7DACD73C0A}">
      <dsp:nvSpPr>
        <dsp:cNvPr id="0" name=""/>
        <dsp:cNvSpPr/>
      </dsp:nvSpPr>
      <dsp:spPr>
        <a:xfrm>
          <a:off x="797375" y="1353814"/>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Source of repayment </a:t>
          </a:r>
        </a:p>
      </dsp:txBody>
      <dsp:txXfrm>
        <a:off x="797375" y="1353814"/>
        <a:ext cx="965980" cy="579588"/>
      </dsp:txXfrm>
    </dsp:sp>
    <dsp:sp modelId="{B1FC32A1-ECCC-4FF5-8BF5-ECF15A773F72}">
      <dsp:nvSpPr>
        <dsp:cNvPr id="0" name=""/>
        <dsp:cNvSpPr/>
      </dsp:nvSpPr>
      <dsp:spPr>
        <a:xfrm>
          <a:off x="1859954" y="1353814"/>
          <a:ext cx="965980" cy="579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t>Principle of National Interest</a:t>
          </a:r>
        </a:p>
      </dsp:txBody>
      <dsp:txXfrm>
        <a:off x="1859954" y="1353814"/>
        <a:ext cx="965980" cy="579588"/>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A7BAC2F-A455-426C-A7DA-B3269411A1C7}">
      <dsp:nvSpPr>
        <dsp:cNvPr id="0" name=""/>
        <dsp:cNvSpPr/>
      </dsp:nvSpPr>
      <dsp:spPr>
        <a:xfrm rot="5400000">
          <a:off x="630083" y="486540"/>
          <a:ext cx="754469"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9CAD1D8-169B-46F3-AE05-C1FCE14F191B}">
      <dsp:nvSpPr>
        <dsp:cNvPr id="0" name=""/>
        <dsp:cNvSpPr/>
      </dsp:nvSpPr>
      <dsp:spPr>
        <a:xfrm>
          <a:off x="800857" y="920"/>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i. Party’s application </a:t>
          </a:r>
        </a:p>
      </dsp:txBody>
      <dsp:txXfrm>
        <a:off x="800857" y="920"/>
        <a:ext cx="1015123" cy="609074"/>
      </dsp:txXfrm>
    </dsp:sp>
    <dsp:sp modelId="{44F44D20-6FFC-4F19-B386-AE1AAF2DD8C6}">
      <dsp:nvSpPr>
        <dsp:cNvPr id="0" name=""/>
        <dsp:cNvSpPr/>
      </dsp:nvSpPr>
      <dsp:spPr>
        <a:xfrm rot="5400000">
          <a:off x="630083" y="1247883"/>
          <a:ext cx="754469"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7EDF9A-DAEC-46F4-83F3-5B85F6375176}">
      <dsp:nvSpPr>
        <dsp:cNvPr id="0" name=""/>
        <dsp:cNvSpPr/>
      </dsp:nvSpPr>
      <dsp:spPr>
        <a:xfrm>
          <a:off x="800857" y="762262"/>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ii. Filling form-A </a:t>
          </a:r>
        </a:p>
      </dsp:txBody>
      <dsp:txXfrm>
        <a:off x="800857" y="762262"/>
        <a:ext cx="1015123" cy="609074"/>
      </dsp:txXfrm>
    </dsp:sp>
    <dsp:sp modelId="{87B6E768-2DF2-4337-AFAD-77E677B28ECD}">
      <dsp:nvSpPr>
        <dsp:cNvPr id="0" name=""/>
        <dsp:cNvSpPr/>
      </dsp:nvSpPr>
      <dsp:spPr>
        <a:xfrm>
          <a:off x="1010755" y="1628554"/>
          <a:ext cx="1343241"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D0F05E0-EDCA-45F3-9EC8-8F1F32C41894}">
      <dsp:nvSpPr>
        <dsp:cNvPr id="0" name=""/>
        <dsp:cNvSpPr/>
      </dsp:nvSpPr>
      <dsp:spPr>
        <a:xfrm>
          <a:off x="800857" y="1523605"/>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iii. Collecting CIB report from Bangladesh Bank </a:t>
          </a:r>
        </a:p>
      </dsp:txBody>
      <dsp:txXfrm>
        <a:off x="800857" y="1523605"/>
        <a:ext cx="1015123" cy="609074"/>
      </dsp:txXfrm>
    </dsp:sp>
    <dsp:sp modelId="{6C1EA942-3EB4-4699-8E8B-4B3FFDFA4B3B}">
      <dsp:nvSpPr>
        <dsp:cNvPr id="0" name=""/>
        <dsp:cNvSpPr/>
      </dsp:nvSpPr>
      <dsp:spPr>
        <a:xfrm rot="16200000">
          <a:off x="1980198" y="1247883"/>
          <a:ext cx="754469"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CF286B1-5B37-4685-BC3B-64C176E3C79E}">
      <dsp:nvSpPr>
        <dsp:cNvPr id="0" name=""/>
        <dsp:cNvSpPr/>
      </dsp:nvSpPr>
      <dsp:spPr>
        <a:xfrm>
          <a:off x="2150971" y="1523605"/>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iv. Processing loan proposal </a:t>
          </a:r>
        </a:p>
      </dsp:txBody>
      <dsp:txXfrm>
        <a:off x="2150971" y="1523605"/>
        <a:ext cx="1015123" cy="609074"/>
      </dsp:txXfrm>
    </dsp:sp>
    <dsp:sp modelId="{22091593-823F-4ACA-82C2-D6FBE22C7F5C}">
      <dsp:nvSpPr>
        <dsp:cNvPr id="0" name=""/>
        <dsp:cNvSpPr/>
      </dsp:nvSpPr>
      <dsp:spPr>
        <a:xfrm rot="16200000">
          <a:off x="1980198" y="486540"/>
          <a:ext cx="754469"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06698A8-5F39-4F3D-9F79-A4EE847CF9FD}">
      <dsp:nvSpPr>
        <dsp:cNvPr id="0" name=""/>
        <dsp:cNvSpPr/>
      </dsp:nvSpPr>
      <dsp:spPr>
        <a:xfrm>
          <a:off x="2150971" y="762262"/>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v. Project appraisal </a:t>
          </a:r>
        </a:p>
      </dsp:txBody>
      <dsp:txXfrm>
        <a:off x="2150971" y="762262"/>
        <a:ext cx="1015123" cy="609074"/>
      </dsp:txXfrm>
    </dsp:sp>
    <dsp:sp modelId="{86F41EF3-886A-4A7D-82CB-9C562D28AFA6}">
      <dsp:nvSpPr>
        <dsp:cNvPr id="0" name=""/>
        <dsp:cNvSpPr/>
      </dsp:nvSpPr>
      <dsp:spPr>
        <a:xfrm>
          <a:off x="2360869" y="105869"/>
          <a:ext cx="1343241"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A98148D-5F47-437B-A0C6-94F5E5BAB956}">
      <dsp:nvSpPr>
        <dsp:cNvPr id="0" name=""/>
        <dsp:cNvSpPr/>
      </dsp:nvSpPr>
      <dsp:spPr>
        <a:xfrm>
          <a:off x="2150971" y="920"/>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vi. Head office approval </a:t>
          </a:r>
        </a:p>
      </dsp:txBody>
      <dsp:txXfrm>
        <a:off x="2150971" y="920"/>
        <a:ext cx="1015123" cy="609074"/>
      </dsp:txXfrm>
    </dsp:sp>
    <dsp:sp modelId="{9DEDFBF1-8830-4DB2-BF7D-6A329A9528B0}">
      <dsp:nvSpPr>
        <dsp:cNvPr id="0" name=""/>
        <dsp:cNvSpPr/>
      </dsp:nvSpPr>
      <dsp:spPr>
        <a:xfrm rot="5400000">
          <a:off x="3330312" y="486540"/>
          <a:ext cx="754469"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E41C87-5844-415D-BAF0-20BD08EB0BCA}">
      <dsp:nvSpPr>
        <dsp:cNvPr id="0" name=""/>
        <dsp:cNvSpPr/>
      </dsp:nvSpPr>
      <dsp:spPr>
        <a:xfrm>
          <a:off x="3501086" y="920"/>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vii. Sanction letter </a:t>
          </a:r>
        </a:p>
      </dsp:txBody>
      <dsp:txXfrm>
        <a:off x="3501086" y="920"/>
        <a:ext cx="1015123" cy="609074"/>
      </dsp:txXfrm>
    </dsp:sp>
    <dsp:sp modelId="{1B097921-C4BE-40EC-A3A6-3C0FBDC3B8CA}">
      <dsp:nvSpPr>
        <dsp:cNvPr id="0" name=""/>
        <dsp:cNvSpPr/>
      </dsp:nvSpPr>
      <dsp:spPr>
        <a:xfrm rot="5400000">
          <a:off x="3330312" y="1247883"/>
          <a:ext cx="754469" cy="9136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224D4D8-6687-461D-8D61-C1BC03E5845C}">
      <dsp:nvSpPr>
        <dsp:cNvPr id="0" name=""/>
        <dsp:cNvSpPr/>
      </dsp:nvSpPr>
      <dsp:spPr>
        <a:xfrm>
          <a:off x="3501086" y="762262"/>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viii. Documentation </a:t>
          </a:r>
        </a:p>
      </dsp:txBody>
      <dsp:txXfrm>
        <a:off x="3501086" y="762262"/>
        <a:ext cx="1015123" cy="609074"/>
      </dsp:txXfrm>
    </dsp:sp>
    <dsp:sp modelId="{0724C81E-8B03-4D02-9E4E-3F3770DB57F4}">
      <dsp:nvSpPr>
        <dsp:cNvPr id="0" name=""/>
        <dsp:cNvSpPr/>
      </dsp:nvSpPr>
      <dsp:spPr>
        <a:xfrm>
          <a:off x="3501086" y="1523605"/>
          <a:ext cx="1015123" cy="609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ix. Disbursement </a:t>
          </a:r>
        </a:p>
      </dsp:txBody>
      <dsp:txXfrm>
        <a:off x="3501086" y="1523605"/>
        <a:ext cx="1015123" cy="609074"/>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4086EC3-5C0F-4399-B05C-C80D56FE062F}">
      <dsp:nvSpPr>
        <dsp:cNvPr id="0" name=""/>
        <dsp:cNvSpPr/>
      </dsp:nvSpPr>
      <dsp:spPr>
        <a:xfrm>
          <a:off x="2557171" y="436498"/>
          <a:ext cx="337856" cy="91440"/>
        </a:xfrm>
        <a:custGeom>
          <a:avLst/>
          <a:gdLst/>
          <a:ahLst/>
          <a:cxnLst/>
          <a:rect l="0" t="0" r="0" b="0"/>
          <a:pathLst>
            <a:path>
              <a:moveTo>
                <a:pt x="0" y="45720"/>
              </a:moveTo>
              <a:lnTo>
                <a:pt x="337856"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p>
      </dsp:txBody>
      <dsp:txXfrm>
        <a:off x="2716888" y="480375"/>
        <a:ext cx="18422" cy="3684"/>
      </dsp:txXfrm>
    </dsp:sp>
    <dsp:sp modelId="{233D4449-FF0A-46B9-BE6D-E2346D8E15F4}">
      <dsp:nvSpPr>
        <dsp:cNvPr id="0" name=""/>
        <dsp:cNvSpPr/>
      </dsp:nvSpPr>
      <dsp:spPr>
        <a:xfrm>
          <a:off x="956985" y="1622"/>
          <a:ext cx="1601985" cy="9611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I. Identifying all the Principal Risk Components </a:t>
          </a:r>
        </a:p>
      </dsp:txBody>
      <dsp:txXfrm>
        <a:off x="956985" y="1622"/>
        <a:ext cx="1601985" cy="961191"/>
      </dsp:txXfrm>
    </dsp:sp>
    <dsp:sp modelId="{24FAE521-A86C-4F2B-9F15-867411B27967}">
      <dsp:nvSpPr>
        <dsp:cNvPr id="0" name=""/>
        <dsp:cNvSpPr/>
      </dsp:nvSpPr>
      <dsp:spPr>
        <a:xfrm>
          <a:off x="1757978" y="961013"/>
          <a:ext cx="1970442" cy="337856"/>
        </a:xfrm>
        <a:custGeom>
          <a:avLst/>
          <a:gdLst/>
          <a:ahLst/>
          <a:cxnLst/>
          <a:rect l="0" t="0" r="0" b="0"/>
          <a:pathLst>
            <a:path>
              <a:moveTo>
                <a:pt x="1970442" y="0"/>
              </a:moveTo>
              <a:lnTo>
                <a:pt x="1970442" y="186028"/>
              </a:lnTo>
              <a:lnTo>
                <a:pt x="0" y="186028"/>
              </a:lnTo>
              <a:lnTo>
                <a:pt x="0" y="337856"/>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p>
      </dsp:txBody>
      <dsp:txXfrm>
        <a:off x="2693085" y="1128100"/>
        <a:ext cx="100229" cy="3684"/>
      </dsp:txXfrm>
    </dsp:sp>
    <dsp:sp modelId="{91B17C60-3256-417E-AE80-3F43F49C022A}">
      <dsp:nvSpPr>
        <dsp:cNvPr id="0" name=""/>
        <dsp:cNvSpPr/>
      </dsp:nvSpPr>
      <dsp:spPr>
        <a:xfrm>
          <a:off x="2927428" y="1622"/>
          <a:ext cx="1601985" cy="9611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II. Allocating weights to Principal Risk Components </a:t>
          </a:r>
        </a:p>
      </dsp:txBody>
      <dsp:txXfrm>
        <a:off x="2927428" y="1622"/>
        <a:ext cx="1601985" cy="961191"/>
      </dsp:txXfrm>
    </dsp:sp>
    <dsp:sp modelId="{D2937FE0-A7B5-4314-83DA-EAFE62629F85}">
      <dsp:nvSpPr>
        <dsp:cNvPr id="0" name=""/>
        <dsp:cNvSpPr/>
      </dsp:nvSpPr>
      <dsp:spPr>
        <a:xfrm>
          <a:off x="2557171" y="1766146"/>
          <a:ext cx="337856" cy="91440"/>
        </a:xfrm>
        <a:custGeom>
          <a:avLst/>
          <a:gdLst/>
          <a:ahLst/>
          <a:cxnLst/>
          <a:rect l="0" t="0" r="0" b="0"/>
          <a:pathLst>
            <a:path>
              <a:moveTo>
                <a:pt x="0" y="45720"/>
              </a:moveTo>
              <a:lnTo>
                <a:pt x="337856"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p>
      </dsp:txBody>
      <dsp:txXfrm>
        <a:off x="2716888" y="1810024"/>
        <a:ext cx="18422" cy="3684"/>
      </dsp:txXfrm>
    </dsp:sp>
    <dsp:sp modelId="{238742B2-462F-4460-B808-79A5D5AFCE78}">
      <dsp:nvSpPr>
        <dsp:cNvPr id="0" name=""/>
        <dsp:cNvSpPr/>
      </dsp:nvSpPr>
      <dsp:spPr>
        <a:xfrm>
          <a:off x="956985" y="1331270"/>
          <a:ext cx="1601985" cy="9611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III. Identifying the Key Parameters </a:t>
          </a:r>
        </a:p>
      </dsp:txBody>
      <dsp:txXfrm>
        <a:off x="956985" y="1331270"/>
        <a:ext cx="1601985" cy="961191"/>
      </dsp:txXfrm>
    </dsp:sp>
    <dsp:sp modelId="{792CA9B2-E881-4FFD-A30A-9799DA105103}">
      <dsp:nvSpPr>
        <dsp:cNvPr id="0" name=""/>
        <dsp:cNvSpPr/>
      </dsp:nvSpPr>
      <dsp:spPr>
        <a:xfrm>
          <a:off x="1757978" y="2290662"/>
          <a:ext cx="1970442" cy="337856"/>
        </a:xfrm>
        <a:custGeom>
          <a:avLst/>
          <a:gdLst/>
          <a:ahLst/>
          <a:cxnLst/>
          <a:rect l="0" t="0" r="0" b="0"/>
          <a:pathLst>
            <a:path>
              <a:moveTo>
                <a:pt x="1970442" y="0"/>
              </a:moveTo>
              <a:lnTo>
                <a:pt x="1970442" y="186028"/>
              </a:lnTo>
              <a:lnTo>
                <a:pt x="0" y="186028"/>
              </a:lnTo>
              <a:lnTo>
                <a:pt x="0" y="337856"/>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p>
      </dsp:txBody>
      <dsp:txXfrm>
        <a:off x="2693085" y="2457748"/>
        <a:ext cx="100229" cy="3684"/>
      </dsp:txXfrm>
    </dsp:sp>
    <dsp:sp modelId="{797235DA-CA40-4108-AA20-AC3F01B874E9}">
      <dsp:nvSpPr>
        <dsp:cNvPr id="0" name=""/>
        <dsp:cNvSpPr/>
      </dsp:nvSpPr>
      <dsp:spPr>
        <a:xfrm>
          <a:off x="2927428" y="1331270"/>
          <a:ext cx="1601985" cy="9611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IV. Assigning weight to each of the key parameters </a:t>
          </a:r>
        </a:p>
      </dsp:txBody>
      <dsp:txXfrm>
        <a:off x="2927428" y="1331270"/>
        <a:ext cx="1601985" cy="961191"/>
      </dsp:txXfrm>
    </dsp:sp>
    <dsp:sp modelId="{DCA4BAF3-3292-4F6A-9497-C2943C54217E}">
      <dsp:nvSpPr>
        <dsp:cNvPr id="0" name=""/>
        <dsp:cNvSpPr/>
      </dsp:nvSpPr>
      <dsp:spPr>
        <a:xfrm>
          <a:off x="2557171" y="3095794"/>
          <a:ext cx="337856" cy="91440"/>
        </a:xfrm>
        <a:custGeom>
          <a:avLst/>
          <a:gdLst/>
          <a:ahLst/>
          <a:cxnLst/>
          <a:rect l="0" t="0" r="0" b="0"/>
          <a:pathLst>
            <a:path>
              <a:moveTo>
                <a:pt x="0" y="45720"/>
              </a:moveTo>
              <a:lnTo>
                <a:pt x="337856"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p>
      </dsp:txBody>
      <dsp:txXfrm>
        <a:off x="2716888" y="3139672"/>
        <a:ext cx="18422" cy="3684"/>
      </dsp:txXfrm>
    </dsp:sp>
    <dsp:sp modelId="{A097B3EA-D281-4048-B324-9344113AF33D}">
      <dsp:nvSpPr>
        <dsp:cNvPr id="0" name=""/>
        <dsp:cNvSpPr/>
      </dsp:nvSpPr>
      <dsp:spPr>
        <a:xfrm>
          <a:off x="956985" y="2660919"/>
          <a:ext cx="1601985" cy="9611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V. Inputting data to arrive at the score on the key parameters. </a:t>
          </a:r>
        </a:p>
      </dsp:txBody>
      <dsp:txXfrm>
        <a:off x="956985" y="2660919"/>
        <a:ext cx="1601985" cy="961191"/>
      </dsp:txXfrm>
    </dsp:sp>
    <dsp:sp modelId="{6D95977F-BC49-4A12-B0E0-C5C704543B4C}">
      <dsp:nvSpPr>
        <dsp:cNvPr id="0" name=""/>
        <dsp:cNvSpPr/>
      </dsp:nvSpPr>
      <dsp:spPr>
        <a:xfrm>
          <a:off x="2927428" y="2660919"/>
          <a:ext cx="1601985" cy="9611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VI. Arriving at the Credit Risk Grading based on total score obtained. </a:t>
          </a:r>
        </a:p>
      </dsp:txBody>
      <dsp:txXfrm>
        <a:off x="2927428" y="2660919"/>
        <a:ext cx="1601985" cy="961191"/>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6B9FFE5-CA24-4C62-BC46-07D6E5CA3954}">
      <dsp:nvSpPr>
        <dsp:cNvPr id="0" name=""/>
        <dsp:cNvSpPr/>
      </dsp:nvSpPr>
      <dsp:spPr>
        <a:xfrm>
          <a:off x="36053" y="3"/>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 Limit. </a:t>
          </a:r>
        </a:p>
      </dsp:txBody>
      <dsp:txXfrm>
        <a:off x="36053" y="3"/>
        <a:ext cx="1050729" cy="630437"/>
      </dsp:txXfrm>
    </dsp:sp>
    <dsp:sp modelId="{42F31C10-0B1B-4F5A-B60C-0AA5067AA534}">
      <dsp:nvSpPr>
        <dsp:cNvPr id="0" name=""/>
        <dsp:cNvSpPr/>
      </dsp:nvSpPr>
      <dsp:spPr>
        <a:xfrm>
          <a:off x="1191855" y="3"/>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ii. Primary Securities. </a:t>
          </a:r>
        </a:p>
      </dsp:txBody>
      <dsp:txXfrm>
        <a:off x="1191855" y="3"/>
        <a:ext cx="1050729" cy="630437"/>
      </dsp:txXfrm>
    </dsp:sp>
    <dsp:sp modelId="{DAF29DDC-9256-4A8E-8417-2FF9F8F78F3F}">
      <dsp:nvSpPr>
        <dsp:cNvPr id="0" name=""/>
        <dsp:cNvSpPr/>
      </dsp:nvSpPr>
      <dsp:spPr>
        <a:xfrm>
          <a:off x="2347657" y="3"/>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iii. Collateral Securities. </a:t>
          </a:r>
        </a:p>
      </dsp:txBody>
      <dsp:txXfrm>
        <a:off x="2347657" y="3"/>
        <a:ext cx="1050729" cy="630437"/>
      </dsp:txXfrm>
    </dsp:sp>
    <dsp:sp modelId="{5716B876-FF49-4AC1-8FD5-4E7EE0FDA578}">
      <dsp:nvSpPr>
        <dsp:cNvPr id="0" name=""/>
        <dsp:cNvSpPr/>
      </dsp:nvSpPr>
      <dsp:spPr>
        <a:xfrm>
          <a:off x="3503459" y="3"/>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iv. The Rate of Interest </a:t>
          </a:r>
        </a:p>
      </dsp:txBody>
      <dsp:txXfrm>
        <a:off x="3503459" y="3"/>
        <a:ext cx="1050729" cy="630437"/>
      </dsp:txXfrm>
    </dsp:sp>
    <dsp:sp modelId="{0E5B63D8-950D-44CF-ACF4-16E4073E117A}">
      <dsp:nvSpPr>
        <dsp:cNvPr id="0" name=""/>
        <dsp:cNvSpPr/>
      </dsp:nvSpPr>
      <dsp:spPr>
        <a:xfrm>
          <a:off x="4659261" y="3"/>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v. Expiry date. </a:t>
          </a:r>
        </a:p>
      </dsp:txBody>
      <dsp:txXfrm>
        <a:off x="4659261" y="3"/>
        <a:ext cx="1050729" cy="630437"/>
      </dsp:txXfrm>
    </dsp:sp>
    <dsp:sp modelId="{A981213A-B6F3-4754-BD83-D8801FD2A41D}">
      <dsp:nvSpPr>
        <dsp:cNvPr id="0" name=""/>
        <dsp:cNvSpPr/>
      </dsp:nvSpPr>
      <dsp:spPr>
        <a:xfrm>
          <a:off x="1191855" y="735514"/>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vi. Repayment. </a:t>
          </a:r>
        </a:p>
      </dsp:txBody>
      <dsp:txXfrm>
        <a:off x="1191855" y="735514"/>
        <a:ext cx="1050729" cy="630437"/>
      </dsp:txXfrm>
    </dsp:sp>
    <dsp:sp modelId="{ED4A6F0F-2884-40DA-8699-8019442AEDDA}">
      <dsp:nvSpPr>
        <dsp:cNvPr id="0" name=""/>
        <dsp:cNvSpPr/>
      </dsp:nvSpPr>
      <dsp:spPr>
        <a:xfrm>
          <a:off x="2347657" y="735514"/>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vii. Documentation. </a:t>
          </a:r>
        </a:p>
      </dsp:txBody>
      <dsp:txXfrm>
        <a:off x="2347657" y="735514"/>
        <a:ext cx="1050729" cy="630437"/>
      </dsp:txXfrm>
    </dsp:sp>
    <dsp:sp modelId="{AC6F6C7B-D145-4898-ADCF-DBD90D00E579}">
      <dsp:nvSpPr>
        <dsp:cNvPr id="0" name=""/>
        <dsp:cNvSpPr/>
      </dsp:nvSpPr>
      <dsp:spPr>
        <a:xfrm>
          <a:off x="3503459" y="735514"/>
          <a:ext cx="1050729" cy="6304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viii. Others Condition. </a:t>
          </a:r>
        </a:p>
      </dsp:txBody>
      <dsp:txXfrm>
        <a:off x="3503459" y="735514"/>
        <a:ext cx="1050729" cy="630437"/>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400DF-6A91-4526-BB29-7F248C14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63</Pages>
  <Words>14263</Words>
  <Characters>81303</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Dristi</dc:creator>
  <cp:lastModifiedBy>Maruf</cp:lastModifiedBy>
  <cp:revision>68</cp:revision>
  <dcterms:created xsi:type="dcterms:W3CDTF">2019-10-09T10:09:00Z</dcterms:created>
  <dcterms:modified xsi:type="dcterms:W3CDTF">2019-10-17T04:02:00Z</dcterms:modified>
</cp:coreProperties>
</file>