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eastAsiaTheme="minorHAnsi" w:hAnsi="Times New Roman" w:cs="Times New Roman"/>
          <w:color w:val="4472C4" w:themeColor="accent1"/>
        </w:rPr>
        <w:id w:val="1546560071"/>
        <w:docPartObj>
          <w:docPartGallery w:val="Cover Pages"/>
          <w:docPartUnique/>
        </w:docPartObj>
      </w:sdtPr>
      <w:sdtEndPr>
        <w:rPr>
          <w:color w:val="auto"/>
          <w:sz w:val="24"/>
          <w:szCs w:val="24"/>
        </w:rPr>
      </w:sdtEndPr>
      <w:sdtContent>
        <w:p w:rsidR="00314550" w:rsidRPr="00AB003C" w:rsidRDefault="00314550" w:rsidP="00AB003C">
          <w:pPr>
            <w:pStyle w:val="NoSpacing"/>
            <w:spacing w:before="1540" w:after="240" w:line="360" w:lineRule="auto"/>
            <w:jc w:val="center"/>
            <w:rPr>
              <w:rFonts w:ascii="Times New Roman" w:hAnsi="Times New Roman" w:cs="Times New Roman"/>
              <w:color w:val="4472C4" w:themeColor="accent1"/>
            </w:rPr>
          </w:pPr>
          <w:r w:rsidRPr="00AB003C">
            <w:rPr>
              <w:rFonts w:ascii="Times New Roman" w:hAnsi="Times New Roman" w:cs="Times New Roman"/>
              <w:noProof/>
              <w:color w:val="4472C4" w:themeColor="accent1"/>
            </w:rPr>
            <w:drawing>
              <wp:inline distT="0" distB="0" distL="0" distR="0" wp14:anchorId="57FD9929" wp14:editId="36E9AAAA">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imes New Roman" w:eastAsiaTheme="majorEastAsia" w:hAnsi="Times New Roman" w:cs="Times New Roman"/>
              <w:b/>
              <w:bCs/>
              <w:caps/>
              <w:color w:val="4472C4" w:themeColor="accent1"/>
              <w:sz w:val="72"/>
              <w:szCs w:val="72"/>
            </w:rPr>
            <w:alias w:val="Title"/>
            <w:tag w:val=""/>
            <w:id w:val="1735040861"/>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314550" w:rsidRPr="00AB003C" w:rsidRDefault="00F752E6" w:rsidP="00AB003C">
              <w:pPr>
                <w:pStyle w:val="NoSpacing"/>
                <w:pBdr>
                  <w:top w:val="single" w:sz="6" w:space="6" w:color="4472C4" w:themeColor="accent1"/>
                  <w:bottom w:val="single" w:sz="6" w:space="6" w:color="4472C4" w:themeColor="accent1"/>
                </w:pBdr>
                <w:spacing w:after="240" w:line="360" w:lineRule="auto"/>
                <w:jc w:val="center"/>
                <w:rPr>
                  <w:rFonts w:ascii="Times New Roman" w:eastAsiaTheme="majorEastAsia" w:hAnsi="Times New Roman" w:cs="Times New Roman"/>
                  <w:caps/>
                  <w:color w:val="4472C4" w:themeColor="accent1"/>
                  <w:sz w:val="80"/>
                  <w:szCs w:val="80"/>
                </w:rPr>
              </w:pPr>
              <w:r w:rsidRPr="00AB003C">
                <w:rPr>
                  <w:rFonts w:ascii="Times New Roman" w:eastAsiaTheme="majorEastAsia" w:hAnsi="Times New Roman" w:cs="Times New Roman"/>
                  <w:b/>
                  <w:bCs/>
                  <w:caps/>
                  <w:color w:val="4472C4" w:themeColor="accent1"/>
                  <w:sz w:val="72"/>
                  <w:szCs w:val="72"/>
                </w:rPr>
                <w:t>The impact on</w:t>
              </w:r>
              <w:r w:rsidR="00314550" w:rsidRPr="00AB003C">
                <w:rPr>
                  <w:rFonts w:ascii="Times New Roman" w:eastAsiaTheme="majorEastAsia" w:hAnsi="Times New Roman" w:cs="Times New Roman"/>
                  <w:b/>
                  <w:bCs/>
                  <w:caps/>
                  <w:color w:val="4472C4" w:themeColor="accent1"/>
                  <w:sz w:val="72"/>
                  <w:szCs w:val="72"/>
                </w:rPr>
                <w:t xml:space="preserve"> share prices of earnings surprises</w:t>
              </w:r>
            </w:p>
          </w:sdtContent>
        </w:sdt>
        <w:sdt>
          <w:sdtPr>
            <w:rPr>
              <w:rFonts w:ascii="Times New Roman" w:hAnsi="Times New Roman" w:cs="Times New Roman"/>
              <w:color w:val="4472C4" w:themeColor="accent1"/>
              <w:sz w:val="28"/>
              <w:szCs w:val="28"/>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EndPr/>
          <w:sdtContent>
            <w:p w:rsidR="00314550" w:rsidRPr="00AB003C" w:rsidRDefault="00314550" w:rsidP="00AB003C">
              <w:pPr>
                <w:pStyle w:val="NoSpacing"/>
                <w:spacing w:line="360" w:lineRule="auto"/>
                <w:jc w:val="center"/>
                <w:rPr>
                  <w:rFonts w:ascii="Times New Roman" w:hAnsi="Times New Roman" w:cs="Times New Roman"/>
                  <w:color w:val="4472C4" w:themeColor="accent1"/>
                  <w:sz w:val="28"/>
                  <w:szCs w:val="28"/>
                </w:rPr>
              </w:pPr>
              <w:r w:rsidRPr="00AB003C">
                <w:rPr>
                  <w:rFonts w:ascii="Times New Roman" w:hAnsi="Times New Roman" w:cs="Times New Roman"/>
                  <w:color w:val="4472C4" w:themeColor="accent1"/>
                  <w:sz w:val="28"/>
                  <w:szCs w:val="28"/>
                </w:rPr>
                <w:t>Prepared by Md. Ashikur Rahman</w:t>
              </w:r>
            </w:p>
          </w:sdtContent>
        </w:sdt>
        <w:p w:rsidR="00314550" w:rsidRPr="00AB003C" w:rsidRDefault="00314550" w:rsidP="00AB003C">
          <w:pPr>
            <w:pStyle w:val="NoSpacing"/>
            <w:spacing w:before="480" w:line="360" w:lineRule="auto"/>
            <w:jc w:val="center"/>
            <w:rPr>
              <w:rFonts w:ascii="Times New Roman" w:hAnsi="Times New Roman" w:cs="Times New Roman"/>
              <w:color w:val="4472C4" w:themeColor="accent1"/>
            </w:rPr>
          </w:pPr>
          <w:r w:rsidRPr="00AB003C">
            <w:rPr>
              <w:rFonts w:ascii="Times New Roman" w:hAnsi="Times New Roman" w:cs="Times New Roman"/>
              <w:noProof/>
              <w:color w:val="4472C4" w:themeColor="accent1"/>
            </w:rPr>
            <mc:AlternateContent>
              <mc:Choice Requires="wps">
                <w:drawing>
                  <wp:anchor distT="0" distB="0" distL="114300" distR="114300" simplePos="0" relativeHeight="251651584" behindDoc="0" locked="0" layoutInCell="1" allowOverlap="1" wp14:anchorId="3D44FD65" wp14:editId="1AB9EA07">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10-13T00:00:00Z">
                                    <w:dateFormat w:val="MMMM d, yyyy"/>
                                    <w:lid w:val="en-US"/>
                                    <w:storeMappedDataAs w:val="dateTime"/>
                                    <w:calendar w:val="gregorian"/>
                                  </w:date>
                                </w:sdtPr>
                                <w:sdtEndPr/>
                                <w:sdtContent>
                                  <w:p w:rsidR="00782760" w:rsidRDefault="00782760">
                                    <w:pPr>
                                      <w:pStyle w:val="NoSpacing"/>
                                      <w:spacing w:after="40"/>
                                      <w:jc w:val="center"/>
                                      <w:rPr>
                                        <w:caps/>
                                        <w:color w:val="4472C4" w:themeColor="accent1"/>
                                        <w:sz w:val="28"/>
                                        <w:szCs w:val="28"/>
                                      </w:rPr>
                                    </w:pPr>
                                    <w:r>
                                      <w:rPr>
                                        <w:caps/>
                                        <w:color w:val="4472C4" w:themeColor="accent1"/>
                                        <w:sz w:val="28"/>
                                        <w:szCs w:val="28"/>
                                      </w:rPr>
                                      <w:t>October 13, 2019</w:t>
                                    </w:r>
                                  </w:p>
                                </w:sdtContent>
                              </w:sdt>
                              <w:p w:rsidR="00782760" w:rsidRDefault="00782760">
                                <w:pPr>
                                  <w:pStyle w:val="NoSpacing"/>
                                  <w:jc w:val="center"/>
                                  <w:rPr>
                                    <w:color w:val="4472C4" w:themeColor="accent1"/>
                                  </w:rPr>
                                </w:pPr>
                              </w:p>
                              <w:p w:rsidR="00782760" w:rsidRDefault="00782760">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158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10-13T00:00:00Z">
                              <w:dateFormat w:val="MMMM d, yyyy"/>
                              <w:lid w:val="en-US"/>
                              <w:storeMappedDataAs w:val="dateTime"/>
                              <w:calendar w:val="gregorian"/>
                            </w:date>
                          </w:sdtPr>
                          <w:sdtContent>
                            <w:p w:rsidR="00782760" w:rsidRDefault="00782760">
                              <w:pPr>
                                <w:pStyle w:val="NoSpacing"/>
                                <w:spacing w:after="40"/>
                                <w:jc w:val="center"/>
                                <w:rPr>
                                  <w:caps/>
                                  <w:color w:val="4472C4" w:themeColor="accent1"/>
                                  <w:sz w:val="28"/>
                                  <w:szCs w:val="28"/>
                                </w:rPr>
                              </w:pPr>
                              <w:r>
                                <w:rPr>
                                  <w:caps/>
                                  <w:color w:val="4472C4" w:themeColor="accent1"/>
                                  <w:sz w:val="28"/>
                                  <w:szCs w:val="28"/>
                                </w:rPr>
                                <w:t>October 13, 2019</w:t>
                              </w:r>
                            </w:p>
                          </w:sdtContent>
                        </w:sdt>
                        <w:p w:rsidR="00782760" w:rsidRDefault="00782760">
                          <w:pPr>
                            <w:pStyle w:val="NoSpacing"/>
                            <w:jc w:val="center"/>
                            <w:rPr>
                              <w:color w:val="4472C4" w:themeColor="accent1"/>
                            </w:rPr>
                          </w:pPr>
                        </w:p>
                        <w:p w:rsidR="00782760" w:rsidRDefault="00782760">
                          <w:pPr>
                            <w:pStyle w:val="NoSpacing"/>
                            <w:jc w:val="center"/>
                            <w:rPr>
                              <w:color w:val="4472C4" w:themeColor="accent1"/>
                            </w:rPr>
                          </w:pPr>
                        </w:p>
                      </w:txbxContent>
                    </v:textbox>
                    <w10:wrap anchorx="margin" anchory="page"/>
                  </v:shape>
                </w:pict>
              </mc:Fallback>
            </mc:AlternateContent>
          </w:r>
          <w:r w:rsidRPr="00AB003C">
            <w:rPr>
              <w:rFonts w:ascii="Times New Roman" w:hAnsi="Times New Roman" w:cs="Times New Roman"/>
              <w:noProof/>
              <w:color w:val="4472C4" w:themeColor="accent1"/>
            </w:rPr>
            <w:drawing>
              <wp:inline distT="0" distB="0" distL="0" distR="0" wp14:anchorId="6953DC51" wp14:editId="5137FE18">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314550" w:rsidRPr="00AB003C" w:rsidRDefault="00314550"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br w:type="page"/>
          </w:r>
        </w:p>
      </w:sdtContent>
    </w:sdt>
    <w:p w:rsidR="00314550" w:rsidRPr="00AB003C" w:rsidRDefault="00314550" w:rsidP="00AB003C">
      <w:pPr>
        <w:spacing w:line="360" w:lineRule="auto"/>
        <w:jc w:val="center"/>
        <w:rPr>
          <w:rFonts w:ascii="Times New Roman" w:hAnsi="Times New Roman" w:cs="Times New Roman"/>
          <w:b/>
          <w:color w:val="ED7D31" w:themeColor="accent2"/>
          <w:sz w:val="48"/>
          <w:szCs w:val="48"/>
        </w:rPr>
      </w:pPr>
      <w:r w:rsidRPr="00AB003C">
        <w:rPr>
          <w:rFonts w:ascii="Times New Roman" w:hAnsi="Times New Roman" w:cs="Times New Roman"/>
          <w:b/>
          <w:color w:val="ED7D31" w:themeColor="accent2"/>
          <w:sz w:val="48"/>
          <w:szCs w:val="48"/>
        </w:rPr>
        <w:lastRenderedPageBreak/>
        <w:t>United International University</w:t>
      </w:r>
    </w:p>
    <w:p w:rsidR="00314550" w:rsidRPr="00AB003C" w:rsidRDefault="00314550" w:rsidP="00AB003C">
      <w:pPr>
        <w:spacing w:line="360" w:lineRule="auto"/>
        <w:jc w:val="center"/>
        <w:rPr>
          <w:rFonts w:ascii="Times New Roman" w:hAnsi="Times New Roman" w:cs="Times New Roman"/>
          <w:sz w:val="28"/>
          <w:szCs w:val="28"/>
        </w:rPr>
      </w:pPr>
      <w:r w:rsidRPr="00AB003C">
        <w:rPr>
          <w:rFonts w:ascii="Times New Roman" w:hAnsi="Times New Roman" w:cs="Times New Roman"/>
          <w:sz w:val="28"/>
          <w:szCs w:val="28"/>
        </w:rPr>
        <w:t>Project Report</w:t>
      </w:r>
    </w:p>
    <w:p w:rsidR="00314550" w:rsidRPr="00AB003C" w:rsidRDefault="00314550" w:rsidP="00AB003C">
      <w:pPr>
        <w:spacing w:line="360" w:lineRule="auto"/>
        <w:jc w:val="center"/>
        <w:rPr>
          <w:rFonts w:ascii="Times New Roman" w:hAnsi="Times New Roman" w:cs="Times New Roman"/>
          <w:sz w:val="28"/>
          <w:szCs w:val="28"/>
        </w:rPr>
      </w:pPr>
      <w:r w:rsidRPr="00AB003C">
        <w:rPr>
          <w:rFonts w:ascii="Times New Roman" w:hAnsi="Times New Roman" w:cs="Times New Roman"/>
          <w:sz w:val="28"/>
          <w:szCs w:val="28"/>
        </w:rPr>
        <w:t xml:space="preserve">On </w:t>
      </w:r>
    </w:p>
    <w:p w:rsidR="00314550" w:rsidRPr="00AB003C" w:rsidRDefault="00F752E6" w:rsidP="00AB003C">
      <w:pPr>
        <w:spacing w:line="360" w:lineRule="auto"/>
        <w:jc w:val="center"/>
        <w:rPr>
          <w:rFonts w:ascii="Times New Roman" w:hAnsi="Times New Roman" w:cs="Times New Roman"/>
          <w:sz w:val="28"/>
          <w:szCs w:val="28"/>
        </w:rPr>
      </w:pPr>
      <w:r w:rsidRPr="00AB003C">
        <w:rPr>
          <w:rFonts w:ascii="Times New Roman" w:hAnsi="Times New Roman" w:cs="Times New Roman"/>
          <w:sz w:val="28"/>
          <w:szCs w:val="28"/>
        </w:rPr>
        <w:t xml:space="preserve">“The Impact on </w:t>
      </w:r>
      <w:r w:rsidR="00314550" w:rsidRPr="00AB003C">
        <w:rPr>
          <w:rFonts w:ascii="Times New Roman" w:hAnsi="Times New Roman" w:cs="Times New Roman"/>
          <w:sz w:val="28"/>
          <w:szCs w:val="28"/>
        </w:rPr>
        <w:t>Share Prices of Earnings Surprises”</w:t>
      </w:r>
    </w:p>
    <w:p w:rsidR="00314550" w:rsidRPr="00AB003C" w:rsidRDefault="00314550" w:rsidP="00AB003C">
      <w:pPr>
        <w:spacing w:line="360" w:lineRule="auto"/>
        <w:rPr>
          <w:rFonts w:ascii="Times New Roman" w:hAnsi="Times New Roman" w:cs="Times New Roman"/>
          <w:sz w:val="28"/>
          <w:szCs w:val="28"/>
        </w:rPr>
      </w:pPr>
    </w:p>
    <w:p w:rsidR="00314550" w:rsidRPr="00AB003C" w:rsidRDefault="00314550" w:rsidP="00AB003C">
      <w:pPr>
        <w:spacing w:line="360" w:lineRule="auto"/>
        <w:jc w:val="center"/>
        <w:rPr>
          <w:rFonts w:ascii="Times New Roman" w:hAnsi="Times New Roman" w:cs="Times New Roman"/>
          <w:sz w:val="28"/>
          <w:szCs w:val="28"/>
        </w:rPr>
      </w:pPr>
    </w:p>
    <w:p w:rsidR="00314550" w:rsidRPr="00AB003C" w:rsidRDefault="00314550" w:rsidP="00AB003C">
      <w:pPr>
        <w:spacing w:line="360" w:lineRule="auto"/>
        <w:jc w:val="center"/>
        <w:rPr>
          <w:rFonts w:ascii="Times New Roman" w:hAnsi="Times New Roman" w:cs="Times New Roman"/>
          <w:b/>
          <w:bCs/>
          <w:sz w:val="24"/>
          <w:szCs w:val="24"/>
          <w:u w:val="single"/>
        </w:rPr>
      </w:pPr>
      <w:r w:rsidRPr="00AB003C">
        <w:rPr>
          <w:rFonts w:ascii="Times New Roman" w:hAnsi="Times New Roman" w:cs="Times New Roman"/>
          <w:b/>
          <w:bCs/>
          <w:sz w:val="28"/>
          <w:szCs w:val="28"/>
          <w:u w:val="single"/>
        </w:rPr>
        <w:t>Prepared For:</w:t>
      </w:r>
    </w:p>
    <w:p w:rsidR="00384711" w:rsidRPr="00AB003C" w:rsidRDefault="00384711"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Mohammad Musa, Ph D.</w:t>
      </w:r>
      <w:r w:rsidR="000209B1" w:rsidRPr="00AB003C">
        <w:rPr>
          <w:rFonts w:ascii="Times New Roman" w:hAnsi="Times New Roman" w:cs="Times New Roman"/>
          <w:sz w:val="24"/>
          <w:szCs w:val="24"/>
        </w:rPr>
        <w:t xml:space="preserve"> (MMs)</w:t>
      </w:r>
    </w:p>
    <w:p w:rsidR="00384711" w:rsidRPr="00AB003C" w:rsidRDefault="00384711"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Professor</w:t>
      </w:r>
    </w:p>
    <w:p w:rsidR="00384711" w:rsidRPr="00AB003C" w:rsidRDefault="00384711"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School of Business and Economics</w:t>
      </w:r>
    </w:p>
    <w:p w:rsidR="00384711" w:rsidRPr="00AB003C" w:rsidRDefault="00384711"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United International University</w:t>
      </w:r>
    </w:p>
    <w:p w:rsidR="00384711" w:rsidRPr="00AB003C" w:rsidRDefault="00384711" w:rsidP="00AB003C">
      <w:pPr>
        <w:spacing w:line="360" w:lineRule="auto"/>
        <w:jc w:val="center"/>
        <w:rPr>
          <w:rFonts w:ascii="Times New Roman" w:hAnsi="Times New Roman" w:cs="Times New Roman"/>
          <w:sz w:val="24"/>
          <w:szCs w:val="24"/>
        </w:rPr>
      </w:pPr>
    </w:p>
    <w:p w:rsidR="00384711" w:rsidRPr="00AB003C" w:rsidRDefault="00384711" w:rsidP="00AB003C">
      <w:pPr>
        <w:spacing w:line="360" w:lineRule="auto"/>
        <w:jc w:val="center"/>
        <w:rPr>
          <w:rFonts w:ascii="Times New Roman" w:hAnsi="Times New Roman" w:cs="Times New Roman"/>
          <w:sz w:val="24"/>
          <w:szCs w:val="24"/>
        </w:rPr>
      </w:pPr>
    </w:p>
    <w:p w:rsidR="00384711" w:rsidRPr="00AB003C" w:rsidRDefault="00384711" w:rsidP="00AB003C">
      <w:pPr>
        <w:spacing w:line="360" w:lineRule="auto"/>
        <w:jc w:val="center"/>
        <w:rPr>
          <w:rFonts w:ascii="Times New Roman" w:hAnsi="Times New Roman" w:cs="Times New Roman"/>
          <w:b/>
          <w:bCs/>
          <w:sz w:val="28"/>
          <w:szCs w:val="28"/>
          <w:u w:val="single"/>
        </w:rPr>
      </w:pPr>
      <w:r w:rsidRPr="00AB003C">
        <w:rPr>
          <w:rFonts w:ascii="Times New Roman" w:hAnsi="Times New Roman" w:cs="Times New Roman"/>
          <w:b/>
          <w:bCs/>
          <w:sz w:val="28"/>
          <w:szCs w:val="28"/>
          <w:u w:val="single"/>
        </w:rPr>
        <w:t>Prepared By:</w:t>
      </w:r>
    </w:p>
    <w:p w:rsidR="00384711" w:rsidRPr="00AB003C" w:rsidRDefault="00384711"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Md. Ashikur Rahman</w:t>
      </w:r>
    </w:p>
    <w:p w:rsidR="00384711" w:rsidRPr="00AB003C" w:rsidRDefault="00384711"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ID: 111 152 135</w:t>
      </w:r>
    </w:p>
    <w:p w:rsidR="00384711" w:rsidRPr="00AB003C" w:rsidRDefault="00384711"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School of Business and Economics</w:t>
      </w:r>
    </w:p>
    <w:p w:rsidR="00384711" w:rsidRPr="00AB003C" w:rsidRDefault="00384711"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United International University</w:t>
      </w:r>
    </w:p>
    <w:p w:rsidR="00384711" w:rsidRPr="00AB003C" w:rsidRDefault="00384711" w:rsidP="00AB003C">
      <w:pPr>
        <w:spacing w:line="360" w:lineRule="auto"/>
        <w:jc w:val="center"/>
        <w:rPr>
          <w:rFonts w:ascii="Times New Roman" w:hAnsi="Times New Roman" w:cs="Times New Roman"/>
          <w:sz w:val="24"/>
          <w:szCs w:val="24"/>
        </w:rPr>
      </w:pPr>
    </w:p>
    <w:p w:rsidR="00384711" w:rsidRPr="00AB003C" w:rsidRDefault="00384711" w:rsidP="00AB003C">
      <w:pPr>
        <w:spacing w:line="360" w:lineRule="auto"/>
        <w:jc w:val="center"/>
        <w:rPr>
          <w:rFonts w:ascii="Times New Roman" w:hAnsi="Times New Roman" w:cs="Times New Roman"/>
          <w:sz w:val="24"/>
          <w:szCs w:val="24"/>
        </w:rPr>
      </w:pPr>
    </w:p>
    <w:p w:rsidR="00384711" w:rsidRPr="00AB003C" w:rsidRDefault="00176C7E"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 xml:space="preserve">Date: </w:t>
      </w:r>
      <w:r w:rsidR="00AE2C9C" w:rsidRPr="00AB003C">
        <w:rPr>
          <w:rFonts w:ascii="Times New Roman" w:hAnsi="Times New Roman" w:cs="Times New Roman"/>
          <w:sz w:val="24"/>
          <w:szCs w:val="24"/>
        </w:rPr>
        <w:t>13</w:t>
      </w:r>
      <w:r w:rsidR="001A0B30" w:rsidRPr="00AB003C">
        <w:rPr>
          <w:rFonts w:ascii="Times New Roman" w:hAnsi="Times New Roman" w:cs="Times New Roman"/>
          <w:sz w:val="24"/>
          <w:szCs w:val="24"/>
        </w:rPr>
        <w:t>-10</w:t>
      </w:r>
      <w:r w:rsidR="00384711" w:rsidRPr="00AB003C">
        <w:rPr>
          <w:rFonts w:ascii="Times New Roman" w:hAnsi="Times New Roman" w:cs="Times New Roman"/>
          <w:sz w:val="24"/>
          <w:szCs w:val="24"/>
        </w:rPr>
        <w:t>-2019</w:t>
      </w:r>
    </w:p>
    <w:p w:rsidR="007A76AD" w:rsidRPr="00AB003C" w:rsidRDefault="0040546E"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lastRenderedPageBreak/>
        <w:t>Letter of Transmittal</w:t>
      </w:r>
    </w:p>
    <w:p w:rsidR="00384711" w:rsidRPr="00AB003C" w:rsidRDefault="00AE2C9C"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13</w:t>
      </w:r>
      <w:r w:rsidR="001A0B30" w:rsidRPr="00AB003C">
        <w:rPr>
          <w:rFonts w:ascii="Times New Roman" w:hAnsi="Times New Roman" w:cs="Times New Roman"/>
          <w:sz w:val="24"/>
          <w:szCs w:val="24"/>
        </w:rPr>
        <w:t xml:space="preserve"> October</w:t>
      </w:r>
      <w:r w:rsidR="00384711" w:rsidRPr="00AB003C">
        <w:rPr>
          <w:rFonts w:ascii="Times New Roman" w:hAnsi="Times New Roman" w:cs="Times New Roman"/>
          <w:sz w:val="24"/>
          <w:szCs w:val="24"/>
        </w:rPr>
        <w:t>, 2019</w:t>
      </w: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Mohammad Musa, Ph D (MMs)</w:t>
      </w: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School of Business and Economics</w:t>
      </w: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United International University</w:t>
      </w:r>
    </w:p>
    <w:p w:rsidR="007A76AD" w:rsidRPr="00AB003C" w:rsidRDefault="007A76AD" w:rsidP="00AB003C">
      <w:pPr>
        <w:tabs>
          <w:tab w:val="left" w:pos="180"/>
        </w:tabs>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Subject: Submission of project paper on “</w:t>
      </w:r>
      <w:r w:rsidR="000F2A94" w:rsidRPr="00AB003C">
        <w:rPr>
          <w:rFonts w:ascii="Times New Roman" w:hAnsi="Times New Roman" w:cs="Times New Roman"/>
          <w:sz w:val="24"/>
          <w:szCs w:val="24"/>
        </w:rPr>
        <w:t xml:space="preserve">The </w:t>
      </w:r>
      <w:r w:rsidR="00F752E6" w:rsidRPr="00AB003C">
        <w:rPr>
          <w:rFonts w:ascii="Times New Roman" w:hAnsi="Times New Roman" w:cs="Times New Roman"/>
          <w:sz w:val="24"/>
          <w:szCs w:val="24"/>
        </w:rPr>
        <w:t>Impact on</w:t>
      </w:r>
      <w:r w:rsidRPr="00AB003C">
        <w:rPr>
          <w:rFonts w:ascii="Times New Roman" w:hAnsi="Times New Roman" w:cs="Times New Roman"/>
          <w:sz w:val="24"/>
          <w:szCs w:val="24"/>
        </w:rPr>
        <w:t xml:space="preserve"> share prices of Earnings Surprises”</w:t>
      </w:r>
    </w:p>
    <w:p w:rsidR="007A76AD" w:rsidRPr="00AB003C" w:rsidRDefault="007A76AD" w:rsidP="00AB003C">
      <w:pPr>
        <w:spacing w:line="360" w:lineRule="auto"/>
        <w:jc w:val="both"/>
        <w:rPr>
          <w:rFonts w:ascii="Times New Roman" w:hAnsi="Times New Roman" w:cs="Times New Roman"/>
          <w:sz w:val="24"/>
          <w:szCs w:val="24"/>
        </w:rPr>
      </w:pP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Dear Sir,</w:t>
      </w: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With d</w:t>
      </w:r>
      <w:r w:rsidR="00A642FE" w:rsidRPr="00AB003C">
        <w:rPr>
          <w:rFonts w:ascii="Times New Roman" w:hAnsi="Times New Roman" w:cs="Times New Roman"/>
          <w:sz w:val="24"/>
          <w:szCs w:val="24"/>
        </w:rPr>
        <w:t xml:space="preserve">ue respect, I am a </w:t>
      </w:r>
      <w:r w:rsidRPr="00AB003C">
        <w:rPr>
          <w:rFonts w:ascii="Times New Roman" w:hAnsi="Times New Roman" w:cs="Times New Roman"/>
          <w:sz w:val="24"/>
          <w:szCs w:val="24"/>
        </w:rPr>
        <w:t xml:space="preserve">student of Bachelor of Business Administration (BBA) under the course of Project.  </w:t>
      </w: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Though I am in </w:t>
      </w:r>
      <w:r w:rsidR="00EE1798" w:rsidRPr="00AB003C">
        <w:rPr>
          <w:rFonts w:ascii="Times New Roman" w:hAnsi="Times New Roman" w:cs="Times New Roman"/>
          <w:sz w:val="24"/>
          <w:szCs w:val="24"/>
        </w:rPr>
        <w:t>education</w:t>
      </w:r>
      <w:r w:rsidRPr="00AB003C">
        <w:rPr>
          <w:rFonts w:ascii="Times New Roman" w:hAnsi="Times New Roman" w:cs="Times New Roman"/>
          <w:sz w:val="24"/>
          <w:szCs w:val="24"/>
        </w:rPr>
        <w:t xml:space="preserve"> curve, this report has enabled</w:t>
      </w:r>
      <w:r w:rsidR="00A642FE" w:rsidRPr="00AB003C">
        <w:rPr>
          <w:rFonts w:ascii="Times New Roman" w:hAnsi="Times New Roman" w:cs="Times New Roman"/>
          <w:sz w:val="24"/>
          <w:szCs w:val="24"/>
        </w:rPr>
        <w:t xml:space="preserve"> me to gain insight into the basics knowledge of finance. So, it becomes as a</w:t>
      </w:r>
      <w:r w:rsidRPr="00AB003C">
        <w:rPr>
          <w:rFonts w:ascii="Times New Roman" w:hAnsi="Times New Roman" w:cs="Times New Roman"/>
          <w:sz w:val="24"/>
          <w:szCs w:val="24"/>
        </w:rPr>
        <w:t xml:space="preserve"> challenging and interesting experience. Thank you f</w:t>
      </w:r>
      <w:r w:rsidR="00A642FE" w:rsidRPr="00AB003C">
        <w:rPr>
          <w:rFonts w:ascii="Times New Roman" w:hAnsi="Times New Roman" w:cs="Times New Roman"/>
          <w:sz w:val="24"/>
          <w:szCs w:val="24"/>
        </w:rPr>
        <w:t>or your support</w:t>
      </w:r>
      <w:r w:rsidRPr="00AB003C">
        <w:rPr>
          <w:rFonts w:ascii="Times New Roman" w:hAnsi="Times New Roman" w:cs="Times New Roman"/>
          <w:sz w:val="24"/>
          <w:szCs w:val="24"/>
        </w:rPr>
        <w:t xml:space="preserve"> for </w:t>
      </w:r>
      <w:r w:rsidR="00AE2C9C" w:rsidRPr="00AB003C">
        <w:rPr>
          <w:rFonts w:ascii="Times New Roman" w:hAnsi="Times New Roman" w:cs="Times New Roman"/>
          <w:sz w:val="24"/>
          <w:szCs w:val="24"/>
        </w:rPr>
        <w:t>expressing</w:t>
      </w:r>
      <w:r w:rsidRPr="00AB003C">
        <w:rPr>
          <w:rFonts w:ascii="Times New Roman" w:hAnsi="Times New Roman" w:cs="Times New Roman"/>
          <w:sz w:val="24"/>
          <w:szCs w:val="24"/>
        </w:rPr>
        <w:t xml:space="preserve"> an idea. Without your </w:t>
      </w:r>
      <w:r w:rsidR="00AE2C9C" w:rsidRPr="00AB003C">
        <w:rPr>
          <w:rFonts w:ascii="Times New Roman" w:hAnsi="Times New Roman" w:cs="Times New Roman"/>
          <w:sz w:val="24"/>
          <w:szCs w:val="24"/>
        </w:rPr>
        <w:t>motivation</w:t>
      </w:r>
      <w:r w:rsidR="00A642FE" w:rsidRPr="00AB003C">
        <w:rPr>
          <w:rFonts w:ascii="Times New Roman" w:hAnsi="Times New Roman" w:cs="Times New Roman"/>
          <w:sz w:val="24"/>
          <w:szCs w:val="24"/>
        </w:rPr>
        <w:t xml:space="preserve"> and support</w:t>
      </w:r>
      <w:r w:rsidRPr="00AB003C">
        <w:rPr>
          <w:rFonts w:ascii="Times New Roman" w:hAnsi="Times New Roman" w:cs="Times New Roman"/>
          <w:sz w:val="24"/>
          <w:szCs w:val="24"/>
        </w:rPr>
        <w:t>, this report would have been an incomplete one.</w:t>
      </w:r>
    </w:p>
    <w:p w:rsidR="007A76AD" w:rsidRPr="00AB003C" w:rsidRDefault="007A76AD" w:rsidP="00AB003C">
      <w:pPr>
        <w:spacing w:line="360" w:lineRule="auto"/>
        <w:jc w:val="both"/>
        <w:rPr>
          <w:rFonts w:ascii="Times New Roman" w:hAnsi="Times New Roman" w:cs="Times New Roman"/>
          <w:sz w:val="24"/>
          <w:szCs w:val="24"/>
        </w:rPr>
      </w:pPr>
    </w:p>
    <w:p w:rsidR="00214780" w:rsidRPr="00AB003C" w:rsidRDefault="00214780" w:rsidP="00AB003C">
      <w:pPr>
        <w:spacing w:line="360" w:lineRule="auto"/>
        <w:jc w:val="both"/>
        <w:rPr>
          <w:rFonts w:ascii="Times New Roman" w:hAnsi="Times New Roman" w:cs="Times New Roman"/>
          <w:sz w:val="24"/>
          <w:szCs w:val="24"/>
        </w:rPr>
      </w:pPr>
    </w:p>
    <w:p w:rsidR="00214780" w:rsidRPr="00AB003C" w:rsidRDefault="00214780" w:rsidP="00AB003C">
      <w:pPr>
        <w:spacing w:line="360" w:lineRule="auto"/>
        <w:jc w:val="both"/>
        <w:rPr>
          <w:rFonts w:ascii="Times New Roman" w:hAnsi="Times New Roman" w:cs="Times New Roman"/>
          <w:sz w:val="24"/>
          <w:szCs w:val="24"/>
        </w:rPr>
      </w:pPr>
    </w:p>
    <w:p w:rsidR="00214780" w:rsidRPr="00AB003C" w:rsidRDefault="00214780" w:rsidP="00AB003C">
      <w:pPr>
        <w:spacing w:line="360" w:lineRule="auto"/>
        <w:jc w:val="both"/>
        <w:rPr>
          <w:rFonts w:ascii="Times New Roman" w:hAnsi="Times New Roman" w:cs="Times New Roman"/>
          <w:sz w:val="24"/>
          <w:szCs w:val="24"/>
        </w:rPr>
      </w:pPr>
    </w:p>
    <w:p w:rsidR="00214780" w:rsidRPr="00AB003C" w:rsidRDefault="00214780" w:rsidP="00AB003C">
      <w:pPr>
        <w:spacing w:line="360" w:lineRule="auto"/>
        <w:jc w:val="both"/>
        <w:rPr>
          <w:rFonts w:ascii="Times New Roman" w:hAnsi="Times New Roman" w:cs="Times New Roman"/>
          <w:sz w:val="24"/>
          <w:szCs w:val="24"/>
        </w:rPr>
      </w:pP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Sincerely yours,</w:t>
      </w: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________________</w:t>
      </w: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Md. Ashikur Rahman</w:t>
      </w:r>
    </w:p>
    <w:p w:rsidR="007A76AD"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ID: 111 152 135</w:t>
      </w:r>
    </w:p>
    <w:p w:rsidR="0044632A" w:rsidRPr="00AB003C" w:rsidRDefault="007A76AD"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E-mail: </w:t>
      </w:r>
      <w:hyperlink r:id="rId12" w:history="1">
        <w:r w:rsidR="00634F48" w:rsidRPr="00AB003C">
          <w:rPr>
            <w:rStyle w:val="Hyperlink"/>
            <w:rFonts w:ascii="Times New Roman" w:hAnsi="Times New Roman" w:cs="Times New Roman"/>
            <w:sz w:val="24"/>
            <w:szCs w:val="24"/>
          </w:rPr>
          <w:t>a.rahman9532@gmail.com</w:t>
        </w:r>
      </w:hyperlink>
    </w:p>
    <w:p w:rsidR="00634F48" w:rsidRPr="00AB003C" w:rsidRDefault="00634F48" w:rsidP="00AB003C">
      <w:pPr>
        <w:spacing w:line="360" w:lineRule="auto"/>
        <w:jc w:val="center"/>
        <w:rPr>
          <w:rFonts w:ascii="Times New Roman" w:hAnsi="Times New Roman" w:cs="Times New Roman"/>
          <w:sz w:val="28"/>
          <w:szCs w:val="28"/>
        </w:rPr>
      </w:pPr>
      <w:r w:rsidRPr="00AB003C">
        <w:rPr>
          <w:rFonts w:ascii="Times New Roman" w:hAnsi="Times New Roman" w:cs="Times New Roman"/>
          <w:b/>
          <w:bCs/>
          <w:sz w:val="28"/>
          <w:szCs w:val="28"/>
        </w:rPr>
        <w:lastRenderedPageBreak/>
        <w:t>Acknowledgement</w:t>
      </w:r>
    </w:p>
    <w:p w:rsidR="00634F48" w:rsidRPr="00AB003C" w:rsidRDefault="00634F4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At </w:t>
      </w:r>
      <w:r w:rsidR="001B1169" w:rsidRPr="00AB003C">
        <w:rPr>
          <w:rFonts w:ascii="Times New Roman" w:hAnsi="Times New Roman" w:cs="Times New Roman"/>
          <w:sz w:val="24"/>
          <w:szCs w:val="24"/>
        </w:rPr>
        <w:t>first,</w:t>
      </w:r>
      <w:r w:rsidRPr="00AB003C">
        <w:rPr>
          <w:rFonts w:ascii="Times New Roman" w:hAnsi="Times New Roman" w:cs="Times New Roman"/>
          <w:sz w:val="24"/>
          <w:szCs w:val="24"/>
        </w:rPr>
        <w:t xml:space="preserve"> </w:t>
      </w:r>
      <w:r w:rsidR="001B1169" w:rsidRPr="00AB003C">
        <w:rPr>
          <w:rFonts w:ascii="Times New Roman" w:hAnsi="Times New Roman" w:cs="Times New Roman"/>
          <w:sz w:val="24"/>
          <w:szCs w:val="24"/>
        </w:rPr>
        <w:t>I am thankful to almighty Allah, who give me strength to complete this report. Any work such as this must owe credit to multiple people. This is the reporter’s humble effort to present gratitude in submitting this report which I have truly drawn upon own experience as a student of Bachelor of Business Administration.</w:t>
      </w:r>
    </w:p>
    <w:p w:rsidR="001B1169" w:rsidRPr="00AB003C" w:rsidRDefault="001B1169" w:rsidP="00AB003C">
      <w:pPr>
        <w:spacing w:line="360" w:lineRule="auto"/>
        <w:jc w:val="both"/>
        <w:rPr>
          <w:rFonts w:ascii="Times New Roman" w:hAnsi="Times New Roman" w:cs="Times New Roman"/>
          <w:sz w:val="24"/>
          <w:szCs w:val="24"/>
        </w:rPr>
      </w:pPr>
    </w:p>
    <w:p w:rsidR="000C6A22" w:rsidRPr="00AB003C" w:rsidRDefault="001B1169"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First and foremost, I am indebted to </w:t>
      </w:r>
      <w:r w:rsidRPr="00AB003C">
        <w:rPr>
          <w:rFonts w:ascii="Times New Roman" w:hAnsi="Times New Roman" w:cs="Times New Roman"/>
          <w:b/>
          <w:bCs/>
          <w:sz w:val="24"/>
          <w:szCs w:val="24"/>
        </w:rPr>
        <w:t>Mohammad Musa, Ph D (MMs)</w:t>
      </w:r>
      <w:r w:rsidRPr="00AB003C">
        <w:rPr>
          <w:rFonts w:ascii="Times New Roman" w:hAnsi="Times New Roman" w:cs="Times New Roman"/>
          <w:sz w:val="24"/>
          <w:szCs w:val="24"/>
        </w:rPr>
        <w:t xml:space="preserve"> supervisor of this report, for his generous guidance through the work. His unstinting support, faith in me and inspiration from this project, was </w:t>
      </w:r>
      <w:r w:rsidR="00EE68AE" w:rsidRPr="00AB003C">
        <w:rPr>
          <w:rFonts w:ascii="Times New Roman" w:hAnsi="Times New Roman" w:cs="Times New Roman"/>
          <w:sz w:val="24"/>
          <w:szCs w:val="24"/>
        </w:rPr>
        <w:t xml:space="preserve">a tower of strength in putting the pieces together and an </w:t>
      </w:r>
      <w:r w:rsidR="00741C1D" w:rsidRPr="00AB003C">
        <w:rPr>
          <w:rFonts w:ascii="Times New Roman" w:hAnsi="Times New Roman" w:cs="Times New Roman"/>
          <w:sz w:val="24"/>
          <w:szCs w:val="24"/>
        </w:rPr>
        <w:t>reliable</w:t>
      </w:r>
      <w:r w:rsidR="00EE68AE" w:rsidRPr="00AB003C">
        <w:rPr>
          <w:rFonts w:ascii="Times New Roman" w:hAnsi="Times New Roman" w:cs="Times New Roman"/>
          <w:sz w:val="24"/>
          <w:szCs w:val="24"/>
        </w:rPr>
        <w:t xml:space="preserve"> source of cheer and </w:t>
      </w:r>
      <w:r w:rsidR="00741C1D" w:rsidRPr="00AB003C">
        <w:rPr>
          <w:rFonts w:ascii="Times New Roman" w:hAnsi="Times New Roman" w:cs="Times New Roman"/>
          <w:sz w:val="24"/>
          <w:szCs w:val="24"/>
        </w:rPr>
        <w:t>inspiration</w:t>
      </w:r>
      <w:r w:rsidR="00EE68AE" w:rsidRPr="00AB003C">
        <w:rPr>
          <w:rFonts w:ascii="Times New Roman" w:hAnsi="Times New Roman" w:cs="Times New Roman"/>
          <w:sz w:val="24"/>
          <w:szCs w:val="24"/>
        </w:rPr>
        <w:t xml:space="preserve">. So, </w:t>
      </w:r>
      <w:r w:rsidR="00741C1D" w:rsidRPr="00AB003C">
        <w:rPr>
          <w:rFonts w:ascii="Times New Roman" w:hAnsi="Times New Roman" w:cs="Times New Roman"/>
          <w:sz w:val="24"/>
          <w:szCs w:val="24"/>
        </w:rPr>
        <w:t>sincere</w:t>
      </w:r>
      <w:r w:rsidR="00EE68AE" w:rsidRPr="00AB003C">
        <w:rPr>
          <w:rFonts w:ascii="Times New Roman" w:hAnsi="Times New Roman" w:cs="Times New Roman"/>
          <w:sz w:val="24"/>
          <w:szCs w:val="24"/>
        </w:rPr>
        <w:t xml:space="preserve"> thanks to the faculty for supporting me and giving me </w:t>
      </w:r>
      <w:r w:rsidR="00741C1D" w:rsidRPr="00AB003C">
        <w:rPr>
          <w:rFonts w:ascii="Times New Roman" w:hAnsi="Times New Roman" w:cs="Times New Roman"/>
          <w:sz w:val="24"/>
          <w:szCs w:val="24"/>
        </w:rPr>
        <w:t>sufficient</w:t>
      </w:r>
      <w:r w:rsidR="00EE68AE" w:rsidRPr="00AB003C">
        <w:rPr>
          <w:rFonts w:ascii="Times New Roman" w:hAnsi="Times New Roman" w:cs="Times New Roman"/>
          <w:sz w:val="24"/>
          <w:szCs w:val="24"/>
        </w:rPr>
        <w:t xml:space="preserve"> amount of information.</w:t>
      </w:r>
      <w:r w:rsidR="00590F4D" w:rsidRPr="00AB003C">
        <w:rPr>
          <w:rFonts w:ascii="Times New Roman" w:hAnsi="Times New Roman" w:cs="Times New Roman"/>
          <w:sz w:val="24"/>
          <w:szCs w:val="24"/>
        </w:rPr>
        <w:t xml:space="preserve"> I will</w:t>
      </w:r>
      <w:r w:rsidR="00FA1641" w:rsidRPr="00AB003C">
        <w:rPr>
          <w:rFonts w:ascii="Times New Roman" w:hAnsi="Times New Roman" w:cs="Times New Roman"/>
          <w:sz w:val="24"/>
          <w:szCs w:val="24"/>
        </w:rPr>
        <w:t xml:space="preserve"> remain ever grateful to my supervisor, Professor Mohammad Musa for his relentless support and effor</w:t>
      </w:r>
      <w:r w:rsidR="000C6A22" w:rsidRPr="00AB003C">
        <w:rPr>
          <w:rFonts w:ascii="Times New Roman" w:hAnsi="Times New Roman" w:cs="Times New Roman"/>
          <w:sz w:val="24"/>
          <w:szCs w:val="24"/>
        </w:rPr>
        <w:t>t.</w:t>
      </w:r>
    </w:p>
    <w:p w:rsidR="000C6A22" w:rsidRPr="00AB003C" w:rsidRDefault="000C6A22"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br w:type="page"/>
      </w:r>
    </w:p>
    <w:p w:rsidR="000C6A22" w:rsidRPr="00AB003C" w:rsidRDefault="000C6A22" w:rsidP="00AB003C">
      <w:pPr>
        <w:spacing w:line="360" w:lineRule="auto"/>
        <w:jc w:val="center"/>
        <w:rPr>
          <w:rFonts w:ascii="Times New Roman" w:hAnsi="Times New Roman" w:cs="Times New Roman"/>
          <w:b/>
          <w:bCs/>
          <w:sz w:val="24"/>
          <w:szCs w:val="24"/>
        </w:rPr>
      </w:pPr>
      <w:r w:rsidRPr="00AB003C">
        <w:rPr>
          <w:rFonts w:ascii="Times New Roman" w:hAnsi="Times New Roman" w:cs="Times New Roman"/>
          <w:b/>
          <w:bCs/>
          <w:sz w:val="24"/>
          <w:szCs w:val="24"/>
        </w:rPr>
        <w:lastRenderedPageBreak/>
        <w:t>Declaration</w:t>
      </w:r>
    </w:p>
    <w:p w:rsidR="00A548E2" w:rsidRPr="00AB003C" w:rsidRDefault="000C6A22"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I am Md. Ashikur Rahman, a student of School of Business and Economics (</w:t>
      </w:r>
      <w:r w:rsidR="001A0B30" w:rsidRPr="00AB003C">
        <w:rPr>
          <w:rFonts w:ascii="Times New Roman" w:hAnsi="Times New Roman" w:cs="Times New Roman"/>
          <w:sz w:val="24"/>
          <w:szCs w:val="24"/>
        </w:rPr>
        <w:t>M</w:t>
      </w:r>
      <w:r w:rsidRPr="00AB003C">
        <w:rPr>
          <w:rFonts w:ascii="Times New Roman" w:hAnsi="Times New Roman" w:cs="Times New Roman"/>
          <w:sz w:val="24"/>
          <w:szCs w:val="24"/>
        </w:rPr>
        <w:t xml:space="preserve">ajor: Finance), United International University. I </w:t>
      </w:r>
      <w:r w:rsidR="00A17E6E" w:rsidRPr="00AB003C">
        <w:rPr>
          <w:rFonts w:ascii="Times New Roman" w:hAnsi="Times New Roman" w:cs="Times New Roman"/>
          <w:sz w:val="24"/>
          <w:szCs w:val="24"/>
        </w:rPr>
        <w:t>hereby</w:t>
      </w:r>
      <w:r w:rsidRPr="00AB003C">
        <w:rPr>
          <w:rFonts w:ascii="Times New Roman" w:hAnsi="Times New Roman" w:cs="Times New Roman"/>
          <w:sz w:val="24"/>
          <w:szCs w:val="24"/>
        </w:rPr>
        <w:t xml:space="preserve"> declare that the project report on “Impact </w:t>
      </w:r>
      <w:r w:rsidR="001A0B30" w:rsidRPr="00AB003C">
        <w:rPr>
          <w:rFonts w:ascii="Times New Roman" w:hAnsi="Times New Roman" w:cs="Times New Roman"/>
          <w:sz w:val="24"/>
          <w:szCs w:val="24"/>
        </w:rPr>
        <w:t>on</w:t>
      </w:r>
      <w:r w:rsidRPr="00AB003C">
        <w:rPr>
          <w:rFonts w:ascii="Times New Roman" w:hAnsi="Times New Roman" w:cs="Times New Roman"/>
          <w:sz w:val="24"/>
          <w:szCs w:val="24"/>
        </w:rPr>
        <w:t xml:space="preserve"> share prices of Earnings surprises” is an original </w:t>
      </w:r>
      <w:r w:rsidR="00A548E2" w:rsidRPr="00AB003C">
        <w:rPr>
          <w:rFonts w:ascii="Times New Roman" w:hAnsi="Times New Roman" w:cs="Times New Roman"/>
          <w:sz w:val="24"/>
          <w:szCs w:val="24"/>
        </w:rPr>
        <w:t xml:space="preserve">work and has not been previously submitted for any degree, diploma, title or recognition. </w:t>
      </w:r>
    </w:p>
    <w:p w:rsidR="00A548E2" w:rsidRPr="00AB003C" w:rsidRDefault="00A548E2" w:rsidP="00AB003C">
      <w:pPr>
        <w:spacing w:line="360" w:lineRule="auto"/>
        <w:jc w:val="both"/>
        <w:rPr>
          <w:rFonts w:ascii="Times New Roman" w:hAnsi="Times New Roman" w:cs="Times New Roman"/>
          <w:sz w:val="24"/>
          <w:szCs w:val="24"/>
        </w:rPr>
      </w:pPr>
    </w:p>
    <w:p w:rsidR="00A548E2" w:rsidRPr="00AB003C" w:rsidRDefault="00A548E2" w:rsidP="00AB003C">
      <w:pPr>
        <w:spacing w:line="360" w:lineRule="auto"/>
        <w:jc w:val="both"/>
        <w:rPr>
          <w:rFonts w:ascii="Times New Roman" w:hAnsi="Times New Roman" w:cs="Times New Roman"/>
          <w:sz w:val="24"/>
          <w:szCs w:val="24"/>
        </w:rPr>
      </w:pPr>
    </w:p>
    <w:p w:rsidR="00A548E2" w:rsidRPr="00AB003C" w:rsidRDefault="00A548E2" w:rsidP="00AB003C">
      <w:pPr>
        <w:spacing w:line="360" w:lineRule="auto"/>
        <w:jc w:val="both"/>
        <w:rPr>
          <w:rFonts w:ascii="Times New Roman" w:hAnsi="Times New Roman" w:cs="Times New Roman"/>
          <w:sz w:val="24"/>
          <w:szCs w:val="24"/>
        </w:rPr>
      </w:pPr>
    </w:p>
    <w:p w:rsidR="00A548E2" w:rsidRPr="00AB003C" w:rsidRDefault="00A548E2" w:rsidP="00AB003C">
      <w:pPr>
        <w:spacing w:line="360" w:lineRule="auto"/>
        <w:jc w:val="both"/>
        <w:rPr>
          <w:rFonts w:ascii="Times New Roman" w:hAnsi="Times New Roman" w:cs="Times New Roman"/>
          <w:sz w:val="24"/>
          <w:szCs w:val="24"/>
        </w:rPr>
      </w:pPr>
    </w:p>
    <w:p w:rsidR="00A548E2" w:rsidRPr="00AB003C" w:rsidRDefault="00A548E2" w:rsidP="00AB003C">
      <w:pPr>
        <w:spacing w:line="360" w:lineRule="auto"/>
        <w:jc w:val="both"/>
        <w:rPr>
          <w:rFonts w:ascii="Times New Roman" w:hAnsi="Times New Roman" w:cs="Times New Roman"/>
          <w:sz w:val="24"/>
          <w:szCs w:val="24"/>
        </w:rPr>
      </w:pPr>
    </w:p>
    <w:p w:rsidR="00A548E2" w:rsidRPr="00AB003C" w:rsidRDefault="00A548E2" w:rsidP="00AB003C">
      <w:pPr>
        <w:spacing w:line="360" w:lineRule="auto"/>
        <w:jc w:val="both"/>
        <w:rPr>
          <w:rFonts w:ascii="Times New Roman" w:hAnsi="Times New Roman" w:cs="Times New Roman"/>
          <w:sz w:val="24"/>
          <w:szCs w:val="24"/>
        </w:rPr>
      </w:pPr>
    </w:p>
    <w:p w:rsidR="00A548E2" w:rsidRPr="00AB003C" w:rsidRDefault="00A548E2" w:rsidP="00AB003C">
      <w:pPr>
        <w:spacing w:line="360" w:lineRule="auto"/>
        <w:jc w:val="both"/>
        <w:rPr>
          <w:rFonts w:ascii="Times New Roman" w:hAnsi="Times New Roman" w:cs="Times New Roman"/>
          <w:sz w:val="24"/>
          <w:szCs w:val="24"/>
        </w:rPr>
      </w:pPr>
    </w:p>
    <w:p w:rsidR="00A548E2" w:rsidRPr="00AB003C" w:rsidRDefault="00A548E2" w:rsidP="00AB003C">
      <w:pPr>
        <w:spacing w:line="360" w:lineRule="auto"/>
        <w:jc w:val="both"/>
        <w:rPr>
          <w:rFonts w:ascii="Times New Roman" w:hAnsi="Times New Roman" w:cs="Times New Roman"/>
          <w:sz w:val="24"/>
          <w:szCs w:val="24"/>
        </w:rPr>
      </w:pPr>
    </w:p>
    <w:p w:rsidR="0038333F" w:rsidRPr="00AB003C" w:rsidRDefault="0038333F" w:rsidP="00AB003C">
      <w:pPr>
        <w:spacing w:line="360" w:lineRule="auto"/>
        <w:jc w:val="both"/>
        <w:rPr>
          <w:rFonts w:ascii="Times New Roman" w:hAnsi="Times New Roman" w:cs="Times New Roman"/>
          <w:sz w:val="24"/>
          <w:szCs w:val="24"/>
        </w:rPr>
      </w:pPr>
    </w:p>
    <w:p w:rsidR="00A548E2" w:rsidRPr="00AB003C" w:rsidRDefault="00A548E2" w:rsidP="00AB003C">
      <w:pPr>
        <w:spacing w:line="360" w:lineRule="auto"/>
        <w:jc w:val="both"/>
        <w:rPr>
          <w:rFonts w:ascii="Times New Roman" w:hAnsi="Times New Roman" w:cs="Times New Roman"/>
          <w:sz w:val="24"/>
          <w:szCs w:val="24"/>
        </w:rPr>
      </w:pPr>
    </w:p>
    <w:p w:rsidR="00A548E2" w:rsidRPr="00AB003C" w:rsidRDefault="00E477E4"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________________</w:t>
      </w:r>
    </w:p>
    <w:p w:rsidR="00A548E2" w:rsidRPr="00AB003C" w:rsidRDefault="00A548E2"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Md. Ashikur Rahman</w:t>
      </w:r>
    </w:p>
    <w:p w:rsidR="00A548E2" w:rsidRPr="00AB003C" w:rsidRDefault="00A548E2"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Id. 111 152 135</w:t>
      </w:r>
    </w:p>
    <w:p w:rsidR="00A548E2" w:rsidRPr="00AB003C" w:rsidRDefault="00A548E2"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School of Business and Economics.</w:t>
      </w:r>
    </w:p>
    <w:p w:rsidR="00A548E2" w:rsidRPr="00AB003C" w:rsidRDefault="00A548E2"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United International University</w:t>
      </w:r>
    </w:p>
    <w:p w:rsidR="000C6A22" w:rsidRPr="00AB003C" w:rsidRDefault="000C6A22"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  </w:t>
      </w:r>
    </w:p>
    <w:p w:rsidR="0040546E" w:rsidRPr="00AB003C" w:rsidRDefault="0040546E"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br w:type="page"/>
      </w:r>
    </w:p>
    <w:sdt>
      <w:sdtPr>
        <w:rPr>
          <w:rFonts w:ascii="Times New Roman" w:eastAsiaTheme="minorHAnsi" w:hAnsi="Times New Roman" w:cs="Times New Roman"/>
          <w:color w:val="auto"/>
          <w:sz w:val="22"/>
          <w:szCs w:val="22"/>
        </w:rPr>
        <w:id w:val="-1498646594"/>
        <w:docPartObj>
          <w:docPartGallery w:val="Table of Contents"/>
          <w:docPartUnique/>
        </w:docPartObj>
      </w:sdtPr>
      <w:sdtEndPr>
        <w:rPr>
          <w:b/>
          <w:bCs/>
          <w:noProof/>
        </w:rPr>
      </w:sdtEndPr>
      <w:sdtContent>
        <w:p w:rsidR="00CE0371" w:rsidRPr="00AB003C" w:rsidRDefault="00CE0371" w:rsidP="00AB003C">
          <w:pPr>
            <w:pStyle w:val="TOCHeading"/>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Table of Contents</w:t>
          </w:r>
        </w:p>
        <w:p w:rsidR="00A076CB" w:rsidRDefault="00CE0371">
          <w:pPr>
            <w:pStyle w:val="TOC1"/>
            <w:tabs>
              <w:tab w:val="right" w:leader="dot" w:pos="9350"/>
            </w:tabs>
            <w:rPr>
              <w:rFonts w:eastAsiaTheme="minorEastAsia"/>
              <w:noProof/>
            </w:rPr>
          </w:pPr>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 TOC \o "1-3" \h \z \u </w:instrText>
          </w:r>
          <w:r w:rsidRPr="00AB003C">
            <w:rPr>
              <w:rFonts w:ascii="Times New Roman" w:hAnsi="Times New Roman" w:cs="Times New Roman"/>
              <w:sz w:val="24"/>
              <w:szCs w:val="24"/>
            </w:rPr>
            <w:fldChar w:fldCharType="separate"/>
          </w:r>
          <w:hyperlink w:anchor="_Toc21862369" w:history="1">
            <w:r w:rsidR="00A076CB" w:rsidRPr="00540280">
              <w:rPr>
                <w:rStyle w:val="Hyperlink"/>
                <w:rFonts w:ascii="Times New Roman" w:hAnsi="Times New Roman" w:cs="Times New Roman"/>
                <w:b/>
                <w:bCs/>
                <w:i/>
                <w:iCs/>
                <w:noProof/>
              </w:rPr>
              <w:t>List of Abbreviations:</w:t>
            </w:r>
            <w:r w:rsidR="00A076CB">
              <w:rPr>
                <w:noProof/>
                <w:webHidden/>
              </w:rPr>
              <w:tab/>
            </w:r>
            <w:r w:rsidR="00A076CB">
              <w:rPr>
                <w:noProof/>
                <w:webHidden/>
              </w:rPr>
              <w:fldChar w:fldCharType="begin"/>
            </w:r>
            <w:r w:rsidR="00A076CB">
              <w:rPr>
                <w:noProof/>
                <w:webHidden/>
              </w:rPr>
              <w:instrText xml:space="preserve"> PAGEREF _Toc21862369 \h </w:instrText>
            </w:r>
            <w:r w:rsidR="00A076CB">
              <w:rPr>
                <w:noProof/>
                <w:webHidden/>
              </w:rPr>
            </w:r>
            <w:r w:rsidR="00A076CB">
              <w:rPr>
                <w:noProof/>
                <w:webHidden/>
              </w:rPr>
              <w:fldChar w:fldCharType="separate"/>
            </w:r>
            <w:r w:rsidR="00A076CB">
              <w:rPr>
                <w:noProof/>
                <w:webHidden/>
              </w:rPr>
              <w:t>6</w:t>
            </w:r>
            <w:r w:rsidR="00A076CB">
              <w:rPr>
                <w:noProof/>
                <w:webHidden/>
              </w:rPr>
              <w:fldChar w:fldCharType="end"/>
            </w:r>
          </w:hyperlink>
        </w:p>
        <w:p w:rsidR="00A076CB" w:rsidRDefault="00651219">
          <w:pPr>
            <w:pStyle w:val="TOC1"/>
            <w:tabs>
              <w:tab w:val="right" w:leader="dot" w:pos="9350"/>
            </w:tabs>
            <w:rPr>
              <w:rFonts w:eastAsiaTheme="minorEastAsia"/>
              <w:noProof/>
            </w:rPr>
          </w:pPr>
          <w:hyperlink w:anchor="_Toc21862370" w:history="1">
            <w:r w:rsidR="00A076CB" w:rsidRPr="00540280">
              <w:rPr>
                <w:rStyle w:val="Hyperlink"/>
                <w:rFonts w:ascii="Times New Roman" w:hAnsi="Times New Roman" w:cs="Times New Roman"/>
                <w:noProof/>
              </w:rPr>
              <w:t>Abstract</w:t>
            </w:r>
            <w:r w:rsidR="00A076CB">
              <w:rPr>
                <w:noProof/>
                <w:webHidden/>
              </w:rPr>
              <w:tab/>
            </w:r>
            <w:r w:rsidR="00A076CB">
              <w:rPr>
                <w:noProof/>
                <w:webHidden/>
              </w:rPr>
              <w:fldChar w:fldCharType="begin"/>
            </w:r>
            <w:r w:rsidR="00A076CB">
              <w:rPr>
                <w:noProof/>
                <w:webHidden/>
              </w:rPr>
              <w:instrText xml:space="preserve"> PAGEREF _Toc21862370 \h </w:instrText>
            </w:r>
            <w:r w:rsidR="00A076CB">
              <w:rPr>
                <w:noProof/>
                <w:webHidden/>
              </w:rPr>
            </w:r>
            <w:r w:rsidR="00A076CB">
              <w:rPr>
                <w:noProof/>
                <w:webHidden/>
              </w:rPr>
              <w:fldChar w:fldCharType="separate"/>
            </w:r>
            <w:r w:rsidR="00A076CB">
              <w:rPr>
                <w:noProof/>
                <w:webHidden/>
              </w:rPr>
              <w:t>7</w:t>
            </w:r>
            <w:r w:rsidR="00A076CB">
              <w:rPr>
                <w:noProof/>
                <w:webHidden/>
              </w:rPr>
              <w:fldChar w:fldCharType="end"/>
            </w:r>
          </w:hyperlink>
        </w:p>
        <w:p w:rsidR="00A076CB" w:rsidRDefault="00651219">
          <w:pPr>
            <w:pStyle w:val="TOC1"/>
            <w:tabs>
              <w:tab w:val="left" w:pos="440"/>
              <w:tab w:val="right" w:leader="dot" w:pos="9350"/>
            </w:tabs>
            <w:rPr>
              <w:rFonts w:eastAsiaTheme="minorEastAsia"/>
              <w:noProof/>
            </w:rPr>
          </w:pPr>
          <w:hyperlink w:anchor="_Toc21862371" w:history="1">
            <w:r w:rsidR="00A076CB" w:rsidRPr="00540280">
              <w:rPr>
                <w:rStyle w:val="Hyperlink"/>
                <w:rFonts w:ascii="Times New Roman" w:hAnsi="Times New Roman" w:cs="Times New Roman"/>
                <w:b/>
                <w:bCs/>
                <w:i/>
                <w:iCs/>
                <w:noProof/>
              </w:rPr>
              <w:t>1.</w:t>
            </w:r>
            <w:r w:rsidR="00A076CB">
              <w:rPr>
                <w:rFonts w:eastAsiaTheme="minorEastAsia"/>
                <w:noProof/>
              </w:rPr>
              <w:tab/>
            </w:r>
            <w:r w:rsidR="00A076CB" w:rsidRPr="00540280">
              <w:rPr>
                <w:rStyle w:val="Hyperlink"/>
                <w:rFonts w:ascii="Times New Roman" w:hAnsi="Times New Roman" w:cs="Times New Roman"/>
                <w:b/>
                <w:bCs/>
                <w:i/>
                <w:iCs/>
                <w:noProof/>
              </w:rPr>
              <w:t>Chapter One: Introduction</w:t>
            </w:r>
            <w:r w:rsidR="00A076CB">
              <w:rPr>
                <w:noProof/>
                <w:webHidden/>
              </w:rPr>
              <w:tab/>
            </w:r>
            <w:r w:rsidR="00A076CB">
              <w:rPr>
                <w:noProof/>
                <w:webHidden/>
              </w:rPr>
              <w:fldChar w:fldCharType="begin"/>
            </w:r>
            <w:r w:rsidR="00A076CB">
              <w:rPr>
                <w:noProof/>
                <w:webHidden/>
              </w:rPr>
              <w:instrText xml:space="preserve"> PAGEREF _Toc21862371 \h </w:instrText>
            </w:r>
            <w:r w:rsidR="00A076CB">
              <w:rPr>
                <w:noProof/>
                <w:webHidden/>
              </w:rPr>
            </w:r>
            <w:r w:rsidR="00A076CB">
              <w:rPr>
                <w:noProof/>
                <w:webHidden/>
              </w:rPr>
              <w:fldChar w:fldCharType="separate"/>
            </w:r>
            <w:r w:rsidR="00A076CB">
              <w:rPr>
                <w:noProof/>
                <w:webHidden/>
              </w:rPr>
              <w:t>8</w:t>
            </w:r>
            <w:r w:rsidR="00A076CB">
              <w:rPr>
                <w:noProof/>
                <w:webHidden/>
              </w:rPr>
              <w:fldChar w:fldCharType="end"/>
            </w:r>
          </w:hyperlink>
        </w:p>
        <w:p w:rsidR="00A076CB" w:rsidRDefault="00651219">
          <w:pPr>
            <w:pStyle w:val="TOC2"/>
            <w:tabs>
              <w:tab w:val="left" w:pos="880"/>
              <w:tab w:val="right" w:leader="dot" w:pos="9350"/>
            </w:tabs>
            <w:rPr>
              <w:rFonts w:eastAsiaTheme="minorEastAsia"/>
              <w:noProof/>
            </w:rPr>
          </w:pPr>
          <w:hyperlink w:anchor="_Toc21862372" w:history="1">
            <w:r w:rsidR="00A076CB" w:rsidRPr="00540280">
              <w:rPr>
                <w:rStyle w:val="Hyperlink"/>
                <w:rFonts w:ascii="Times New Roman" w:hAnsi="Times New Roman" w:cs="Times New Roman"/>
                <w:noProof/>
              </w:rPr>
              <w:t>1.1</w:t>
            </w:r>
            <w:r w:rsidR="00A076CB">
              <w:rPr>
                <w:rFonts w:eastAsiaTheme="minorEastAsia"/>
                <w:noProof/>
              </w:rPr>
              <w:tab/>
            </w:r>
            <w:r w:rsidR="00A076CB" w:rsidRPr="00540280">
              <w:rPr>
                <w:rStyle w:val="Hyperlink"/>
                <w:rFonts w:ascii="Times New Roman" w:hAnsi="Times New Roman" w:cs="Times New Roman"/>
                <w:noProof/>
              </w:rPr>
              <w:t>Origin of the Report:</w:t>
            </w:r>
            <w:r w:rsidR="00A076CB">
              <w:rPr>
                <w:noProof/>
                <w:webHidden/>
              </w:rPr>
              <w:tab/>
            </w:r>
            <w:r w:rsidR="00A076CB">
              <w:rPr>
                <w:noProof/>
                <w:webHidden/>
              </w:rPr>
              <w:fldChar w:fldCharType="begin"/>
            </w:r>
            <w:r w:rsidR="00A076CB">
              <w:rPr>
                <w:noProof/>
                <w:webHidden/>
              </w:rPr>
              <w:instrText xml:space="preserve"> PAGEREF _Toc21862372 \h </w:instrText>
            </w:r>
            <w:r w:rsidR="00A076CB">
              <w:rPr>
                <w:noProof/>
                <w:webHidden/>
              </w:rPr>
            </w:r>
            <w:r w:rsidR="00A076CB">
              <w:rPr>
                <w:noProof/>
                <w:webHidden/>
              </w:rPr>
              <w:fldChar w:fldCharType="separate"/>
            </w:r>
            <w:r w:rsidR="00A076CB">
              <w:rPr>
                <w:noProof/>
                <w:webHidden/>
              </w:rPr>
              <w:t>9</w:t>
            </w:r>
            <w:r w:rsidR="00A076CB">
              <w:rPr>
                <w:noProof/>
                <w:webHidden/>
              </w:rPr>
              <w:fldChar w:fldCharType="end"/>
            </w:r>
          </w:hyperlink>
        </w:p>
        <w:p w:rsidR="00A076CB" w:rsidRDefault="00651219">
          <w:pPr>
            <w:pStyle w:val="TOC2"/>
            <w:tabs>
              <w:tab w:val="left" w:pos="880"/>
              <w:tab w:val="right" w:leader="dot" w:pos="9350"/>
            </w:tabs>
            <w:rPr>
              <w:rFonts w:eastAsiaTheme="minorEastAsia"/>
              <w:noProof/>
            </w:rPr>
          </w:pPr>
          <w:hyperlink w:anchor="_Toc21862373" w:history="1">
            <w:r w:rsidR="00A076CB" w:rsidRPr="00540280">
              <w:rPr>
                <w:rStyle w:val="Hyperlink"/>
                <w:rFonts w:ascii="Times New Roman" w:hAnsi="Times New Roman" w:cs="Times New Roman"/>
                <w:noProof/>
              </w:rPr>
              <w:t>1.2</w:t>
            </w:r>
            <w:r w:rsidR="00A076CB">
              <w:rPr>
                <w:rFonts w:eastAsiaTheme="minorEastAsia"/>
                <w:noProof/>
              </w:rPr>
              <w:tab/>
            </w:r>
            <w:r w:rsidR="00A076CB" w:rsidRPr="00540280">
              <w:rPr>
                <w:rStyle w:val="Hyperlink"/>
                <w:rFonts w:ascii="Times New Roman" w:hAnsi="Times New Roman" w:cs="Times New Roman"/>
                <w:noProof/>
              </w:rPr>
              <w:t>Objectives of the Report and the Study:</w:t>
            </w:r>
            <w:r w:rsidR="00A076CB">
              <w:rPr>
                <w:noProof/>
                <w:webHidden/>
              </w:rPr>
              <w:tab/>
            </w:r>
            <w:r w:rsidR="00A076CB">
              <w:rPr>
                <w:noProof/>
                <w:webHidden/>
              </w:rPr>
              <w:fldChar w:fldCharType="begin"/>
            </w:r>
            <w:r w:rsidR="00A076CB">
              <w:rPr>
                <w:noProof/>
                <w:webHidden/>
              </w:rPr>
              <w:instrText xml:space="preserve"> PAGEREF _Toc21862373 \h </w:instrText>
            </w:r>
            <w:r w:rsidR="00A076CB">
              <w:rPr>
                <w:noProof/>
                <w:webHidden/>
              </w:rPr>
            </w:r>
            <w:r w:rsidR="00A076CB">
              <w:rPr>
                <w:noProof/>
                <w:webHidden/>
              </w:rPr>
              <w:fldChar w:fldCharType="separate"/>
            </w:r>
            <w:r w:rsidR="00A076CB">
              <w:rPr>
                <w:noProof/>
                <w:webHidden/>
              </w:rPr>
              <w:t>9</w:t>
            </w:r>
            <w:r w:rsidR="00A076CB">
              <w:rPr>
                <w:noProof/>
                <w:webHidden/>
              </w:rPr>
              <w:fldChar w:fldCharType="end"/>
            </w:r>
          </w:hyperlink>
        </w:p>
        <w:p w:rsidR="00A076CB" w:rsidRDefault="00651219">
          <w:pPr>
            <w:pStyle w:val="TOC2"/>
            <w:tabs>
              <w:tab w:val="left" w:pos="880"/>
              <w:tab w:val="right" w:leader="dot" w:pos="9350"/>
            </w:tabs>
            <w:rPr>
              <w:rFonts w:eastAsiaTheme="minorEastAsia"/>
              <w:noProof/>
            </w:rPr>
          </w:pPr>
          <w:hyperlink w:anchor="_Toc21862374" w:history="1">
            <w:r w:rsidR="00A076CB" w:rsidRPr="00540280">
              <w:rPr>
                <w:rStyle w:val="Hyperlink"/>
                <w:rFonts w:ascii="Times New Roman" w:hAnsi="Times New Roman" w:cs="Times New Roman"/>
                <w:noProof/>
              </w:rPr>
              <w:t>1.3</w:t>
            </w:r>
            <w:r w:rsidR="00A076CB">
              <w:rPr>
                <w:rFonts w:eastAsiaTheme="minorEastAsia"/>
                <w:noProof/>
              </w:rPr>
              <w:tab/>
            </w:r>
            <w:r w:rsidR="00A076CB" w:rsidRPr="00540280">
              <w:rPr>
                <w:rStyle w:val="Hyperlink"/>
                <w:rFonts w:ascii="Times New Roman" w:hAnsi="Times New Roman" w:cs="Times New Roman"/>
                <w:noProof/>
              </w:rPr>
              <w:t>Limitation of Study:</w:t>
            </w:r>
            <w:r w:rsidR="00A076CB">
              <w:rPr>
                <w:noProof/>
                <w:webHidden/>
              </w:rPr>
              <w:tab/>
            </w:r>
            <w:r w:rsidR="00A076CB">
              <w:rPr>
                <w:noProof/>
                <w:webHidden/>
              </w:rPr>
              <w:fldChar w:fldCharType="begin"/>
            </w:r>
            <w:r w:rsidR="00A076CB">
              <w:rPr>
                <w:noProof/>
                <w:webHidden/>
              </w:rPr>
              <w:instrText xml:space="preserve"> PAGEREF _Toc21862374 \h </w:instrText>
            </w:r>
            <w:r w:rsidR="00A076CB">
              <w:rPr>
                <w:noProof/>
                <w:webHidden/>
              </w:rPr>
            </w:r>
            <w:r w:rsidR="00A076CB">
              <w:rPr>
                <w:noProof/>
                <w:webHidden/>
              </w:rPr>
              <w:fldChar w:fldCharType="separate"/>
            </w:r>
            <w:r w:rsidR="00A076CB">
              <w:rPr>
                <w:noProof/>
                <w:webHidden/>
              </w:rPr>
              <w:t>9</w:t>
            </w:r>
            <w:r w:rsidR="00A076CB">
              <w:rPr>
                <w:noProof/>
                <w:webHidden/>
              </w:rPr>
              <w:fldChar w:fldCharType="end"/>
            </w:r>
          </w:hyperlink>
        </w:p>
        <w:p w:rsidR="00A076CB" w:rsidRDefault="00651219">
          <w:pPr>
            <w:pStyle w:val="TOC3"/>
            <w:tabs>
              <w:tab w:val="left" w:pos="1320"/>
              <w:tab w:val="right" w:leader="dot" w:pos="9350"/>
            </w:tabs>
            <w:rPr>
              <w:rFonts w:eastAsiaTheme="minorEastAsia"/>
              <w:noProof/>
            </w:rPr>
          </w:pPr>
          <w:hyperlink w:anchor="_Toc21862375" w:history="1">
            <w:r w:rsidR="00A076CB" w:rsidRPr="00540280">
              <w:rPr>
                <w:rStyle w:val="Hyperlink"/>
                <w:rFonts w:ascii="Times New Roman" w:hAnsi="Times New Roman" w:cs="Times New Roman"/>
                <w:noProof/>
              </w:rPr>
              <w:t>1.3.1</w:t>
            </w:r>
            <w:r w:rsidR="00A076CB">
              <w:rPr>
                <w:rFonts w:eastAsiaTheme="minorEastAsia"/>
                <w:noProof/>
              </w:rPr>
              <w:tab/>
            </w:r>
            <w:r w:rsidR="00A076CB" w:rsidRPr="00540280">
              <w:rPr>
                <w:rStyle w:val="Hyperlink"/>
                <w:rFonts w:ascii="Times New Roman" w:hAnsi="Times New Roman" w:cs="Times New Roman"/>
                <w:noProof/>
              </w:rPr>
              <w:t>Insufficient Information:</w:t>
            </w:r>
            <w:r w:rsidR="00A076CB">
              <w:rPr>
                <w:noProof/>
                <w:webHidden/>
              </w:rPr>
              <w:tab/>
            </w:r>
            <w:r w:rsidR="00A076CB">
              <w:rPr>
                <w:noProof/>
                <w:webHidden/>
              </w:rPr>
              <w:fldChar w:fldCharType="begin"/>
            </w:r>
            <w:r w:rsidR="00A076CB">
              <w:rPr>
                <w:noProof/>
                <w:webHidden/>
              </w:rPr>
              <w:instrText xml:space="preserve"> PAGEREF _Toc21862375 \h </w:instrText>
            </w:r>
            <w:r w:rsidR="00A076CB">
              <w:rPr>
                <w:noProof/>
                <w:webHidden/>
              </w:rPr>
            </w:r>
            <w:r w:rsidR="00A076CB">
              <w:rPr>
                <w:noProof/>
                <w:webHidden/>
              </w:rPr>
              <w:fldChar w:fldCharType="separate"/>
            </w:r>
            <w:r w:rsidR="00A076CB">
              <w:rPr>
                <w:noProof/>
                <w:webHidden/>
              </w:rPr>
              <w:t>9</w:t>
            </w:r>
            <w:r w:rsidR="00A076CB">
              <w:rPr>
                <w:noProof/>
                <w:webHidden/>
              </w:rPr>
              <w:fldChar w:fldCharType="end"/>
            </w:r>
          </w:hyperlink>
        </w:p>
        <w:p w:rsidR="00A076CB" w:rsidRDefault="00651219">
          <w:pPr>
            <w:pStyle w:val="TOC3"/>
            <w:tabs>
              <w:tab w:val="left" w:pos="1320"/>
              <w:tab w:val="right" w:leader="dot" w:pos="9350"/>
            </w:tabs>
            <w:rPr>
              <w:rFonts w:eastAsiaTheme="minorEastAsia"/>
              <w:noProof/>
            </w:rPr>
          </w:pPr>
          <w:hyperlink w:anchor="_Toc21862376" w:history="1">
            <w:r w:rsidR="00A076CB" w:rsidRPr="00540280">
              <w:rPr>
                <w:rStyle w:val="Hyperlink"/>
                <w:rFonts w:ascii="Times New Roman" w:hAnsi="Times New Roman" w:cs="Times New Roman"/>
                <w:noProof/>
              </w:rPr>
              <w:t>1.3.2</w:t>
            </w:r>
            <w:r w:rsidR="00A076CB">
              <w:rPr>
                <w:rFonts w:eastAsiaTheme="minorEastAsia"/>
                <w:noProof/>
              </w:rPr>
              <w:tab/>
            </w:r>
            <w:r w:rsidR="00A076CB" w:rsidRPr="00540280">
              <w:rPr>
                <w:rStyle w:val="Hyperlink"/>
                <w:rFonts w:ascii="Times New Roman" w:hAnsi="Times New Roman" w:cs="Times New Roman"/>
                <w:noProof/>
              </w:rPr>
              <w:t>Lack of time:</w:t>
            </w:r>
            <w:r w:rsidR="00A076CB">
              <w:rPr>
                <w:noProof/>
                <w:webHidden/>
              </w:rPr>
              <w:tab/>
            </w:r>
            <w:r w:rsidR="00A076CB">
              <w:rPr>
                <w:noProof/>
                <w:webHidden/>
              </w:rPr>
              <w:fldChar w:fldCharType="begin"/>
            </w:r>
            <w:r w:rsidR="00A076CB">
              <w:rPr>
                <w:noProof/>
                <w:webHidden/>
              </w:rPr>
              <w:instrText xml:space="preserve"> PAGEREF _Toc21862376 \h </w:instrText>
            </w:r>
            <w:r w:rsidR="00A076CB">
              <w:rPr>
                <w:noProof/>
                <w:webHidden/>
              </w:rPr>
            </w:r>
            <w:r w:rsidR="00A076CB">
              <w:rPr>
                <w:noProof/>
                <w:webHidden/>
              </w:rPr>
              <w:fldChar w:fldCharType="separate"/>
            </w:r>
            <w:r w:rsidR="00A076CB">
              <w:rPr>
                <w:noProof/>
                <w:webHidden/>
              </w:rPr>
              <w:t>9</w:t>
            </w:r>
            <w:r w:rsidR="00A076CB">
              <w:rPr>
                <w:noProof/>
                <w:webHidden/>
              </w:rPr>
              <w:fldChar w:fldCharType="end"/>
            </w:r>
          </w:hyperlink>
        </w:p>
        <w:p w:rsidR="00A076CB" w:rsidRDefault="00651219">
          <w:pPr>
            <w:pStyle w:val="TOC3"/>
            <w:tabs>
              <w:tab w:val="left" w:pos="1320"/>
              <w:tab w:val="right" w:leader="dot" w:pos="9350"/>
            </w:tabs>
            <w:rPr>
              <w:rFonts w:eastAsiaTheme="minorEastAsia"/>
              <w:noProof/>
            </w:rPr>
          </w:pPr>
          <w:hyperlink w:anchor="_Toc21862377" w:history="1">
            <w:r w:rsidR="00A076CB" w:rsidRPr="00540280">
              <w:rPr>
                <w:rStyle w:val="Hyperlink"/>
                <w:rFonts w:ascii="Times New Roman" w:hAnsi="Times New Roman" w:cs="Times New Roman"/>
                <w:noProof/>
              </w:rPr>
              <w:t>1.3.3</w:t>
            </w:r>
            <w:r w:rsidR="00A076CB">
              <w:rPr>
                <w:rFonts w:eastAsiaTheme="minorEastAsia"/>
                <w:noProof/>
              </w:rPr>
              <w:tab/>
            </w:r>
            <w:r w:rsidR="00A076CB" w:rsidRPr="00540280">
              <w:rPr>
                <w:rStyle w:val="Hyperlink"/>
                <w:rFonts w:ascii="Times New Roman" w:hAnsi="Times New Roman" w:cs="Times New Roman"/>
                <w:noProof/>
              </w:rPr>
              <w:t>Sample Size:</w:t>
            </w:r>
            <w:r w:rsidR="00A076CB">
              <w:rPr>
                <w:noProof/>
                <w:webHidden/>
              </w:rPr>
              <w:tab/>
            </w:r>
            <w:r w:rsidR="00A076CB">
              <w:rPr>
                <w:noProof/>
                <w:webHidden/>
              </w:rPr>
              <w:fldChar w:fldCharType="begin"/>
            </w:r>
            <w:r w:rsidR="00A076CB">
              <w:rPr>
                <w:noProof/>
                <w:webHidden/>
              </w:rPr>
              <w:instrText xml:space="preserve"> PAGEREF _Toc21862377 \h </w:instrText>
            </w:r>
            <w:r w:rsidR="00A076CB">
              <w:rPr>
                <w:noProof/>
                <w:webHidden/>
              </w:rPr>
            </w:r>
            <w:r w:rsidR="00A076CB">
              <w:rPr>
                <w:noProof/>
                <w:webHidden/>
              </w:rPr>
              <w:fldChar w:fldCharType="separate"/>
            </w:r>
            <w:r w:rsidR="00A076CB">
              <w:rPr>
                <w:noProof/>
                <w:webHidden/>
              </w:rPr>
              <w:t>10</w:t>
            </w:r>
            <w:r w:rsidR="00A076CB">
              <w:rPr>
                <w:noProof/>
                <w:webHidden/>
              </w:rPr>
              <w:fldChar w:fldCharType="end"/>
            </w:r>
          </w:hyperlink>
        </w:p>
        <w:p w:rsidR="00A076CB" w:rsidRDefault="00651219">
          <w:pPr>
            <w:pStyle w:val="TOC2"/>
            <w:tabs>
              <w:tab w:val="right" w:leader="dot" w:pos="9350"/>
            </w:tabs>
            <w:rPr>
              <w:rFonts w:eastAsiaTheme="minorEastAsia"/>
              <w:noProof/>
            </w:rPr>
          </w:pPr>
          <w:hyperlink w:anchor="_Toc21862378" w:history="1">
            <w:r w:rsidR="00A076CB" w:rsidRPr="00540280">
              <w:rPr>
                <w:rStyle w:val="Hyperlink"/>
                <w:rFonts w:ascii="Times New Roman" w:hAnsi="Times New Roman" w:cs="Times New Roman"/>
                <w:noProof/>
              </w:rPr>
              <w:t>1.5 Overview of the Banking Sector:</w:t>
            </w:r>
            <w:r w:rsidR="00A076CB">
              <w:rPr>
                <w:noProof/>
                <w:webHidden/>
              </w:rPr>
              <w:tab/>
            </w:r>
            <w:r w:rsidR="00A076CB">
              <w:rPr>
                <w:noProof/>
                <w:webHidden/>
              </w:rPr>
              <w:fldChar w:fldCharType="begin"/>
            </w:r>
            <w:r w:rsidR="00A076CB">
              <w:rPr>
                <w:noProof/>
                <w:webHidden/>
              </w:rPr>
              <w:instrText xml:space="preserve"> PAGEREF _Toc21862378 \h </w:instrText>
            </w:r>
            <w:r w:rsidR="00A076CB">
              <w:rPr>
                <w:noProof/>
                <w:webHidden/>
              </w:rPr>
            </w:r>
            <w:r w:rsidR="00A076CB">
              <w:rPr>
                <w:noProof/>
                <w:webHidden/>
              </w:rPr>
              <w:fldChar w:fldCharType="separate"/>
            </w:r>
            <w:r w:rsidR="00A076CB">
              <w:rPr>
                <w:noProof/>
                <w:webHidden/>
              </w:rPr>
              <w:t>10</w:t>
            </w:r>
            <w:r w:rsidR="00A076CB">
              <w:rPr>
                <w:noProof/>
                <w:webHidden/>
              </w:rPr>
              <w:fldChar w:fldCharType="end"/>
            </w:r>
          </w:hyperlink>
        </w:p>
        <w:p w:rsidR="00A076CB" w:rsidRDefault="00651219">
          <w:pPr>
            <w:pStyle w:val="TOC2"/>
            <w:tabs>
              <w:tab w:val="right" w:leader="dot" w:pos="9350"/>
            </w:tabs>
            <w:rPr>
              <w:rFonts w:eastAsiaTheme="minorEastAsia"/>
              <w:noProof/>
            </w:rPr>
          </w:pPr>
          <w:hyperlink w:anchor="_Toc21862379" w:history="1">
            <w:r w:rsidR="00A076CB" w:rsidRPr="00540280">
              <w:rPr>
                <w:rStyle w:val="Hyperlink"/>
                <w:rFonts w:ascii="Times New Roman" w:hAnsi="Times New Roman" w:cs="Times New Roman"/>
                <w:noProof/>
              </w:rPr>
              <w:t>1.6 Sample Selection:</w:t>
            </w:r>
            <w:r w:rsidR="00A076CB">
              <w:rPr>
                <w:noProof/>
                <w:webHidden/>
              </w:rPr>
              <w:tab/>
            </w:r>
            <w:r w:rsidR="00A076CB">
              <w:rPr>
                <w:noProof/>
                <w:webHidden/>
              </w:rPr>
              <w:fldChar w:fldCharType="begin"/>
            </w:r>
            <w:r w:rsidR="00A076CB">
              <w:rPr>
                <w:noProof/>
                <w:webHidden/>
              </w:rPr>
              <w:instrText xml:space="preserve"> PAGEREF _Toc21862379 \h </w:instrText>
            </w:r>
            <w:r w:rsidR="00A076CB">
              <w:rPr>
                <w:noProof/>
                <w:webHidden/>
              </w:rPr>
            </w:r>
            <w:r w:rsidR="00A076CB">
              <w:rPr>
                <w:noProof/>
                <w:webHidden/>
              </w:rPr>
              <w:fldChar w:fldCharType="separate"/>
            </w:r>
            <w:r w:rsidR="00A076CB">
              <w:rPr>
                <w:noProof/>
                <w:webHidden/>
              </w:rPr>
              <w:t>11</w:t>
            </w:r>
            <w:r w:rsidR="00A076CB">
              <w:rPr>
                <w:noProof/>
                <w:webHidden/>
              </w:rPr>
              <w:fldChar w:fldCharType="end"/>
            </w:r>
          </w:hyperlink>
        </w:p>
        <w:p w:rsidR="00A076CB" w:rsidRDefault="00651219">
          <w:pPr>
            <w:pStyle w:val="TOC1"/>
            <w:tabs>
              <w:tab w:val="left" w:pos="440"/>
              <w:tab w:val="right" w:leader="dot" w:pos="9350"/>
            </w:tabs>
            <w:rPr>
              <w:rFonts w:eastAsiaTheme="minorEastAsia"/>
              <w:noProof/>
            </w:rPr>
          </w:pPr>
          <w:hyperlink w:anchor="_Toc21862380" w:history="1">
            <w:r w:rsidR="00A076CB" w:rsidRPr="00540280">
              <w:rPr>
                <w:rStyle w:val="Hyperlink"/>
                <w:rFonts w:ascii="Times New Roman" w:hAnsi="Times New Roman" w:cs="Times New Roman"/>
                <w:b/>
                <w:bCs/>
                <w:i/>
                <w:iCs/>
                <w:noProof/>
              </w:rPr>
              <w:t>2.</w:t>
            </w:r>
            <w:r w:rsidR="00A076CB">
              <w:rPr>
                <w:rFonts w:eastAsiaTheme="minorEastAsia"/>
                <w:noProof/>
              </w:rPr>
              <w:tab/>
            </w:r>
            <w:r w:rsidR="00A076CB" w:rsidRPr="00540280">
              <w:rPr>
                <w:rStyle w:val="Hyperlink"/>
                <w:rFonts w:ascii="Times New Roman" w:hAnsi="Times New Roman" w:cs="Times New Roman"/>
                <w:b/>
                <w:bCs/>
                <w:i/>
                <w:iCs/>
                <w:noProof/>
              </w:rPr>
              <w:t>Chapter Two: Literature Review</w:t>
            </w:r>
            <w:r w:rsidR="00A076CB">
              <w:rPr>
                <w:noProof/>
                <w:webHidden/>
              </w:rPr>
              <w:tab/>
            </w:r>
            <w:r w:rsidR="00A076CB">
              <w:rPr>
                <w:noProof/>
                <w:webHidden/>
              </w:rPr>
              <w:fldChar w:fldCharType="begin"/>
            </w:r>
            <w:r w:rsidR="00A076CB">
              <w:rPr>
                <w:noProof/>
                <w:webHidden/>
              </w:rPr>
              <w:instrText xml:space="preserve"> PAGEREF _Toc21862380 \h </w:instrText>
            </w:r>
            <w:r w:rsidR="00A076CB">
              <w:rPr>
                <w:noProof/>
                <w:webHidden/>
              </w:rPr>
            </w:r>
            <w:r w:rsidR="00A076CB">
              <w:rPr>
                <w:noProof/>
                <w:webHidden/>
              </w:rPr>
              <w:fldChar w:fldCharType="separate"/>
            </w:r>
            <w:r w:rsidR="00A076CB">
              <w:rPr>
                <w:noProof/>
                <w:webHidden/>
              </w:rPr>
              <w:t>13</w:t>
            </w:r>
            <w:r w:rsidR="00A076CB">
              <w:rPr>
                <w:noProof/>
                <w:webHidden/>
              </w:rPr>
              <w:fldChar w:fldCharType="end"/>
            </w:r>
          </w:hyperlink>
        </w:p>
        <w:p w:rsidR="00A076CB" w:rsidRDefault="00651219">
          <w:pPr>
            <w:pStyle w:val="TOC1"/>
            <w:tabs>
              <w:tab w:val="left" w:pos="440"/>
              <w:tab w:val="right" w:leader="dot" w:pos="9350"/>
            </w:tabs>
            <w:rPr>
              <w:rFonts w:eastAsiaTheme="minorEastAsia"/>
              <w:noProof/>
            </w:rPr>
          </w:pPr>
          <w:hyperlink w:anchor="_Toc21862381" w:history="1">
            <w:r w:rsidR="00A076CB" w:rsidRPr="00540280">
              <w:rPr>
                <w:rStyle w:val="Hyperlink"/>
                <w:rFonts w:ascii="Times New Roman" w:hAnsi="Times New Roman" w:cs="Times New Roman"/>
                <w:b/>
                <w:bCs/>
                <w:i/>
                <w:noProof/>
              </w:rPr>
              <w:t>3.</w:t>
            </w:r>
            <w:r w:rsidR="00A076CB">
              <w:rPr>
                <w:rFonts w:eastAsiaTheme="minorEastAsia"/>
                <w:noProof/>
              </w:rPr>
              <w:tab/>
            </w:r>
            <w:r w:rsidR="00A076CB" w:rsidRPr="00540280">
              <w:rPr>
                <w:rStyle w:val="Hyperlink"/>
                <w:rFonts w:ascii="Times New Roman" w:hAnsi="Times New Roman" w:cs="Times New Roman"/>
                <w:b/>
                <w:bCs/>
                <w:i/>
                <w:noProof/>
              </w:rPr>
              <w:t>Chapter three: Hypotheses</w:t>
            </w:r>
            <w:r w:rsidR="00A076CB">
              <w:rPr>
                <w:noProof/>
                <w:webHidden/>
              </w:rPr>
              <w:tab/>
            </w:r>
            <w:r w:rsidR="00A076CB">
              <w:rPr>
                <w:noProof/>
                <w:webHidden/>
              </w:rPr>
              <w:fldChar w:fldCharType="begin"/>
            </w:r>
            <w:r w:rsidR="00A076CB">
              <w:rPr>
                <w:noProof/>
                <w:webHidden/>
              </w:rPr>
              <w:instrText xml:space="preserve"> PAGEREF _Toc21862381 \h </w:instrText>
            </w:r>
            <w:r w:rsidR="00A076CB">
              <w:rPr>
                <w:noProof/>
                <w:webHidden/>
              </w:rPr>
            </w:r>
            <w:r w:rsidR="00A076CB">
              <w:rPr>
                <w:noProof/>
                <w:webHidden/>
              </w:rPr>
              <w:fldChar w:fldCharType="separate"/>
            </w:r>
            <w:r w:rsidR="00A076CB">
              <w:rPr>
                <w:noProof/>
                <w:webHidden/>
              </w:rPr>
              <w:t>16</w:t>
            </w:r>
            <w:r w:rsidR="00A076CB">
              <w:rPr>
                <w:noProof/>
                <w:webHidden/>
              </w:rPr>
              <w:fldChar w:fldCharType="end"/>
            </w:r>
          </w:hyperlink>
        </w:p>
        <w:p w:rsidR="00A076CB" w:rsidRDefault="00651219">
          <w:pPr>
            <w:pStyle w:val="TOC1"/>
            <w:tabs>
              <w:tab w:val="left" w:pos="440"/>
              <w:tab w:val="right" w:leader="dot" w:pos="9350"/>
            </w:tabs>
            <w:rPr>
              <w:rFonts w:eastAsiaTheme="minorEastAsia"/>
              <w:noProof/>
            </w:rPr>
          </w:pPr>
          <w:hyperlink w:anchor="_Toc21862382" w:history="1">
            <w:r w:rsidR="00A076CB" w:rsidRPr="00540280">
              <w:rPr>
                <w:rStyle w:val="Hyperlink"/>
                <w:rFonts w:ascii="Times New Roman" w:hAnsi="Times New Roman" w:cs="Times New Roman"/>
                <w:b/>
                <w:i/>
                <w:noProof/>
              </w:rPr>
              <w:t>4.</w:t>
            </w:r>
            <w:r w:rsidR="00A076CB">
              <w:rPr>
                <w:rFonts w:eastAsiaTheme="minorEastAsia"/>
                <w:noProof/>
              </w:rPr>
              <w:tab/>
            </w:r>
            <w:r w:rsidR="00A076CB" w:rsidRPr="00540280">
              <w:rPr>
                <w:rStyle w:val="Hyperlink"/>
                <w:rFonts w:ascii="Times New Roman" w:hAnsi="Times New Roman" w:cs="Times New Roman"/>
                <w:b/>
                <w:i/>
                <w:noProof/>
              </w:rPr>
              <w:t>Chapter Four: Data and Methodology</w:t>
            </w:r>
            <w:r w:rsidR="00A076CB">
              <w:rPr>
                <w:noProof/>
                <w:webHidden/>
              </w:rPr>
              <w:tab/>
            </w:r>
            <w:r w:rsidR="00A076CB">
              <w:rPr>
                <w:noProof/>
                <w:webHidden/>
              </w:rPr>
              <w:fldChar w:fldCharType="begin"/>
            </w:r>
            <w:r w:rsidR="00A076CB">
              <w:rPr>
                <w:noProof/>
                <w:webHidden/>
              </w:rPr>
              <w:instrText xml:space="preserve"> PAGEREF _Toc21862382 \h </w:instrText>
            </w:r>
            <w:r w:rsidR="00A076CB">
              <w:rPr>
                <w:noProof/>
                <w:webHidden/>
              </w:rPr>
            </w:r>
            <w:r w:rsidR="00A076CB">
              <w:rPr>
                <w:noProof/>
                <w:webHidden/>
              </w:rPr>
              <w:fldChar w:fldCharType="separate"/>
            </w:r>
            <w:r w:rsidR="00A076CB">
              <w:rPr>
                <w:noProof/>
                <w:webHidden/>
              </w:rPr>
              <w:t>18</w:t>
            </w:r>
            <w:r w:rsidR="00A076CB">
              <w:rPr>
                <w:noProof/>
                <w:webHidden/>
              </w:rPr>
              <w:fldChar w:fldCharType="end"/>
            </w:r>
          </w:hyperlink>
        </w:p>
        <w:p w:rsidR="00A076CB" w:rsidRDefault="00651219">
          <w:pPr>
            <w:pStyle w:val="TOC2"/>
            <w:tabs>
              <w:tab w:val="left" w:pos="880"/>
              <w:tab w:val="right" w:leader="dot" w:pos="9350"/>
            </w:tabs>
            <w:rPr>
              <w:rFonts w:eastAsiaTheme="minorEastAsia"/>
              <w:noProof/>
            </w:rPr>
          </w:pPr>
          <w:hyperlink w:anchor="_Toc21862383" w:history="1">
            <w:r w:rsidR="00A076CB" w:rsidRPr="00540280">
              <w:rPr>
                <w:rStyle w:val="Hyperlink"/>
                <w:rFonts w:ascii="Times New Roman" w:hAnsi="Times New Roman" w:cs="Times New Roman"/>
                <w:noProof/>
              </w:rPr>
              <w:t>4.1</w:t>
            </w:r>
            <w:r w:rsidR="00A076CB">
              <w:rPr>
                <w:rFonts w:eastAsiaTheme="minorEastAsia"/>
                <w:noProof/>
              </w:rPr>
              <w:tab/>
            </w:r>
            <w:r w:rsidR="00A076CB" w:rsidRPr="00540280">
              <w:rPr>
                <w:rStyle w:val="Hyperlink"/>
                <w:rFonts w:ascii="Times New Roman" w:hAnsi="Times New Roman" w:cs="Times New Roman"/>
                <w:noProof/>
              </w:rPr>
              <w:t>Data:</w:t>
            </w:r>
            <w:r w:rsidR="00A076CB">
              <w:rPr>
                <w:noProof/>
                <w:webHidden/>
              </w:rPr>
              <w:tab/>
            </w:r>
            <w:r w:rsidR="00A076CB">
              <w:rPr>
                <w:noProof/>
                <w:webHidden/>
              </w:rPr>
              <w:fldChar w:fldCharType="begin"/>
            </w:r>
            <w:r w:rsidR="00A076CB">
              <w:rPr>
                <w:noProof/>
                <w:webHidden/>
              </w:rPr>
              <w:instrText xml:space="preserve"> PAGEREF _Toc21862383 \h </w:instrText>
            </w:r>
            <w:r w:rsidR="00A076CB">
              <w:rPr>
                <w:noProof/>
                <w:webHidden/>
              </w:rPr>
            </w:r>
            <w:r w:rsidR="00A076CB">
              <w:rPr>
                <w:noProof/>
                <w:webHidden/>
              </w:rPr>
              <w:fldChar w:fldCharType="separate"/>
            </w:r>
            <w:r w:rsidR="00A076CB">
              <w:rPr>
                <w:noProof/>
                <w:webHidden/>
              </w:rPr>
              <w:t>19</w:t>
            </w:r>
            <w:r w:rsidR="00A076CB">
              <w:rPr>
                <w:noProof/>
                <w:webHidden/>
              </w:rPr>
              <w:fldChar w:fldCharType="end"/>
            </w:r>
          </w:hyperlink>
        </w:p>
        <w:p w:rsidR="00A076CB" w:rsidRDefault="00651219">
          <w:pPr>
            <w:pStyle w:val="TOC2"/>
            <w:tabs>
              <w:tab w:val="left" w:pos="880"/>
              <w:tab w:val="right" w:leader="dot" w:pos="9350"/>
            </w:tabs>
            <w:rPr>
              <w:rFonts w:eastAsiaTheme="minorEastAsia"/>
              <w:noProof/>
            </w:rPr>
          </w:pPr>
          <w:hyperlink w:anchor="_Toc21862384" w:history="1">
            <w:r w:rsidR="00A076CB" w:rsidRPr="00540280">
              <w:rPr>
                <w:rStyle w:val="Hyperlink"/>
                <w:rFonts w:ascii="Times New Roman" w:hAnsi="Times New Roman" w:cs="Times New Roman"/>
                <w:noProof/>
              </w:rPr>
              <w:t>4.2</w:t>
            </w:r>
            <w:r w:rsidR="00A076CB">
              <w:rPr>
                <w:rFonts w:eastAsiaTheme="minorEastAsia"/>
                <w:noProof/>
              </w:rPr>
              <w:tab/>
            </w:r>
            <w:r w:rsidR="00A076CB" w:rsidRPr="00540280">
              <w:rPr>
                <w:rStyle w:val="Hyperlink"/>
                <w:rFonts w:ascii="Times New Roman" w:hAnsi="Times New Roman" w:cs="Times New Roman"/>
                <w:noProof/>
              </w:rPr>
              <w:t>Methodology:</w:t>
            </w:r>
            <w:r w:rsidR="00A076CB">
              <w:rPr>
                <w:noProof/>
                <w:webHidden/>
              </w:rPr>
              <w:tab/>
            </w:r>
            <w:r w:rsidR="00A076CB">
              <w:rPr>
                <w:noProof/>
                <w:webHidden/>
              </w:rPr>
              <w:fldChar w:fldCharType="begin"/>
            </w:r>
            <w:r w:rsidR="00A076CB">
              <w:rPr>
                <w:noProof/>
                <w:webHidden/>
              </w:rPr>
              <w:instrText xml:space="preserve"> PAGEREF _Toc21862384 \h </w:instrText>
            </w:r>
            <w:r w:rsidR="00A076CB">
              <w:rPr>
                <w:noProof/>
                <w:webHidden/>
              </w:rPr>
            </w:r>
            <w:r w:rsidR="00A076CB">
              <w:rPr>
                <w:noProof/>
                <w:webHidden/>
              </w:rPr>
              <w:fldChar w:fldCharType="separate"/>
            </w:r>
            <w:r w:rsidR="00A076CB">
              <w:rPr>
                <w:noProof/>
                <w:webHidden/>
              </w:rPr>
              <w:t>19</w:t>
            </w:r>
            <w:r w:rsidR="00A076CB">
              <w:rPr>
                <w:noProof/>
                <w:webHidden/>
              </w:rPr>
              <w:fldChar w:fldCharType="end"/>
            </w:r>
          </w:hyperlink>
        </w:p>
        <w:p w:rsidR="00A076CB" w:rsidRDefault="00651219">
          <w:pPr>
            <w:pStyle w:val="TOC1"/>
            <w:tabs>
              <w:tab w:val="left" w:pos="440"/>
              <w:tab w:val="right" w:leader="dot" w:pos="9350"/>
            </w:tabs>
            <w:rPr>
              <w:rFonts w:eastAsiaTheme="minorEastAsia"/>
              <w:noProof/>
            </w:rPr>
          </w:pPr>
          <w:hyperlink w:anchor="_Toc21862385" w:history="1">
            <w:r w:rsidR="00A076CB" w:rsidRPr="00540280">
              <w:rPr>
                <w:rStyle w:val="Hyperlink"/>
                <w:rFonts w:ascii="Times New Roman" w:hAnsi="Times New Roman" w:cs="Times New Roman"/>
                <w:b/>
                <w:bCs/>
                <w:i/>
                <w:iCs/>
                <w:noProof/>
              </w:rPr>
              <w:t>5.</w:t>
            </w:r>
            <w:r w:rsidR="00A076CB">
              <w:rPr>
                <w:rFonts w:eastAsiaTheme="minorEastAsia"/>
                <w:noProof/>
              </w:rPr>
              <w:tab/>
            </w:r>
            <w:r w:rsidR="00A076CB" w:rsidRPr="00540280">
              <w:rPr>
                <w:rStyle w:val="Hyperlink"/>
                <w:rFonts w:ascii="Times New Roman" w:hAnsi="Times New Roman" w:cs="Times New Roman"/>
                <w:b/>
                <w:bCs/>
                <w:i/>
                <w:iCs/>
                <w:noProof/>
              </w:rPr>
              <w:t>Chapter Five: Empirical Results</w:t>
            </w:r>
            <w:r w:rsidR="00A076CB">
              <w:rPr>
                <w:noProof/>
                <w:webHidden/>
              </w:rPr>
              <w:tab/>
            </w:r>
            <w:r w:rsidR="00A076CB">
              <w:rPr>
                <w:noProof/>
                <w:webHidden/>
              </w:rPr>
              <w:fldChar w:fldCharType="begin"/>
            </w:r>
            <w:r w:rsidR="00A076CB">
              <w:rPr>
                <w:noProof/>
                <w:webHidden/>
              </w:rPr>
              <w:instrText xml:space="preserve"> PAGEREF _Toc21862385 \h </w:instrText>
            </w:r>
            <w:r w:rsidR="00A076CB">
              <w:rPr>
                <w:noProof/>
                <w:webHidden/>
              </w:rPr>
            </w:r>
            <w:r w:rsidR="00A076CB">
              <w:rPr>
                <w:noProof/>
                <w:webHidden/>
              </w:rPr>
              <w:fldChar w:fldCharType="separate"/>
            </w:r>
            <w:r w:rsidR="00A076CB">
              <w:rPr>
                <w:noProof/>
                <w:webHidden/>
              </w:rPr>
              <w:t>21</w:t>
            </w:r>
            <w:r w:rsidR="00A076CB">
              <w:rPr>
                <w:noProof/>
                <w:webHidden/>
              </w:rPr>
              <w:fldChar w:fldCharType="end"/>
            </w:r>
          </w:hyperlink>
        </w:p>
        <w:p w:rsidR="00A076CB" w:rsidRDefault="00651219">
          <w:pPr>
            <w:pStyle w:val="TOC3"/>
            <w:tabs>
              <w:tab w:val="right" w:leader="dot" w:pos="9350"/>
            </w:tabs>
            <w:rPr>
              <w:rFonts w:eastAsiaTheme="minorEastAsia"/>
              <w:noProof/>
            </w:rPr>
          </w:pPr>
          <w:hyperlink w:anchor="_Toc21862386" w:history="1">
            <w:r w:rsidR="00A076CB" w:rsidRPr="00540280">
              <w:rPr>
                <w:rStyle w:val="Hyperlink"/>
                <w:rFonts w:ascii="Times New Roman" w:hAnsi="Times New Roman" w:cs="Times New Roman"/>
                <w:b/>
                <w:bCs/>
                <w:noProof/>
              </w:rPr>
              <w:t>Table 01: Average Abnormal Returns</w:t>
            </w:r>
            <w:r w:rsidR="00A076CB">
              <w:rPr>
                <w:noProof/>
                <w:webHidden/>
              </w:rPr>
              <w:tab/>
            </w:r>
            <w:r w:rsidR="00A076CB">
              <w:rPr>
                <w:noProof/>
                <w:webHidden/>
              </w:rPr>
              <w:fldChar w:fldCharType="begin"/>
            </w:r>
            <w:r w:rsidR="00A076CB">
              <w:rPr>
                <w:noProof/>
                <w:webHidden/>
              </w:rPr>
              <w:instrText xml:space="preserve"> PAGEREF _Toc21862386 \h </w:instrText>
            </w:r>
            <w:r w:rsidR="00A076CB">
              <w:rPr>
                <w:noProof/>
                <w:webHidden/>
              </w:rPr>
            </w:r>
            <w:r w:rsidR="00A076CB">
              <w:rPr>
                <w:noProof/>
                <w:webHidden/>
              </w:rPr>
              <w:fldChar w:fldCharType="separate"/>
            </w:r>
            <w:r w:rsidR="00A076CB">
              <w:rPr>
                <w:noProof/>
                <w:webHidden/>
              </w:rPr>
              <w:t>22</w:t>
            </w:r>
            <w:r w:rsidR="00A076CB">
              <w:rPr>
                <w:noProof/>
                <w:webHidden/>
              </w:rPr>
              <w:fldChar w:fldCharType="end"/>
            </w:r>
          </w:hyperlink>
        </w:p>
        <w:p w:rsidR="00A076CB" w:rsidRDefault="00651219">
          <w:pPr>
            <w:pStyle w:val="TOC3"/>
            <w:tabs>
              <w:tab w:val="right" w:leader="dot" w:pos="9350"/>
            </w:tabs>
            <w:rPr>
              <w:rFonts w:eastAsiaTheme="minorEastAsia"/>
              <w:noProof/>
            </w:rPr>
          </w:pPr>
          <w:hyperlink w:anchor="_Toc21862387" w:history="1">
            <w:r w:rsidR="00A076CB" w:rsidRPr="00540280">
              <w:rPr>
                <w:rStyle w:val="Hyperlink"/>
                <w:rFonts w:ascii="Times New Roman" w:hAnsi="Times New Roman" w:cs="Times New Roman"/>
                <w:b/>
                <w:bCs/>
                <w:noProof/>
              </w:rPr>
              <w:t>Table 02: Cumulative Average Abnormal Returns</w:t>
            </w:r>
            <w:r w:rsidR="00A076CB">
              <w:rPr>
                <w:noProof/>
                <w:webHidden/>
              </w:rPr>
              <w:tab/>
            </w:r>
            <w:r w:rsidR="00A076CB">
              <w:rPr>
                <w:noProof/>
                <w:webHidden/>
              </w:rPr>
              <w:fldChar w:fldCharType="begin"/>
            </w:r>
            <w:r w:rsidR="00A076CB">
              <w:rPr>
                <w:noProof/>
                <w:webHidden/>
              </w:rPr>
              <w:instrText xml:space="preserve"> PAGEREF _Toc21862387 \h </w:instrText>
            </w:r>
            <w:r w:rsidR="00A076CB">
              <w:rPr>
                <w:noProof/>
                <w:webHidden/>
              </w:rPr>
            </w:r>
            <w:r w:rsidR="00A076CB">
              <w:rPr>
                <w:noProof/>
                <w:webHidden/>
              </w:rPr>
              <w:fldChar w:fldCharType="separate"/>
            </w:r>
            <w:r w:rsidR="00A076CB">
              <w:rPr>
                <w:noProof/>
                <w:webHidden/>
              </w:rPr>
              <w:t>23</w:t>
            </w:r>
            <w:r w:rsidR="00A076CB">
              <w:rPr>
                <w:noProof/>
                <w:webHidden/>
              </w:rPr>
              <w:fldChar w:fldCharType="end"/>
            </w:r>
          </w:hyperlink>
        </w:p>
        <w:p w:rsidR="00A076CB" w:rsidRDefault="00651219">
          <w:pPr>
            <w:pStyle w:val="TOC1"/>
            <w:tabs>
              <w:tab w:val="left" w:pos="440"/>
              <w:tab w:val="right" w:leader="dot" w:pos="9350"/>
            </w:tabs>
            <w:rPr>
              <w:rFonts w:eastAsiaTheme="minorEastAsia"/>
              <w:noProof/>
            </w:rPr>
          </w:pPr>
          <w:hyperlink w:anchor="_Toc21862388" w:history="1">
            <w:r w:rsidR="00A076CB" w:rsidRPr="00540280">
              <w:rPr>
                <w:rStyle w:val="Hyperlink"/>
                <w:rFonts w:ascii="Times New Roman" w:hAnsi="Times New Roman" w:cs="Times New Roman"/>
                <w:b/>
                <w:bCs/>
                <w:i/>
                <w:iCs/>
                <w:noProof/>
              </w:rPr>
              <w:t>6.</w:t>
            </w:r>
            <w:r w:rsidR="00A076CB">
              <w:rPr>
                <w:rFonts w:eastAsiaTheme="minorEastAsia"/>
                <w:noProof/>
              </w:rPr>
              <w:tab/>
            </w:r>
            <w:r w:rsidR="00A076CB" w:rsidRPr="00540280">
              <w:rPr>
                <w:rStyle w:val="Hyperlink"/>
                <w:rFonts w:ascii="Times New Roman" w:hAnsi="Times New Roman" w:cs="Times New Roman"/>
                <w:b/>
                <w:bCs/>
                <w:i/>
                <w:iCs/>
                <w:noProof/>
              </w:rPr>
              <w:t>Chapter Six: Findings and Recommendations</w:t>
            </w:r>
            <w:r w:rsidR="00A076CB">
              <w:rPr>
                <w:noProof/>
                <w:webHidden/>
              </w:rPr>
              <w:tab/>
            </w:r>
            <w:r w:rsidR="00A076CB">
              <w:rPr>
                <w:noProof/>
                <w:webHidden/>
              </w:rPr>
              <w:fldChar w:fldCharType="begin"/>
            </w:r>
            <w:r w:rsidR="00A076CB">
              <w:rPr>
                <w:noProof/>
                <w:webHidden/>
              </w:rPr>
              <w:instrText xml:space="preserve"> PAGEREF _Toc21862388 \h </w:instrText>
            </w:r>
            <w:r w:rsidR="00A076CB">
              <w:rPr>
                <w:noProof/>
                <w:webHidden/>
              </w:rPr>
            </w:r>
            <w:r w:rsidR="00A076CB">
              <w:rPr>
                <w:noProof/>
                <w:webHidden/>
              </w:rPr>
              <w:fldChar w:fldCharType="separate"/>
            </w:r>
            <w:r w:rsidR="00A076CB">
              <w:rPr>
                <w:noProof/>
                <w:webHidden/>
              </w:rPr>
              <w:t>26</w:t>
            </w:r>
            <w:r w:rsidR="00A076CB">
              <w:rPr>
                <w:noProof/>
                <w:webHidden/>
              </w:rPr>
              <w:fldChar w:fldCharType="end"/>
            </w:r>
          </w:hyperlink>
        </w:p>
        <w:p w:rsidR="00A076CB" w:rsidRDefault="00651219">
          <w:pPr>
            <w:pStyle w:val="TOC2"/>
            <w:tabs>
              <w:tab w:val="right" w:leader="dot" w:pos="9350"/>
            </w:tabs>
            <w:rPr>
              <w:rFonts w:eastAsiaTheme="minorEastAsia"/>
              <w:noProof/>
            </w:rPr>
          </w:pPr>
          <w:hyperlink w:anchor="_Toc21862389" w:history="1">
            <w:r w:rsidR="00A076CB" w:rsidRPr="00540280">
              <w:rPr>
                <w:rStyle w:val="Hyperlink"/>
                <w:rFonts w:ascii="Times New Roman" w:hAnsi="Times New Roman" w:cs="Times New Roman"/>
                <w:noProof/>
              </w:rPr>
              <w:t>6.1 Finding:</w:t>
            </w:r>
            <w:r w:rsidR="00A076CB">
              <w:rPr>
                <w:noProof/>
                <w:webHidden/>
              </w:rPr>
              <w:tab/>
            </w:r>
            <w:r w:rsidR="00A076CB">
              <w:rPr>
                <w:noProof/>
                <w:webHidden/>
              </w:rPr>
              <w:fldChar w:fldCharType="begin"/>
            </w:r>
            <w:r w:rsidR="00A076CB">
              <w:rPr>
                <w:noProof/>
                <w:webHidden/>
              </w:rPr>
              <w:instrText xml:space="preserve"> PAGEREF _Toc21862389 \h </w:instrText>
            </w:r>
            <w:r w:rsidR="00A076CB">
              <w:rPr>
                <w:noProof/>
                <w:webHidden/>
              </w:rPr>
            </w:r>
            <w:r w:rsidR="00A076CB">
              <w:rPr>
                <w:noProof/>
                <w:webHidden/>
              </w:rPr>
              <w:fldChar w:fldCharType="separate"/>
            </w:r>
            <w:r w:rsidR="00A076CB">
              <w:rPr>
                <w:noProof/>
                <w:webHidden/>
              </w:rPr>
              <w:t>27</w:t>
            </w:r>
            <w:r w:rsidR="00A076CB">
              <w:rPr>
                <w:noProof/>
                <w:webHidden/>
              </w:rPr>
              <w:fldChar w:fldCharType="end"/>
            </w:r>
          </w:hyperlink>
        </w:p>
        <w:p w:rsidR="00A076CB" w:rsidRDefault="00651219">
          <w:pPr>
            <w:pStyle w:val="TOC2"/>
            <w:tabs>
              <w:tab w:val="right" w:leader="dot" w:pos="9350"/>
            </w:tabs>
            <w:rPr>
              <w:rFonts w:eastAsiaTheme="minorEastAsia"/>
              <w:noProof/>
            </w:rPr>
          </w:pPr>
          <w:hyperlink w:anchor="_Toc21862390" w:history="1">
            <w:r w:rsidR="00A076CB" w:rsidRPr="00540280">
              <w:rPr>
                <w:rStyle w:val="Hyperlink"/>
                <w:rFonts w:ascii="Times New Roman" w:hAnsi="Times New Roman" w:cs="Times New Roman"/>
                <w:noProof/>
              </w:rPr>
              <w:t>6.2 Recommendations:</w:t>
            </w:r>
            <w:r w:rsidR="00A076CB">
              <w:rPr>
                <w:noProof/>
                <w:webHidden/>
              </w:rPr>
              <w:tab/>
            </w:r>
            <w:r w:rsidR="00A076CB">
              <w:rPr>
                <w:noProof/>
                <w:webHidden/>
              </w:rPr>
              <w:fldChar w:fldCharType="begin"/>
            </w:r>
            <w:r w:rsidR="00A076CB">
              <w:rPr>
                <w:noProof/>
                <w:webHidden/>
              </w:rPr>
              <w:instrText xml:space="preserve"> PAGEREF _Toc21862390 \h </w:instrText>
            </w:r>
            <w:r w:rsidR="00A076CB">
              <w:rPr>
                <w:noProof/>
                <w:webHidden/>
              </w:rPr>
            </w:r>
            <w:r w:rsidR="00A076CB">
              <w:rPr>
                <w:noProof/>
                <w:webHidden/>
              </w:rPr>
              <w:fldChar w:fldCharType="separate"/>
            </w:r>
            <w:r w:rsidR="00A076CB">
              <w:rPr>
                <w:noProof/>
                <w:webHidden/>
              </w:rPr>
              <w:t>27</w:t>
            </w:r>
            <w:r w:rsidR="00A076CB">
              <w:rPr>
                <w:noProof/>
                <w:webHidden/>
              </w:rPr>
              <w:fldChar w:fldCharType="end"/>
            </w:r>
          </w:hyperlink>
        </w:p>
        <w:p w:rsidR="00A076CB" w:rsidRDefault="00651219">
          <w:pPr>
            <w:pStyle w:val="TOC1"/>
            <w:tabs>
              <w:tab w:val="right" w:leader="dot" w:pos="9350"/>
            </w:tabs>
            <w:rPr>
              <w:rFonts w:eastAsiaTheme="minorEastAsia"/>
              <w:noProof/>
            </w:rPr>
          </w:pPr>
          <w:hyperlink w:anchor="_Toc21862391" w:history="1">
            <w:r w:rsidR="00A076CB" w:rsidRPr="00540280">
              <w:rPr>
                <w:rStyle w:val="Hyperlink"/>
                <w:rFonts w:ascii="Times New Roman" w:hAnsi="Times New Roman" w:cs="Times New Roman"/>
                <w:b/>
                <w:i/>
                <w:noProof/>
              </w:rPr>
              <w:t>7. Chapter Seven: Conclusion</w:t>
            </w:r>
            <w:r w:rsidR="00A076CB">
              <w:rPr>
                <w:noProof/>
                <w:webHidden/>
              </w:rPr>
              <w:tab/>
            </w:r>
            <w:r w:rsidR="00A076CB">
              <w:rPr>
                <w:noProof/>
                <w:webHidden/>
              </w:rPr>
              <w:fldChar w:fldCharType="begin"/>
            </w:r>
            <w:r w:rsidR="00A076CB">
              <w:rPr>
                <w:noProof/>
                <w:webHidden/>
              </w:rPr>
              <w:instrText xml:space="preserve"> PAGEREF _Toc21862391 \h </w:instrText>
            </w:r>
            <w:r w:rsidR="00A076CB">
              <w:rPr>
                <w:noProof/>
                <w:webHidden/>
              </w:rPr>
            </w:r>
            <w:r w:rsidR="00A076CB">
              <w:rPr>
                <w:noProof/>
                <w:webHidden/>
              </w:rPr>
              <w:fldChar w:fldCharType="separate"/>
            </w:r>
            <w:r w:rsidR="00A076CB">
              <w:rPr>
                <w:noProof/>
                <w:webHidden/>
              </w:rPr>
              <w:t>28</w:t>
            </w:r>
            <w:r w:rsidR="00A076CB">
              <w:rPr>
                <w:noProof/>
                <w:webHidden/>
              </w:rPr>
              <w:fldChar w:fldCharType="end"/>
            </w:r>
          </w:hyperlink>
        </w:p>
        <w:p w:rsidR="00A076CB" w:rsidRDefault="00651219">
          <w:pPr>
            <w:pStyle w:val="TOC1"/>
            <w:tabs>
              <w:tab w:val="right" w:leader="dot" w:pos="9350"/>
            </w:tabs>
            <w:rPr>
              <w:rFonts w:eastAsiaTheme="minorEastAsia"/>
              <w:noProof/>
            </w:rPr>
          </w:pPr>
          <w:hyperlink w:anchor="_Toc21862392" w:history="1">
            <w:r w:rsidR="00A076CB" w:rsidRPr="00540280">
              <w:rPr>
                <w:rStyle w:val="Hyperlink"/>
                <w:rFonts w:ascii="Times New Roman" w:hAnsi="Times New Roman" w:cs="Times New Roman"/>
                <w:noProof/>
              </w:rPr>
              <w:t>References</w:t>
            </w:r>
            <w:r w:rsidR="00A076CB">
              <w:rPr>
                <w:noProof/>
                <w:webHidden/>
              </w:rPr>
              <w:tab/>
            </w:r>
            <w:r w:rsidR="00A076CB">
              <w:rPr>
                <w:noProof/>
                <w:webHidden/>
              </w:rPr>
              <w:fldChar w:fldCharType="begin"/>
            </w:r>
            <w:r w:rsidR="00A076CB">
              <w:rPr>
                <w:noProof/>
                <w:webHidden/>
              </w:rPr>
              <w:instrText xml:space="preserve"> PAGEREF _Toc21862392 \h </w:instrText>
            </w:r>
            <w:r w:rsidR="00A076CB">
              <w:rPr>
                <w:noProof/>
                <w:webHidden/>
              </w:rPr>
            </w:r>
            <w:r w:rsidR="00A076CB">
              <w:rPr>
                <w:noProof/>
                <w:webHidden/>
              </w:rPr>
              <w:fldChar w:fldCharType="separate"/>
            </w:r>
            <w:r w:rsidR="00A076CB">
              <w:rPr>
                <w:noProof/>
                <w:webHidden/>
              </w:rPr>
              <w:t>30</w:t>
            </w:r>
            <w:r w:rsidR="00A076CB">
              <w:rPr>
                <w:noProof/>
                <w:webHidden/>
              </w:rPr>
              <w:fldChar w:fldCharType="end"/>
            </w:r>
          </w:hyperlink>
        </w:p>
        <w:p w:rsidR="00CE0371" w:rsidRPr="00AB003C" w:rsidRDefault="00CE0371" w:rsidP="00AB003C">
          <w:pPr>
            <w:spacing w:line="360" w:lineRule="auto"/>
            <w:rPr>
              <w:rFonts w:ascii="Times New Roman" w:hAnsi="Times New Roman" w:cs="Times New Roman"/>
              <w:b/>
              <w:bCs/>
              <w:noProof/>
            </w:rPr>
          </w:pPr>
          <w:r w:rsidRPr="00AB003C">
            <w:rPr>
              <w:rFonts w:ascii="Times New Roman" w:hAnsi="Times New Roman" w:cs="Times New Roman"/>
              <w:noProof/>
              <w:sz w:val="24"/>
              <w:szCs w:val="24"/>
            </w:rPr>
            <w:fldChar w:fldCharType="end"/>
          </w:r>
        </w:p>
      </w:sdtContent>
    </w:sdt>
    <w:p w:rsidR="003175C1" w:rsidRPr="00AB003C" w:rsidRDefault="003175C1" w:rsidP="00AB003C">
      <w:pPr>
        <w:spacing w:line="360" w:lineRule="auto"/>
        <w:rPr>
          <w:rFonts w:ascii="Times New Roman" w:hAnsi="Times New Roman" w:cs="Times New Roman"/>
          <w:b/>
          <w:bCs/>
          <w:sz w:val="24"/>
          <w:szCs w:val="24"/>
        </w:rPr>
      </w:pPr>
    </w:p>
    <w:p w:rsidR="003175C1" w:rsidRPr="00AB003C" w:rsidRDefault="003175C1" w:rsidP="00AB003C">
      <w:pPr>
        <w:spacing w:line="360" w:lineRule="auto"/>
        <w:rPr>
          <w:rFonts w:ascii="Times New Roman" w:hAnsi="Times New Roman" w:cs="Times New Roman"/>
          <w:b/>
          <w:bCs/>
          <w:sz w:val="24"/>
          <w:szCs w:val="24"/>
        </w:rPr>
      </w:pPr>
    </w:p>
    <w:p w:rsidR="001A0B30" w:rsidRPr="00AB003C" w:rsidRDefault="001A0B30" w:rsidP="00AB003C">
      <w:pPr>
        <w:spacing w:line="360" w:lineRule="auto"/>
        <w:rPr>
          <w:rFonts w:ascii="Times New Roman" w:hAnsi="Times New Roman" w:cs="Times New Roman"/>
          <w:b/>
          <w:bCs/>
          <w:sz w:val="24"/>
          <w:szCs w:val="24"/>
        </w:rPr>
      </w:pPr>
    </w:p>
    <w:p w:rsidR="00EE1798" w:rsidRPr="00AB003C" w:rsidRDefault="00EE1798" w:rsidP="00AB003C">
      <w:pPr>
        <w:spacing w:line="360" w:lineRule="auto"/>
        <w:rPr>
          <w:rFonts w:ascii="Times New Roman" w:hAnsi="Times New Roman" w:cs="Times New Roman"/>
          <w:b/>
          <w:bCs/>
          <w:sz w:val="24"/>
          <w:szCs w:val="24"/>
        </w:rPr>
      </w:pPr>
    </w:p>
    <w:p w:rsidR="00FC4FA4" w:rsidRPr="00AB003C" w:rsidRDefault="00FC4FA4" w:rsidP="00AB003C">
      <w:pPr>
        <w:pStyle w:val="Heading1"/>
        <w:spacing w:line="360" w:lineRule="auto"/>
        <w:rPr>
          <w:rFonts w:ascii="Times New Roman" w:hAnsi="Times New Roman" w:cs="Times New Roman"/>
          <w:b/>
          <w:bCs/>
          <w:i/>
          <w:iCs/>
          <w:u w:val="single"/>
        </w:rPr>
      </w:pPr>
      <w:bookmarkStart w:id="1" w:name="_Toc21862369"/>
      <w:r w:rsidRPr="00AB003C">
        <w:rPr>
          <w:rFonts w:ascii="Times New Roman" w:hAnsi="Times New Roman" w:cs="Times New Roman"/>
          <w:b/>
          <w:bCs/>
          <w:i/>
          <w:iCs/>
          <w:u w:val="single"/>
        </w:rPr>
        <w:lastRenderedPageBreak/>
        <w:t>List of Abbreviations:</w:t>
      </w:r>
      <w:bookmarkEnd w:id="1"/>
      <w:r w:rsidRPr="00AB003C">
        <w:rPr>
          <w:rFonts w:ascii="Times New Roman" w:hAnsi="Times New Roman" w:cs="Times New Roman"/>
          <w:b/>
          <w:bCs/>
          <w:i/>
          <w:iCs/>
          <w:u w:val="single"/>
        </w:rPr>
        <w:t xml:space="preserve"> </w:t>
      </w:r>
    </w:p>
    <w:p w:rsidR="00FC4FA4" w:rsidRPr="00AB003C" w:rsidRDefault="00FC4FA4"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t>DSE: Dhaka Stock Exchange</w:t>
      </w:r>
    </w:p>
    <w:p w:rsidR="00FC4FA4" w:rsidRPr="00AB003C" w:rsidRDefault="00FC4FA4"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t>BB: Bangladesh Bank</w:t>
      </w:r>
    </w:p>
    <w:p w:rsidR="00FC4FA4" w:rsidRPr="00AB003C" w:rsidRDefault="00FC4FA4"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t>AAR: Average Abnormal Return</w:t>
      </w:r>
    </w:p>
    <w:p w:rsidR="00FC4FA4" w:rsidRPr="00AB003C" w:rsidRDefault="00FC4FA4"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t>CAAR: Cumulative Average Abnormal Return</w:t>
      </w:r>
    </w:p>
    <w:p w:rsidR="00FC4FA4" w:rsidRPr="00AB003C" w:rsidRDefault="00FC4FA4"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t>AR: Abnormal Return</w:t>
      </w:r>
    </w:p>
    <w:p w:rsidR="003175C1" w:rsidRPr="00AB003C" w:rsidRDefault="00FC4FA4"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t xml:space="preserve">PEAD: Post Earnings Announcement Drift. </w:t>
      </w:r>
    </w:p>
    <w:p w:rsidR="003175C1" w:rsidRPr="00AB003C" w:rsidRDefault="003175C1"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t>EMH: Efficient Market Hypothesis</w:t>
      </w:r>
    </w:p>
    <w:p w:rsidR="00363825" w:rsidRPr="00AB003C" w:rsidRDefault="00363825"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t>EPS: Earnings per Share</w:t>
      </w:r>
    </w:p>
    <w:p w:rsidR="00532749" w:rsidRPr="00AB003C" w:rsidRDefault="00532749" w:rsidP="00AB003C">
      <w:pPr>
        <w:spacing w:line="360" w:lineRule="auto"/>
        <w:rPr>
          <w:rFonts w:ascii="Times New Roman" w:eastAsiaTheme="majorEastAsia" w:hAnsi="Times New Roman" w:cs="Times New Roman"/>
          <w:b/>
          <w:bCs/>
          <w:color w:val="2F5496" w:themeColor="accent1" w:themeShade="BF"/>
          <w:sz w:val="24"/>
          <w:szCs w:val="24"/>
        </w:rPr>
      </w:pPr>
      <w:r w:rsidRPr="00AB003C">
        <w:rPr>
          <w:rFonts w:ascii="Times New Roman" w:hAnsi="Times New Roman" w:cs="Times New Roman"/>
          <w:b/>
          <w:bCs/>
          <w:sz w:val="24"/>
          <w:szCs w:val="24"/>
        </w:rPr>
        <w:br w:type="page"/>
      </w:r>
    </w:p>
    <w:p w:rsidR="00EE68AE" w:rsidRPr="00AB003C" w:rsidRDefault="0040546E" w:rsidP="00AB003C">
      <w:pPr>
        <w:pStyle w:val="Heading1"/>
        <w:spacing w:line="360" w:lineRule="auto"/>
        <w:jc w:val="center"/>
        <w:rPr>
          <w:rFonts w:ascii="Times New Roman" w:hAnsi="Times New Roman" w:cs="Times New Roman"/>
          <w:b/>
          <w:bCs/>
          <w:noProof/>
        </w:rPr>
      </w:pPr>
      <w:bookmarkStart w:id="2" w:name="_Toc21862370"/>
      <w:r w:rsidRPr="00AB003C">
        <w:rPr>
          <w:rFonts w:ascii="Times New Roman" w:hAnsi="Times New Roman" w:cs="Times New Roman"/>
        </w:rPr>
        <w:lastRenderedPageBreak/>
        <w:t>Abstract</w:t>
      </w:r>
      <w:bookmarkEnd w:id="2"/>
    </w:p>
    <w:p w:rsidR="00266B97" w:rsidRPr="00AB003C" w:rsidRDefault="0040546E"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Information uncertainty is a critical </w:t>
      </w:r>
      <w:r w:rsidR="000F1825" w:rsidRPr="00AB003C">
        <w:rPr>
          <w:rFonts w:ascii="Times New Roman" w:hAnsi="Times New Roman" w:cs="Times New Roman"/>
          <w:sz w:val="24"/>
          <w:szCs w:val="24"/>
        </w:rPr>
        <w:t>characteristic</w:t>
      </w:r>
      <w:r w:rsidRPr="00AB003C">
        <w:rPr>
          <w:rFonts w:ascii="Times New Roman" w:hAnsi="Times New Roman" w:cs="Times New Roman"/>
          <w:sz w:val="24"/>
          <w:szCs w:val="24"/>
        </w:rPr>
        <w:t xml:space="preserve"> of financial market behavior. The ability to absorb and distribute information is central to financial market efficiency</w:t>
      </w:r>
      <w:r w:rsidR="004D4B28" w:rsidRPr="00AB003C">
        <w:rPr>
          <w:rFonts w:ascii="Times New Roman" w:hAnsi="Times New Roman" w:cs="Times New Roman"/>
          <w:sz w:val="24"/>
          <w:szCs w:val="24"/>
        </w:rPr>
        <w:t xml:space="preserve">. Uncertain corporate earnings information causes stock prices volatility which in turn impacts stock price equilibrium level. </w:t>
      </w:r>
      <w:r w:rsidR="004436BD" w:rsidRPr="00AB003C">
        <w:rPr>
          <w:rFonts w:ascii="Times New Roman" w:hAnsi="Times New Roman" w:cs="Times New Roman"/>
          <w:sz w:val="24"/>
          <w:szCs w:val="24"/>
        </w:rPr>
        <w:t>An event study is a statistical method to assess the impact of an event on the value of a firm</w:t>
      </w:r>
      <w:r w:rsidR="004D4B28" w:rsidRPr="00AB003C">
        <w:rPr>
          <w:rFonts w:ascii="Times New Roman" w:hAnsi="Times New Roman" w:cs="Times New Roman"/>
          <w:sz w:val="24"/>
          <w:szCs w:val="24"/>
        </w:rPr>
        <w:t>. Th</w:t>
      </w:r>
      <w:r w:rsidR="004436BD" w:rsidRPr="00AB003C">
        <w:rPr>
          <w:rFonts w:ascii="Times New Roman" w:hAnsi="Times New Roman" w:cs="Times New Roman"/>
          <w:sz w:val="24"/>
          <w:szCs w:val="24"/>
        </w:rPr>
        <w:t xml:space="preserve">e study </w:t>
      </w:r>
      <w:r w:rsidR="004D4B28" w:rsidRPr="00AB003C">
        <w:rPr>
          <w:rFonts w:ascii="Times New Roman" w:hAnsi="Times New Roman" w:cs="Times New Roman"/>
          <w:sz w:val="24"/>
          <w:szCs w:val="24"/>
        </w:rPr>
        <w:t xml:space="preserve">can give </w:t>
      </w:r>
      <w:r w:rsidR="00782760" w:rsidRPr="00AB003C">
        <w:rPr>
          <w:rFonts w:ascii="Times New Roman" w:hAnsi="Times New Roman" w:cs="Times New Roman"/>
          <w:sz w:val="24"/>
          <w:szCs w:val="24"/>
        </w:rPr>
        <w:t>suggestions</w:t>
      </w:r>
      <w:r w:rsidR="004D4B28" w:rsidRPr="00AB003C">
        <w:rPr>
          <w:rFonts w:ascii="Times New Roman" w:hAnsi="Times New Roman" w:cs="Times New Roman"/>
          <w:sz w:val="24"/>
          <w:szCs w:val="24"/>
        </w:rPr>
        <w:t xml:space="preserve"> of </w:t>
      </w:r>
      <w:r w:rsidR="004436BD" w:rsidRPr="00AB003C">
        <w:rPr>
          <w:rFonts w:ascii="Times New Roman" w:hAnsi="Times New Roman" w:cs="Times New Roman"/>
          <w:sz w:val="24"/>
          <w:szCs w:val="24"/>
        </w:rPr>
        <w:t>whether the</w:t>
      </w:r>
      <w:r w:rsidR="004D4B28" w:rsidRPr="00AB003C">
        <w:rPr>
          <w:rFonts w:ascii="Times New Roman" w:hAnsi="Times New Roman" w:cs="Times New Roman"/>
          <w:sz w:val="24"/>
          <w:szCs w:val="24"/>
        </w:rPr>
        <w:t xml:space="preserve"> market</w:t>
      </w:r>
      <w:r w:rsidR="004436BD" w:rsidRPr="00AB003C">
        <w:rPr>
          <w:rFonts w:ascii="Times New Roman" w:hAnsi="Times New Roman" w:cs="Times New Roman"/>
          <w:sz w:val="24"/>
          <w:szCs w:val="24"/>
        </w:rPr>
        <w:t xml:space="preserve"> is</w:t>
      </w:r>
      <w:r w:rsidR="004D4B28" w:rsidRPr="00AB003C">
        <w:rPr>
          <w:rFonts w:ascii="Times New Roman" w:hAnsi="Times New Roman" w:cs="Times New Roman"/>
          <w:sz w:val="24"/>
          <w:szCs w:val="24"/>
        </w:rPr>
        <w:t xml:space="preserve"> efficiency</w:t>
      </w:r>
      <w:r w:rsidR="004436BD" w:rsidRPr="00AB003C">
        <w:rPr>
          <w:rFonts w:ascii="Times New Roman" w:hAnsi="Times New Roman" w:cs="Times New Roman"/>
          <w:sz w:val="24"/>
          <w:szCs w:val="24"/>
        </w:rPr>
        <w:t xml:space="preserve"> or inefficient</w:t>
      </w:r>
      <w:r w:rsidR="004D4B28" w:rsidRPr="00AB003C">
        <w:rPr>
          <w:rFonts w:ascii="Times New Roman" w:hAnsi="Times New Roman" w:cs="Times New Roman"/>
          <w:sz w:val="24"/>
          <w:szCs w:val="24"/>
        </w:rPr>
        <w:t>. This event study emphases on the earnings announcements and investigates financial market efficiency, post earnings announcement drift and the presence of abnormal returns during the assessed period. This report seeks to add to the existing literature of event studies.</w:t>
      </w:r>
      <w:r w:rsidR="00257024" w:rsidRPr="00AB003C">
        <w:rPr>
          <w:rFonts w:ascii="Times New Roman" w:hAnsi="Times New Roman" w:cs="Times New Roman"/>
          <w:sz w:val="24"/>
          <w:szCs w:val="24"/>
        </w:rPr>
        <w:t xml:space="preserve"> </w:t>
      </w:r>
      <w:r w:rsidR="00506115" w:rsidRPr="00AB003C">
        <w:rPr>
          <w:rFonts w:ascii="Times New Roman" w:hAnsi="Times New Roman" w:cs="Times New Roman"/>
          <w:sz w:val="24"/>
          <w:szCs w:val="24"/>
        </w:rPr>
        <w:t xml:space="preserve">Corporate earnings announcements are denoted through various accounting disclosures. This takes from through the income statement, cash flow statement, balance sheet and notes to the financial reports. The earnings announcement of corporate organizations to investors and shareholders are key pointers of </w:t>
      </w:r>
      <w:r w:rsidR="00782760" w:rsidRPr="00AB003C">
        <w:rPr>
          <w:rFonts w:ascii="Times New Roman" w:hAnsi="Times New Roman" w:cs="Times New Roman"/>
          <w:sz w:val="24"/>
          <w:szCs w:val="24"/>
        </w:rPr>
        <w:t>forecasted</w:t>
      </w:r>
      <w:r w:rsidR="00506115" w:rsidRPr="00AB003C">
        <w:rPr>
          <w:rFonts w:ascii="Times New Roman" w:hAnsi="Times New Roman" w:cs="Times New Roman"/>
          <w:sz w:val="24"/>
          <w:szCs w:val="24"/>
        </w:rPr>
        <w:t xml:space="preserve"> future performances.</w:t>
      </w:r>
      <w:r w:rsidR="00782760" w:rsidRPr="00AB003C">
        <w:rPr>
          <w:rFonts w:ascii="Times New Roman" w:hAnsi="Times New Roman" w:cs="Times New Roman"/>
          <w:sz w:val="24"/>
          <w:szCs w:val="24"/>
        </w:rPr>
        <w:t xml:space="preserve"> A</w:t>
      </w:r>
      <w:r w:rsidR="00F83A76" w:rsidRPr="00AB003C">
        <w:rPr>
          <w:rFonts w:ascii="Times New Roman" w:hAnsi="Times New Roman" w:cs="Times New Roman"/>
          <w:sz w:val="24"/>
          <w:szCs w:val="24"/>
        </w:rPr>
        <w:t xml:space="preserve"> </w:t>
      </w:r>
      <w:r w:rsidR="00782760" w:rsidRPr="00AB003C">
        <w:rPr>
          <w:rFonts w:ascii="Times New Roman" w:hAnsi="Times New Roman" w:cs="Times New Roman"/>
          <w:sz w:val="24"/>
          <w:szCs w:val="24"/>
        </w:rPr>
        <w:t>surprising</w:t>
      </w:r>
      <w:r w:rsidR="00F83A76" w:rsidRPr="00AB003C">
        <w:rPr>
          <w:rFonts w:ascii="Times New Roman" w:hAnsi="Times New Roman" w:cs="Times New Roman"/>
          <w:sz w:val="24"/>
          <w:szCs w:val="24"/>
        </w:rPr>
        <w:t xml:space="preserve"> earnings announcement has a </w:t>
      </w:r>
      <w:r w:rsidR="008C147D" w:rsidRPr="00AB003C">
        <w:rPr>
          <w:rFonts w:ascii="Times New Roman" w:hAnsi="Times New Roman" w:cs="Times New Roman"/>
          <w:sz w:val="24"/>
          <w:szCs w:val="24"/>
        </w:rPr>
        <w:t xml:space="preserve">particularly important </w:t>
      </w:r>
      <w:r w:rsidR="00782760" w:rsidRPr="00AB003C">
        <w:rPr>
          <w:rFonts w:ascii="Times New Roman" w:hAnsi="Times New Roman" w:cs="Times New Roman"/>
          <w:sz w:val="24"/>
          <w:szCs w:val="24"/>
        </w:rPr>
        <w:t>influence</w:t>
      </w:r>
      <w:r w:rsidR="008C147D" w:rsidRPr="00AB003C">
        <w:rPr>
          <w:rFonts w:ascii="Times New Roman" w:hAnsi="Times New Roman" w:cs="Times New Roman"/>
          <w:sz w:val="24"/>
          <w:szCs w:val="24"/>
        </w:rPr>
        <w:t xml:space="preserve"> on stock price which is amongst the </w:t>
      </w:r>
      <w:r w:rsidR="00782760" w:rsidRPr="00AB003C">
        <w:rPr>
          <w:rFonts w:ascii="Times New Roman" w:hAnsi="Times New Roman" w:cs="Times New Roman"/>
          <w:sz w:val="24"/>
          <w:szCs w:val="24"/>
        </w:rPr>
        <w:t xml:space="preserve">numerous variables used to identify </w:t>
      </w:r>
      <w:r w:rsidR="008C147D" w:rsidRPr="00AB003C">
        <w:rPr>
          <w:rFonts w:ascii="Times New Roman" w:hAnsi="Times New Roman" w:cs="Times New Roman"/>
          <w:sz w:val="24"/>
          <w:szCs w:val="24"/>
        </w:rPr>
        <w:t xml:space="preserve">the value of the firm. An event study can </w:t>
      </w:r>
      <w:r w:rsidR="00782760" w:rsidRPr="00AB003C">
        <w:rPr>
          <w:rFonts w:ascii="Times New Roman" w:hAnsi="Times New Roman" w:cs="Times New Roman"/>
          <w:sz w:val="24"/>
          <w:szCs w:val="24"/>
        </w:rPr>
        <w:t>reveal</w:t>
      </w:r>
      <w:r w:rsidR="008C147D" w:rsidRPr="00AB003C">
        <w:rPr>
          <w:rFonts w:ascii="Times New Roman" w:hAnsi="Times New Roman" w:cs="Times New Roman"/>
          <w:sz w:val="24"/>
          <w:szCs w:val="24"/>
        </w:rPr>
        <w:t xml:space="preserve"> a specific picture in time to </w:t>
      </w:r>
      <w:r w:rsidR="00AE2C9C" w:rsidRPr="00AB003C">
        <w:rPr>
          <w:rFonts w:ascii="Times New Roman" w:hAnsi="Times New Roman" w:cs="Times New Roman"/>
          <w:sz w:val="24"/>
          <w:szCs w:val="24"/>
        </w:rPr>
        <w:t>establish</w:t>
      </w:r>
      <w:r w:rsidR="008C147D" w:rsidRPr="00AB003C">
        <w:rPr>
          <w:rFonts w:ascii="Times New Roman" w:hAnsi="Times New Roman" w:cs="Times New Roman"/>
          <w:sz w:val="24"/>
          <w:szCs w:val="24"/>
        </w:rPr>
        <w:t xml:space="preserve"> the behavioral and various impacts the earnings announcement has on the stock prices. </w:t>
      </w:r>
      <w:r w:rsidR="002E71C6" w:rsidRPr="00AB003C">
        <w:rPr>
          <w:rFonts w:ascii="Times New Roman" w:hAnsi="Times New Roman" w:cs="Times New Roman"/>
          <w:sz w:val="24"/>
          <w:szCs w:val="24"/>
        </w:rPr>
        <w:t xml:space="preserve">This study is an event study on the 30 </w:t>
      </w:r>
      <w:r w:rsidR="00E477E4" w:rsidRPr="00AB003C">
        <w:rPr>
          <w:rFonts w:ascii="Times New Roman" w:hAnsi="Times New Roman" w:cs="Times New Roman"/>
          <w:sz w:val="24"/>
          <w:szCs w:val="24"/>
        </w:rPr>
        <w:t>Banks</w:t>
      </w:r>
      <w:r w:rsidR="002E71C6" w:rsidRPr="00AB003C">
        <w:rPr>
          <w:rFonts w:ascii="Times New Roman" w:hAnsi="Times New Roman" w:cs="Times New Roman"/>
          <w:sz w:val="24"/>
          <w:szCs w:val="24"/>
        </w:rPr>
        <w:t xml:space="preserve"> </w:t>
      </w:r>
      <w:r w:rsidR="00E477E4" w:rsidRPr="00AB003C">
        <w:rPr>
          <w:rFonts w:ascii="Times New Roman" w:hAnsi="Times New Roman" w:cs="Times New Roman"/>
          <w:sz w:val="24"/>
          <w:szCs w:val="24"/>
        </w:rPr>
        <w:t>of</w:t>
      </w:r>
      <w:r w:rsidR="002E71C6" w:rsidRPr="00AB003C">
        <w:rPr>
          <w:rFonts w:ascii="Times New Roman" w:hAnsi="Times New Roman" w:cs="Times New Roman"/>
          <w:sz w:val="24"/>
          <w:szCs w:val="24"/>
        </w:rPr>
        <w:t xml:space="preserve"> the Dhaka Stock Exchange (DSE)</w:t>
      </w:r>
      <w:r w:rsidR="00FC13F9" w:rsidRPr="00AB003C">
        <w:rPr>
          <w:rFonts w:ascii="Times New Roman" w:hAnsi="Times New Roman" w:cs="Times New Roman"/>
          <w:sz w:val="24"/>
          <w:szCs w:val="24"/>
        </w:rPr>
        <w:t xml:space="preserve"> for the </w:t>
      </w:r>
      <w:r w:rsidR="004436BD" w:rsidRPr="00AB003C">
        <w:rPr>
          <w:rFonts w:ascii="Times New Roman" w:hAnsi="Times New Roman" w:cs="Times New Roman"/>
          <w:sz w:val="24"/>
          <w:szCs w:val="24"/>
        </w:rPr>
        <w:t>five</w:t>
      </w:r>
      <w:r w:rsidR="00836DC4" w:rsidRPr="00AB003C">
        <w:rPr>
          <w:rFonts w:ascii="Times New Roman" w:hAnsi="Times New Roman" w:cs="Times New Roman"/>
          <w:sz w:val="24"/>
          <w:szCs w:val="24"/>
        </w:rPr>
        <w:t xml:space="preserve"> quarterly earnings per share (EPS).</w:t>
      </w:r>
      <w:r w:rsidR="002E71C6" w:rsidRPr="00AB003C">
        <w:rPr>
          <w:rFonts w:ascii="Times New Roman" w:hAnsi="Times New Roman" w:cs="Times New Roman"/>
          <w:sz w:val="24"/>
          <w:szCs w:val="24"/>
        </w:rPr>
        <w:t xml:space="preserve"> </w:t>
      </w:r>
      <w:r w:rsidR="00590F4D" w:rsidRPr="00AB003C">
        <w:rPr>
          <w:rFonts w:ascii="Times New Roman" w:hAnsi="Times New Roman" w:cs="Times New Roman"/>
          <w:sz w:val="24"/>
          <w:szCs w:val="24"/>
        </w:rPr>
        <w:t xml:space="preserve">It seeks out to investigate the market efficiency of the Banking industry and the speed at which financial market participants react to information released to companies. The study also </w:t>
      </w:r>
      <w:r w:rsidR="006578B7" w:rsidRPr="00AB003C">
        <w:rPr>
          <w:rFonts w:ascii="Times New Roman" w:hAnsi="Times New Roman" w:cs="Times New Roman"/>
          <w:sz w:val="24"/>
          <w:szCs w:val="24"/>
        </w:rPr>
        <w:t>investigates</w:t>
      </w:r>
      <w:r w:rsidR="00E112FD" w:rsidRPr="00AB003C">
        <w:rPr>
          <w:rFonts w:ascii="Times New Roman" w:hAnsi="Times New Roman" w:cs="Times New Roman"/>
          <w:sz w:val="24"/>
          <w:szCs w:val="24"/>
        </w:rPr>
        <w:t xml:space="preserve"> how market participants</w:t>
      </w:r>
      <w:r w:rsidR="00590F4D" w:rsidRPr="00AB003C">
        <w:rPr>
          <w:rFonts w:ascii="Times New Roman" w:hAnsi="Times New Roman" w:cs="Times New Roman"/>
          <w:sz w:val="24"/>
          <w:szCs w:val="24"/>
        </w:rPr>
        <w:t xml:space="preserve"> react to earnings announcement news </w:t>
      </w:r>
      <w:r w:rsidR="00E112FD" w:rsidRPr="00AB003C">
        <w:rPr>
          <w:rFonts w:ascii="Times New Roman" w:hAnsi="Times New Roman" w:cs="Times New Roman"/>
          <w:sz w:val="24"/>
          <w:szCs w:val="24"/>
        </w:rPr>
        <w:t>represented</w:t>
      </w:r>
      <w:r w:rsidR="00590F4D" w:rsidRPr="00AB003C">
        <w:rPr>
          <w:rFonts w:ascii="Times New Roman" w:hAnsi="Times New Roman" w:cs="Times New Roman"/>
          <w:sz w:val="24"/>
          <w:szCs w:val="24"/>
        </w:rPr>
        <w:t xml:space="preserve"> through the Earnings </w:t>
      </w:r>
      <w:r w:rsidR="00A0652E" w:rsidRPr="00AB003C">
        <w:rPr>
          <w:rFonts w:ascii="Times New Roman" w:hAnsi="Times New Roman" w:cs="Times New Roman"/>
          <w:sz w:val="24"/>
          <w:szCs w:val="24"/>
        </w:rPr>
        <w:t>per</w:t>
      </w:r>
      <w:r w:rsidR="00AE2C9C" w:rsidRPr="00AB003C">
        <w:rPr>
          <w:rFonts w:ascii="Times New Roman" w:hAnsi="Times New Roman" w:cs="Times New Roman"/>
          <w:sz w:val="24"/>
          <w:szCs w:val="24"/>
        </w:rPr>
        <w:t xml:space="preserve"> Share (EPS). </w:t>
      </w:r>
      <w:r w:rsidR="00182175" w:rsidRPr="00AB003C">
        <w:rPr>
          <w:rFonts w:ascii="Times New Roman" w:hAnsi="Times New Roman" w:cs="Times New Roman"/>
          <w:sz w:val="24"/>
          <w:szCs w:val="24"/>
        </w:rPr>
        <w:t xml:space="preserve">The test is conducted for </w:t>
      </w:r>
      <w:r w:rsidR="004436BD" w:rsidRPr="00AB003C">
        <w:rPr>
          <w:rFonts w:ascii="Times New Roman" w:hAnsi="Times New Roman" w:cs="Times New Roman"/>
          <w:sz w:val="24"/>
          <w:szCs w:val="24"/>
        </w:rPr>
        <w:t>five quarterly earnings</w:t>
      </w:r>
      <w:r w:rsidR="00F752E6" w:rsidRPr="00AB003C">
        <w:rPr>
          <w:rFonts w:ascii="Times New Roman" w:hAnsi="Times New Roman" w:cs="Times New Roman"/>
          <w:sz w:val="24"/>
          <w:szCs w:val="24"/>
        </w:rPr>
        <w:t xml:space="preserve"> t</w:t>
      </w:r>
      <w:r w:rsidR="00F24644" w:rsidRPr="00AB003C">
        <w:rPr>
          <w:rFonts w:ascii="Times New Roman" w:hAnsi="Times New Roman" w:cs="Times New Roman"/>
          <w:sz w:val="24"/>
          <w:szCs w:val="24"/>
        </w:rPr>
        <w:t xml:space="preserve">o analyze the abnormal returns. </w:t>
      </w:r>
      <w:r w:rsidR="00F752E6" w:rsidRPr="00AB003C">
        <w:rPr>
          <w:rFonts w:ascii="Times New Roman" w:hAnsi="Times New Roman" w:cs="Times New Roman"/>
          <w:sz w:val="24"/>
          <w:szCs w:val="24"/>
        </w:rPr>
        <w:t>The quarterly data is collected from the Dhaka Stock Exchange, where</w:t>
      </w:r>
      <w:r w:rsidR="00F24644" w:rsidRPr="00AB003C">
        <w:rPr>
          <w:rFonts w:ascii="Times New Roman" w:hAnsi="Times New Roman" w:cs="Times New Roman"/>
          <w:sz w:val="24"/>
          <w:szCs w:val="24"/>
        </w:rPr>
        <w:t xml:space="preserve"> the</w:t>
      </w:r>
      <w:r w:rsidR="00A0652E" w:rsidRPr="00AB003C">
        <w:rPr>
          <w:rFonts w:ascii="Times New Roman" w:hAnsi="Times New Roman" w:cs="Times New Roman"/>
          <w:sz w:val="24"/>
          <w:szCs w:val="24"/>
        </w:rPr>
        <w:t xml:space="preserve"> EPS data</w:t>
      </w:r>
      <w:r w:rsidR="00F24644" w:rsidRPr="00AB003C">
        <w:rPr>
          <w:rFonts w:ascii="Times New Roman" w:hAnsi="Times New Roman" w:cs="Times New Roman"/>
          <w:sz w:val="24"/>
          <w:szCs w:val="24"/>
        </w:rPr>
        <w:t xml:space="preserve"> collected</w:t>
      </w:r>
      <w:r w:rsidR="00A0652E" w:rsidRPr="00AB003C">
        <w:rPr>
          <w:rFonts w:ascii="Times New Roman" w:hAnsi="Times New Roman" w:cs="Times New Roman"/>
          <w:sz w:val="24"/>
          <w:szCs w:val="24"/>
        </w:rPr>
        <w:t xml:space="preserve"> from </w:t>
      </w:r>
      <w:r w:rsidR="008B2140" w:rsidRPr="00AB003C">
        <w:rPr>
          <w:rFonts w:ascii="Times New Roman" w:hAnsi="Times New Roman" w:cs="Times New Roman"/>
          <w:sz w:val="24"/>
          <w:szCs w:val="24"/>
        </w:rPr>
        <w:t>1</w:t>
      </w:r>
      <w:r w:rsidR="004436BD" w:rsidRPr="00AB003C">
        <w:rPr>
          <w:rFonts w:ascii="Times New Roman" w:hAnsi="Times New Roman" w:cs="Times New Roman"/>
          <w:sz w:val="24"/>
          <w:szCs w:val="24"/>
          <w:vertAlign w:val="superscript"/>
        </w:rPr>
        <w:t>st</w:t>
      </w:r>
      <w:r w:rsidR="004436BD" w:rsidRPr="00AB003C">
        <w:rPr>
          <w:rFonts w:ascii="Times New Roman" w:hAnsi="Times New Roman" w:cs="Times New Roman"/>
          <w:sz w:val="24"/>
          <w:szCs w:val="24"/>
        </w:rPr>
        <w:t xml:space="preserve"> May</w:t>
      </w:r>
      <w:r w:rsidR="00F752E6" w:rsidRPr="00AB003C">
        <w:rPr>
          <w:rFonts w:ascii="Times New Roman" w:hAnsi="Times New Roman" w:cs="Times New Roman"/>
          <w:sz w:val="24"/>
          <w:szCs w:val="24"/>
        </w:rPr>
        <w:t xml:space="preserve"> 2016 to 3</w:t>
      </w:r>
      <w:r w:rsidR="008B2140" w:rsidRPr="00AB003C">
        <w:rPr>
          <w:rFonts w:ascii="Times New Roman" w:hAnsi="Times New Roman" w:cs="Times New Roman"/>
          <w:sz w:val="24"/>
          <w:szCs w:val="24"/>
        </w:rPr>
        <w:t>1</w:t>
      </w:r>
      <w:r w:rsidR="008B2140" w:rsidRPr="00AB003C">
        <w:rPr>
          <w:rFonts w:ascii="Times New Roman" w:hAnsi="Times New Roman" w:cs="Times New Roman"/>
          <w:sz w:val="24"/>
          <w:szCs w:val="24"/>
          <w:vertAlign w:val="superscript"/>
        </w:rPr>
        <w:t>st</w:t>
      </w:r>
      <w:r w:rsidR="008B2140" w:rsidRPr="00AB003C">
        <w:rPr>
          <w:rFonts w:ascii="Times New Roman" w:hAnsi="Times New Roman" w:cs="Times New Roman"/>
          <w:sz w:val="24"/>
          <w:szCs w:val="24"/>
        </w:rPr>
        <w:t xml:space="preserve"> </w:t>
      </w:r>
      <w:r w:rsidR="00FC13F9" w:rsidRPr="00AB003C">
        <w:rPr>
          <w:rFonts w:ascii="Times New Roman" w:hAnsi="Times New Roman" w:cs="Times New Roman"/>
          <w:sz w:val="24"/>
          <w:szCs w:val="24"/>
        </w:rPr>
        <w:t xml:space="preserve">December 2018, which are </w:t>
      </w:r>
      <w:r w:rsidR="004436BD" w:rsidRPr="00AB003C">
        <w:rPr>
          <w:rFonts w:ascii="Times New Roman" w:hAnsi="Times New Roman" w:cs="Times New Roman"/>
          <w:sz w:val="24"/>
          <w:szCs w:val="24"/>
        </w:rPr>
        <w:t>five</w:t>
      </w:r>
      <w:r w:rsidR="00A0652E" w:rsidRPr="00AB003C">
        <w:rPr>
          <w:rFonts w:ascii="Times New Roman" w:hAnsi="Times New Roman" w:cs="Times New Roman"/>
          <w:sz w:val="24"/>
          <w:szCs w:val="24"/>
        </w:rPr>
        <w:t xml:space="preserve"> </w:t>
      </w:r>
      <w:r w:rsidR="00F752E6" w:rsidRPr="00AB003C">
        <w:rPr>
          <w:rFonts w:ascii="Times New Roman" w:hAnsi="Times New Roman" w:cs="Times New Roman"/>
          <w:sz w:val="24"/>
          <w:szCs w:val="24"/>
        </w:rPr>
        <w:t>quarterly period.</w:t>
      </w:r>
      <w:r w:rsidR="00A0652E" w:rsidRPr="00AB003C">
        <w:rPr>
          <w:rFonts w:ascii="Times New Roman" w:hAnsi="Times New Roman" w:cs="Times New Roman"/>
          <w:sz w:val="24"/>
          <w:szCs w:val="24"/>
        </w:rPr>
        <w:t xml:space="preserve"> For price data, collect</w:t>
      </w:r>
      <w:r w:rsidR="00F24644" w:rsidRPr="00AB003C">
        <w:rPr>
          <w:rFonts w:ascii="Times New Roman" w:hAnsi="Times New Roman" w:cs="Times New Roman"/>
          <w:sz w:val="24"/>
          <w:szCs w:val="24"/>
        </w:rPr>
        <w:t>ed</w:t>
      </w:r>
      <w:r w:rsidR="00A0652E" w:rsidRPr="00AB003C">
        <w:rPr>
          <w:rFonts w:ascii="Times New Roman" w:hAnsi="Times New Roman" w:cs="Times New Roman"/>
          <w:sz w:val="24"/>
          <w:szCs w:val="24"/>
        </w:rPr>
        <w:t xml:space="preserve"> from </w:t>
      </w:r>
      <w:r w:rsidR="008B2140" w:rsidRPr="00AB003C">
        <w:rPr>
          <w:rFonts w:ascii="Times New Roman" w:hAnsi="Times New Roman" w:cs="Times New Roman"/>
          <w:sz w:val="24"/>
          <w:szCs w:val="24"/>
        </w:rPr>
        <w:t>1</w:t>
      </w:r>
      <w:r w:rsidR="008B2140" w:rsidRPr="00AB003C">
        <w:rPr>
          <w:rFonts w:ascii="Times New Roman" w:hAnsi="Times New Roman" w:cs="Times New Roman"/>
          <w:sz w:val="24"/>
          <w:szCs w:val="24"/>
          <w:vertAlign w:val="superscript"/>
        </w:rPr>
        <w:t>st</w:t>
      </w:r>
      <w:r w:rsidR="008B2140" w:rsidRPr="00AB003C">
        <w:rPr>
          <w:rFonts w:ascii="Times New Roman" w:hAnsi="Times New Roman" w:cs="Times New Roman"/>
          <w:sz w:val="24"/>
          <w:szCs w:val="24"/>
        </w:rPr>
        <w:t xml:space="preserve"> January 2016 to 31</w:t>
      </w:r>
      <w:r w:rsidR="008B2140" w:rsidRPr="00AB003C">
        <w:rPr>
          <w:rFonts w:ascii="Times New Roman" w:hAnsi="Times New Roman" w:cs="Times New Roman"/>
          <w:sz w:val="24"/>
          <w:szCs w:val="24"/>
          <w:vertAlign w:val="superscript"/>
        </w:rPr>
        <w:t>st</w:t>
      </w:r>
      <w:r w:rsidR="008B2140" w:rsidRPr="00AB003C">
        <w:rPr>
          <w:rFonts w:ascii="Times New Roman" w:hAnsi="Times New Roman" w:cs="Times New Roman"/>
          <w:sz w:val="24"/>
          <w:szCs w:val="24"/>
        </w:rPr>
        <w:t xml:space="preserve"> December 2018. </w:t>
      </w:r>
      <w:r w:rsidR="00F24644" w:rsidRPr="00AB003C">
        <w:rPr>
          <w:rFonts w:ascii="Times New Roman" w:hAnsi="Times New Roman" w:cs="Times New Roman"/>
          <w:sz w:val="24"/>
          <w:szCs w:val="24"/>
        </w:rPr>
        <w:t>F</w:t>
      </w:r>
      <w:r w:rsidR="00481D3E" w:rsidRPr="00AB003C">
        <w:rPr>
          <w:rFonts w:ascii="Times New Roman" w:hAnsi="Times New Roman" w:cs="Times New Roman"/>
          <w:sz w:val="24"/>
          <w:szCs w:val="24"/>
        </w:rPr>
        <w:t>rom the results</w:t>
      </w:r>
      <w:r w:rsidR="00266B97" w:rsidRPr="00AB003C">
        <w:rPr>
          <w:rFonts w:ascii="Times New Roman" w:hAnsi="Times New Roman" w:cs="Times New Roman"/>
          <w:sz w:val="24"/>
          <w:szCs w:val="24"/>
        </w:rPr>
        <w:t xml:space="preserve"> that </w:t>
      </w:r>
      <w:r w:rsidR="00DC228D" w:rsidRPr="00AB003C">
        <w:rPr>
          <w:rFonts w:ascii="Times New Roman" w:hAnsi="Times New Roman" w:cs="Times New Roman"/>
          <w:sz w:val="24"/>
          <w:szCs w:val="24"/>
        </w:rPr>
        <w:t xml:space="preserve">in Bangladesh share market is not </w:t>
      </w:r>
      <w:r w:rsidR="004436BD" w:rsidRPr="00AB003C">
        <w:rPr>
          <w:rFonts w:ascii="Times New Roman" w:hAnsi="Times New Roman" w:cs="Times New Roman"/>
          <w:sz w:val="24"/>
          <w:szCs w:val="24"/>
        </w:rPr>
        <w:t>in</w:t>
      </w:r>
      <w:r w:rsidR="00266B97" w:rsidRPr="00AB003C">
        <w:rPr>
          <w:rFonts w:ascii="Times New Roman" w:hAnsi="Times New Roman" w:cs="Times New Roman"/>
          <w:sz w:val="24"/>
          <w:szCs w:val="24"/>
        </w:rPr>
        <w:t xml:space="preserve">efficient. That is </w:t>
      </w:r>
      <w:r w:rsidR="00E112FD" w:rsidRPr="00AB003C">
        <w:rPr>
          <w:rFonts w:ascii="Times New Roman" w:hAnsi="Times New Roman" w:cs="Times New Roman"/>
          <w:sz w:val="24"/>
          <w:szCs w:val="24"/>
        </w:rPr>
        <w:t>occurred</w:t>
      </w:r>
      <w:r w:rsidR="00266B97" w:rsidRPr="00AB003C">
        <w:rPr>
          <w:rFonts w:ascii="Times New Roman" w:hAnsi="Times New Roman" w:cs="Times New Roman"/>
          <w:sz w:val="24"/>
          <w:szCs w:val="24"/>
        </w:rPr>
        <w:t xml:space="preserve"> because of the political situation, leaked information and irrational behavior of the investors. </w:t>
      </w:r>
    </w:p>
    <w:p w:rsidR="00506115" w:rsidRPr="00AB003C" w:rsidRDefault="002E71C6"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 </w:t>
      </w:r>
      <w:r w:rsidR="00506115" w:rsidRPr="00AB003C">
        <w:rPr>
          <w:rFonts w:ascii="Times New Roman" w:hAnsi="Times New Roman" w:cs="Times New Roman"/>
          <w:sz w:val="24"/>
          <w:szCs w:val="24"/>
        </w:rPr>
        <w:t xml:space="preserve"> </w:t>
      </w:r>
    </w:p>
    <w:p w:rsidR="0011420B" w:rsidRPr="00AB003C" w:rsidRDefault="0011420B" w:rsidP="00AB003C">
      <w:pPr>
        <w:spacing w:line="360" w:lineRule="auto"/>
        <w:jc w:val="center"/>
        <w:rPr>
          <w:rFonts w:ascii="Times New Roman" w:hAnsi="Times New Roman" w:cs="Times New Roman"/>
          <w:b/>
          <w:bCs/>
          <w:sz w:val="24"/>
          <w:szCs w:val="24"/>
        </w:rPr>
      </w:pPr>
    </w:p>
    <w:p w:rsidR="0011420B" w:rsidRPr="00AB003C" w:rsidRDefault="0011420B" w:rsidP="00AB003C">
      <w:pPr>
        <w:spacing w:line="360" w:lineRule="auto"/>
        <w:jc w:val="center"/>
        <w:rPr>
          <w:rFonts w:ascii="Times New Roman" w:hAnsi="Times New Roman" w:cs="Times New Roman"/>
          <w:b/>
          <w:bCs/>
          <w:sz w:val="24"/>
          <w:szCs w:val="24"/>
        </w:rPr>
      </w:pPr>
    </w:p>
    <w:p w:rsidR="0011420B" w:rsidRPr="00AB003C" w:rsidRDefault="0011420B" w:rsidP="00AB003C">
      <w:pPr>
        <w:spacing w:line="360" w:lineRule="auto"/>
        <w:jc w:val="center"/>
        <w:rPr>
          <w:rFonts w:ascii="Times New Roman" w:hAnsi="Times New Roman" w:cs="Times New Roman"/>
          <w:b/>
          <w:bCs/>
          <w:sz w:val="24"/>
          <w:szCs w:val="24"/>
        </w:rPr>
      </w:pPr>
    </w:p>
    <w:p w:rsidR="0011420B" w:rsidRPr="00AB003C" w:rsidRDefault="0011420B" w:rsidP="00AB003C">
      <w:pPr>
        <w:spacing w:line="360" w:lineRule="auto"/>
        <w:rPr>
          <w:rFonts w:ascii="Times New Roman" w:hAnsi="Times New Roman" w:cs="Times New Roman"/>
          <w:b/>
          <w:bCs/>
          <w:sz w:val="24"/>
          <w:szCs w:val="24"/>
        </w:rPr>
      </w:pPr>
    </w:p>
    <w:p w:rsidR="0011420B" w:rsidRPr="00AB003C" w:rsidRDefault="0011420B" w:rsidP="00AB003C">
      <w:pPr>
        <w:spacing w:line="360" w:lineRule="auto"/>
        <w:jc w:val="center"/>
        <w:rPr>
          <w:rFonts w:ascii="Times New Roman" w:hAnsi="Times New Roman" w:cs="Times New Roman"/>
          <w:b/>
          <w:bCs/>
          <w:sz w:val="24"/>
          <w:szCs w:val="24"/>
        </w:rPr>
      </w:pPr>
    </w:p>
    <w:p w:rsidR="007D3989" w:rsidRPr="00AB003C" w:rsidRDefault="007D3989" w:rsidP="00AB003C">
      <w:pPr>
        <w:spacing w:line="360" w:lineRule="auto"/>
        <w:jc w:val="center"/>
        <w:rPr>
          <w:rFonts w:ascii="Times New Roman" w:hAnsi="Times New Roman" w:cs="Times New Roman"/>
          <w:b/>
          <w:bCs/>
          <w:sz w:val="24"/>
          <w:szCs w:val="24"/>
        </w:rPr>
      </w:pPr>
    </w:p>
    <w:p w:rsidR="0011420B" w:rsidRPr="00AB003C" w:rsidRDefault="0011420B" w:rsidP="00AB003C">
      <w:pPr>
        <w:spacing w:line="360" w:lineRule="auto"/>
        <w:rPr>
          <w:rFonts w:ascii="Times New Roman" w:hAnsi="Times New Roman" w:cs="Times New Roman"/>
          <w:b/>
          <w:bCs/>
          <w:sz w:val="24"/>
          <w:szCs w:val="24"/>
        </w:rPr>
      </w:pPr>
    </w:p>
    <w:p w:rsidR="0011420B" w:rsidRDefault="0011420B" w:rsidP="00AB003C">
      <w:pPr>
        <w:spacing w:line="360" w:lineRule="auto"/>
        <w:jc w:val="center"/>
        <w:rPr>
          <w:rFonts w:ascii="Times New Roman" w:hAnsi="Times New Roman" w:cs="Times New Roman"/>
          <w:b/>
          <w:bCs/>
          <w:i/>
          <w:iCs/>
          <w:sz w:val="28"/>
          <w:szCs w:val="28"/>
          <w:u w:val="single"/>
        </w:rPr>
      </w:pPr>
    </w:p>
    <w:p w:rsidR="00A076CB" w:rsidRPr="00AB003C" w:rsidRDefault="00A076CB" w:rsidP="00AB003C">
      <w:pPr>
        <w:spacing w:line="360" w:lineRule="auto"/>
        <w:jc w:val="center"/>
        <w:rPr>
          <w:rFonts w:ascii="Times New Roman" w:hAnsi="Times New Roman" w:cs="Times New Roman"/>
          <w:b/>
          <w:bCs/>
          <w:i/>
          <w:iCs/>
          <w:sz w:val="28"/>
          <w:szCs w:val="28"/>
          <w:u w:val="single"/>
        </w:rPr>
      </w:pPr>
    </w:p>
    <w:p w:rsidR="0011420B" w:rsidRPr="00AB003C" w:rsidRDefault="0011420B" w:rsidP="00AB003C">
      <w:pPr>
        <w:pStyle w:val="Heading1"/>
        <w:numPr>
          <w:ilvl w:val="0"/>
          <w:numId w:val="6"/>
        </w:numPr>
        <w:spacing w:line="360" w:lineRule="auto"/>
        <w:jc w:val="center"/>
        <w:rPr>
          <w:rFonts w:ascii="Times New Roman" w:hAnsi="Times New Roman" w:cs="Times New Roman"/>
          <w:b/>
          <w:bCs/>
          <w:i/>
          <w:iCs/>
          <w:u w:val="single"/>
        </w:rPr>
      </w:pPr>
      <w:bookmarkStart w:id="3" w:name="_Toc21862371"/>
      <w:r w:rsidRPr="00AB003C">
        <w:rPr>
          <w:rFonts w:ascii="Times New Roman" w:hAnsi="Times New Roman" w:cs="Times New Roman"/>
          <w:b/>
          <w:bCs/>
          <w:i/>
          <w:iCs/>
          <w:u w:val="single"/>
        </w:rPr>
        <w:t>Chapter One: Introduction</w:t>
      </w:r>
      <w:bookmarkEnd w:id="3"/>
    </w:p>
    <w:p w:rsidR="006A7746" w:rsidRPr="00AB003C" w:rsidRDefault="006A7746" w:rsidP="00AB003C">
      <w:pPr>
        <w:pStyle w:val="ListParagraph"/>
        <w:spacing w:line="360" w:lineRule="auto"/>
        <w:ind w:left="360"/>
        <w:rPr>
          <w:rFonts w:ascii="Times New Roman" w:hAnsi="Times New Roman" w:cs="Times New Roman"/>
          <w:b/>
          <w:bCs/>
          <w:i/>
          <w:iCs/>
          <w:sz w:val="28"/>
          <w:szCs w:val="28"/>
          <w:u w:val="single"/>
        </w:rPr>
      </w:pPr>
    </w:p>
    <w:p w:rsidR="006A7746" w:rsidRPr="00AB003C" w:rsidRDefault="006A7746" w:rsidP="00AB003C">
      <w:pPr>
        <w:pStyle w:val="ListParagraph"/>
        <w:spacing w:line="360" w:lineRule="auto"/>
        <w:ind w:left="360"/>
        <w:rPr>
          <w:rFonts w:ascii="Times New Roman" w:hAnsi="Times New Roman" w:cs="Times New Roman"/>
          <w:b/>
          <w:bCs/>
          <w:i/>
          <w:iCs/>
          <w:sz w:val="28"/>
          <w:szCs w:val="28"/>
          <w:u w:val="single"/>
        </w:rPr>
      </w:pPr>
    </w:p>
    <w:p w:rsidR="006A7746" w:rsidRPr="00AB003C" w:rsidRDefault="006A7746" w:rsidP="00AB003C">
      <w:pPr>
        <w:pStyle w:val="ListParagraph"/>
        <w:spacing w:line="360" w:lineRule="auto"/>
        <w:ind w:left="360"/>
        <w:rPr>
          <w:rFonts w:ascii="Times New Roman" w:hAnsi="Times New Roman" w:cs="Times New Roman"/>
          <w:b/>
          <w:bCs/>
          <w:i/>
          <w:iCs/>
          <w:sz w:val="28"/>
          <w:szCs w:val="28"/>
          <w:u w:val="single"/>
        </w:rPr>
      </w:pPr>
    </w:p>
    <w:p w:rsidR="006A7746" w:rsidRPr="00AB003C" w:rsidRDefault="006A7746" w:rsidP="00AB003C">
      <w:pPr>
        <w:pStyle w:val="ListParagraph"/>
        <w:spacing w:line="360" w:lineRule="auto"/>
        <w:ind w:left="360"/>
        <w:rPr>
          <w:rFonts w:ascii="Times New Roman" w:hAnsi="Times New Roman" w:cs="Times New Roman"/>
          <w:b/>
          <w:bCs/>
          <w:i/>
          <w:iCs/>
          <w:sz w:val="28"/>
          <w:szCs w:val="28"/>
          <w:u w:val="single"/>
        </w:rPr>
      </w:pPr>
    </w:p>
    <w:p w:rsidR="006A7746" w:rsidRPr="00AB003C" w:rsidRDefault="006A7746" w:rsidP="00AB003C">
      <w:pPr>
        <w:spacing w:line="360" w:lineRule="auto"/>
        <w:rPr>
          <w:rFonts w:ascii="Times New Roman" w:hAnsi="Times New Roman" w:cs="Times New Roman"/>
          <w:b/>
          <w:bCs/>
          <w:i/>
          <w:iCs/>
          <w:sz w:val="28"/>
          <w:szCs w:val="28"/>
          <w:u w:val="single"/>
        </w:rPr>
      </w:pPr>
    </w:p>
    <w:p w:rsidR="001F4D82" w:rsidRPr="00AB003C" w:rsidRDefault="001F4D82" w:rsidP="00AB003C">
      <w:pPr>
        <w:spacing w:line="360" w:lineRule="auto"/>
        <w:rPr>
          <w:rFonts w:ascii="Times New Roman" w:hAnsi="Times New Roman" w:cs="Times New Roman"/>
          <w:b/>
          <w:bCs/>
          <w:i/>
          <w:iCs/>
          <w:sz w:val="28"/>
          <w:szCs w:val="28"/>
          <w:u w:val="single"/>
        </w:rPr>
      </w:pPr>
    </w:p>
    <w:p w:rsidR="006A7746" w:rsidRPr="00AB003C" w:rsidRDefault="006A7746" w:rsidP="00AB003C">
      <w:pPr>
        <w:pStyle w:val="ListParagraph"/>
        <w:spacing w:line="360" w:lineRule="auto"/>
        <w:ind w:left="360"/>
        <w:rPr>
          <w:rFonts w:ascii="Times New Roman" w:hAnsi="Times New Roman" w:cs="Times New Roman"/>
          <w:b/>
          <w:bCs/>
          <w:i/>
          <w:iCs/>
          <w:sz w:val="28"/>
          <w:szCs w:val="28"/>
          <w:u w:val="single"/>
        </w:rPr>
      </w:pPr>
    </w:p>
    <w:p w:rsidR="006A7746" w:rsidRPr="00AB003C" w:rsidRDefault="006A7746" w:rsidP="00AB003C">
      <w:pPr>
        <w:pStyle w:val="ListParagraph"/>
        <w:spacing w:line="360" w:lineRule="auto"/>
        <w:ind w:left="360"/>
        <w:rPr>
          <w:rFonts w:ascii="Times New Roman" w:hAnsi="Times New Roman" w:cs="Times New Roman"/>
          <w:b/>
          <w:bCs/>
          <w:i/>
          <w:iCs/>
          <w:sz w:val="28"/>
          <w:szCs w:val="28"/>
          <w:u w:val="single"/>
        </w:rPr>
      </w:pPr>
    </w:p>
    <w:p w:rsidR="006A7746" w:rsidRPr="00AB003C" w:rsidRDefault="006A7746" w:rsidP="00AB003C">
      <w:pPr>
        <w:pStyle w:val="ListParagraph"/>
        <w:spacing w:line="360" w:lineRule="auto"/>
        <w:ind w:left="360"/>
        <w:rPr>
          <w:rFonts w:ascii="Times New Roman" w:hAnsi="Times New Roman" w:cs="Times New Roman"/>
          <w:b/>
          <w:bCs/>
          <w:i/>
          <w:iCs/>
          <w:sz w:val="28"/>
          <w:szCs w:val="28"/>
          <w:u w:val="single"/>
        </w:rPr>
      </w:pPr>
    </w:p>
    <w:p w:rsidR="002B543E" w:rsidRPr="00AB003C" w:rsidRDefault="002B543E" w:rsidP="00AB003C">
      <w:pPr>
        <w:pStyle w:val="ListParagraph"/>
        <w:spacing w:line="360" w:lineRule="auto"/>
        <w:ind w:left="360"/>
        <w:rPr>
          <w:rFonts w:ascii="Times New Roman" w:hAnsi="Times New Roman" w:cs="Times New Roman"/>
          <w:b/>
          <w:bCs/>
          <w:i/>
          <w:iCs/>
          <w:sz w:val="28"/>
          <w:szCs w:val="28"/>
          <w:u w:val="single"/>
        </w:rPr>
      </w:pPr>
    </w:p>
    <w:p w:rsidR="00DB23F1" w:rsidRPr="00AB003C" w:rsidRDefault="00DB23F1" w:rsidP="00AB003C">
      <w:pPr>
        <w:pStyle w:val="ListParagraph"/>
        <w:spacing w:line="360" w:lineRule="auto"/>
        <w:ind w:left="360"/>
        <w:rPr>
          <w:rFonts w:ascii="Times New Roman" w:hAnsi="Times New Roman" w:cs="Times New Roman"/>
          <w:b/>
          <w:bCs/>
          <w:i/>
          <w:iCs/>
          <w:sz w:val="28"/>
          <w:szCs w:val="28"/>
          <w:u w:val="single"/>
        </w:rPr>
      </w:pPr>
    </w:p>
    <w:p w:rsidR="00DD33C6" w:rsidRPr="00AB003C" w:rsidRDefault="00DD33C6" w:rsidP="00AB003C">
      <w:pPr>
        <w:pStyle w:val="ListParagraph"/>
        <w:spacing w:line="360" w:lineRule="auto"/>
        <w:ind w:left="360"/>
        <w:rPr>
          <w:rFonts w:ascii="Times New Roman" w:hAnsi="Times New Roman" w:cs="Times New Roman"/>
          <w:b/>
          <w:bCs/>
          <w:i/>
          <w:iCs/>
          <w:sz w:val="28"/>
          <w:szCs w:val="28"/>
          <w:u w:val="single"/>
        </w:rPr>
      </w:pPr>
    </w:p>
    <w:p w:rsidR="00DD33C6" w:rsidRPr="00AB003C" w:rsidRDefault="00DD33C6" w:rsidP="00AB003C">
      <w:pPr>
        <w:pStyle w:val="ListParagraph"/>
        <w:spacing w:line="360" w:lineRule="auto"/>
        <w:ind w:left="360"/>
        <w:rPr>
          <w:rFonts w:ascii="Times New Roman" w:hAnsi="Times New Roman" w:cs="Times New Roman"/>
          <w:b/>
          <w:bCs/>
          <w:i/>
          <w:iCs/>
          <w:sz w:val="28"/>
          <w:szCs w:val="28"/>
          <w:u w:val="single"/>
        </w:rPr>
      </w:pPr>
    </w:p>
    <w:p w:rsidR="00DD33C6" w:rsidRPr="00AB003C" w:rsidRDefault="00DD33C6" w:rsidP="00AB003C">
      <w:pPr>
        <w:pStyle w:val="ListParagraph"/>
        <w:spacing w:line="360" w:lineRule="auto"/>
        <w:ind w:left="360"/>
        <w:rPr>
          <w:rFonts w:ascii="Times New Roman" w:hAnsi="Times New Roman" w:cs="Times New Roman"/>
          <w:b/>
          <w:bCs/>
          <w:i/>
          <w:iCs/>
          <w:sz w:val="28"/>
          <w:szCs w:val="28"/>
          <w:u w:val="single"/>
        </w:rPr>
      </w:pPr>
    </w:p>
    <w:p w:rsidR="006A7746" w:rsidRPr="00AB003C" w:rsidRDefault="006A7746" w:rsidP="00AB003C">
      <w:pPr>
        <w:spacing w:line="360" w:lineRule="auto"/>
        <w:rPr>
          <w:rFonts w:ascii="Times New Roman" w:hAnsi="Times New Roman" w:cs="Times New Roman"/>
          <w:b/>
          <w:bCs/>
          <w:i/>
          <w:iCs/>
          <w:sz w:val="28"/>
          <w:szCs w:val="28"/>
          <w:u w:val="single"/>
        </w:rPr>
      </w:pPr>
    </w:p>
    <w:p w:rsidR="0011420B" w:rsidRPr="00AB003C" w:rsidRDefault="0011420B" w:rsidP="00AB003C">
      <w:pPr>
        <w:pStyle w:val="Heading2"/>
        <w:numPr>
          <w:ilvl w:val="1"/>
          <w:numId w:val="7"/>
        </w:numPr>
        <w:spacing w:line="360" w:lineRule="auto"/>
        <w:rPr>
          <w:rFonts w:ascii="Times New Roman" w:hAnsi="Times New Roman" w:cs="Times New Roman"/>
        </w:rPr>
      </w:pPr>
      <w:bookmarkStart w:id="4" w:name="_Toc21862372"/>
      <w:r w:rsidRPr="00AB003C">
        <w:rPr>
          <w:rFonts w:ascii="Times New Roman" w:hAnsi="Times New Roman" w:cs="Times New Roman"/>
        </w:rPr>
        <w:lastRenderedPageBreak/>
        <w:t>Origin of the Report:</w:t>
      </w:r>
      <w:bookmarkEnd w:id="4"/>
      <w:r w:rsidR="006A7746" w:rsidRPr="00AB003C">
        <w:rPr>
          <w:rFonts w:ascii="Times New Roman" w:hAnsi="Times New Roman" w:cs="Times New Roman"/>
        </w:rPr>
        <w:t xml:space="preserve"> </w:t>
      </w:r>
    </w:p>
    <w:p w:rsidR="006A7746" w:rsidRPr="00AB003C" w:rsidRDefault="006A7746"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This report is prepared to enrich</w:t>
      </w:r>
      <w:r w:rsidR="00DD33C6" w:rsidRPr="00AB003C">
        <w:rPr>
          <w:rFonts w:ascii="Times New Roman" w:hAnsi="Times New Roman" w:cs="Times New Roman"/>
          <w:sz w:val="24"/>
          <w:szCs w:val="24"/>
        </w:rPr>
        <w:t xml:space="preserve"> the knowledge on “The Impact on</w:t>
      </w:r>
      <w:r w:rsidRPr="00AB003C">
        <w:rPr>
          <w:rFonts w:ascii="Times New Roman" w:hAnsi="Times New Roman" w:cs="Times New Roman"/>
          <w:sz w:val="24"/>
          <w:szCs w:val="24"/>
        </w:rPr>
        <w:t xml:space="preserve"> Share Prices of Earnings Surprises”. It is required to complete the BBA program. </w:t>
      </w:r>
    </w:p>
    <w:p w:rsidR="007B5D88" w:rsidRPr="00AB003C" w:rsidRDefault="006A7746"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The report is accomplished by the supervision of </w:t>
      </w:r>
      <w:r w:rsidRPr="00AB003C">
        <w:rPr>
          <w:rFonts w:ascii="Times New Roman" w:hAnsi="Times New Roman" w:cs="Times New Roman"/>
          <w:b/>
          <w:bCs/>
          <w:sz w:val="24"/>
          <w:szCs w:val="24"/>
        </w:rPr>
        <w:t>Mohammad Musa, Ph D</w:t>
      </w:r>
      <w:r w:rsidRPr="00AB003C">
        <w:rPr>
          <w:rFonts w:ascii="Times New Roman" w:hAnsi="Times New Roman" w:cs="Times New Roman"/>
          <w:sz w:val="24"/>
          <w:szCs w:val="24"/>
        </w:rPr>
        <w:t xml:space="preserve">, </w:t>
      </w:r>
      <w:r w:rsidR="00D47775" w:rsidRPr="00AB003C">
        <w:rPr>
          <w:rFonts w:ascii="Times New Roman" w:hAnsi="Times New Roman" w:cs="Times New Roman"/>
          <w:sz w:val="24"/>
          <w:szCs w:val="24"/>
        </w:rPr>
        <w:t>and Professor</w:t>
      </w:r>
      <w:r w:rsidRPr="00AB003C">
        <w:rPr>
          <w:rFonts w:ascii="Times New Roman" w:hAnsi="Times New Roman" w:cs="Times New Roman"/>
          <w:sz w:val="24"/>
          <w:szCs w:val="24"/>
        </w:rPr>
        <w:t xml:space="preserve"> of United International University.</w:t>
      </w:r>
    </w:p>
    <w:p w:rsidR="006A7746" w:rsidRPr="00AB003C" w:rsidRDefault="006A7746"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  </w:t>
      </w:r>
    </w:p>
    <w:p w:rsidR="006A7746" w:rsidRPr="00AB003C" w:rsidRDefault="006A7746" w:rsidP="00AB003C">
      <w:pPr>
        <w:pStyle w:val="Heading2"/>
        <w:numPr>
          <w:ilvl w:val="1"/>
          <w:numId w:val="7"/>
        </w:numPr>
        <w:spacing w:line="360" w:lineRule="auto"/>
        <w:rPr>
          <w:rFonts w:ascii="Times New Roman" w:hAnsi="Times New Roman" w:cs="Times New Roman"/>
        </w:rPr>
      </w:pPr>
      <w:bookmarkStart w:id="5" w:name="_Toc21862373"/>
      <w:r w:rsidRPr="00AB003C">
        <w:rPr>
          <w:rFonts w:ascii="Times New Roman" w:hAnsi="Times New Roman" w:cs="Times New Roman"/>
        </w:rPr>
        <w:t>Objectives of the Report</w:t>
      </w:r>
      <w:r w:rsidR="00C045E1" w:rsidRPr="00AB003C">
        <w:rPr>
          <w:rFonts w:ascii="Times New Roman" w:hAnsi="Times New Roman" w:cs="Times New Roman"/>
        </w:rPr>
        <w:t xml:space="preserve"> and the Study:</w:t>
      </w:r>
      <w:bookmarkEnd w:id="5"/>
      <w:r w:rsidRPr="00AB003C">
        <w:rPr>
          <w:rFonts w:ascii="Times New Roman" w:hAnsi="Times New Roman" w:cs="Times New Roman"/>
        </w:rPr>
        <w:t xml:space="preserve"> </w:t>
      </w:r>
    </w:p>
    <w:p w:rsidR="00D47775" w:rsidRPr="00AB003C" w:rsidRDefault="006A7746"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The main objective of the</w:t>
      </w:r>
      <w:r w:rsidR="00D47775" w:rsidRPr="00AB003C">
        <w:rPr>
          <w:rFonts w:ascii="Times New Roman" w:hAnsi="Times New Roman" w:cs="Times New Roman"/>
          <w:sz w:val="24"/>
          <w:szCs w:val="24"/>
        </w:rPr>
        <w:t xml:space="preserve"> </w:t>
      </w:r>
      <w:r w:rsidR="007D3989" w:rsidRPr="00AB003C">
        <w:rPr>
          <w:rFonts w:ascii="Times New Roman" w:hAnsi="Times New Roman" w:cs="Times New Roman"/>
          <w:sz w:val="24"/>
          <w:szCs w:val="24"/>
        </w:rPr>
        <w:t>report</w:t>
      </w:r>
      <w:r w:rsidR="00D47775" w:rsidRPr="00AB003C">
        <w:rPr>
          <w:rFonts w:ascii="Times New Roman" w:hAnsi="Times New Roman" w:cs="Times New Roman"/>
          <w:sz w:val="24"/>
          <w:szCs w:val="24"/>
        </w:rPr>
        <w:t xml:space="preserve"> is to complete the degree requirements</w:t>
      </w:r>
      <w:r w:rsidR="00F24644" w:rsidRPr="00AB003C">
        <w:rPr>
          <w:rFonts w:ascii="Times New Roman" w:hAnsi="Times New Roman" w:cs="Times New Roman"/>
          <w:sz w:val="24"/>
          <w:szCs w:val="24"/>
        </w:rPr>
        <w:t xml:space="preserve"> and how to evaluate the market efficiency</w:t>
      </w:r>
      <w:r w:rsidRPr="00AB003C">
        <w:rPr>
          <w:rFonts w:ascii="Times New Roman" w:hAnsi="Times New Roman" w:cs="Times New Roman"/>
          <w:sz w:val="24"/>
          <w:szCs w:val="24"/>
        </w:rPr>
        <w:t xml:space="preserve">. </w:t>
      </w:r>
    </w:p>
    <w:p w:rsidR="00524EE1" w:rsidRPr="00AB003C" w:rsidRDefault="00524EE1"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Other objectives of establishing this </w:t>
      </w:r>
      <w:r w:rsidR="00C045E1" w:rsidRPr="00AB003C">
        <w:rPr>
          <w:rFonts w:ascii="Times New Roman" w:hAnsi="Times New Roman" w:cs="Times New Roman"/>
          <w:sz w:val="24"/>
          <w:szCs w:val="24"/>
        </w:rPr>
        <w:t>about the study</w:t>
      </w:r>
      <w:r w:rsidRPr="00AB003C">
        <w:rPr>
          <w:rFonts w:ascii="Times New Roman" w:hAnsi="Times New Roman" w:cs="Times New Roman"/>
          <w:sz w:val="24"/>
          <w:szCs w:val="24"/>
        </w:rPr>
        <w:t>:</w:t>
      </w:r>
    </w:p>
    <w:p w:rsidR="00046C20" w:rsidRPr="00AB003C" w:rsidRDefault="00891B9E" w:rsidP="00AB003C">
      <w:pPr>
        <w:pStyle w:val="ListParagraph"/>
        <w:numPr>
          <w:ilvl w:val="0"/>
          <w:numId w:val="3"/>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To l</w:t>
      </w:r>
      <w:r w:rsidR="00046C20" w:rsidRPr="00AB003C">
        <w:rPr>
          <w:rFonts w:ascii="Times New Roman" w:hAnsi="Times New Roman" w:cs="Times New Roman"/>
          <w:sz w:val="24"/>
          <w:szCs w:val="24"/>
        </w:rPr>
        <w:t>earn the econ</w:t>
      </w:r>
      <w:r w:rsidRPr="00AB003C">
        <w:rPr>
          <w:rFonts w:ascii="Times New Roman" w:hAnsi="Times New Roman" w:cs="Times New Roman"/>
          <w:sz w:val="24"/>
          <w:szCs w:val="24"/>
        </w:rPr>
        <w:t>omy and industrial scenario of b</w:t>
      </w:r>
      <w:r w:rsidR="00046C20" w:rsidRPr="00AB003C">
        <w:rPr>
          <w:rFonts w:ascii="Times New Roman" w:hAnsi="Times New Roman" w:cs="Times New Roman"/>
          <w:sz w:val="24"/>
          <w:szCs w:val="24"/>
        </w:rPr>
        <w:t>anking sector in Bangladesh.</w:t>
      </w:r>
    </w:p>
    <w:p w:rsidR="00046C20" w:rsidRPr="00AB003C" w:rsidRDefault="00046C20" w:rsidP="00AB003C">
      <w:pPr>
        <w:pStyle w:val="ListParagraph"/>
        <w:numPr>
          <w:ilvl w:val="0"/>
          <w:numId w:val="3"/>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To know about the </w:t>
      </w:r>
      <w:r w:rsidR="000F1825" w:rsidRPr="00AB003C">
        <w:rPr>
          <w:rFonts w:ascii="Times New Roman" w:hAnsi="Times New Roman" w:cs="Times New Roman"/>
          <w:sz w:val="24"/>
          <w:szCs w:val="24"/>
        </w:rPr>
        <w:t>abnormal</w:t>
      </w:r>
      <w:r w:rsidRPr="00AB003C">
        <w:rPr>
          <w:rFonts w:ascii="Times New Roman" w:hAnsi="Times New Roman" w:cs="Times New Roman"/>
          <w:sz w:val="24"/>
          <w:szCs w:val="24"/>
        </w:rPr>
        <w:t xml:space="preserve"> return and Cumulative Abnormal Returns. </w:t>
      </w:r>
    </w:p>
    <w:p w:rsidR="00046C20" w:rsidRPr="00AB003C" w:rsidRDefault="00046C20" w:rsidP="00AB003C">
      <w:pPr>
        <w:pStyle w:val="ListParagraph"/>
        <w:numPr>
          <w:ilvl w:val="0"/>
          <w:numId w:val="3"/>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To know in details of the stock market of Bangladesh. </w:t>
      </w:r>
    </w:p>
    <w:p w:rsidR="00046C20" w:rsidRPr="00AB003C" w:rsidRDefault="00046C20" w:rsidP="00AB003C">
      <w:pPr>
        <w:pStyle w:val="ListParagraph"/>
        <w:numPr>
          <w:ilvl w:val="0"/>
          <w:numId w:val="3"/>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Evaluate the Efficient Market Hypothesis and recognize the market efficiency. </w:t>
      </w:r>
    </w:p>
    <w:p w:rsidR="00DD33C6" w:rsidRPr="00AB003C" w:rsidRDefault="00DD33C6" w:rsidP="00AB003C">
      <w:pPr>
        <w:spacing w:line="360" w:lineRule="auto"/>
        <w:jc w:val="both"/>
        <w:rPr>
          <w:rFonts w:ascii="Times New Roman" w:hAnsi="Times New Roman" w:cs="Times New Roman"/>
          <w:sz w:val="24"/>
          <w:szCs w:val="24"/>
        </w:rPr>
      </w:pPr>
    </w:p>
    <w:p w:rsidR="00784E2B" w:rsidRPr="00AB003C" w:rsidRDefault="00784E2B" w:rsidP="00AB003C">
      <w:pPr>
        <w:pStyle w:val="Heading2"/>
        <w:numPr>
          <w:ilvl w:val="1"/>
          <w:numId w:val="7"/>
        </w:numPr>
        <w:spacing w:line="360" w:lineRule="auto"/>
        <w:rPr>
          <w:rFonts w:ascii="Times New Roman" w:hAnsi="Times New Roman" w:cs="Times New Roman"/>
        </w:rPr>
      </w:pPr>
      <w:bookmarkStart w:id="6" w:name="_Toc21862374"/>
      <w:r w:rsidRPr="00AB003C">
        <w:rPr>
          <w:rFonts w:ascii="Times New Roman" w:hAnsi="Times New Roman" w:cs="Times New Roman"/>
        </w:rPr>
        <w:t>Limitation of Study:</w:t>
      </w:r>
      <w:bookmarkEnd w:id="6"/>
      <w:r w:rsidRPr="00AB003C">
        <w:rPr>
          <w:rFonts w:ascii="Times New Roman" w:hAnsi="Times New Roman" w:cs="Times New Roman"/>
        </w:rPr>
        <w:t xml:space="preserve"> </w:t>
      </w:r>
    </w:p>
    <w:p w:rsidR="005032BD" w:rsidRPr="00AB003C" w:rsidRDefault="005032BD" w:rsidP="00AB003C">
      <w:pPr>
        <w:spacing w:line="360" w:lineRule="auto"/>
        <w:jc w:val="both"/>
        <w:rPr>
          <w:rFonts w:ascii="Times New Roman" w:hAnsi="Times New Roman" w:cs="Times New Roman"/>
          <w:b/>
          <w:bCs/>
          <w:sz w:val="24"/>
          <w:szCs w:val="24"/>
        </w:rPr>
      </w:pPr>
    </w:p>
    <w:p w:rsidR="00784E2B" w:rsidRPr="00AB003C" w:rsidRDefault="00F24644"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In the way of this study, there are</w:t>
      </w:r>
      <w:r w:rsidR="00784E2B" w:rsidRPr="00AB003C">
        <w:rPr>
          <w:rFonts w:ascii="Times New Roman" w:hAnsi="Times New Roman" w:cs="Times New Roman"/>
          <w:sz w:val="24"/>
          <w:szCs w:val="24"/>
        </w:rPr>
        <w:t xml:space="preserve"> some problems that are mentioned as the impediments to analysis process. The following are some of the li</w:t>
      </w:r>
      <w:r w:rsidRPr="00AB003C">
        <w:rPr>
          <w:rFonts w:ascii="Times New Roman" w:hAnsi="Times New Roman" w:cs="Times New Roman"/>
          <w:sz w:val="24"/>
          <w:szCs w:val="24"/>
        </w:rPr>
        <w:t xml:space="preserve">mitations or shortcomings of this </w:t>
      </w:r>
      <w:r w:rsidR="00784E2B" w:rsidRPr="00AB003C">
        <w:rPr>
          <w:rFonts w:ascii="Times New Roman" w:hAnsi="Times New Roman" w:cs="Times New Roman"/>
          <w:sz w:val="24"/>
          <w:szCs w:val="24"/>
        </w:rPr>
        <w:t xml:space="preserve">study. </w:t>
      </w:r>
    </w:p>
    <w:p w:rsidR="00107652" w:rsidRPr="00AB003C" w:rsidRDefault="00107652" w:rsidP="00AB003C">
      <w:pPr>
        <w:spacing w:line="360" w:lineRule="auto"/>
        <w:jc w:val="both"/>
        <w:rPr>
          <w:rFonts w:ascii="Times New Roman" w:hAnsi="Times New Roman" w:cs="Times New Roman"/>
          <w:sz w:val="24"/>
          <w:szCs w:val="24"/>
        </w:rPr>
      </w:pPr>
    </w:p>
    <w:p w:rsidR="0095684C" w:rsidRPr="00AB003C" w:rsidRDefault="00784E2B" w:rsidP="00AB003C">
      <w:pPr>
        <w:pStyle w:val="ListParagraph"/>
        <w:numPr>
          <w:ilvl w:val="2"/>
          <w:numId w:val="7"/>
        </w:numPr>
        <w:spacing w:line="360" w:lineRule="auto"/>
        <w:jc w:val="both"/>
        <w:rPr>
          <w:rFonts w:ascii="Times New Roman" w:hAnsi="Times New Roman" w:cs="Times New Roman"/>
          <w:sz w:val="24"/>
          <w:szCs w:val="24"/>
        </w:rPr>
      </w:pPr>
      <w:bookmarkStart w:id="7" w:name="_Toc21862375"/>
      <w:r w:rsidRPr="00AB003C">
        <w:rPr>
          <w:rStyle w:val="Heading3Char"/>
          <w:rFonts w:ascii="Times New Roman" w:hAnsi="Times New Roman" w:cs="Times New Roman"/>
        </w:rPr>
        <w:t>Insufficient Information:</w:t>
      </w:r>
      <w:bookmarkEnd w:id="7"/>
      <w:r w:rsidRPr="00AB003C">
        <w:rPr>
          <w:rFonts w:ascii="Times New Roman" w:hAnsi="Times New Roman" w:cs="Times New Roman"/>
          <w:b/>
          <w:bCs/>
          <w:sz w:val="24"/>
          <w:szCs w:val="24"/>
        </w:rPr>
        <w:t xml:space="preserve"> </w:t>
      </w:r>
      <w:r w:rsidRPr="00AB003C">
        <w:rPr>
          <w:rFonts w:ascii="Times New Roman" w:hAnsi="Times New Roman" w:cs="Times New Roman"/>
          <w:sz w:val="24"/>
          <w:szCs w:val="24"/>
        </w:rPr>
        <w:t xml:space="preserve">There is a lack of data on the distinctive techniques of costs connected by the Dhaka Stock Exchange and also on the size of the cost applications. Process of collecting data from the DSE is so much lengthier and there is a cost associate with it, which is not bearable by a student. </w:t>
      </w:r>
    </w:p>
    <w:p w:rsidR="00AA6FA6" w:rsidRPr="00AB003C" w:rsidRDefault="0095684C" w:rsidP="00AB003C">
      <w:pPr>
        <w:pStyle w:val="ListParagraph"/>
        <w:numPr>
          <w:ilvl w:val="2"/>
          <w:numId w:val="7"/>
        </w:numPr>
        <w:spacing w:line="360" w:lineRule="auto"/>
        <w:jc w:val="both"/>
        <w:rPr>
          <w:rFonts w:ascii="Times New Roman" w:hAnsi="Times New Roman" w:cs="Times New Roman"/>
          <w:sz w:val="24"/>
          <w:szCs w:val="24"/>
        </w:rPr>
      </w:pPr>
      <w:bookmarkStart w:id="8" w:name="_Toc21862376"/>
      <w:r w:rsidRPr="00AB003C">
        <w:rPr>
          <w:rStyle w:val="Heading3Char"/>
          <w:rFonts w:ascii="Times New Roman" w:hAnsi="Times New Roman" w:cs="Times New Roman"/>
        </w:rPr>
        <w:t>Lack of time:</w:t>
      </w:r>
      <w:bookmarkEnd w:id="8"/>
      <w:r w:rsidRPr="00AB003C">
        <w:rPr>
          <w:rFonts w:ascii="Times New Roman" w:hAnsi="Times New Roman" w:cs="Times New Roman"/>
          <w:b/>
          <w:bCs/>
          <w:sz w:val="24"/>
          <w:szCs w:val="24"/>
        </w:rPr>
        <w:t xml:space="preserve"> </w:t>
      </w:r>
      <w:r w:rsidRPr="00AB003C">
        <w:rPr>
          <w:rFonts w:ascii="Times New Roman" w:hAnsi="Times New Roman" w:cs="Times New Roman"/>
          <w:sz w:val="24"/>
          <w:szCs w:val="24"/>
        </w:rPr>
        <w:t xml:space="preserve">Lack of time is </w:t>
      </w:r>
      <w:r w:rsidR="00070273" w:rsidRPr="00AB003C">
        <w:rPr>
          <w:rFonts w:ascii="Times New Roman" w:hAnsi="Times New Roman" w:cs="Times New Roman"/>
          <w:sz w:val="24"/>
          <w:szCs w:val="24"/>
        </w:rPr>
        <w:t>another</w:t>
      </w:r>
      <w:r w:rsidRPr="00AB003C">
        <w:rPr>
          <w:rFonts w:ascii="Times New Roman" w:hAnsi="Times New Roman" w:cs="Times New Roman"/>
          <w:sz w:val="24"/>
          <w:szCs w:val="24"/>
        </w:rPr>
        <w:t xml:space="preserve"> issue for marking this report perfectly. </w:t>
      </w:r>
      <w:r w:rsidR="00070273" w:rsidRPr="00AB003C">
        <w:rPr>
          <w:rFonts w:ascii="Times New Roman" w:hAnsi="Times New Roman" w:cs="Times New Roman"/>
          <w:sz w:val="24"/>
          <w:szCs w:val="24"/>
        </w:rPr>
        <w:t xml:space="preserve">If the reporter </w:t>
      </w:r>
      <w:r w:rsidR="00AA6FA6" w:rsidRPr="00AB003C">
        <w:rPr>
          <w:rFonts w:ascii="Times New Roman" w:hAnsi="Times New Roman" w:cs="Times New Roman"/>
          <w:sz w:val="24"/>
          <w:szCs w:val="24"/>
        </w:rPr>
        <w:t>has</w:t>
      </w:r>
      <w:r w:rsidR="00070273" w:rsidRPr="00AB003C">
        <w:rPr>
          <w:rFonts w:ascii="Times New Roman" w:hAnsi="Times New Roman" w:cs="Times New Roman"/>
          <w:sz w:val="24"/>
          <w:szCs w:val="24"/>
        </w:rPr>
        <w:t xml:space="preserve"> sufficient time to making this report then it could have</w:t>
      </w:r>
      <w:r w:rsidR="00F24644" w:rsidRPr="00AB003C">
        <w:rPr>
          <w:rFonts w:ascii="Times New Roman" w:hAnsi="Times New Roman" w:cs="Times New Roman"/>
          <w:sz w:val="24"/>
          <w:szCs w:val="24"/>
        </w:rPr>
        <w:t xml:space="preserve"> been a better</w:t>
      </w:r>
      <w:r w:rsidR="00070273" w:rsidRPr="00AB003C">
        <w:rPr>
          <w:rFonts w:ascii="Times New Roman" w:hAnsi="Times New Roman" w:cs="Times New Roman"/>
          <w:sz w:val="24"/>
          <w:szCs w:val="24"/>
        </w:rPr>
        <w:t xml:space="preserve"> one.</w:t>
      </w:r>
    </w:p>
    <w:p w:rsidR="005032BD" w:rsidRPr="00AB003C" w:rsidRDefault="00107652" w:rsidP="00AB003C">
      <w:pPr>
        <w:pStyle w:val="ListParagraph"/>
        <w:numPr>
          <w:ilvl w:val="2"/>
          <w:numId w:val="7"/>
        </w:numPr>
        <w:spacing w:line="360" w:lineRule="auto"/>
        <w:jc w:val="both"/>
        <w:rPr>
          <w:rFonts w:ascii="Times New Roman" w:hAnsi="Times New Roman" w:cs="Times New Roman"/>
          <w:sz w:val="24"/>
          <w:szCs w:val="24"/>
        </w:rPr>
      </w:pPr>
      <w:bookmarkStart w:id="9" w:name="_Toc21862377"/>
      <w:r w:rsidRPr="00AB003C">
        <w:rPr>
          <w:rStyle w:val="Heading3Char"/>
          <w:rFonts w:ascii="Times New Roman" w:hAnsi="Times New Roman" w:cs="Times New Roman"/>
        </w:rPr>
        <w:lastRenderedPageBreak/>
        <w:t>Sample Size:</w:t>
      </w:r>
      <w:bookmarkEnd w:id="9"/>
      <w:r w:rsidRPr="00AB003C">
        <w:rPr>
          <w:rFonts w:ascii="Times New Roman" w:hAnsi="Times New Roman" w:cs="Times New Roman"/>
          <w:sz w:val="24"/>
          <w:szCs w:val="24"/>
        </w:rPr>
        <w:t xml:space="preserve"> The sample size for this report is </w:t>
      </w:r>
      <w:r w:rsidR="00182175" w:rsidRPr="00AB003C">
        <w:rPr>
          <w:rFonts w:ascii="Times New Roman" w:hAnsi="Times New Roman" w:cs="Times New Roman"/>
          <w:sz w:val="24"/>
          <w:szCs w:val="24"/>
        </w:rPr>
        <w:t>small;</w:t>
      </w:r>
      <w:r w:rsidRPr="00AB003C">
        <w:rPr>
          <w:rFonts w:ascii="Times New Roman" w:hAnsi="Times New Roman" w:cs="Times New Roman"/>
          <w:sz w:val="24"/>
          <w:szCs w:val="24"/>
        </w:rPr>
        <w:t xml:space="preserve"> this is also a shortcoming for this report. </w:t>
      </w:r>
    </w:p>
    <w:p w:rsidR="00DD33C6" w:rsidRPr="00AB003C" w:rsidRDefault="00DD33C6" w:rsidP="00AB003C">
      <w:pPr>
        <w:pStyle w:val="ListParagraph"/>
        <w:spacing w:line="360" w:lineRule="auto"/>
        <w:ind w:left="360"/>
        <w:jc w:val="both"/>
        <w:rPr>
          <w:rFonts w:ascii="Times New Roman" w:hAnsi="Times New Roman" w:cs="Times New Roman"/>
          <w:sz w:val="24"/>
          <w:szCs w:val="24"/>
        </w:rPr>
      </w:pPr>
    </w:p>
    <w:p w:rsidR="00C8309D" w:rsidRDefault="00C8309D" w:rsidP="00AB003C">
      <w:pPr>
        <w:pStyle w:val="Heading2"/>
        <w:spacing w:line="360" w:lineRule="auto"/>
        <w:rPr>
          <w:rFonts w:ascii="Times New Roman" w:hAnsi="Times New Roman" w:cs="Times New Roman"/>
        </w:rPr>
      </w:pPr>
    </w:p>
    <w:p w:rsidR="0037096D" w:rsidRPr="0037096D" w:rsidRDefault="0037096D" w:rsidP="0037096D"/>
    <w:p w:rsidR="00D937A0" w:rsidRPr="00AB003C" w:rsidRDefault="00425754" w:rsidP="00AB003C">
      <w:pPr>
        <w:pStyle w:val="Heading2"/>
        <w:spacing w:line="360" w:lineRule="auto"/>
        <w:rPr>
          <w:rFonts w:ascii="Times New Roman" w:hAnsi="Times New Roman" w:cs="Times New Roman"/>
        </w:rPr>
      </w:pPr>
      <w:bookmarkStart w:id="10" w:name="_Toc21862378"/>
      <w:r w:rsidRPr="00AB003C">
        <w:rPr>
          <w:rFonts w:ascii="Times New Roman" w:hAnsi="Times New Roman" w:cs="Times New Roman"/>
        </w:rPr>
        <w:t xml:space="preserve">1.5 </w:t>
      </w:r>
      <w:r w:rsidR="00C045E1" w:rsidRPr="00AB003C">
        <w:rPr>
          <w:rFonts w:ascii="Times New Roman" w:hAnsi="Times New Roman" w:cs="Times New Roman"/>
        </w:rPr>
        <w:t>Overview of the Banking Sector:</w:t>
      </w:r>
      <w:bookmarkEnd w:id="10"/>
    </w:p>
    <w:p w:rsidR="00425754" w:rsidRPr="00AB003C" w:rsidRDefault="00425754" w:rsidP="00AB003C">
      <w:pPr>
        <w:pStyle w:val="ListParagraph"/>
        <w:spacing w:line="360" w:lineRule="auto"/>
        <w:ind w:left="360"/>
        <w:rPr>
          <w:rFonts w:ascii="Times New Roman" w:hAnsi="Times New Roman" w:cs="Times New Roman"/>
        </w:rPr>
      </w:pPr>
    </w:p>
    <w:p w:rsidR="00D937A0" w:rsidRPr="00AB003C" w:rsidRDefault="00D937A0" w:rsidP="00AB003C">
      <w:pPr>
        <w:spacing w:line="360" w:lineRule="auto"/>
        <w:jc w:val="both"/>
        <w:rPr>
          <w:rFonts w:ascii="Times New Roman" w:hAnsi="Times New Roman" w:cs="Times New Roman"/>
          <w:b/>
          <w:bCs/>
          <w:sz w:val="24"/>
          <w:szCs w:val="24"/>
        </w:rPr>
      </w:pPr>
      <w:r w:rsidRPr="00AB003C">
        <w:rPr>
          <w:rFonts w:ascii="Times New Roman" w:hAnsi="Times New Roman" w:cs="Times New Roman"/>
          <w:sz w:val="24"/>
          <w:szCs w:val="24"/>
        </w:rPr>
        <w:t>Since freedom, Bangladesh went through delicate periods of improvement in the Ban</w:t>
      </w:r>
      <w:r w:rsidR="00AB003C">
        <w:rPr>
          <w:rFonts w:ascii="Times New Roman" w:hAnsi="Times New Roman" w:cs="Times New Roman"/>
          <w:sz w:val="24"/>
          <w:szCs w:val="24"/>
        </w:rPr>
        <w:t>king sector. The centralization</w:t>
      </w:r>
      <w:r w:rsidRPr="00AB003C">
        <w:rPr>
          <w:rFonts w:ascii="Times New Roman" w:hAnsi="Times New Roman" w:cs="Times New Roman"/>
          <w:sz w:val="24"/>
          <w:szCs w:val="24"/>
        </w:rPr>
        <w:t xml:space="preserve"> of </w:t>
      </w:r>
      <w:r w:rsidR="00C045E1" w:rsidRPr="00AB003C">
        <w:rPr>
          <w:rFonts w:ascii="Times New Roman" w:hAnsi="Times New Roman" w:cs="Times New Roman"/>
          <w:sz w:val="24"/>
          <w:szCs w:val="24"/>
        </w:rPr>
        <w:t>b</w:t>
      </w:r>
      <w:r w:rsidRPr="00AB003C">
        <w:rPr>
          <w:rFonts w:ascii="Times New Roman" w:hAnsi="Times New Roman" w:cs="Times New Roman"/>
          <w:sz w:val="24"/>
          <w:szCs w:val="24"/>
        </w:rPr>
        <w:t xml:space="preserve">anks in </w:t>
      </w:r>
      <w:r w:rsidR="00B13327" w:rsidRPr="00AB003C">
        <w:rPr>
          <w:rFonts w:ascii="Times New Roman" w:hAnsi="Times New Roman" w:cs="Times New Roman"/>
          <w:sz w:val="24"/>
          <w:szCs w:val="24"/>
        </w:rPr>
        <w:t xml:space="preserve">the post liberation period was </w:t>
      </w:r>
      <w:r w:rsidR="00AB003C" w:rsidRPr="00AB003C">
        <w:rPr>
          <w:rFonts w:ascii="Times New Roman" w:hAnsi="Times New Roman" w:cs="Times New Roman"/>
          <w:sz w:val="24"/>
          <w:szCs w:val="24"/>
        </w:rPr>
        <w:t>proposed</w:t>
      </w:r>
      <w:r w:rsidRPr="00AB003C">
        <w:rPr>
          <w:rFonts w:ascii="Times New Roman" w:hAnsi="Times New Roman" w:cs="Times New Roman"/>
          <w:sz w:val="24"/>
          <w:szCs w:val="24"/>
        </w:rPr>
        <w:t xml:space="preserve"> to </w:t>
      </w:r>
      <w:r w:rsidR="00B13327" w:rsidRPr="00AB003C">
        <w:rPr>
          <w:rFonts w:ascii="Times New Roman" w:hAnsi="Times New Roman" w:cs="Times New Roman"/>
          <w:sz w:val="24"/>
          <w:szCs w:val="24"/>
        </w:rPr>
        <w:t>safe the institutions and the i</w:t>
      </w:r>
      <w:r w:rsidRPr="00AB003C">
        <w:rPr>
          <w:rFonts w:ascii="Times New Roman" w:hAnsi="Times New Roman" w:cs="Times New Roman"/>
          <w:sz w:val="24"/>
          <w:szCs w:val="24"/>
        </w:rPr>
        <w:t xml:space="preserve">nterest of the contributors. Despite all that was done, a few components of inconsistencies showed up. </w:t>
      </w:r>
      <w:r w:rsidR="00AB003C" w:rsidRPr="00AB003C">
        <w:rPr>
          <w:rFonts w:ascii="Times New Roman" w:hAnsi="Times New Roman" w:cs="Times New Roman"/>
          <w:sz w:val="24"/>
          <w:szCs w:val="24"/>
        </w:rPr>
        <w:t>However</w:t>
      </w:r>
      <w:r w:rsidR="00AB003C">
        <w:rPr>
          <w:rFonts w:ascii="Times New Roman" w:hAnsi="Times New Roman" w:cs="Times New Roman"/>
          <w:sz w:val="24"/>
          <w:szCs w:val="24"/>
        </w:rPr>
        <w:t>,</w:t>
      </w:r>
      <w:r w:rsidRPr="00AB003C">
        <w:rPr>
          <w:rFonts w:ascii="Times New Roman" w:hAnsi="Times New Roman" w:cs="Times New Roman"/>
          <w:sz w:val="24"/>
          <w:szCs w:val="24"/>
        </w:rPr>
        <w:t xml:space="preserve"> the </w:t>
      </w:r>
      <w:r w:rsidR="00176497" w:rsidRPr="00AB003C">
        <w:rPr>
          <w:rFonts w:ascii="Times New Roman" w:hAnsi="Times New Roman" w:cs="Times New Roman"/>
          <w:sz w:val="24"/>
          <w:szCs w:val="24"/>
        </w:rPr>
        <w:t>supremacy</w:t>
      </w:r>
      <w:r w:rsidRPr="00AB003C">
        <w:rPr>
          <w:rFonts w:ascii="Times New Roman" w:hAnsi="Times New Roman" w:cs="Times New Roman"/>
          <w:sz w:val="24"/>
          <w:szCs w:val="24"/>
        </w:rPr>
        <w:t xml:space="preserve"> of public sector management of banks left some negative impacts in the currency showcase specifically and the economy when al</w:t>
      </w:r>
      <w:r w:rsidR="00AB003C">
        <w:rPr>
          <w:rFonts w:ascii="Times New Roman" w:hAnsi="Times New Roman" w:cs="Times New Roman"/>
          <w:sz w:val="24"/>
          <w:szCs w:val="24"/>
        </w:rPr>
        <w:t xml:space="preserve">l is said in done. As a result a default culture among different impacts </w:t>
      </w:r>
      <w:r w:rsidRPr="00AB003C">
        <w:rPr>
          <w:rFonts w:ascii="Times New Roman" w:hAnsi="Times New Roman" w:cs="Times New Roman"/>
          <w:sz w:val="24"/>
          <w:szCs w:val="24"/>
        </w:rPr>
        <w:t xml:space="preserve">showed up on the scene. </w:t>
      </w:r>
      <w:r w:rsidR="00B13327" w:rsidRPr="00AB003C">
        <w:rPr>
          <w:rFonts w:ascii="Times New Roman" w:hAnsi="Times New Roman" w:cs="Times New Roman"/>
          <w:sz w:val="24"/>
          <w:szCs w:val="24"/>
        </w:rPr>
        <w:t>At present in Bangladesh there are total 5</w:t>
      </w:r>
      <w:r w:rsidR="00176497" w:rsidRPr="00AB003C">
        <w:rPr>
          <w:rFonts w:ascii="Times New Roman" w:hAnsi="Times New Roman" w:cs="Times New Roman"/>
          <w:sz w:val="24"/>
          <w:szCs w:val="24"/>
        </w:rPr>
        <w:t>9</w:t>
      </w:r>
      <w:r w:rsidR="00C045E1" w:rsidRPr="00AB003C">
        <w:rPr>
          <w:rFonts w:ascii="Times New Roman" w:hAnsi="Times New Roman" w:cs="Times New Roman"/>
          <w:sz w:val="24"/>
          <w:szCs w:val="24"/>
        </w:rPr>
        <w:t xml:space="preserve"> </w:t>
      </w:r>
      <w:r w:rsidR="00B13327" w:rsidRPr="00AB003C">
        <w:rPr>
          <w:rFonts w:ascii="Times New Roman" w:hAnsi="Times New Roman" w:cs="Times New Roman"/>
          <w:sz w:val="24"/>
          <w:szCs w:val="24"/>
        </w:rPr>
        <w:t xml:space="preserve">commercial banks which are managed by the Bangladesh Bank. </w:t>
      </w:r>
      <w:r w:rsidR="00C045E1" w:rsidRPr="00AB003C">
        <w:rPr>
          <w:rFonts w:ascii="Times New Roman" w:hAnsi="Times New Roman" w:cs="Times New Roman"/>
          <w:sz w:val="24"/>
          <w:szCs w:val="24"/>
        </w:rPr>
        <w:t>The</w:t>
      </w:r>
      <w:r w:rsidR="00176497" w:rsidRPr="00AB003C">
        <w:rPr>
          <w:rFonts w:ascii="Times New Roman" w:hAnsi="Times New Roman" w:cs="Times New Roman"/>
          <w:sz w:val="24"/>
          <w:szCs w:val="24"/>
        </w:rPr>
        <w:t>re</w:t>
      </w:r>
      <w:r w:rsidR="00C045E1" w:rsidRPr="00AB003C">
        <w:rPr>
          <w:rFonts w:ascii="Times New Roman" w:hAnsi="Times New Roman" w:cs="Times New Roman"/>
          <w:sz w:val="24"/>
          <w:szCs w:val="24"/>
        </w:rPr>
        <w:t xml:space="preserve"> are 6 state own commercial banks, 34 privately own commercial banks, 11 foreign</w:t>
      </w:r>
      <w:r w:rsidR="00176497" w:rsidRPr="00AB003C">
        <w:rPr>
          <w:rFonts w:ascii="Times New Roman" w:hAnsi="Times New Roman" w:cs="Times New Roman"/>
          <w:sz w:val="24"/>
          <w:szCs w:val="24"/>
        </w:rPr>
        <w:t xml:space="preserve"> commercial</w:t>
      </w:r>
      <w:r w:rsidR="00591FCE" w:rsidRPr="00AB003C">
        <w:rPr>
          <w:rFonts w:ascii="Times New Roman" w:hAnsi="Times New Roman" w:cs="Times New Roman"/>
          <w:sz w:val="24"/>
          <w:szCs w:val="24"/>
        </w:rPr>
        <w:t xml:space="preserve"> banks and 8 Islami S</w:t>
      </w:r>
      <w:r w:rsidR="00C045E1" w:rsidRPr="00AB003C">
        <w:rPr>
          <w:rFonts w:ascii="Times New Roman" w:hAnsi="Times New Roman" w:cs="Times New Roman"/>
          <w:sz w:val="24"/>
          <w:szCs w:val="24"/>
        </w:rPr>
        <w:t xml:space="preserve">hariah based banks </w:t>
      </w:r>
      <w:r w:rsidR="00176497" w:rsidRPr="00AB003C">
        <w:rPr>
          <w:rFonts w:ascii="Times New Roman" w:hAnsi="Times New Roman" w:cs="Times New Roman"/>
          <w:sz w:val="24"/>
          <w:szCs w:val="24"/>
        </w:rPr>
        <w:t xml:space="preserve">available in Bangladesh. </w:t>
      </w:r>
    </w:p>
    <w:p w:rsidR="00D937A0" w:rsidRPr="00AB003C" w:rsidRDefault="00D937A0" w:rsidP="00AB003C">
      <w:pPr>
        <w:spacing w:line="360" w:lineRule="auto"/>
        <w:jc w:val="both"/>
        <w:rPr>
          <w:rFonts w:ascii="Times New Roman" w:hAnsi="Times New Roman" w:cs="Times New Roman"/>
          <w:sz w:val="24"/>
          <w:szCs w:val="24"/>
        </w:rPr>
      </w:pPr>
    </w:p>
    <w:p w:rsidR="00D937A0" w:rsidRPr="00AB003C" w:rsidRDefault="00D937A0"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The opening of private and foreign participants to the banking sector was intended to acquire alluring outcomes from banking. The approval of private banks was intended to make </w:t>
      </w:r>
      <w:r w:rsidR="00AE2C9C" w:rsidRPr="00AB003C">
        <w:rPr>
          <w:rFonts w:ascii="Times New Roman" w:hAnsi="Times New Roman" w:cs="Times New Roman"/>
          <w:sz w:val="24"/>
          <w:szCs w:val="24"/>
        </w:rPr>
        <w:t>competition</w:t>
      </w:r>
      <w:r w:rsidRPr="00AB003C">
        <w:rPr>
          <w:rFonts w:ascii="Times New Roman" w:hAnsi="Times New Roman" w:cs="Times New Roman"/>
          <w:sz w:val="24"/>
          <w:szCs w:val="24"/>
        </w:rPr>
        <w:t xml:space="preserve"> among the banks and </w:t>
      </w:r>
      <w:r w:rsidR="00AE2C9C" w:rsidRPr="00AB003C">
        <w:rPr>
          <w:rFonts w:ascii="Times New Roman" w:hAnsi="Times New Roman" w:cs="Times New Roman"/>
          <w:sz w:val="24"/>
          <w:szCs w:val="24"/>
        </w:rPr>
        <w:t>competition</w:t>
      </w:r>
      <w:r w:rsidRPr="00AB003C">
        <w:rPr>
          <w:rFonts w:ascii="Times New Roman" w:hAnsi="Times New Roman" w:cs="Times New Roman"/>
          <w:sz w:val="24"/>
          <w:szCs w:val="24"/>
        </w:rPr>
        <w:t xml:space="preserve"> as effectiveness inside and the efficiency in ventures subsidized by banks. C</w:t>
      </w:r>
      <w:r w:rsidR="00AE2C9C" w:rsidRPr="00AB003C">
        <w:rPr>
          <w:rFonts w:ascii="Times New Roman" w:hAnsi="Times New Roman" w:cs="Times New Roman"/>
          <w:sz w:val="24"/>
          <w:szCs w:val="24"/>
        </w:rPr>
        <w:t xml:space="preserve">onsequently </w:t>
      </w:r>
      <w:r w:rsidRPr="00AB003C">
        <w:rPr>
          <w:rFonts w:ascii="Times New Roman" w:hAnsi="Times New Roman" w:cs="Times New Roman"/>
          <w:sz w:val="24"/>
          <w:szCs w:val="24"/>
        </w:rPr>
        <w:t xml:space="preserve">new business visionaries are not getting capital while defaulting business people have begun acquiring either help in the type of rescheduling of the reimbursement program or extra inescapable cash for broadened units. </w:t>
      </w:r>
    </w:p>
    <w:p w:rsidR="00D937A0" w:rsidRPr="00AB003C" w:rsidRDefault="00D937A0" w:rsidP="00AB003C">
      <w:pPr>
        <w:spacing w:line="360" w:lineRule="auto"/>
        <w:jc w:val="both"/>
        <w:rPr>
          <w:rFonts w:ascii="Times New Roman" w:hAnsi="Times New Roman" w:cs="Times New Roman"/>
          <w:sz w:val="24"/>
          <w:szCs w:val="24"/>
        </w:rPr>
      </w:pPr>
    </w:p>
    <w:p w:rsidR="00D937A0" w:rsidRPr="00AB003C" w:rsidRDefault="00742E9F"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However</w:t>
      </w:r>
      <w:r w:rsidR="00D937A0" w:rsidRPr="00AB003C">
        <w:rPr>
          <w:rFonts w:ascii="Times New Roman" w:hAnsi="Times New Roman" w:cs="Times New Roman"/>
          <w:sz w:val="24"/>
          <w:szCs w:val="24"/>
        </w:rPr>
        <w:t xml:space="preserve"> presently, the circumstance is changing day by </w:t>
      </w:r>
      <w:r w:rsidRPr="00AB003C">
        <w:rPr>
          <w:rFonts w:ascii="Times New Roman" w:hAnsi="Times New Roman" w:cs="Times New Roman"/>
          <w:sz w:val="24"/>
          <w:szCs w:val="24"/>
        </w:rPr>
        <w:t>day;</w:t>
      </w:r>
      <w:r w:rsidR="00D937A0" w:rsidRPr="00AB003C">
        <w:rPr>
          <w:rFonts w:ascii="Times New Roman" w:hAnsi="Times New Roman" w:cs="Times New Roman"/>
          <w:sz w:val="24"/>
          <w:szCs w:val="24"/>
        </w:rPr>
        <w:t xml:space="preserve"> Bangladesh Bank is showing more drive for decreasing the bad loan. The banks are also taking smart methods and choice to diminish the awful loan and investing in more verified spot. This is useful for the banks as well a</w:t>
      </w:r>
      <w:r w:rsidR="00837C54">
        <w:rPr>
          <w:rFonts w:ascii="Times New Roman" w:hAnsi="Times New Roman" w:cs="Times New Roman"/>
          <w:sz w:val="24"/>
          <w:szCs w:val="24"/>
        </w:rPr>
        <w:t>s useful for Bangladesh economy. S</w:t>
      </w:r>
      <w:r w:rsidR="00D937A0" w:rsidRPr="00AB003C">
        <w:rPr>
          <w:rFonts w:ascii="Times New Roman" w:hAnsi="Times New Roman" w:cs="Times New Roman"/>
          <w:sz w:val="24"/>
          <w:szCs w:val="24"/>
        </w:rPr>
        <w:t xml:space="preserve">ince </w:t>
      </w:r>
      <w:r w:rsidR="00176497" w:rsidRPr="00AB003C">
        <w:rPr>
          <w:rFonts w:ascii="Times New Roman" w:hAnsi="Times New Roman" w:cs="Times New Roman"/>
          <w:sz w:val="24"/>
          <w:szCs w:val="24"/>
        </w:rPr>
        <w:t>i</w:t>
      </w:r>
      <w:r w:rsidR="00D937A0" w:rsidRPr="00AB003C">
        <w:rPr>
          <w:rFonts w:ascii="Times New Roman" w:hAnsi="Times New Roman" w:cs="Times New Roman"/>
          <w:sz w:val="24"/>
          <w:szCs w:val="24"/>
        </w:rPr>
        <w:t xml:space="preserve">nvestors are attempting to improve their business choice and innovating more constructive business strategy. </w:t>
      </w:r>
    </w:p>
    <w:p w:rsidR="00D937A0" w:rsidRDefault="00D937A0"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lastRenderedPageBreak/>
        <w:t xml:space="preserve">Bangladesh Bank (BB) is attempting to </w:t>
      </w:r>
      <w:r w:rsidR="00176497" w:rsidRPr="00AB003C">
        <w:rPr>
          <w:rFonts w:ascii="Times New Roman" w:hAnsi="Times New Roman" w:cs="Times New Roman"/>
          <w:sz w:val="24"/>
          <w:szCs w:val="24"/>
        </w:rPr>
        <w:t>i</w:t>
      </w:r>
      <w:r w:rsidRPr="00AB003C">
        <w:rPr>
          <w:rFonts w:ascii="Times New Roman" w:hAnsi="Times New Roman" w:cs="Times New Roman"/>
          <w:sz w:val="24"/>
          <w:szCs w:val="24"/>
        </w:rPr>
        <w:t xml:space="preserve">mprove the quality of banking area of Bangladesh; therefore, it needs to increase banks paid up capital and save from 20 million to 40 million between couple of years. Since in India </w:t>
      </w:r>
      <w:r w:rsidR="00837C54" w:rsidRPr="00AB003C">
        <w:rPr>
          <w:rFonts w:ascii="Times New Roman" w:hAnsi="Times New Roman" w:cs="Times New Roman"/>
          <w:sz w:val="24"/>
          <w:szCs w:val="24"/>
        </w:rPr>
        <w:t>it’s</w:t>
      </w:r>
      <w:r w:rsidRPr="00AB003C">
        <w:rPr>
          <w:rFonts w:ascii="Times New Roman" w:hAnsi="Times New Roman" w:cs="Times New Roman"/>
          <w:sz w:val="24"/>
          <w:szCs w:val="24"/>
        </w:rPr>
        <w:t xml:space="preserve"> now 30 million and in Pakistan </w:t>
      </w:r>
      <w:r w:rsidR="00837C54" w:rsidRPr="00AB003C">
        <w:rPr>
          <w:rFonts w:ascii="Times New Roman" w:hAnsi="Times New Roman" w:cs="Times New Roman"/>
          <w:sz w:val="24"/>
          <w:szCs w:val="24"/>
        </w:rPr>
        <w:t>i</w:t>
      </w:r>
      <w:r w:rsidR="00837C54">
        <w:rPr>
          <w:rFonts w:ascii="Times New Roman" w:hAnsi="Times New Roman" w:cs="Times New Roman"/>
          <w:sz w:val="24"/>
          <w:szCs w:val="24"/>
        </w:rPr>
        <w:t>t’s 50 million. Despite</w:t>
      </w:r>
      <w:r w:rsidRPr="00AB003C">
        <w:rPr>
          <w:rFonts w:ascii="Times New Roman" w:hAnsi="Times New Roman" w:cs="Times New Roman"/>
          <w:sz w:val="24"/>
          <w:szCs w:val="24"/>
        </w:rPr>
        <w:t xml:space="preserve"> that any bank face trouble to improve their paid-up capital and save then Bangladesh Banks proposal is to converge with another bank.</w:t>
      </w:r>
    </w:p>
    <w:p w:rsidR="00AB003C" w:rsidRPr="00AB003C" w:rsidRDefault="00AB003C" w:rsidP="00AB003C">
      <w:pPr>
        <w:spacing w:line="360" w:lineRule="auto"/>
        <w:jc w:val="both"/>
        <w:rPr>
          <w:rFonts w:ascii="Times New Roman" w:hAnsi="Times New Roman" w:cs="Times New Roman"/>
          <w:sz w:val="24"/>
          <w:szCs w:val="24"/>
        </w:rPr>
      </w:pPr>
    </w:p>
    <w:p w:rsidR="00A17E6E" w:rsidRPr="00AB003C" w:rsidRDefault="00D937A0" w:rsidP="00AB003C">
      <w:pPr>
        <w:spacing w:line="360" w:lineRule="auto"/>
        <w:jc w:val="both"/>
        <w:rPr>
          <w:rFonts w:ascii="Times New Roman" w:hAnsi="Times New Roman" w:cs="Times New Roman"/>
          <w:sz w:val="24"/>
        </w:rPr>
      </w:pPr>
      <w:r w:rsidRPr="00AB003C">
        <w:rPr>
          <w:rFonts w:ascii="Times New Roman" w:hAnsi="Times New Roman" w:cs="Times New Roman"/>
          <w:sz w:val="24"/>
        </w:rPr>
        <w:t xml:space="preserve">In share market banks are not doing well from couple of years. It </w:t>
      </w:r>
      <w:r w:rsidR="00AE2C9C" w:rsidRPr="00AB003C">
        <w:rPr>
          <w:rFonts w:ascii="Times New Roman" w:hAnsi="Times New Roman" w:cs="Times New Roman"/>
          <w:sz w:val="24"/>
        </w:rPr>
        <w:t>occurs</w:t>
      </w:r>
      <w:r w:rsidRPr="00AB003C">
        <w:rPr>
          <w:rFonts w:ascii="Times New Roman" w:hAnsi="Times New Roman" w:cs="Times New Roman"/>
          <w:sz w:val="24"/>
        </w:rPr>
        <w:t xml:space="preserve"> because of political situation of Bangladesh. But now in 2019 the political situation or crises are stable. The fear of political instability is now over and analysts and investors are hoping the market will bounce back strongly in 2019. However, they urged the government to take steps to bring in new quality stocks to meet the expected demand this year. For this stocks of the banks may lucrative in upcoming years.  </w:t>
      </w:r>
    </w:p>
    <w:p w:rsidR="00DD33C6" w:rsidRDefault="00DD33C6" w:rsidP="00AB003C">
      <w:pPr>
        <w:spacing w:line="360" w:lineRule="auto"/>
        <w:jc w:val="both"/>
        <w:rPr>
          <w:rFonts w:ascii="Times New Roman" w:hAnsi="Times New Roman" w:cs="Times New Roman"/>
        </w:rPr>
      </w:pPr>
    </w:p>
    <w:p w:rsidR="00AB003C" w:rsidRDefault="00AB003C" w:rsidP="00AB003C">
      <w:pPr>
        <w:spacing w:line="360" w:lineRule="auto"/>
        <w:jc w:val="both"/>
        <w:rPr>
          <w:rFonts w:ascii="Times New Roman" w:hAnsi="Times New Roman" w:cs="Times New Roman"/>
        </w:rPr>
      </w:pPr>
    </w:p>
    <w:p w:rsidR="0037096D" w:rsidRDefault="0037096D" w:rsidP="00AB003C">
      <w:pPr>
        <w:spacing w:line="360" w:lineRule="auto"/>
        <w:jc w:val="both"/>
        <w:rPr>
          <w:rFonts w:ascii="Times New Roman" w:hAnsi="Times New Roman" w:cs="Times New Roman"/>
        </w:rPr>
      </w:pPr>
    </w:p>
    <w:p w:rsidR="00AB003C" w:rsidRPr="00AB003C" w:rsidRDefault="00AB003C" w:rsidP="00AB003C">
      <w:pPr>
        <w:spacing w:line="360" w:lineRule="auto"/>
        <w:jc w:val="both"/>
        <w:rPr>
          <w:rFonts w:ascii="Times New Roman" w:hAnsi="Times New Roman" w:cs="Times New Roman"/>
        </w:rPr>
      </w:pPr>
    </w:p>
    <w:p w:rsidR="004670D0" w:rsidRPr="00AB003C" w:rsidRDefault="00012F82" w:rsidP="00AB003C">
      <w:pPr>
        <w:pStyle w:val="Heading2"/>
        <w:spacing w:line="360" w:lineRule="auto"/>
        <w:rPr>
          <w:rFonts w:ascii="Times New Roman" w:hAnsi="Times New Roman" w:cs="Times New Roman"/>
        </w:rPr>
      </w:pPr>
      <w:bookmarkStart w:id="11" w:name="_Toc21862379"/>
      <w:r w:rsidRPr="00AB003C">
        <w:rPr>
          <w:rFonts w:ascii="Times New Roman" w:hAnsi="Times New Roman" w:cs="Times New Roman"/>
        </w:rPr>
        <w:t xml:space="preserve">1.6 </w:t>
      </w:r>
      <w:r w:rsidR="004670D0" w:rsidRPr="00AB003C">
        <w:rPr>
          <w:rFonts w:ascii="Times New Roman" w:hAnsi="Times New Roman" w:cs="Times New Roman"/>
        </w:rPr>
        <w:t>Sample Selection:</w:t>
      </w:r>
      <w:bookmarkEnd w:id="11"/>
      <w:r w:rsidR="004670D0" w:rsidRPr="00AB003C">
        <w:rPr>
          <w:rFonts w:ascii="Times New Roman" w:hAnsi="Times New Roman" w:cs="Times New Roman"/>
        </w:rPr>
        <w:t xml:space="preserve"> </w:t>
      </w:r>
    </w:p>
    <w:p w:rsidR="00107652" w:rsidRPr="00AB003C" w:rsidRDefault="004670D0"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The event study is conducting for the 30 banks listed </w:t>
      </w:r>
      <w:r w:rsidR="00202705" w:rsidRPr="00AB003C">
        <w:rPr>
          <w:rFonts w:ascii="Times New Roman" w:hAnsi="Times New Roman" w:cs="Times New Roman"/>
          <w:sz w:val="24"/>
          <w:szCs w:val="24"/>
        </w:rPr>
        <w:t xml:space="preserve">on Dhaka Stock Exchange for </w:t>
      </w:r>
      <w:r w:rsidR="004436BD" w:rsidRPr="00AB003C">
        <w:rPr>
          <w:rFonts w:ascii="Times New Roman" w:hAnsi="Times New Roman" w:cs="Times New Roman"/>
          <w:sz w:val="24"/>
          <w:szCs w:val="24"/>
        </w:rPr>
        <w:t>five</w:t>
      </w:r>
      <w:r w:rsidRPr="00AB003C">
        <w:rPr>
          <w:rFonts w:ascii="Times New Roman" w:hAnsi="Times New Roman" w:cs="Times New Roman"/>
          <w:sz w:val="24"/>
          <w:szCs w:val="24"/>
        </w:rPr>
        <w:t xml:space="preserve"> quarterly EPS. The test for abnormal returns is done through the null and alternative hypothesis. The null hypothesis is that cumulative abnormal returns were not present during the event period and the alternative hypothesis was that cumulative abnormal returns were present. The estimation period is</w:t>
      </w:r>
      <w:r w:rsidR="00957B96" w:rsidRPr="00AB003C">
        <w:rPr>
          <w:rFonts w:ascii="Times New Roman" w:hAnsi="Times New Roman" w:cs="Times New Roman"/>
          <w:sz w:val="24"/>
          <w:szCs w:val="24"/>
        </w:rPr>
        <w:t xml:space="preserve"> 91 </w:t>
      </w:r>
      <w:r w:rsidR="00D47775" w:rsidRPr="00AB003C">
        <w:rPr>
          <w:rFonts w:ascii="Times New Roman" w:hAnsi="Times New Roman" w:cs="Times New Roman"/>
          <w:sz w:val="24"/>
          <w:szCs w:val="24"/>
        </w:rPr>
        <w:t>days from -30 to +60 for 1</w:t>
      </w:r>
      <w:r w:rsidR="00D47775" w:rsidRPr="00AB003C">
        <w:rPr>
          <w:rFonts w:ascii="Times New Roman" w:hAnsi="Times New Roman" w:cs="Times New Roman"/>
          <w:sz w:val="24"/>
          <w:szCs w:val="24"/>
          <w:vertAlign w:val="superscript"/>
        </w:rPr>
        <w:t>st</w:t>
      </w:r>
      <w:r w:rsidR="00D47775" w:rsidRPr="00AB003C">
        <w:rPr>
          <w:rFonts w:ascii="Times New Roman" w:hAnsi="Times New Roman" w:cs="Times New Roman"/>
          <w:sz w:val="24"/>
          <w:szCs w:val="24"/>
        </w:rPr>
        <w:t xml:space="preserve"> May</w:t>
      </w:r>
      <w:r w:rsidRPr="00AB003C">
        <w:rPr>
          <w:rFonts w:ascii="Times New Roman" w:hAnsi="Times New Roman" w:cs="Times New Roman"/>
          <w:sz w:val="24"/>
          <w:szCs w:val="24"/>
        </w:rPr>
        <w:t xml:space="preserve"> 2016 to 31 December 2018. The names of these 30 banks are: </w:t>
      </w:r>
    </w:p>
    <w:p w:rsidR="00BF2C46" w:rsidRDefault="00BF2C46" w:rsidP="00AB003C">
      <w:pPr>
        <w:spacing w:line="360" w:lineRule="auto"/>
        <w:jc w:val="both"/>
        <w:rPr>
          <w:rFonts w:ascii="Times New Roman" w:hAnsi="Times New Roman" w:cs="Times New Roman"/>
          <w:sz w:val="24"/>
          <w:szCs w:val="24"/>
        </w:rPr>
      </w:pPr>
    </w:p>
    <w:p w:rsidR="00AB003C" w:rsidRDefault="00AB003C" w:rsidP="00AB003C">
      <w:pPr>
        <w:spacing w:line="360" w:lineRule="auto"/>
        <w:jc w:val="both"/>
        <w:rPr>
          <w:rFonts w:ascii="Times New Roman" w:hAnsi="Times New Roman" w:cs="Times New Roman"/>
          <w:sz w:val="24"/>
          <w:szCs w:val="24"/>
        </w:rPr>
      </w:pPr>
    </w:p>
    <w:p w:rsidR="00AB003C" w:rsidRDefault="00AB003C" w:rsidP="00AB003C">
      <w:pPr>
        <w:spacing w:line="360" w:lineRule="auto"/>
        <w:jc w:val="both"/>
        <w:rPr>
          <w:rFonts w:ascii="Times New Roman" w:hAnsi="Times New Roman" w:cs="Times New Roman"/>
          <w:sz w:val="24"/>
          <w:szCs w:val="24"/>
        </w:rPr>
      </w:pPr>
    </w:p>
    <w:p w:rsidR="00AB003C" w:rsidRPr="00AB003C" w:rsidRDefault="00AB003C" w:rsidP="00AB003C">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52"/>
        <w:gridCol w:w="4652"/>
      </w:tblGrid>
      <w:tr w:rsidR="004670D0" w:rsidRPr="00AB003C" w:rsidTr="00BF2C46">
        <w:trPr>
          <w:trHeight w:val="35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lastRenderedPageBreak/>
              <w:t>No.</w:t>
            </w:r>
          </w:p>
        </w:tc>
        <w:tc>
          <w:tcPr>
            <w:tcW w:w="4652" w:type="dxa"/>
          </w:tcPr>
          <w:p w:rsidR="004670D0" w:rsidRPr="00AB003C" w:rsidRDefault="004670D0" w:rsidP="00AB003C">
            <w:pPr>
              <w:spacing w:line="360" w:lineRule="auto"/>
              <w:rPr>
                <w:rFonts w:ascii="Times New Roman" w:hAnsi="Times New Roman" w:cs="Times New Roman"/>
                <w:bCs/>
                <w:sz w:val="20"/>
                <w:szCs w:val="24"/>
              </w:rPr>
            </w:pPr>
            <w:r w:rsidRPr="00AB003C">
              <w:rPr>
                <w:rFonts w:ascii="Times New Roman" w:hAnsi="Times New Roman" w:cs="Times New Roman"/>
                <w:bCs/>
                <w:sz w:val="20"/>
                <w:szCs w:val="24"/>
              </w:rPr>
              <w:t>Names</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 xml:space="preserve">AB Bank </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 xml:space="preserve">2 </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ALARABANK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3</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BANK</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ASIA</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4</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BRAC</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5</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CITY</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6</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DHAKA</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20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7</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DUTCH</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BANGL</w:t>
            </w:r>
            <w:r w:rsidR="00885A67" w:rsidRPr="00AB003C">
              <w:rPr>
                <w:rFonts w:ascii="Times New Roman" w:hAnsi="Times New Roman" w:cs="Times New Roman"/>
                <w:color w:val="000000"/>
                <w:sz w:val="20"/>
                <w:szCs w:val="24"/>
              </w:rPr>
              <w:t>A 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8</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EBL</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9</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EXIM</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10</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FIRSTS</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11</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ICBI</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12</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IFIC</w:t>
            </w:r>
            <w:r w:rsidR="00885A67" w:rsidRPr="00AB003C">
              <w:rPr>
                <w:rFonts w:ascii="Times New Roman" w:hAnsi="Times New Roman" w:cs="Times New Roman"/>
                <w:color w:val="000000"/>
                <w:sz w:val="20"/>
                <w:szCs w:val="24"/>
              </w:rPr>
              <w:t xml:space="preserve"> 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13</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ISLAMI</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14</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JAMUNA</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287"/>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15</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MERCAN</w:t>
            </w:r>
            <w:r w:rsidR="00885A67" w:rsidRPr="00AB003C">
              <w:rPr>
                <w:rFonts w:ascii="Times New Roman" w:hAnsi="Times New Roman" w:cs="Times New Roman"/>
                <w:color w:val="000000"/>
                <w:sz w:val="20"/>
                <w:szCs w:val="24"/>
              </w:rPr>
              <w:t xml:space="preserve">TILE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16</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MTB</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17</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NBL</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18</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NCC</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19</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ONE</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20</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PREMIER</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w:t>
            </w:r>
            <w:r w:rsidR="00885A67" w:rsidRPr="00AB003C">
              <w:rPr>
                <w:rFonts w:ascii="Times New Roman" w:hAnsi="Times New Roman" w:cs="Times New Roman"/>
                <w:color w:val="000000"/>
                <w:sz w:val="20"/>
                <w:szCs w:val="24"/>
              </w:rPr>
              <w:t>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21</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PRIME</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22</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PUBALI</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20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23</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RUPALI</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24</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SHAHAJ</w:t>
            </w:r>
            <w:r w:rsidR="00885A67" w:rsidRPr="00AB003C">
              <w:rPr>
                <w:rFonts w:ascii="Times New Roman" w:hAnsi="Times New Roman" w:cs="Times New Roman"/>
                <w:color w:val="000000"/>
                <w:sz w:val="20"/>
                <w:szCs w:val="24"/>
              </w:rPr>
              <w:t xml:space="preserve">ALAL ISLAMI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25</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SIBL</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26</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SOUTHEAST</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w:t>
            </w:r>
            <w:r w:rsidR="00885A67" w:rsidRPr="00AB003C">
              <w:rPr>
                <w:rFonts w:ascii="Times New Roman" w:hAnsi="Times New Roman" w:cs="Times New Roman"/>
                <w:color w:val="000000"/>
                <w:sz w:val="20"/>
                <w:szCs w:val="24"/>
              </w:rPr>
              <w:t>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27</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STAND</w:t>
            </w:r>
            <w:r w:rsidR="00885A67" w:rsidRPr="00AB003C">
              <w:rPr>
                <w:rFonts w:ascii="Times New Roman" w:hAnsi="Times New Roman" w:cs="Times New Roman"/>
                <w:color w:val="000000"/>
                <w:sz w:val="20"/>
                <w:szCs w:val="24"/>
              </w:rPr>
              <w:t>ARD 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28</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TRUST</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29</w:t>
            </w:r>
          </w:p>
        </w:tc>
        <w:tc>
          <w:tcPr>
            <w:tcW w:w="4652" w:type="dxa"/>
            <w:vAlign w:val="bottom"/>
          </w:tcPr>
          <w:p w:rsidR="004670D0" w:rsidRPr="00AB003C" w:rsidRDefault="00885A67"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UNITED COMMERCIAL BANK</w:t>
            </w:r>
          </w:p>
        </w:tc>
      </w:tr>
      <w:tr w:rsidR="004670D0" w:rsidRPr="00AB003C" w:rsidTr="00BF2C46">
        <w:trPr>
          <w:trHeight w:val="190"/>
        </w:trPr>
        <w:tc>
          <w:tcPr>
            <w:tcW w:w="4652" w:type="dxa"/>
          </w:tcPr>
          <w:p w:rsidR="004670D0" w:rsidRPr="00AB003C" w:rsidRDefault="004670D0" w:rsidP="00AB003C">
            <w:pPr>
              <w:spacing w:line="360" w:lineRule="auto"/>
              <w:rPr>
                <w:rFonts w:ascii="Times New Roman" w:hAnsi="Times New Roman" w:cs="Times New Roman"/>
                <w:bCs/>
                <w:szCs w:val="24"/>
              </w:rPr>
            </w:pPr>
            <w:r w:rsidRPr="00AB003C">
              <w:rPr>
                <w:rFonts w:ascii="Times New Roman" w:hAnsi="Times New Roman" w:cs="Times New Roman"/>
                <w:bCs/>
                <w:szCs w:val="24"/>
              </w:rPr>
              <w:t>30</w:t>
            </w:r>
          </w:p>
        </w:tc>
        <w:tc>
          <w:tcPr>
            <w:tcW w:w="4652" w:type="dxa"/>
            <w:vAlign w:val="bottom"/>
          </w:tcPr>
          <w:p w:rsidR="004670D0" w:rsidRPr="00AB003C" w:rsidRDefault="004670D0" w:rsidP="00AB003C">
            <w:pPr>
              <w:spacing w:line="360" w:lineRule="auto"/>
              <w:rPr>
                <w:rFonts w:ascii="Times New Roman" w:hAnsi="Times New Roman" w:cs="Times New Roman"/>
                <w:color w:val="000000"/>
                <w:sz w:val="20"/>
                <w:szCs w:val="24"/>
              </w:rPr>
            </w:pPr>
            <w:r w:rsidRPr="00AB003C">
              <w:rPr>
                <w:rFonts w:ascii="Times New Roman" w:hAnsi="Times New Roman" w:cs="Times New Roman"/>
                <w:color w:val="000000"/>
                <w:sz w:val="20"/>
                <w:szCs w:val="24"/>
              </w:rPr>
              <w:t>UTTARA</w:t>
            </w:r>
            <w:r w:rsidR="00885A67" w:rsidRPr="00AB003C">
              <w:rPr>
                <w:rFonts w:ascii="Times New Roman" w:hAnsi="Times New Roman" w:cs="Times New Roman"/>
                <w:color w:val="000000"/>
                <w:sz w:val="20"/>
                <w:szCs w:val="24"/>
              </w:rPr>
              <w:t xml:space="preserve"> </w:t>
            </w:r>
            <w:r w:rsidRPr="00AB003C">
              <w:rPr>
                <w:rFonts w:ascii="Times New Roman" w:hAnsi="Times New Roman" w:cs="Times New Roman"/>
                <w:color w:val="000000"/>
                <w:sz w:val="20"/>
                <w:szCs w:val="24"/>
              </w:rPr>
              <w:t>BANK</w:t>
            </w:r>
          </w:p>
        </w:tc>
      </w:tr>
    </w:tbl>
    <w:p w:rsidR="00434D8C" w:rsidRPr="00AB003C" w:rsidRDefault="00434D8C" w:rsidP="00AB003C">
      <w:pPr>
        <w:tabs>
          <w:tab w:val="left" w:pos="5578"/>
        </w:tabs>
        <w:spacing w:line="360" w:lineRule="auto"/>
        <w:rPr>
          <w:rFonts w:ascii="Times New Roman" w:hAnsi="Times New Roman" w:cs="Times New Roman"/>
          <w:b/>
          <w:bCs/>
          <w:sz w:val="24"/>
          <w:szCs w:val="24"/>
        </w:rPr>
      </w:pPr>
    </w:p>
    <w:p w:rsidR="00C8309D" w:rsidRPr="00AB003C" w:rsidRDefault="00C8309D" w:rsidP="00AB003C">
      <w:pPr>
        <w:spacing w:line="360" w:lineRule="auto"/>
        <w:rPr>
          <w:rFonts w:ascii="Times New Roman" w:hAnsi="Times New Roman" w:cs="Times New Roman"/>
          <w:b/>
          <w:bCs/>
          <w:sz w:val="24"/>
          <w:szCs w:val="24"/>
        </w:rPr>
      </w:pPr>
    </w:p>
    <w:p w:rsidR="00C8309D" w:rsidRPr="00AB003C" w:rsidRDefault="00C8309D" w:rsidP="00AB003C">
      <w:pPr>
        <w:spacing w:line="360" w:lineRule="auto"/>
        <w:rPr>
          <w:rFonts w:ascii="Times New Roman" w:hAnsi="Times New Roman" w:cs="Times New Roman"/>
          <w:b/>
          <w:bCs/>
          <w:sz w:val="24"/>
          <w:szCs w:val="24"/>
        </w:rPr>
      </w:pPr>
    </w:p>
    <w:p w:rsidR="00C8309D" w:rsidRPr="00AB003C" w:rsidRDefault="00C8309D" w:rsidP="00AB003C">
      <w:pPr>
        <w:spacing w:line="360" w:lineRule="auto"/>
        <w:rPr>
          <w:rFonts w:ascii="Times New Roman" w:hAnsi="Times New Roman" w:cs="Times New Roman"/>
          <w:b/>
          <w:bCs/>
          <w:sz w:val="24"/>
          <w:szCs w:val="24"/>
        </w:rPr>
      </w:pPr>
    </w:p>
    <w:p w:rsidR="00C8309D" w:rsidRPr="00AB003C" w:rsidRDefault="00C8309D" w:rsidP="00AB003C">
      <w:pPr>
        <w:spacing w:line="360" w:lineRule="auto"/>
        <w:rPr>
          <w:rFonts w:ascii="Times New Roman" w:hAnsi="Times New Roman" w:cs="Times New Roman"/>
          <w:b/>
          <w:bCs/>
          <w:sz w:val="24"/>
          <w:szCs w:val="24"/>
        </w:rPr>
      </w:pPr>
    </w:p>
    <w:p w:rsidR="00C8309D" w:rsidRPr="00AB003C" w:rsidRDefault="00C8309D" w:rsidP="00AB003C">
      <w:pPr>
        <w:spacing w:line="360" w:lineRule="auto"/>
        <w:rPr>
          <w:rFonts w:ascii="Times New Roman" w:hAnsi="Times New Roman" w:cs="Times New Roman"/>
          <w:b/>
          <w:bCs/>
          <w:sz w:val="24"/>
          <w:szCs w:val="24"/>
        </w:rPr>
      </w:pPr>
    </w:p>
    <w:p w:rsidR="00C8309D" w:rsidRPr="00AB003C" w:rsidRDefault="00C8309D" w:rsidP="00AB003C">
      <w:pPr>
        <w:spacing w:line="360" w:lineRule="auto"/>
        <w:rPr>
          <w:rFonts w:ascii="Times New Roman" w:hAnsi="Times New Roman" w:cs="Times New Roman"/>
          <w:b/>
          <w:bCs/>
          <w:sz w:val="24"/>
          <w:szCs w:val="24"/>
        </w:rPr>
      </w:pPr>
    </w:p>
    <w:p w:rsidR="00C8309D" w:rsidRPr="00AB003C" w:rsidRDefault="00C8309D" w:rsidP="00AB003C">
      <w:pPr>
        <w:spacing w:line="360" w:lineRule="auto"/>
        <w:rPr>
          <w:rFonts w:ascii="Times New Roman" w:hAnsi="Times New Roman" w:cs="Times New Roman"/>
          <w:b/>
          <w:bCs/>
          <w:sz w:val="24"/>
          <w:szCs w:val="24"/>
        </w:rPr>
      </w:pPr>
    </w:p>
    <w:p w:rsidR="00C8309D" w:rsidRPr="00AB003C" w:rsidRDefault="00C8309D" w:rsidP="00AB003C">
      <w:pPr>
        <w:spacing w:line="360" w:lineRule="auto"/>
        <w:rPr>
          <w:rFonts w:ascii="Times New Roman" w:hAnsi="Times New Roman" w:cs="Times New Roman"/>
          <w:b/>
          <w:bCs/>
          <w:sz w:val="24"/>
          <w:szCs w:val="24"/>
        </w:rPr>
      </w:pPr>
    </w:p>
    <w:p w:rsidR="00DD33C6" w:rsidRPr="00AB003C" w:rsidRDefault="00DD33C6" w:rsidP="00AB003C">
      <w:pPr>
        <w:spacing w:line="360" w:lineRule="auto"/>
        <w:rPr>
          <w:rFonts w:ascii="Times New Roman" w:hAnsi="Times New Roman" w:cs="Times New Roman"/>
          <w:b/>
          <w:bCs/>
          <w:sz w:val="24"/>
          <w:szCs w:val="24"/>
        </w:rPr>
      </w:pPr>
    </w:p>
    <w:p w:rsidR="00DD33C6" w:rsidRPr="00AB003C" w:rsidRDefault="00DD33C6" w:rsidP="00AB003C">
      <w:pPr>
        <w:spacing w:line="360" w:lineRule="auto"/>
        <w:rPr>
          <w:rFonts w:ascii="Times New Roman" w:hAnsi="Times New Roman" w:cs="Times New Roman"/>
          <w:b/>
          <w:bCs/>
          <w:sz w:val="24"/>
          <w:szCs w:val="24"/>
        </w:rPr>
      </w:pPr>
    </w:p>
    <w:p w:rsidR="00434D8C" w:rsidRPr="00AB003C" w:rsidRDefault="00B52C22" w:rsidP="00AB003C">
      <w:pPr>
        <w:pStyle w:val="Heading1"/>
        <w:numPr>
          <w:ilvl w:val="0"/>
          <w:numId w:val="6"/>
        </w:numPr>
        <w:spacing w:line="360" w:lineRule="auto"/>
        <w:jc w:val="center"/>
        <w:rPr>
          <w:rFonts w:ascii="Times New Roman" w:hAnsi="Times New Roman" w:cs="Times New Roman"/>
          <w:b/>
          <w:bCs/>
          <w:i/>
          <w:iCs/>
        </w:rPr>
      </w:pPr>
      <w:bookmarkStart w:id="12" w:name="_Toc21862380"/>
      <w:r w:rsidRPr="00AB003C">
        <w:rPr>
          <w:rFonts w:ascii="Times New Roman" w:hAnsi="Times New Roman" w:cs="Times New Roman"/>
          <w:b/>
          <w:bCs/>
          <w:i/>
          <w:iCs/>
        </w:rPr>
        <w:t>C</w:t>
      </w:r>
      <w:r w:rsidR="00E316DE" w:rsidRPr="00AB003C">
        <w:rPr>
          <w:rFonts w:ascii="Times New Roman" w:hAnsi="Times New Roman" w:cs="Times New Roman"/>
          <w:b/>
          <w:bCs/>
          <w:i/>
          <w:iCs/>
        </w:rPr>
        <w:t>hapter Two</w:t>
      </w:r>
      <w:r w:rsidR="00434D8C" w:rsidRPr="00AB003C">
        <w:rPr>
          <w:rFonts w:ascii="Times New Roman" w:hAnsi="Times New Roman" w:cs="Times New Roman"/>
          <w:b/>
          <w:bCs/>
          <w:i/>
          <w:iCs/>
        </w:rPr>
        <w:t>: Literature Review</w:t>
      </w:r>
      <w:bookmarkEnd w:id="12"/>
    </w:p>
    <w:p w:rsidR="00434D8C" w:rsidRPr="00AB003C" w:rsidRDefault="00434D8C"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br w:type="page"/>
      </w:r>
    </w:p>
    <w:p w:rsidR="00434D8C" w:rsidRPr="00AB003C" w:rsidRDefault="00434D8C"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lastRenderedPageBreak/>
        <w:t xml:space="preserve">Past research in the </w:t>
      </w:r>
      <w:r w:rsidR="00086CDB" w:rsidRPr="00AB003C">
        <w:rPr>
          <w:rFonts w:ascii="Times New Roman" w:hAnsi="Times New Roman" w:cs="Times New Roman"/>
          <w:sz w:val="24"/>
          <w:szCs w:val="24"/>
        </w:rPr>
        <w:t>arena</w:t>
      </w:r>
      <w:r w:rsidRPr="00AB003C">
        <w:rPr>
          <w:rFonts w:ascii="Times New Roman" w:hAnsi="Times New Roman" w:cs="Times New Roman"/>
          <w:sz w:val="24"/>
          <w:szCs w:val="24"/>
        </w:rPr>
        <w:t xml:space="preserve"> of market efficiency </w:t>
      </w:r>
      <w:r w:rsidR="001616AD" w:rsidRPr="00AB003C">
        <w:rPr>
          <w:rFonts w:ascii="Times New Roman" w:hAnsi="Times New Roman" w:cs="Times New Roman"/>
          <w:sz w:val="24"/>
          <w:szCs w:val="24"/>
        </w:rPr>
        <w:t>invented</w:t>
      </w:r>
      <w:r w:rsidRPr="00AB003C">
        <w:rPr>
          <w:rFonts w:ascii="Times New Roman" w:hAnsi="Times New Roman" w:cs="Times New Roman"/>
          <w:sz w:val="24"/>
          <w:szCs w:val="24"/>
        </w:rPr>
        <w:t xml:space="preserve"> from Eugene Fama's, work</w:t>
      </w:r>
      <w:sdt>
        <w:sdtPr>
          <w:rPr>
            <w:rFonts w:ascii="Times New Roman" w:hAnsi="Times New Roman" w:cs="Times New Roman"/>
            <w:sz w:val="24"/>
            <w:szCs w:val="24"/>
          </w:rPr>
          <w:id w:val="219642946"/>
          <w:citation/>
        </w:sdtPr>
        <w:sdtEndPr/>
        <w:sdtContent>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 CITATION Fam701 \l 1033 </w:instrText>
          </w:r>
          <w:r w:rsidRPr="00AB003C">
            <w:rPr>
              <w:rFonts w:ascii="Times New Roman" w:hAnsi="Times New Roman" w:cs="Times New Roman"/>
              <w:sz w:val="24"/>
              <w:szCs w:val="24"/>
            </w:rPr>
            <w:fldChar w:fldCharType="separate"/>
          </w:r>
          <w:r w:rsidRPr="00AB003C">
            <w:rPr>
              <w:rFonts w:ascii="Times New Roman" w:hAnsi="Times New Roman" w:cs="Times New Roman"/>
              <w:noProof/>
              <w:sz w:val="24"/>
              <w:szCs w:val="24"/>
            </w:rPr>
            <w:t xml:space="preserve"> (Fama E. , 1970)</w:t>
          </w:r>
          <w:r w:rsidRPr="00AB003C">
            <w:rPr>
              <w:rFonts w:ascii="Times New Roman" w:hAnsi="Times New Roman" w:cs="Times New Roman"/>
              <w:sz w:val="24"/>
              <w:szCs w:val="24"/>
            </w:rPr>
            <w:fldChar w:fldCharType="end"/>
          </w:r>
        </w:sdtContent>
      </w:sdt>
      <w:r w:rsidRPr="00AB003C">
        <w:rPr>
          <w:rFonts w:ascii="Times New Roman" w:hAnsi="Times New Roman" w:cs="Times New Roman"/>
          <w:sz w:val="24"/>
          <w:szCs w:val="24"/>
        </w:rPr>
        <w:t>. Market efficiency is a significant pivotal topic with regards to considering, actualizing and breaking down event study information. The all-encompassing thought a market efficiency model is that if information (for example corporate earnings dividend or merger and acquisition results) is as of now consolidated into the stock value, stock prices will have a smooth and fast progress to reflect the ne</w:t>
      </w:r>
      <w:r w:rsidR="001616AD" w:rsidRPr="00AB003C">
        <w:rPr>
          <w:rFonts w:ascii="Times New Roman" w:hAnsi="Times New Roman" w:cs="Times New Roman"/>
          <w:sz w:val="24"/>
          <w:szCs w:val="24"/>
        </w:rPr>
        <w:t xml:space="preserve">w information. Jensen </w:t>
      </w:r>
      <w:r w:rsidRPr="00AB003C">
        <w:rPr>
          <w:rFonts w:ascii="Times New Roman" w:hAnsi="Times New Roman" w:cs="Times New Roman"/>
          <w:sz w:val="24"/>
          <w:szCs w:val="24"/>
        </w:rPr>
        <w:t>clarified market efficiency by expressing that "prices reflect information to the point where the marginal benefit on acting on information does not exceed the marginal costs.” Therefore, the capacity to make abnormal returns ought to be insignificant in light of the fact that market participants efficiently and rationally respond to corporate declarations on financial information. The implication of an inefficient market is that abnormal returns can be made by market participants. Event studies examine how rapidly markets respond to information released and whether the returns after the declaration are ordinary or abnormal.</w:t>
      </w:r>
    </w:p>
    <w:p w:rsidR="00682932" w:rsidRPr="00AB003C" w:rsidRDefault="00682932" w:rsidP="00AB003C">
      <w:pPr>
        <w:spacing w:line="360" w:lineRule="auto"/>
        <w:jc w:val="both"/>
        <w:rPr>
          <w:rFonts w:ascii="Times New Roman" w:hAnsi="Times New Roman" w:cs="Times New Roman"/>
          <w:sz w:val="24"/>
          <w:szCs w:val="24"/>
        </w:rPr>
      </w:pPr>
    </w:p>
    <w:p w:rsidR="00434D8C" w:rsidRPr="00AB003C" w:rsidRDefault="00434D8C"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The post earnings announcement drift (PEAD) is one of the most long-standing business market anomalies in financial and accounting writings identifies. Shivakumar express that the drift happens when earnings information released to the market are not completely prepared and reflected in the stock price and in this manner causes a delay in stock value adjustment to equilibrium levels.</w:t>
      </w:r>
      <w:sdt>
        <w:sdtPr>
          <w:rPr>
            <w:rFonts w:ascii="Times New Roman" w:hAnsi="Times New Roman" w:cs="Times New Roman"/>
            <w:sz w:val="24"/>
            <w:szCs w:val="24"/>
          </w:rPr>
          <w:id w:val="1105769012"/>
          <w:citation/>
        </w:sdtPr>
        <w:sdtEndPr/>
        <w:sdtContent>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 CITATION Shi07 \l 1033 </w:instrText>
          </w:r>
          <w:r w:rsidRPr="00AB003C">
            <w:rPr>
              <w:rFonts w:ascii="Times New Roman" w:hAnsi="Times New Roman" w:cs="Times New Roman"/>
              <w:sz w:val="24"/>
              <w:szCs w:val="24"/>
            </w:rPr>
            <w:fldChar w:fldCharType="separate"/>
          </w:r>
          <w:r w:rsidRPr="00AB003C">
            <w:rPr>
              <w:rFonts w:ascii="Times New Roman" w:hAnsi="Times New Roman" w:cs="Times New Roman"/>
              <w:noProof/>
              <w:sz w:val="24"/>
              <w:szCs w:val="24"/>
            </w:rPr>
            <w:t xml:space="preserve"> (Shivakumar, 2007)</w:t>
          </w:r>
          <w:r w:rsidRPr="00AB003C">
            <w:rPr>
              <w:rFonts w:ascii="Times New Roman" w:hAnsi="Times New Roman" w:cs="Times New Roman"/>
              <w:sz w:val="24"/>
              <w:szCs w:val="24"/>
            </w:rPr>
            <w:fldChar w:fldCharType="end"/>
          </w:r>
        </w:sdtContent>
      </w:sdt>
      <w:r w:rsidRPr="00AB003C">
        <w:rPr>
          <w:rFonts w:ascii="Times New Roman" w:hAnsi="Times New Roman" w:cs="Times New Roman"/>
          <w:sz w:val="24"/>
          <w:szCs w:val="24"/>
        </w:rPr>
        <w:t xml:space="preserve"> Foster, Olsen and Shevlin shows the velocities of adjustment to information contained in earnings are not constantly steady.</w:t>
      </w:r>
      <w:sdt>
        <w:sdtPr>
          <w:rPr>
            <w:rFonts w:ascii="Times New Roman" w:hAnsi="Times New Roman" w:cs="Times New Roman"/>
            <w:sz w:val="24"/>
            <w:szCs w:val="24"/>
          </w:rPr>
          <w:id w:val="-346408391"/>
          <w:citation/>
        </w:sdtPr>
        <w:sdtEndPr/>
        <w:sdtContent>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 CITATION Fos84 \l 1033 </w:instrText>
          </w:r>
          <w:r w:rsidRPr="00AB003C">
            <w:rPr>
              <w:rFonts w:ascii="Times New Roman" w:hAnsi="Times New Roman" w:cs="Times New Roman"/>
              <w:sz w:val="24"/>
              <w:szCs w:val="24"/>
            </w:rPr>
            <w:fldChar w:fldCharType="separate"/>
          </w:r>
          <w:r w:rsidRPr="00AB003C">
            <w:rPr>
              <w:rFonts w:ascii="Times New Roman" w:hAnsi="Times New Roman" w:cs="Times New Roman"/>
              <w:noProof/>
              <w:sz w:val="24"/>
              <w:szCs w:val="24"/>
            </w:rPr>
            <w:t xml:space="preserve"> (Foster, 1984)</w:t>
          </w:r>
          <w:r w:rsidRPr="00AB003C">
            <w:rPr>
              <w:rFonts w:ascii="Times New Roman" w:hAnsi="Times New Roman" w:cs="Times New Roman"/>
              <w:sz w:val="24"/>
              <w:szCs w:val="24"/>
            </w:rPr>
            <w:fldChar w:fldCharType="end"/>
          </w:r>
        </w:sdtContent>
      </w:sdt>
      <w:r w:rsidRPr="00AB003C">
        <w:rPr>
          <w:rFonts w:ascii="Times New Roman" w:hAnsi="Times New Roman" w:cs="Times New Roman"/>
          <w:sz w:val="24"/>
          <w:szCs w:val="24"/>
        </w:rPr>
        <w:t xml:space="preserve"> This could demonstrate that the procedure of adjustment may now and again be more progressive instead of momentary.</w:t>
      </w:r>
    </w:p>
    <w:p w:rsidR="00682932" w:rsidRPr="00AB003C" w:rsidRDefault="00682932" w:rsidP="00AB003C">
      <w:pPr>
        <w:spacing w:line="360" w:lineRule="auto"/>
        <w:jc w:val="both"/>
        <w:rPr>
          <w:rFonts w:ascii="Times New Roman" w:hAnsi="Times New Roman" w:cs="Times New Roman"/>
          <w:sz w:val="24"/>
          <w:szCs w:val="24"/>
        </w:rPr>
      </w:pPr>
    </w:p>
    <w:p w:rsidR="00434D8C" w:rsidRPr="00AB003C" w:rsidRDefault="00434D8C"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Patell and Wolfson (1984) examined the intra-day speed of adjustment of stock prices to earnings and dividend announcement. They selected a sample of 571 earnings and 96 dividend announcements during 1976 to 1977</w:t>
      </w:r>
      <w:r w:rsidR="001616AD" w:rsidRPr="00AB003C">
        <w:rPr>
          <w:rFonts w:ascii="Times New Roman" w:hAnsi="Times New Roman" w:cs="Times New Roman"/>
          <w:sz w:val="24"/>
          <w:szCs w:val="24"/>
        </w:rPr>
        <w:t xml:space="preserve">. </w:t>
      </w:r>
      <w:r w:rsidRPr="00AB003C">
        <w:rPr>
          <w:rFonts w:ascii="Times New Roman" w:hAnsi="Times New Roman" w:cs="Times New Roman"/>
          <w:sz w:val="24"/>
          <w:szCs w:val="24"/>
        </w:rPr>
        <w:t>The analysis of the results suggested that price reaction to earnings and dividend announcements begins very quickly.</w:t>
      </w:r>
      <w:sdt>
        <w:sdtPr>
          <w:rPr>
            <w:rFonts w:ascii="Times New Roman" w:hAnsi="Times New Roman" w:cs="Times New Roman"/>
            <w:sz w:val="24"/>
            <w:szCs w:val="24"/>
          </w:rPr>
          <w:id w:val="-286590448"/>
          <w:citation/>
        </w:sdtPr>
        <w:sdtEndPr/>
        <w:sdtContent>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 CITATION Pat84 \l 1033 </w:instrText>
          </w:r>
          <w:r w:rsidRPr="00AB003C">
            <w:rPr>
              <w:rFonts w:ascii="Times New Roman" w:hAnsi="Times New Roman" w:cs="Times New Roman"/>
              <w:sz w:val="24"/>
              <w:szCs w:val="24"/>
            </w:rPr>
            <w:fldChar w:fldCharType="separate"/>
          </w:r>
          <w:r w:rsidRPr="00AB003C">
            <w:rPr>
              <w:rFonts w:ascii="Times New Roman" w:hAnsi="Times New Roman" w:cs="Times New Roman"/>
              <w:noProof/>
              <w:sz w:val="24"/>
              <w:szCs w:val="24"/>
            </w:rPr>
            <w:t xml:space="preserve"> (Wolson, 1984)</w:t>
          </w:r>
          <w:r w:rsidRPr="00AB003C">
            <w:rPr>
              <w:rFonts w:ascii="Times New Roman" w:hAnsi="Times New Roman" w:cs="Times New Roman"/>
              <w:sz w:val="24"/>
              <w:szCs w:val="24"/>
            </w:rPr>
            <w:fldChar w:fldCharType="end"/>
          </w:r>
        </w:sdtContent>
      </w:sdt>
      <w:r w:rsidRPr="00AB003C">
        <w:rPr>
          <w:rFonts w:ascii="Times New Roman" w:hAnsi="Times New Roman" w:cs="Times New Roman"/>
          <w:sz w:val="24"/>
          <w:szCs w:val="24"/>
        </w:rPr>
        <w:t xml:space="preserve"> There are many studies, which support the view that stock market is semi-strong form of efficient marked hypothesis. However, there are many </w:t>
      </w:r>
      <w:r w:rsidR="006D5152" w:rsidRPr="00AB003C">
        <w:rPr>
          <w:rFonts w:ascii="Times New Roman" w:hAnsi="Times New Roman" w:cs="Times New Roman"/>
          <w:sz w:val="24"/>
          <w:szCs w:val="24"/>
        </w:rPr>
        <w:t>observed</w:t>
      </w:r>
      <w:r w:rsidRPr="00AB003C">
        <w:rPr>
          <w:rFonts w:ascii="Times New Roman" w:hAnsi="Times New Roman" w:cs="Times New Roman"/>
          <w:sz w:val="24"/>
          <w:szCs w:val="24"/>
        </w:rPr>
        <w:t xml:space="preserve"> studies that questioned the semi-strong of efficient market hypothesis. In efficient market hypothesis literature these studies are commonly </w:t>
      </w:r>
      <w:r w:rsidR="006D5152" w:rsidRPr="00AB003C">
        <w:rPr>
          <w:rFonts w:ascii="Times New Roman" w:hAnsi="Times New Roman" w:cs="Times New Roman"/>
          <w:sz w:val="24"/>
          <w:szCs w:val="24"/>
        </w:rPr>
        <w:lastRenderedPageBreak/>
        <w:t xml:space="preserve">called </w:t>
      </w:r>
      <w:r w:rsidRPr="00AB003C">
        <w:rPr>
          <w:rFonts w:ascii="Times New Roman" w:hAnsi="Times New Roman" w:cs="Times New Roman"/>
          <w:sz w:val="24"/>
          <w:szCs w:val="24"/>
        </w:rPr>
        <w:t>anomalies. According to Ball (1992) “the anomaly is that estimated future abnormal returns are predicted by public information about future earnings, contained in (i) current earnings and (ii) current financial statement ratios”.</w:t>
      </w:r>
    </w:p>
    <w:p w:rsidR="00434D8C" w:rsidRPr="00AB003C" w:rsidRDefault="00434D8C" w:rsidP="00AB003C">
      <w:pPr>
        <w:spacing w:line="360" w:lineRule="auto"/>
        <w:jc w:val="both"/>
        <w:rPr>
          <w:rFonts w:ascii="Times New Roman" w:hAnsi="Times New Roman" w:cs="Times New Roman"/>
          <w:sz w:val="24"/>
          <w:szCs w:val="24"/>
        </w:rPr>
      </w:pPr>
    </w:p>
    <w:p w:rsidR="00434D8C" w:rsidRPr="00AB003C" w:rsidRDefault="00434D8C"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Sanjay Sehgal and Kumar Bijoy conducted a study of a sample of 469 companies of India and they found that Indian markets are semi-strong form efficient. </w:t>
      </w:r>
      <w:sdt>
        <w:sdtPr>
          <w:rPr>
            <w:rFonts w:ascii="Times New Roman" w:hAnsi="Times New Roman" w:cs="Times New Roman"/>
            <w:sz w:val="24"/>
            <w:szCs w:val="24"/>
          </w:rPr>
          <w:id w:val="-1426641942"/>
          <w:citation/>
        </w:sdtPr>
        <w:sdtEndPr/>
        <w:sdtContent>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 CITATION San15 \l 1033 </w:instrText>
          </w:r>
          <w:r w:rsidRPr="00AB003C">
            <w:rPr>
              <w:rFonts w:ascii="Times New Roman" w:hAnsi="Times New Roman" w:cs="Times New Roman"/>
              <w:sz w:val="24"/>
              <w:szCs w:val="24"/>
            </w:rPr>
            <w:fldChar w:fldCharType="separate"/>
          </w:r>
          <w:r w:rsidRPr="00AB003C">
            <w:rPr>
              <w:rFonts w:ascii="Times New Roman" w:hAnsi="Times New Roman" w:cs="Times New Roman"/>
              <w:noProof/>
              <w:sz w:val="24"/>
              <w:szCs w:val="24"/>
            </w:rPr>
            <w:t>(Sanjay Sehgal, April 23, 2015)</w:t>
          </w:r>
          <w:r w:rsidRPr="00AB003C">
            <w:rPr>
              <w:rFonts w:ascii="Times New Roman" w:hAnsi="Times New Roman" w:cs="Times New Roman"/>
              <w:sz w:val="24"/>
              <w:szCs w:val="24"/>
            </w:rPr>
            <w:fldChar w:fldCharType="end"/>
          </w:r>
        </w:sdtContent>
      </w:sdt>
      <w:r w:rsidRPr="00AB003C">
        <w:rPr>
          <w:rFonts w:ascii="Times New Roman" w:hAnsi="Times New Roman" w:cs="Times New Roman"/>
          <w:sz w:val="24"/>
          <w:szCs w:val="24"/>
        </w:rPr>
        <w:t xml:space="preserve">. There is a consistent anomaly in the behavior of security prices after the announcement of earnings, dividends, merger and acquisition, stock split, bonus issue, rights issue etc. Prof. Iqbal Thonse Hawlader conducted a study of 240 listed companies and found that there is no empirical evidence to show that Indian stock market is semi-strong form efficient. </w:t>
      </w:r>
      <w:sdt>
        <w:sdtPr>
          <w:rPr>
            <w:rFonts w:ascii="Times New Roman" w:hAnsi="Times New Roman" w:cs="Times New Roman"/>
            <w:sz w:val="24"/>
            <w:szCs w:val="24"/>
          </w:rPr>
          <w:id w:val="836967286"/>
          <w:citation/>
        </w:sdtPr>
        <w:sdtEndPr/>
        <w:sdtContent>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 CITATION Pro18 \l 1033 </w:instrText>
          </w:r>
          <w:r w:rsidRPr="00AB003C">
            <w:rPr>
              <w:rFonts w:ascii="Times New Roman" w:hAnsi="Times New Roman" w:cs="Times New Roman"/>
              <w:sz w:val="24"/>
              <w:szCs w:val="24"/>
            </w:rPr>
            <w:fldChar w:fldCharType="separate"/>
          </w:r>
          <w:r w:rsidRPr="00AB003C">
            <w:rPr>
              <w:rFonts w:ascii="Times New Roman" w:hAnsi="Times New Roman" w:cs="Times New Roman"/>
              <w:noProof/>
              <w:sz w:val="24"/>
              <w:szCs w:val="24"/>
            </w:rPr>
            <w:t>(Hawaldar, 2018)</w:t>
          </w:r>
          <w:r w:rsidRPr="00AB003C">
            <w:rPr>
              <w:rFonts w:ascii="Times New Roman" w:hAnsi="Times New Roman" w:cs="Times New Roman"/>
              <w:sz w:val="24"/>
              <w:szCs w:val="24"/>
            </w:rPr>
            <w:fldChar w:fldCharType="end"/>
          </w:r>
        </w:sdtContent>
      </w:sdt>
      <w:r w:rsidRPr="00AB003C">
        <w:rPr>
          <w:rFonts w:ascii="Times New Roman" w:hAnsi="Times New Roman" w:cs="Times New Roman"/>
          <w:sz w:val="24"/>
          <w:szCs w:val="24"/>
        </w:rPr>
        <w:t xml:space="preserve">He uses parameters like </w:t>
      </w:r>
      <w:r w:rsidR="00D77E87" w:rsidRPr="00AB003C">
        <w:rPr>
          <w:rFonts w:ascii="Times New Roman" w:hAnsi="Times New Roman" w:cs="Times New Roman"/>
          <w:sz w:val="24"/>
          <w:szCs w:val="24"/>
        </w:rPr>
        <w:t>alpha;</w:t>
      </w:r>
      <w:r w:rsidRPr="00AB003C">
        <w:rPr>
          <w:rFonts w:ascii="Times New Roman" w:hAnsi="Times New Roman" w:cs="Times New Roman"/>
          <w:sz w:val="24"/>
          <w:szCs w:val="24"/>
        </w:rPr>
        <w:t xml:space="preserve"> beta based on the ex-post returns on stocks and market index and expected returns on each of the stocks based on the market model. In the second stage these estimated parameters are used to calculate abnormal returns around the event day. </w:t>
      </w:r>
    </w:p>
    <w:p w:rsidR="00434D8C" w:rsidRPr="00AB003C" w:rsidRDefault="00434D8C" w:rsidP="00AB003C">
      <w:pPr>
        <w:spacing w:line="360" w:lineRule="auto"/>
        <w:jc w:val="both"/>
        <w:rPr>
          <w:rFonts w:ascii="Times New Roman" w:hAnsi="Times New Roman" w:cs="Times New Roman"/>
          <w:sz w:val="24"/>
          <w:szCs w:val="24"/>
        </w:rPr>
      </w:pPr>
    </w:p>
    <w:p w:rsidR="0073578C" w:rsidRDefault="00434D8C"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Farhana Yasmin and Shamsur Rahman conducted a study of a sample of 132 to companies listed in Dhaka Stock Exchange and they found that earnings surprises or momentums have an asymmetrical impact on low PE stocks and they also found that market is semi-strong form efficient.</w:t>
      </w:r>
      <w:sdt>
        <w:sdtPr>
          <w:rPr>
            <w:rFonts w:ascii="Times New Roman" w:hAnsi="Times New Roman" w:cs="Times New Roman"/>
            <w:sz w:val="24"/>
            <w:szCs w:val="24"/>
          </w:rPr>
          <w:id w:val="-905370449"/>
          <w:citation/>
        </w:sdtPr>
        <w:sdtEndPr/>
        <w:sdtContent>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CITATION Far17 \l 1033 </w:instrText>
          </w:r>
          <w:r w:rsidRPr="00AB003C">
            <w:rPr>
              <w:rFonts w:ascii="Times New Roman" w:hAnsi="Times New Roman" w:cs="Times New Roman"/>
              <w:sz w:val="24"/>
              <w:szCs w:val="24"/>
            </w:rPr>
            <w:fldChar w:fldCharType="separate"/>
          </w:r>
          <w:r w:rsidRPr="00AB003C">
            <w:rPr>
              <w:rFonts w:ascii="Times New Roman" w:hAnsi="Times New Roman" w:cs="Times New Roman"/>
              <w:noProof/>
              <w:sz w:val="24"/>
              <w:szCs w:val="24"/>
            </w:rPr>
            <w:t xml:space="preserve"> (Farhana Yasmin, Shamsur Rahman, 2017)</w:t>
          </w:r>
          <w:r w:rsidRPr="00AB003C">
            <w:rPr>
              <w:rFonts w:ascii="Times New Roman" w:hAnsi="Times New Roman" w:cs="Times New Roman"/>
              <w:sz w:val="24"/>
              <w:szCs w:val="24"/>
            </w:rPr>
            <w:fldChar w:fldCharType="end"/>
          </w:r>
        </w:sdtContent>
      </w:sdt>
    </w:p>
    <w:p w:rsidR="00A41567" w:rsidRPr="00AB003C" w:rsidRDefault="00A41567" w:rsidP="00AB003C">
      <w:pPr>
        <w:spacing w:line="360" w:lineRule="auto"/>
        <w:jc w:val="both"/>
        <w:rPr>
          <w:rFonts w:ascii="Times New Roman" w:hAnsi="Times New Roman" w:cs="Times New Roman"/>
          <w:sz w:val="24"/>
          <w:szCs w:val="24"/>
        </w:rPr>
      </w:pPr>
    </w:p>
    <w:p w:rsidR="00434D8C" w:rsidRPr="00AB003C" w:rsidRDefault="00434D8C"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 Ebenezer Kwaku Opoku conducted a study of a sample of FTSE 100 companies of Ghana Stock Exchange and found that “The overall sample test showed that for a 5% two tailed test of abnormal returns for event period, is not statistically significant and the null hypothesis that “abnormal returns are not present” cannot be rejected. This indicates that the FTSE 100 is the information efficient according to that semi strong form of the EMH. </w:t>
      </w:r>
      <w:sdt>
        <w:sdtPr>
          <w:rPr>
            <w:rFonts w:ascii="Times New Roman" w:hAnsi="Times New Roman" w:cs="Times New Roman"/>
            <w:sz w:val="24"/>
            <w:szCs w:val="24"/>
          </w:rPr>
          <w:id w:val="715625291"/>
          <w:citation/>
        </w:sdtPr>
        <w:sdtEndPr/>
        <w:sdtContent>
          <w:r w:rsidRPr="00AB003C">
            <w:rPr>
              <w:rFonts w:ascii="Times New Roman" w:hAnsi="Times New Roman" w:cs="Times New Roman"/>
              <w:sz w:val="24"/>
              <w:szCs w:val="24"/>
            </w:rPr>
            <w:fldChar w:fldCharType="begin"/>
          </w:r>
          <w:r w:rsidRPr="00AB003C">
            <w:rPr>
              <w:rFonts w:ascii="Times New Roman" w:hAnsi="Times New Roman" w:cs="Times New Roman"/>
              <w:sz w:val="24"/>
              <w:szCs w:val="24"/>
            </w:rPr>
            <w:instrText xml:space="preserve"> CITATION Ebe13 \l 1033 </w:instrText>
          </w:r>
          <w:r w:rsidRPr="00AB003C">
            <w:rPr>
              <w:rFonts w:ascii="Times New Roman" w:hAnsi="Times New Roman" w:cs="Times New Roman"/>
              <w:sz w:val="24"/>
              <w:szCs w:val="24"/>
            </w:rPr>
            <w:fldChar w:fldCharType="separate"/>
          </w:r>
          <w:r w:rsidRPr="00AB003C">
            <w:rPr>
              <w:rFonts w:ascii="Times New Roman" w:hAnsi="Times New Roman" w:cs="Times New Roman"/>
              <w:noProof/>
              <w:sz w:val="24"/>
              <w:szCs w:val="24"/>
            </w:rPr>
            <w:t>(Opoku, 2013)</w:t>
          </w:r>
          <w:r w:rsidRPr="00AB003C">
            <w:rPr>
              <w:rFonts w:ascii="Times New Roman" w:hAnsi="Times New Roman" w:cs="Times New Roman"/>
              <w:sz w:val="24"/>
              <w:szCs w:val="24"/>
            </w:rPr>
            <w:fldChar w:fldCharType="end"/>
          </w:r>
        </w:sdtContent>
      </w:sdt>
      <w:r w:rsidRPr="00AB003C">
        <w:rPr>
          <w:rFonts w:ascii="Times New Roman" w:hAnsi="Times New Roman" w:cs="Times New Roman"/>
          <w:sz w:val="24"/>
          <w:szCs w:val="24"/>
        </w:rPr>
        <w:t xml:space="preserve"> Certain industries results were statistically significant and market participants could have produced abnormal returns. So that’s all about the literature background of this report. </w:t>
      </w:r>
    </w:p>
    <w:p w:rsidR="00E316DE" w:rsidRPr="00AB003C" w:rsidRDefault="00E316DE" w:rsidP="00AB003C">
      <w:pPr>
        <w:spacing w:line="360" w:lineRule="auto"/>
        <w:jc w:val="both"/>
        <w:rPr>
          <w:rFonts w:ascii="Times New Roman" w:hAnsi="Times New Roman" w:cs="Times New Roman"/>
          <w:sz w:val="24"/>
          <w:szCs w:val="24"/>
        </w:rPr>
      </w:pPr>
    </w:p>
    <w:p w:rsidR="00E316DE" w:rsidRPr="00AB003C" w:rsidRDefault="00E316DE" w:rsidP="00AB003C">
      <w:pPr>
        <w:spacing w:line="360" w:lineRule="auto"/>
        <w:jc w:val="both"/>
        <w:rPr>
          <w:rFonts w:ascii="Times New Roman" w:hAnsi="Times New Roman" w:cs="Times New Roman"/>
          <w:sz w:val="24"/>
          <w:szCs w:val="24"/>
        </w:rPr>
      </w:pPr>
    </w:p>
    <w:p w:rsidR="00E316DE" w:rsidRPr="00AB003C" w:rsidRDefault="00E316DE" w:rsidP="00AB003C">
      <w:pPr>
        <w:spacing w:line="360" w:lineRule="auto"/>
        <w:jc w:val="both"/>
        <w:rPr>
          <w:rFonts w:ascii="Times New Roman" w:hAnsi="Times New Roman" w:cs="Times New Roman"/>
          <w:sz w:val="24"/>
          <w:szCs w:val="24"/>
        </w:rPr>
      </w:pPr>
    </w:p>
    <w:p w:rsidR="00E316DE" w:rsidRPr="00AB003C" w:rsidRDefault="00E316DE" w:rsidP="00AB003C">
      <w:pPr>
        <w:spacing w:line="360" w:lineRule="auto"/>
        <w:rPr>
          <w:rFonts w:ascii="Times New Roman" w:hAnsi="Times New Roman" w:cs="Times New Roman"/>
          <w:sz w:val="24"/>
          <w:szCs w:val="24"/>
        </w:rPr>
      </w:pPr>
    </w:p>
    <w:p w:rsidR="006D5152" w:rsidRPr="00AB003C" w:rsidRDefault="006D5152" w:rsidP="00AB003C">
      <w:pPr>
        <w:spacing w:line="360" w:lineRule="auto"/>
        <w:rPr>
          <w:rFonts w:ascii="Times New Roman" w:hAnsi="Times New Roman" w:cs="Times New Roman"/>
          <w:sz w:val="24"/>
          <w:szCs w:val="24"/>
        </w:rPr>
      </w:pPr>
    </w:p>
    <w:p w:rsidR="00E316DE" w:rsidRPr="00AB003C" w:rsidRDefault="00E316DE" w:rsidP="00AB003C">
      <w:pPr>
        <w:spacing w:line="360" w:lineRule="auto"/>
        <w:jc w:val="both"/>
        <w:rPr>
          <w:rFonts w:ascii="Times New Roman" w:hAnsi="Times New Roman" w:cs="Times New Roman"/>
          <w:sz w:val="24"/>
          <w:szCs w:val="24"/>
        </w:rPr>
      </w:pPr>
    </w:p>
    <w:p w:rsidR="00E316DE" w:rsidRPr="00AB003C" w:rsidRDefault="00E316DE" w:rsidP="00AB003C">
      <w:pPr>
        <w:spacing w:line="360" w:lineRule="auto"/>
        <w:jc w:val="both"/>
        <w:rPr>
          <w:rFonts w:ascii="Times New Roman" w:hAnsi="Times New Roman" w:cs="Times New Roman"/>
          <w:sz w:val="24"/>
          <w:szCs w:val="24"/>
        </w:rPr>
      </w:pPr>
    </w:p>
    <w:p w:rsidR="00E316DE" w:rsidRPr="00AB003C" w:rsidRDefault="00E316DE" w:rsidP="00AB003C">
      <w:pPr>
        <w:spacing w:line="360" w:lineRule="auto"/>
        <w:jc w:val="both"/>
        <w:rPr>
          <w:rFonts w:ascii="Times New Roman" w:hAnsi="Times New Roman" w:cs="Times New Roman"/>
          <w:sz w:val="24"/>
          <w:szCs w:val="24"/>
        </w:rPr>
      </w:pPr>
    </w:p>
    <w:p w:rsidR="00E316DE" w:rsidRPr="00AB003C" w:rsidRDefault="00E316DE" w:rsidP="00AB003C">
      <w:pPr>
        <w:spacing w:line="360" w:lineRule="auto"/>
        <w:jc w:val="both"/>
        <w:rPr>
          <w:rFonts w:ascii="Times New Roman" w:hAnsi="Times New Roman" w:cs="Times New Roman"/>
          <w:sz w:val="24"/>
          <w:szCs w:val="24"/>
        </w:rPr>
      </w:pPr>
    </w:p>
    <w:p w:rsidR="00E316DE" w:rsidRPr="00AB003C" w:rsidRDefault="00E316DE" w:rsidP="00AB003C">
      <w:pPr>
        <w:pStyle w:val="Heading1"/>
        <w:spacing w:line="360" w:lineRule="auto"/>
        <w:jc w:val="center"/>
        <w:rPr>
          <w:rFonts w:ascii="Times New Roman" w:hAnsi="Times New Roman" w:cs="Times New Roman"/>
        </w:rPr>
      </w:pPr>
    </w:p>
    <w:p w:rsidR="00C73A94" w:rsidRPr="00AB003C" w:rsidRDefault="002A6609" w:rsidP="00AB003C">
      <w:pPr>
        <w:pStyle w:val="Heading1"/>
        <w:numPr>
          <w:ilvl w:val="0"/>
          <w:numId w:val="6"/>
        </w:numPr>
        <w:spacing w:line="360" w:lineRule="auto"/>
        <w:jc w:val="center"/>
        <w:rPr>
          <w:rFonts w:ascii="Times New Roman" w:hAnsi="Times New Roman" w:cs="Times New Roman"/>
          <w:b/>
          <w:bCs/>
          <w:i/>
          <w:u w:val="single"/>
        </w:rPr>
      </w:pPr>
      <w:bookmarkStart w:id="13" w:name="_Toc21862381"/>
      <w:r w:rsidRPr="00AB003C">
        <w:rPr>
          <w:rFonts w:ascii="Times New Roman" w:hAnsi="Times New Roman" w:cs="Times New Roman"/>
          <w:b/>
          <w:bCs/>
          <w:i/>
          <w:u w:val="single"/>
        </w:rPr>
        <w:t>Chapter three: Hypothese</w:t>
      </w:r>
      <w:r w:rsidR="00E316DE" w:rsidRPr="00AB003C">
        <w:rPr>
          <w:rFonts w:ascii="Times New Roman" w:hAnsi="Times New Roman" w:cs="Times New Roman"/>
          <w:b/>
          <w:bCs/>
          <w:i/>
          <w:u w:val="single"/>
        </w:rPr>
        <w:t>s</w:t>
      </w:r>
      <w:bookmarkEnd w:id="13"/>
    </w:p>
    <w:p w:rsidR="00E316DE" w:rsidRPr="00AB003C" w:rsidRDefault="00E316DE" w:rsidP="00AB003C">
      <w:pPr>
        <w:pStyle w:val="Heading1"/>
        <w:numPr>
          <w:ilvl w:val="0"/>
          <w:numId w:val="6"/>
        </w:numPr>
        <w:spacing w:line="360" w:lineRule="auto"/>
        <w:jc w:val="center"/>
        <w:rPr>
          <w:rFonts w:ascii="Times New Roman" w:hAnsi="Times New Roman" w:cs="Times New Roman"/>
          <w:b/>
          <w:bCs/>
          <w:sz w:val="24"/>
          <w:szCs w:val="24"/>
        </w:rPr>
      </w:pPr>
      <w:r w:rsidRPr="00AB003C">
        <w:rPr>
          <w:rFonts w:ascii="Times New Roman" w:hAnsi="Times New Roman" w:cs="Times New Roman"/>
          <w:b/>
          <w:bCs/>
          <w:sz w:val="24"/>
          <w:szCs w:val="24"/>
        </w:rPr>
        <w:br w:type="page"/>
      </w:r>
    </w:p>
    <w:p w:rsidR="00080450" w:rsidRPr="00AB003C" w:rsidRDefault="00080450" w:rsidP="00AB003C">
      <w:pPr>
        <w:spacing w:line="360" w:lineRule="auto"/>
        <w:jc w:val="both"/>
        <w:rPr>
          <w:rFonts w:ascii="Times New Roman" w:hAnsi="Times New Roman" w:cs="Times New Roman"/>
          <w:sz w:val="24"/>
          <w:szCs w:val="24"/>
        </w:rPr>
      </w:pPr>
    </w:p>
    <w:p w:rsidR="00080450" w:rsidRPr="00AB003C" w:rsidRDefault="00080450"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The hypotheses tested in this study are:</w:t>
      </w:r>
    </w:p>
    <w:p w:rsidR="00080450" w:rsidRPr="00AB003C" w:rsidRDefault="00080450" w:rsidP="00AB003C">
      <w:pPr>
        <w:spacing w:line="360" w:lineRule="auto"/>
        <w:jc w:val="both"/>
        <w:rPr>
          <w:rFonts w:ascii="Times New Roman" w:hAnsi="Times New Roman" w:cs="Times New Roman"/>
          <w:sz w:val="24"/>
          <w:szCs w:val="24"/>
        </w:rPr>
      </w:pPr>
    </w:p>
    <w:p w:rsidR="00080450" w:rsidRPr="00AB003C" w:rsidRDefault="00080450" w:rsidP="00AB003C">
      <w:pPr>
        <w:pStyle w:val="ListParagraph"/>
        <w:numPr>
          <w:ilvl w:val="0"/>
          <w:numId w:val="13"/>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H</w:t>
      </w:r>
      <w:r w:rsidRPr="00AB003C">
        <w:rPr>
          <w:rFonts w:ascii="Times New Roman" w:hAnsi="Times New Roman" w:cs="Times New Roman"/>
          <w:sz w:val="16"/>
          <w:szCs w:val="16"/>
        </w:rPr>
        <w:t>0</w:t>
      </w:r>
      <w:r w:rsidRPr="00AB003C">
        <w:rPr>
          <w:rFonts w:ascii="Times New Roman" w:hAnsi="Times New Roman" w:cs="Times New Roman"/>
          <w:sz w:val="24"/>
          <w:szCs w:val="24"/>
        </w:rPr>
        <w:t>: 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 0</w:t>
      </w:r>
    </w:p>
    <w:p w:rsidR="00080450" w:rsidRPr="00AB003C" w:rsidRDefault="00080450" w:rsidP="00AB003C">
      <w:pPr>
        <w:pStyle w:val="ListParagraph"/>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H</w:t>
      </w:r>
      <w:r w:rsidRPr="00AB003C">
        <w:rPr>
          <w:rFonts w:ascii="Times New Roman" w:hAnsi="Times New Roman" w:cs="Times New Roman"/>
          <w:sz w:val="16"/>
          <w:szCs w:val="16"/>
        </w:rPr>
        <w:t>1</w:t>
      </w:r>
      <w:r w:rsidRPr="00AB003C">
        <w:rPr>
          <w:rFonts w:ascii="Times New Roman" w:hAnsi="Times New Roman" w:cs="Times New Roman"/>
          <w:sz w:val="24"/>
          <w:szCs w:val="24"/>
        </w:rPr>
        <w:t xml:space="preserve">: </w:t>
      </w:r>
      <w:r w:rsidR="001A0B30" w:rsidRPr="00AB003C">
        <w:rPr>
          <w:rFonts w:ascii="Times New Roman" w:hAnsi="Times New Roman" w:cs="Times New Roman"/>
          <w:sz w:val="24"/>
          <w:szCs w:val="24"/>
        </w:rPr>
        <w:t>AAR</w:t>
      </w:r>
      <w:r w:rsidR="001A0B30" w:rsidRPr="00AB003C">
        <w:rPr>
          <w:rFonts w:ascii="Times New Roman" w:hAnsi="Times New Roman" w:cs="Times New Roman"/>
          <w:sz w:val="24"/>
          <w:szCs w:val="24"/>
          <w:vertAlign w:val="subscript"/>
        </w:rPr>
        <w:t>t ≠</w:t>
      </w:r>
      <w:r w:rsidRPr="00AB003C">
        <w:rPr>
          <w:rFonts w:ascii="Times New Roman" w:hAnsi="Times New Roman" w:cs="Times New Roman"/>
          <w:sz w:val="24"/>
          <w:szCs w:val="24"/>
        </w:rPr>
        <w:t xml:space="preserve"> 0</w:t>
      </w:r>
    </w:p>
    <w:p w:rsidR="00080450" w:rsidRPr="00AB003C" w:rsidRDefault="00080450" w:rsidP="00AB003C">
      <w:pPr>
        <w:spacing w:line="360" w:lineRule="auto"/>
        <w:jc w:val="both"/>
        <w:rPr>
          <w:rFonts w:ascii="Times New Roman" w:hAnsi="Times New Roman" w:cs="Times New Roman"/>
          <w:sz w:val="24"/>
          <w:szCs w:val="24"/>
        </w:rPr>
      </w:pPr>
    </w:p>
    <w:p w:rsidR="00080450" w:rsidRPr="00AB003C" w:rsidRDefault="00080450" w:rsidP="00AB003C">
      <w:pPr>
        <w:pStyle w:val="ListParagraph"/>
        <w:numPr>
          <w:ilvl w:val="0"/>
          <w:numId w:val="13"/>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H</w:t>
      </w:r>
      <w:r w:rsidRPr="00AB003C">
        <w:rPr>
          <w:rFonts w:ascii="Times New Roman" w:hAnsi="Times New Roman" w:cs="Times New Roman"/>
          <w:sz w:val="16"/>
          <w:szCs w:val="16"/>
        </w:rPr>
        <w:t>0</w:t>
      </w:r>
      <w:r w:rsidRPr="00AB003C">
        <w:rPr>
          <w:rFonts w:ascii="Times New Roman" w:hAnsi="Times New Roman" w:cs="Times New Roman"/>
          <w:sz w:val="24"/>
          <w:szCs w:val="24"/>
        </w:rPr>
        <w:t>: CAAR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 0</w:t>
      </w:r>
    </w:p>
    <w:p w:rsidR="00080450" w:rsidRPr="00AB003C" w:rsidRDefault="00080450" w:rsidP="00AB003C">
      <w:pPr>
        <w:pStyle w:val="ListParagraph"/>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H</w:t>
      </w:r>
      <w:r w:rsidRPr="00AB003C">
        <w:rPr>
          <w:rFonts w:ascii="Times New Roman" w:hAnsi="Times New Roman" w:cs="Times New Roman"/>
          <w:sz w:val="16"/>
          <w:szCs w:val="16"/>
        </w:rPr>
        <w:t xml:space="preserve">1: </w:t>
      </w:r>
      <w:r w:rsidRPr="00AB003C">
        <w:rPr>
          <w:rFonts w:ascii="Times New Roman" w:hAnsi="Times New Roman" w:cs="Times New Roman"/>
          <w:sz w:val="24"/>
          <w:szCs w:val="24"/>
        </w:rPr>
        <w:t>CAAR</w:t>
      </w:r>
      <w:r w:rsidRPr="00AB003C">
        <w:rPr>
          <w:rFonts w:ascii="Times New Roman" w:hAnsi="Times New Roman" w:cs="Times New Roman"/>
          <w:sz w:val="24"/>
          <w:szCs w:val="24"/>
          <w:vertAlign w:val="subscript"/>
        </w:rPr>
        <w:t xml:space="preserve">t </w:t>
      </w:r>
      <w:r w:rsidRPr="00AB003C">
        <w:rPr>
          <w:rFonts w:ascii="Times New Roman" w:hAnsi="Times New Roman" w:cs="Times New Roman"/>
          <w:sz w:val="24"/>
          <w:szCs w:val="24"/>
        </w:rPr>
        <w:t>≠ 0</w:t>
      </w:r>
    </w:p>
    <w:p w:rsidR="00080450" w:rsidRPr="00AB003C" w:rsidRDefault="00080450" w:rsidP="00AB003C">
      <w:pPr>
        <w:spacing w:line="360" w:lineRule="auto"/>
        <w:jc w:val="both"/>
        <w:rPr>
          <w:rFonts w:ascii="Times New Roman" w:hAnsi="Times New Roman" w:cs="Times New Roman"/>
          <w:sz w:val="24"/>
          <w:szCs w:val="24"/>
        </w:rPr>
      </w:pPr>
    </w:p>
    <w:p w:rsidR="004436BD" w:rsidRPr="00AB003C" w:rsidRDefault="004436BD" w:rsidP="00AB003C">
      <w:pPr>
        <w:spacing w:line="360" w:lineRule="auto"/>
        <w:jc w:val="both"/>
        <w:rPr>
          <w:rFonts w:ascii="Times New Roman" w:hAnsi="Times New Roman" w:cs="Times New Roman"/>
          <w:sz w:val="24"/>
          <w:szCs w:val="24"/>
        </w:rPr>
      </w:pPr>
    </w:p>
    <w:p w:rsidR="00080450" w:rsidRPr="00AB003C" w:rsidRDefault="00080450"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If the market is semi-strong</w:t>
      </w:r>
      <w:r w:rsidR="00170973" w:rsidRPr="00AB003C">
        <w:rPr>
          <w:rFonts w:ascii="Times New Roman" w:hAnsi="Times New Roman" w:cs="Times New Roman"/>
          <w:sz w:val="24"/>
          <w:szCs w:val="24"/>
        </w:rPr>
        <w:t xml:space="preserve"> form</w:t>
      </w:r>
      <w:r w:rsidRPr="00AB003C">
        <w:rPr>
          <w:rFonts w:ascii="Times New Roman" w:hAnsi="Times New Roman" w:cs="Times New Roman"/>
          <w:sz w:val="24"/>
          <w:szCs w:val="24"/>
        </w:rPr>
        <w:t xml:space="preserve"> efficient, </w:t>
      </w:r>
    </w:p>
    <w:p w:rsidR="00080450" w:rsidRPr="00AB003C" w:rsidRDefault="00080450" w:rsidP="00AB003C">
      <w:pPr>
        <w:pStyle w:val="ListParagraph"/>
        <w:numPr>
          <w:ilvl w:val="0"/>
          <w:numId w:val="14"/>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On the positive event day</w:t>
      </w:r>
      <w:r w:rsidR="002A6609" w:rsidRPr="00AB003C">
        <w:rPr>
          <w:rFonts w:ascii="Times New Roman" w:hAnsi="Times New Roman" w:cs="Times New Roman"/>
          <w:sz w:val="24"/>
          <w:szCs w:val="24"/>
        </w:rPr>
        <w:t>,</w:t>
      </w:r>
      <w:r w:rsidRPr="00AB003C">
        <w:rPr>
          <w:rFonts w:ascii="Times New Roman" w:hAnsi="Times New Roman" w:cs="Times New Roman"/>
          <w:sz w:val="24"/>
          <w:szCs w:val="24"/>
        </w:rPr>
        <w:t xml:space="preserve"> AAR</w:t>
      </w:r>
      <w:r w:rsidR="001723DE" w:rsidRPr="00AB003C">
        <w:rPr>
          <w:rFonts w:ascii="Times New Roman" w:hAnsi="Times New Roman" w:cs="Times New Roman"/>
          <w:sz w:val="24"/>
          <w:szCs w:val="24"/>
          <w:vertAlign w:val="subscript"/>
        </w:rPr>
        <w:t>0</w:t>
      </w:r>
      <w:r w:rsidRPr="00AB003C">
        <w:rPr>
          <w:rFonts w:ascii="Times New Roman" w:hAnsi="Times New Roman" w:cs="Times New Roman"/>
          <w:sz w:val="24"/>
          <w:szCs w:val="24"/>
        </w:rPr>
        <w:t xml:space="preserve"> will be positive and statistically significant. On the negative event day</w:t>
      </w:r>
      <w:r w:rsidR="00123F1B" w:rsidRPr="00AB003C">
        <w:rPr>
          <w:rFonts w:ascii="Times New Roman" w:hAnsi="Times New Roman" w:cs="Times New Roman"/>
          <w:sz w:val="24"/>
          <w:szCs w:val="24"/>
        </w:rPr>
        <w:t>,</w:t>
      </w:r>
      <w:r w:rsidRPr="00AB003C">
        <w:rPr>
          <w:rFonts w:ascii="Times New Roman" w:hAnsi="Times New Roman" w:cs="Times New Roman"/>
          <w:sz w:val="24"/>
          <w:szCs w:val="24"/>
        </w:rPr>
        <w:t xml:space="preserve"> AAR</w:t>
      </w:r>
      <w:r w:rsidR="001723DE" w:rsidRPr="00AB003C">
        <w:rPr>
          <w:rFonts w:ascii="Times New Roman" w:hAnsi="Times New Roman" w:cs="Times New Roman"/>
          <w:sz w:val="24"/>
          <w:szCs w:val="24"/>
          <w:vertAlign w:val="subscript"/>
        </w:rPr>
        <w:t>0</w:t>
      </w:r>
      <w:r w:rsidRPr="00AB003C">
        <w:rPr>
          <w:rFonts w:ascii="Times New Roman" w:hAnsi="Times New Roman" w:cs="Times New Roman"/>
          <w:sz w:val="24"/>
          <w:szCs w:val="24"/>
        </w:rPr>
        <w:t xml:space="preserve"> will be negative and statistically significant. </w:t>
      </w:r>
    </w:p>
    <w:p w:rsidR="006D4B54" w:rsidRPr="00AB003C" w:rsidRDefault="001723DE" w:rsidP="00AB003C">
      <w:pPr>
        <w:pStyle w:val="ListParagraph"/>
        <w:numPr>
          <w:ilvl w:val="0"/>
          <w:numId w:val="14"/>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Prior to event days</w:t>
      </w:r>
      <w:r w:rsidR="00123F1B" w:rsidRPr="00AB003C">
        <w:rPr>
          <w:rFonts w:ascii="Times New Roman" w:hAnsi="Times New Roman" w:cs="Times New Roman"/>
          <w:sz w:val="24"/>
          <w:szCs w:val="24"/>
        </w:rPr>
        <w:t>,</w:t>
      </w:r>
      <w:r w:rsidRPr="00AB003C">
        <w:rPr>
          <w:rFonts w:ascii="Times New Roman" w:hAnsi="Times New Roman" w:cs="Times New Roman"/>
          <w:sz w:val="24"/>
          <w:szCs w:val="24"/>
        </w:rPr>
        <w:t xml:space="preserve"> AAR</w:t>
      </w:r>
      <w:r w:rsidRPr="00AB003C">
        <w:rPr>
          <w:rFonts w:ascii="Times New Roman" w:hAnsi="Times New Roman" w:cs="Times New Roman"/>
          <w:sz w:val="24"/>
          <w:szCs w:val="24"/>
          <w:vertAlign w:val="subscript"/>
        </w:rPr>
        <w:t>t</w:t>
      </w:r>
      <w:r w:rsidR="00123F1B" w:rsidRPr="00AB003C">
        <w:rPr>
          <w:rFonts w:ascii="Times New Roman" w:hAnsi="Times New Roman" w:cs="Times New Roman"/>
          <w:sz w:val="24"/>
          <w:szCs w:val="24"/>
        </w:rPr>
        <w:t xml:space="preserve"> </w:t>
      </w:r>
      <w:r w:rsidR="006D4B54" w:rsidRPr="00AB003C">
        <w:rPr>
          <w:rFonts w:ascii="Times New Roman" w:hAnsi="Times New Roman" w:cs="Times New Roman"/>
          <w:sz w:val="24"/>
          <w:szCs w:val="24"/>
        </w:rPr>
        <w:t>will not be different from zero.</w:t>
      </w:r>
    </w:p>
    <w:p w:rsidR="006D4B54" w:rsidRPr="00AB003C" w:rsidRDefault="001723DE" w:rsidP="00AB003C">
      <w:pPr>
        <w:pStyle w:val="ListParagraph"/>
        <w:numPr>
          <w:ilvl w:val="0"/>
          <w:numId w:val="14"/>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On post event days</w:t>
      </w:r>
      <w:r w:rsidR="00123F1B" w:rsidRPr="00AB003C">
        <w:rPr>
          <w:rFonts w:ascii="Times New Roman" w:hAnsi="Times New Roman" w:cs="Times New Roman"/>
          <w:sz w:val="24"/>
          <w:szCs w:val="24"/>
        </w:rPr>
        <w:t>,</w:t>
      </w:r>
      <w:r w:rsidRPr="00AB003C">
        <w:rPr>
          <w:rFonts w:ascii="Times New Roman" w:hAnsi="Times New Roman" w:cs="Times New Roman"/>
          <w:sz w:val="24"/>
          <w:szCs w:val="24"/>
        </w:rPr>
        <w:t xml:space="preserve"> 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w:t>
      </w:r>
      <w:r w:rsidR="006D4B54" w:rsidRPr="00AB003C">
        <w:rPr>
          <w:rFonts w:ascii="Times New Roman" w:hAnsi="Times New Roman" w:cs="Times New Roman"/>
          <w:sz w:val="24"/>
          <w:szCs w:val="24"/>
        </w:rPr>
        <w:t>will not be different from zero.</w:t>
      </w:r>
    </w:p>
    <w:p w:rsidR="006D4B54" w:rsidRPr="00AB003C" w:rsidRDefault="006D4B54" w:rsidP="00AB003C">
      <w:pPr>
        <w:spacing w:line="360" w:lineRule="auto"/>
        <w:jc w:val="both"/>
        <w:rPr>
          <w:rFonts w:ascii="Times New Roman" w:hAnsi="Times New Roman" w:cs="Times New Roman"/>
          <w:sz w:val="24"/>
          <w:szCs w:val="24"/>
        </w:rPr>
      </w:pPr>
    </w:p>
    <w:p w:rsidR="004436BD" w:rsidRPr="00AB003C" w:rsidRDefault="004436BD" w:rsidP="00AB003C">
      <w:pPr>
        <w:spacing w:line="360" w:lineRule="auto"/>
        <w:jc w:val="both"/>
        <w:rPr>
          <w:rFonts w:ascii="Times New Roman" w:hAnsi="Times New Roman" w:cs="Times New Roman"/>
          <w:sz w:val="24"/>
          <w:szCs w:val="24"/>
        </w:rPr>
      </w:pPr>
    </w:p>
    <w:p w:rsidR="006D4B54" w:rsidRPr="00AB003C" w:rsidRDefault="006D4B54"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If the market is semi-strong form efficient,</w:t>
      </w:r>
    </w:p>
    <w:p w:rsidR="00080450" w:rsidRPr="00AB003C" w:rsidRDefault="006D4B54" w:rsidP="00AB003C">
      <w:pPr>
        <w:pStyle w:val="ListParagraph"/>
        <w:numPr>
          <w:ilvl w:val="0"/>
          <w:numId w:val="15"/>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On the positive event day</w:t>
      </w:r>
      <w:r w:rsidR="00123F1B" w:rsidRPr="00AB003C">
        <w:rPr>
          <w:rFonts w:ascii="Times New Roman" w:hAnsi="Times New Roman" w:cs="Times New Roman"/>
          <w:sz w:val="24"/>
          <w:szCs w:val="24"/>
        </w:rPr>
        <w:t>,</w:t>
      </w:r>
      <w:r w:rsidRPr="00AB003C">
        <w:rPr>
          <w:rFonts w:ascii="Times New Roman" w:hAnsi="Times New Roman" w:cs="Times New Roman"/>
          <w:sz w:val="24"/>
          <w:szCs w:val="24"/>
        </w:rPr>
        <w:t xml:space="preserve"> CAAR</w:t>
      </w:r>
      <w:r w:rsidR="00123F1B" w:rsidRPr="00AB003C">
        <w:rPr>
          <w:rFonts w:ascii="Times New Roman" w:hAnsi="Times New Roman" w:cs="Times New Roman"/>
          <w:sz w:val="24"/>
          <w:szCs w:val="24"/>
          <w:vertAlign w:val="subscript"/>
        </w:rPr>
        <w:t>0</w:t>
      </w:r>
      <w:r w:rsidRPr="00AB003C">
        <w:rPr>
          <w:rFonts w:ascii="Times New Roman" w:hAnsi="Times New Roman" w:cs="Times New Roman"/>
          <w:sz w:val="24"/>
          <w:szCs w:val="24"/>
        </w:rPr>
        <w:t xml:space="preserve"> will be positive and statistically significant. On the negative event day</w:t>
      </w:r>
      <w:r w:rsidR="00123F1B" w:rsidRPr="00AB003C">
        <w:rPr>
          <w:rFonts w:ascii="Times New Roman" w:hAnsi="Times New Roman" w:cs="Times New Roman"/>
          <w:sz w:val="24"/>
          <w:szCs w:val="24"/>
        </w:rPr>
        <w:t>,</w:t>
      </w:r>
      <w:r w:rsidRPr="00AB003C">
        <w:rPr>
          <w:rFonts w:ascii="Times New Roman" w:hAnsi="Times New Roman" w:cs="Times New Roman"/>
          <w:sz w:val="24"/>
          <w:szCs w:val="24"/>
        </w:rPr>
        <w:t xml:space="preserve"> CAAR</w:t>
      </w:r>
      <w:r w:rsidR="00123F1B" w:rsidRPr="00AB003C">
        <w:rPr>
          <w:rFonts w:ascii="Times New Roman" w:hAnsi="Times New Roman" w:cs="Times New Roman"/>
          <w:sz w:val="24"/>
          <w:szCs w:val="24"/>
          <w:vertAlign w:val="subscript"/>
        </w:rPr>
        <w:t>0</w:t>
      </w:r>
      <w:r w:rsidRPr="00AB003C">
        <w:rPr>
          <w:rFonts w:ascii="Times New Roman" w:hAnsi="Times New Roman" w:cs="Times New Roman"/>
          <w:sz w:val="24"/>
          <w:szCs w:val="24"/>
        </w:rPr>
        <w:t xml:space="preserve"> will be negative and statistically significant. </w:t>
      </w:r>
    </w:p>
    <w:p w:rsidR="006D4B54" w:rsidRPr="00AB003C" w:rsidRDefault="00123F1B" w:rsidP="00AB003C">
      <w:pPr>
        <w:pStyle w:val="ListParagraph"/>
        <w:numPr>
          <w:ilvl w:val="0"/>
          <w:numId w:val="15"/>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On the pre-event days, CAAR</w:t>
      </w:r>
      <w:r w:rsidRPr="00AB003C">
        <w:rPr>
          <w:rFonts w:ascii="Times New Roman" w:hAnsi="Times New Roman" w:cs="Times New Roman"/>
          <w:sz w:val="24"/>
          <w:szCs w:val="24"/>
          <w:vertAlign w:val="subscript"/>
        </w:rPr>
        <w:t>t</w:t>
      </w:r>
      <w:r w:rsidR="006D4B54" w:rsidRPr="00AB003C">
        <w:rPr>
          <w:rFonts w:ascii="Times New Roman" w:hAnsi="Times New Roman" w:cs="Times New Roman"/>
          <w:sz w:val="24"/>
          <w:szCs w:val="24"/>
        </w:rPr>
        <w:t xml:space="preserve"> will not different from zero.</w:t>
      </w:r>
    </w:p>
    <w:p w:rsidR="006D4B54" w:rsidRPr="00AB003C" w:rsidRDefault="006D4B54" w:rsidP="00AB003C">
      <w:pPr>
        <w:pStyle w:val="ListParagraph"/>
        <w:numPr>
          <w:ilvl w:val="0"/>
          <w:numId w:val="15"/>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On the post event days</w:t>
      </w:r>
      <w:r w:rsidR="00123F1B" w:rsidRPr="00AB003C">
        <w:rPr>
          <w:rFonts w:ascii="Times New Roman" w:hAnsi="Times New Roman" w:cs="Times New Roman"/>
          <w:sz w:val="24"/>
          <w:szCs w:val="24"/>
        </w:rPr>
        <w:t>,</w:t>
      </w:r>
      <w:r w:rsidRPr="00AB003C">
        <w:rPr>
          <w:rFonts w:ascii="Times New Roman" w:hAnsi="Times New Roman" w:cs="Times New Roman"/>
          <w:sz w:val="24"/>
          <w:szCs w:val="24"/>
        </w:rPr>
        <w:t xml:space="preserve"> CAAR</w:t>
      </w:r>
      <w:r w:rsidR="00123F1B" w:rsidRPr="00AB003C">
        <w:rPr>
          <w:rFonts w:ascii="Times New Roman" w:hAnsi="Times New Roman" w:cs="Times New Roman"/>
          <w:sz w:val="24"/>
          <w:szCs w:val="24"/>
          <w:vertAlign w:val="subscript"/>
        </w:rPr>
        <w:t>t</w:t>
      </w:r>
      <w:r w:rsidR="00123F1B" w:rsidRPr="00AB003C">
        <w:rPr>
          <w:rFonts w:ascii="Times New Roman" w:hAnsi="Times New Roman" w:cs="Times New Roman"/>
          <w:sz w:val="24"/>
          <w:szCs w:val="24"/>
        </w:rPr>
        <w:t xml:space="preserve"> </w:t>
      </w:r>
      <w:r w:rsidR="00D26DFB" w:rsidRPr="00AB003C">
        <w:rPr>
          <w:rFonts w:ascii="Times New Roman" w:hAnsi="Times New Roman" w:cs="Times New Roman"/>
          <w:sz w:val="24"/>
          <w:szCs w:val="24"/>
        </w:rPr>
        <w:t>will be equal to CAAR</w:t>
      </w:r>
      <w:r w:rsidR="00F13993" w:rsidRPr="00AB003C">
        <w:rPr>
          <w:rFonts w:ascii="Times New Roman" w:hAnsi="Times New Roman" w:cs="Times New Roman"/>
          <w:sz w:val="16"/>
          <w:szCs w:val="16"/>
        </w:rPr>
        <w:t>0</w:t>
      </w:r>
      <w:r w:rsidR="00F13993" w:rsidRPr="00AB003C">
        <w:rPr>
          <w:rFonts w:ascii="Times New Roman" w:hAnsi="Times New Roman" w:cs="Times New Roman"/>
          <w:sz w:val="24"/>
          <w:szCs w:val="24"/>
        </w:rPr>
        <w:t>.</w:t>
      </w:r>
      <w:r w:rsidR="00D26DFB" w:rsidRPr="00AB003C">
        <w:rPr>
          <w:rFonts w:ascii="Times New Roman" w:hAnsi="Times New Roman" w:cs="Times New Roman"/>
          <w:sz w:val="16"/>
          <w:szCs w:val="16"/>
        </w:rPr>
        <w:t xml:space="preserve"> </w:t>
      </w:r>
    </w:p>
    <w:p w:rsidR="006D4B54" w:rsidRPr="00AB003C" w:rsidRDefault="006D4B54" w:rsidP="00AB003C">
      <w:pPr>
        <w:pStyle w:val="ListParagraph"/>
        <w:spacing w:line="360" w:lineRule="auto"/>
        <w:ind w:left="840"/>
        <w:jc w:val="both"/>
        <w:rPr>
          <w:rFonts w:ascii="Times New Roman" w:hAnsi="Times New Roman" w:cs="Times New Roman"/>
          <w:sz w:val="24"/>
          <w:szCs w:val="24"/>
        </w:rPr>
      </w:pPr>
    </w:p>
    <w:p w:rsidR="00080450" w:rsidRPr="00AB003C" w:rsidRDefault="00080450" w:rsidP="00AB003C">
      <w:pPr>
        <w:spacing w:line="360" w:lineRule="auto"/>
        <w:jc w:val="both"/>
        <w:rPr>
          <w:rFonts w:ascii="Times New Roman" w:hAnsi="Times New Roman" w:cs="Times New Roman"/>
          <w:sz w:val="24"/>
          <w:szCs w:val="24"/>
        </w:rPr>
      </w:pPr>
    </w:p>
    <w:p w:rsidR="009E2A41" w:rsidRPr="00AB003C" w:rsidRDefault="009E2A41" w:rsidP="00AB003C">
      <w:pPr>
        <w:spacing w:line="360" w:lineRule="auto"/>
        <w:rPr>
          <w:rFonts w:ascii="Times New Roman" w:hAnsi="Times New Roman" w:cs="Times New Roman"/>
          <w:b/>
          <w:bCs/>
          <w:i/>
          <w:iCs/>
          <w:sz w:val="32"/>
          <w:szCs w:val="32"/>
          <w:u w:val="single"/>
        </w:rPr>
      </w:pPr>
    </w:p>
    <w:p w:rsidR="009E2A41" w:rsidRPr="00AB003C" w:rsidRDefault="009E2A41" w:rsidP="00AB003C">
      <w:pPr>
        <w:spacing w:line="360" w:lineRule="auto"/>
        <w:jc w:val="center"/>
        <w:rPr>
          <w:rFonts w:ascii="Times New Roman" w:hAnsi="Times New Roman" w:cs="Times New Roman"/>
          <w:b/>
          <w:bCs/>
          <w:i/>
          <w:iCs/>
          <w:sz w:val="32"/>
          <w:szCs w:val="32"/>
          <w:u w:val="single"/>
        </w:rPr>
      </w:pPr>
    </w:p>
    <w:p w:rsidR="009E2A41" w:rsidRPr="00AB003C" w:rsidRDefault="009E2A41" w:rsidP="00AB003C">
      <w:pPr>
        <w:spacing w:line="360" w:lineRule="auto"/>
        <w:jc w:val="center"/>
        <w:rPr>
          <w:rFonts w:ascii="Times New Roman" w:hAnsi="Times New Roman" w:cs="Times New Roman"/>
          <w:b/>
          <w:bCs/>
          <w:i/>
          <w:iCs/>
          <w:sz w:val="32"/>
          <w:szCs w:val="32"/>
          <w:u w:val="single"/>
        </w:rPr>
      </w:pPr>
    </w:p>
    <w:p w:rsidR="0071504B" w:rsidRPr="00AB003C" w:rsidRDefault="0071504B" w:rsidP="00AB003C">
      <w:pPr>
        <w:spacing w:line="360" w:lineRule="auto"/>
        <w:jc w:val="center"/>
        <w:rPr>
          <w:rFonts w:ascii="Times New Roman" w:hAnsi="Times New Roman" w:cs="Times New Roman"/>
          <w:b/>
          <w:bCs/>
          <w:i/>
          <w:iCs/>
          <w:sz w:val="32"/>
          <w:szCs w:val="32"/>
          <w:u w:val="single"/>
        </w:rPr>
      </w:pPr>
    </w:p>
    <w:p w:rsidR="00957B96" w:rsidRPr="00AB003C" w:rsidRDefault="00957B96" w:rsidP="00AB003C">
      <w:pPr>
        <w:spacing w:line="360" w:lineRule="auto"/>
        <w:jc w:val="center"/>
        <w:rPr>
          <w:rFonts w:ascii="Times New Roman" w:hAnsi="Times New Roman" w:cs="Times New Roman"/>
          <w:b/>
          <w:bCs/>
          <w:i/>
          <w:iCs/>
          <w:sz w:val="32"/>
          <w:szCs w:val="32"/>
          <w:u w:val="single"/>
        </w:rPr>
      </w:pPr>
    </w:p>
    <w:p w:rsidR="0071504B" w:rsidRPr="00AB003C" w:rsidRDefault="0071504B" w:rsidP="00AB003C">
      <w:pPr>
        <w:spacing w:line="360" w:lineRule="auto"/>
        <w:jc w:val="center"/>
        <w:rPr>
          <w:rFonts w:ascii="Times New Roman" w:hAnsi="Times New Roman" w:cs="Times New Roman"/>
          <w:b/>
          <w:bCs/>
          <w:i/>
          <w:iCs/>
          <w:sz w:val="32"/>
          <w:szCs w:val="32"/>
          <w:u w:val="single"/>
        </w:rPr>
      </w:pPr>
    </w:p>
    <w:p w:rsidR="0071504B" w:rsidRPr="00AB003C" w:rsidRDefault="0071504B" w:rsidP="00AB003C">
      <w:pPr>
        <w:spacing w:line="360" w:lineRule="auto"/>
        <w:rPr>
          <w:rFonts w:ascii="Times New Roman" w:hAnsi="Times New Roman" w:cs="Times New Roman"/>
          <w:b/>
          <w:bCs/>
          <w:i/>
          <w:iCs/>
          <w:sz w:val="32"/>
          <w:szCs w:val="32"/>
          <w:u w:val="single"/>
        </w:rPr>
      </w:pPr>
    </w:p>
    <w:p w:rsidR="0071504B" w:rsidRPr="00AB003C" w:rsidRDefault="0071504B" w:rsidP="00AB003C">
      <w:pPr>
        <w:spacing w:line="360" w:lineRule="auto"/>
        <w:rPr>
          <w:rFonts w:ascii="Times New Roman" w:hAnsi="Times New Roman" w:cs="Times New Roman"/>
          <w:b/>
          <w:bCs/>
          <w:i/>
          <w:iCs/>
          <w:sz w:val="32"/>
          <w:szCs w:val="32"/>
          <w:u w:val="single"/>
        </w:rPr>
      </w:pPr>
    </w:p>
    <w:p w:rsidR="009E2A41" w:rsidRPr="00AB003C" w:rsidRDefault="00C73A94" w:rsidP="00AB003C">
      <w:pPr>
        <w:pStyle w:val="Heading1"/>
        <w:numPr>
          <w:ilvl w:val="0"/>
          <w:numId w:val="10"/>
        </w:numPr>
        <w:spacing w:line="360" w:lineRule="auto"/>
        <w:jc w:val="center"/>
        <w:rPr>
          <w:rFonts w:ascii="Times New Roman" w:hAnsi="Times New Roman" w:cs="Times New Roman"/>
          <w:b/>
          <w:i/>
          <w:u w:val="single"/>
        </w:rPr>
      </w:pPr>
      <w:bookmarkStart w:id="14" w:name="_Toc21862382"/>
      <w:r w:rsidRPr="00AB003C">
        <w:rPr>
          <w:rFonts w:ascii="Times New Roman" w:hAnsi="Times New Roman" w:cs="Times New Roman"/>
          <w:b/>
          <w:i/>
          <w:u w:val="single"/>
        </w:rPr>
        <w:t>Chapter Four: Data and Methodology</w:t>
      </w:r>
      <w:bookmarkEnd w:id="14"/>
    </w:p>
    <w:p w:rsidR="00586893" w:rsidRPr="00AB003C" w:rsidRDefault="00586893" w:rsidP="00AB003C">
      <w:pPr>
        <w:spacing w:line="360" w:lineRule="auto"/>
        <w:rPr>
          <w:rFonts w:ascii="Times New Roman" w:hAnsi="Times New Roman" w:cs="Times New Roman"/>
        </w:rPr>
      </w:pPr>
      <w:r w:rsidRPr="00AB003C">
        <w:rPr>
          <w:rFonts w:ascii="Times New Roman" w:hAnsi="Times New Roman" w:cs="Times New Roman"/>
        </w:rPr>
        <w:br w:type="page"/>
      </w:r>
    </w:p>
    <w:p w:rsidR="007F44AF" w:rsidRPr="00AB003C" w:rsidRDefault="00C86A12" w:rsidP="00AB003C">
      <w:pPr>
        <w:pStyle w:val="Heading2"/>
        <w:numPr>
          <w:ilvl w:val="1"/>
          <w:numId w:val="10"/>
        </w:numPr>
        <w:spacing w:line="360" w:lineRule="auto"/>
        <w:rPr>
          <w:rFonts w:ascii="Times New Roman" w:hAnsi="Times New Roman" w:cs="Times New Roman"/>
        </w:rPr>
      </w:pPr>
      <w:bookmarkStart w:id="15" w:name="_Toc21862383"/>
      <w:r w:rsidRPr="00AB003C">
        <w:rPr>
          <w:rFonts w:ascii="Times New Roman" w:hAnsi="Times New Roman" w:cs="Times New Roman"/>
        </w:rPr>
        <w:lastRenderedPageBreak/>
        <w:t>Data</w:t>
      </w:r>
      <w:r w:rsidR="001F2FE4" w:rsidRPr="00AB003C">
        <w:rPr>
          <w:rFonts w:ascii="Times New Roman" w:hAnsi="Times New Roman" w:cs="Times New Roman"/>
        </w:rPr>
        <w:t>:</w:t>
      </w:r>
      <w:bookmarkEnd w:id="15"/>
      <w:r w:rsidR="001F2FE4" w:rsidRPr="00AB003C">
        <w:rPr>
          <w:rFonts w:ascii="Times New Roman" w:hAnsi="Times New Roman" w:cs="Times New Roman"/>
        </w:rPr>
        <w:t xml:space="preserve"> </w:t>
      </w:r>
    </w:p>
    <w:p w:rsidR="007F44AF" w:rsidRPr="00AB003C" w:rsidRDefault="001F2FE4" w:rsidP="00AB003C">
      <w:pPr>
        <w:pStyle w:val="ListParagraph"/>
        <w:spacing w:line="360" w:lineRule="auto"/>
        <w:jc w:val="both"/>
        <w:rPr>
          <w:rFonts w:ascii="Times New Roman" w:hAnsi="Times New Roman" w:cs="Times New Roman"/>
        </w:rPr>
      </w:pPr>
      <w:r w:rsidRPr="00AB003C">
        <w:rPr>
          <w:rFonts w:ascii="Times New Roman" w:hAnsi="Times New Roman" w:cs="Times New Roman"/>
        </w:rPr>
        <w:t>The daily share prices of sampled companies around the earnings announcement days</w:t>
      </w:r>
      <w:r w:rsidR="002A6609" w:rsidRPr="00AB003C">
        <w:rPr>
          <w:rFonts w:ascii="Times New Roman" w:hAnsi="Times New Roman" w:cs="Times New Roman"/>
        </w:rPr>
        <w:t xml:space="preserve"> are collected to calculate ARs and CARs</w:t>
      </w:r>
      <w:r w:rsidRPr="00AB003C">
        <w:rPr>
          <w:rFonts w:ascii="Times New Roman" w:hAnsi="Times New Roman" w:cs="Times New Roman"/>
        </w:rPr>
        <w:t xml:space="preserve">. The sample </w:t>
      </w:r>
      <w:r w:rsidR="0062239C" w:rsidRPr="00AB003C">
        <w:rPr>
          <w:rFonts w:ascii="Times New Roman" w:hAnsi="Times New Roman" w:cs="Times New Roman"/>
        </w:rPr>
        <w:t>contains 48 positive and 84 negative events. The closing prices of the companies are collected from the Dhaka Stock Exchange (DSE). The sample includes earnings announcement</w:t>
      </w:r>
      <w:r w:rsidR="002A6609" w:rsidRPr="00AB003C">
        <w:rPr>
          <w:rFonts w:ascii="Times New Roman" w:hAnsi="Times New Roman" w:cs="Times New Roman"/>
        </w:rPr>
        <w:t>s</w:t>
      </w:r>
      <w:r w:rsidR="0062239C" w:rsidRPr="00AB003C">
        <w:rPr>
          <w:rFonts w:ascii="Times New Roman" w:hAnsi="Times New Roman" w:cs="Times New Roman"/>
        </w:rPr>
        <w:t xml:space="preserve"> of banks of the following quarters: </w:t>
      </w:r>
    </w:p>
    <w:p w:rsidR="0062239C" w:rsidRPr="00AB003C" w:rsidRDefault="0062239C" w:rsidP="00AB003C">
      <w:pPr>
        <w:pStyle w:val="ListParagraph"/>
        <w:numPr>
          <w:ilvl w:val="0"/>
          <w:numId w:val="16"/>
        </w:numPr>
        <w:spacing w:line="360" w:lineRule="auto"/>
        <w:jc w:val="both"/>
        <w:rPr>
          <w:rFonts w:ascii="Times New Roman" w:hAnsi="Times New Roman" w:cs="Times New Roman"/>
        </w:rPr>
      </w:pPr>
      <w:r w:rsidRPr="00AB003C">
        <w:rPr>
          <w:rFonts w:ascii="Times New Roman" w:hAnsi="Times New Roman" w:cs="Times New Roman"/>
        </w:rPr>
        <w:t>Second and third quarters of 2016</w:t>
      </w:r>
    </w:p>
    <w:p w:rsidR="0062239C" w:rsidRPr="00AB003C" w:rsidRDefault="0062239C" w:rsidP="00AB003C">
      <w:pPr>
        <w:pStyle w:val="ListParagraph"/>
        <w:numPr>
          <w:ilvl w:val="0"/>
          <w:numId w:val="16"/>
        </w:numPr>
        <w:spacing w:line="360" w:lineRule="auto"/>
        <w:jc w:val="both"/>
        <w:rPr>
          <w:rFonts w:ascii="Times New Roman" w:hAnsi="Times New Roman" w:cs="Times New Roman"/>
        </w:rPr>
      </w:pPr>
      <w:r w:rsidRPr="00AB003C">
        <w:rPr>
          <w:rFonts w:ascii="Times New Roman" w:hAnsi="Times New Roman" w:cs="Times New Roman"/>
        </w:rPr>
        <w:t>First, second and third quarters of 2017 and 2018</w:t>
      </w:r>
    </w:p>
    <w:p w:rsidR="009151B9" w:rsidRPr="00AB003C" w:rsidRDefault="009151B9" w:rsidP="00AB003C">
      <w:pPr>
        <w:spacing w:line="360" w:lineRule="auto"/>
        <w:jc w:val="both"/>
        <w:rPr>
          <w:rFonts w:ascii="Times New Roman" w:hAnsi="Times New Roman" w:cs="Times New Roman"/>
        </w:rPr>
      </w:pPr>
    </w:p>
    <w:p w:rsidR="00042ECF" w:rsidRPr="00AB003C" w:rsidRDefault="007A27D9" w:rsidP="00AB003C">
      <w:pPr>
        <w:pStyle w:val="Heading2"/>
        <w:numPr>
          <w:ilvl w:val="1"/>
          <w:numId w:val="10"/>
        </w:numPr>
        <w:spacing w:line="360" w:lineRule="auto"/>
        <w:rPr>
          <w:rFonts w:ascii="Times New Roman" w:hAnsi="Times New Roman" w:cs="Times New Roman"/>
        </w:rPr>
      </w:pPr>
      <w:bookmarkStart w:id="16" w:name="_Toc21862384"/>
      <w:r w:rsidRPr="00AB003C">
        <w:rPr>
          <w:rFonts w:ascii="Times New Roman" w:hAnsi="Times New Roman" w:cs="Times New Roman"/>
        </w:rPr>
        <w:t>Methodology:</w:t>
      </w:r>
      <w:bookmarkEnd w:id="16"/>
    </w:p>
    <w:p w:rsidR="0044748C" w:rsidRPr="00AB003C" w:rsidRDefault="0044748C" w:rsidP="00AB003C">
      <w:pPr>
        <w:spacing w:line="360" w:lineRule="auto"/>
        <w:rPr>
          <w:rFonts w:ascii="Times New Roman" w:hAnsi="Times New Roman" w:cs="Times New Roman"/>
        </w:rPr>
      </w:pPr>
    </w:p>
    <w:p w:rsidR="009315EE" w:rsidRPr="00AB003C" w:rsidRDefault="009315EE"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The test statistics used in this study are 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and CAAR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w:t>
      </w:r>
    </w:p>
    <w:p w:rsidR="009315EE" w:rsidRPr="00AB003C" w:rsidRDefault="009315EE"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The 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is calculated using the following </w:t>
      </w:r>
      <w:r w:rsidR="002B09AF" w:rsidRPr="00AB003C">
        <w:rPr>
          <w:rFonts w:ascii="Times New Roman" w:hAnsi="Times New Roman" w:cs="Times New Roman"/>
          <w:sz w:val="24"/>
          <w:szCs w:val="24"/>
        </w:rPr>
        <w:t>equation</w:t>
      </w:r>
      <w:r w:rsidRPr="00AB003C">
        <w:rPr>
          <w:rFonts w:ascii="Times New Roman" w:hAnsi="Times New Roman" w:cs="Times New Roman"/>
          <w:sz w:val="24"/>
          <w:szCs w:val="24"/>
        </w:rPr>
        <w:t>;</w:t>
      </w:r>
      <m:oMath>
        <m:r>
          <m:rPr>
            <m:sty m:val="p"/>
          </m:rPr>
          <w:rPr>
            <w:rFonts w:ascii="Cambria Math" w:hAnsi="Cambria Math" w:cs="Times New Roman"/>
            <w:sz w:val="36"/>
            <w:szCs w:val="36"/>
          </w:rPr>
          <w:br/>
        </m:r>
      </m:oMath>
      <m:oMathPara>
        <m:oMath>
          <m:sSub>
            <m:sSubPr>
              <m:ctrlPr>
                <w:rPr>
                  <w:rFonts w:ascii="Cambria Math" w:hAnsi="Cambria Math" w:cs="Times New Roman"/>
                  <w:i/>
                  <w:sz w:val="36"/>
                  <w:szCs w:val="36"/>
                </w:rPr>
              </m:ctrlPr>
            </m:sSubPr>
            <m:e>
              <m:r>
                <w:rPr>
                  <w:rFonts w:ascii="Cambria Math" w:hAnsi="Cambria Math" w:cs="Times New Roman"/>
                  <w:sz w:val="36"/>
                  <w:szCs w:val="36"/>
                </w:rPr>
                <m:t>AAR</m:t>
              </m:r>
            </m:e>
            <m:sub>
              <m:r>
                <w:rPr>
                  <w:rFonts w:ascii="Cambria Math" w:hAnsi="Cambria Math" w:cs="Times New Roman"/>
                  <w:sz w:val="36"/>
                  <w:szCs w:val="36"/>
                </w:rPr>
                <m:t>t</m:t>
              </m:r>
            </m:sub>
          </m:sSub>
          <m:r>
            <w:rPr>
              <w:rFonts w:ascii="Cambria Math" w:hAnsi="Cambria Math" w:cs="Times New Roman"/>
              <w:sz w:val="36"/>
              <w:szCs w:val="36"/>
            </w:rPr>
            <m:t>=</m:t>
          </m:r>
          <m:nary>
            <m:naryPr>
              <m:chr m:val="∑"/>
              <m:limLoc m:val="undOvr"/>
              <m:ctrlPr>
                <w:rPr>
                  <w:rFonts w:ascii="Cambria Math" w:hAnsi="Cambria Math" w:cs="Times New Roman"/>
                  <w:i/>
                  <w:sz w:val="36"/>
                  <w:szCs w:val="36"/>
                </w:rPr>
              </m:ctrlPr>
            </m:naryPr>
            <m:sub>
              <m:r>
                <w:rPr>
                  <w:rFonts w:ascii="Cambria Math" w:hAnsi="Cambria Math" w:cs="Times New Roman"/>
                  <w:sz w:val="36"/>
                  <w:szCs w:val="36"/>
                </w:rPr>
                <m:t>i=1</m:t>
              </m:r>
            </m:sub>
            <m:sup>
              <m:r>
                <w:rPr>
                  <w:rFonts w:ascii="Cambria Math" w:hAnsi="Cambria Math" w:cs="Times New Roman"/>
                  <w:sz w:val="36"/>
                  <w:szCs w:val="36"/>
                </w:rPr>
                <m:t>n</m:t>
              </m:r>
            </m:sup>
            <m:e>
              <m:f>
                <m:fPr>
                  <m:ctrlPr>
                    <w:rPr>
                      <w:rFonts w:ascii="Cambria Math" w:hAnsi="Cambria Math" w:cs="Times New Roman"/>
                      <w:i/>
                      <w:sz w:val="36"/>
                      <w:szCs w:val="36"/>
                    </w:rPr>
                  </m:ctrlPr>
                </m:fPr>
                <m:num>
                  <m:sSub>
                    <m:sSubPr>
                      <m:ctrlPr>
                        <w:rPr>
                          <w:rFonts w:ascii="Cambria Math" w:hAnsi="Cambria Math" w:cs="Times New Roman"/>
                          <w:i/>
                          <w:sz w:val="36"/>
                          <w:szCs w:val="36"/>
                        </w:rPr>
                      </m:ctrlPr>
                    </m:sSubPr>
                    <m:e>
                      <m:r>
                        <w:rPr>
                          <w:rFonts w:ascii="Cambria Math" w:hAnsi="Cambria Math" w:cs="Times New Roman"/>
                          <w:sz w:val="36"/>
                          <w:szCs w:val="36"/>
                        </w:rPr>
                        <m:t>AR</m:t>
                      </m:r>
                    </m:e>
                    <m:sub>
                      <m:r>
                        <w:rPr>
                          <w:rFonts w:ascii="Cambria Math" w:hAnsi="Cambria Math" w:cs="Times New Roman"/>
                          <w:sz w:val="36"/>
                          <w:szCs w:val="36"/>
                        </w:rPr>
                        <m:t>it</m:t>
                      </m:r>
                    </m:sub>
                  </m:sSub>
                </m:num>
                <m:den>
                  <m:r>
                    <w:rPr>
                      <w:rFonts w:ascii="Cambria Math" w:hAnsi="Cambria Math" w:cs="Times New Roman"/>
                      <w:sz w:val="36"/>
                      <w:szCs w:val="36"/>
                    </w:rPr>
                    <m:t>n</m:t>
                  </m:r>
                </m:den>
              </m:f>
            </m:e>
          </m:nary>
        </m:oMath>
      </m:oMathPara>
    </w:p>
    <w:p w:rsidR="005A57D4" w:rsidRPr="00AB003C" w:rsidRDefault="005A57D4"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Where,</w:t>
      </w:r>
    </w:p>
    <w:p w:rsidR="002B09AF" w:rsidRPr="00AB003C" w:rsidRDefault="002B09AF"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 xml:space="preserve">i goes from 1 to n, the number of events in event group. </w:t>
      </w:r>
    </w:p>
    <w:p w:rsidR="002B09AF" w:rsidRPr="00AB003C" w:rsidRDefault="002B09AF"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The AR</w:t>
      </w:r>
      <w:r w:rsidRPr="00AB003C">
        <w:rPr>
          <w:rFonts w:ascii="Times New Roman" w:hAnsi="Times New Roman" w:cs="Times New Roman"/>
          <w:sz w:val="24"/>
          <w:szCs w:val="24"/>
          <w:vertAlign w:val="subscript"/>
        </w:rPr>
        <w:t>it</w:t>
      </w:r>
      <w:r w:rsidRPr="00AB003C">
        <w:rPr>
          <w:rFonts w:ascii="Times New Roman" w:hAnsi="Times New Roman" w:cs="Times New Roman"/>
          <w:sz w:val="24"/>
          <w:szCs w:val="24"/>
        </w:rPr>
        <w:t xml:space="preserve"> is calculated using the following equation,</w:t>
      </w:r>
    </w:p>
    <w:p w:rsidR="009315EE" w:rsidRPr="00AB003C" w:rsidRDefault="002B09AF" w:rsidP="00AB003C">
      <w:pPr>
        <w:tabs>
          <w:tab w:val="left" w:pos="2295"/>
        </w:tabs>
        <w:spacing w:line="360" w:lineRule="auto"/>
        <w:ind w:firstLine="720"/>
        <w:rPr>
          <w:rFonts w:ascii="Times New Roman" w:hAnsi="Times New Roman" w:cs="Times New Roman"/>
          <w:sz w:val="40"/>
          <w:szCs w:val="40"/>
        </w:rPr>
      </w:pPr>
      <w:r w:rsidRPr="00AB003C">
        <w:rPr>
          <w:rFonts w:ascii="Times New Roman" w:hAnsi="Times New Roman" w:cs="Times New Roman"/>
          <w:sz w:val="24"/>
          <w:szCs w:val="24"/>
        </w:rPr>
        <w:t xml:space="preserve"> </w:t>
      </w:r>
      <w:r w:rsidRPr="00AB003C">
        <w:rPr>
          <w:rFonts w:ascii="Times New Roman" w:hAnsi="Times New Roman" w:cs="Times New Roman"/>
          <w:sz w:val="24"/>
          <w:szCs w:val="24"/>
        </w:rPr>
        <w:tab/>
      </w:r>
      <m:oMath>
        <m:sSub>
          <m:sSubPr>
            <m:ctrlPr>
              <w:rPr>
                <w:rFonts w:ascii="Cambria Math" w:hAnsi="Cambria Math" w:cs="Times New Roman"/>
                <w:i/>
                <w:sz w:val="36"/>
                <w:szCs w:val="36"/>
              </w:rPr>
            </m:ctrlPr>
          </m:sSubPr>
          <m:e>
            <m:r>
              <w:rPr>
                <w:rFonts w:ascii="Cambria Math" w:hAnsi="Cambria Math" w:cs="Times New Roman"/>
                <w:sz w:val="36"/>
                <w:szCs w:val="36"/>
              </w:rPr>
              <m:t>AR</m:t>
            </m:r>
          </m:e>
          <m:sub>
            <m:r>
              <w:rPr>
                <w:rFonts w:ascii="Cambria Math" w:hAnsi="Cambria Math" w:cs="Times New Roman"/>
                <w:sz w:val="36"/>
                <w:szCs w:val="36"/>
              </w:rPr>
              <m:t>it</m:t>
            </m:r>
          </m:sub>
        </m:sSub>
        <m:r>
          <w:rPr>
            <w:rFonts w:ascii="Cambria Math" w:hAnsi="Cambria Math" w:cs="Times New Roman"/>
            <w:sz w:val="36"/>
            <w:szCs w:val="36"/>
          </w:rPr>
          <m:t>=</m:t>
        </m:r>
        <m:sSub>
          <m:sSubPr>
            <m:ctrlPr>
              <w:rPr>
                <w:rFonts w:ascii="Cambria Math" w:hAnsi="Cambria Math" w:cs="Times New Roman"/>
                <w:i/>
                <w:sz w:val="36"/>
                <w:szCs w:val="36"/>
              </w:rPr>
            </m:ctrlPr>
          </m:sSubPr>
          <m:e>
            <m:r>
              <w:rPr>
                <w:rFonts w:ascii="Cambria Math" w:hAnsi="Cambria Math" w:cs="Times New Roman"/>
                <w:sz w:val="36"/>
                <w:szCs w:val="36"/>
              </w:rPr>
              <m:t>r</m:t>
            </m:r>
          </m:e>
          <m:sub>
            <m:r>
              <w:rPr>
                <w:rFonts w:ascii="Cambria Math" w:hAnsi="Cambria Math" w:cs="Times New Roman"/>
                <w:sz w:val="36"/>
                <w:szCs w:val="36"/>
              </w:rPr>
              <m:t>it</m:t>
            </m:r>
          </m:sub>
        </m:sSub>
        <m:r>
          <w:rPr>
            <w:rFonts w:ascii="Cambria Math" w:hAnsi="Cambria Math" w:cs="Times New Roman"/>
            <w:sz w:val="36"/>
            <w:szCs w:val="36"/>
          </w:rPr>
          <m:t>-E[</m:t>
        </m:r>
        <m:sSub>
          <m:sSubPr>
            <m:ctrlPr>
              <w:rPr>
                <w:rFonts w:ascii="Cambria Math" w:hAnsi="Cambria Math" w:cs="Times New Roman"/>
                <w:i/>
                <w:sz w:val="36"/>
                <w:szCs w:val="36"/>
              </w:rPr>
            </m:ctrlPr>
          </m:sSubPr>
          <m:e>
            <m:r>
              <w:rPr>
                <w:rFonts w:ascii="Cambria Math" w:hAnsi="Cambria Math" w:cs="Times New Roman"/>
                <w:sz w:val="36"/>
                <w:szCs w:val="36"/>
              </w:rPr>
              <m:t>R</m:t>
            </m:r>
          </m:e>
          <m:sub>
            <m:r>
              <w:rPr>
                <w:rFonts w:ascii="Cambria Math" w:hAnsi="Cambria Math" w:cs="Times New Roman"/>
                <w:sz w:val="36"/>
                <w:szCs w:val="36"/>
              </w:rPr>
              <m:t>mt</m:t>
            </m:r>
          </m:sub>
        </m:sSub>
        <m:r>
          <w:rPr>
            <w:rFonts w:ascii="Cambria Math" w:hAnsi="Cambria Math" w:cs="Times New Roman"/>
            <w:sz w:val="36"/>
            <w:szCs w:val="36"/>
          </w:rPr>
          <m:t>]</m:t>
        </m:r>
      </m:oMath>
    </w:p>
    <w:p w:rsidR="005A57D4" w:rsidRPr="00AB003C" w:rsidRDefault="005A57D4"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Where,</w:t>
      </w:r>
    </w:p>
    <w:p w:rsidR="009315EE" w:rsidRPr="00AB003C" w:rsidRDefault="0095770E"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8"/>
          <w:szCs w:val="28"/>
        </w:rPr>
        <w:t>r</w:t>
      </w:r>
      <w:r w:rsidR="00213EF2" w:rsidRPr="00AB003C">
        <w:rPr>
          <w:rFonts w:ascii="Times New Roman" w:hAnsi="Times New Roman" w:cs="Times New Roman"/>
          <w:sz w:val="24"/>
          <w:szCs w:val="24"/>
          <w:vertAlign w:val="subscript"/>
        </w:rPr>
        <w:t>it</w:t>
      </w:r>
      <w:r w:rsidR="00213EF2" w:rsidRPr="00AB003C">
        <w:rPr>
          <w:rFonts w:ascii="Times New Roman" w:hAnsi="Times New Roman" w:cs="Times New Roman"/>
          <w:sz w:val="24"/>
          <w:szCs w:val="24"/>
        </w:rPr>
        <w:t>= is the actual daily return of event i of day t.</w:t>
      </w:r>
    </w:p>
    <w:p w:rsidR="0095770E" w:rsidRPr="00AB003C" w:rsidRDefault="00B658A8"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E (R</w:t>
      </w:r>
      <w:r w:rsidRPr="00AB003C">
        <w:rPr>
          <w:rFonts w:ascii="Times New Roman" w:hAnsi="Times New Roman" w:cs="Times New Roman"/>
          <w:sz w:val="24"/>
          <w:szCs w:val="24"/>
          <w:vertAlign w:val="subscript"/>
        </w:rPr>
        <w:t>mt</w:t>
      </w:r>
      <w:r w:rsidRPr="00AB003C">
        <w:rPr>
          <w:rFonts w:ascii="Times New Roman" w:hAnsi="Times New Roman" w:cs="Times New Roman"/>
          <w:sz w:val="24"/>
          <w:szCs w:val="24"/>
        </w:rPr>
        <w:t>)= is the market portfolio return of day t.</w:t>
      </w:r>
    </w:p>
    <w:p w:rsidR="009151B9" w:rsidRPr="00AB003C" w:rsidRDefault="009151B9" w:rsidP="00AB003C">
      <w:pPr>
        <w:spacing w:line="360" w:lineRule="auto"/>
        <w:ind w:firstLine="720"/>
        <w:rPr>
          <w:rFonts w:ascii="Times New Roman" w:hAnsi="Times New Roman" w:cs="Times New Roman"/>
          <w:sz w:val="24"/>
          <w:szCs w:val="24"/>
        </w:rPr>
      </w:pPr>
    </w:p>
    <w:p w:rsidR="004C54F1" w:rsidRPr="00AB003C" w:rsidRDefault="004C54F1" w:rsidP="00AB003C">
      <w:pPr>
        <w:spacing w:line="360" w:lineRule="auto"/>
        <w:ind w:firstLine="720"/>
        <w:rPr>
          <w:rFonts w:ascii="Times New Roman" w:hAnsi="Times New Roman" w:cs="Times New Roman"/>
          <w:sz w:val="24"/>
          <w:szCs w:val="24"/>
        </w:rPr>
      </w:pPr>
    </w:p>
    <w:p w:rsidR="004C54F1" w:rsidRPr="00AB003C" w:rsidRDefault="004C54F1" w:rsidP="00AB003C">
      <w:pPr>
        <w:spacing w:line="360" w:lineRule="auto"/>
        <w:ind w:firstLine="720"/>
        <w:rPr>
          <w:rFonts w:ascii="Times New Roman" w:hAnsi="Times New Roman" w:cs="Times New Roman"/>
          <w:sz w:val="24"/>
          <w:szCs w:val="24"/>
        </w:rPr>
      </w:pPr>
    </w:p>
    <w:p w:rsidR="00555F12" w:rsidRPr="00AB003C" w:rsidRDefault="00555F12"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lastRenderedPageBreak/>
        <w:t>The t-statistics of 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is calculated using the following equation;</w:t>
      </w:r>
    </w:p>
    <w:p w:rsidR="00555F12" w:rsidRPr="00AB003C" w:rsidRDefault="00555F12" w:rsidP="00AB003C">
      <w:pPr>
        <w:spacing w:line="360" w:lineRule="auto"/>
        <w:ind w:firstLine="720"/>
        <w:rPr>
          <w:rFonts w:ascii="Times New Roman" w:hAnsi="Times New Roman" w:cs="Times New Roman"/>
          <w:sz w:val="24"/>
          <w:szCs w:val="24"/>
        </w:rPr>
      </w:pPr>
      <m:oMathPara>
        <m:oMath>
          <m:r>
            <w:rPr>
              <w:rFonts w:ascii="Cambria Math" w:hAnsi="Cambria Math" w:cs="Times New Roman"/>
              <w:sz w:val="32"/>
              <w:szCs w:val="40"/>
            </w:rPr>
            <m:t xml:space="preserve">t-AARt= </m:t>
          </m:r>
          <m:f>
            <m:fPr>
              <m:ctrlPr>
                <w:rPr>
                  <w:rFonts w:ascii="Cambria Math" w:hAnsi="Cambria Math" w:cs="Times New Roman"/>
                  <w:i/>
                  <w:sz w:val="32"/>
                  <w:szCs w:val="40"/>
                </w:rPr>
              </m:ctrlPr>
            </m:fPr>
            <m:num>
              <m:sSub>
                <m:sSubPr>
                  <m:ctrlPr>
                    <w:rPr>
                      <w:rFonts w:ascii="Cambria Math" w:hAnsi="Cambria Math" w:cs="Times New Roman"/>
                      <w:i/>
                      <w:sz w:val="32"/>
                      <w:szCs w:val="40"/>
                    </w:rPr>
                  </m:ctrlPr>
                </m:sSubPr>
                <m:e>
                  <m:r>
                    <w:rPr>
                      <w:rFonts w:ascii="Cambria Math" w:hAnsi="Cambria Math" w:cs="Times New Roman"/>
                      <w:sz w:val="32"/>
                      <w:szCs w:val="40"/>
                    </w:rPr>
                    <m:t>AAR</m:t>
                  </m:r>
                </m:e>
                <m:sub>
                  <m:r>
                    <w:rPr>
                      <w:rFonts w:ascii="Cambria Math" w:hAnsi="Cambria Math" w:cs="Times New Roman"/>
                      <w:sz w:val="32"/>
                      <w:szCs w:val="40"/>
                    </w:rPr>
                    <m:t>t</m:t>
                  </m:r>
                </m:sub>
              </m:sSub>
            </m:num>
            <m:den>
              <m:rad>
                <m:radPr>
                  <m:degHide m:val="1"/>
                  <m:ctrlPr>
                    <w:rPr>
                      <w:rFonts w:ascii="Cambria Math" w:hAnsi="Cambria Math" w:cs="Times New Roman"/>
                      <w:i/>
                      <w:sz w:val="32"/>
                      <w:szCs w:val="40"/>
                    </w:rPr>
                  </m:ctrlPr>
                </m:radPr>
                <m:deg/>
                <m:e>
                  <m:f>
                    <m:fPr>
                      <m:ctrlPr>
                        <w:rPr>
                          <w:rFonts w:ascii="Cambria Math" w:hAnsi="Cambria Math" w:cs="Times New Roman"/>
                          <w:i/>
                          <w:sz w:val="32"/>
                          <w:szCs w:val="40"/>
                        </w:rPr>
                      </m:ctrlPr>
                    </m:fPr>
                    <m:num>
                      <m:r>
                        <w:rPr>
                          <w:rFonts w:ascii="Cambria Math" w:hAnsi="Cambria Math" w:cs="Times New Roman"/>
                          <w:sz w:val="32"/>
                          <w:szCs w:val="40"/>
                        </w:rPr>
                        <m:t>Var(</m:t>
                      </m:r>
                      <m:sSub>
                        <m:sSubPr>
                          <m:ctrlPr>
                            <w:rPr>
                              <w:rFonts w:ascii="Cambria Math" w:hAnsi="Cambria Math" w:cs="Times New Roman"/>
                              <w:i/>
                              <w:sz w:val="32"/>
                              <w:szCs w:val="40"/>
                            </w:rPr>
                          </m:ctrlPr>
                        </m:sSubPr>
                        <m:e>
                          <m:r>
                            <w:rPr>
                              <w:rFonts w:ascii="Cambria Math" w:hAnsi="Cambria Math" w:cs="Times New Roman"/>
                              <w:sz w:val="32"/>
                              <w:szCs w:val="40"/>
                            </w:rPr>
                            <m:t>AAR</m:t>
                          </m:r>
                        </m:e>
                        <m:sub>
                          <m:r>
                            <w:rPr>
                              <w:rFonts w:ascii="Cambria Math" w:hAnsi="Cambria Math" w:cs="Times New Roman"/>
                              <w:sz w:val="32"/>
                              <w:szCs w:val="40"/>
                            </w:rPr>
                            <m:t>t</m:t>
                          </m:r>
                        </m:sub>
                      </m:sSub>
                      <m:r>
                        <w:rPr>
                          <w:rFonts w:ascii="Cambria Math" w:hAnsi="Cambria Math" w:cs="Times New Roman"/>
                          <w:sz w:val="32"/>
                          <w:szCs w:val="40"/>
                        </w:rPr>
                        <m:t>)</m:t>
                      </m:r>
                    </m:num>
                    <m:den>
                      <m:r>
                        <w:rPr>
                          <w:rFonts w:ascii="Cambria Math" w:hAnsi="Cambria Math" w:cs="Times New Roman"/>
                          <w:sz w:val="32"/>
                          <w:szCs w:val="40"/>
                        </w:rPr>
                        <m:t>n-1</m:t>
                      </m:r>
                    </m:den>
                  </m:f>
                </m:e>
              </m:rad>
            </m:den>
          </m:f>
        </m:oMath>
      </m:oMathPara>
    </w:p>
    <w:p w:rsidR="009315EE" w:rsidRPr="00AB003C" w:rsidRDefault="00AE6BAC"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W</w:t>
      </w:r>
      <w:r w:rsidR="005A57D4" w:rsidRPr="00AB003C">
        <w:rPr>
          <w:rFonts w:ascii="Times New Roman" w:hAnsi="Times New Roman" w:cs="Times New Roman"/>
          <w:sz w:val="24"/>
          <w:szCs w:val="24"/>
        </w:rPr>
        <w:t>here</w:t>
      </w:r>
      <w:r w:rsidRPr="00AB003C">
        <w:rPr>
          <w:rFonts w:ascii="Times New Roman" w:hAnsi="Times New Roman" w:cs="Times New Roman"/>
          <w:sz w:val="24"/>
          <w:szCs w:val="24"/>
        </w:rPr>
        <w:t>,</w:t>
      </w:r>
    </w:p>
    <w:p w:rsidR="00AE6BAC" w:rsidRPr="00AB003C" w:rsidRDefault="00AE6BAC"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Var (AAR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is the variance </w:t>
      </w:r>
      <w:r w:rsidR="0098623E" w:rsidRPr="00AB003C">
        <w:rPr>
          <w:rFonts w:ascii="Times New Roman" w:hAnsi="Times New Roman" w:cs="Times New Roman"/>
          <w:sz w:val="24"/>
          <w:szCs w:val="24"/>
        </w:rPr>
        <w:t>of AR</w:t>
      </w:r>
      <w:r w:rsidR="0098623E" w:rsidRPr="00AB003C">
        <w:rPr>
          <w:rFonts w:ascii="Times New Roman" w:hAnsi="Times New Roman" w:cs="Times New Roman"/>
          <w:sz w:val="24"/>
          <w:szCs w:val="24"/>
          <w:vertAlign w:val="subscript"/>
        </w:rPr>
        <w:t>it</w:t>
      </w:r>
      <w:r w:rsidR="0098623E" w:rsidRPr="00AB003C">
        <w:rPr>
          <w:rFonts w:ascii="Times New Roman" w:hAnsi="Times New Roman" w:cs="Times New Roman"/>
          <w:sz w:val="24"/>
          <w:szCs w:val="24"/>
        </w:rPr>
        <w:t xml:space="preserve"> of all observation of the event group.</w:t>
      </w:r>
    </w:p>
    <w:p w:rsidR="00364AD3" w:rsidRPr="00AB003C" w:rsidRDefault="00364AD3" w:rsidP="00AB003C">
      <w:pPr>
        <w:spacing w:line="360" w:lineRule="auto"/>
        <w:ind w:firstLine="720"/>
        <w:rPr>
          <w:rFonts w:ascii="Times New Roman" w:hAnsi="Times New Roman" w:cs="Times New Roman"/>
          <w:sz w:val="24"/>
          <w:szCs w:val="24"/>
        </w:rPr>
      </w:pPr>
    </w:p>
    <w:p w:rsidR="00A06C03" w:rsidRPr="00AB003C" w:rsidRDefault="00A06C03" w:rsidP="00AB003C">
      <w:pPr>
        <w:spacing w:line="360" w:lineRule="auto"/>
        <w:ind w:firstLine="720"/>
        <w:rPr>
          <w:rFonts w:ascii="Times New Roman" w:hAnsi="Times New Roman" w:cs="Times New Roman"/>
          <w:sz w:val="24"/>
          <w:szCs w:val="24"/>
        </w:rPr>
      </w:pPr>
    </w:p>
    <w:p w:rsidR="00364AD3" w:rsidRPr="00AB003C" w:rsidRDefault="00364AD3"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The CAAR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is calculated using the following equation;</w:t>
      </w:r>
    </w:p>
    <w:p w:rsidR="00A06C03" w:rsidRPr="00AB003C" w:rsidRDefault="00651219" w:rsidP="00AB003C">
      <w:pPr>
        <w:spacing w:line="360" w:lineRule="auto"/>
        <w:ind w:firstLine="720"/>
        <w:rPr>
          <w:rFonts w:ascii="Times New Roman" w:eastAsiaTheme="minorEastAsia" w:hAnsi="Times New Roman" w:cs="Times New Roman"/>
          <w:sz w:val="32"/>
          <w:szCs w:val="32"/>
        </w:rPr>
      </w:pPr>
      <m:oMathPara>
        <m:oMath>
          <m:sSub>
            <m:sSubPr>
              <m:ctrlPr>
                <w:rPr>
                  <w:rFonts w:ascii="Cambria Math" w:hAnsi="Cambria Math" w:cs="Times New Roman"/>
                  <w:i/>
                  <w:sz w:val="32"/>
                  <w:szCs w:val="32"/>
                </w:rPr>
              </m:ctrlPr>
            </m:sSubPr>
            <m:e>
              <m:r>
                <w:rPr>
                  <w:rFonts w:ascii="Cambria Math" w:hAnsi="Cambria Math" w:cs="Times New Roman"/>
                  <w:sz w:val="32"/>
                  <w:szCs w:val="32"/>
                </w:rPr>
                <m:t>CAAR</m:t>
              </m:r>
            </m:e>
            <m:sub>
              <m:r>
                <w:rPr>
                  <w:rFonts w:ascii="Cambria Math" w:hAnsi="Cambria Math" w:cs="Times New Roman"/>
                  <w:sz w:val="32"/>
                  <w:szCs w:val="32"/>
                </w:rPr>
                <m:t>t</m:t>
              </m:r>
            </m:sub>
          </m:sSub>
          <m:r>
            <w:rPr>
              <w:rFonts w:ascii="Cambria Math" w:hAnsi="Cambria Math" w:cs="Times New Roman"/>
              <w:sz w:val="32"/>
              <w:szCs w:val="32"/>
            </w:rPr>
            <m:t xml:space="preserve">= </m:t>
          </m:r>
          <m:sSub>
            <m:sSubPr>
              <m:ctrlPr>
                <w:rPr>
                  <w:rFonts w:ascii="Cambria Math" w:hAnsi="Cambria Math" w:cs="Times New Roman"/>
                  <w:i/>
                  <w:sz w:val="32"/>
                  <w:szCs w:val="32"/>
                </w:rPr>
              </m:ctrlPr>
            </m:sSubPr>
            <m:e>
              <m:r>
                <w:rPr>
                  <w:rFonts w:ascii="Cambria Math" w:hAnsi="Cambria Math" w:cs="Times New Roman"/>
                  <w:sz w:val="32"/>
                  <w:szCs w:val="32"/>
                </w:rPr>
                <m:t>CAAR</m:t>
              </m:r>
            </m:e>
            <m:sub>
              <m:r>
                <w:rPr>
                  <w:rFonts w:ascii="Cambria Math" w:hAnsi="Cambria Math" w:cs="Times New Roman"/>
                  <w:sz w:val="32"/>
                  <w:szCs w:val="32"/>
                </w:rPr>
                <m:t>t-1</m:t>
              </m:r>
            </m:sub>
          </m:sSub>
          <m:r>
            <w:rPr>
              <w:rFonts w:ascii="Cambria Math" w:hAnsi="Cambria Math" w:cs="Times New Roman"/>
              <w:sz w:val="32"/>
              <w:szCs w:val="32"/>
            </w:rPr>
            <m:t xml:space="preserve">+ </m:t>
          </m:r>
          <m:sSub>
            <m:sSubPr>
              <m:ctrlPr>
                <w:rPr>
                  <w:rFonts w:ascii="Cambria Math" w:hAnsi="Cambria Math" w:cs="Times New Roman"/>
                  <w:i/>
                  <w:sz w:val="32"/>
                  <w:szCs w:val="32"/>
                </w:rPr>
              </m:ctrlPr>
            </m:sSubPr>
            <m:e>
              <m:r>
                <w:rPr>
                  <w:rFonts w:ascii="Cambria Math" w:hAnsi="Cambria Math" w:cs="Times New Roman"/>
                  <w:sz w:val="32"/>
                  <w:szCs w:val="32"/>
                </w:rPr>
                <m:t>AAR</m:t>
              </m:r>
            </m:e>
            <m:sub>
              <m:r>
                <w:rPr>
                  <w:rFonts w:ascii="Cambria Math" w:hAnsi="Cambria Math" w:cs="Times New Roman"/>
                  <w:sz w:val="32"/>
                  <w:szCs w:val="32"/>
                </w:rPr>
                <m:t>t</m:t>
              </m:r>
            </m:sub>
          </m:sSub>
          <m:r>
            <w:rPr>
              <w:rFonts w:ascii="Cambria Math" w:hAnsi="Cambria Math" w:cs="Times New Roman"/>
              <w:sz w:val="32"/>
              <w:szCs w:val="32"/>
            </w:rPr>
            <m:t xml:space="preserve">    and</m:t>
          </m:r>
        </m:oMath>
      </m:oMathPara>
    </w:p>
    <w:p w:rsidR="004B262F" w:rsidRPr="00AB003C" w:rsidRDefault="00651219" w:rsidP="00AB003C">
      <w:pPr>
        <w:spacing w:line="360" w:lineRule="auto"/>
        <w:ind w:firstLine="720"/>
        <w:jc w:val="center"/>
        <w:rPr>
          <w:rFonts w:ascii="Times New Roman" w:eastAsiaTheme="minorEastAsia" w:hAnsi="Times New Roman" w:cs="Times New Roman"/>
          <w:sz w:val="32"/>
          <w:szCs w:val="32"/>
        </w:rPr>
      </w:pPr>
      <m:oMathPara>
        <m:oMath>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CAAR</m:t>
              </m:r>
            </m:e>
            <m:sub>
              <m:r>
                <w:rPr>
                  <w:rFonts w:ascii="Cambria Math" w:eastAsiaTheme="minorEastAsia" w:hAnsi="Cambria Math" w:cs="Times New Roman"/>
                  <w:sz w:val="32"/>
                  <w:szCs w:val="32"/>
                </w:rPr>
                <m:t>-30</m:t>
              </m:r>
            </m:sub>
          </m:sSub>
          <m:r>
            <w:rPr>
              <w:rFonts w:ascii="Cambria Math" w:eastAsiaTheme="minorEastAsia" w:hAnsi="Cambria Math" w:cs="Times New Roman"/>
              <w:sz w:val="32"/>
              <w:szCs w:val="32"/>
            </w:rPr>
            <m:t xml:space="preserve">= </m:t>
          </m:r>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AR</m:t>
              </m:r>
            </m:e>
            <m:sub>
              <m:r>
                <w:rPr>
                  <w:rFonts w:ascii="Cambria Math" w:eastAsiaTheme="minorEastAsia" w:hAnsi="Cambria Math" w:cs="Times New Roman"/>
                  <w:sz w:val="32"/>
                  <w:szCs w:val="32"/>
                </w:rPr>
                <m:t>-30</m:t>
              </m:r>
            </m:sub>
          </m:sSub>
        </m:oMath>
      </m:oMathPara>
    </w:p>
    <w:p w:rsidR="004B262F" w:rsidRPr="00AB003C" w:rsidRDefault="004B262F" w:rsidP="00AB003C">
      <w:pPr>
        <w:spacing w:line="360" w:lineRule="auto"/>
        <w:ind w:firstLine="720"/>
        <w:rPr>
          <w:rFonts w:ascii="Times New Roman" w:eastAsiaTheme="minorEastAsia" w:hAnsi="Times New Roman" w:cs="Times New Roman"/>
          <w:sz w:val="32"/>
          <w:szCs w:val="32"/>
        </w:rPr>
      </w:pPr>
    </w:p>
    <w:p w:rsidR="004B262F" w:rsidRPr="00AB003C" w:rsidRDefault="00D361CE" w:rsidP="00AB003C">
      <w:pPr>
        <w:spacing w:line="360" w:lineRule="auto"/>
        <w:ind w:firstLine="720"/>
        <w:rPr>
          <w:rFonts w:ascii="Times New Roman" w:eastAsiaTheme="minorEastAsia" w:hAnsi="Times New Roman" w:cs="Times New Roman"/>
          <w:sz w:val="24"/>
          <w:szCs w:val="24"/>
        </w:rPr>
      </w:pPr>
      <w:r w:rsidRPr="00AB003C">
        <w:rPr>
          <w:rFonts w:ascii="Times New Roman" w:eastAsiaTheme="minorEastAsia" w:hAnsi="Times New Roman" w:cs="Times New Roman"/>
          <w:sz w:val="24"/>
          <w:szCs w:val="24"/>
        </w:rPr>
        <w:t>The t-statistics of CAAR</w:t>
      </w:r>
      <w:r w:rsidRPr="00AB003C">
        <w:rPr>
          <w:rFonts w:ascii="Times New Roman" w:eastAsiaTheme="minorEastAsia" w:hAnsi="Times New Roman" w:cs="Times New Roman"/>
          <w:sz w:val="24"/>
          <w:szCs w:val="24"/>
          <w:vertAlign w:val="subscript"/>
        </w:rPr>
        <w:t>t</w:t>
      </w:r>
      <w:r w:rsidRPr="00AB003C">
        <w:rPr>
          <w:rFonts w:ascii="Times New Roman" w:eastAsiaTheme="minorEastAsia" w:hAnsi="Times New Roman" w:cs="Times New Roman"/>
          <w:sz w:val="24"/>
          <w:szCs w:val="24"/>
        </w:rPr>
        <w:t xml:space="preserve"> is calculated using the following equation;</w:t>
      </w:r>
    </w:p>
    <w:p w:rsidR="00D361CE" w:rsidRPr="00AB003C" w:rsidRDefault="00D361CE" w:rsidP="00AB003C">
      <w:pPr>
        <w:spacing w:line="360" w:lineRule="auto"/>
        <w:ind w:firstLine="720"/>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t-CAARt=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CAAR</m:t>
                  </m:r>
                </m:e>
                <m:sub>
                  <m:r>
                    <w:rPr>
                      <w:rFonts w:ascii="Cambria Math" w:eastAsiaTheme="minorEastAsia" w:hAnsi="Cambria Math" w:cs="Times New Roman"/>
                      <w:sz w:val="28"/>
                      <w:szCs w:val="28"/>
                    </w:rPr>
                    <m:t>t</m:t>
                  </m:r>
                </m:sub>
              </m:sSub>
            </m:num>
            <m:den>
              <m:rad>
                <m:radPr>
                  <m:degHide m:val="1"/>
                  <m:ctrlPr>
                    <w:rPr>
                      <w:rFonts w:ascii="Cambria Math" w:eastAsiaTheme="minorEastAsia" w:hAnsi="Cambria Math" w:cs="Times New Roman"/>
                      <w:i/>
                      <w:sz w:val="28"/>
                      <w:szCs w:val="28"/>
                    </w:rPr>
                  </m:ctrlPr>
                </m:radPr>
                <m:deg/>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Var(</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CAAR</m:t>
                          </m:r>
                        </m:e>
                        <m:sub>
                          <m:r>
                            <w:rPr>
                              <w:rFonts w:ascii="Cambria Math" w:eastAsiaTheme="minorEastAsia" w:hAnsi="Cambria Math" w:cs="Times New Roman"/>
                              <w:sz w:val="28"/>
                              <w:szCs w:val="28"/>
                            </w:rPr>
                            <m:t>t</m:t>
                          </m:r>
                        </m:sub>
                      </m:sSub>
                      <m:r>
                        <w:rPr>
                          <w:rFonts w:ascii="Cambria Math" w:eastAsiaTheme="minorEastAsia" w:hAnsi="Cambria Math" w:cs="Times New Roman"/>
                          <w:sz w:val="28"/>
                          <w:szCs w:val="28"/>
                        </w:rPr>
                        <m:t>)</m:t>
                      </m:r>
                    </m:num>
                    <m:den>
                      <m:r>
                        <w:rPr>
                          <w:rFonts w:ascii="Cambria Math" w:eastAsiaTheme="minorEastAsia" w:hAnsi="Cambria Math" w:cs="Times New Roman"/>
                          <w:sz w:val="28"/>
                          <w:szCs w:val="28"/>
                        </w:rPr>
                        <m:t>n-1</m:t>
                      </m:r>
                    </m:den>
                  </m:f>
                </m:e>
              </m:rad>
            </m:den>
          </m:f>
        </m:oMath>
      </m:oMathPara>
    </w:p>
    <w:p w:rsidR="00364AD3" w:rsidRPr="00AB003C" w:rsidRDefault="00364AD3" w:rsidP="00AB003C">
      <w:pPr>
        <w:spacing w:line="360" w:lineRule="auto"/>
        <w:ind w:firstLine="720"/>
        <w:rPr>
          <w:rFonts w:ascii="Times New Roman" w:hAnsi="Times New Roman" w:cs="Times New Roman"/>
          <w:sz w:val="24"/>
          <w:szCs w:val="24"/>
        </w:rPr>
      </w:pPr>
    </w:p>
    <w:p w:rsidR="000234AA" w:rsidRPr="00AB003C" w:rsidRDefault="000234AA"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 xml:space="preserve">Where, </w:t>
      </w:r>
    </w:p>
    <w:p w:rsidR="000234AA" w:rsidRPr="00AB003C" w:rsidRDefault="000234AA" w:rsidP="00AB003C">
      <w:pPr>
        <w:spacing w:line="360" w:lineRule="auto"/>
        <w:ind w:firstLine="720"/>
        <w:rPr>
          <w:rFonts w:ascii="Times New Roman" w:hAnsi="Times New Roman" w:cs="Times New Roman"/>
          <w:sz w:val="24"/>
          <w:szCs w:val="24"/>
        </w:rPr>
      </w:pPr>
      <w:r w:rsidRPr="00AB003C">
        <w:rPr>
          <w:rFonts w:ascii="Times New Roman" w:hAnsi="Times New Roman" w:cs="Times New Roman"/>
          <w:sz w:val="24"/>
          <w:szCs w:val="24"/>
        </w:rPr>
        <w:t>Var(CAAR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is the variance of CAR</w:t>
      </w:r>
      <w:r w:rsidRPr="00AB003C">
        <w:rPr>
          <w:rFonts w:ascii="Times New Roman" w:hAnsi="Times New Roman" w:cs="Times New Roman"/>
          <w:sz w:val="24"/>
          <w:szCs w:val="24"/>
          <w:vertAlign w:val="subscript"/>
        </w:rPr>
        <w:t>it</w:t>
      </w:r>
      <w:r w:rsidRPr="00AB003C">
        <w:rPr>
          <w:rFonts w:ascii="Times New Roman" w:hAnsi="Times New Roman" w:cs="Times New Roman"/>
          <w:sz w:val="24"/>
          <w:szCs w:val="24"/>
        </w:rPr>
        <w:t xml:space="preserve"> of all observation of the event group.</w:t>
      </w:r>
    </w:p>
    <w:p w:rsidR="000234AA" w:rsidRPr="00AB003C" w:rsidRDefault="009151B9" w:rsidP="00AB003C">
      <w:pPr>
        <w:spacing w:line="360" w:lineRule="auto"/>
        <w:ind w:left="720"/>
        <w:rPr>
          <w:rFonts w:ascii="Times New Roman" w:hAnsi="Times New Roman" w:cs="Times New Roman"/>
          <w:sz w:val="24"/>
          <w:szCs w:val="24"/>
        </w:rPr>
      </w:pPr>
      <w:r w:rsidRPr="00AB003C">
        <w:rPr>
          <w:rFonts w:ascii="Times New Roman" w:hAnsi="Times New Roman" w:cs="Times New Roman"/>
          <w:sz w:val="24"/>
          <w:szCs w:val="24"/>
        </w:rPr>
        <w:t xml:space="preserve">Note that for recognizing positive event- Earnings changed by more than positive 10% and for recognizing negative event- Earnings changed by more than negative 10%.   </w:t>
      </w:r>
    </w:p>
    <w:p w:rsidR="009315EE" w:rsidRPr="00AB003C" w:rsidRDefault="009315EE" w:rsidP="00AB003C">
      <w:pPr>
        <w:spacing w:line="360" w:lineRule="auto"/>
        <w:rPr>
          <w:rFonts w:ascii="Times New Roman" w:hAnsi="Times New Roman" w:cs="Times New Roman"/>
        </w:rPr>
      </w:pPr>
    </w:p>
    <w:p w:rsidR="00586893" w:rsidRPr="00AB003C" w:rsidRDefault="00586893" w:rsidP="00AB003C">
      <w:pPr>
        <w:spacing w:line="360" w:lineRule="auto"/>
        <w:rPr>
          <w:rFonts w:ascii="Times New Roman" w:hAnsi="Times New Roman" w:cs="Times New Roman"/>
        </w:rPr>
      </w:pPr>
    </w:p>
    <w:p w:rsidR="009E2A41" w:rsidRPr="00AB003C" w:rsidRDefault="009E2A41" w:rsidP="00AB003C">
      <w:pPr>
        <w:spacing w:line="360" w:lineRule="auto"/>
        <w:jc w:val="center"/>
        <w:rPr>
          <w:rFonts w:ascii="Times New Roman" w:hAnsi="Times New Roman" w:cs="Times New Roman"/>
          <w:b/>
          <w:bCs/>
          <w:i/>
          <w:iCs/>
          <w:sz w:val="32"/>
          <w:szCs w:val="32"/>
          <w:u w:val="single"/>
        </w:rPr>
      </w:pPr>
    </w:p>
    <w:p w:rsidR="00DC1E97" w:rsidRPr="00AB003C" w:rsidRDefault="00DC1E97" w:rsidP="00AB003C">
      <w:pPr>
        <w:spacing w:line="360" w:lineRule="auto"/>
        <w:jc w:val="center"/>
        <w:rPr>
          <w:rFonts w:ascii="Times New Roman" w:hAnsi="Times New Roman" w:cs="Times New Roman"/>
          <w:b/>
          <w:bCs/>
          <w:i/>
          <w:iCs/>
          <w:sz w:val="32"/>
          <w:szCs w:val="32"/>
          <w:u w:val="single"/>
        </w:rPr>
      </w:pPr>
    </w:p>
    <w:p w:rsidR="007E5522" w:rsidRPr="00AB003C" w:rsidRDefault="007E5522" w:rsidP="00AB003C">
      <w:pPr>
        <w:spacing w:line="360" w:lineRule="auto"/>
        <w:jc w:val="center"/>
        <w:rPr>
          <w:rFonts w:ascii="Times New Roman" w:hAnsi="Times New Roman" w:cs="Times New Roman"/>
          <w:b/>
          <w:bCs/>
          <w:i/>
          <w:iCs/>
          <w:sz w:val="32"/>
          <w:szCs w:val="32"/>
          <w:u w:val="single"/>
        </w:rPr>
      </w:pPr>
    </w:p>
    <w:p w:rsidR="0071504B" w:rsidRPr="00AB003C" w:rsidRDefault="0071504B" w:rsidP="00AB003C">
      <w:pPr>
        <w:spacing w:line="360" w:lineRule="auto"/>
        <w:jc w:val="center"/>
        <w:rPr>
          <w:rFonts w:ascii="Times New Roman" w:hAnsi="Times New Roman" w:cs="Times New Roman"/>
          <w:b/>
          <w:bCs/>
          <w:i/>
          <w:iCs/>
          <w:sz w:val="32"/>
          <w:szCs w:val="32"/>
          <w:u w:val="single"/>
        </w:rPr>
      </w:pPr>
    </w:p>
    <w:p w:rsidR="0071504B" w:rsidRPr="00AB003C" w:rsidRDefault="0071504B" w:rsidP="00AB003C">
      <w:pPr>
        <w:spacing w:line="360" w:lineRule="auto"/>
        <w:jc w:val="center"/>
        <w:rPr>
          <w:rFonts w:ascii="Times New Roman" w:hAnsi="Times New Roman" w:cs="Times New Roman"/>
          <w:b/>
          <w:bCs/>
          <w:i/>
          <w:iCs/>
          <w:sz w:val="32"/>
          <w:szCs w:val="32"/>
          <w:u w:val="single"/>
        </w:rPr>
      </w:pPr>
    </w:p>
    <w:p w:rsidR="009E2A41" w:rsidRPr="00AB003C" w:rsidRDefault="009E2A41" w:rsidP="00AB003C">
      <w:pPr>
        <w:spacing w:line="360" w:lineRule="auto"/>
        <w:jc w:val="center"/>
        <w:rPr>
          <w:rFonts w:ascii="Times New Roman" w:hAnsi="Times New Roman" w:cs="Times New Roman"/>
          <w:b/>
          <w:bCs/>
          <w:i/>
          <w:iCs/>
          <w:sz w:val="32"/>
          <w:szCs w:val="32"/>
          <w:u w:val="single"/>
        </w:rPr>
      </w:pPr>
    </w:p>
    <w:p w:rsidR="00DD33C6" w:rsidRPr="00AB003C" w:rsidRDefault="00DD33C6" w:rsidP="00AB003C">
      <w:pPr>
        <w:spacing w:line="360" w:lineRule="auto"/>
        <w:jc w:val="center"/>
        <w:rPr>
          <w:rFonts w:ascii="Times New Roman" w:hAnsi="Times New Roman" w:cs="Times New Roman"/>
          <w:b/>
          <w:bCs/>
          <w:i/>
          <w:iCs/>
          <w:sz w:val="32"/>
          <w:szCs w:val="32"/>
          <w:u w:val="single"/>
        </w:rPr>
      </w:pPr>
    </w:p>
    <w:p w:rsidR="009E2A41" w:rsidRPr="00AB003C" w:rsidRDefault="009E2A41" w:rsidP="00AB003C">
      <w:pPr>
        <w:pStyle w:val="Heading1"/>
        <w:numPr>
          <w:ilvl w:val="0"/>
          <w:numId w:val="6"/>
        </w:numPr>
        <w:spacing w:line="360" w:lineRule="auto"/>
        <w:jc w:val="center"/>
        <w:rPr>
          <w:rFonts w:ascii="Times New Roman" w:hAnsi="Times New Roman" w:cs="Times New Roman"/>
          <w:b/>
          <w:bCs/>
          <w:i/>
          <w:iCs/>
          <w:u w:val="single"/>
        </w:rPr>
      </w:pPr>
      <w:bookmarkStart w:id="17" w:name="_Toc21862385"/>
      <w:r w:rsidRPr="00AB003C">
        <w:rPr>
          <w:rFonts w:ascii="Times New Roman" w:hAnsi="Times New Roman" w:cs="Times New Roman"/>
          <w:b/>
          <w:bCs/>
          <w:i/>
          <w:iCs/>
          <w:u w:val="single"/>
        </w:rPr>
        <w:t xml:space="preserve">Chapter Five: </w:t>
      </w:r>
      <w:r w:rsidR="00F25731" w:rsidRPr="00AB003C">
        <w:rPr>
          <w:rFonts w:ascii="Times New Roman" w:hAnsi="Times New Roman" w:cs="Times New Roman"/>
          <w:b/>
          <w:bCs/>
          <w:i/>
          <w:iCs/>
          <w:u w:val="single"/>
        </w:rPr>
        <w:t xml:space="preserve">Empirical </w:t>
      </w:r>
      <w:r w:rsidR="00E74AB5" w:rsidRPr="00AB003C">
        <w:rPr>
          <w:rFonts w:ascii="Times New Roman" w:hAnsi="Times New Roman" w:cs="Times New Roman"/>
          <w:b/>
          <w:bCs/>
          <w:i/>
          <w:iCs/>
          <w:u w:val="single"/>
        </w:rPr>
        <w:t>Results</w:t>
      </w:r>
      <w:bookmarkEnd w:id="17"/>
      <w:r w:rsidR="00F25731" w:rsidRPr="00AB003C">
        <w:rPr>
          <w:rFonts w:ascii="Times New Roman" w:hAnsi="Times New Roman" w:cs="Times New Roman"/>
          <w:b/>
          <w:bCs/>
          <w:i/>
          <w:iCs/>
          <w:u w:val="single"/>
        </w:rPr>
        <w:t xml:space="preserve"> </w:t>
      </w:r>
    </w:p>
    <w:p w:rsidR="009E2A41" w:rsidRPr="00AB003C" w:rsidRDefault="009E2A41" w:rsidP="00AB003C">
      <w:pPr>
        <w:spacing w:line="360" w:lineRule="auto"/>
        <w:rPr>
          <w:rFonts w:ascii="Times New Roman" w:hAnsi="Times New Roman" w:cs="Times New Roman"/>
          <w:b/>
          <w:bCs/>
          <w:i/>
          <w:iCs/>
          <w:sz w:val="32"/>
          <w:szCs w:val="32"/>
          <w:u w:val="single"/>
        </w:rPr>
      </w:pPr>
      <w:r w:rsidRPr="00AB003C">
        <w:rPr>
          <w:rFonts w:ascii="Times New Roman" w:hAnsi="Times New Roman" w:cs="Times New Roman"/>
          <w:b/>
          <w:bCs/>
          <w:i/>
          <w:iCs/>
          <w:sz w:val="32"/>
          <w:szCs w:val="32"/>
          <w:u w:val="single"/>
        </w:rPr>
        <w:br w:type="page"/>
      </w:r>
    </w:p>
    <w:p w:rsidR="002A6609" w:rsidRPr="00AB003C" w:rsidRDefault="009E2A41"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lastRenderedPageBreak/>
        <w:t xml:space="preserve">In this section </w:t>
      </w:r>
      <w:r w:rsidR="002A6609" w:rsidRPr="00AB003C">
        <w:rPr>
          <w:rFonts w:ascii="Times New Roman" w:hAnsi="Times New Roman" w:cs="Times New Roman"/>
          <w:sz w:val="24"/>
          <w:szCs w:val="24"/>
        </w:rPr>
        <w:t xml:space="preserve">the </w:t>
      </w:r>
      <w:r w:rsidRPr="00AB003C">
        <w:rPr>
          <w:rFonts w:ascii="Times New Roman" w:hAnsi="Times New Roman" w:cs="Times New Roman"/>
          <w:sz w:val="24"/>
          <w:szCs w:val="24"/>
        </w:rPr>
        <w:t>results</w:t>
      </w:r>
      <w:r w:rsidR="002A6609" w:rsidRPr="00AB003C">
        <w:rPr>
          <w:rFonts w:ascii="Times New Roman" w:hAnsi="Times New Roman" w:cs="Times New Roman"/>
          <w:sz w:val="24"/>
          <w:szCs w:val="24"/>
        </w:rPr>
        <w:t xml:space="preserve"> of the empirical study on earnings announcement are presented. Events are identified based</w:t>
      </w:r>
      <w:r w:rsidR="00EA2107" w:rsidRPr="00AB003C">
        <w:rPr>
          <w:rFonts w:ascii="Times New Roman" w:hAnsi="Times New Roman" w:cs="Times New Roman"/>
          <w:sz w:val="24"/>
          <w:szCs w:val="24"/>
        </w:rPr>
        <w:t xml:space="preserve"> on</w:t>
      </w:r>
      <w:r w:rsidR="002A6609" w:rsidRPr="00AB003C">
        <w:rPr>
          <w:rFonts w:ascii="Times New Roman" w:hAnsi="Times New Roman" w:cs="Times New Roman"/>
          <w:sz w:val="24"/>
          <w:szCs w:val="24"/>
        </w:rPr>
        <w:t xml:space="preserve"> changes in earnings over the previous quarters and AARs and CAARs are calculated for 91 days from day -30 to day +6</w:t>
      </w:r>
      <w:r w:rsidR="00786D6A" w:rsidRPr="00AB003C">
        <w:rPr>
          <w:rFonts w:ascii="Times New Roman" w:hAnsi="Times New Roman" w:cs="Times New Roman"/>
          <w:sz w:val="24"/>
          <w:szCs w:val="24"/>
        </w:rPr>
        <w:t>0</w:t>
      </w:r>
      <w:r w:rsidR="002A6609" w:rsidRPr="00AB003C">
        <w:rPr>
          <w:rFonts w:ascii="Times New Roman" w:hAnsi="Times New Roman" w:cs="Times New Roman"/>
          <w:sz w:val="24"/>
          <w:szCs w:val="24"/>
        </w:rPr>
        <w:t xml:space="preserve">. The AARs for both the positive and negative events </w:t>
      </w:r>
      <w:r w:rsidR="00786D6A" w:rsidRPr="00AB003C">
        <w:rPr>
          <w:rFonts w:ascii="Times New Roman" w:hAnsi="Times New Roman" w:cs="Times New Roman"/>
          <w:sz w:val="24"/>
          <w:szCs w:val="24"/>
        </w:rPr>
        <w:t>are provided in Table 01 below. The CAARs for both the positive and negative events are provided in Table 02 below.</w:t>
      </w:r>
    </w:p>
    <w:p w:rsidR="005544E8" w:rsidRPr="00AB003C" w:rsidRDefault="005544E8" w:rsidP="00AB003C">
      <w:pPr>
        <w:pStyle w:val="Heading3"/>
        <w:spacing w:line="360" w:lineRule="auto"/>
        <w:rPr>
          <w:rFonts w:ascii="Times New Roman" w:hAnsi="Times New Roman" w:cs="Times New Roman"/>
          <w:b/>
          <w:bCs/>
        </w:rPr>
      </w:pPr>
      <w:bookmarkStart w:id="18" w:name="_Toc21862386"/>
      <w:r w:rsidRPr="00AB003C">
        <w:rPr>
          <w:rFonts w:ascii="Times New Roman" w:hAnsi="Times New Roman" w:cs="Times New Roman"/>
          <w:b/>
          <w:bCs/>
        </w:rPr>
        <w:t xml:space="preserve">Table 01: </w:t>
      </w:r>
      <w:r w:rsidR="00DC1760" w:rsidRPr="00AB003C">
        <w:rPr>
          <w:rFonts w:ascii="Times New Roman" w:hAnsi="Times New Roman" w:cs="Times New Roman"/>
          <w:b/>
          <w:bCs/>
        </w:rPr>
        <w:t>Average Abnormal Ret</w:t>
      </w:r>
      <w:r w:rsidR="00F43785" w:rsidRPr="00AB003C">
        <w:rPr>
          <w:rFonts w:ascii="Times New Roman" w:hAnsi="Times New Roman" w:cs="Times New Roman"/>
          <w:b/>
          <w:bCs/>
        </w:rPr>
        <w:t>urns</w:t>
      </w:r>
      <w:bookmarkEnd w:id="18"/>
    </w:p>
    <w:tbl>
      <w:tblPr>
        <w:tblStyle w:val="TableGrid"/>
        <w:tblW w:w="0" w:type="auto"/>
        <w:tblLook w:val="04A0" w:firstRow="1" w:lastRow="0" w:firstColumn="1" w:lastColumn="0" w:noHBand="0" w:noVBand="1"/>
      </w:tblPr>
      <w:tblGrid>
        <w:gridCol w:w="1888"/>
        <w:gridCol w:w="1888"/>
        <w:gridCol w:w="1654"/>
        <w:gridCol w:w="2122"/>
        <w:gridCol w:w="1889"/>
      </w:tblGrid>
      <w:tr w:rsidR="005544E8" w:rsidRPr="00AB003C" w:rsidTr="00957B96">
        <w:trPr>
          <w:trHeight w:val="413"/>
        </w:trPr>
        <w:tc>
          <w:tcPr>
            <w:tcW w:w="9441" w:type="dxa"/>
            <w:gridSpan w:val="5"/>
            <w:vAlign w:val="center"/>
          </w:tcPr>
          <w:p w:rsidR="005544E8" w:rsidRPr="00AB003C" w:rsidRDefault="005544E8" w:rsidP="00AB003C">
            <w:pPr>
              <w:spacing w:line="360" w:lineRule="auto"/>
              <w:jc w:val="center"/>
              <w:rPr>
                <w:rFonts w:ascii="Times New Roman" w:hAnsi="Times New Roman" w:cs="Times New Roman"/>
                <w:sz w:val="24"/>
                <w:szCs w:val="24"/>
              </w:rPr>
            </w:pPr>
            <w:r w:rsidRPr="00AB003C">
              <w:rPr>
                <w:rFonts w:ascii="Times New Roman" w:hAnsi="Times New Roman" w:cs="Times New Roman"/>
                <w:color w:val="0070C0"/>
                <w:sz w:val="24"/>
                <w:szCs w:val="24"/>
              </w:rPr>
              <w:t>Average Abnormal Returns</w:t>
            </w:r>
          </w:p>
        </w:tc>
      </w:tr>
      <w:tr w:rsidR="005544E8" w:rsidRPr="00AB003C" w:rsidTr="00957B96">
        <w:trPr>
          <w:trHeight w:val="398"/>
        </w:trPr>
        <w:tc>
          <w:tcPr>
            <w:tcW w:w="1888" w:type="dxa"/>
            <w:vMerge w:val="restart"/>
            <w:vAlign w:val="center"/>
          </w:tcPr>
          <w:p w:rsidR="005544E8" w:rsidRPr="00AB003C" w:rsidRDefault="005544E8" w:rsidP="00AB003C">
            <w:pPr>
              <w:spacing w:line="360" w:lineRule="auto"/>
              <w:jc w:val="center"/>
              <w:rPr>
                <w:rFonts w:ascii="Times New Roman" w:hAnsi="Times New Roman" w:cs="Times New Roman"/>
                <w:sz w:val="24"/>
                <w:szCs w:val="24"/>
              </w:rPr>
            </w:pPr>
            <w:r w:rsidRPr="00AB003C">
              <w:rPr>
                <w:rFonts w:ascii="Times New Roman" w:hAnsi="Times New Roman" w:cs="Times New Roman"/>
                <w:color w:val="0070C0"/>
                <w:sz w:val="24"/>
                <w:szCs w:val="24"/>
              </w:rPr>
              <w:t>Day</w:t>
            </w:r>
          </w:p>
        </w:tc>
        <w:tc>
          <w:tcPr>
            <w:tcW w:w="3542" w:type="dxa"/>
            <w:gridSpan w:val="2"/>
            <w:vAlign w:val="center"/>
          </w:tcPr>
          <w:p w:rsidR="005544E8" w:rsidRPr="00AB003C" w:rsidRDefault="005544E8" w:rsidP="00AB003C">
            <w:pPr>
              <w:spacing w:line="360" w:lineRule="auto"/>
              <w:jc w:val="center"/>
              <w:rPr>
                <w:rFonts w:ascii="Times New Roman" w:hAnsi="Times New Roman" w:cs="Times New Roman"/>
                <w:sz w:val="24"/>
                <w:szCs w:val="24"/>
              </w:rPr>
            </w:pPr>
            <w:r w:rsidRPr="00AB003C">
              <w:rPr>
                <w:rFonts w:ascii="Times New Roman" w:hAnsi="Times New Roman" w:cs="Times New Roman"/>
                <w:color w:val="0070C0"/>
                <w:sz w:val="24"/>
                <w:szCs w:val="24"/>
              </w:rPr>
              <w:t>Positive Events</w:t>
            </w:r>
          </w:p>
        </w:tc>
        <w:tc>
          <w:tcPr>
            <w:tcW w:w="4011" w:type="dxa"/>
            <w:gridSpan w:val="2"/>
            <w:vAlign w:val="center"/>
          </w:tcPr>
          <w:p w:rsidR="005544E8" w:rsidRPr="00AB003C" w:rsidRDefault="005544E8" w:rsidP="00AB003C">
            <w:pPr>
              <w:spacing w:line="360" w:lineRule="auto"/>
              <w:jc w:val="center"/>
              <w:rPr>
                <w:rFonts w:ascii="Times New Roman" w:hAnsi="Times New Roman" w:cs="Times New Roman"/>
                <w:sz w:val="24"/>
                <w:szCs w:val="24"/>
              </w:rPr>
            </w:pPr>
            <w:r w:rsidRPr="00AB003C">
              <w:rPr>
                <w:rFonts w:ascii="Times New Roman" w:hAnsi="Times New Roman" w:cs="Times New Roman"/>
                <w:color w:val="0070C0"/>
                <w:sz w:val="24"/>
                <w:szCs w:val="24"/>
              </w:rPr>
              <w:t>Negative Events</w:t>
            </w:r>
          </w:p>
        </w:tc>
      </w:tr>
      <w:tr w:rsidR="005544E8" w:rsidRPr="00AB003C" w:rsidTr="00957B96">
        <w:trPr>
          <w:trHeight w:val="142"/>
        </w:trPr>
        <w:tc>
          <w:tcPr>
            <w:tcW w:w="1888" w:type="dxa"/>
            <w:vMerge/>
          </w:tcPr>
          <w:p w:rsidR="005544E8" w:rsidRPr="00AB003C" w:rsidRDefault="005544E8" w:rsidP="00AB003C">
            <w:pPr>
              <w:spacing w:line="360" w:lineRule="auto"/>
              <w:jc w:val="both"/>
              <w:rPr>
                <w:rFonts w:ascii="Times New Roman" w:hAnsi="Times New Roman" w:cs="Times New Roman"/>
                <w:sz w:val="24"/>
                <w:szCs w:val="24"/>
              </w:rPr>
            </w:pPr>
          </w:p>
        </w:tc>
        <w:tc>
          <w:tcPr>
            <w:tcW w:w="1888" w:type="dxa"/>
          </w:tcPr>
          <w:p w:rsidR="005544E8" w:rsidRPr="00AB003C" w:rsidRDefault="005544E8" w:rsidP="00AB003C">
            <w:pPr>
              <w:spacing w:line="360" w:lineRule="auto"/>
              <w:jc w:val="both"/>
              <w:rPr>
                <w:rFonts w:ascii="Times New Roman" w:hAnsi="Times New Roman" w:cs="Times New Roman"/>
                <w:color w:val="0070C0"/>
                <w:sz w:val="24"/>
                <w:szCs w:val="24"/>
              </w:rPr>
            </w:pPr>
            <w:r w:rsidRPr="00AB003C">
              <w:rPr>
                <w:rFonts w:ascii="Times New Roman" w:hAnsi="Times New Roman" w:cs="Times New Roman"/>
                <w:color w:val="0070C0"/>
                <w:sz w:val="24"/>
                <w:szCs w:val="24"/>
              </w:rPr>
              <w:t>AAR</w:t>
            </w:r>
          </w:p>
        </w:tc>
        <w:tc>
          <w:tcPr>
            <w:tcW w:w="1654" w:type="dxa"/>
          </w:tcPr>
          <w:p w:rsidR="005544E8" w:rsidRPr="00AB003C" w:rsidRDefault="005544E8" w:rsidP="00AB003C">
            <w:pPr>
              <w:spacing w:line="360" w:lineRule="auto"/>
              <w:jc w:val="both"/>
              <w:rPr>
                <w:rFonts w:ascii="Times New Roman" w:hAnsi="Times New Roman" w:cs="Times New Roman"/>
                <w:color w:val="0070C0"/>
                <w:sz w:val="24"/>
                <w:szCs w:val="24"/>
              </w:rPr>
            </w:pPr>
            <w:r w:rsidRPr="00AB003C">
              <w:rPr>
                <w:rFonts w:ascii="Times New Roman" w:hAnsi="Times New Roman" w:cs="Times New Roman"/>
                <w:color w:val="0070C0"/>
                <w:sz w:val="24"/>
                <w:szCs w:val="24"/>
              </w:rPr>
              <w:t>T-Statistics</w:t>
            </w:r>
          </w:p>
        </w:tc>
        <w:tc>
          <w:tcPr>
            <w:tcW w:w="2122" w:type="dxa"/>
          </w:tcPr>
          <w:p w:rsidR="005544E8" w:rsidRPr="00AB003C" w:rsidRDefault="005544E8" w:rsidP="00AB003C">
            <w:pPr>
              <w:spacing w:line="360" w:lineRule="auto"/>
              <w:jc w:val="both"/>
              <w:rPr>
                <w:rFonts w:ascii="Times New Roman" w:hAnsi="Times New Roman" w:cs="Times New Roman"/>
                <w:color w:val="0070C0"/>
                <w:sz w:val="24"/>
                <w:szCs w:val="24"/>
              </w:rPr>
            </w:pPr>
            <w:r w:rsidRPr="00AB003C">
              <w:rPr>
                <w:rFonts w:ascii="Times New Roman" w:hAnsi="Times New Roman" w:cs="Times New Roman"/>
                <w:color w:val="0070C0"/>
                <w:sz w:val="24"/>
                <w:szCs w:val="24"/>
              </w:rPr>
              <w:t>AAR</w:t>
            </w:r>
          </w:p>
        </w:tc>
        <w:tc>
          <w:tcPr>
            <w:tcW w:w="1889" w:type="dxa"/>
          </w:tcPr>
          <w:p w:rsidR="005544E8" w:rsidRPr="00AB003C" w:rsidRDefault="005544E8" w:rsidP="00AB003C">
            <w:pPr>
              <w:spacing w:line="360" w:lineRule="auto"/>
              <w:jc w:val="both"/>
              <w:rPr>
                <w:rFonts w:ascii="Times New Roman" w:hAnsi="Times New Roman" w:cs="Times New Roman"/>
                <w:color w:val="0070C0"/>
                <w:sz w:val="24"/>
                <w:szCs w:val="24"/>
              </w:rPr>
            </w:pPr>
            <w:r w:rsidRPr="00AB003C">
              <w:rPr>
                <w:rFonts w:ascii="Times New Roman" w:hAnsi="Times New Roman" w:cs="Times New Roman"/>
                <w:color w:val="0070C0"/>
                <w:sz w:val="24"/>
                <w:szCs w:val="24"/>
              </w:rPr>
              <w:t>T-statistics</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-30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-0.00384</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-0.9779036</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-0.00785</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-1.530026</w:t>
            </w:r>
          </w:p>
        </w:tc>
      </w:tr>
      <w:tr w:rsidR="005544E8" w:rsidRPr="00AB003C" w:rsidTr="00957B96">
        <w:trPr>
          <w:trHeight w:val="413"/>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-20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0.001461</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0.4587662</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-0.00364</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-1.803048</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0.004021</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1.3416248</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-0.00084</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-0.4151398</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-5</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0.001243</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0.5260255</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-0.00231</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-1.5095109</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-4</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0.000134</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0.0518397</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-0.00216</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-0.9390618</w:t>
            </w:r>
          </w:p>
        </w:tc>
      </w:tr>
      <w:tr w:rsidR="005544E8" w:rsidRPr="00AB003C" w:rsidTr="00957B96">
        <w:trPr>
          <w:trHeight w:val="413"/>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-3</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0.001552</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0.6178684</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0.006485</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1.901501</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-2</w:t>
            </w:r>
          </w:p>
        </w:tc>
        <w:tc>
          <w:tcPr>
            <w:tcW w:w="1888" w:type="dxa"/>
            <w:vAlign w:val="bottom"/>
          </w:tcPr>
          <w:p w:rsidR="005544E8" w:rsidRPr="00AB003C" w:rsidRDefault="00786D6A"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-0.000002</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-0.0115753</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-0.003</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-0.9031289</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-0.00033</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-0.1253972</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-0.00258</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-1.3456809</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0</w:t>
            </w:r>
          </w:p>
        </w:tc>
        <w:tc>
          <w:tcPr>
            <w:tcW w:w="1888" w:type="dxa"/>
            <w:vAlign w:val="bottom"/>
          </w:tcPr>
          <w:p w:rsidR="005544E8" w:rsidRPr="00AB003C" w:rsidRDefault="005544E8" w:rsidP="00AB003C">
            <w:pPr>
              <w:spacing w:line="360" w:lineRule="auto"/>
              <w:jc w:val="right"/>
              <w:rPr>
                <w:rFonts w:ascii="Times New Roman" w:hAnsi="Times New Roman" w:cs="Times New Roman"/>
                <w:b/>
                <w:bCs/>
                <w:color w:val="000000"/>
                <w:sz w:val="24"/>
                <w:szCs w:val="24"/>
              </w:rPr>
            </w:pPr>
            <w:r w:rsidRPr="00AB003C">
              <w:rPr>
                <w:rFonts w:ascii="Times New Roman" w:hAnsi="Times New Roman" w:cs="Times New Roman"/>
                <w:b/>
                <w:bCs/>
                <w:color w:val="000000"/>
                <w:sz w:val="24"/>
                <w:szCs w:val="24"/>
              </w:rPr>
              <w:t>-0.00489</w:t>
            </w:r>
          </w:p>
        </w:tc>
        <w:tc>
          <w:tcPr>
            <w:tcW w:w="1654" w:type="dxa"/>
            <w:vAlign w:val="bottom"/>
          </w:tcPr>
          <w:p w:rsidR="005544E8" w:rsidRPr="00AB003C" w:rsidRDefault="005544E8" w:rsidP="00AB003C">
            <w:pPr>
              <w:spacing w:line="360" w:lineRule="auto"/>
              <w:jc w:val="right"/>
              <w:rPr>
                <w:rFonts w:ascii="Times New Roman" w:hAnsi="Times New Roman" w:cs="Times New Roman"/>
                <w:b/>
                <w:bCs/>
                <w:color w:val="000000"/>
                <w:sz w:val="24"/>
                <w:szCs w:val="24"/>
              </w:rPr>
            </w:pPr>
            <w:r w:rsidRPr="00AB003C">
              <w:rPr>
                <w:rFonts w:ascii="Times New Roman" w:hAnsi="Times New Roman" w:cs="Times New Roman"/>
                <w:b/>
                <w:bCs/>
                <w:color w:val="000000"/>
                <w:sz w:val="24"/>
                <w:szCs w:val="24"/>
              </w:rPr>
              <w:t>-0.8387111</w:t>
            </w:r>
          </w:p>
        </w:tc>
        <w:tc>
          <w:tcPr>
            <w:tcW w:w="2122" w:type="dxa"/>
            <w:vAlign w:val="bottom"/>
          </w:tcPr>
          <w:p w:rsidR="005544E8" w:rsidRPr="00AB003C" w:rsidRDefault="005544E8" w:rsidP="00AB003C">
            <w:pPr>
              <w:spacing w:line="360" w:lineRule="auto"/>
              <w:jc w:val="right"/>
              <w:rPr>
                <w:rFonts w:ascii="Times New Roman" w:hAnsi="Times New Roman" w:cs="Times New Roman"/>
                <w:b/>
                <w:bCs/>
                <w:color w:val="000000"/>
                <w:sz w:val="24"/>
                <w:szCs w:val="24"/>
              </w:rPr>
            </w:pPr>
            <w:r w:rsidRPr="00AB003C">
              <w:rPr>
                <w:rFonts w:ascii="Times New Roman" w:hAnsi="Times New Roman" w:cs="Times New Roman"/>
                <w:b/>
                <w:bCs/>
                <w:color w:val="000000"/>
                <w:sz w:val="24"/>
                <w:szCs w:val="24"/>
              </w:rPr>
              <w:t>0.000541</w:t>
            </w:r>
          </w:p>
        </w:tc>
        <w:tc>
          <w:tcPr>
            <w:tcW w:w="1889" w:type="dxa"/>
            <w:vAlign w:val="bottom"/>
          </w:tcPr>
          <w:p w:rsidR="005544E8" w:rsidRPr="00AB003C" w:rsidRDefault="005544E8" w:rsidP="00AB003C">
            <w:pPr>
              <w:spacing w:line="360" w:lineRule="auto"/>
              <w:jc w:val="right"/>
              <w:rPr>
                <w:rFonts w:ascii="Times New Roman" w:hAnsi="Times New Roman" w:cs="Times New Roman"/>
                <w:b/>
                <w:bCs/>
                <w:color w:val="000000"/>
                <w:sz w:val="24"/>
                <w:szCs w:val="24"/>
              </w:rPr>
            </w:pPr>
            <w:r w:rsidRPr="00AB003C">
              <w:rPr>
                <w:rFonts w:ascii="Times New Roman" w:hAnsi="Times New Roman" w:cs="Times New Roman"/>
                <w:b/>
                <w:bCs/>
                <w:color w:val="000000"/>
                <w:sz w:val="24"/>
                <w:szCs w:val="24"/>
              </w:rPr>
              <w:t>0.2086524</w:t>
            </w:r>
          </w:p>
        </w:tc>
      </w:tr>
      <w:tr w:rsidR="005544E8" w:rsidRPr="00AB003C" w:rsidTr="00957B96">
        <w:trPr>
          <w:trHeight w:val="413"/>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-0.00103</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-0.5103528</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0.003225</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1.9702859</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2</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0.002109</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0.881765</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-0.00221</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-1.2788411</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3</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-0.00173</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-0.7037653</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-0.00535</w:t>
            </w:r>
          </w:p>
        </w:tc>
        <w:tc>
          <w:tcPr>
            <w:tcW w:w="1889" w:type="dxa"/>
            <w:vAlign w:val="bottom"/>
          </w:tcPr>
          <w:p w:rsidR="005544E8" w:rsidRPr="00AB003C" w:rsidRDefault="005544E8" w:rsidP="00AB003C">
            <w:pPr>
              <w:spacing w:line="360" w:lineRule="auto"/>
              <w:jc w:val="right"/>
              <w:rPr>
                <w:rFonts w:ascii="Times New Roman" w:hAnsi="Times New Roman" w:cs="Times New Roman"/>
                <w:b/>
                <w:color w:val="000000"/>
                <w:sz w:val="24"/>
                <w:szCs w:val="24"/>
              </w:rPr>
            </w:pPr>
            <w:r w:rsidRPr="00AB003C">
              <w:rPr>
                <w:rFonts w:ascii="Times New Roman" w:hAnsi="Times New Roman" w:cs="Times New Roman"/>
                <w:b/>
                <w:color w:val="000000"/>
                <w:sz w:val="24"/>
                <w:szCs w:val="24"/>
              </w:rPr>
              <w:t>-3.8744181</w:t>
            </w:r>
            <w:r w:rsidR="00D44A7E" w:rsidRPr="00AB003C">
              <w:rPr>
                <w:rFonts w:ascii="Times New Roman" w:hAnsi="Times New Roman" w:cs="Times New Roman"/>
                <w:b/>
                <w:color w:val="000000"/>
                <w:sz w:val="24"/>
                <w:szCs w:val="24"/>
              </w:rPr>
              <w:t>*</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4</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-0.00097</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-0.3501415</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0.000732</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0.3810111</w:t>
            </w:r>
          </w:p>
        </w:tc>
      </w:tr>
      <w:tr w:rsidR="005544E8" w:rsidRPr="00AB003C" w:rsidTr="00957B96">
        <w:trPr>
          <w:trHeight w:val="413"/>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5</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-0.00345</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-1.460666</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0.001353</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0.3951623</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0.000306</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0.1555682</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-0.00347</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-1.9359944</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20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-0.00144</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-0.8113067</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0.001308</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0.7777867</w:t>
            </w:r>
          </w:p>
        </w:tc>
      </w:tr>
      <w:tr w:rsidR="005544E8" w:rsidRPr="00AB003C" w:rsidTr="00957B96">
        <w:trPr>
          <w:trHeight w:val="413"/>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30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0.00071</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0.394267</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-0.00062</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-0.4631343</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40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-0.00212</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-1.0914874</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-0.00235</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-1.3073556</w:t>
            </w:r>
          </w:p>
        </w:tc>
      </w:tr>
      <w:tr w:rsidR="005544E8" w:rsidRPr="00AB003C" w:rsidTr="00957B96">
        <w:trPr>
          <w:trHeight w:val="398"/>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50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0.00044</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0.2269175</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0.002788</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1.1866444</w:t>
            </w:r>
          </w:p>
        </w:tc>
      </w:tr>
      <w:tr w:rsidR="005544E8" w:rsidRPr="00AB003C" w:rsidTr="00957B96">
        <w:trPr>
          <w:trHeight w:val="413"/>
        </w:trPr>
        <w:tc>
          <w:tcPr>
            <w:tcW w:w="1888" w:type="dxa"/>
          </w:tcPr>
          <w:p w:rsidR="005544E8" w:rsidRPr="00AB003C" w:rsidRDefault="005544E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60</w:t>
            </w:r>
          </w:p>
        </w:tc>
        <w:tc>
          <w:tcPr>
            <w:tcW w:w="1888"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0.002315</w:t>
            </w:r>
          </w:p>
        </w:tc>
        <w:tc>
          <w:tcPr>
            <w:tcW w:w="1654"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0.6808834</w:t>
            </w:r>
          </w:p>
        </w:tc>
        <w:tc>
          <w:tcPr>
            <w:tcW w:w="2122"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-0.00038</w:t>
            </w:r>
          </w:p>
        </w:tc>
        <w:tc>
          <w:tcPr>
            <w:tcW w:w="1889" w:type="dxa"/>
            <w:vAlign w:val="bottom"/>
          </w:tcPr>
          <w:p w:rsidR="005544E8" w:rsidRPr="00AB003C" w:rsidRDefault="005544E8"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-0.1245733</w:t>
            </w:r>
          </w:p>
        </w:tc>
      </w:tr>
    </w:tbl>
    <w:p w:rsidR="00F43785" w:rsidRPr="00AB003C" w:rsidRDefault="0064799C"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lastRenderedPageBreak/>
        <w:t xml:space="preserve">Average abnormal return on the event day is negative for positive event and positive for negative event and both </w:t>
      </w:r>
      <w:r w:rsidR="00B820DF" w:rsidRPr="00AB003C">
        <w:rPr>
          <w:rFonts w:ascii="Times New Roman" w:hAnsi="Times New Roman" w:cs="Times New Roman"/>
          <w:sz w:val="24"/>
          <w:szCs w:val="24"/>
        </w:rPr>
        <w:t xml:space="preserve">the </w:t>
      </w:r>
      <w:r w:rsidRPr="00AB003C">
        <w:rPr>
          <w:rFonts w:ascii="Times New Roman" w:hAnsi="Times New Roman" w:cs="Times New Roman"/>
          <w:sz w:val="24"/>
          <w:szCs w:val="24"/>
        </w:rPr>
        <w:t xml:space="preserve">abnormal returns are not statistically significant. </w:t>
      </w:r>
      <w:r w:rsidRPr="00AB003C">
        <w:rPr>
          <w:rFonts w:ascii="Times New Roman" w:hAnsi="Times New Roman" w:cs="Times New Roman"/>
          <w:b/>
          <w:sz w:val="24"/>
          <w:szCs w:val="24"/>
        </w:rPr>
        <w:t xml:space="preserve">This </w:t>
      </w:r>
      <w:r w:rsidR="00001D66" w:rsidRPr="00AB003C">
        <w:rPr>
          <w:rFonts w:ascii="Times New Roman" w:hAnsi="Times New Roman" w:cs="Times New Roman"/>
          <w:b/>
          <w:sz w:val="24"/>
          <w:szCs w:val="24"/>
        </w:rPr>
        <w:t>occurred</w:t>
      </w:r>
      <w:r w:rsidRPr="00AB003C">
        <w:rPr>
          <w:rFonts w:ascii="Times New Roman" w:hAnsi="Times New Roman" w:cs="Times New Roman"/>
          <w:b/>
          <w:sz w:val="24"/>
          <w:szCs w:val="24"/>
        </w:rPr>
        <w:t xml:space="preserve"> because of the information is leaked before the announcement.</w:t>
      </w:r>
      <w:r w:rsidRPr="00AB003C">
        <w:rPr>
          <w:rFonts w:ascii="Times New Roman" w:hAnsi="Times New Roman" w:cs="Times New Roman"/>
          <w:sz w:val="24"/>
          <w:szCs w:val="24"/>
        </w:rPr>
        <w:t xml:space="preserve">  On th</w:t>
      </w:r>
      <w:r w:rsidR="00EA2107" w:rsidRPr="00AB003C">
        <w:rPr>
          <w:rFonts w:ascii="Times New Roman" w:hAnsi="Times New Roman" w:cs="Times New Roman"/>
          <w:sz w:val="24"/>
          <w:szCs w:val="24"/>
        </w:rPr>
        <w:t xml:space="preserve">e pre-announcement days -1 and </w:t>
      </w:r>
      <w:r w:rsidRPr="00AB003C">
        <w:rPr>
          <w:rFonts w:ascii="Times New Roman" w:hAnsi="Times New Roman" w:cs="Times New Roman"/>
          <w:sz w:val="24"/>
          <w:szCs w:val="24"/>
        </w:rPr>
        <w:t>-2, the AARs are negative and not statistically significant</w:t>
      </w:r>
      <w:r w:rsidR="00700809" w:rsidRPr="00AB003C">
        <w:rPr>
          <w:rFonts w:ascii="Times New Roman" w:hAnsi="Times New Roman" w:cs="Times New Roman"/>
          <w:sz w:val="24"/>
          <w:szCs w:val="24"/>
        </w:rPr>
        <w:t xml:space="preserve"> for both positive and negative events</w:t>
      </w:r>
      <w:r w:rsidRPr="00AB003C">
        <w:rPr>
          <w:rFonts w:ascii="Times New Roman" w:hAnsi="Times New Roman" w:cs="Times New Roman"/>
          <w:sz w:val="24"/>
          <w:szCs w:val="24"/>
        </w:rPr>
        <w:t>. On the pre-</w:t>
      </w:r>
      <w:r w:rsidR="00CC7487" w:rsidRPr="00AB003C">
        <w:rPr>
          <w:rFonts w:ascii="Times New Roman" w:hAnsi="Times New Roman" w:cs="Times New Roman"/>
          <w:sz w:val="24"/>
          <w:szCs w:val="24"/>
        </w:rPr>
        <w:t>announcement days -3, -4, -5, -10, -20</w:t>
      </w:r>
      <w:r w:rsidR="00503AF8" w:rsidRPr="00AB003C">
        <w:rPr>
          <w:rFonts w:ascii="Times New Roman" w:hAnsi="Times New Roman" w:cs="Times New Roman"/>
          <w:sz w:val="24"/>
          <w:szCs w:val="24"/>
        </w:rPr>
        <w:t xml:space="preserve"> and </w:t>
      </w:r>
      <w:r w:rsidR="00CC7487" w:rsidRPr="00AB003C">
        <w:rPr>
          <w:rFonts w:ascii="Times New Roman" w:hAnsi="Times New Roman" w:cs="Times New Roman"/>
          <w:sz w:val="24"/>
          <w:szCs w:val="24"/>
        </w:rPr>
        <w:t>-30</w:t>
      </w:r>
      <w:r w:rsidR="003A154E" w:rsidRPr="00AB003C">
        <w:rPr>
          <w:rFonts w:ascii="Times New Roman" w:hAnsi="Times New Roman" w:cs="Times New Roman"/>
          <w:sz w:val="24"/>
          <w:szCs w:val="24"/>
        </w:rPr>
        <w:t xml:space="preserve">, AARs are </w:t>
      </w:r>
      <w:r w:rsidRPr="00AB003C">
        <w:rPr>
          <w:rFonts w:ascii="Times New Roman" w:hAnsi="Times New Roman" w:cs="Times New Roman"/>
          <w:sz w:val="24"/>
          <w:szCs w:val="24"/>
        </w:rPr>
        <w:t>positive but not statistically significant</w:t>
      </w:r>
      <w:r w:rsidR="00700809" w:rsidRPr="00AB003C">
        <w:rPr>
          <w:rFonts w:ascii="Times New Roman" w:hAnsi="Times New Roman" w:cs="Times New Roman"/>
          <w:sz w:val="24"/>
          <w:szCs w:val="24"/>
        </w:rPr>
        <w:t xml:space="preserve"> for positive event</w:t>
      </w:r>
      <w:r w:rsidR="00EA2107" w:rsidRPr="00AB003C">
        <w:rPr>
          <w:rFonts w:ascii="Times New Roman" w:hAnsi="Times New Roman" w:cs="Times New Roman"/>
          <w:sz w:val="24"/>
          <w:szCs w:val="24"/>
        </w:rPr>
        <w:t>s. On the pre-</w:t>
      </w:r>
      <w:r w:rsidR="00CC7487" w:rsidRPr="00AB003C">
        <w:rPr>
          <w:rFonts w:ascii="Times New Roman" w:hAnsi="Times New Roman" w:cs="Times New Roman"/>
          <w:sz w:val="24"/>
          <w:szCs w:val="24"/>
        </w:rPr>
        <w:t>announcement days -4, -5, -10, -20</w:t>
      </w:r>
      <w:r w:rsidR="00503AF8" w:rsidRPr="00AB003C">
        <w:rPr>
          <w:rFonts w:ascii="Times New Roman" w:hAnsi="Times New Roman" w:cs="Times New Roman"/>
          <w:sz w:val="24"/>
          <w:szCs w:val="24"/>
        </w:rPr>
        <w:t xml:space="preserve"> and </w:t>
      </w:r>
      <w:r w:rsidR="00CC7487" w:rsidRPr="00AB003C">
        <w:rPr>
          <w:rFonts w:ascii="Times New Roman" w:hAnsi="Times New Roman" w:cs="Times New Roman"/>
          <w:sz w:val="24"/>
          <w:szCs w:val="24"/>
        </w:rPr>
        <w:t>-30,</w:t>
      </w:r>
      <w:r w:rsidR="003A154E" w:rsidRPr="00AB003C">
        <w:rPr>
          <w:rFonts w:ascii="Times New Roman" w:hAnsi="Times New Roman" w:cs="Times New Roman"/>
          <w:sz w:val="24"/>
          <w:szCs w:val="24"/>
        </w:rPr>
        <w:t xml:space="preserve"> </w:t>
      </w:r>
      <w:r w:rsidR="00396220" w:rsidRPr="00AB003C">
        <w:rPr>
          <w:rFonts w:ascii="Times New Roman" w:hAnsi="Times New Roman" w:cs="Times New Roman"/>
          <w:sz w:val="24"/>
          <w:szCs w:val="24"/>
        </w:rPr>
        <w:t xml:space="preserve">the </w:t>
      </w:r>
      <w:r w:rsidR="003A154E" w:rsidRPr="00AB003C">
        <w:rPr>
          <w:rFonts w:ascii="Times New Roman" w:hAnsi="Times New Roman" w:cs="Times New Roman"/>
          <w:sz w:val="24"/>
          <w:szCs w:val="24"/>
        </w:rPr>
        <w:t xml:space="preserve">AARs are negative but not statistically significant for negative events. </w:t>
      </w:r>
      <w:r w:rsidR="00700809" w:rsidRPr="00AB003C">
        <w:rPr>
          <w:rFonts w:ascii="Times New Roman" w:hAnsi="Times New Roman" w:cs="Times New Roman"/>
          <w:sz w:val="24"/>
          <w:szCs w:val="24"/>
        </w:rPr>
        <w:t xml:space="preserve">On the post announcement days 3 to 5, </w:t>
      </w:r>
      <w:r w:rsidR="00396220" w:rsidRPr="00AB003C">
        <w:rPr>
          <w:rFonts w:ascii="Times New Roman" w:hAnsi="Times New Roman" w:cs="Times New Roman"/>
          <w:sz w:val="24"/>
          <w:szCs w:val="24"/>
        </w:rPr>
        <w:t xml:space="preserve">the </w:t>
      </w:r>
      <w:r w:rsidR="00700809" w:rsidRPr="00AB003C">
        <w:rPr>
          <w:rFonts w:ascii="Times New Roman" w:hAnsi="Times New Roman" w:cs="Times New Roman"/>
          <w:sz w:val="24"/>
          <w:szCs w:val="24"/>
        </w:rPr>
        <w:t>AARs are negative for positive event and not statistically significant.</w:t>
      </w:r>
      <w:r w:rsidR="00D44A7E" w:rsidRPr="00AB003C">
        <w:rPr>
          <w:rFonts w:ascii="Times New Roman" w:hAnsi="Times New Roman" w:cs="Times New Roman"/>
          <w:sz w:val="24"/>
          <w:szCs w:val="24"/>
        </w:rPr>
        <w:t xml:space="preserve"> On the post announcement day 3, </w:t>
      </w:r>
      <w:r w:rsidR="00396220" w:rsidRPr="00AB003C">
        <w:rPr>
          <w:rFonts w:ascii="Times New Roman" w:hAnsi="Times New Roman" w:cs="Times New Roman"/>
          <w:sz w:val="24"/>
          <w:szCs w:val="24"/>
        </w:rPr>
        <w:t>the AAR</w:t>
      </w:r>
      <w:r w:rsidR="00D44A7E" w:rsidRPr="00AB003C">
        <w:rPr>
          <w:rFonts w:ascii="Times New Roman" w:hAnsi="Times New Roman" w:cs="Times New Roman"/>
          <w:sz w:val="24"/>
          <w:szCs w:val="24"/>
        </w:rPr>
        <w:t xml:space="preserve"> for negative event </w:t>
      </w:r>
      <w:r w:rsidR="00396220" w:rsidRPr="00AB003C">
        <w:rPr>
          <w:rFonts w:ascii="Times New Roman" w:hAnsi="Times New Roman" w:cs="Times New Roman"/>
          <w:sz w:val="24"/>
          <w:szCs w:val="24"/>
        </w:rPr>
        <w:t>is</w:t>
      </w:r>
      <w:r w:rsidR="00D44A7E" w:rsidRPr="00AB003C">
        <w:rPr>
          <w:rFonts w:ascii="Times New Roman" w:hAnsi="Times New Roman" w:cs="Times New Roman"/>
          <w:sz w:val="24"/>
          <w:szCs w:val="24"/>
        </w:rPr>
        <w:t xml:space="preserve"> negative and statistically significant. On the post announcement day 60, </w:t>
      </w:r>
      <w:r w:rsidR="00396220" w:rsidRPr="00AB003C">
        <w:rPr>
          <w:rFonts w:ascii="Times New Roman" w:hAnsi="Times New Roman" w:cs="Times New Roman"/>
          <w:sz w:val="24"/>
          <w:szCs w:val="24"/>
        </w:rPr>
        <w:t xml:space="preserve">the AAR </w:t>
      </w:r>
      <w:r w:rsidR="00D44A7E" w:rsidRPr="00AB003C">
        <w:rPr>
          <w:rFonts w:ascii="Times New Roman" w:hAnsi="Times New Roman" w:cs="Times New Roman"/>
          <w:sz w:val="24"/>
          <w:szCs w:val="24"/>
        </w:rPr>
        <w:t xml:space="preserve">for positive event </w:t>
      </w:r>
      <w:r w:rsidR="00396220" w:rsidRPr="00AB003C">
        <w:rPr>
          <w:rFonts w:ascii="Times New Roman" w:hAnsi="Times New Roman" w:cs="Times New Roman"/>
          <w:sz w:val="24"/>
          <w:szCs w:val="24"/>
        </w:rPr>
        <w:t>is</w:t>
      </w:r>
      <w:r w:rsidR="00D44A7E" w:rsidRPr="00AB003C">
        <w:rPr>
          <w:rFonts w:ascii="Times New Roman" w:hAnsi="Times New Roman" w:cs="Times New Roman"/>
          <w:sz w:val="24"/>
          <w:szCs w:val="24"/>
        </w:rPr>
        <w:t xml:space="preserve"> positive and for negative event is negative but both are not statistically significant</w:t>
      </w:r>
      <w:r w:rsidR="00B350E7" w:rsidRPr="00AB003C">
        <w:rPr>
          <w:rFonts w:ascii="Times New Roman" w:hAnsi="Times New Roman" w:cs="Times New Roman"/>
          <w:sz w:val="24"/>
          <w:szCs w:val="24"/>
        </w:rPr>
        <w:t xml:space="preserve"> at level 5% and 10%</w:t>
      </w:r>
      <w:r w:rsidR="00D44A7E" w:rsidRPr="00AB003C">
        <w:rPr>
          <w:rFonts w:ascii="Times New Roman" w:hAnsi="Times New Roman" w:cs="Times New Roman"/>
          <w:sz w:val="24"/>
          <w:szCs w:val="24"/>
        </w:rPr>
        <w:t>.</w:t>
      </w:r>
      <w:r w:rsidR="00700809" w:rsidRPr="00AB003C">
        <w:rPr>
          <w:rFonts w:ascii="Times New Roman" w:hAnsi="Times New Roman" w:cs="Times New Roman"/>
          <w:sz w:val="24"/>
          <w:szCs w:val="24"/>
        </w:rPr>
        <w:t xml:space="preserve"> </w:t>
      </w:r>
      <w:r w:rsidRPr="00AB003C">
        <w:rPr>
          <w:rFonts w:ascii="Times New Roman" w:hAnsi="Times New Roman" w:cs="Times New Roman"/>
          <w:sz w:val="24"/>
          <w:szCs w:val="24"/>
        </w:rPr>
        <w:t xml:space="preserve">The </w:t>
      </w:r>
      <w:r w:rsidR="006924B1" w:rsidRPr="00AB003C">
        <w:rPr>
          <w:rFonts w:ascii="Times New Roman" w:hAnsi="Times New Roman" w:cs="Times New Roman"/>
          <w:sz w:val="24"/>
          <w:szCs w:val="24"/>
        </w:rPr>
        <w:t>impacts of the announcements are</w:t>
      </w:r>
      <w:r w:rsidRPr="00AB003C">
        <w:rPr>
          <w:rFonts w:ascii="Times New Roman" w:hAnsi="Times New Roman" w:cs="Times New Roman"/>
          <w:sz w:val="24"/>
          <w:szCs w:val="24"/>
        </w:rPr>
        <w:t xml:space="preserve"> </w:t>
      </w:r>
      <w:r w:rsidR="006924B1" w:rsidRPr="00AB003C">
        <w:rPr>
          <w:rFonts w:ascii="Times New Roman" w:hAnsi="Times New Roman" w:cs="Times New Roman"/>
          <w:sz w:val="24"/>
          <w:szCs w:val="24"/>
        </w:rPr>
        <w:t>stimulated on the price before the announcement of the positive events or negative events.</w:t>
      </w:r>
      <w:r w:rsidR="00700809" w:rsidRPr="00AB003C">
        <w:rPr>
          <w:rFonts w:ascii="Times New Roman" w:hAnsi="Times New Roman" w:cs="Times New Roman"/>
          <w:sz w:val="24"/>
          <w:szCs w:val="24"/>
        </w:rPr>
        <w:t xml:space="preserve"> </w:t>
      </w:r>
    </w:p>
    <w:p w:rsidR="005544E8" w:rsidRPr="00AB003C" w:rsidRDefault="00F43785" w:rsidP="00AB003C">
      <w:pPr>
        <w:pStyle w:val="Heading3"/>
        <w:spacing w:line="360" w:lineRule="auto"/>
        <w:rPr>
          <w:rFonts w:ascii="Times New Roman" w:hAnsi="Times New Roman" w:cs="Times New Roman"/>
          <w:b/>
          <w:bCs/>
        </w:rPr>
      </w:pPr>
      <w:bookmarkStart w:id="19" w:name="_Toc21862387"/>
      <w:r w:rsidRPr="00AB003C">
        <w:rPr>
          <w:rFonts w:ascii="Times New Roman" w:hAnsi="Times New Roman" w:cs="Times New Roman"/>
          <w:b/>
          <w:bCs/>
        </w:rPr>
        <w:t>Table 02: Cumulative Average Abnormal Returns</w:t>
      </w:r>
      <w:bookmarkEnd w:id="19"/>
      <w:r w:rsidR="000C7AB4" w:rsidRPr="00AB003C">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1897"/>
        <w:gridCol w:w="1897"/>
        <w:gridCol w:w="1662"/>
        <w:gridCol w:w="2132"/>
        <w:gridCol w:w="1898"/>
      </w:tblGrid>
      <w:tr w:rsidR="00F43785" w:rsidRPr="00AB003C" w:rsidTr="00DD33C6">
        <w:trPr>
          <w:trHeight w:val="404"/>
        </w:trPr>
        <w:tc>
          <w:tcPr>
            <w:tcW w:w="9486" w:type="dxa"/>
            <w:gridSpan w:val="5"/>
            <w:vAlign w:val="center"/>
          </w:tcPr>
          <w:p w:rsidR="00F43785" w:rsidRPr="00AB003C" w:rsidRDefault="00F43785" w:rsidP="00AB003C">
            <w:pPr>
              <w:spacing w:line="360" w:lineRule="auto"/>
              <w:jc w:val="center"/>
              <w:rPr>
                <w:rFonts w:ascii="Times New Roman" w:hAnsi="Times New Roman" w:cs="Times New Roman"/>
                <w:sz w:val="24"/>
                <w:szCs w:val="24"/>
              </w:rPr>
            </w:pPr>
            <w:r w:rsidRPr="00AB003C">
              <w:rPr>
                <w:rFonts w:ascii="Times New Roman" w:hAnsi="Times New Roman" w:cs="Times New Roman"/>
                <w:color w:val="0070C0"/>
                <w:sz w:val="24"/>
                <w:szCs w:val="24"/>
              </w:rPr>
              <w:t>Cumulative Average Abnormal Returns</w:t>
            </w:r>
          </w:p>
        </w:tc>
      </w:tr>
      <w:tr w:rsidR="00F43785" w:rsidRPr="00AB003C" w:rsidTr="00DD33C6">
        <w:trPr>
          <w:trHeight w:val="419"/>
        </w:trPr>
        <w:tc>
          <w:tcPr>
            <w:tcW w:w="1897" w:type="dxa"/>
            <w:vMerge w:val="restart"/>
            <w:vAlign w:val="center"/>
          </w:tcPr>
          <w:p w:rsidR="00F43785" w:rsidRPr="00AB003C" w:rsidRDefault="00F43785" w:rsidP="00AB003C">
            <w:pPr>
              <w:spacing w:line="360" w:lineRule="auto"/>
              <w:jc w:val="center"/>
              <w:rPr>
                <w:rFonts w:ascii="Times New Roman" w:hAnsi="Times New Roman" w:cs="Times New Roman"/>
                <w:color w:val="0070C0"/>
                <w:sz w:val="24"/>
                <w:szCs w:val="24"/>
              </w:rPr>
            </w:pPr>
            <w:r w:rsidRPr="00AB003C">
              <w:rPr>
                <w:rFonts w:ascii="Times New Roman" w:hAnsi="Times New Roman" w:cs="Times New Roman"/>
                <w:color w:val="0070C0"/>
                <w:sz w:val="24"/>
                <w:szCs w:val="24"/>
              </w:rPr>
              <w:t>Day</w:t>
            </w:r>
          </w:p>
        </w:tc>
        <w:tc>
          <w:tcPr>
            <w:tcW w:w="3559" w:type="dxa"/>
            <w:gridSpan w:val="2"/>
            <w:vAlign w:val="center"/>
          </w:tcPr>
          <w:p w:rsidR="00F43785" w:rsidRPr="00AB003C" w:rsidRDefault="00F43785" w:rsidP="00AB003C">
            <w:pPr>
              <w:spacing w:line="360" w:lineRule="auto"/>
              <w:jc w:val="center"/>
              <w:rPr>
                <w:rFonts w:ascii="Times New Roman" w:hAnsi="Times New Roman" w:cs="Times New Roman"/>
                <w:color w:val="0070C0"/>
                <w:sz w:val="24"/>
                <w:szCs w:val="24"/>
              </w:rPr>
            </w:pPr>
            <w:r w:rsidRPr="00AB003C">
              <w:rPr>
                <w:rFonts w:ascii="Times New Roman" w:hAnsi="Times New Roman" w:cs="Times New Roman"/>
                <w:color w:val="0070C0"/>
                <w:sz w:val="24"/>
                <w:szCs w:val="24"/>
              </w:rPr>
              <w:t>Positive Events</w:t>
            </w:r>
          </w:p>
        </w:tc>
        <w:tc>
          <w:tcPr>
            <w:tcW w:w="4030" w:type="dxa"/>
            <w:gridSpan w:val="2"/>
            <w:vAlign w:val="center"/>
          </w:tcPr>
          <w:p w:rsidR="00F43785" w:rsidRPr="00AB003C" w:rsidRDefault="00F43785" w:rsidP="00AB003C">
            <w:pPr>
              <w:spacing w:line="360" w:lineRule="auto"/>
              <w:jc w:val="center"/>
              <w:rPr>
                <w:rFonts w:ascii="Times New Roman" w:hAnsi="Times New Roman" w:cs="Times New Roman"/>
                <w:color w:val="0070C0"/>
                <w:sz w:val="24"/>
                <w:szCs w:val="24"/>
              </w:rPr>
            </w:pPr>
            <w:r w:rsidRPr="00AB003C">
              <w:rPr>
                <w:rFonts w:ascii="Times New Roman" w:hAnsi="Times New Roman" w:cs="Times New Roman"/>
                <w:color w:val="0070C0"/>
                <w:sz w:val="24"/>
                <w:szCs w:val="24"/>
              </w:rPr>
              <w:t>Negative Events</w:t>
            </w:r>
          </w:p>
        </w:tc>
      </w:tr>
      <w:tr w:rsidR="00F43785" w:rsidRPr="00AB003C" w:rsidTr="00DD33C6">
        <w:trPr>
          <w:trHeight w:val="144"/>
        </w:trPr>
        <w:tc>
          <w:tcPr>
            <w:tcW w:w="1897" w:type="dxa"/>
            <w:vMerge/>
          </w:tcPr>
          <w:p w:rsidR="00F43785" w:rsidRPr="00AB003C" w:rsidRDefault="00F43785" w:rsidP="00AB003C">
            <w:pPr>
              <w:spacing w:line="360" w:lineRule="auto"/>
              <w:jc w:val="both"/>
              <w:rPr>
                <w:rFonts w:ascii="Times New Roman" w:hAnsi="Times New Roman" w:cs="Times New Roman"/>
                <w:color w:val="0070C0"/>
                <w:sz w:val="24"/>
                <w:szCs w:val="24"/>
              </w:rPr>
            </w:pPr>
          </w:p>
        </w:tc>
        <w:tc>
          <w:tcPr>
            <w:tcW w:w="1897" w:type="dxa"/>
          </w:tcPr>
          <w:p w:rsidR="00F43785" w:rsidRPr="00AB003C" w:rsidRDefault="00F43785" w:rsidP="00AB003C">
            <w:pPr>
              <w:spacing w:line="360" w:lineRule="auto"/>
              <w:jc w:val="both"/>
              <w:rPr>
                <w:rFonts w:ascii="Times New Roman" w:hAnsi="Times New Roman" w:cs="Times New Roman"/>
                <w:color w:val="0070C0"/>
                <w:sz w:val="24"/>
                <w:szCs w:val="24"/>
              </w:rPr>
            </w:pPr>
            <w:r w:rsidRPr="00AB003C">
              <w:rPr>
                <w:rFonts w:ascii="Times New Roman" w:hAnsi="Times New Roman" w:cs="Times New Roman"/>
                <w:color w:val="0070C0"/>
                <w:sz w:val="24"/>
                <w:szCs w:val="24"/>
              </w:rPr>
              <w:t>CAAR</w:t>
            </w:r>
          </w:p>
        </w:tc>
        <w:tc>
          <w:tcPr>
            <w:tcW w:w="1662" w:type="dxa"/>
          </w:tcPr>
          <w:p w:rsidR="00F43785" w:rsidRPr="00AB003C" w:rsidRDefault="00F43785" w:rsidP="00AB003C">
            <w:pPr>
              <w:spacing w:line="360" w:lineRule="auto"/>
              <w:jc w:val="both"/>
              <w:rPr>
                <w:rFonts w:ascii="Times New Roman" w:hAnsi="Times New Roman" w:cs="Times New Roman"/>
                <w:color w:val="0070C0"/>
                <w:sz w:val="24"/>
                <w:szCs w:val="24"/>
              </w:rPr>
            </w:pPr>
            <w:r w:rsidRPr="00AB003C">
              <w:rPr>
                <w:rFonts w:ascii="Times New Roman" w:hAnsi="Times New Roman" w:cs="Times New Roman"/>
                <w:color w:val="0070C0"/>
                <w:sz w:val="24"/>
                <w:szCs w:val="24"/>
              </w:rPr>
              <w:t>T-Statistics</w:t>
            </w:r>
          </w:p>
        </w:tc>
        <w:tc>
          <w:tcPr>
            <w:tcW w:w="2132" w:type="dxa"/>
          </w:tcPr>
          <w:p w:rsidR="00F43785" w:rsidRPr="00AB003C" w:rsidRDefault="00F43785" w:rsidP="00AB003C">
            <w:pPr>
              <w:spacing w:line="360" w:lineRule="auto"/>
              <w:jc w:val="both"/>
              <w:rPr>
                <w:rFonts w:ascii="Times New Roman" w:hAnsi="Times New Roman" w:cs="Times New Roman"/>
                <w:color w:val="0070C0"/>
                <w:sz w:val="24"/>
                <w:szCs w:val="24"/>
              </w:rPr>
            </w:pPr>
            <w:r w:rsidRPr="00AB003C">
              <w:rPr>
                <w:rFonts w:ascii="Times New Roman" w:hAnsi="Times New Roman" w:cs="Times New Roman"/>
                <w:color w:val="0070C0"/>
                <w:sz w:val="24"/>
                <w:szCs w:val="24"/>
              </w:rPr>
              <w:t>CAAR</w:t>
            </w:r>
          </w:p>
        </w:tc>
        <w:tc>
          <w:tcPr>
            <w:tcW w:w="1898" w:type="dxa"/>
          </w:tcPr>
          <w:p w:rsidR="00F43785" w:rsidRPr="00AB003C" w:rsidRDefault="00F43785" w:rsidP="00AB003C">
            <w:pPr>
              <w:spacing w:line="360" w:lineRule="auto"/>
              <w:jc w:val="both"/>
              <w:rPr>
                <w:rFonts w:ascii="Times New Roman" w:hAnsi="Times New Roman" w:cs="Times New Roman"/>
                <w:color w:val="0070C0"/>
                <w:sz w:val="24"/>
                <w:szCs w:val="24"/>
              </w:rPr>
            </w:pPr>
            <w:r w:rsidRPr="00AB003C">
              <w:rPr>
                <w:rFonts w:ascii="Times New Roman" w:hAnsi="Times New Roman" w:cs="Times New Roman"/>
                <w:color w:val="0070C0"/>
                <w:sz w:val="24"/>
                <w:szCs w:val="24"/>
              </w:rPr>
              <w:t>T-statistics</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-30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-0.00384147</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-0.9779036</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-0.00785</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-1.539558931</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-20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0.005257777</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0.710845315</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-0.00378</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-0.477685924</w:t>
            </w:r>
          </w:p>
        </w:tc>
      </w:tr>
      <w:tr w:rsidR="00F43785" w:rsidRPr="00AB003C" w:rsidTr="00DD33C6">
        <w:trPr>
          <w:trHeight w:val="419"/>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0.019055742</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1.546647729</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-0.00633</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-0.641028599</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-5</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0.01787937</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1.429280164</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-0.01003</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-0.969316005</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-4</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0.018013861</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1.452315134</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-0.01219</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-1.185538105</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-3</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0.019565821</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1.670938865</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-0.00571</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-0.516775276</w:t>
            </w:r>
          </w:p>
        </w:tc>
      </w:tr>
      <w:tr w:rsidR="00F43785" w:rsidRPr="00AB003C" w:rsidTr="00DD33C6">
        <w:trPr>
          <w:trHeight w:val="419"/>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-2</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0.019541054</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1.647149935</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-0.0087</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-0.80950749</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0.01920654</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1.608171767</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-0.01129</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-1.058892065</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0</w:t>
            </w:r>
          </w:p>
        </w:tc>
        <w:tc>
          <w:tcPr>
            <w:tcW w:w="1897" w:type="dxa"/>
            <w:vAlign w:val="bottom"/>
          </w:tcPr>
          <w:p w:rsidR="00F43785" w:rsidRPr="00AB003C" w:rsidRDefault="00F43785" w:rsidP="00AB003C">
            <w:pPr>
              <w:spacing w:line="360" w:lineRule="auto"/>
              <w:jc w:val="right"/>
              <w:rPr>
                <w:rFonts w:ascii="Times New Roman" w:hAnsi="Times New Roman" w:cs="Times New Roman"/>
                <w:b/>
                <w:bCs/>
                <w:color w:val="000000"/>
                <w:sz w:val="24"/>
                <w:szCs w:val="24"/>
              </w:rPr>
            </w:pPr>
            <w:r w:rsidRPr="00AB003C">
              <w:rPr>
                <w:rFonts w:ascii="Times New Roman" w:hAnsi="Times New Roman" w:cs="Times New Roman"/>
                <w:b/>
                <w:bCs/>
                <w:color w:val="000000"/>
                <w:sz w:val="24"/>
                <w:szCs w:val="24"/>
              </w:rPr>
              <w:t>0.01431866</w:t>
            </w:r>
          </w:p>
        </w:tc>
        <w:tc>
          <w:tcPr>
            <w:tcW w:w="1662" w:type="dxa"/>
            <w:vAlign w:val="bottom"/>
          </w:tcPr>
          <w:p w:rsidR="00F43785" w:rsidRPr="00AB003C" w:rsidRDefault="00F43785" w:rsidP="00AB003C">
            <w:pPr>
              <w:spacing w:line="360" w:lineRule="auto"/>
              <w:jc w:val="right"/>
              <w:rPr>
                <w:rFonts w:ascii="Times New Roman" w:hAnsi="Times New Roman" w:cs="Times New Roman"/>
                <w:b/>
                <w:bCs/>
                <w:color w:val="000000"/>
                <w:sz w:val="24"/>
                <w:szCs w:val="24"/>
              </w:rPr>
            </w:pPr>
            <w:r w:rsidRPr="00AB003C">
              <w:rPr>
                <w:rFonts w:ascii="Times New Roman" w:hAnsi="Times New Roman" w:cs="Times New Roman"/>
                <w:b/>
                <w:bCs/>
                <w:color w:val="000000"/>
                <w:sz w:val="24"/>
                <w:szCs w:val="24"/>
              </w:rPr>
              <w:t>1.037405033</w:t>
            </w:r>
          </w:p>
        </w:tc>
        <w:tc>
          <w:tcPr>
            <w:tcW w:w="2132" w:type="dxa"/>
            <w:vAlign w:val="bottom"/>
          </w:tcPr>
          <w:p w:rsidR="00F43785" w:rsidRPr="00AB003C" w:rsidRDefault="00F43785" w:rsidP="00AB003C">
            <w:pPr>
              <w:spacing w:line="360" w:lineRule="auto"/>
              <w:jc w:val="right"/>
              <w:rPr>
                <w:rFonts w:ascii="Times New Roman" w:hAnsi="Times New Roman" w:cs="Times New Roman"/>
                <w:b/>
                <w:bCs/>
                <w:color w:val="000000"/>
                <w:sz w:val="24"/>
                <w:szCs w:val="24"/>
              </w:rPr>
            </w:pPr>
            <w:r w:rsidRPr="00AB003C">
              <w:rPr>
                <w:rFonts w:ascii="Times New Roman" w:hAnsi="Times New Roman" w:cs="Times New Roman"/>
                <w:b/>
                <w:bCs/>
                <w:color w:val="000000"/>
                <w:sz w:val="24"/>
                <w:szCs w:val="24"/>
              </w:rPr>
              <w:t>-0.01075</w:t>
            </w:r>
          </w:p>
        </w:tc>
        <w:tc>
          <w:tcPr>
            <w:tcW w:w="1898" w:type="dxa"/>
            <w:vAlign w:val="bottom"/>
          </w:tcPr>
          <w:p w:rsidR="00F43785" w:rsidRPr="00AB003C" w:rsidRDefault="00F43785" w:rsidP="00AB003C">
            <w:pPr>
              <w:spacing w:line="360" w:lineRule="auto"/>
              <w:jc w:val="right"/>
              <w:rPr>
                <w:rFonts w:ascii="Times New Roman" w:hAnsi="Times New Roman" w:cs="Times New Roman"/>
                <w:b/>
                <w:bCs/>
                <w:color w:val="000000"/>
                <w:sz w:val="24"/>
                <w:szCs w:val="24"/>
              </w:rPr>
            </w:pPr>
            <w:r w:rsidRPr="00AB003C">
              <w:rPr>
                <w:rFonts w:ascii="Times New Roman" w:hAnsi="Times New Roman" w:cs="Times New Roman"/>
                <w:b/>
                <w:bCs/>
                <w:color w:val="000000"/>
                <w:sz w:val="24"/>
                <w:szCs w:val="24"/>
              </w:rPr>
              <w:t>-1.002013193</w:t>
            </w:r>
          </w:p>
        </w:tc>
      </w:tr>
      <w:tr w:rsidR="00F43785" w:rsidRPr="00AB003C" w:rsidTr="00DD33C6">
        <w:trPr>
          <w:trHeight w:val="419"/>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0.013285549</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0.955432278</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-0.00752</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-0.694232842</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2</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0.015394684</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1.152675153</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-0.00973</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-0.915536633</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3</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0.013663754</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1.043835906</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-0.01508</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-1.394518487</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4</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0.012693721</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0.982063438</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-0.01435</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-1.342819188</w:t>
            </w:r>
          </w:p>
        </w:tc>
      </w:tr>
      <w:tr w:rsidR="00F43785" w:rsidRPr="00AB003C" w:rsidTr="00DD33C6">
        <w:trPr>
          <w:trHeight w:val="419"/>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lastRenderedPageBreak/>
              <w:t>5</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0.009248095</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0.707314229</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-0.01299</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-1.19458005</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10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0.008249606</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0.568420989</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-0.01033</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-0.905755757</w:t>
            </w:r>
          </w:p>
        </w:tc>
      </w:tr>
      <w:tr w:rsidR="00F43785" w:rsidRPr="00AB003C" w:rsidTr="00DD33C6">
        <w:trPr>
          <w:trHeight w:val="419"/>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20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0.004708529</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0.309037064</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-0.00679</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-0.559641533</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30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0.010732641</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0.638900</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-0.01386</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-1.155914221</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40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0.013488778</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0.821187897</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-0.01852</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-1.474599294</w:t>
            </w:r>
          </w:p>
        </w:tc>
      </w:tr>
      <w:tr w:rsidR="00F43785" w:rsidRPr="00AB003C" w:rsidTr="00DD33C6">
        <w:trPr>
          <w:trHeight w:val="404"/>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50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0.019212678</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0.940085249</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-0.01575</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-1.141318564</w:t>
            </w:r>
          </w:p>
        </w:tc>
      </w:tr>
      <w:tr w:rsidR="00F43785" w:rsidRPr="00AB003C" w:rsidTr="00DD33C6">
        <w:trPr>
          <w:trHeight w:val="419"/>
        </w:trPr>
        <w:tc>
          <w:tcPr>
            <w:tcW w:w="1897" w:type="dxa"/>
          </w:tcPr>
          <w:p w:rsidR="00F43785" w:rsidRPr="00AB003C" w:rsidRDefault="00F43785"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60</w:t>
            </w:r>
          </w:p>
        </w:tc>
        <w:tc>
          <w:tcPr>
            <w:tcW w:w="1897"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0.013488217</w:t>
            </w:r>
          </w:p>
        </w:tc>
        <w:tc>
          <w:tcPr>
            <w:tcW w:w="166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0.680050336</w:t>
            </w:r>
          </w:p>
        </w:tc>
        <w:tc>
          <w:tcPr>
            <w:tcW w:w="2132"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-0.01455</w:t>
            </w:r>
          </w:p>
        </w:tc>
        <w:tc>
          <w:tcPr>
            <w:tcW w:w="1898" w:type="dxa"/>
            <w:vAlign w:val="bottom"/>
          </w:tcPr>
          <w:p w:rsidR="00F43785" w:rsidRPr="00AB003C" w:rsidRDefault="00F43785" w:rsidP="00AB003C">
            <w:pPr>
              <w:spacing w:line="360" w:lineRule="auto"/>
              <w:jc w:val="right"/>
              <w:rPr>
                <w:rFonts w:ascii="Times New Roman" w:hAnsi="Times New Roman" w:cs="Times New Roman"/>
                <w:color w:val="000000"/>
                <w:sz w:val="24"/>
                <w:szCs w:val="24"/>
              </w:rPr>
            </w:pPr>
            <w:r w:rsidRPr="00AB003C">
              <w:rPr>
                <w:rFonts w:ascii="Times New Roman" w:hAnsi="Times New Roman" w:cs="Times New Roman"/>
                <w:color w:val="000000"/>
                <w:sz w:val="24"/>
                <w:szCs w:val="24"/>
              </w:rPr>
              <w:t>-0.836400527</w:t>
            </w:r>
          </w:p>
        </w:tc>
      </w:tr>
    </w:tbl>
    <w:p w:rsidR="00854FB9" w:rsidRPr="00AB003C" w:rsidRDefault="00854FB9" w:rsidP="00AB003C">
      <w:pPr>
        <w:spacing w:line="360" w:lineRule="auto"/>
        <w:jc w:val="both"/>
        <w:rPr>
          <w:rFonts w:ascii="Times New Roman" w:hAnsi="Times New Roman" w:cs="Times New Roman"/>
        </w:rPr>
      </w:pPr>
    </w:p>
    <w:p w:rsidR="006E71A1" w:rsidRPr="00AB003C" w:rsidRDefault="00A423AE" w:rsidP="00AB003C">
      <w:pPr>
        <w:spacing w:line="360" w:lineRule="auto"/>
        <w:jc w:val="both"/>
        <w:rPr>
          <w:rFonts w:ascii="Times New Roman" w:hAnsi="Times New Roman" w:cs="Times New Roman"/>
          <w:sz w:val="24"/>
          <w:szCs w:val="24"/>
        </w:rPr>
      </w:pPr>
      <w:r w:rsidRPr="00AB003C">
        <w:rPr>
          <w:rFonts w:ascii="Times New Roman" w:hAnsi="Times New Roman" w:cs="Times New Roman"/>
          <w:noProof/>
        </w:rPr>
        <w:drawing>
          <wp:anchor distT="0" distB="0" distL="114300" distR="114300" simplePos="0" relativeHeight="251663872" behindDoc="0" locked="0" layoutInCell="1" allowOverlap="1" wp14:anchorId="6C1BC36C" wp14:editId="0024E4DF">
            <wp:simplePos x="0" y="0"/>
            <wp:positionH relativeFrom="margin">
              <wp:posOffset>0</wp:posOffset>
            </wp:positionH>
            <wp:positionV relativeFrom="margin">
              <wp:posOffset>5066665</wp:posOffset>
            </wp:positionV>
            <wp:extent cx="6086475" cy="2543175"/>
            <wp:effectExtent l="0" t="0" r="0" b="0"/>
            <wp:wrapSquare wrapText="bothSides"/>
            <wp:docPr id="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71204F40-F1E5-40EC-B4AB-DB2D3334F5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B820DF" w:rsidRPr="00AB003C">
        <w:rPr>
          <w:rFonts w:ascii="Times New Roman" w:hAnsi="Times New Roman" w:cs="Times New Roman"/>
          <w:sz w:val="24"/>
          <w:szCs w:val="24"/>
        </w:rPr>
        <w:t>Cumulative average abnormal return on the event day is positive for positive event and negative for negative event</w:t>
      </w:r>
      <w:r w:rsidR="006F668B" w:rsidRPr="00AB003C">
        <w:rPr>
          <w:rFonts w:ascii="Times New Roman" w:hAnsi="Times New Roman" w:cs="Times New Roman"/>
          <w:sz w:val="24"/>
          <w:szCs w:val="24"/>
        </w:rPr>
        <w:t>,</w:t>
      </w:r>
      <w:r w:rsidR="00B820DF" w:rsidRPr="00AB003C">
        <w:rPr>
          <w:rFonts w:ascii="Times New Roman" w:hAnsi="Times New Roman" w:cs="Times New Roman"/>
          <w:sz w:val="24"/>
          <w:szCs w:val="24"/>
        </w:rPr>
        <w:t xml:space="preserve"> but both the CAARs are not statistically significant. Before the announcement dates the CAARs are positive for positive events and negative for negative events. The CAARs before the announcement dates are not statistically significant</w:t>
      </w:r>
      <w:r w:rsidR="002749E0" w:rsidRPr="00AB003C">
        <w:rPr>
          <w:rFonts w:ascii="Times New Roman" w:hAnsi="Times New Roman" w:cs="Times New Roman"/>
          <w:sz w:val="24"/>
          <w:szCs w:val="24"/>
        </w:rPr>
        <w:t xml:space="preserve"> at level 5% and 10%</w:t>
      </w:r>
      <w:r w:rsidR="00B820DF" w:rsidRPr="00AB003C">
        <w:rPr>
          <w:rFonts w:ascii="Times New Roman" w:hAnsi="Times New Roman" w:cs="Times New Roman"/>
          <w:sz w:val="24"/>
          <w:szCs w:val="24"/>
        </w:rPr>
        <w:t>. The CAARs before the announcement dates are positive for positive event but after the announcement date</w:t>
      </w:r>
      <w:r w:rsidR="00007E44" w:rsidRPr="00AB003C">
        <w:rPr>
          <w:rFonts w:ascii="Times New Roman" w:hAnsi="Times New Roman" w:cs="Times New Roman"/>
          <w:sz w:val="24"/>
          <w:szCs w:val="24"/>
        </w:rPr>
        <w:t xml:space="preserve"> it is declining and after the day +18 it is again rising.</w:t>
      </w:r>
      <w:r w:rsidR="00F32EE6" w:rsidRPr="00AB003C">
        <w:rPr>
          <w:rFonts w:ascii="Times New Roman" w:hAnsi="Times New Roman" w:cs="Times New Roman"/>
          <w:sz w:val="24"/>
          <w:szCs w:val="24"/>
        </w:rPr>
        <w:t xml:space="preserve"> </w:t>
      </w:r>
      <w:r w:rsidR="00F32EE6" w:rsidRPr="00AB003C">
        <w:rPr>
          <w:rFonts w:ascii="Times New Roman" w:hAnsi="Times New Roman" w:cs="Times New Roman"/>
          <w:b/>
          <w:sz w:val="24"/>
          <w:szCs w:val="24"/>
        </w:rPr>
        <w:t xml:space="preserve">This </w:t>
      </w:r>
      <w:r w:rsidR="00001D66" w:rsidRPr="00AB003C">
        <w:rPr>
          <w:rFonts w:ascii="Times New Roman" w:hAnsi="Times New Roman" w:cs="Times New Roman"/>
          <w:b/>
          <w:sz w:val="24"/>
          <w:szCs w:val="24"/>
        </w:rPr>
        <w:t>occurred</w:t>
      </w:r>
      <w:r w:rsidR="00F32EE6" w:rsidRPr="00AB003C">
        <w:rPr>
          <w:rFonts w:ascii="Times New Roman" w:hAnsi="Times New Roman" w:cs="Times New Roman"/>
          <w:b/>
          <w:sz w:val="24"/>
          <w:szCs w:val="24"/>
        </w:rPr>
        <w:t xml:space="preserve"> because of the leaked information in the market before the announcement.</w:t>
      </w:r>
      <w:r w:rsidR="00F32EE6" w:rsidRPr="00AB003C">
        <w:rPr>
          <w:rFonts w:ascii="Times New Roman" w:hAnsi="Times New Roman" w:cs="Times New Roman"/>
          <w:sz w:val="24"/>
          <w:szCs w:val="24"/>
        </w:rPr>
        <w:t xml:space="preserve"> On the post announcement date +50 the CAARs is 1.92% which is the highest CAAR after the announcement date.</w:t>
      </w:r>
      <w:r w:rsidR="00007E44" w:rsidRPr="00AB003C">
        <w:rPr>
          <w:rFonts w:ascii="Times New Roman" w:hAnsi="Times New Roman" w:cs="Times New Roman"/>
          <w:sz w:val="24"/>
          <w:szCs w:val="24"/>
        </w:rPr>
        <w:t xml:space="preserve"> </w:t>
      </w:r>
      <w:r w:rsidR="006F668B" w:rsidRPr="00AB003C">
        <w:rPr>
          <w:rFonts w:ascii="Times New Roman" w:hAnsi="Times New Roman" w:cs="Times New Roman"/>
          <w:sz w:val="24"/>
          <w:szCs w:val="24"/>
        </w:rPr>
        <w:t>After the announcement</w:t>
      </w:r>
      <w:r w:rsidR="00D21C11" w:rsidRPr="00AB003C">
        <w:rPr>
          <w:rFonts w:ascii="Times New Roman" w:hAnsi="Times New Roman" w:cs="Times New Roman"/>
          <w:sz w:val="24"/>
          <w:szCs w:val="24"/>
        </w:rPr>
        <w:t>,</w:t>
      </w:r>
      <w:r w:rsidR="006F668B" w:rsidRPr="00AB003C">
        <w:rPr>
          <w:rFonts w:ascii="Times New Roman" w:hAnsi="Times New Roman" w:cs="Times New Roman"/>
          <w:sz w:val="24"/>
          <w:szCs w:val="24"/>
        </w:rPr>
        <w:t xml:space="preserve"> the CAARs for positive event </w:t>
      </w:r>
      <w:r w:rsidR="00D21C11" w:rsidRPr="00AB003C">
        <w:rPr>
          <w:rFonts w:ascii="Times New Roman" w:hAnsi="Times New Roman" w:cs="Times New Roman"/>
          <w:sz w:val="24"/>
          <w:szCs w:val="24"/>
        </w:rPr>
        <w:t>are</w:t>
      </w:r>
      <w:r w:rsidR="006F668B" w:rsidRPr="00AB003C">
        <w:rPr>
          <w:rFonts w:ascii="Times New Roman" w:hAnsi="Times New Roman" w:cs="Times New Roman"/>
          <w:sz w:val="24"/>
          <w:szCs w:val="24"/>
        </w:rPr>
        <w:t xml:space="preserve"> positive</w:t>
      </w:r>
      <w:r w:rsidR="00D21C11" w:rsidRPr="00AB003C">
        <w:rPr>
          <w:rFonts w:ascii="Times New Roman" w:hAnsi="Times New Roman" w:cs="Times New Roman"/>
          <w:sz w:val="24"/>
          <w:szCs w:val="24"/>
        </w:rPr>
        <w:t xml:space="preserve"> and CAARs for negative event are</w:t>
      </w:r>
      <w:r w:rsidR="006F668B" w:rsidRPr="00AB003C">
        <w:rPr>
          <w:rFonts w:ascii="Times New Roman" w:hAnsi="Times New Roman" w:cs="Times New Roman"/>
          <w:sz w:val="24"/>
          <w:szCs w:val="24"/>
        </w:rPr>
        <w:t xml:space="preserve"> negative but the CAARs are not same as the CAARs on the announcement day.</w:t>
      </w:r>
      <w:r w:rsidR="00D31BC5" w:rsidRPr="00AB003C">
        <w:rPr>
          <w:rFonts w:ascii="Times New Roman" w:hAnsi="Times New Roman" w:cs="Times New Roman"/>
          <w:sz w:val="24"/>
          <w:szCs w:val="24"/>
        </w:rPr>
        <w:t xml:space="preserve"> </w:t>
      </w:r>
      <w:r w:rsidR="006F668B" w:rsidRPr="00AB003C">
        <w:rPr>
          <w:rFonts w:ascii="Times New Roman" w:hAnsi="Times New Roman" w:cs="Times New Roman"/>
          <w:sz w:val="24"/>
          <w:szCs w:val="24"/>
        </w:rPr>
        <w:t xml:space="preserve"> </w:t>
      </w:r>
    </w:p>
    <w:p w:rsidR="006E71A1" w:rsidRPr="00AB003C" w:rsidRDefault="006E71A1" w:rsidP="00AB003C">
      <w:pPr>
        <w:spacing w:line="360" w:lineRule="auto"/>
        <w:jc w:val="center"/>
        <w:rPr>
          <w:rFonts w:ascii="Times New Roman" w:hAnsi="Times New Roman" w:cs="Times New Roman"/>
        </w:rPr>
      </w:pPr>
    </w:p>
    <w:p w:rsidR="00A423AE" w:rsidRPr="00AB003C" w:rsidRDefault="00A423AE" w:rsidP="00AB003C">
      <w:pPr>
        <w:spacing w:line="360" w:lineRule="auto"/>
        <w:jc w:val="center"/>
        <w:rPr>
          <w:rFonts w:ascii="Times New Roman" w:hAnsi="Times New Roman" w:cs="Times New Roman"/>
        </w:rPr>
      </w:pPr>
      <w:r w:rsidRPr="00AB003C">
        <w:rPr>
          <w:rFonts w:ascii="Times New Roman" w:hAnsi="Times New Roman" w:cs="Times New Roman"/>
        </w:rPr>
        <w:t>Figure 1: Positive Events CAARs</w:t>
      </w:r>
    </w:p>
    <w:p w:rsidR="0044632A" w:rsidRPr="00AB003C" w:rsidRDefault="00A423AE" w:rsidP="00AB003C">
      <w:pPr>
        <w:tabs>
          <w:tab w:val="left" w:pos="3045"/>
          <w:tab w:val="center" w:pos="4680"/>
        </w:tabs>
        <w:spacing w:line="360" w:lineRule="auto"/>
        <w:rPr>
          <w:rFonts w:ascii="Times New Roman" w:hAnsi="Times New Roman" w:cs="Times New Roman"/>
          <w:sz w:val="24"/>
          <w:szCs w:val="24"/>
        </w:rPr>
      </w:pPr>
      <w:r w:rsidRPr="00AB003C">
        <w:rPr>
          <w:rFonts w:ascii="Times New Roman" w:hAnsi="Times New Roman" w:cs="Times New Roman"/>
          <w:noProof/>
        </w:rPr>
        <w:lastRenderedPageBreak/>
        <w:drawing>
          <wp:anchor distT="0" distB="0" distL="114300" distR="114300" simplePos="0" relativeHeight="251658752" behindDoc="1" locked="0" layoutInCell="1" allowOverlap="1" wp14:anchorId="226D0260" wp14:editId="4B00DBAB">
            <wp:simplePos x="0" y="0"/>
            <wp:positionH relativeFrom="column">
              <wp:posOffset>19050</wp:posOffset>
            </wp:positionH>
            <wp:positionV relativeFrom="paragraph">
              <wp:posOffset>190500</wp:posOffset>
            </wp:positionV>
            <wp:extent cx="5979795" cy="2697480"/>
            <wp:effectExtent l="0" t="0" r="1905" b="7620"/>
            <wp:wrapTight wrapText="bothSides">
              <wp:wrapPolygon edited="0">
                <wp:start x="0" y="0"/>
                <wp:lineTo x="0" y="21508"/>
                <wp:lineTo x="21538" y="21508"/>
                <wp:lineTo x="21538" y="0"/>
                <wp:lineTo x="0" y="0"/>
              </wp:wrapPolygon>
            </wp:wrapTight>
            <wp:docPr id="2"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1F8463E0-7C7E-4AC5-9DC6-C9853B7B14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44632A" w:rsidRPr="00AB003C" w:rsidRDefault="0044632A" w:rsidP="00AB003C">
      <w:pPr>
        <w:spacing w:line="360" w:lineRule="auto"/>
        <w:jc w:val="both"/>
        <w:rPr>
          <w:rFonts w:ascii="Times New Roman" w:hAnsi="Times New Roman" w:cs="Times New Roman"/>
          <w:sz w:val="24"/>
          <w:szCs w:val="24"/>
        </w:rPr>
      </w:pPr>
    </w:p>
    <w:p w:rsidR="00213A0D" w:rsidRPr="00AB003C" w:rsidRDefault="0044632A" w:rsidP="00AB003C">
      <w:pPr>
        <w:spacing w:line="360" w:lineRule="auto"/>
        <w:jc w:val="center"/>
        <w:rPr>
          <w:rFonts w:ascii="Times New Roman" w:hAnsi="Times New Roman" w:cs="Times New Roman"/>
          <w:sz w:val="24"/>
          <w:szCs w:val="24"/>
        </w:rPr>
      </w:pPr>
      <w:r w:rsidRPr="00AB003C">
        <w:rPr>
          <w:rFonts w:ascii="Times New Roman" w:hAnsi="Times New Roman" w:cs="Times New Roman"/>
          <w:sz w:val="24"/>
          <w:szCs w:val="24"/>
        </w:rPr>
        <w:t>Figure 2: Negative Event</w:t>
      </w:r>
      <w:r w:rsidR="00764B94" w:rsidRPr="00AB003C">
        <w:rPr>
          <w:rFonts w:ascii="Times New Roman" w:hAnsi="Times New Roman" w:cs="Times New Roman"/>
          <w:sz w:val="24"/>
          <w:szCs w:val="24"/>
        </w:rPr>
        <w:t>s</w:t>
      </w:r>
      <w:r w:rsidRPr="00AB003C">
        <w:rPr>
          <w:rFonts w:ascii="Times New Roman" w:hAnsi="Times New Roman" w:cs="Times New Roman"/>
          <w:sz w:val="24"/>
          <w:szCs w:val="24"/>
        </w:rPr>
        <w:t xml:space="preserve"> CAAR</w:t>
      </w:r>
    </w:p>
    <w:p w:rsidR="00AC30B1" w:rsidRPr="00AB003C" w:rsidRDefault="00D246B7"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The average abnormal return on the announcement (AAR</w:t>
      </w:r>
      <w:r w:rsidRPr="00AB003C">
        <w:rPr>
          <w:rFonts w:ascii="Times New Roman" w:hAnsi="Times New Roman" w:cs="Times New Roman"/>
          <w:sz w:val="24"/>
          <w:szCs w:val="24"/>
          <w:vertAlign w:val="subscript"/>
        </w:rPr>
        <w:t>0</w:t>
      </w:r>
      <w:r w:rsidRPr="00AB003C">
        <w:rPr>
          <w:rFonts w:ascii="Times New Roman" w:hAnsi="Times New Roman" w:cs="Times New Roman"/>
          <w:sz w:val="24"/>
          <w:szCs w:val="24"/>
        </w:rPr>
        <w:t>) date for positive event is negative and not statistically significant as well as for negative event is positive and not statistically significant. Prior to event days 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is different from zero and post event days also 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is different from zero. The cumulative average abnormal return on the pre-announcement date is not equal to zero. On the announcement date CAAR</w:t>
      </w:r>
      <w:r w:rsidRPr="00AB003C">
        <w:rPr>
          <w:rFonts w:ascii="Times New Roman" w:hAnsi="Times New Roman" w:cs="Times New Roman"/>
          <w:sz w:val="24"/>
          <w:szCs w:val="24"/>
          <w:vertAlign w:val="subscript"/>
        </w:rPr>
        <w:t>0</w:t>
      </w:r>
      <w:r w:rsidRPr="00AB003C">
        <w:rPr>
          <w:rFonts w:ascii="Times New Roman" w:hAnsi="Times New Roman" w:cs="Times New Roman"/>
          <w:sz w:val="24"/>
          <w:szCs w:val="24"/>
        </w:rPr>
        <w:t xml:space="preserve"> is positive for positive events and not statistically significant. On the announcement date CAAR</w:t>
      </w:r>
      <w:r w:rsidRPr="00AB003C">
        <w:rPr>
          <w:rFonts w:ascii="Times New Roman" w:hAnsi="Times New Roman" w:cs="Times New Roman"/>
          <w:sz w:val="24"/>
          <w:szCs w:val="24"/>
          <w:vertAlign w:val="subscript"/>
        </w:rPr>
        <w:t>0</w:t>
      </w:r>
      <w:r w:rsidRPr="00AB003C">
        <w:rPr>
          <w:rFonts w:ascii="Times New Roman" w:hAnsi="Times New Roman" w:cs="Times New Roman"/>
          <w:sz w:val="24"/>
          <w:szCs w:val="24"/>
        </w:rPr>
        <w:t xml:space="preserve"> is negative for negative events and not statistically significant. On the post announcement date CAAR</w:t>
      </w:r>
      <w:r w:rsidRPr="00AB003C">
        <w:rPr>
          <w:rFonts w:ascii="Times New Roman" w:hAnsi="Times New Roman" w:cs="Times New Roman"/>
          <w:sz w:val="24"/>
          <w:szCs w:val="24"/>
          <w:vertAlign w:val="subscript"/>
        </w:rPr>
        <w:t>t</w:t>
      </w:r>
      <w:r w:rsidRPr="00AB003C">
        <w:rPr>
          <w:rFonts w:ascii="Times New Roman" w:hAnsi="Times New Roman" w:cs="Times New Roman"/>
          <w:sz w:val="24"/>
          <w:szCs w:val="24"/>
        </w:rPr>
        <w:t xml:space="preserve"> is not remain same at the CAAR</w:t>
      </w:r>
      <w:r w:rsidRPr="00AB003C">
        <w:rPr>
          <w:rFonts w:ascii="Times New Roman" w:hAnsi="Times New Roman" w:cs="Times New Roman"/>
          <w:sz w:val="24"/>
          <w:szCs w:val="24"/>
          <w:vertAlign w:val="subscript"/>
        </w:rPr>
        <w:t>0</w:t>
      </w:r>
      <w:r w:rsidRPr="00AB003C">
        <w:rPr>
          <w:rFonts w:ascii="Times New Roman" w:hAnsi="Times New Roman" w:cs="Times New Roman"/>
          <w:sz w:val="24"/>
          <w:szCs w:val="24"/>
        </w:rPr>
        <w:t xml:space="preserve"> of announcement date. There is a trend of the cumulative average abnormal returns for both positive and negative events.</w:t>
      </w:r>
      <w:r w:rsidR="000050A0" w:rsidRPr="00AB003C">
        <w:rPr>
          <w:rFonts w:ascii="Times New Roman" w:hAnsi="Times New Roman" w:cs="Times New Roman"/>
          <w:sz w:val="24"/>
          <w:szCs w:val="24"/>
        </w:rPr>
        <w:t xml:space="preserve"> The empirical </w:t>
      </w:r>
      <w:r w:rsidR="00F32155" w:rsidRPr="00AB003C">
        <w:rPr>
          <w:rFonts w:ascii="Times New Roman" w:hAnsi="Times New Roman" w:cs="Times New Roman"/>
          <w:sz w:val="24"/>
          <w:szCs w:val="24"/>
        </w:rPr>
        <w:t>study suggests</w:t>
      </w:r>
      <w:r w:rsidR="000050A0" w:rsidRPr="00AB003C">
        <w:rPr>
          <w:rFonts w:ascii="Times New Roman" w:hAnsi="Times New Roman" w:cs="Times New Roman"/>
          <w:sz w:val="24"/>
          <w:szCs w:val="24"/>
        </w:rPr>
        <w:t xml:space="preserve"> that </w:t>
      </w:r>
      <w:r w:rsidR="00F32155" w:rsidRPr="00AB003C">
        <w:rPr>
          <w:rFonts w:ascii="Times New Roman" w:hAnsi="Times New Roman" w:cs="Times New Roman"/>
          <w:sz w:val="24"/>
          <w:szCs w:val="24"/>
        </w:rPr>
        <w:t>in Dhaka Stock Exchange or the share market</w:t>
      </w:r>
      <w:r w:rsidR="002749E0" w:rsidRPr="00AB003C">
        <w:rPr>
          <w:rFonts w:ascii="Times New Roman" w:hAnsi="Times New Roman" w:cs="Times New Roman"/>
          <w:sz w:val="24"/>
          <w:szCs w:val="24"/>
        </w:rPr>
        <w:t xml:space="preserve"> of Bangladesh</w:t>
      </w:r>
      <w:r w:rsidR="00F32155" w:rsidRPr="00AB003C">
        <w:rPr>
          <w:rFonts w:ascii="Times New Roman" w:hAnsi="Times New Roman" w:cs="Times New Roman"/>
          <w:sz w:val="24"/>
          <w:szCs w:val="24"/>
        </w:rPr>
        <w:t xml:space="preserve"> is not inefficient. The market is underreacting before the announcement of positive or negative events.  </w:t>
      </w:r>
      <w:r w:rsidR="000050A0" w:rsidRPr="00AB003C">
        <w:rPr>
          <w:rFonts w:ascii="Times New Roman" w:hAnsi="Times New Roman" w:cs="Times New Roman"/>
          <w:sz w:val="24"/>
          <w:szCs w:val="24"/>
        </w:rPr>
        <w:t xml:space="preserve"> </w:t>
      </w:r>
    </w:p>
    <w:p w:rsidR="00AC30B1" w:rsidRPr="00AB003C" w:rsidRDefault="00014CF9"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Complete</w:t>
      </w:r>
      <w:r w:rsidR="00AC30B1" w:rsidRPr="00AB003C">
        <w:rPr>
          <w:rFonts w:ascii="Times New Roman" w:hAnsi="Times New Roman" w:cs="Times New Roman"/>
          <w:sz w:val="24"/>
          <w:szCs w:val="24"/>
        </w:rPr>
        <w:t xml:space="preserve"> study </w:t>
      </w:r>
      <w:r w:rsidRPr="00AB003C">
        <w:rPr>
          <w:rFonts w:ascii="Times New Roman" w:hAnsi="Times New Roman" w:cs="Times New Roman"/>
          <w:sz w:val="24"/>
          <w:szCs w:val="24"/>
        </w:rPr>
        <w:t>expresses</w:t>
      </w:r>
      <w:r w:rsidR="00BF311D" w:rsidRPr="00AB003C">
        <w:rPr>
          <w:rFonts w:ascii="Times New Roman" w:hAnsi="Times New Roman" w:cs="Times New Roman"/>
          <w:sz w:val="24"/>
          <w:szCs w:val="24"/>
        </w:rPr>
        <w:t xml:space="preserve"> that the null hypothesis is</w:t>
      </w:r>
      <w:r w:rsidR="00396220" w:rsidRPr="00AB003C">
        <w:rPr>
          <w:rFonts w:ascii="Times New Roman" w:hAnsi="Times New Roman" w:cs="Times New Roman"/>
          <w:sz w:val="24"/>
          <w:szCs w:val="24"/>
        </w:rPr>
        <w:t xml:space="preserve"> not</w:t>
      </w:r>
      <w:r w:rsidR="00AC30B1" w:rsidRPr="00AB003C">
        <w:rPr>
          <w:rFonts w:ascii="Times New Roman" w:hAnsi="Times New Roman" w:cs="Times New Roman"/>
          <w:sz w:val="24"/>
          <w:szCs w:val="24"/>
        </w:rPr>
        <w:t xml:space="preserve"> rejected as the results of abnormal returns are not statistically significant </w:t>
      </w:r>
      <w:r w:rsidR="002749E0" w:rsidRPr="00AB003C">
        <w:rPr>
          <w:rFonts w:ascii="Times New Roman" w:hAnsi="Times New Roman" w:cs="Times New Roman"/>
          <w:sz w:val="24"/>
          <w:szCs w:val="24"/>
        </w:rPr>
        <w:t>but there are</w:t>
      </w:r>
      <w:r w:rsidR="00E71FDD" w:rsidRPr="00AB003C">
        <w:rPr>
          <w:rFonts w:ascii="Times New Roman" w:hAnsi="Times New Roman" w:cs="Times New Roman"/>
          <w:sz w:val="24"/>
          <w:szCs w:val="24"/>
        </w:rPr>
        <w:t xml:space="preserve"> abnormal returns</w:t>
      </w:r>
      <w:r w:rsidR="000679A2" w:rsidRPr="00AB003C">
        <w:rPr>
          <w:rFonts w:ascii="Times New Roman" w:hAnsi="Times New Roman" w:cs="Times New Roman"/>
          <w:sz w:val="24"/>
          <w:szCs w:val="24"/>
        </w:rPr>
        <w:t xml:space="preserve"> </w:t>
      </w:r>
      <w:r w:rsidR="00F346E5" w:rsidRPr="00AB003C">
        <w:rPr>
          <w:rFonts w:ascii="Times New Roman" w:hAnsi="Times New Roman" w:cs="Times New Roman"/>
          <w:sz w:val="24"/>
          <w:szCs w:val="24"/>
        </w:rPr>
        <w:t>present</w:t>
      </w:r>
      <w:r w:rsidR="00AC30B1" w:rsidRPr="00AB003C">
        <w:rPr>
          <w:rFonts w:ascii="Times New Roman" w:hAnsi="Times New Roman" w:cs="Times New Roman"/>
          <w:sz w:val="24"/>
          <w:szCs w:val="24"/>
        </w:rPr>
        <w:t xml:space="preserve">. </w:t>
      </w:r>
      <w:r w:rsidR="00C322CF" w:rsidRPr="00AB003C">
        <w:rPr>
          <w:rFonts w:ascii="Times New Roman" w:hAnsi="Times New Roman" w:cs="Times New Roman"/>
          <w:sz w:val="24"/>
          <w:szCs w:val="24"/>
        </w:rPr>
        <w:t>As CAAR is not equal to zero before the announcement date and after the announcement date it is not same as the announcement date</w:t>
      </w:r>
      <w:r w:rsidR="00592AD5" w:rsidRPr="00AB003C">
        <w:rPr>
          <w:rFonts w:ascii="Times New Roman" w:hAnsi="Times New Roman" w:cs="Times New Roman"/>
          <w:sz w:val="24"/>
          <w:szCs w:val="24"/>
        </w:rPr>
        <w:t xml:space="preserve"> for both positive and negative event</w:t>
      </w:r>
      <w:r w:rsidR="00903613" w:rsidRPr="00AB003C">
        <w:rPr>
          <w:rFonts w:ascii="Times New Roman" w:hAnsi="Times New Roman" w:cs="Times New Roman"/>
          <w:sz w:val="24"/>
          <w:szCs w:val="24"/>
        </w:rPr>
        <w:t xml:space="preserve">. </w:t>
      </w:r>
      <w:r w:rsidR="00E9182E" w:rsidRPr="00AB003C">
        <w:rPr>
          <w:rFonts w:ascii="Times New Roman" w:hAnsi="Times New Roman" w:cs="Times New Roman"/>
          <w:sz w:val="24"/>
          <w:szCs w:val="24"/>
        </w:rPr>
        <w:t>So,</w:t>
      </w:r>
      <w:r w:rsidR="00CC7487" w:rsidRPr="00AB003C">
        <w:rPr>
          <w:rFonts w:ascii="Times New Roman" w:hAnsi="Times New Roman" w:cs="Times New Roman"/>
          <w:sz w:val="24"/>
          <w:szCs w:val="24"/>
        </w:rPr>
        <w:t xml:space="preserve"> the market is not inefficient</w:t>
      </w:r>
      <w:r w:rsidR="00E9182E" w:rsidRPr="00AB003C">
        <w:rPr>
          <w:rFonts w:ascii="Times New Roman" w:hAnsi="Times New Roman" w:cs="Times New Roman"/>
          <w:sz w:val="24"/>
          <w:szCs w:val="24"/>
        </w:rPr>
        <w:t xml:space="preserve"> and cannot generalized the result. </w:t>
      </w:r>
      <w:r w:rsidR="00CC7487" w:rsidRPr="00AB003C">
        <w:rPr>
          <w:rFonts w:ascii="Times New Roman" w:hAnsi="Times New Roman" w:cs="Times New Roman"/>
          <w:sz w:val="24"/>
          <w:szCs w:val="24"/>
        </w:rPr>
        <w:t xml:space="preserve"> </w:t>
      </w:r>
    </w:p>
    <w:p w:rsidR="0087397B" w:rsidRPr="00AB003C" w:rsidRDefault="0087397B" w:rsidP="00AB003C">
      <w:pPr>
        <w:spacing w:line="360" w:lineRule="auto"/>
        <w:rPr>
          <w:rFonts w:ascii="Times New Roman" w:hAnsi="Times New Roman" w:cs="Times New Roman"/>
          <w:sz w:val="24"/>
          <w:szCs w:val="24"/>
        </w:rPr>
      </w:pPr>
    </w:p>
    <w:p w:rsidR="00CE7125" w:rsidRPr="00AB003C" w:rsidRDefault="00CE7125" w:rsidP="00AB003C">
      <w:pPr>
        <w:spacing w:line="360" w:lineRule="auto"/>
        <w:rPr>
          <w:rFonts w:ascii="Times New Roman" w:hAnsi="Times New Roman" w:cs="Times New Roman"/>
          <w:sz w:val="24"/>
          <w:szCs w:val="24"/>
        </w:rPr>
      </w:pPr>
    </w:p>
    <w:p w:rsidR="00CE7125" w:rsidRPr="00AB003C" w:rsidRDefault="00CE7125" w:rsidP="00AB003C">
      <w:pPr>
        <w:spacing w:line="360" w:lineRule="auto"/>
        <w:rPr>
          <w:rFonts w:ascii="Times New Roman" w:hAnsi="Times New Roman" w:cs="Times New Roman"/>
          <w:sz w:val="24"/>
          <w:szCs w:val="24"/>
        </w:rPr>
      </w:pPr>
    </w:p>
    <w:p w:rsidR="00CE7125" w:rsidRPr="00AB003C" w:rsidRDefault="00CE7125" w:rsidP="00AB003C">
      <w:pPr>
        <w:spacing w:line="360" w:lineRule="auto"/>
        <w:rPr>
          <w:rFonts w:ascii="Times New Roman" w:hAnsi="Times New Roman" w:cs="Times New Roman"/>
          <w:sz w:val="24"/>
          <w:szCs w:val="24"/>
        </w:rPr>
      </w:pPr>
    </w:p>
    <w:p w:rsidR="00682932" w:rsidRPr="00AB003C" w:rsidRDefault="00682932" w:rsidP="00AB003C">
      <w:pPr>
        <w:spacing w:line="360" w:lineRule="auto"/>
        <w:rPr>
          <w:rFonts w:ascii="Times New Roman" w:hAnsi="Times New Roman" w:cs="Times New Roman"/>
          <w:sz w:val="24"/>
          <w:szCs w:val="24"/>
        </w:rPr>
      </w:pPr>
    </w:p>
    <w:p w:rsidR="00CE7125" w:rsidRPr="00AB003C" w:rsidRDefault="00CE7125" w:rsidP="00AB003C">
      <w:pPr>
        <w:spacing w:line="360" w:lineRule="auto"/>
        <w:rPr>
          <w:rFonts w:ascii="Times New Roman" w:hAnsi="Times New Roman" w:cs="Times New Roman"/>
          <w:sz w:val="24"/>
          <w:szCs w:val="24"/>
        </w:rPr>
      </w:pPr>
    </w:p>
    <w:p w:rsidR="00CE7125" w:rsidRPr="00AB003C" w:rsidRDefault="00CE7125" w:rsidP="00AB003C">
      <w:pPr>
        <w:spacing w:line="360" w:lineRule="auto"/>
        <w:rPr>
          <w:rFonts w:ascii="Times New Roman" w:hAnsi="Times New Roman" w:cs="Times New Roman"/>
          <w:sz w:val="24"/>
          <w:szCs w:val="24"/>
        </w:rPr>
      </w:pPr>
    </w:p>
    <w:p w:rsidR="0087397B" w:rsidRPr="00AB003C" w:rsidRDefault="0087397B" w:rsidP="00AB003C">
      <w:pPr>
        <w:spacing w:line="360" w:lineRule="auto"/>
        <w:rPr>
          <w:rFonts w:ascii="Times New Roman" w:hAnsi="Times New Roman" w:cs="Times New Roman"/>
          <w:sz w:val="24"/>
          <w:szCs w:val="24"/>
        </w:rPr>
      </w:pPr>
    </w:p>
    <w:p w:rsidR="0087397B" w:rsidRPr="00AB003C" w:rsidRDefault="0087397B" w:rsidP="00AB003C">
      <w:pPr>
        <w:spacing w:line="360" w:lineRule="auto"/>
        <w:rPr>
          <w:rFonts w:ascii="Times New Roman" w:hAnsi="Times New Roman" w:cs="Times New Roman"/>
          <w:sz w:val="24"/>
          <w:szCs w:val="24"/>
        </w:rPr>
      </w:pPr>
    </w:p>
    <w:p w:rsidR="00AF7957" w:rsidRPr="00AB003C" w:rsidRDefault="0087397B" w:rsidP="00AB003C">
      <w:pPr>
        <w:pStyle w:val="Heading1"/>
        <w:numPr>
          <w:ilvl w:val="0"/>
          <w:numId w:val="6"/>
        </w:numPr>
        <w:spacing w:line="360" w:lineRule="auto"/>
        <w:jc w:val="center"/>
        <w:rPr>
          <w:rFonts w:ascii="Times New Roman" w:hAnsi="Times New Roman" w:cs="Times New Roman"/>
          <w:b/>
          <w:bCs/>
          <w:i/>
          <w:iCs/>
          <w:u w:val="single"/>
        </w:rPr>
      </w:pPr>
      <w:bookmarkStart w:id="20" w:name="_Toc21862388"/>
      <w:r w:rsidRPr="00AB003C">
        <w:rPr>
          <w:rFonts w:ascii="Times New Roman" w:hAnsi="Times New Roman" w:cs="Times New Roman"/>
          <w:b/>
          <w:bCs/>
          <w:i/>
          <w:iCs/>
          <w:u w:val="single"/>
        </w:rPr>
        <w:t>Chapter Six</w:t>
      </w:r>
      <w:r w:rsidR="00AE4D56" w:rsidRPr="00AB003C">
        <w:rPr>
          <w:rFonts w:ascii="Times New Roman" w:hAnsi="Times New Roman" w:cs="Times New Roman"/>
          <w:b/>
          <w:bCs/>
          <w:i/>
          <w:iCs/>
          <w:u w:val="single"/>
        </w:rPr>
        <w:t xml:space="preserve">: </w:t>
      </w:r>
      <w:r w:rsidR="00B7458B" w:rsidRPr="00AB003C">
        <w:rPr>
          <w:rFonts w:ascii="Times New Roman" w:hAnsi="Times New Roman" w:cs="Times New Roman"/>
          <w:b/>
          <w:bCs/>
          <w:i/>
          <w:iCs/>
          <w:u w:val="single"/>
        </w:rPr>
        <w:t>Findings and Recommendation</w:t>
      </w:r>
      <w:r w:rsidR="00655B65" w:rsidRPr="00AB003C">
        <w:rPr>
          <w:rFonts w:ascii="Times New Roman" w:hAnsi="Times New Roman" w:cs="Times New Roman"/>
          <w:b/>
          <w:bCs/>
          <w:i/>
          <w:iCs/>
          <w:u w:val="single"/>
        </w:rPr>
        <w:t>s</w:t>
      </w:r>
      <w:bookmarkEnd w:id="20"/>
    </w:p>
    <w:p w:rsidR="00AF7957" w:rsidRPr="00AB003C" w:rsidRDefault="00AF7957" w:rsidP="00AB003C">
      <w:pPr>
        <w:spacing w:line="360" w:lineRule="auto"/>
        <w:jc w:val="both"/>
        <w:rPr>
          <w:rFonts w:ascii="Times New Roman" w:hAnsi="Times New Roman" w:cs="Times New Roman"/>
          <w:sz w:val="24"/>
          <w:szCs w:val="24"/>
        </w:rPr>
      </w:pPr>
    </w:p>
    <w:p w:rsidR="00AF7957" w:rsidRPr="00AB003C" w:rsidRDefault="00AF7957" w:rsidP="00AB003C">
      <w:pPr>
        <w:spacing w:line="360" w:lineRule="auto"/>
        <w:jc w:val="both"/>
        <w:rPr>
          <w:rFonts w:ascii="Times New Roman" w:hAnsi="Times New Roman" w:cs="Times New Roman"/>
          <w:sz w:val="24"/>
          <w:szCs w:val="24"/>
        </w:rPr>
      </w:pPr>
    </w:p>
    <w:p w:rsidR="00AF7957" w:rsidRPr="00AB003C" w:rsidRDefault="00AF7957" w:rsidP="00AB003C">
      <w:pPr>
        <w:spacing w:line="360" w:lineRule="auto"/>
        <w:jc w:val="both"/>
        <w:rPr>
          <w:rFonts w:ascii="Times New Roman" w:hAnsi="Times New Roman" w:cs="Times New Roman"/>
          <w:sz w:val="24"/>
          <w:szCs w:val="24"/>
        </w:rPr>
      </w:pPr>
    </w:p>
    <w:p w:rsidR="00AF7957" w:rsidRPr="00AB003C" w:rsidRDefault="00AF7957" w:rsidP="00AB003C">
      <w:pPr>
        <w:spacing w:line="360" w:lineRule="auto"/>
        <w:jc w:val="both"/>
        <w:rPr>
          <w:rFonts w:ascii="Times New Roman" w:hAnsi="Times New Roman" w:cs="Times New Roman"/>
          <w:sz w:val="24"/>
          <w:szCs w:val="24"/>
        </w:rPr>
      </w:pPr>
    </w:p>
    <w:p w:rsidR="00AF7957" w:rsidRPr="00AB003C" w:rsidRDefault="00AF7957" w:rsidP="00AB003C">
      <w:pPr>
        <w:spacing w:line="360" w:lineRule="auto"/>
        <w:jc w:val="both"/>
        <w:rPr>
          <w:rFonts w:ascii="Times New Roman" w:hAnsi="Times New Roman" w:cs="Times New Roman"/>
          <w:sz w:val="24"/>
          <w:szCs w:val="24"/>
        </w:rPr>
      </w:pPr>
    </w:p>
    <w:p w:rsidR="00AF7957" w:rsidRPr="00AB003C" w:rsidRDefault="00AF7957" w:rsidP="00AB003C">
      <w:pPr>
        <w:spacing w:line="360" w:lineRule="auto"/>
        <w:jc w:val="both"/>
        <w:rPr>
          <w:rFonts w:ascii="Times New Roman" w:hAnsi="Times New Roman" w:cs="Times New Roman"/>
          <w:sz w:val="24"/>
          <w:szCs w:val="24"/>
        </w:rPr>
      </w:pPr>
    </w:p>
    <w:p w:rsidR="00D723C3" w:rsidRPr="00AB003C" w:rsidRDefault="00D723C3" w:rsidP="00AB003C">
      <w:pPr>
        <w:spacing w:line="360" w:lineRule="auto"/>
        <w:jc w:val="both"/>
        <w:rPr>
          <w:rFonts w:ascii="Times New Roman" w:hAnsi="Times New Roman" w:cs="Times New Roman"/>
          <w:sz w:val="24"/>
          <w:szCs w:val="24"/>
        </w:rPr>
      </w:pPr>
    </w:p>
    <w:p w:rsidR="00AF7957" w:rsidRPr="00AB003C" w:rsidRDefault="00AF7957" w:rsidP="00AB003C">
      <w:pPr>
        <w:spacing w:line="360" w:lineRule="auto"/>
        <w:jc w:val="both"/>
        <w:rPr>
          <w:rFonts w:ascii="Times New Roman" w:hAnsi="Times New Roman" w:cs="Times New Roman"/>
          <w:sz w:val="24"/>
          <w:szCs w:val="24"/>
        </w:rPr>
      </w:pPr>
    </w:p>
    <w:p w:rsidR="00AF7957" w:rsidRPr="00AB003C" w:rsidRDefault="00641D30"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br w:type="page"/>
      </w:r>
    </w:p>
    <w:p w:rsidR="00B7458B" w:rsidRPr="00AB003C" w:rsidRDefault="00536BBD" w:rsidP="00AB003C">
      <w:pPr>
        <w:pStyle w:val="Heading2"/>
        <w:spacing w:line="360" w:lineRule="auto"/>
        <w:rPr>
          <w:rFonts w:ascii="Times New Roman" w:hAnsi="Times New Roman" w:cs="Times New Roman"/>
        </w:rPr>
      </w:pPr>
      <w:bookmarkStart w:id="21" w:name="_Toc21862389"/>
      <w:r w:rsidRPr="00AB003C">
        <w:rPr>
          <w:rFonts w:ascii="Times New Roman" w:hAnsi="Times New Roman" w:cs="Times New Roman"/>
        </w:rPr>
        <w:lastRenderedPageBreak/>
        <w:t>6.1 Finding</w:t>
      </w:r>
      <w:r w:rsidR="00B7458B" w:rsidRPr="00AB003C">
        <w:rPr>
          <w:rFonts w:ascii="Times New Roman" w:hAnsi="Times New Roman" w:cs="Times New Roman"/>
        </w:rPr>
        <w:t>:</w:t>
      </w:r>
      <w:bookmarkEnd w:id="21"/>
    </w:p>
    <w:p w:rsidR="00641D30" w:rsidRPr="00AB003C" w:rsidRDefault="00764B94" w:rsidP="00AB003C">
      <w:pPr>
        <w:pStyle w:val="ListParagraph"/>
        <w:numPr>
          <w:ilvl w:val="0"/>
          <w:numId w:val="17"/>
        </w:numPr>
        <w:spacing w:line="360" w:lineRule="auto"/>
        <w:jc w:val="both"/>
        <w:rPr>
          <w:rFonts w:ascii="Times New Roman" w:hAnsi="Times New Roman" w:cs="Times New Roman"/>
        </w:rPr>
      </w:pPr>
      <w:r w:rsidRPr="00AB003C">
        <w:rPr>
          <w:rFonts w:ascii="Times New Roman" w:hAnsi="Times New Roman" w:cs="Times New Roman"/>
          <w:sz w:val="24"/>
          <w:szCs w:val="24"/>
        </w:rPr>
        <w:t>The</w:t>
      </w:r>
      <w:r w:rsidR="00505AB4" w:rsidRPr="00AB003C">
        <w:rPr>
          <w:rFonts w:ascii="Times New Roman" w:hAnsi="Times New Roman" w:cs="Times New Roman"/>
          <w:sz w:val="24"/>
          <w:szCs w:val="24"/>
        </w:rPr>
        <w:t xml:space="preserve"> finding for this study</w:t>
      </w:r>
      <w:r w:rsidR="00396220" w:rsidRPr="00AB003C">
        <w:rPr>
          <w:rFonts w:ascii="Times New Roman" w:hAnsi="Times New Roman" w:cs="Times New Roman"/>
          <w:sz w:val="24"/>
          <w:szCs w:val="24"/>
        </w:rPr>
        <w:t xml:space="preserve"> tells</w:t>
      </w:r>
      <w:r w:rsidR="00505AB4" w:rsidRPr="00AB003C">
        <w:rPr>
          <w:rFonts w:ascii="Times New Roman" w:hAnsi="Times New Roman" w:cs="Times New Roman"/>
          <w:sz w:val="24"/>
          <w:szCs w:val="24"/>
        </w:rPr>
        <w:t xml:space="preserve"> that</w:t>
      </w:r>
      <w:r w:rsidR="00396220" w:rsidRPr="00AB003C">
        <w:rPr>
          <w:rFonts w:ascii="Times New Roman" w:hAnsi="Times New Roman" w:cs="Times New Roman"/>
          <w:sz w:val="24"/>
          <w:szCs w:val="24"/>
        </w:rPr>
        <w:t xml:space="preserve"> the abnormal returns are present but not statistically significant. </w:t>
      </w:r>
      <w:r w:rsidR="00CC7487" w:rsidRPr="00AB003C">
        <w:rPr>
          <w:rFonts w:ascii="Times New Roman" w:hAnsi="Times New Roman" w:cs="Times New Roman"/>
          <w:sz w:val="24"/>
          <w:szCs w:val="24"/>
        </w:rPr>
        <w:t xml:space="preserve">The findings tell that market is not inefficient. </w:t>
      </w:r>
      <w:r w:rsidR="00505AB4" w:rsidRPr="00AB003C">
        <w:rPr>
          <w:rFonts w:ascii="Times New Roman" w:hAnsi="Times New Roman" w:cs="Times New Roman"/>
          <w:sz w:val="24"/>
          <w:szCs w:val="24"/>
        </w:rPr>
        <w:t>So the impacts on share prices are affected by the positive and negative announcement massively in the share market of Bangladesh.</w:t>
      </w:r>
      <w:r w:rsidR="00263600" w:rsidRPr="00AB003C">
        <w:rPr>
          <w:rFonts w:ascii="Times New Roman" w:hAnsi="Times New Roman" w:cs="Times New Roman"/>
          <w:sz w:val="24"/>
          <w:szCs w:val="24"/>
        </w:rPr>
        <w:t xml:space="preserve"> </w:t>
      </w:r>
      <w:r w:rsidR="00505AB4" w:rsidRPr="00AB003C">
        <w:rPr>
          <w:rFonts w:ascii="Times New Roman" w:hAnsi="Times New Roman" w:cs="Times New Roman"/>
          <w:sz w:val="24"/>
          <w:szCs w:val="24"/>
        </w:rPr>
        <w:t>According to this</w:t>
      </w:r>
      <w:r w:rsidR="00365134" w:rsidRPr="00AB003C">
        <w:rPr>
          <w:rFonts w:ascii="Times New Roman" w:hAnsi="Times New Roman" w:cs="Times New Roman"/>
          <w:sz w:val="24"/>
          <w:szCs w:val="24"/>
        </w:rPr>
        <w:t xml:space="preserve"> investigation</w:t>
      </w:r>
      <w:r w:rsidR="00505AB4" w:rsidRPr="00AB003C">
        <w:rPr>
          <w:rFonts w:ascii="Times New Roman" w:hAnsi="Times New Roman" w:cs="Times New Roman"/>
          <w:sz w:val="24"/>
          <w:szCs w:val="24"/>
        </w:rPr>
        <w:t xml:space="preserve"> there is </w:t>
      </w:r>
      <w:r w:rsidR="00263600" w:rsidRPr="00AB003C">
        <w:rPr>
          <w:rFonts w:ascii="Times New Roman" w:hAnsi="Times New Roman" w:cs="Times New Roman"/>
          <w:sz w:val="24"/>
          <w:szCs w:val="24"/>
        </w:rPr>
        <w:t xml:space="preserve">a chance that the investors can generate the abnormal returns. </w:t>
      </w:r>
    </w:p>
    <w:p w:rsidR="00F5292E" w:rsidRPr="00AB003C" w:rsidRDefault="00F5292E" w:rsidP="00AB003C">
      <w:pPr>
        <w:pStyle w:val="ListParagraph"/>
        <w:spacing w:line="360" w:lineRule="auto"/>
        <w:jc w:val="both"/>
        <w:rPr>
          <w:rFonts w:ascii="Times New Roman" w:hAnsi="Times New Roman" w:cs="Times New Roman"/>
          <w:sz w:val="24"/>
          <w:szCs w:val="24"/>
        </w:rPr>
      </w:pPr>
    </w:p>
    <w:p w:rsidR="00F5292E" w:rsidRPr="00AB003C" w:rsidRDefault="00F5292E" w:rsidP="00AB003C">
      <w:pPr>
        <w:pStyle w:val="ListParagraph"/>
        <w:spacing w:line="360" w:lineRule="auto"/>
        <w:jc w:val="both"/>
        <w:rPr>
          <w:rFonts w:ascii="Times New Roman" w:hAnsi="Times New Roman" w:cs="Times New Roman"/>
        </w:rPr>
      </w:pPr>
    </w:p>
    <w:p w:rsidR="00641D30" w:rsidRPr="00AB003C" w:rsidRDefault="00641D30" w:rsidP="00AB003C">
      <w:pPr>
        <w:spacing w:line="360" w:lineRule="auto"/>
        <w:rPr>
          <w:rFonts w:ascii="Times New Roman" w:hAnsi="Times New Roman" w:cs="Times New Roman"/>
        </w:rPr>
      </w:pPr>
    </w:p>
    <w:p w:rsidR="000A6AC6" w:rsidRPr="00AB003C" w:rsidRDefault="000A6AC6" w:rsidP="00AB003C">
      <w:pPr>
        <w:pStyle w:val="Heading2"/>
        <w:spacing w:line="360" w:lineRule="auto"/>
        <w:rPr>
          <w:rFonts w:ascii="Times New Roman" w:hAnsi="Times New Roman" w:cs="Times New Roman"/>
        </w:rPr>
      </w:pPr>
      <w:bookmarkStart w:id="22" w:name="_Toc21862390"/>
      <w:r w:rsidRPr="00AB003C">
        <w:rPr>
          <w:rFonts w:ascii="Times New Roman" w:hAnsi="Times New Roman" w:cs="Times New Roman"/>
        </w:rPr>
        <w:t>6.2 Recommendations:</w:t>
      </w:r>
      <w:bookmarkEnd w:id="22"/>
      <w:r w:rsidRPr="00AB003C">
        <w:rPr>
          <w:rFonts w:ascii="Times New Roman" w:hAnsi="Times New Roman" w:cs="Times New Roman"/>
        </w:rPr>
        <w:t xml:space="preserve"> </w:t>
      </w:r>
    </w:p>
    <w:p w:rsidR="00CC7487" w:rsidRPr="00AB003C" w:rsidRDefault="000A6AC6" w:rsidP="00AB003C">
      <w:pPr>
        <w:pStyle w:val="ListParagraph"/>
        <w:numPr>
          <w:ilvl w:val="0"/>
          <w:numId w:val="12"/>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In Ban</w:t>
      </w:r>
      <w:r w:rsidR="00CC7487" w:rsidRPr="00AB003C">
        <w:rPr>
          <w:rFonts w:ascii="Times New Roman" w:hAnsi="Times New Roman" w:cs="Times New Roman"/>
          <w:sz w:val="24"/>
          <w:szCs w:val="24"/>
        </w:rPr>
        <w:t xml:space="preserve">gladesh investors </w:t>
      </w:r>
      <w:r w:rsidR="00365134" w:rsidRPr="00AB003C">
        <w:rPr>
          <w:rFonts w:ascii="Times New Roman" w:hAnsi="Times New Roman" w:cs="Times New Roman"/>
          <w:sz w:val="24"/>
          <w:szCs w:val="24"/>
        </w:rPr>
        <w:t>should have</w:t>
      </w:r>
      <w:r w:rsidR="00CC7487" w:rsidRPr="00AB003C">
        <w:rPr>
          <w:rFonts w:ascii="Times New Roman" w:hAnsi="Times New Roman" w:cs="Times New Roman"/>
          <w:sz w:val="24"/>
          <w:szCs w:val="24"/>
        </w:rPr>
        <w:t xml:space="preserve"> behaved</w:t>
      </w:r>
      <w:r w:rsidRPr="00AB003C">
        <w:rPr>
          <w:rFonts w:ascii="Times New Roman" w:hAnsi="Times New Roman" w:cs="Times New Roman"/>
          <w:sz w:val="24"/>
          <w:szCs w:val="24"/>
        </w:rPr>
        <w:t xml:space="preserve"> rationally</w:t>
      </w:r>
      <w:r w:rsidR="00CC7487" w:rsidRPr="00AB003C">
        <w:rPr>
          <w:rFonts w:ascii="Times New Roman" w:hAnsi="Times New Roman" w:cs="Times New Roman"/>
          <w:sz w:val="24"/>
          <w:szCs w:val="24"/>
        </w:rPr>
        <w:t>.</w:t>
      </w:r>
    </w:p>
    <w:p w:rsidR="00764B94" w:rsidRPr="00AB003C" w:rsidRDefault="00CC7487" w:rsidP="00AB003C">
      <w:pPr>
        <w:pStyle w:val="ListParagraph"/>
        <w:numPr>
          <w:ilvl w:val="0"/>
          <w:numId w:val="12"/>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If the size of the sample was</w:t>
      </w:r>
      <w:r w:rsidR="00CF2E14" w:rsidRPr="00AB003C">
        <w:rPr>
          <w:rFonts w:ascii="Times New Roman" w:hAnsi="Times New Roman" w:cs="Times New Roman"/>
          <w:sz w:val="24"/>
          <w:szCs w:val="24"/>
        </w:rPr>
        <w:t xml:space="preserve"> bigger </w:t>
      </w:r>
      <w:r w:rsidR="00E56733" w:rsidRPr="00AB003C">
        <w:rPr>
          <w:rFonts w:ascii="Times New Roman" w:hAnsi="Times New Roman" w:cs="Times New Roman"/>
          <w:sz w:val="24"/>
          <w:szCs w:val="24"/>
        </w:rPr>
        <w:t>and</w:t>
      </w:r>
      <w:r w:rsidR="00B1742F" w:rsidRPr="00AB003C">
        <w:rPr>
          <w:rFonts w:ascii="Times New Roman" w:hAnsi="Times New Roman" w:cs="Times New Roman"/>
          <w:sz w:val="24"/>
          <w:szCs w:val="24"/>
        </w:rPr>
        <w:t xml:space="preserve"> can add more quarterly data then it</w:t>
      </w:r>
      <w:r w:rsidR="00E56733" w:rsidRPr="00AB003C">
        <w:rPr>
          <w:rFonts w:ascii="Times New Roman" w:hAnsi="Times New Roman" w:cs="Times New Roman"/>
          <w:sz w:val="24"/>
          <w:szCs w:val="24"/>
        </w:rPr>
        <w:t xml:space="preserve"> could have produced more </w:t>
      </w:r>
      <w:r w:rsidR="00001D66" w:rsidRPr="00AB003C">
        <w:rPr>
          <w:rFonts w:ascii="Times New Roman" w:hAnsi="Times New Roman" w:cs="Times New Roman"/>
          <w:sz w:val="24"/>
          <w:szCs w:val="24"/>
        </w:rPr>
        <w:t>substantial</w:t>
      </w:r>
      <w:r w:rsidR="00E56733" w:rsidRPr="00AB003C">
        <w:rPr>
          <w:rFonts w:ascii="Times New Roman" w:hAnsi="Times New Roman" w:cs="Times New Roman"/>
          <w:sz w:val="24"/>
          <w:szCs w:val="24"/>
        </w:rPr>
        <w:t xml:space="preserve"> outcomes.</w:t>
      </w:r>
    </w:p>
    <w:p w:rsidR="000A6AC6" w:rsidRPr="00AB003C" w:rsidRDefault="00764B94" w:rsidP="00AB003C">
      <w:pPr>
        <w:pStyle w:val="ListParagraph"/>
        <w:numPr>
          <w:ilvl w:val="0"/>
          <w:numId w:val="12"/>
        </w:num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This study involves only banking industry, if the study contains more industry then it could generate a </w:t>
      </w:r>
      <w:r w:rsidR="00E9182E" w:rsidRPr="00AB003C">
        <w:rPr>
          <w:rFonts w:ascii="Times New Roman" w:hAnsi="Times New Roman" w:cs="Times New Roman"/>
          <w:sz w:val="24"/>
          <w:szCs w:val="24"/>
        </w:rPr>
        <w:t>better result</w:t>
      </w:r>
      <w:r w:rsidRPr="00AB003C">
        <w:rPr>
          <w:rFonts w:ascii="Times New Roman" w:hAnsi="Times New Roman" w:cs="Times New Roman"/>
          <w:sz w:val="24"/>
          <w:szCs w:val="24"/>
        </w:rPr>
        <w:t xml:space="preserve"> for further literature. </w:t>
      </w:r>
      <w:r w:rsidR="00E56733" w:rsidRPr="00AB003C">
        <w:rPr>
          <w:rFonts w:ascii="Times New Roman" w:hAnsi="Times New Roman" w:cs="Times New Roman"/>
          <w:sz w:val="24"/>
          <w:szCs w:val="24"/>
        </w:rPr>
        <w:t xml:space="preserve"> </w:t>
      </w:r>
      <w:r w:rsidR="000A6AC6" w:rsidRPr="00AB003C">
        <w:rPr>
          <w:rFonts w:ascii="Times New Roman" w:hAnsi="Times New Roman" w:cs="Times New Roman"/>
          <w:sz w:val="24"/>
          <w:szCs w:val="24"/>
        </w:rPr>
        <w:t xml:space="preserve">     </w:t>
      </w:r>
    </w:p>
    <w:p w:rsidR="00B7458B" w:rsidRPr="00AB003C" w:rsidRDefault="00B7458B" w:rsidP="00AB003C">
      <w:pPr>
        <w:spacing w:line="360" w:lineRule="auto"/>
        <w:jc w:val="both"/>
        <w:rPr>
          <w:rFonts w:ascii="Times New Roman" w:hAnsi="Times New Roman" w:cs="Times New Roman"/>
          <w:sz w:val="24"/>
          <w:szCs w:val="24"/>
        </w:rPr>
      </w:pPr>
    </w:p>
    <w:p w:rsidR="00AF7957" w:rsidRPr="00AB003C" w:rsidRDefault="00AF7957" w:rsidP="00AB003C">
      <w:pPr>
        <w:spacing w:line="360" w:lineRule="auto"/>
        <w:jc w:val="both"/>
        <w:rPr>
          <w:rFonts w:ascii="Times New Roman" w:hAnsi="Times New Roman" w:cs="Times New Roman"/>
          <w:sz w:val="24"/>
          <w:szCs w:val="24"/>
        </w:rPr>
      </w:pPr>
    </w:p>
    <w:p w:rsidR="0071504B" w:rsidRPr="00AB003C" w:rsidRDefault="0071504B" w:rsidP="00AB003C">
      <w:pPr>
        <w:spacing w:line="360" w:lineRule="auto"/>
        <w:jc w:val="both"/>
        <w:rPr>
          <w:rFonts w:ascii="Times New Roman" w:hAnsi="Times New Roman" w:cs="Times New Roman"/>
          <w:sz w:val="24"/>
          <w:szCs w:val="24"/>
        </w:rPr>
      </w:pPr>
    </w:p>
    <w:p w:rsidR="0087397B" w:rsidRPr="00AB003C" w:rsidRDefault="0087397B" w:rsidP="00AB003C">
      <w:pPr>
        <w:spacing w:line="360" w:lineRule="auto"/>
        <w:jc w:val="both"/>
        <w:rPr>
          <w:rFonts w:ascii="Times New Roman" w:hAnsi="Times New Roman" w:cs="Times New Roman"/>
          <w:sz w:val="24"/>
          <w:szCs w:val="24"/>
        </w:rPr>
      </w:pPr>
    </w:p>
    <w:p w:rsidR="00CF2E14" w:rsidRPr="00AB003C" w:rsidRDefault="00CF2E14" w:rsidP="00AB003C">
      <w:pPr>
        <w:spacing w:line="360" w:lineRule="auto"/>
        <w:jc w:val="both"/>
        <w:rPr>
          <w:rFonts w:ascii="Times New Roman" w:hAnsi="Times New Roman" w:cs="Times New Roman"/>
          <w:sz w:val="24"/>
          <w:szCs w:val="24"/>
        </w:rPr>
      </w:pPr>
    </w:p>
    <w:p w:rsidR="00CF2E14" w:rsidRPr="00AB003C" w:rsidRDefault="00CF2E14" w:rsidP="00AB003C">
      <w:pPr>
        <w:spacing w:line="360" w:lineRule="auto"/>
        <w:jc w:val="both"/>
        <w:rPr>
          <w:rFonts w:ascii="Times New Roman" w:hAnsi="Times New Roman" w:cs="Times New Roman"/>
          <w:sz w:val="24"/>
          <w:szCs w:val="24"/>
        </w:rPr>
      </w:pPr>
    </w:p>
    <w:p w:rsidR="00CF2E14" w:rsidRPr="00AB003C" w:rsidRDefault="00CF2E14" w:rsidP="00AB003C">
      <w:pPr>
        <w:spacing w:line="360" w:lineRule="auto"/>
        <w:jc w:val="both"/>
        <w:rPr>
          <w:rFonts w:ascii="Times New Roman" w:hAnsi="Times New Roman" w:cs="Times New Roman"/>
          <w:sz w:val="24"/>
          <w:szCs w:val="24"/>
        </w:rPr>
      </w:pPr>
    </w:p>
    <w:p w:rsidR="0071504B" w:rsidRPr="00AB003C" w:rsidRDefault="0071504B" w:rsidP="00AB003C">
      <w:pPr>
        <w:spacing w:line="360" w:lineRule="auto"/>
        <w:rPr>
          <w:rFonts w:ascii="Times New Roman" w:hAnsi="Times New Roman" w:cs="Times New Roman"/>
          <w:sz w:val="24"/>
          <w:szCs w:val="24"/>
        </w:rPr>
      </w:pPr>
    </w:p>
    <w:p w:rsidR="0071504B" w:rsidRPr="00AB003C" w:rsidRDefault="0071504B" w:rsidP="00AB003C">
      <w:pPr>
        <w:spacing w:line="360" w:lineRule="auto"/>
        <w:rPr>
          <w:rFonts w:ascii="Times New Roman" w:hAnsi="Times New Roman" w:cs="Times New Roman"/>
          <w:sz w:val="24"/>
          <w:szCs w:val="24"/>
        </w:rPr>
      </w:pPr>
    </w:p>
    <w:p w:rsidR="0071504B" w:rsidRPr="00AB003C" w:rsidRDefault="0071504B" w:rsidP="00AB003C">
      <w:pPr>
        <w:spacing w:line="360" w:lineRule="auto"/>
        <w:rPr>
          <w:rFonts w:ascii="Times New Roman" w:hAnsi="Times New Roman" w:cs="Times New Roman"/>
          <w:sz w:val="24"/>
          <w:szCs w:val="24"/>
        </w:rPr>
      </w:pPr>
    </w:p>
    <w:p w:rsidR="0071504B" w:rsidRPr="00AB003C" w:rsidRDefault="0071504B" w:rsidP="00AB003C">
      <w:pPr>
        <w:pStyle w:val="Heading1"/>
        <w:spacing w:line="360" w:lineRule="auto"/>
        <w:jc w:val="center"/>
        <w:rPr>
          <w:rFonts w:ascii="Times New Roman" w:hAnsi="Times New Roman" w:cs="Times New Roman"/>
          <w:b/>
          <w:i/>
          <w:u w:val="single"/>
        </w:rPr>
      </w:pPr>
    </w:p>
    <w:p w:rsidR="00764B94" w:rsidRPr="00AB003C" w:rsidRDefault="00764B94" w:rsidP="00AB003C">
      <w:pPr>
        <w:spacing w:line="360" w:lineRule="auto"/>
        <w:rPr>
          <w:rFonts w:ascii="Times New Roman" w:hAnsi="Times New Roman" w:cs="Times New Roman"/>
        </w:rPr>
      </w:pPr>
    </w:p>
    <w:p w:rsidR="00764B94" w:rsidRPr="00AB003C" w:rsidRDefault="00764B94" w:rsidP="00AB003C">
      <w:pPr>
        <w:spacing w:line="360" w:lineRule="auto"/>
        <w:rPr>
          <w:rFonts w:ascii="Times New Roman" w:hAnsi="Times New Roman" w:cs="Times New Roman"/>
        </w:rPr>
      </w:pPr>
    </w:p>
    <w:p w:rsidR="009E637B" w:rsidRPr="00AB003C" w:rsidRDefault="009E637B" w:rsidP="00AB003C">
      <w:pPr>
        <w:spacing w:line="360" w:lineRule="auto"/>
        <w:rPr>
          <w:rFonts w:ascii="Times New Roman" w:hAnsi="Times New Roman" w:cs="Times New Roman"/>
        </w:rPr>
      </w:pPr>
    </w:p>
    <w:p w:rsidR="00764B94" w:rsidRPr="00AB003C" w:rsidRDefault="00764B94" w:rsidP="00AB003C">
      <w:pPr>
        <w:spacing w:line="360" w:lineRule="auto"/>
        <w:rPr>
          <w:rFonts w:ascii="Times New Roman" w:hAnsi="Times New Roman" w:cs="Times New Roman"/>
        </w:rPr>
      </w:pPr>
    </w:p>
    <w:p w:rsidR="00764B94" w:rsidRPr="00AB003C" w:rsidRDefault="00764B94" w:rsidP="00AB003C">
      <w:pPr>
        <w:spacing w:line="360" w:lineRule="auto"/>
        <w:rPr>
          <w:rFonts w:ascii="Times New Roman" w:hAnsi="Times New Roman" w:cs="Times New Roman"/>
        </w:rPr>
      </w:pPr>
    </w:p>
    <w:p w:rsidR="00764B94" w:rsidRPr="00AB003C" w:rsidRDefault="00764B94" w:rsidP="00AB003C">
      <w:pPr>
        <w:spacing w:line="360" w:lineRule="auto"/>
        <w:rPr>
          <w:rFonts w:ascii="Times New Roman" w:hAnsi="Times New Roman" w:cs="Times New Roman"/>
        </w:rPr>
      </w:pPr>
    </w:p>
    <w:p w:rsidR="00764B94" w:rsidRPr="00AB003C" w:rsidRDefault="00764B94" w:rsidP="00AB003C">
      <w:pPr>
        <w:spacing w:line="360" w:lineRule="auto"/>
        <w:rPr>
          <w:rFonts w:ascii="Times New Roman" w:hAnsi="Times New Roman" w:cs="Times New Roman"/>
        </w:rPr>
      </w:pPr>
    </w:p>
    <w:p w:rsidR="00764B94" w:rsidRPr="00AB003C" w:rsidRDefault="00764B94" w:rsidP="00AB003C">
      <w:pPr>
        <w:spacing w:line="360" w:lineRule="auto"/>
        <w:rPr>
          <w:rFonts w:ascii="Times New Roman" w:hAnsi="Times New Roman" w:cs="Times New Roman"/>
        </w:rPr>
      </w:pPr>
    </w:p>
    <w:p w:rsidR="00371DB9" w:rsidRPr="00AB003C" w:rsidRDefault="00371DB9" w:rsidP="00AB003C">
      <w:pPr>
        <w:pStyle w:val="Heading1"/>
        <w:spacing w:line="360" w:lineRule="auto"/>
        <w:jc w:val="center"/>
        <w:rPr>
          <w:rFonts w:ascii="Times New Roman" w:hAnsi="Times New Roman" w:cs="Times New Roman"/>
        </w:rPr>
      </w:pPr>
      <w:bookmarkStart w:id="23" w:name="_Toc21862391"/>
      <w:r w:rsidRPr="00AB003C">
        <w:rPr>
          <w:rFonts w:ascii="Times New Roman" w:hAnsi="Times New Roman" w:cs="Times New Roman"/>
          <w:b/>
          <w:i/>
          <w:u w:val="single"/>
        </w:rPr>
        <w:t>7. Chapter Seven: Conclusion</w:t>
      </w:r>
      <w:bookmarkEnd w:id="23"/>
      <w:r w:rsidRPr="00AB003C">
        <w:rPr>
          <w:rFonts w:ascii="Times New Roman" w:hAnsi="Times New Roman" w:cs="Times New Roman"/>
        </w:rPr>
        <w:br w:type="page"/>
      </w:r>
    </w:p>
    <w:p w:rsidR="000D712D" w:rsidRPr="00AB003C" w:rsidRDefault="00764B94"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lastRenderedPageBreak/>
        <w:t xml:space="preserve">The study </w:t>
      </w:r>
      <w:r w:rsidR="000C1278" w:rsidRPr="00AB003C">
        <w:rPr>
          <w:rFonts w:ascii="Times New Roman" w:hAnsi="Times New Roman" w:cs="Times New Roman"/>
          <w:sz w:val="24"/>
          <w:szCs w:val="24"/>
        </w:rPr>
        <w:t>inspects</w:t>
      </w:r>
      <w:r w:rsidRPr="00AB003C">
        <w:rPr>
          <w:rFonts w:ascii="Times New Roman" w:hAnsi="Times New Roman" w:cs="Times New Roman"/>
          <w:sz w:val="24"/>
          <w:szCs w:val="24"/>
        </w:rPr>
        <w:t xml:space="preserve"> that whether c</w:t>
      </w:r>
      <w:r w:rsidR="0087397B" w:rsidRPr="00AB003C">
        <w:rPr>
          <w:rFonts w:ascii="Times New Roman" w:hAnsi="Times New Roman" w:cs="Times New Roman"/>
          <w:sz w:val="24"/>
          <w:szCs w:val="24"/>
        </w:rPr>
        <w:t xml:space="preserve">umulative abnormal returns were present for the </w:t>
      </w:r>
      <w:r w:rsidR="000C1278" w:rsidRPr="00AB003C">
        <w:rPr>
          <w:rFonts w:ascii="Times New Roman" w:hAnsi="Times New Roman" w:cs="Times New Roman"/>
          <w:sz w:val="24"/>
          <w:szCs w:val="24"/>
        </w:rPr>
        <w:t>examined</w:t>
      </w:r>
      <w:r w:rsidR="0087397B" w:rsidRPr="00AB003C">
        <w:rPr>
          <w:rFonts w:ascii="Times New Roman" w:hAnsi="Times New Roman" w:cs="Times New Roman"/>
          <w:sz w:val="24"/>
          <w:szCs w:val="24"/>
        </w:rPr>
        <w:t xml:space="preserve"> sample of banks listed on the Dhaka Stock Exchange. The study </w:t>
      </w:r>
      <w:r w:rsidR="000C1278" w:rsidRPr="00AB003C">
        <w:rPr>
          <w:rFonts w:ascii="Times New Roman" w:hAnsi="Times New Roman" w:cs="Times New Roman"/>
          <w:sz w:val="24"/>
          <w:szCs w:val="24"/>
        </w:rPr>
        <w:t>originate</w:t>
      </w:r>
      <w:r w:rsidRPr="00AB003C">
        <w:rPr>
          <w:rFonts w:ascii="Times New Roman" w:hAnsi="Times New Roman" w:cs="Times New Roman"/>
          <w:sz w:val="24"/>
          <w:szCs w:val="24"/>
        </w:rPr>
        <w:t xml:space="preserve"> that abnormal returns were</w:t>
      </w:r>
      <w:r w:rsidR="000C1278" w:rsidRPr="00AB003C">
        <w:rPr>
          <w:rFonts w:ascii="Times New Roman" w:hAnsi="Times New Roman" w:cs="Times New Roman"/>
          <w:sz w:val="24"/>
          <w:szCs w:val="24"/>
        </w:rPr>
        <w:t xml:space="preserve"> not</w:t>
      </w:r>
      <w:r w:rsidR="0087397B" w:rsidRPr="00AB003C">
        <w:rPr>
          <w:rFonts w:ascii="Times New Roman" w:hAnsi="Times New Roman" w:cs="Times New Roman"/>
          <w:sz w:val="24"/>
          <w:szCs w:val="24"/>
        </w:rPr>
        <w:t xml:space="preserve"> present for the sample test. This could be </w:t>
      </w:r>
      <w:r w:rsidR="000C1278" w:rsidRPr="00AB003C">
        <w:rPr>
          <w:rFonts w:ascii="Times New Roman" w:hAnsi="Times New Roman" w:cs="Times New Roman"/>
          <w:sz w:val="24"/>
          <w:szCs w:val="24"/>
        </w:rPr>
        <w:t>occurred</w:t>
      </w:r>
      <w:r w:rsidR="0087397B" w:rsidRPr="00AB003C">
        <w:rPr>
          <w:rFonts w:ascii="Times New Roman" w:hAnsi="Times New Roman" w:cs="Times New Roman"/>
          <w:sz w:val="24"/>
          <w:szCs w:val="24"/>
        </w:rPr>
        <w:t xml:space="preserve"> </w:t>
      </w:r>
      <w:r w:rsidR="006E04A1" w:rsidRPr="00AB003C">
        <w:rPr>
          <w:rFonts w:ascii="Times New Roman" w:hAnsi="Times New Roman" w:cs="Times New Roman"/>
          <w:sz w:val="24"/>
          <w:szCs w:val="24"/>
        </w:rPr>
        <w:t>be</w:t>
      </w:r>
      <w:r w:rsidR="000C1278" w:rsidRPr="00AB003C">
        <w:rPr>
          <w:rFonts w:ascii="Times New Roman" w:hAnsi="Times New Roman" w:cs="Times New Roman"/>
          <w:sz w:val="24"/>
          <w:szCs w:val="24"/>
        </w:rPr>
        <w:t>cause of sample size</w:t>
      </w:r>
      <w:r w:rsidR="006E04A1" w:rsidRPr="00AB003C">
        <w:rPr>
          <w:rFonts w:ascii="Times New Roman" w:hAnsi="Times New Roman" w:cs="Times New Roman"/>
          <w:sz w:val="24"/>
          <w:szCs w:val="24"/>
        </w:rPr>
        <w:t xml:space="preserve"> and the selection of quarterly EPS time period.</w:t>
      </w:r>
      <w:r w:rsidRPr="00AB003C">
        <w:rPr>
          <w:rFonts w:ascii="Times New Roman" w:hAnsi="Times New Roman" w:cs="Times New Roman"/>
          <w:sz w:val="24"/>
          <w:szCs w:val="24"/>
        </w:rPr>
        <w:t xml:space="preserve"> The conclusion for this study</w:t>
      </w:r>
      <w:r w:rsidR="0020738D" w:rsidRPr="00AB003C">
        <w:rPr>
          <w:rFonts w:ascii="Times New Roman" w:hAnsi="Times New Roman" w:cs="Times New Roman"/>
          <w:sz w:val="24"/>
          <w:szCs w:val="24"/>
        </w:rPr>
        <w:t>,</w:t>
      </w:r>
      <w:r w:rsidR="009712C7" w:rsidRPr="00AB003C">
        <w:rPr>
          <w:rFonts w:ascii="Times New Roman" w:hAnsi="Times New Roman" w:cs="Times New Roman"/>
          <w:sz w:val="24"/>
          <w:szCs w:val="24"/>
        </w:rPr>
        <w:t xml:space="preserve"> that market is </w:t>
      </w:r>
      <w:r w:rsidR="000A11C5" w:rsidRPr="00AB003C">
        <w:rPr>
          <w:rFonts w:ascii="Times New Roman" w:hAnsi="Times New Roman" w:cs="Times New Roman"/>
          <w:sz w:val="24"/>
          <w:szCs w:val="24"/>
        </w:rPr>
        <w:t xml:space="preserve">not </w:t>
      </w:r>
      <w:r w:rsidR="003B0E7D" w:rsidRPr="00AB003C">
        <w:rPr>
          <w:rFonts w:ascii="Times New Roman" w:hAnsi="Times New Roman" w:cs="Times New Roman"/>
          <w:sz w:val="24"/>
          <w:szCs w:val="24"/>
        </w:rPr>
        <w:t>in</w:t>
      </w:r>
      <w:r w:rsidR="00CF2E14" w:rsidRPr="00AB003C">
        <w:rPr>
          <w:rFonts w:ascii="Times New Roman" w:hAnsi="Times New Roman" w:cs="Times New Roman"/>
          <w:sz w:val="24"/>
          <w:szCs w:val="24"/>
        </w:rPr>
        <w:t>efficient.</w:t>
      </w:r>
      <w:r w:rsidR="003B0E7D" w:rsidRPr="00AB003C">
        <w:rPr>
          <w:rFonts w:ascii="Times New Roman" w:hAnsi="Times New Roman" w:cs="Times New Roman"/>
          <w:sz w:val="24"/>
          <w:szCs w:val="24"/>
        </w:rPr>
        <w:t xml:space="preserve"> </w:t>
      </w:r>
      <w:r w:rsidR="000D712D" w:rsidRPr="00AB003C">
        <w:rPr>
          <w:rFonts w:ascii="Times New Roman" w:hAnsi="Times New Roman" w:cs="Times New Roman"/>
          <w:sz w:val="24"/>
          <w:szCs w:val="24"/>
        </w:rPr>
        <w:t>This study has certain limitations</w:t>
      </w:r>
      <w:r w:rsidR="00A35529" w:rsidRPr="00AB003C">
        <w:rPr>
          <w:rFonts w:ascii="Times New Roman" w:hAnsi="Times New Roman" w:cs="Times New Roman"/>
          <w:sz w:val="24"/>
          <w:szCs w:val="24"/>
        </w:rPr>
        <w:t xml:space="preserve"> and</w:t>
      </w:r>
      <w:r w:rsidR="000C1278" w:rsidRPr="00AB003C">
        <w:rPr>
          <w:rFonts w:ascii="Times New Roman" w:hAnsi="Times New Roman" w:cs="Times New Roman"/>
          <w:sz w:val="24"/>
          <w:szCs w:val="24"/>
        </w:rPr>
        <w:t xml:space="preserve"> if they have</w:t>
      </w:r>
      <w:r w:rsidR="00A35529" w:rsidRPr="00AB003C">
        <w:rPr>
          <w:rFonts w:ascii="Times New Roman" w:hAnsi="Times New Roman" w:cs="Times New Roman"/>
          <w:sz w:val="24"/>
          <w:szCs w:val="24"/>
        </w:rPr>
        <w:t xml:space="preserve"> a </w:t>
      </w:r>
      <w:r w:rsidR="000C1278" w:rsidRPr="00AB003C">
        <w:rPr>
          <w:rFonts w:ascii="Times New Roman" w:hAnsi="Times New Roman" w:cs="Times New Roman"/>
          <w:sz w:val="24"/>
          <w:szCs w:val="24"/>
        </w:rPr>
        <w:t>larger sample size and extended</w:t>
      </w:r>
      <w:r w:rsidR="000D712D" w:rsidRPr="00AB003C">
        <w:rPr>
          <w:rFonts w:ascii="Times New Roman" w:hAnsi="Times New Roman" w:cs="Times New Roman"/>
          <w:sz w:val="24"/>
          <w:szCs w:val="24"/>
        </w:rPr>
        <w:t xml:space="preserve"> </w:t>
      </w:r>
      <w:r w:rsidR="00A35529" w:rsidRPr="00AB003C">
        <w:rPr>
          <w:rFonts w:ascii="Times New Roman" w:hAnsi="Times New Roman" w:cs="Times New Roman"/>
          <w:sz w:val="24"/>
          <w:szCs w:val="24"/>
        </w:rPr>
        <w:t>assessment</w:t>
      </w:r>
      <w:r w:rsidR="000D712D" w:rsidRPr="00AB003C">
        <w:rPr>
          <w:rFonts w:ascii="Times New Roman" w:hAnsi="Times New Roman" w:cs="Times New Roman"/>
          <w:sz w:val="24"/>
          <w:szCs w:val="24"/>
        </w:rPr>
        <w:t xml:space="preserve"> period could have produced more </w:t>
      </w:r>
      <w:r w:rsidR="000C1278" w:rsidRPr="00AB003C">
        <w:rPr>
          <w:rFonts w:ascii="Times New Roman" w:hAnsi="Times New Roman" w:cs="Times New Roman"/>
          <w:sz w:val="24"/>
          <w:szCs w:val="24"/>
        </w:rPr>
        <w:t>substantial</w:t>
      </w:r>
      <w:r w:rsidR="000D712D" w:rsidRPr="00AB003C">
        <w:rPr>
          <w:rFonts w:ascii="Times New Roman" w:hAnsi="Times New Roman" w:cs="Times New Roman"/>
          <w:sz w:val="24"/>
          <w:szCs w:val="24"/>
        </w:rPr>
        <w:t xml:space="preserve"> outcomes.</w:t>
      </w:r>
    </w:p>
    <w:p w:rsidR="000D712D" w:rsidRPr="00AB003C" w:rsidRDefault="000C1278"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Lastly</w:t>
      </w:r>
      <w:r w:rsidR="000D712D" w:rsidRPr="00AB003C">
        <w:rPr>
          <w:rFonts w:ascii="Times New Roman" w:hAnsi="Times New Roman" w:cs="Times New Roman"/>
          <w:sz w:val="24"/>
          <w:szCs w:val="24"/>
        </w:rPr>
        <w:t xml:space="preserve">, </w:t>
      </w:r>
      <w:r w:rsidR="008638C3" w:rsidRPr="00AB003C">
        <w:rPr>
          <w:rFonts w:ascii="Times New Roman" w:hAnsi="Times New Roman" w:cs="Times New Roman"/>
          <w:sz w:val="24"/>
          <w:szCs w:val="24"/>
        </w:rPr>
        <w:t>markets</w:t>
      </w:r>
      <w:r w:rsidR="000D712D" w:rsidRPr="00AB003C">
        <w:rPr>
          <w:rFonts w:ascii="Times New Roman" w:hAnsi="Times New Roman" w:cs="Times New Roman"/>
          <w:sz w:val="24"/>
          <w:szCs w:val="24"/>
        </w:rPr>
        <w:t xml:space="preserve"> </w:t>
      </w:r>
      <w:r w:rsidR="008638C3" w:rsidRPr="00AB003C">
        <w:rPr>
          <w:rFonts w:ascii="Times New Roman" w:hAnsi="Times New Roman" w:cs="Times New Roman"/>
          <w:sz w:val="24"/>
          <w:szCs w:val="24"/>
        </w:rPr>
        <w:t>specialists</w:t>
      </w:r>
      <w:r w:rsidR="000D712D" w:rsidRPr="00AB003C">
        <w:rPr>
          <w:rFonts w:ascii="Times New Roman" w:hAnsi="Times New Roman" w:cs="Times New Roman"/>
          <w:sz w:val="24"/>
          <w:szCs w:val="24"/>
        </w:rPr>
        <w:t xml:space="preserve"> can </w:t>
      </w:r>
      <w:r w:rsidR="00C56F17" w:rsidRPr="00AB003C">
        <w:rPr>
          <w:rFonts w:ascii="Times New Roman" w:hAnsi="Times New Roman" w:cs="Times New Roman"/>
          <w:sz w:val="24"/>
          <w:szCs w:val="24"/>
        </w:rPr>
        <w:t>advantage from this</w:t>
      </w:r>
      <w:r w:rsidR="000D712D" w:rsidRPr="00AB003C">
        <w:rPr>
          <w:rFonts w:ascii="Times New Roman" w:hAnsi="Times New Roman" w:cs="Times New Roman"/>
          <w:sz w:val="24"/>
          <w:szCs w:val="24"/>
        </w:rPr>
        <w:t xml:space="preserve"> study thr</w:t>
      </w:r>
      <w:r w:rsidR="008638C3" w:rsidRPr="00AB003C">
        <w:rPr>
          <w:rFonts w:ascii="Times New Roman" w:hAnsi="Times New Roman" w:cs="Times New Roman"/>
          <w:sz w:val="24"/>
          <w:szCs w:val="24"/>
        </w:rPr>
        <w:t>ough analyzing banking sector for</w:t>
      </w:r>
      <w:r w:rsidR="000D712D" w:rsidRPr="00AB003C">
        <w:rPr>
          <w:rFonts w:ascii="Times New Roman" w:hAnsi="Times New Roman" w:cs="Times New Roman"/>
          <w:sz w:val="24"/>
          <w:szCs w:val="24"/>
        </w:rPr>
        <w:t xml:space="preserve"> </w:t>
      </w:r>
      <w:r w:rsidR="008638C3" w:rsidRPr="00AB003C">
        <w:rPr>
          <w:rFonts w:ascii="Times New Roman" w:hAnsi="Times New Roman" w:cs="Times New Roman"/>
          <w:sz w:val="24"/>
          <w:szCs w:val="24"/>
        </w:rPr>
        <w:t>potential</w:t>
      </w:r>
      <w:r w:rsidR="000D712D" w:rsidRPr="00AB003C">
        <w:rPr>
          <w:rFonts w:ascii="Times New Roman" w:hAnsi="Times New Roman" w:cs="Times New Roman"/>
          <w:sz w:val="24"/>
          <w:szCs w:val="24"/>
        </w:rPr>
        <w:t xml:space="preserve"> abnormal return</w:t>
      </w:r>
      <w:r w:rsidR="00152EF9" w:rsidRPr="00AB003C">
        <w:rPr>
          <w:rFonts w:ascii="Times New Roman" w:hAnsi="Times New Roman" w:cs="Times New Roman"/>
          <w:sz w:val="24"/>
          <w:szCs w:val="24"/>
        </w:rPr>
        <w:t>s</w:t>
      </w:r>
      <w:r w:rsidR="008638C3" w:rsidRPr="00AB003C">
        <w:rPr>
          <w:rFonts w:ascii="Times New Roman" w:hAnsi="Times New Roman" w:cs="Times New Roman"/>
          <w:sz w:val="24"/>
          <w:szCs w:val="24"/>
        </w:rPr>
        <w:t xml:space="preserve"> generate</w:t>
      </w:r>
      <w:r w:rsidR="000D712D" w:rsidRPr="00AB003C">
        <w:rPr>
          <w:rFonts w:ascii="Times New Roman" w:hAnsi="Times New Roman" w:cs="Times New Roman"/>
          <w:sz w:val="24"/>
          <w:szCs w:val="24"/>
        </w:rPr>
        <w:t xml:space="preserve">. It can also be used for </w:t>
      </w:r>
      <w:r w:rsidR="008638C3" w:rsidRPr="00AB003C">
        <w:rPr>
          <w:rFonts w:ascii="Times New Roman" w:hAnsi="Times New Roman" w:cs="Times New Roman"/>
          <w:sz w:val="24"/>
          <w:szCs w:val="24"/>
        </w:rPr>
        <w:t>probable</w:t>
      </w:r>
      <w:r w:rsidR="000D712D" w:rsidRPr="00AB003C">
        <w:rPr>
          <w:rFonts w:ascii="Times New Roman" w:hAnsi="Times New Roman" w:cs="Times New Roman"/>
          <w:sz w:val="24"/>
          <w:szCs w:val="24"/>
        </w:rPr>
        <w:t xml:space="preserve"> </w:t>
      </w:r>
      <w:r w:rsidR="008638C3" w:rsidRPr="00AB003C">
        <w:rPr>
          <w:rFonts w:ascii="Times New Roman" w:hAnsi="Times New Roman" w:cs="Times New Roman"/>
          <w:sz w:val="24"/>
          <w:szCs w:val="24"/>
        </w:rPr>
        <w:t>planning</w:t>
      </w:r>
      <w:r w:rsidR="000D712D" w:rsidRPr="00AB003C">
        <w:rPr>
          <w:rFonts w:ascii="Times New Roman" w:hAnsi="Times New Roman" w:cs="Times New Roman"/>
          <w:sz w:val="24"/>
          <w:szCs w:val="24"/>
        </w:rPr>
        <w:t xml:space="preserve"> of a trading strategy whi</w:t>
      </w:r>
      <w:r w:rsidR="00C56F17" w:rsidRPr="00AB003C">
        <w:rPr>
          <w:rFonts w:ascii="Times New Roman" w:hAnsi="Times New Roman" w:cs="Times New Roman"/>
          <w:sz w:val="24"/>
          <w:szCs w:val="24"/>
        </w:rPr>
        <w:t>ch can b</w:t>
      </w:r>
      <w:r w:rsidR="000D712D" w:rsidRPr="00AB003C">
        <w:rPr>
          <w:rFonts w:ascii="Times New Roman" w:hAnsi="Times New Roman" w:cs="Times New Roman"/>
          <w:sz w:val="24"/>
          <w:szCs w:val="24"/>
        </w:rPr>
        <w:t xml:space="preserve">e </w:t>
      </w:r>
      <w:r w:rsidR="008638C3" w:rsidRPr="00AB003C">
        <w:rPr>
          <w:rFonts w:ascii="Times New Roman" w:hAnsi="Times New Roman" w:cs="Times New Roman"/>
          <w:sz w:val="24"/>
          <w:szCs w:val="24"/>
        </w:rPr>
        <w:t>accomplished</w:t>
      </w:r>
      <w:r w:rsidR="000D712D" w:rsidRPr="00AB003C">
        <w:rPr>
          <w:rFonts w:ascii="Times New Roman" w:hAnsi="Times New Roman" w:cs="Times New Roman"/>
          <w:sz w:val="24"/>
          <w:szCs w:val="24"/>
        </w:rPr>
        <w:t xml:space="preserve"> based</w:t>
      </w:r>
      <w:r w:rsidR="00A11AB3">
        <w:rPr>
          <w:rFonts w:ascii="Times New Roman" w:hAnsi="Times New Roman" w:cs="Times New Roman"/>
          <w:sz w:val="24"/>
          <w:szCs w:val="24"/>
        </w:rPr>
        <w:t xml:space="preserve"> on</w:t>
      </w:r>
      <w:r w:rsidR="000D712D" w:rsidRPr="00AB003C">
        <w:rPr>
          <w:rFonts w:ascii="Times New Roman" w:hAnsi="Times New Roman" w:cs="Times New Roman"/>
          <w:sz w:val="24"/>
          <w:szCs w:val="24"/>
        </w:rPr>
        <w:t xml:space="preserve"> </w:t>
      </w:r>
      <w:r w:rsidR="00C56F17" w:rsidRPr="00AB003C">
        <w:rPr>
          <w:rFonts w:ascii="Times New Roman" w:hAnsi="Times New Roman" w:cs="Times New Roman"/>
          <w:sz w:val="24"/>
          <w:szCs w:val="24"/>
        </w:rPr>
        <w:t xml:space="preserve">market under or over reaction to earnings announcement </w:t>
      </w:r>
      <w:r w:rsidR="008638C3" w:rsidRPr="00AB003C">
        <w:rPr>
          <w:rFonts w:ascii="Times New Roman" w:hAnsi="Times New Roman" w:cs="Times New Roman"/>
          <w:sz w:val="24"/>
          <w:szCs w:val="24"/>
        </w:rPr>
        <w:t>evidence</w:t>
      </w:r>
      <w:r w:rsidR="00C56F17" w:rsidRPr="00AB003C">
        <w:rPr>
          <w:rFonts w:ascii="Times New Roman" w:hAnsi="Times New Roman" w:cs="Times New Roman"/>
          <w:sz w:val="24"/>
          <w:szCs w:val="24"/>
        </w:rPr>
        <w:t xml:space="preserve">. </w:t>
      </w:r>
      <w:r w:rsidR="000D712D" w:rsidRPr="00AB003C">
        <w:rPr>
          <w:rFonts w:ascii="Times New Roman" w:hAnsi="Times New Roman" w:cs="Times New Roman"/>
          <w:sz w:val="24"/>
          <w:szCs w:val="24"/>
        </w:rPr>
        <w:t xml:space="preserve">  </w:t>
      </w:r>
    </w:p>
    <w:p w:rsidR="00AF7957" w:rsidRPr="00AB003C" w:rsidRDefault="00AF7957" w:rsidP="00AB003C">
      <w:pPr>
        <w:spacing w:line="360" w:lineRule="auto"/>
        <w:jc w:val="both"/>
        <w:rPr>
          <w:rFonts w:ascii="Times New Roman" w:hAnsi="Times New Roman" w:cs="Times New Roman"/>
          <w:sz w:val="24"/>
          <w:szCs w:val="24"/>
        </w:rPr>
      </w:pPr>
    </w:p>
    <w:p w:rsidR="00BE650A" w:rsidRPr="00AB003C" w:rsidRDefault="00BE650A" w:rsidP="00AB003C">
      <w:pPr>
        <w:spacing w:line="360" w:lineRule="auto"/>
        <w:rPr>
          <w:rFonts w:ascii="Times New Roman" w:hAnsi="Times New Roman" w:cs="Times New Roman"/>
          <w:sz w:val="24"/>
          <w:szCs w:val="24"/>
        </w:rPr>
      </w:pPr>
      <w:r w:rsidRPr="00AB003C">
        <w:rPr>
          <w:rFonts w:ascii="Times New Roman" w:hAnsi="Times New Roman" w:cs="Times New Roman"/>
          <w:sz w:val="24"/>
          <w:szCs w:val="24"/>
        </w:rPr>
        <w:br w:type="page"/>
      </w:r>
    </w:p>
    <w:p w:rsidR="00F43813" w:rsidRPr="00AB003C" w:rsidRDefault="00F43813" w:rsidP="00AB003C">
      <w:pPr>
        <w:spacing w:line="360" w:lineRule="auto"/>
        <w:jc w:val="both"/>
        <w:rPr>
          <w:rFonts w:ascii="Times New Roman" w:hAnsi="Times New Roman" w:cs="Times New Roman"/>
          <w:sz w:val="24"/>
          <w:szCs w:val="24"/>
        </w:rPr>
      </w:pPr>
    </w:p>
    <w:p w:rsidR="00E648D5" w:rsidRPr="00AB003C" w:rsidRDefault="00E648D5" w:rsidP="00AB003C">
      <w:pPr>
        <w:spacing w:line="360" w:lineRule="auto"/>
        <w:jc w:val="both"/>
        <w:rPr>
          <w:rFonts w:ascii="Times New Roman" w:hAnsi="Times New Roman" w:cs="Times New Roman"/>
          <w:sz w:val="24"/>
          <w:szCs w:val="24"/>
        </w:rPr>
      </w:pPr>
    </w:p>
    <w:p w:rsidR="00F43813" w:rsidRPr="00AB003C" w:rsidRDefault="00F43813" w:rsidP="00AB003C">
      <w:pPr>
        <w:spacing w:line="360" w:lineRule="auto"/>
        <w:jc w:val="both"/>
        <w:rPr>
          <w:rFonts w:ascii="Times New Roman" w:hAnsi="Times New Roman" w:cs="Times New Roman"/>
          <w:sz w:val="24"/>
          <w:szCs w:val="24"/>
        </w:rPr>
      </w:pPr>
    </w:p>
    <w:p w:rsidR="00EA0145" w:rsidRPr="00AB003C" w:rsidRDefault="00EA0145" w:rsidP="00AB003C">
      <w:pPr>
        <w:spacing w:line="360" w:lineRule="auto"/>
        <w:jc w:val="both"/>
        <w:rPr>
          <w:rFonts w:ascii="Times New Roman" w:hAnsi="Times New Roman" w:cs="Times New Roman"/>
          <w:sz w:val="24"/>
          <w:szCs w:val="24"/>
        </w:rPr>
      </w:pPr>
    </w:p>
    <w:bookmarkStart w:id="24" w:name="_Toc21862392" w:displacedByCustomXml="next"/>
    <w:sdt>
      <w:sdtPr>
        <w:rPr>
          <w:rFonts w:ascii="Times New Roman" w:eastAsiaTheme="minorHAnsi" w:hAnsi="Times New Roman" w:cs="Times New Roman"/>
          <w:color w:val="auto"/>
          <w:sz w:val="22"/>
          <w:szCs w:val="22"/>
        </w:rPr>
        <w:id w:val="1341045746"/>
        <w:docPartObj>
          <w:docPartGallery w:val="Bibliographies"/>
          <w:docPartUnique/>
        </w:docPartObj>
      </w:sdtPr>
      <w:sdtEndPr/>
      <w:sdtContent>
        <w:p w:rsidR="00C46D98" w:rsidRPr="00AB003C" w:rsidRDefault="00C46D98" w:rsidP="00AB003C">
          <w:pPr>
            <w:pStyle w:val="Heading1"/>
            <w:spacing w:line="360" w:lineRule="auto"/>
            <w:rPr>
              <w:rFonts w:ascii="Times New Roman" w:hAnsi="Times New Roman" w:cs="Times New Roman"/>
            </w:rPr>
          </w:pPr>
          <w:r w:rsidRPr="00AB003C">
            <w:rPr>
              <w:rFonts w:ascii="Times New Roman" w:hAnsi="Times New Roman" w:cs="Times New Roman"/>
            </w:rPr>
            <w:t>References</w:t>
          </w:r>
          <w:bookmarkEnd w:id="24"/>
        </w:p>
        <w:sdt>
          <w:sdtPr>
            <w:rPr>
              <w:rFonts w:ascii="Times New Roman" w:hAnsi="Times New Roman" w:cs="Times New Roman"/>
            </w:rPr>
            <w:id w:val="-573587230"/>
            <w:bibliography/>
          </w:sdtPr>
          <w:sdtEndPr/>
          <w:sdtContent>
            <w:p w:rsidR="008A3612" w:rsidRPr="00AB003C" w:rsidRDefault="00C46D98" w:rsidP="00AB003C">
              <w:pPr>
                <w:pStyle w:val="Bibliography"/>
                <w:spacing w:line="360" w:lineRule="auto"/>
                <w:ind w:left="720" w:hanging="720"/>
                <w:rPr>
                  <w:rFonts w:ascii="Times New Roman" w:hAnsi="Times New Roman" w:cs="Times New Roman"/>
                  <w:noProof/>
                  <w:sz w:val="24"/>
                  <w:szCs w:val="24"/>
                </w:rPr>
              </w:pPr>
              <w:r w:rsidRPr="00AB003C">
                <w:rPr>
                  <w:rFonts w:ascii="Times New Roman" w:hAnsi="Times New Roman" w:cs="Times New Roman"/>
                </w:rPr>
                <w:fldChar w:fldCharType="begin"/>
              </w:r>
              <w:r w:rsidRPr="00AB003C">
                <w:rPr>
                  <w:rFonts w:ascii="Times New Roman" w:hAnsi="Times New Roman" w:cs="Times New Roman"/>
                </w:rPr>
                <w:instrText xml:space="preserve"> BIBLIOGRAPHY </w:instrText>
              </w:r>
              <w:r w:rsidRPr="00AB003C">
                <w:rPr>
                  <w:rFonts w:ascii="Times New Roman" w:hAnsi="Times New Roman" w:cs="Times New Roman"/>
                </w:rPr>
                <w:fldChar w:fldCharType="separate"/>
              </w:r>
              <w:r w:rsidR="008A3612" w:rsidRPr="00AB003C">
                <w:rPr>
                  <w:rFonts w:ascii="Times New Roman" w:hAnsi="Times New Roman" w:cs="Times New Roman"/>
                  <w:noProof/>
                </w:rPr>
                <w:t>Fama. (1970). newyork.</w:t>
              </w:r>
            </w:p>
            <w:p w:rsidR="008A3612" w:rsidRPr="00AB003C" w:rsidRDefault="008A3612" w:rsidP="00AB003C">
              <w:pPr>
                <w:pStyle w:val="Bibliography"/>
                <w:spacing w:line="360" w:lineRule="auto"/>
                <w:ind w:left="720" w:hanging="720"/>
                <w:rPr>
                  <w:rFonts w:ascii="Times New Roman" w:hAnsi="Times New Roman" w:cs="Times New Roman"/>
                  <w:noProof/>
                </w:rPr>
              </w:pPr>
              <w:r w:rsidRPr="00AB003C">
                <w:rPr>
                  <w:rFonts w:ascii="Times New Roman" w:hAnsi="Times New Roman" w:cs="Times New Roman"/>
                  <w:noProof/>
                </w:rPr>
                <w:t>Fama, E. (1970). Fama's Work.</w:t>
              </w:r>
            </w:p>
            <w:p w:rsidR="008A3612" w:rsidRPr="00AB003C" w:rsidRDefault="008A3612" w:rsidP="00AB003C">
              <w:pPr>
                <w:pStyle w:val="Bibliography"/>
                <w:spacing w:line="360" w:lineRule="auto"/>
                <w:ind w:left="720" w:hanging="720"/>
                <w:rPr>
                  <w:rFonts w:ascii="Times New Roman" w:hAnsi="Times New Roman" w:cs="Times New Roman"/>
                  <w:noProof/>
                </w:rPr>
              </w:pPr>
              <w:r w:rsidRPr="00AB003C">
                <w:rPr>
                  <w:rFonts w:ascii="Times New Roman" w:hAnsi="Times New Roman" w:cs="Times New Roman"/>
                  <w:noProof/>
                </w:rPr>
                <w:t xml:space="preserve">Farhana Yasmin, Shamsur Rahman. (2017). The Low-Price to Earnings Ratio Effect and Contrarian Strategy: Capital Market Phenomenon of Bangladesh. </w:t>
              </w:r>
              <w:r w:rsidRPr="00AB003C">
                <w:rPr>
                  <w:rFonts w:ascii="Times New Roman" w:hAnsi="Times New Roman" w:cs="Times New Roman"/>
                  <w:i/>
                  <w:iCs/>
                  <w:noProof/>
                </w:rPr>
                <w:t>BUP Journal</w:t>
              </w:r>
              <w:r w:rsidRPr="00AB003C">
                <w:rPr>
                  <w:rFonts w:ascii="Times New Roman" w:hAnsi="Times New Roman" w:cs="Times New Roman"/>
                  <w:noProof/>
                </w:rPr>
                <w:t>, Volume-5, Issue-2.</w:t>
              </w:r>
            </w:p>
            <w:p w:rsidR="008A3612" w:rsidRPr="00AB003C" w:rsidRDefault="008A3612" w:rsidP="00AB003C">
              <w:pPr>
                <w:pStyle w:val="Bibliography"/>
                <w:spacing w:line="360" w:lineRule="auto"/>
                <w:ind w:left="720" w:hanging="720"/>
                <w:rPr>
                  <w:rFonts w:ascii="Times New Roman" w:hAnsi="Times New Roman" w:cs="Times New Roman"/>
                  <w:noProof/>
                </w:rPr>
              </w:pPr>
              <w:r w:rsidRPr="00AB003C">
                <w:rPr>
                  <w:rFonts w:ascii="Times New Roman" w:hAnsi="Times New Roman" w:cs="Times New Roman"/>
                  <w:noProof/>
                </w:rPr>
                <w:t>Foster, O. a. (1984). 598-599.</w:t>
              </w:r>
            </w:p>
            <w:p w:rsidR="008A3612" w:rsidRPr="00AB003C" w:rsidRDefault="008A3612" w:rsidP="00AB003C">
              <w:pPr>
                <w:pStyle w:val="Bibliography"/>
                <w:spacing w:line="360" w:lineRule="auto"/>
                <w:ind w:left="720" w:hanging="720"/>
                <w:rPr>
                  <w:rFonts w:ascii="Times New Roman" w:hAnsi="Times New Roman" w:cs="Times New Roman"/>
                  <w:noProof/>
                </w:rPr>
              </w:pPr>
              <w:r w:rsidRPr="00AB003C">
                <w:rPr>
                  <w:rFonts w:ascii="Times New Roman" w:hAnsi="Times New Roman" w:cs="Times New Roman"/>
                  <w:noProof/>
                </w:rPr>
                <w:t xml:space="preserve">Hawaldar, P. I. (2018). Reaction of stock prices to Earnings Annoucements. </w:t>
              </w:r>
              <w:r w:rsidRPr="00AB003C">
                <w:rPr>
                  <w:rFonts w:ascii="Times New Roman" w:hAnsi="Times New Roman" w:cs="Times New Roman"/>
                  <w:i/>
                  <w:iCs/>
                  <w:noProof/>
                </w:rPr>
                <w:t>Asian Journal of Multi dimensional Research (AJMR)</w:t>
              </w:r>
              <w:r w:rsidRPr="00AB003C">
                <w:rPr>
                  <w:rFonts w:ascii="Times New Roman" w:hAnsi="Times New Roman" w:cs="Times New Roman"/>
                  <w:noProof/>
                </w:rPr>
                <w:t>, 22-23.</w:t>
              </w:r>
            </w:p>
            <w:p w:rsidR="008A3612" w:rsidRPr="00AB003C" w:rsidRDefault="008A3612" w:rsidP="00AB003C">
              <w:pPr>
                <w:pStyle w:val="Bibliography"/>
                <w:spacing w:line="360" w:lineRule="auto"/>
                <w:ind w:left="720" w:hanging="720"/>
                <w:rPr>
                  <w:rFonts w:ascii="Times New Roman" w:hAnsi="Times New Roman" w:cs="Times New Roman"/>
                  <w:noProof/>
                </w:rPr>
              </w:pPr>
              <w:r w:rsidRPr="00AB003C">
                <w:rPr>
                  <w:rFonts w:ascii="Times New Roman" w:hAnsi="Times New Roman" w:cs="Times New Roman"/>
                  <w:noProof/>
                </w:rPr>
                <w:t xml:space="preserve">Opoku, E. K. (2013). The Effect of Earnings announcement on share prices in Ghana: A study of Ghana Stock Exchange. </w:t>
              </w:r>
              <w:r w:rsidRPr="00AB003C">
                <w:rPr>
                  <w:rFonts w:ascii="Times New Roman" w:hAnsi="Times New Roman" w:cs="Times New Roman"/>
                  <w:i/>
                  <w:iCs/>
                  <w:noProof/>
                </w:rPr>
                <w:t>Academia.edu</w:t>
              </w:r>
              <w:r w:rsidRPr="00AB003C">
                <w:rPr>
                  <w:rFonts w:ascii="Times New Roman" w:hAnsi="Times New Roman" w:cs="Times New Roman"/>
                  <w:noProof/>
                </w:rPr>
                <w:t>.</w:t>
              </w:r>
            </w:p>
            <w:p w:rsidR="008A3612" w:rsidRPr="00AB003C" w:rsidRDefault="008A3612" w:rsidP="00AB003C">
              <w:pPr>
                <w:pStyle w:val="Bibliography"/>
                <w:spacing w:line="360" w:lineRule="auto"/>
                <w:ind w:left="720" w:hanging="720"/>
                <w:rPr>
                  <w:rFonts w:ascii="Times New Roman" w:hAnsi="Times New Roman" w:cs="Times New Roman"/>
                  <w:noProof/>
                </w:rPr>
              </w:pPr>
              <w:r w:rsidRPr="00AB003C">
                <w:rPr>
                  <w:rFonts w:ascii="Times New Roman" w:hAnsi="Times New Roman" w:cs="Times New Roman"/>
                  <w:noProof/>
                </w:rPr>
                <w:t xml:space="preserve">Sanjay Sehgal, K. B. (April 23, 2015). Stock Price Reactions to Earnings Announcements: Evidence from India. </w:t>
              </w:r>
              <w:r w:rsidRPr="00AB003C">
                <w:rPr>
                  <w:rFonts w:ascii="Times New Roman" w:hAnsi="Times New Roman" w:cs="Times New Roman"/>
                  <w:i/>
                  <w:iCs/>
                  <w:noProof/>
                </w:rPr>
                <w:t>SAGE Journals</w:t>
              </w:r>
              <w:r w:rsidRPr="00AB003C">
                <w:rPr>
                  <w:rFonts w:ascii="Times New Roman" w:hAnsi="Times New Roman" w:cs="Times New Roman"/>
                  <w:noProof/>
                </w:rPr>
                <w:t>.</w:t>
              </w:r>
            </w:p>
            <w:p w:rsidR="008A3612" w:rsidRPr="00AB003C" w:rsidRDefault="008A3612" w:rsidP="00AB003C">
              <w:pPr>
                <w:pStyle w:val="Bibliography"/>
                <w:spacing w:line="360" w:lineRule="auto"/>
                <w:ind w:left="720" w:hanging="720"/>
                <w:rPr>
                  <w:rFonts w:ascii="Times New Roman" w:hAnsi="Times New Roman" w:cs="Times New Roman"/>
                  <w:noProof/>
                </w:rPr>
              </w:pPr>
              <w:r w:rsidRPr="00AB003C">
                <w:rPr>
                  <w:rFonts w:ascii="Times New Roman" w:hAnsi="Times New Roman" w:cs="Times New Roman"/>
                  <w:noProof/>
                </w:rPr>
                <w:t>Shivakumar. (2007). 437.</w:t>
              </w:r>
            </w:p>
            <w:p w:rsidR="008A3612" w:rsidRPr="00AB003C" w:rsidRDefault="008A3612" w:rsidP="00AB003C">
              <w:pPr>
                <w:pStyle w:val="Bibliography"/>
                <w:spacing w:line="360" w:lineRule="auto"/>
                <w:ind w:left="720" w:hanging="720"/>
                <w:rPr>
                  <w:rFonts w:ascii="Times New Roman" w:hAnsi="Times New Roman" w:cs="Times New Roman"/>
                  <w:noProof/>
                </w:rPr>
              </w:pPr>
              <w:r w:rsidRPr="00AB003C">
                <w:rPr>
                  <w:rFonts w:ascii="Times New Roman" w:hAnsi="Times New Roman" w:cs="Times New Roman"/>
                  <w:noProof/>
                </w:rPr>
                <w:t xml:space="preserve">Wolson, P. a. (1984). </w:t>
              </w:r>
              <w:r w:rsidRPr="00AB003C">
                <w:rPr>
                  <w:rFonts w:ascii="Times New Roman" w:hAnsi="Times New Roman" w:cs="Times New Roman"/>
                  <w:i/>
                  <w:iCs/>
                  <w:noProof/>
                </w:rPr>
                <w:t>Asian Journal</w:t>
              </w:r>
              <w:r w:rsidRPr="00AB003C">
                <w:rPr>
                  <w:rFonts w:ascii="Times New Roman" w:hAnsi="Times New Roman" w:cs="Times New Roman"/>
                  <w:noProof/>
                </w:rPr>
                <w:t>, 50-51.</w:t>
              </w:r>
            </w:p>
            <w:p w:rsidR="00C46D98" w:rsidRPr="00AB003C" w:rsidRDefault="00C46D98" w:rsidP="00AB003C">
              <w:pPr>
                <w:spacing w:line="360" w:lineRule="auto"/>
                <w:rPr>
                  <w:rFonts w:ascii="Times New Roman" w:hAnsi="Times New Roman" w:cs="Times New Roman"/>
                </w:rPr>
              </w:pPr>
              <w:r w:rsidRPr="00AB003C">
                <w:rPr>
                  <w:rFonts w:ascii="Times New Roman" w:hAnsi="Times New Roman" w:cs="Times New Roman"/>
                  <w:b/>
                  <w:bCs/>
                  <w:noProof/>
                </w:rPr>
                <w:fldChar w:fldCharType="end"/>
              </w:r>
            </w:p>
          </w:sdtContent>
        </w:sdt>
      </w:sdtContent>
    </w:sdt>
    <w:p w:rsidR="00857800" w:rsidRPr="00AB003C" w:rsidRDefault="00857800" w:rsidP="00AB003C">
      <w:pPr>
        <w:spacing w:line="360" w:lineRule="auto"/>
        <w:rPr>
          <w:rFonts w:ascii="Times New Roman" w:hAnsi="Times New Roman" w:cs="Times New Roman"/>
        </w:rPr>
      </w:pPr>
    </w:p>
    <w:p w:rsidR="00422352" w:rsidRPr="00AB003C" w:rsidRDefault="00422352" w:rsidP="00AB003C">
      <w:pPr>
        <w:spacing w:line="360" w:lineRule="auto"/>
        <w:rPr>
          <w:rFonts w:ascii="Times New Roman" w:hAnsi="Times New Roman" w:cs="Times New Roman"/>
        </w:rPr>
      </w:pPr>
    </w:p>
    <w:p w:rsidR="00257024" w:rsidRPr="00AB003C" w:rsidRDefault="00257024" w:rsidP="00AB003C">
      <w:pPr>
        <w:spacing w:line="360" w:lineRule="auto"/>
        <w:jc w:val="both"/>
        <w:rPr>
          <w:rFonts w:ascii="Times New Roman" w:hAnsi="Times New Roman" w:cs="Times New Roman"/>
          <w:sz w:val="24"/>
          <w:szCs w:val="24"/>
        </w:rPr>
      </w:pPr>
    </w:p>
    <w:p w:rsidR="001B1169" w:rsidRPr="00AB003C" w:rsidRDefault="00EE68AE" w:rsidP="00AB003C">
      <w:pPr>
        <w:spacing w:line="360" w:lineRule="auto"/>
        <w:jc w:val="both"/>
        <w:rPr>
          <w:rFonts w:ascii="Times New Roman" w:hAnsi="Times New Roman" w:cs="Times New Roman"/>
          <w:sz w:val="24"/>
          <w:szCs w:val="24"/>
        </w:rPr>
      </w:pPr>
      <w:r w:rsidRPr="00AB003C">
        <w:rPr>
          <w:rFonts w:ascii="Times New Roman" w:hAnsi="Times New Roman" w:cs="Times New Roman"/>
          <w:sz w:val="24"/>
          <w:szCs w:val="24"/>
        </w:rPr>
        <w:t xml:space="preserve">  </w:t>
      </w:r>
    </w:p>
    <w:sectPr w:rsidR="001B1169" w:rsidRPr="00AB003C" w:rsidSect="00532749">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219" w:rsidRDefault="00651219" w:rsidP="00CE0371">
      <w:pPr>
        <w:spacing w:after="0" w:line="240" w:lineRule="auto"/>
      </w:pPr>
      <w:r>
        <w:separator/>
      </w:r>
    </w:p>
  </w:endnote>
  <w:endnote w:type="continuationSeparator" w:id="0">
    <w:p w:rsidR="00651219" w:rsidRDefault="00651219" w:rsidP="00CE0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100892"/>
      <w:docPartObj>
        <w:docPartGallery w:val="Page Numbers (Bottom of Page)"/>
        <w:docPartUnique/>
      </w:docPartObj>
    </w:sdtPr>
    <w:sdtEndPr>
      <w:rPr>
        <w:noProof/>
      </w:rPr>
    </w:sdtEndPr>
    <w:sdtContent>
      <w:p w:rsidR="00782760" w:rsidRDefault="00782760">
        <w:pPr>
          <w:pStyle w:val="Footer"/>
          <w:jc w:val="center"/>
        </w:pPr>
        <w:r>
          <w:fldChar w:fldCharType="begin"/>
        </w:r>
        <w:r>
          <w:instrText xml:space="preserve"> PAGE   \* MERGEFORMAT </w:instrText>
        </w:r>
        <w:r>
          <w:fldChar w:fldCharType="separate"/>
        </w:r>
        <w:r w:rsidR="00B55FCE">
          <w:rPr>
            <w:noProof/>
          </w:rPr>
          <w:t>30</w:t>
        </w:r>
        <w:r>
          <w:rPr>
            <w:noProof/>
          </w:rPr>
          <w:fldChar w:fldCharType="end"/>
        </w:r>
      </w:p>
    </w:sdtContent>
  </w:sdt>
  <w:p w:rsidR="00782760" w:rsidRDefault="007827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219" w:rsidRDefault="00651219" w:rsidP="00CE0371">
      <w:pPr>
        <w:spacing w:after="0" w:line="240" w:lineRule="auto"/>
      </w:pPr>
      <w:r>
        <w:separator/>
      </w:r>
    </w:p>
  </w:footnote>
  <w:footnote w:type="continuationSeparator" w:id="0">
    <w:p w:rsidR="00651219" w:rsidRDefault="00651219" w:rsidP="00CE03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25F"/>
      </v:shape>
    </w:pict>
  </w:numPicBullet>
  <w:abstractNum w:abstractNumId="0">
    <w:nsid w:val="05DC08C5"/>
    <w:multiLevelType w:val="hybridMultilevel"/>
    <w:tmpl w:val="5182649A"/>
    <w:lvl w:ilvl="0" w:tplc="04090007">
      <w:start w:val="1"/>
      <w:numFmt w:val="bullet"/>
      <w:lvlText w:val=""/>
      <w:lvlPicBulletId w:val="0"/>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1">
    <w:nsid w:val="2010391F"/>
    <w:multiLevelType w:val="multilevel"/>
    <w:tmpl w:val="3E140C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21B01A6A"/>
    <w:multiLevelType w:val="hybridMultilevel"/>
    <w:tmpl w:val="F070A3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5C5474"/>
    <w:multiLevelType w:val="hybridMultilevel"/>
    <w:tmpl w:val="4BF4681A"/>
    <w:lvl w:ilvl="0" w:tplc="04090007">
      <w:start w:val="1"/>
      <w:numFmt w:val="bullet"/>
      <w:lvlText w:val=""/>
      <w:lvlPicBulletId w:val="0"/>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
    <w:nsid w:val="25C51F91"/>
    <w:multiLevelType w:val="multilevel"/>
    <w:tmpl w:val="B8A62B7E"/>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7011454"/>
    <w:multiLevelType w:val="hybridMultilevel"/>
    <w:tmpl w:val="3A9CE0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F36C04"/>
    <w:multiLevelType w:val="multilevel"/>
    <w:tmpl w:val="C7DE04D6"/>
    <w:lvl w:ilvl="0">
      <w:start w:val="1"/>
      <w:numFmt w:val="decimal"/>
      <w:lvlText w:val="%1."/>
      <w:lvlJc w:val="left"/>
      <w:pPr>
        <w:ind w:left="720" w:hanging="360"/>
      </w:pPr>
      <w:rPr>
        <w:rFonts w:hint="default"/>
        <w:sz w:val="28"/>
        <w:szCs w:val="28"/>
      </w:rPr>
    </w:lvl>
    <w:lvl w:ilvl="1">
      <w:start w:val="1"/>
      <w:numFmt w:val="decimal"/>
      <w:isLgl/>
      <w:lvlText w:val="%1.%2."/>
      <w:lvlJc w:val="left"/>
      <w:pPr>
        <w:ind w:left="1080" w:hanging="720"/>
      </w:pPr>
      <w:rPr>
        <w:rFonts w:hint="default"/>
        <w:i w:val="0"/>
        <w:sz w:val="26"/>
        <w:u w:val="none"/>
      </w:rPr>
    </w:lvl>
    <w:lvl w:ilvl="2">
      <w:start w:val="1"/>
      <w:numFmt w:val="decimal"/>
      <w:isLgl/>
      <w:lvlText w:val="%1.%2.%3."/>
      <w:lvlJc w:val="left"/>
      <w:pPr>
        <w:ind w:left="1080" w:hanging="720"/>
      </w:pPr>
      <w:rPr>
        <w:rFonts w:hint="default"/>
        <w:i w:val="0"/>
        <w:sz w:val="26"/>
        <w:u w:val="none"/>
      </w:rPr>
    </w:lvl>
    <w:lvl w:ilvl="3">
      <w:start w:val="1"/>
      <w:numFmt w:val="decimal"/>
      <w:isLgl/>
      <w:lvlText w:val="%1.%2.%3.%4."/>
      <w:lvlJc w:val="left"/>
      <w:pPr>
        <w:ind w:left="1440" w:hanging="1080"/>
      </w:pPr>
      <w:rPr>
        <w:rFonts w:hint="default"/>
        <w:i w:val="0"/>
        <w:sz w:val="26"/>
        <w:u w:val="none"/>
      </w:rPr>
    </w:lvl>
    <w:lvl w:ilvl="4">
      <w:start w:val="1"/>
      <w:numFmt w:val="decimal"/>
      <w:isLgl/>
      <w:lvlText w:val="%1.%2.%3.%4.%5."/>
      <w:lvlJc w:val="left"/>
      <w:pPr>
        <w:ind w:left="1440" w:hanging="1080"/>
      </w:pPr>
      <w:rPr>
        <w:rFonts w:hint="default"/>
        <w:i w:val="0"/>
        <w:sz w:val="26"/>
        <w:u w:val="none"/>
      </w:rPr>
    </w:lvl>
    <w:lvl w:ilvl="5">
      <w:start w:val="1"/>
      <w:numFmt w:val="decimal"/>
      <w:isLgl/>
      <w:lvlText w:val="%1.%2.%3.%4.%5.%6."/>
      <w:lvlJc w:val="left"/>
      <w:pPr>
        <w:ind w:left="1800" w:hanging="1440"/>
      </w:pPr>
      <w:rPr>
        <w:rFonts w:hint="default"/>
        <w:i w:val="0"/>
        <w:sz w:val="26"/>
        <w:u w:val="none"/>
      </w:rPr>
    </w:lvl>
    <w:lvl w:ilvl="6">
      <w:start w:val="1"/>
      <w:numFmt w:val="decimal"/>
      <w:isLgl/>
      <w:lvlText w:val="%1.%2.%3.%4.%5.%6.%7."/>
      <w:lvlJc w:val="left"/>
      <w:pPr>
        <w:ind w:left="2160" w:hanging="1800"/>
      </w:pPr>
      <w:rPr>
        <w:rFonts w:hint="default"/>
        <w:i w:val="0"/>
        <w:sz w:val="26"/>
        <w:u w:val="none"/>
      </w:rPr>
    </w:lvl>
    <w:lvl w:ilvl="7">
      <w:start w:val="1"/>
      <w:numFmt w:val="decimal"/>
      <w:isLgl/>
      <w:lvlText w:val="%1.%2.%3.%4.%5.%6.%7.%8."/>
      <w:lvlJc w:val="left"/>
      <w:pPr>
        <w:ind w:left="2160" w:hanging="1800"/>
      </w:pPr>
      <w:rPr>
        <w:rFonts w:hint="default"/>
        <w:i w:val="0"/>
        <w:sz w:val="26"/>
        <w:u w:val="none"/>
      </w:rPr>
    </w:lvl>
    <w:lvl w:ilvl="8">
      <w:start w:val="1"/>
      <w:numFmt w:val="decimal"/>
      <w:isLgl/>
      <w:lvlText w:val="%1.%2.%3.%4.%5.%6.%7.%8.%9."/>
      <w:lvlJc w:val="left"/>
      <w:pPr>
        <w:ind w:left="2520" w:hanging="2160"/>
      </w:pPr>
      <w:rPr>
        <w:rFonts w:hint="default"/>
        <w:i w:val="0"/>
        <w:sz w:val="26"/>
        <w:u w:val="none"/>
      </w:rPr>
    </w:lvl>
  </w:abstractNum>
  <w:abstractNum w:abstractNumId="7">
    <w:nsid w:val="3FDC1DFA"/>
    <w:multiLevelType w:val="hybridMultilevel"/>
    <w:tmpl w:val="BFAE2FB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B1792F"/>
    <w:multiLevelType w:val="hybridMultilevel"/>
    <w:tmpl w:val="44FE1B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97308C"/>
    <w:multiLevelType w:val="hybridMultilevel"/>
    <w:tmpl w:val="39D8899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0E74AA"/>
    <w:multiLevelType w:val="hybridMultilevel"/>
    <w:tmpl w:val="33C6AF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B41BA3"/>
    <w:multiLevelType w:val="multilevel"/>
    <w:tmpl w:val="4FBA13B6"/>
    <w:lvl w:ilvl="0">
      <w:start w:val="1"/>
      <w:numFmt w:val="decimal"/>
      <w:lvlText w:val="%1"/>
      <w:lvlJc w:val="left"/>
      <w:pPr>
        <w:ind w:left="360" w:hanging="360"/>
      </w:pPr>
      <w:rPr>
        <w:rFonts w:hint="default"/>
        <w:i w:val="0"/>
        <w:sz w:val="24"/>
        <w:u w:val="none"/>
      </w:rPr>
    </w:lvl>
    <w:lvl w:ilvl="1">
      <w:start w:val="1"/>
      <w:numFmt w:val="decimal"/>
      <w:lvlText w:val="%1.%2"/>
      <w:lvlJc w:val="left"/>
      <w:pPr>
        <w:ind w:left="360" w:hanging="360"/>
      </w:pPr>
      <w:rPr>
        <w:rFonts w:hint="default"/>
        <w:i w:val="0"/>
        <w:sz w:val="24"/>
        <w:u w:val="none"/>
      </w:rPr>
    </w:lvl>
    <w:lvl w:ilvl="2">
      <w:start w:val="1"/>
      <w:numFmt w:val="decimal"/>
      <w:lvlText w:val="%1.%2.%3"/>
      <w:lvlJc w:val="left"/>
      <w:pPr>
        <w:ind w:left="720" w:hanging="720"/>
      </w:pPr>
      <w:rPr>
        <w:rFonts w:hint="default"/>
        <w:b/>
        <w:bCs/>
        <w:i w:val="0"/>
        <w:sz w:val="24"/>
        <w:u w:val="none"/>
      </w:rPr>
    </w:lvl>
    <w:lvl w:ilvl="3">
      <w:start w:val="1"/>
      <w:numFmt w:val="decimal"/>
      <w:lvlText w:val="%1.%2.%3.%4"/>
      <w:lvlJc w:val="left"/>
      <w:pPr>
        <w:ind w:left="1080" w:hanging="1080"/>
      </w:pPr>
      <w:rPr>
        <w:rFonts w:hint="default"/>
        <w:i w:val="0"/>
        <w:sz w:val="24"/>
        <w:u w:val="none"/>
      </w:rPr>
    </w:lvl>
    <w:lvl w:ilvl="4">
      <w:start w:val="1"/>
      <w:numFmt w:val="decimal"/>
      <w:lvlText w:val="%1.%2.%3.%4.%5"/>
      <w:lvlJc w:val="left"/>
      <w:pPr>
        <w:ind w:left="1080" w:hanging="1080"/>
      </w:pPr>
      <w:rPr>
        <w:rFonts w:hint="default"/>
        <w:i w:val="0"/>
        <w:sz w:val="24"/>
        <w:u w:val="none"/>
      </w:rPr>
    </w:lvl>
    <w:lvl w:ilvl="5">
      <w:start w:val="1"/>
      <w:numFmt w:val="decimal"/>
      <w:lvlText w:val="%1.%2.%3.%4.%5.%6"/>
      <w:lvlJc w:val="left"/>
      <w:pPr>
        <w:ind w:left="1440" w:hanging="1440"/>
      </w:pPr>
      <w:rPr>
        <w:rFonts w:hint="default"/>
        <w:i w:val="0"/>
        <w:sz w:val="24"/>
        <w:u w:val="none"/>
      </w:rPr>
    </w:lvl>
    <w:lvl w:ilvl="6">
      <w:start w:val="1"/>
      <w:numFmt w:val="decimal"/>
      <w:lvlText w:val="%1.%2.%3.%4.%5.%6.%7"/>
      <w:lvlJc w:val="left"/>
      <w:pPr>
        <w:ind w:left="1440" w:hanging="1440"/>
      </w:pPr>
      <w:rPr>
        <w:rFonts w:hint="default"/>
        <w:i w:val="0"/>
        <w:sz w:val="24"/>
        <w:u w:val="none"/>
      </w:rPr>
    </w:lvl>
    <w:lvl w:ilvl="7">
      <w:start w:val="1"/>
      <w:numFmt w:val="decimal"/>
      <w:lvlText w:val="%1.%2.%3.%4.%5.%6.%7.%8"/>
      <w:lvlJc w:val="left"/>
      <w:pPr>
        <w:ind w:left="1800" w:hanging="1800"/>
      </w:pPr>
      <w:rPr>
        <w:rFonts w:hint="default"/>
        <w:i w:val="0"/>
        <w:sz w:val="24"/>
        <w:u w:val="none"/>
      </w:rPr>
    </w:lvl>
    <w:lvl w:ilvl="8">
      <w:start w:val="1"/>
      <w:numFmt w:val="decimal"/>
      <w:lvlText w:val="%1.%2.%3.%4.%5.%6.%7.%8.%9"/>
      <w:lvlJc w:val="left"/>
      <w:pPr>
        <w:ind w:left="2160" w:hanging="2160"/>
      </w:pPr>
      <w:rPr>
        <w:rFonts w:hint="default"/>
        <w:i w:val="0"/>
        <w:sz w:val="24"/>
        <w:u w:val="none"/>
      </w:rPr>
    </w:lvl>
  </w:abstractNum>
  <w:abstractNum w:abstractNumId="12">
    <w:nsid w:val="5E2A47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816602D"/>
    <w:multiLevelType w:val="multilevel"/>
    <w:tmpl w:val="C93CA068"/>
    <w:lvl w:ilvl="0">
      <w:start w:val="1"/>
      <w:numFmt w:val="decimal"/>
      <w:lvlText w:val="%1"/>
      <w:lvlJc w:val="left"/>
      <w:pPr>
        <w:ind w:left="360" w:hanging="360"/>
      </w:pPr>
      <w:rPr>
        <w:rFonts w:hint="default"/>
        <w:i w:val="0"/>
        <w:sz w:val="26"/>
        <w:u w:val="none"/>
      </w:rPr>
    </w:lvl>
    <w:lvl w:ilvl="1">
      <w:start w:val="1"/>
      <w:numFmt w:val="decimal"/>
      <w:lvlText w:val="%1.%2"/>
      <w:lvlJc w:val="left"/>
      <w:pPr>
        <w:ind w:left="360" w:hanging="360"/>
      </w:pPr>
      <w:rPr>
        <w:rFonts w:hint="default"/>
        <w:i w:val="0"/>
        <w:sz w:val="26"/>
        <w:u w:val="none"/>
      </w:rPr>
    </w:lvl>
    <w:lvl w:ilvl="2">
      <w:start w:val="1"/>
      <w:numFmt w:val="decimal"/>
      <w:lvlText w:val="%1.%2.%3"/>
      <w:lvlJc w:val="left"/>
      <w:pPr>
        <w:ind w:left="720" w:hanging="720"/>
      </w:pPr>
      <w:rPr>
        <w:rFonts w:hint="default"/>
        <w:i w:val="0"/>
        <w:sz w:val="26"/>
        <w:u w:val="none"/>
      </w:rPr>
    </w:lvl>
    <w:lvl w:ilvl="3">
      <w:start w:val="1"/>
      <w:numFmt w:val="decimal"/>
      <w:lvlText w:val="%1.%2.%3.%4"/>
      <w:lvlJc w:val="left"/>
      <w:pPr>
        <w:ind w:left="1080" w:hanging="1080"/>
      </w:pPr>
      <w:rPr>
        <w:rFonts w:hint="default"/>
        <w:i w:val="0"/>
        <w:sz w:val="26"/>
        <w:u w:val="none"/>
      </w:rPr>
    </w:lvl>
    <w:lvl w:ilvl="4">
      <w:start w:val="1"/>
      <w:numFmt w:val="decimal"/>
      <w:lvlText w:val="%1.%2.%3.%4.%5"/>
      <w:lvlJc w:val="left"/>
      <w:pPr>
        <w:ind w:left="1080" w:hanging="1080"/>
      </w:pPr>
      <w:rPr>
        <w:rFonts w:hint="default"/>
        <w:i w:val="0"/>
        <w:sz w:val="26"/>
        <w:u w:val="none"/>
      </w:rPr>
    </w:lvl>
    <w:lvl w:ilvl="5">
      <w:start w:val="1"/>
      <w:numFmt w:val="decimal"/>
      <w:lvlText w:val="%1.%2.%3.%4.%5.%6"/>
      <w:lvlJc w:val="left"/>
      <w:pPr>
        <w:ind w:left="1440" w:hanging="1440"/>
      </w:pPr>
      <w:rPr>
        <w:rFonts w:hint="default"/>
        <w:i w:val="0"/>
        <w:sz w:val="26"/>
        <w:u w:val="none"/>
      </w:rPr>
    </w:lvl>
    <w:lvl w:ilvl="6">
      <w:start w:val="1"/>
      <w:numFmt w:val="decimal"/>
      <w:lvlText w:val="%1.%2.%3.%4.%5.%6.%7"/>
      <w:lvlJc w:val="left"/>
      <w:pPr>
        <w:ind w:left="1440" w:hanging="1440"/>
      </w:pPr>
      <w:rPr>
        <w:rFonts w:hint="default"/>
        <w:i w:val="0"/>
        <w:sz w:val="26"/>
        <w:u w:val="none"/>
      </w:rPr>
    </w:lvl>
    <w:lvl w:ilvl="7">
      <w:start w:val="1"/>
      <w:numFmt w:val="decimal"/>
      <w:lvlText w:val="%1.%2.%3.%4.%5.%6.%7.%8"/>
      <w:lvlJc w:val="left"/>
      <w:pPr>
        <w:ind w:left="1800" w:hanging="1800"/>
      </w:pPr>
      <w:rPr>
        <w:rFonts w:hint="default"/>
        <w:i w:val="0"/>
        <w:sz w:val="26"/>
        <w:u w:val="none"/>
      </w:rPr>
    </w:lvl>
    <w:lvl w:ilvl="8">
      <w:start w:val="1"/>
      <w:numFmt w:val="decimal"/>
      <w:lvlText w:val="%1.%2.%3.%4.%5.%6.%7.%8.%9"/>
      <w:lvlJc w:val="left"/>
      <w:pPr>
        <w:ind w:left="2160" w:hanging="2160"/>
      </w:pPr>
      <w:rPr>
        <w:rFonts w:hint="default"/>
        <w:i w:val="0"/>
        <w:sz w:val="26"/>
        <w:u w:val="none"/>
      </w:rPr>
    </w:lvl>
  </w:abstractNum>
  <w:abstractNum w:abstractNumId="14">
    <w:nsid w:val="6D633BB4"/>
    <w:multiLevelType w:val="hybridMultilevel"/>
    <w:tmpl w:val="D69A5B2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5B744E"/>
    <w:multiLevelType w:val="hybridMultilevel"/>
    <w:tmpl w:val="12E0803A"/>
    <w:lvl w:ilvl="0" w:tplc="75863992">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nsid w:val="7BEF4B2A"/>
    <w:multiLevelType w:val="multilevel"/>
    <w:tmpl w:val="C7DE04D6"/>
    <w:lvl w:ilvl="0">
      <w:start w:val="1"/>
      <w:numFmt w:val="decimal"/>
      <w:lvlText w:val="%1."/>
      <w:lvlJc w:val="left"/>
      <w:pPr>
        <w:ind w:left="720" w:hanging="360"/>
      </w:pPr>
      <w:rPr>
        <w:rFonts w:hint="default"/>
        <w:sz w:val="28"/>
        <w:szCs w:val="28"/>
      </w:rPr>
    </w:lvl>
    <w:lvl w:ilvl="1">
      <w:start w:val="1"/>
      <w:numFmt w:val="decimal"/>
      <w:isLgl/>
      <w:lvlText w:val="%1.%2."/>
      <w:lvlJc w:val="left"/>
      <w:pPr>
        <w:ind w:left="1080" w:hanging="720"/>
      </w:pPr>
      <w:rPr>
        <w:rFonts w:hint="default"/>
        <w:i w:val="0"/>
        <w:sz w:val="26"/>
        <w:u w:val="none"/>
      </w:rPr>
    </w:lvl>
    <w:lvl w:ilvl="2">
      <w:start w:val="1"/>
      <w:numFmt w:val="decimal"/>
      <w:isLgl/>
      <w:lvlText w:val="%1.%2.%3."/>
      <w:lvlJc w:val="left"/>
      <w:pPr>
        <w:ind w:left="1080" w:hanging="720"/>
      </w:pPr>
      <w:rPr>
        <w:rFonts w:hint="default"/>
        <w:i w:val="0"/>
        <w:sz w:val="26"/>
        <w:u w:val="none"/>
      </w:rPr>
    </w:lvl>
    <w:lvl w:ilvl="3">
      <w:start w:val="1"/>
      <w:numFmt w:val="decimal"/>
      <w:isLgl/>
      <w:lvlText w:val="%1.%2.%3.%4."/>
      <w:lvlJc w:val="left"/>
      <w:pPr>
        <w:ind w:left="1440" w:hanging="1080"/>
      </w:pPr>
      <w:rPr>
        <w:rFonts w:hint="default"/>
        <w:i w:val="0"/>
        <w:sz w:val="26"/>
        <w:u w:val="none"/>
      </w:rPr>
    </w:lvl>
    <w:lvl w:ilvl="4">
      <w:start w:val="1"/>
      <w:numFmt w:val="decimal"/>
      <w:isLgl/>
      <w:lvlText w:val="%1.%2.%3.%4.%5."/>
      <w:lvlJc w:val="left"/>
      <w:pPr>
        <w:ind w:left="1440" w:hanging="1080"/>
      </w:pPr>
      <w:rPr>
        <w:rFonts w:hint="default"/>
        <w:i w:val="0"/>
        <w:sz w:val="26"/>
        <w:u w:val="none"/>
      </w:rPr>
    </w:lvl>
    <w:lvl w:ilvl="5">
      <w:start w:val="1"/>
      <w:numFmt w:val="decimal"/>
      <w:isLgl/>
      <w:lvlText w:val="%1.%2.%3.%4.%5.%6."/>
      <w:lvlJc w:val="left"/>
      <w:pPr>
        <w:ind w:left="1800" w:hanging="1440"/>
      </w:pPr>
      <w:rPr>
        <w:rFonts w:hint="default"/>
        <w:i w:val="0"/>
        <w:sz w:val="26"/>
        <w:u w:val="none"/>
      </w:rPr>
    </w:lvl>
    <w:lvl w:ilvl="6">
      <w:start w:val="1"/>
      <w:numFmt w:val="decimal"/>
      <w:isLgl/>
      <w:lvlText w:val="%1.%2.%3.%4.%5.%6.%7."/>
      <w:lvlJc w:val="left"/>
      <w:pPr>
        <w:ind w:left="2160" w:hanging="1800"/>
      </w:pPr>
      <w:rPr>
        <w:rFonts w:hint="default"/>
        <w:i w:val="0"/>
        <w:sz w:val="26"/>
        <w:u w:val="none"/>
      </w:rPr>
    </w:lvl>
    <w:lvl w:ilvl="7">
      <w:start w:val="1"/>
      <w:numFmt w:val="decimal"/>
      <w:isLgl/>
      <w:lvlText w:val="%1.%2.%3.%4.%5.%6.%7.%8."/>
      <w:lvlJc w:val="left"/>
      <w:pPr>
        <w:ind w:left="2160" w:hanging="1800"/>
      </w:pPr>
      <w:rPr>
        <w:rFonts w:hint="default"/>
        <w:i w:val="0"/>
        <w:sz w:val="26"/>
        <w:u w:val="none"/>
      </w:rPr>
    </w:lvl>
    <w:lvl w:ilvl="8">
      <w:start w:val="1"/>
      <w:numFmt w:val="decimal"/>
      <w:isLgl/>
      <w:lvlText w:val="%1.%2.%3.%4.%5.%6.%7.%8.%9."/>
      <w:lvlJc w:val="left"/>
      <w:pPr>
        <w:ind w:left="2520" w:hanging="2160"/>
      </w:pPr>
      <w:rPr>
        <w:rFonts w:hint="default"/>
        <w:i w:val="0"/>
        <w:sz w:val="26"/>
        <w:u w:val="none"/>
      </w:rPr>
    </w:lvl>
  </w:abstractNum>
  <w:num w:numId="1">
    <w:abstractNumId w:val="12"/>
  </w:num>
  <w:num w:numId="2">
    <w:abstractNumId w:val="11"/>
  </w:num>
  <w:num w:numId="3">
    <w:abstractNumId w:val="0"/>
  </w:num>
  <w:num w:numId="4">
    <w:abstractNumId w:val="10"/>
  </w:num>
  <w:num w:numId="5">
    <w:abstractNumId w:val="7"/>
  </w:num>
  <w:num w:numId="6">
    <w:abstractNumId w:val="6"/>
  </w:num>
  <w:num w:numId="7">
    <w:abstractNumId w:val="13"/>
  </w:num>
  <w:num w:numId="8">
    <w:abstractNumId w:val="1"/>
  </w:num>
  <w:num w:numId="9">
    <w:abstractNumId w:val="16"/>
  </w:num>
  <w:num w:numId="10">
    <w:abstractNumId w:val="4"/>
  </w:num>
  <w:num w:numId="11">
    <w:abstractNumId w:val="14"/>
  </w:num>
  <w:num w:numId="12">
    <w:abstractNumId w:val="2"/>
  </w:num>
  <w:num w:numId="13">
    <w:abstractNumId w:val="8"/>
  </w:num>
  <w:num w:numId="14">
    <w:abstractNumId w:val="5"/>
  </w:num>
  <w:num w:numId="15">
    <w:abstractNumId w:val="3"/>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6AD"/>
    <w:rsid w:val="00001D66"/>
    <w:rsid w:val="000028BE"/>
    <w:rsid w:val="000050A0"/>
    <w:rsid w:val="00007E44"/>
    <w:rsid w:val="00012F82"/>
    <w:rsid w:val="00014CF9"/>
    <w:rsid w:val="00017C5B"/>
    <w:rsid w:val="000209B1"/>
    <w:rsid w:val="000234AA"/>
    <w:rsid w:val="00042ECF"/>
    <w:rsid w:val="00046C20"/>
    <w:rsid w:val="00050136"/>
    <w:rsid w:val="0005561C"/>
    <w:rsid w:val="00064382"/>
    <w:rsid w:val="00064F5F"/>
    <w:rsid w:val="000679A2"/>
    <w:rsid w:val="0007008B"/>
    <w:rsid w:val="00070273"/>
    <w:rsid w:val="000702AC"/>
    <w:rsid w:val="00075D1A"/>
    <w:rsid w:val="00080450"/>
    <w:rsid w:val="0008494E"/>
    <w:rsid w:val="00084ACB"/>
    <w:rsid w:val="00086CDB"/>
    <w:rsid w:val="00097061"/>
    <w:rsid w:val="000A11C5"/>
    <w:rsid w:val="000A6AC6"/>
    <w:rsid w:val="000A7DB1"/>
    <w:rsid w:val="000C1278"/>
    <w:rsid w:val="000C310D"/>
    <w:rsid w:val="000C4D96"/>
    <w:rsid w:val="000C6A22"/>
    <w:rsid w:val="000C7AB4"/>
    <w:rsid w:val="000D712D"/>
    <w:rsid w:val="000E1846"/>
    <w:rsid w:val="000E4C56"/>
    <w:rsid w:val="000F0B88"/>
    <w:rsid w:val="000F1825"/>
    <w:rsid w:val="000F2A94"/>
    <w:rsid w:val="000F3A4D"/>
    <w:rsid w:val="000F64E9"/>
    <w:rsid w:val="000F7E4E"/>
    <w:rsid w:val="00107652"/>
    <w:rsid w:val="0011420B"/>
    <w:rsid w:val="001151DC"/>
    <w:rsid w:val="00120957"/>
    <w:rsid w:val="00121F6D"/>
    <w:rsid w:val="00121F90"/>
    <w:rsid w:val="00123F1B"/>
    <w:rsid w:val="0013035A"/>
    <w:rsid w:val="001366C6"/>
    <w:rsid w:val="00152EF9"/>
    <w:rsid w:val="001539D6"/>
    <w:rsid w:val="001616AD"/>
    <w:rsid w:val="0016244D"/>
    <w:rsid w:val="00163617"/>
    <w:rsid w:val="00170973"/>
    <w:rsid w:val="00172148"/>
    <w:rsid w:val="001723DE"/>
    <w:rsid w:val="00176497"/>
    <w:rsid w:val="00176C7E"/>
    <w:rsid w:val="00182175"/>
    <w:rsid w:val="001971D1"/>
    <w:rsid w:val="001A09E9"/>
    <w:rsid w:val="001A0B30"/>
    <w:rsid w:val="001A6AFE"/>
    <w:rsid w:val="001B1169"/>
    <w:rsid w:val="001B5277"/>
    <w:rsid w:val="001C0951"/>
    <w:rsid w:val="001C0CA4"/>
    <w:rsid w:val="001C2E52"/>
    <w:rsid w:val="001F2FE4"/>
    <w:rsid w:val="001F4D82"/>
    <w:rsid w:val="00202705"/>
    <w:rsid w:val="002057C1"/>
    <w:rsid w:val="0020738D"/>
    <w:rsid w:val="00213A0D"/>
    <w:rsid w:val="00213EF2"/>
    <w:rsid w:val="00214780"/>
    <w:rsid w:val="002233A5"/>
    <w:rsid w:val="0024158E"/>
    <w:rsid w:val="00244285"/>
    <w:rsid w:val="00257024"/>
    <w:rsid w:val="00263600"/>
    <w:rsid w:val="00266B97"/>
    <w:rsid w:val="002749E0"/>
    <w:rsid w:val="00283167"/>
    <w:rsid w:val="002A4FEB"/>
    <w:rsid w:val="002A6609"/>
    <w:rsid w:val="002A7985"/>
    <w:rsid w:val="002B09AF"/>
    <w:rsid w:val="002B52C5"/>
    <w:rsid w:val="002B543E"/>
    <w:rsid w:val="002C264A"/>
    <w:rsid w:val="002D37F6"/>
    <w:rsid w:val="002E6B0C"/>
    <w:rsid w:val="002E71C6"/>
    <w:rsid w:val="00311061"/>
    <w:rsid w:val="00314550"/>
    <w:rsid w:val="003175C1"/>
    <w:rsid w:val="00325BD4"/>
    <w:rsid w:val="00344E11"/>
    <w:rsid w:val="003569A3"/>
    <w:rsid w:val="00363825"/>
    <w:rsid w:val="00364AD3"/>
    <w:rsid w:val="00365134"/>
    <w:rsid w:val="0037096D"/>
    <w:rsid w:val="00371DB9"/>
    <w:rsid w:val="00371F99"/>
    <w:rsid w:val="003770BB"/>
    <w:rsid w:val="0038333F"/>
    <w:rsid w:val="00384456"/>
    <w:rsid w:val="00384711"/>
    <w:rsid w:val="00396220"/>
    <w:rsid w:val="003A154E"/>
    <w:rsid w:val="003A2676"/>
    <w:rsid w:val="003A40FE"/>
    <w:rsid w:val="003B04D2"/>
    <w:rsid w:val="003B0E7D"/>
    <w:rsid w:val="003D222B"/>
    <w:rsid w:val="003E52A6"/>
    <w:rsid w:val="00402400"/>
    <w:rsid w:val="0040546E"/>
    <w:rsid w:val="004055F4"/>
    <w:rsid w:val="004220A8"/>
    <w:rsid w:val="00422352"/>
    <w:rsid w:val="00425754"/>
    <w:rsid w:val="00434D8C"/>
    <w:rsid w:val="004436BD"/>
    <w:rsid w:val="0044421B"/>
    <w:rsid w:val="0044632A"/>
    <w:rsid w:val="0044748C"/>
    <w:rsid w:val="004569AA"/>
    <w:rsid w:val="00457DA0"/>
    <w:rsid w:val="00463CE7"/>
    <w:rsid w:val="004670D0"/>
    <w:rsid w:val="00472D25"/>
    <w:rsid w:val="00481D3E"/>
    <w:rsid w:val="00482ED1"/>
    <w:rsid w:val="00490746"/>
    <w:rsid w:val="00491F4B"/>
    <w:rsid w:val="004A42AA"/>
    <w:rsid w:val="004A6DEF"/>
    <w:rsid w:val="004A7F41"/>
    <w:rsid w:val="004B1EAC"/>
    <w:rsid w:val="004B262F"/>
    <w:rsid w:val="004B31A2"/>
    <w:rsid w:val="004B5F44"/>
    <w:rsid w:val="004C54F1"/>
    <w:rsid w:val="004D4B28"/>
    <w:rsid w:val="00500582"/>
    <w:rsid w:val="005032BD"/>
    <w:rsid w:val="00503AF8"/>
    <w:rsid w:val="00505AB4"/>
    <w:rsid w:val="00506115"/>
    <w:rsid w:val="00506DDC"/>
    <w:rsid w:val="00524EE1"/>
    <w:rsid w:val="00525676"/>
    <w:rsid w:val="00532749"/>
    <w:rsid w:val="00533615"/>
    <w:rsid w:val="00536BBD"/>
    <w:rsid w:val="00540017"/>
    <w:rsid w:val="00550DEA"/>
    <w:rsid w:val="005544E8"/>
    <w:rsid w:val="00554A81"/>
    <w:rsid w:val="00554D2D"/>
    <w:rsid w:val="00555F12"/>
    <w:rsid w:val="0055665B"/>
    <w:rsid w:val="00574406"/>
    <w:rsid w:val="005749F1"/>
    <w:rsid w:val="00583C34"/>
    <w:rsid w:val="00586893"/>
    <w:rsid w:val="00590F4D"/>
    <w:rsid w:val="00591FCE"/>
    <w:rsid w:val="00592AD5"/>
    <w:rsid w:val="00592E64"/>
    <w:rsid w:val="005A487B"/>
    <w:rsid w:val="005A57D4"/>
    <w:rsid w:val="005C6D42"/>
    <w:rsid w:val="005D4608"/>
    <w:rsid w:val="005F29E4"/>
    <w:rsid w:val="005F5B63"/>
    <w:rsid w:val="0060576C"/>
    <w:rsid w:val="00617B48"/>
    <w:rsid w:val="0062239C"/>
    <w:rsid w:val="006224B9"/>
    <w:rsid w:val="00622FA8"/>
    <w:rsid w:val="00626DC9"/>
    <w:rsid w:val="006278E1"/>
    <w:rsid w:val="00634F48"/>
    <w:rsid w:val="006357A0"/>
    <w:rsid w:val="00641D30"/>
    <w:rsid w:val="00641DE8"/>
    <w:rsid w:val="0064557F"/>
    <w:rsid w:val="00646A9B"/>
    <w:rsid w:val="0064799C"/>
    <w:rsid w:val="00651219"/>
    <w:rsid w:val="00654231"/>
    <w:rsid w:val="00655B65"/>
    <w:rsid w:val="006578B7"/>
    <w:rsid w:val="00667692"/>
    <w:rsid w:val="00667C9B"/>
    <w:rsid w:val="00674B2A"/>
    <w:rsid w:val="00681049"/>
    <w:rsid w:val="00682932"/>
    <w:rsid w:val="00686A92"/>
    <w:rsid w:val="006924B1"/>
    <w:rsid w:val="0069407C"/>
    <w:rsid w:val="006A7746"/>
    <w:rsid w:val="006B18CA"/>
    <w:rsid w:val="006D4B54"/>
    <w:rsid w:val="006D5152"/>
    <w:rsid w:val="006D6883"/>
    <w:rsid w:val="006D7595"/>
    <w:rsid w:val="006E04A1"/>
    <w:rsid w:val="006E4886"/>
    <w:rsid w:val="006E71A1"/>
    <w:rsid w:val="006F293C"/>
    <w:rsid w:val="006F668B"/>
    <w:rsid w:val="00700809"/>
    <w:rsid w:val="00703F77"/>
    <w:rsid w:val="00707271"/>
    <w:rsid w:val="0071504B"/>
    <w:rsid w:val="00731276"/>
    <w:rsid w:val="00734FCF"/>
    <w:rsid w:val="0073578C"/>
    <w:rsid w:val="00741C1D"/>
    <w:rsid w:val="00742E9F"/>
    <w:rsid w:val="00745202"/>
    <w:rsid w:val="007535D8"/>
    <w:rsid w:val="00764B94"/>
    <w:rsid w:val="00765FA9"/>
    <w:rsid w:val="00766EEA"/>
    <w:rsid w:val="007734D1"/>
    <w:rsid w:val="00782760"/>
    <w:rsid w:val="00784E2B"/>
    <w:rsid w:val="00786D6A"/>
    <w:rsid w:val="00791915"/>
    <w:rsid w:val="00794248"/>
    <w:rsid w:val="00794726"/>
    <w:rsid w:val="0079576B"/>
    <w:rsid w:val="007A0F86"/>
    <w:rsid w:val="007A27D9"/>
    <w:rsid w:val="007A76AD"/>
    <w:rsid w:val="007B5D88"/>
    <w:rsid w:val="007B6A7A"/>
    <w:rsid w:val="007D3989"/>
    <w:rsid w:val="007D5A66"/>
    <w:rsid w:val="007D7053"/>
    <w:rsid w:val="007E2881"/>
    <w:rsid w:val="007E5522"/>
    <w:rsid w:val="007F112F"/>
    <w:rsid w:val="007F44AF"/>
    <w:rsid w:val="007F49E1"/>
    <w:rsid w:val="007F7023"/>
    <w:rsid w:val="00803432"/>
    <w:rsid w:val="00833CE1"/>
    <w:rsid w:val="00836DC4"/>
    <w:rsid w:val="00837C54"/>
    <w:rsid w:val="00843FAD"/>
    <w:rsid w:val="0084627D"/>
    <w:rsid w:val="0084759B"/>
    <w:rsid w:val="00854FB9"/>
    <w:rsid w:val="00857800"/>
    <w:rsid w:val="00861773"/>
    <w:rsid w:val="008638C3"/>
    <w:rsid w:val="00863A79"/>
    <w:rsid w:val="0086618B"/>
    <w:rsid w:val="0087397B"/>
    <w:rsid w:val="00881786"/>
    <w:rsid w:val="00883545"/>
    <w:rsid w:val="00885A67"/>
    <w:rsid w:val="00887D5F"/>
    <w:rsid w:val="00891B9E"/>
    <w:rsid w:val="008A110D"/>
    <w:rsid w:val="008A3612"/>
    <w:rsid w:val="008B2140"/>
    <w:rsid w:val="008B5046"/>
    <w:rsid w:val="008C147D"/>
    <w:rsid w:val="008E2E49"/>
    <w:rsid w:val="00903613"/>
    <w:rsid w:val="00907DAB"/>
    <w:rsid w:val="009151B9"/>
    <w:rsid w:val="00921885"/>
    <w:rsid w:val="00922AD6"/>
    <w:rsid w:val="00930F72"/>
    <w:rsid w:val="009315EE"/>
    <w:rsid w:val="00932F98"/>
    <w:rsid w:val="0095684C"/>
    <w:rsid w:val="0095770E"/>
    <w:rsid w:val="00957B96"/>
    <w:rsid w:val="009712C7"/>
    <w:rsid w:val="00973F42"/>
    <w:rsid w:val="00976CC3"/>
    <w:rsid w:val="0098623E"/>
    <w:rsid w:val="00990547"/>
    <w:rsid w:val="00996FDD"/>
    <w:rsid w:val="009A7534"/>
    <w:rsid w:val="009B3696"/>
    <w:rsid w:val="009D1F64"/>
    <w:rsid w:val="009D4385"/>
    <w:rsid w:val="009E184B"/>
    <w:rsid w:val="009E2A41"/>
    <w:rsid w:val="009E637B"/>
    <w:rsid w:val="009E68EE"/>
    <w:rsid w:val="00A0652E"/>
    <w:rsid w:val="00A06C03"/>
    <w:rsid w:val="00A076CB"/>
    <w:rsid w:val="00A11AB3"/>
    <w:rsid w:val="00A17E6E"/>
    <w:rsid w:val="00A20EB3"/>
    <w:rsid w:val="00A311B2"/>
    <w:rsid w:val="00A346D1"/>
    <w:rsid w:val="00A35529"/>
    <w:rsid w:val="00A41567"/>
    <w:rsid w:val="00A423AE"/>
    <w:rsid w:val="00A45153"/>
    <w:rsid w:val="00A46C03"/>
    <w:rsid w:val="00A548E2"/>
    <w:rsid w:val="00A56554"/>
    <w:rsid w:val="00A642FE"/>
    <w:rsid w:val="00A752E0"/>
    <w:rsid w:val="00A841CB"/>
    <w:rsid w:val="00A904DD"/>
    <w:rsid w:val="00A92AF6"/>
    <w:rsid w:val="00AA40EE"/>
    <w:rsid w:val="00AA6FA6"/>
    <w:rsid w:val="00AB003C"/>
    <w:rsid w:val="00AC30B1"/>
    <w:rsid w:val="00AD15E7"/>
    <w:rsid w:val="00AE2C9C"/>
    <w:rsid w:val="00AE4D56"/>
    <w:rsid w:val="00AE6BAC"/>
    <w:rsid w:val="00AE6F04"/>
    <w:rsid w:val="00AE73E9"/>
    <w:rsid w:val="00AF02D5"/>
    <w:rsid w:val="00AF15EF"/>
    <w:rsid w:val="00AF38F3"/>
    <w:rsid w:val="00AF41A6"/>
    <w:rsid w:val="00AF7957"/>
    <w:rsid w:val="00B13327"/>
    <w:rsid w:val="00B1742F"/>
    <w:rsid w:val="00B2133A"/>
    <w:rsid w:val="00B26813"/>
    <w:rsid w:val="00B279CA"/>
    <w:rsid w:val="00B344AB"/>
    <w:rsid w:val="00B350E7"/>
    <w:rsid w:val="00B50FB3"/>
    <w:rsid w:val="00B52C22"/>
    <w:rsid w:val="00B55FCE"/>
    <w:rsid w:val="00B61371"/>
    <w:rsid w:val="00B658A8"/>
    <w:rsid w:val="00B7458B"/>
    <w:rsid w:val="00B820DF"/>
    <w:rsid w:val="00B8229F"/>
    <w:rsid w:val="00BA0EBA"/>
    <w:rsid w:val="00BA7651"/>
    <w:rsid w:val="00BD1C5B"/>
    <w:rsid w:val="00BE1B6B"/>
    <w:rsid w:val="00BE2B3C"/>
    <w:rsid w:val="00BE650A"/>
    <w:rsid w:val="00BF2C46"/>
    <w:rsid w:val="00BF311D"/>
    <w:rsid w:val="00C045E1"/>
    <w:rsid w:val="00C0730D"/>
    <w:rsid w:val="00C2225B"/>
    <w:rsid w:val="00C24B2D"/>
    <w:rsid w:val="00C322CF"/>
    <w:rsid w:val="00C3233B"/>
    <w:rsid w:val="00C32F69"/>
    <w:rsid w:val="00C379E5"/>
    <w:rsid w:val="00C46D98"/>
    <w:rsid w:val="00C56F17"/>
    <w:rsid w:val="00C73A94"/>
    <w:rsid w:val="00C8309D"/>
    <w:rsid w:val="00C86A12"/>
    <w:rsid w:val="00CA2524"/>
    <w:rsid w:val="00CB4702"/>
    <w:rsid w:val="00CC7487"/>
    <w:rsid w:val="00CD3D50"/>
    <w:rsid w:val="00CE0371"/>
    <w:rsid w:val="00CE3BFA"/>
    <w:rsid w:val="00CE7125"/>
    <w:rsid w:val="00CF2E14"/>
    <w:rsid w:val="00CF394C"/>
    <w:rsid w:val="00D03D44"/>
    <w:rsid w:val="00D05B82"/>
    <w:rsid w:val="00D0688C"/>
    <w:rsid w:val="00D21C11"/>
    <w:rsid w:val="00D246B7"/>
    <w:rsid w:val="00D26DFB"/>
    <w:rsid w:val="00D31BC5"/>
    <w:rsid w:val="00D361CE"/>
    <w:rsid w:val="00D44A7E"/>
    <w:rsid w:val="00D47775"/>
    <w:rsid w:val="00D503E9"/>
    <w:rsid w:val="00D6062C"/>
    <w:rsid w:val="00D723C3"/>
    <w:rsid w:val="00D77E87"/>
    <w:rsid w:val="00D80083"/>
    <w:rsid w:val="00D820BA"/>
    <w:rsid w:val="00D84ADA"/>
    <w:rsid w:val="00D937A0"/>
    <w:rsid w:val="00D96FC4"/>
    <w:rsid w:val="00DA6EF9"/>
    <w:rsid w:val="00DB23F1"/>
    <w:rsid w:val="00DC0ED3"/>
    <w:rsid w:val="00DC1760"/>
    <w:rsid w:val="00DC1E97"/>
    <w:rsid w:val="00DC228D"/>
    <w:rsid w:val="00DD1EBA"/>
    <w:rsid w:val="00DD33C6"/>
    <w:rsid w:val="00DE35B8"/>
    <w:rsid w:val="00DE7A4D"/>
    <w:rsid w:val="00E112FD"/>
    <w:rsid w:val="00E22343"/>
    <w:rsid w:val="00E316DE"/>
    <w:rsid w:val="00E36D01"/>
    <w:rsid w:val="00E424EF"/>
    <w:rsid w:val="00E477E4"/>
    <w:rsid w:val="00E5639C"/>
    <w:rsid w:val="00E56733"/>
    <w:rsid w:val="00E648D5"/>
    <w:rsid w:val="00E66169"/>
    <w:rsid w:val="00E71FDD"/>
    <w:rsid w:val="00E74AB5"/>
    <w:rsid w:val="00E9182E"/>
    <w:rsid w:val="00EA0145"/>
    <w:rsid w:val="00EA2107"/>
    <w:rsid w:val="00EA6331"/>
    <w:rsid w:val="00EB79E5"/>
    <w:rsid w:val="00EE1798"/>
    <w:rsid w:val="00EE68AE"/>
    <w:rsid w:val="00EF21BA"/>
    <w:rsid w:val="00F13993"/>
    <w:rsid w:val="00F15A23"/>
    <w:rsid w:val="00F15C7C"/>
    <w:rsid w:val="00F23D40"/>
    <w:rsid w:val="00F24644"/>
    <w:rsid w:val="00F25731"/>
    <w:rsid w:val="00F32155"/>
    <w:rsid w:val="00F32EE6"/>
    <w:rsid w:val="00F346E5"/>
    <w:rsid w:val="00F43785"/>
    <w:rsid w:val="00F43813"/>
    <w:rsid w:val="00F5292E"/>
    <w:rsid w:val="00F557A6"/>
    <w:rsid w:val="00F752E6"/>
    <w:rsid w:val="00F83A76"/>
    <w:rsid w:val="00F85DDB"/>
    <w:rsid w:val="00F932B2"/>
    <w:rsid w:val="00FA1641"/>
    <w:rsid w:val="00FA3CF6"/>
    <w:rsid w:val="00FC13F9"/>
    <w:rsid w:val="00FC3D45"/>
    <w:rsid w:val="00FC4FA4"/>
    <w:rsid w:val="00FC63C4"/>
    <w:rsid w:val="00FD370C"/>
    <w:rsid w:val="00FD3BE1"/>
    <w:rsid w:val="00FE09FC"/>
    <w:rsid w:val="00FE1DA2"/>
    <w:rsid w:val="00FF1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E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813"/>
  </w:style>
  <w:style w:type="paragraph" w:styleId="Heading1">
    <w:name w:val="heading 1"/>
    <w:basedOn w:val="Normal"/>
    <w:next w:val="Normal"/>
    <w:link w:val="Heading1Char"/>
    <w:uiPriority w:val="9"/>
    <w:qFormat/>
    <w:rsid w:val="004223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71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71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F48"/>
    <w:rPr>
      <w:color w:val="0563C1" w:themeColor="hyperlink"/>
      <w:u w:val="single"/>
    </w:rPr>
  </w:style>
  <w:style w:type="character" w:customStyle="1" w:styleId="UnresolvedMention1">
    <w:name w:val="Unresolved Mention1"/>
    <w:basedOn w:val="DefaultParagraphFont"/>
    <w:uiPriority w:val="99"/>
    <w:semiHidden/>
    <w:unhideWhenUsed/>
    <w:rsid w:val="00634F48"/>
    <w:rPr>
      <w:color w:val="605E5C"/>
      <w:shd w:val="clear" w:color="auto" w:fill="E1DFDD"/>
    </w:rPr>
  </w:style>
  <w:style w:type="character" w:customStyle="1" w:styleId="Heading1Char">
    <w:name w:val="Heading 1 Char"/>
    <w:basedOn w:val="DefaultParagraphFont"/>
    <w:link w:val="Heading1"/>
    <w:uiPriority w:val="9"/>
    <w:rsid w:val="0042235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857800"/>
  </w:style>
  <w:style w:type="paragraph" w:styleId="ListParagraph">
    <w:name w:val="List Paragraph"/>
    <w:basedOn w:val="Normal"/>
    <w:uiPriority w:val="34"/>
    <w:qFormat/>
    <w:rsid w:val="0011420B"/>
    <w:pPr>
      <w:ind w:left="720"/>
      <w:contextualSpacing/>
    </w:pPr>
  </w:style>
  <w:style w:type="character" w:styleId="PlaceholderText">
    <w:name w:val="Placeholder Text"/>
    <w:basedOn w:val="DefaultParagraphFont"/>
    <w:uiPriority w:val="99"/>
    <w:semiHidden/>
    <w:rsid w:val="00583C34"/>
    <w:rPr>
      <w:color w:val="808080"/>
    </w:rPr>
  </w:style>
  <w:style w:type="paragraph" w:styleId="BalloonText">
    <w:name w:val="Balloon Text"/>
    <w:basedOn w:val="Normal"/>
    <w:link w:val="BalloonTextChar"/>
    <w:uiPriority w:val="99"/>
    <w:semiHidden/>
    <w:unhideWhenUsed/>
    <w:rsid w:val="00DA6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EF9"/>
    <w:rPr>
      <w:rFonts w:ascii="Tahoma" w:hAnsi="Tahoma" w:cs="Tahoma"/>
      <w:sz w:val="16"/>
      <w:szCs w:val="16"/>
    </w:rPr>
  </w:style>
  <w:style w:type="table" w:styleId="TableGrid">
    <w:name w:val="Table Grid"/>
    <w:basedOn w:val="TableNormal"/>
    <w:uiPriority w:val="39"/>
    <w:rsid w:val="006B18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314550"/>
    <w:pPr>
      <w:spacing w:after="0" w:line="240" w:lineRule="auto"/>
    </w:pPr>
    <w:rPr>
      <w:rFonts w:eastAsiaTheme="minorEastAsia"/>
    </w:rPr>
  </w:style>
  <w:style w:type="character" w:customStyle="1" w:styleId="NoSpacingChar">
    <w:name w:val="No Spacing Char"/>
    <w:basedOn w:val="DefaultParagraphFont"/>
    <w:link w:val="NoSpacing"/>
    <w:uiPriority w:val="1"/>
    <w:rsid w:val="00314550"/>
    <w:rPr>
      <w:rFonts w:eastAsiaTheme="minorEastAsia"/>
    </w:rPr>
  </w:style>
  <w:style w:type="character" w:customStyle="1" w:styleId="Heading2Char">
    <w:name w:val="Heading 2 Char"/>
    <w:basedOn w:val="DefaultParagraphFont"/>
    <w:link w:val="Heading2"/>
    <w:uiPriority w:val="9"/>
    <w:rsid w:val="001971D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971D1"/>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CE0371"/>
    <w:pPr>
      <w:outlineLvl w:val="9"/>
    </w:pPr>
  </w:style>
  <w:style w:type="paragraph" w:styleId="TOC1">
    <w:name w:val="toc 1"/>
    <w:basedOn w:val="Normal"/>
    <w:next w:val="Normal"/>
    <w:autoRedefine/>
    <w:uiPriority w:val="39"/>
    <w:unhideWhenUsed/>
    <w:rsid w:val="00CE0371"/>
    <w:pPr>
      <w:spacing w:after="100"/>
    </w:pPr>
  </w:style>
  <w:style w:type="paragraph" w:styleId="TOC2">
    <w:name w:val="toc 2"/>
    <w:basedOn w:val="Normal"/>
    <w:next w:val="Normal"/>
    <w:autoRedefine/>
    <w:uiPriority w:val="39"/>
    <w:unhideWhenUsed/>
    <w:rsid w:val="00CE0371"/>
    <w:pPr>
      <w:spacing w:after="100"/>
      <w:ind w:left="220"/>
    </w:pPr>
  </w:style>
  <w:style w:type="paragraph" w:styleId="TOC3">
    <w:name w:val="toc 3"/>
    <w:basedOn w:val="Normal"/>
    <w:next w:val="Normal"/>
    <w:autoRedefine/>
    <w:uiPriority w:val="39"/>
    <w:unhideWhenUsed/>
    <w:rsid w:val="00CE0371"/>
    <w:pPr>
      <w:spacing w:after="100"/>
      <w:ind w:left="440"/>
    </w:pPr>
  </w:style>
  <w:style w:type="paragraph" w:styleId="Header">
    <w:name w:val="header"/>
    <w:basedOn w:val="Normal"/>
    <w:link w:val="HeaderChar"/>
    <w:uiPriority w:val="99"/>
    <w:unhideWhenUsed/>
    <w:rsid w:val="00CE0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371"/>
  </w:style>
  <w:style w:type="paragraph" w:styleId="Footer">
    <w:name w:val="footer"/>
    <w:basedOn w:val="Normal"/>
    <w:link w:val="FooterChar"/>
    <w:uiPriority w:val="99"/>
    <w:unhideWhenUsed/>
    <w:rsid w:val="00CE0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3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813"/>
  </w:style>
  <w:style w:type="paragraph" w:styleId="Heading1">
    <w:name w:val="heading 1"/>
    <w:basedOn w:val="Normal"/>
    <w:next w:val="Normal"/>
    <w:link w:val="Heading1Char"/>
    <w:uiPriority w:val="9"/>
    <w:qFormat/>
    <w:rsid w:val="004223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71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71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F48"/>
    <w:rPr>
      <w:color w:val="0563C1" w:themeColor="hyperlink"/>
      <w:u w:val="single"/>
    </w:rPr>
  </w:style>
  <w:style w:type="character" w:customStyle="1" w:styleId="UnresolvedMention1">
    <w:name w:val="Unresolved Mention1"/>
    <w:basedOn w:val="DefaultParagraphFont"/>
    <w:uiPriority w:val="99"/>
    <w:semiHidden/>
    <w:unhideWhenUsed/>
    <w:rsid w:val="00634F48"/>
    <w:rPr>
      <w:color w:val="605E5C"/>
      <w:shd w:val="clear" w:color="auto" w:fill="E1DFDD"/>
    </w:rPr>
  </w:style>
  <w:style w:type="character" w:customStyle="1" w:styleId="Heading1Char">
    <w:name w:val="Heading 1 Char"/>
    <w:basedOn w:val="DefaultParagraphFont"/>
    <w:link w:val="Heading1"/>
    <w:uiPriority w:val="9"/>
    <w:rsid w:val="0042235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857800"/>
  </w:style>
  <w:style w:type="paragraph" w:styleId="ListParagraph">
    <w:name w:val="List Paragraph"/>
    <w:basedOn w:val="Normal"/>
    <w:uiPriority w:val="34"/>
    <w:qFormat/>
    <w:rsid w:val="0011420B"/>
    <w:pPr>
      <w:ind w:left="720"/>
      <w:contextualSpacing/>
    </w:pPr>
  </w:style>
  <w:style w:type="character" w:styleId="PlaceholderText">
    <w:name w:val="Placeholder Text"/>
    <w:basedOn w:val="DefaultParagraphFont"/>
    <w:uiPriority w:val="99"/>
    <w:semiHidden/>
    <w:rsid w:val="00583C34"/>
    <w:rPr>
      <w:color w:val="808080"/>
    </w:rPr>
  </w:style>
  <w:style w:type="paragraph" w:styleId="BalloonText">
    <w:name w:val="Balloon Text"/>
    <w:basedOn w:val="Normal"/>
    <w:link w:val="BalloonTextChar"/>
    <w:uiPriority w:val="99"/>
    <w:semiHidden/>
    <w:unhideWhenUsed/>
    <w:rsid w:val="00DA6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EF9"/>
    <w:rPr>
      <w:rFonts w:ascii="Tahoma" w:hAnsi="Tahoma" w:cs="Tahoma"/>
      <w:sz w:val="16"/>
      <w:szCs w:val="16"/>
    </w:rPr>
  </w:style>
  <w:style w:type="table" w:styleId="TableGrid">
    <w:name w:val="Table Grid"/>
    <w:basedOn w:val="TableNormal"/>
    <w:uiPriority w:val="39"/>
    <w:rsid w:val="006B18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314550"/>
    <w:pPr>
      <w:spacing w:after="0" w:line="240" w:lineRule="auto"/>
    </w:pPr>
    <w:rPr>
      <w:rFonts w:eastAsiaTheme="minorEastAsia"/>
    </w:rPr>
  </w:style>
  <w:style w:type="character" w:customStyle="1" w:styleId="NoSpacingChar">
    <w:name w:val="No Spacing Char"/>
    <w:basedOn w:val="DefaultParagraphFont"/>
    <w:link w:val="NoSpacing"/>
    <w:uiPriority w:val="1"/>
    <w:rsid w:val="00314550"/>
    <w:rPr>
      <w:rFonts w:eastAsiaTheme="minorEastAsia"/>
    </w:rPr>
  </w:style>
  <w:style w:type="character" w:customStyle="1" w:styleId="Heading2Char">
    <w:name w:val="Heading 2 Char"/>
    <w:basedOn w:val="DefaultParagraphFont"/>
    <w:link w:val="Heading2"/>
    <w:uiPriority w:val="9"/>
    <w:rsid w:val="001971D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971D1"/>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CE0371"/>
    <w:pPr>
      <w:outlineLvl w:val="9"/>
    </w:pPr>
  </w:style>
  <w:style w:type="paragraph" w:styleId="TOC1">
    <w:name w:val="toc 1"/>
    <w:basedOn w:val="Normal"/>
    <w:next w:val="Normal"/>
    <w:autoRedefine/>
    <w:uiPriority w:val="39"/>
    <w:unhideWhenUsed/>
    <w:rsid w:val="00CE0371"/>
    <w:pPr>
      <w:spacing w:after="100"/>
    </w:pPr>
  </w:style>
  <w:style w:type="paragraph" w:styleId="TOC2">
    <w:name w:val="toc 2"/>
    <w:basedOn w:val="Normal"/>
    <w:next w:val="Normal"/>
    <w:autoRedefine/>
    <w:uiPriority w:val="39"/>
    <w:unhideWhenUsed/>
    <w:rsid w:val="00CE0371"/>
    <w:pPr>
      <w:spacing w:after="100"/>
      <w:ind w:left="220"/>
    </w:pPr>
  </w:style>
  <w:style w:type="paragraph" w:styleId="TOC3">
    <w:name w:val="toc 3"/>
    <w:basedOn w:val="Normal"/>
    <w:next w:val="Normal"/>
    <w:autoRedefine/>
    <w:uiPriority w:val="39"/>
    <w:unhideWhenUsed/>
    <w:rsid w:val="00CE0371"/>
    <w:pPr>
      <w:spacing w:after="100"/>
      <w:ind w:left="440"/>
    </w:pPr>
  </w:style>
  <w:style w:type="paragraph" w:styleId="Header">
    <w:name w:val="header"/>
    <w:basedOn w:val="Normal"/>
    <w:link w:val="HeaderChar"/>
    <w:uiPriority w:val="99"/>
    <w:unhideWhenUsed/>
    <w:rsid w:val="00CE0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371"/>
  </w:style>
  <w:style w:type="paragraph" w:styleId="Footer">
    <w:name w:val="footer"/>
    <w:basedOn w:val="Normal"/>
    <w:link w:val="FooterChar"/>
    <w:uiPriority w:val="99"/>
    <w:unhideWhenUsed/>
    <w:rsid w:val="00CE0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11046">
      <w:bodyDiv w:val="1"/>
      <w:marLeft w:val="0"/>
      <w:marRight w:val="0"/>
      <w:marTop w:val="0"/>
      <w:marBottom w:val="0"/>
      <w:divBdr>
        <w:top w:val="none" w:sz="0" w:space="0" w:color="auto"/>
        <w:left w:val="none" w:sz="0" w:space="0" w:color="auto"/>
        <w:bottom w:val="none" w:sz="0" w:space="0" w:color="auto"/>
        <w:right w:val="none" w:sz="0" w:space="0" w:color="auto"/>
      </w:divBdr>
    </w:div>
    <w:div w:id="48385237">
      <w:bodyDiv w:val="1"/>
      <w:marLeft w:val="0"/>
      <w:marRight w:val="0"/>
      <w:marTop w:val="0"/>
      <w:marBottom w:val="0"/>
      <w:divBdr>
        <w:top w:val="none" w:sz="0" w:space="0" w:color="auto"/>
        <w:left w:val="none" w:sz="0" w:space="0" w:color="auto"/>
        <w:bottom w:val="none" w:sz="0" w:space="0" w:color="auto"/>
        <w:right w:val="none" w:sz="0" w:space="0" w:color="auto"/>
      </w:divBdr>
    </w:div>
    <w:div w:id="66810526">
      <w:bodyDiv w:val="1"/>
      <w:marLeft w:val="0"/>
      <w:marRight w:val="0"/>
      <w:marTop w:val="0"/>
      <w:marBottom w:val="0"/>
      <w:divBdr>
        <w:top w:val="none" w:sz="0" w:space="0" w:color="auto"/>
        <w:left w:val="none" w:sz="0" w:space="0" w:color="auto"/>
        <w:bottom w:val="none" w:sz="0" w:space="0" w:color="auto"/>
        <w:right w:val="none" w:sz="0" w:space="0" w:color="auto"/>
      </w:divBdr>
    </w:div>
    <w:div w:id="78210567">
      <w:bodyDiv w:val="1"/>
      <w:marLeft w:val="0"/>
      <w:marRight w:val="0"/>
      <w:marTop w:val="0"/>
      <w:marBottom w:val="0"/>
      <w:divBdr>
        <w:top w:val="none" w:sz="0" w:space="0" w:color="auto"/>
        <w:left w:val="none" w:sz="0" w:space="0" w:color="auto"/>
        <w:bottom w:val="none" w:sz="0" w:space="0" w:color="auto"/>
        <w:right w:val="none" w:sz="0" w:space="0" w:color="auto"/>
      </w:divBdr>
    </w:div>
    <w:div w:id="133986222">
      <w:bodyDiv w:val="1"/>
      <w:marLeft w:val="0"/>
      <w:marRight w:val="0"/>
      <w:marTop w:val="0"/>
      <w:marBottom w:val="0"/>
      <w:divBdr>
        <w:top w:val="none" w:sz="0" w:space="0" w:color="auto"/>
        <w:left w:val="none" w:sz="0" w:space="0" w:color="auto"/>
        <w:bottom w:val="none" w:sz="0" w:space="0" w:color="auto"/>
        <w:right w:val="none" w:sz="0" w:space="0" w:color="auto"/>
      </w:divBdr>
    </w:div>
    <w:div w:id="160048233">
      <w:bodyDiv w:val="1"/>
      <w:marLeft w:val="0"/>
      <w:marRight w:val="0"/>
      <w:marTop w:val="0"/>
      <w:marBottom w:val="0"/>
      <w:divBdr>
        <w:top w:val="none" w:sz="0" w:space="0" w:color="auto"/>
        <w:left w:val="none" w:sz="0" w:space="0" w:color="auto"/>
        <w:bottom w:val="none" w:sz="0" w:space="0" w:color="auto"/>
        <w:right w:val="none" w:sz="0" w:space="0" w:color="auto"/>
      </w:divBdr>
    </w:div>
    <w:div w:id="180051612">
      <w:bodyDiv w:val="1"/>
      <w:marLeft w:val="0"/>
      <w:marRight w:val="0"/>
      <w:marTop w:val="0"/>
      <w:marBottom w:val="0"/>
      <w:divBdr>
        <w:top w:val="none" w:sz="0" w:space="0" w:color="auto"/>
        <w:left w:val="none" w:sz="0" w:space="0" w:color="auto"/>
        <w:bottom w:val="none" w:sz="0" w:space="0" w:color="auto"/>
        <w:right w:val="none" w:sz="0" w:space="0" w:color="auto"/>
      </w:divBdr>
    </w:div>
    <w:div w:id="207690393">
      <w:bodyDiv w:val="1"/>
      <w:marLeft w:val="0"/>
      <w:marRight w:val="0"/>
      <w:marTop w:val="0"/>
      <w:marBottom w:val="0"/>
      <w:divBdr>
        <w:top w:val="none" w:sz="0" w:space="0" w:color="auto"/>
        <w:left w:val="none" w:sz="0" w:space="0" w:color="auto"/>
        <w:bottom w:val="none" w:sz="0" w:space="0" w:color="auto"/>
        <w:right w:val="none" w:sz="0" w:space="0" w:color="auto"/>
      </w:divBdr>
    </w:div>
    <w:div w:id="213086718">
      <w:bodyDiv w:val="1"/>
      <w:marLeft w:val="0"/>
      <w:marRight w:val="0"/>
      <w:marTop w:val="0"/>
      <w:marBottom w:val="0"/>
      <w:divBdr>
        <w:top w:val="none" w:sz="0" w:space="0" w:color="auto"/>
        <w:left w:val="none" w:sz="0" w:space="0" w:color="auto"/>
        <w:bottom w:val="none" w:sz="0" w:space="0" w:color="auto"/>
        <w:right w:val="none" w:sz="0" w:space="0" w:color="auto"/>
      </w:divBdr>
    </w:div>
    <w:div w:id="262425349">
      <w:bodyDiv w:val="1"/>
      <w:marLeft w:val="0"/>
      <w:marRight w:val="0"/>
      <w:marTop w:val="0"/>
      <w:marBottom w:val="0"/>
      <w:divBdr>
        <w:top w:val="none" w:sz="0" w:space="0" w:color="auto"/>
        <w:left w:val="none" w:sz="0" w:space="0" w:color="auto"/>
        <w:bottom w:val="none" w:sz="0" w:space="0" w:color="auto"/>
        <w:right w:val="none" w:sz="0" w:space="0" w:color="auto"/>
      </w:divBdr>
    </w:div>
    <w:div w:id="272398351">
      <w:bodyDiv w:val="1"/>
      <w:marLeft w:val="0"/>
      <w:marRight w:val="0"/>
      <w:marTop w:val="0"/>
      <w:marBottom w:val="0"/>
      <w:divBdr>
        <w:top w:val="none" w:sz="0" w:space="0" w:color="auto"/>
        <w:left w:val="none" w:sz="0" w:space="0" w:color="auto"/>
        <w:bottom w:val="none" w:sz="0" w:space="0" w:color="auto"/>
        <w:right w:val="none" w:sz="0" w:space="0" w:color="auto"/>
      </w:divBdr>
    </w:div>
    <w:div w:id="284501868">
      <w:bodyDiv w:val="1"/>
      <w:marLeft w:val="0"/>
      <w:marRight w:val="0"/>
      <w:marTop w:val="0"/>
      <w:marBottom w:val="0"/>
      <w:divBdr>
        <w:top w:val="none" w:sz="0" w:space="0" w:color="auto"/>
        <w:left w:val="none" w:sz="0" w:space="0" w:color="auto"/>
        <w:bottom w:val="none" w:sz="0" w:space="0" w:color="auto"/>
        <w:right w:val="none" w:sz="0" w:space="0" w:color="auto"/>
      </w:divBdr>
    </w:div>
    <w:div w:id="290330475">
      <w:bodyDiv w:val="1"/>
      <w:marLeft w:val="0"/>
      <w:marRight w:val="0"/>
      <w:marTop w:val="0"/>
      <w:marBottom w:val="0"/>
      <w:divBdr>
        <w:top w:val="none" w:sz="0" w:space="0" w:color="auto"/>
        <w:left w:val="none" w:sz="0" w:space="0" w:color="auto"/>
        <w:bottom w:val="none" w:sz="0" w:space="0" w:color="auto"/>
        <w:right w:val="none" w:sz="0" w:space="0" w:color="auto"/>
      </w:divBdr>
    </w:div>
    <w:div w:id="315649165">
      <w:bodyDiv w:val="1"/>
      <w:marLeft w:val="0"/>
      <w:marRight w:val="0"/>
      <w:marTop w:val="0"/>
      <w:marBottom w:val="0"/>
      <w:divBdr>
        <w:top w:val="none" w:sz="0" w:space="0" w:color="auto"/>
        <w:left w:val="none" w:sz="0" w:space="0" w:color="auto"/>
        <w:bottom w:val="none" w:sz="0" w:space="0" w:color="auto"/>
        <w:right w:val="none" w:sz="0" w:space="0" w:color="auto"/>
      </w:divBdr>
    </w:div>
    <w:div w:id="370689415">
      <w:bodyDiv w:val="1"/>
      <w:marLeft w:val="0"/>
      <w:marRight w:val="0"/>
      <w:marTop w:val="0"/>
      <w:marBottom w:val="0"/>
      <w:divBdr>
        <w:top w:val="none" w:sz="0" w:space="0" w:color="auto"/>
        <w:left w:val="none" w:sz="0" w:space="0" w:color="auto"/>
        <w:bottom w:val="none" w:sz="0" w:space="0" w:color="auto"/>
        <w:right w:val="none" w:sz="0" w:space="0" w:color="auto"/>
      </w:divBdr>
    </w:div>
    <w:div w:id="378211518">
      <w:bodyDiv w:val="1"/>
      <w:marLeft w:val="0"/>
      <w:marRight w:val="0"/>
      <w:marTop w:val="0"/>
      <w:marBottom w:val="0"/>
      <w:divBdr>
        <w:top w:val="none" w:sz="0" w:space="0" w:color="auto"/>
        <w:left w:val="none" w:sz="0" w:space="0" w:color="auto"/>
        <w:bottom w:val="none" w:sz="0" w:space="0" w:color="auto"/>
        <w:right w:val="none" w:sz="0" w:space="0" w:color="auto"/>
      </w:divBdr>
    </w:div>
    <w:div w:id="408236013">
      <w:bodyDiv w:val="1"/>
      <w:marLeft w:val="0"/>
      <w:marRight w:val="0"/>
      <w:marTop w:val="0"/>
      <w:marBottom w:val="0"/>
      <w:divBdr>
        <w:top w:val="none" w:sz="0" w:space="0" w:color="auto"/>
        <w:left w:val="none" w:sz="0" w:space="0" w:color="auto"/>
        <w:bottom w:val="none" w:sz="0" w:space="0" w:color="auto"/>
        <w:right w:val="none" w:sz="0" w:space="0" w:color="auto"/>
      </w:divBdr>
    </w:div>
    <w:div w:id="427820357">
      <w:bodyDiv w:val="1"/>
      <w:marLeft w:val="0"/>
      <w:marRight w:val="0"/>
      <w:marTop w:val="0"/>
      <w:marBottom w:val="0"/>
      <w:divBdr>
        <w:top w:val="none" w:sz="0" w:space="0" w:color="auto"/>
        <w:left w:val="none" w:sz="0" w:space="0" w:color="auto"/>
        <w:bottom w:val="none" w:sz="0" w:space="0" w:color="auto"/>
        <w:right w:val="none" w:sz="0" w:space="0" w:color="auto"/>
      </w:divBdr>
    </w:div>
    <w:div w:id="446850387">
      <w:bodyDiv w:val="1"/>
      <w:marLeft w:val="0"/>
      <w:marRight w:val="0"/>
      <w:marTop w:val="0"/>
      <w:marBottom w:val="0"/>
      <w:divBdr>
        <w:top w:val="none" w:sz="0" w:space="0" w:color="auto"/>
        <w:left w:val="none" w:sz="0" w:space="0" w:color="auto"/>
        <w:bottom w:val="none" w:sz="0" w:space="0" w:color="auto"/>
        <w:right w:val="none" w:sz="0" w:space="0" w:color="auto"/>
      </w:divBdr>
    </w:div>
    <w:div w:id="447357511">
      <w:bodyDiv w:val="1"/>
      <w:marLeft w:val="0"/>
      <w:marRight w:val="0"/>
      <w:marTop w:val="0"/>
      <w:marBottom w:val="0"/>
      <w:divBdr>
        <w:top w:val="none" w:sz="0" w:space="0" w:color="auto"/>
        <w:left w:val="none" w:sz="0" w:space="0" w:color="auto"/>
        <w:bottom w:val="none" w:sz="0" w:space="0" w:color="auto"/>
        <w:right w:val="none" w:sz="0" w:space="0" w:color="auto"/>
      </w:divBdr>
    </w:div>
    <w:div w:id="474415891">
      <w:bodyDiv w:val="1"/>
      <w:marLeft w:val="0"/>
      <w:marRight w:val="0"/>
      <w:marTop w:val="0"/>
      <w:marBottom w:val="0"/>
      <w:divBdr>
        <w:top w:val="none" w:sz="0" w:space="0" w:color="auto"/>
        <w:left w:val="none" w:sz="0" w:space="0" w:color="auto"/>
        <w:bottom w:val="none" w:sz="0" w:space="0" w:color="auto"/>
        <w:right w:val="none" w:sz="0" w:space="0" w:color="auto"/>
      </w:divBdr>
    </w:div>
    <w:div w:id="552621068">
      <w:bodyDiv w:val="1"/>
      <w:marLeft w:val="0"/>
      <w:marRight w:val="0"/>
      <w:marTop w:val="0"/>
      <w:marBottom w:val="0"/>
      <w:divBdr>
        <w:top w:val="none" w:sz="0" w:space="0" w:color="auto"/>
        <w:left w:val="none" w:sz="0" w:space="0" w:color="auto"/>
        <w:bottom w:val="none" w:sz="0" w:space="0" w:color="auto"/>
        <w:right w:val="none" w:sz="0" w:space="0" w:color="auto"/>
      </w:divBdr>
    </w:div>
    <w:div w:id="554318574">
      <w:bodyDiv w:val="1"/>
      <w:marLeft w:val="0"/>
      <w:marRight w:val="0"/>
      <w:marTop w:val="0"/>
      <w:marBottom w:val="0"/>
      <w:divBdr>
        <w:top w:val="none" w:sz="0" w:space="0" w:color="auto"/>
        <w:left w:val="none" w:sz="0" w:space="0" w:color="auto"/>
        <w:bottom w:val="none" w:sz="0" w:space="0" w:color="auto"/>
        <w:right w:val="none" w:sz="0" w:space="0" w:color="auto"/>
      </w:divBdr>
    </w:div>
    <w:div w:id="578170909">
      <w:bodyDiv w:val="1"/>
      <w:marLeft w:val="0"/>
      <w:marRight w:val="0"/>
      <w:marTop w:val="0"/>
      <w:marBottom w:val="0"/>
      <w:divBdr>
        <w:top w:val="none" w:sz="0" w:space="0" w:color="auto"/>
        <w:left w:val="none" w:sz="0" w:space="0" w:color="auto"/>
        <w:bottom w:val="none" w:sz="0" w:space="0" w:color="auto"/>
        <w:right w:val="none" w:sz="0" w:space="0" w:color="auto"/>
      </w:divBdr>
    </w:div>
    <w:div w:id="585117102">
      <w:bodyDiv w:val="1"/>
      <w:marLeft w:val="0"/>
      <w:marRight w:val="0"/>
      <w:marTop w:val="0"/>
      <w:marBottom w:val="0"/>
      <w:divBdr>
        <w:top w:val="none" w:sz="0" w:space="0" w:color="auto"/>
        <w:left w:val="none" w:sz="0" w:space="0" w:color="auto"/>
        <w:bottom w:val="none" w:sz="0" w:space="0" w:color="auto"/>
        <w:right w:val="none" w:sz="0" w:space="0" w:color="auto"/>
      </w:divBdr>
    </w:div>
    <w:div w:id="608587278">
      <w:bodyDiv w:val="1"/>
      <w:marLeft w:val="0"/>
      <w:marRight w:val="0"/>
      <w:marTop w:val="0"/>
      <w:marBottom w:val="0"/>
      <w:divBdr>
        <w:top w:val="none" w:sz="0" w:space="0" w:color="auto"/>
        <w:left w:val="none" w:sz="0" w:space="0" w:color="auto"/>
        <w:bottom w:val="none" w:sz="0" w:space="0" w:color="auto"/>
        <w:right w:val="none" w:sz="0" w:space="0" w:color="auto"/>
      </w:divBdr>
    </w:div>
    <w:div w:id="643781212">
      <w:bodyDiv w:val="1"/>
      <w:marLeft w:val="0"/>
      <w:marRight w:val="0"/>
      <w:marTop w:val="0"/>
      <w:marBottom w:val="0"/>
      <w:divBdr>
        <w:top w:val="none" w:sz="0" w:space="0" w:color="auto"/>
        <w:left w:val="none" w:sz="0" w:space="0" w:color="auto"/>
        <w:bottom w:val="none" w:sz="0" w:space="0" w:color="auto"/>
        <w:right w:val="none" w:sz="0" w:space="0" w:color="auto"/>
      </w:divBdr>
    </w:div>
    <w:div w:id="652414213">
      <w:bodyDiv w:val="1"/>
      <w:marLeft w:val="0"/>
      <w:marRight w:val="0"/>
      <w:marTop w:val="0"/>
      <w:marBottom w:val="0"/>
      <w:divBdr>
        <w:top w:val="none" w:sz="0" w:space="0" w:color="auto"/>
        <w:left w:val="none" w:sz="0" w:space="0" w:color="auto"/>
        <w:bottom w:val="none" w:sz="0" w:space="0" w:color="auto"/>
        <w:right w:val="none" w:sz="0" w:space="0" w:color="auto"/>
      </w:divBdr>
    </w:div>
    <w:div w:id="677005466">
      <w:bodyDiv w:val="1"/>
      <w:marLeft w:val="0"/>
      <w:marRight w:val="0"/>
      <w:marTop w:val="0"/>
      <w:marBottom w:val="0"/>
      <w:divBdr>
        <w:top w:val="none" w:sz="0" w:space="0" w:color="auto"/>
        <w:left w:val="none" w:sz="0" w:space="0" w:color="auto"/>
        <w:bottom w:val="none" w:sz="0" w:space="0" w:color="auto"/>
        <w:right w:val="none" w:sz="0" w:space="0" w:color="auto"/>
      </w:divBdr>
    </w:div>
    <w:div w:id="699474809">
      <w:bodyDiv w:val="1"/>
      <w:marLeft w:val="0"/>
      <w:marRight w:val="0"/>
      <w:marTop w:val="0"/>
      <w:marBottom w:val="0"/>
      <w:divBdr>
        <w:top w:val="none" w:sz="0" w:space="0" w:color="auto"/>
        <w:left w:val="none" w:sz="0" w:space="0" w:color="auto"/>
        <w:bottom w:val="none" w:sz="0" w:space="0" w:color="auto"/>
        <w:right w:val="none" w:sz="0" w:space="0" w:color="auto"/>
      </w:divBdr>
    </w:div>
    <w:div w:id="699862327">
      <w:bodyDiv w:val="1"/>
      <w:marLeft w:val="0"/>
      <w:marRight w:val="0"/>
      <w:marTop w:val="0"/>
      <w:marBottom w:val="0"/>
      <w:divBdr>
        <w:top w:val="none" w:sz="0" w:space="0" w:color="auto"/>
        <w:left w:val="none" w:sz="0" w:space="0" w:color="auto"/>
        <w:bottom w:val="none" w:sz="0" w:space="0" w:color="auto"/>
        <w:right w:val="none" w:sz="0" w:space="0" w:color="auto"/>
      </w:divBdr>
    </w:div>
    <w:div w:id="723479887">
      <w:bodyDiv w:val="1"/>
      <w:marLeft w:val="0"/>
      <w:marRight w:val="0"/>
      <w:marTop w:val="0"/>
      <w:marBottom w:val="0"/>
      <w:divBdr>
        <w:top w:val="none" w:sz="0" w:space="0" w:color="auto"/>
        <w:left w:val="none" w:sz="0" w:space="0" w:color="auto"/>
        <w:bottom w:val="none" w:sz="0" w:space="0" w:color="auto"/>
        <w:right w:val="none" w:sz="0" w:space="0" w:color="auto"/>
      </w:divBdr>
    </w:div>
    <w:div w:id="744841074">
      <w:bodyDiv w:val="1"/>
      <w:marLeft w:val="0"/>
      <w:marRight w:val="0"/>
      <w:marTop w:val="0"/>
      <w:marBottom w:val="0"/>
      <w:divBdr>
        <w:top w:val="none" w:sz="0" w:space="0" w:color="auto"/>
        <w:left w:val="none" w:sz="0" w:space="0" w:color="auto"/>
        <w:bottom w:val="none" w:sz="0" w:space="0" w:color="auto"/>
        <w:right w:val="none" w:sz="0" w:space="0" w:color="auto"/>
      </w:divBdr>
    </w:div>
    <w:div w:id="781846619">
      <w:bodyDiv w:val="1"/>
      <w:marLeft w:val="0"/>
      <w:marRight w:val="0"/>
      <w:marTop w:val="0"/>
      <w:marBottom w:val="0"/>
      <w:divBdr>
        <w:top w:val="none" w:sz="0" w:space="0" w:color="auto"/>
        <w:left w:val="none" w:sz="0" w:space="0" w:color="auto"/>
        <w:bottom w:val="none" w:sz="0" w:space="0" w:color="auto"/>
        <w:right w:val="none" w:sz="0" w:space="0" w:color="auto"/>
      </w:divBdr>
    </w:div>
    <w:div w:id="784891185">
      <w:bodyDiv w:val="1"/>
      <w:marLeft w:val="0"/>
      <w:marRight w:val="0"/>
      <w:marTop w:val="0"/>
      <w:marBottom w:val="0"/>
      <w:divBdr>
        <w:top w:val="none" w:sz="0" w:space="0" w:color="auto"/>
        <w:left w:val="none" w:sz="0" w:space="0" w:color="auto"/>
        <w:bottom w:val="none" w:sz="0" w:space="0" w:color="auto"/>
        <w:right w:val="none" w:sz="0" w:space="0" w:color="auto"/>
      </w:divBdr>
    </w:div>
    <w:div w:id="892233538">
      <w:bodyDiv w:val="1"/>
      <w:marLeft w:val="0"/>
      <w:marRight w:val="0"/>
      <w:marTop w:val="0"/>
      <w:marBottom w:val="0"/>
      <w:divBdr>
        <w:top w:val="none" w:sz="0" w:space="0" w:color="auto"/>
        <w:left w:val="none" w:sz="0" w:space="0" w:color="auto"/>
        <w:bottom w:val="none" w:sz="0" w:space="0" w:color="auto"/>
        <w:right w:val="none" w:sz="0" w:space="0" w:color="auto"/>
      </w:divBdr>
    </w:div>
    <w:div w:id="924799576">
      <w:bodyDiv w:val="1"/>
      <w:marLeft w:val="0"/>
      <w:marRight w:val="0"/>
      <w:marTop w:val="0"/>
      <w:marBottom w:val="0"/>
      <w:divBdr>
        <w:top w:val="none" w:sz="0" w:space="0" w:color="auto"/>
        <w:left w:val="none" w:sz="0" w:space="0" w:color="auto"/>
        <w:bottom w:val="none" w:sz="0" w:space="0" w:color="auto"/>
        <w:right w:val="none" w:sz="0" w:space="0" w:color="auto"/>
      </w:divBdr>
    </w:div>
    <w:div w:id="934481014">
      <w:bodyDiv w:val="1"/>
      <w:marLeft w:val="0"/>
      <w:marRight w:val="0"/>
      <w:marTop w:val="0"/>
      <w:marBottom w:val="0"/>
      <w:divBdr>
        <w:top w:val="none" w:sz="0" w:space="0" w:color="auto"/>
        <w:left w:val="none" w:sz="0" w:space="0" w:color="auto"/>
        <w:bottom w:val="none" w:sz="0" w:space="0" w:color="auto"/>
        <w:right w:val="none" w:sz="0" w:space="0" w:color="auto"/>
      </w:divBdr>
    </w:div>
    <w:div w:id="943925633">
      <w:bodyDiv w:val="1"/>
      <w:marLeft w:val="0"/>
      <w:marRight w:val="0"/>
      <w:marTop w:val="0"/>
      <w:marBottom w:val="0"/>
      <w:divBdr>
        <w:top w:val="none" w:sz="0" w:space="0" w:color="auto"/>
        <w:left w:val="none" w:sz="0" w:space="0" w:color="auto"/>
        <w:bottom w:val="none" w:sz="0" w:space="0" w:color="auto"/>
        <w:right w:val="none" w:sz="0" w:space="0" w:color="auto"/>
      </w:divBdr>
    </w:div>
    <w:div w:id="951790237">
      <w:bodyDiv w:val="1"/>
      <w:marLeft w:val="0"/>
      <w:marRight w:val="0"/>
      <w:marTop w:val="0"/>
      <w:marBottom w:val="0"/>
      <w:divBdr>
        <w:top w:val="none" w:sz="0" w:space="0" w:color="auto"/>
        <w:left w:val="none" w:sz="0" w:space="0" w:color="auto"/>
        <w:bottom w:val="none" w:sz="0" w:space="0" w:color="auto"/>
        <w:right w:val="none" w:sz="0" w:space="0" w:color="auto"/>
      </w:divBdr>
    </w:div>
    <w:div w:id="959803067">
      <w:bodyDiv w:val="1"/>
      <w:marLeft w:val="0"/>
      <w:marRight w:val="0"/>
      <w:marTop w:val="0"/>
      <w:marBottom w:val="0"/>
      <w:divBdr>
        <w:top w:val="none" w:sz="0" w:space="0" w:color="auto"/>
        <w:left w:val="none" w:sz="0" w:space="0" w:color="auto"/>
        <w:bottom w:val="none" w:sz="0" w:space="0" w:color="auto"/>
        <w:right w:val="none" w:sz="0" w:space="0" w:color="auto"/>
      </w:divBdr>
    </w:div>
    <w:div w:id="971642216">
      <w:bodyDiv w:val="1"/>
      <w:marLeft w:val="0"/>
      <w:marRight w:val="0"/>
      <w:marTop w:val="0"/>
      <w:marBottom w:val="0"/>
      <w:divBdr>
        <w:top w:val="none" w:sz="0" w:space="0" w:color="auto"/>
        <w:left w:val="none" w:sz="0" w:space="0" w:color="auto"/>
        <w:bottom w:val="none" w:sz="0" w:space="0" w:color="auto"/>
        <w:right w:val="none" w:sz="0" w:space="0" w:color="auto"/>
      </w:divBdr>
    </w:div>
    <w:div w:id="974528058">
      <w:bodyDiv w:val="1"/>
      <w:marLeft w:val="0"/>
      <w:marRight w:val="0"/>
      <w:marTop w:val="0"/>
      <w:marBottom w:val="0"/>
      <w:divBdr>
        <w:top w:val="none" w:sz="0" w:space="0" w:color="auto"/>
        <w:left w:val="none" w:sz="0" w:space="0" w:color="auto"/>
        <w:bottom w:val="none" w:sz="0" w:space="0" w:color="auto"/>
        <w:right w:val="none" w:sz="0" w:space="0" w:color="auto"/>
      </w:divBdr>
    </w:div>
    <w:div w:id="975181890">
      <w:bodyDiv w:val="1"/>
      <w:marLeft w:val="0"/>
      <w:marRight w:val="0"/>
      <w:marTop w:val="0"/>
      <w:marBottom w:val="0"/>
      <w:divBdr>
        <w:top w:val="none" w:sz="0" w:space="0" w:color="auto"/>
        <w:left w:val="none" w:sz="0" w:space="0" w:color="auto"/>
        <w:bottom w:val="none" w:sz="0" w:space="0" w:color="auto"/>
        <w:right w:val="none" w:sz="0" w:space="0" w:color="auto"/>
      </w:divBdr>
    </w:div>
    <w:div w:id="978607049">
      <w:bodyDiv w:val="1"/>
      <w:marLeft w:val="0"/>
      <w:marRight w:val="0"/>
      <w:marTop w:val="0"/>
      <w:marBottom w:val="0"/>
      <w:divBdr>
        <w:top w:val="none" w:sz="0" w:space="0" w:color="auto"/>
        <w:left w:val="none" w:sz="0" w:space="0" w:color="auto"/>
        <w:bottom w:val="none" w:sz="0" w:space="0" w:color="auto"/>
        <w:right w:val="none" w:sz="0" w:space="0" w:color="auto"/>
      </w:divBdr>
    </w:div>
    <w:div w:id="1031807126">
      <w:bodyDiv w:val="1"/>
      <w:marLeft w:val="0"/>
      <w:marRight w:val="0"/>
      <w:marTop w:val="0"/>
      <w:marBottom w:val="0"/>
      <w:divBdr>
        <w:top w:val="none" w:sz="0" w:space="0" w:color="auto"/>
        <w:left w:val="none" w:sz="0" w:space="0" w:color="auto"/>
        <w:bottom w:val="none" w:sz="0" w:space="0" w:color="auto"/>
        <w:right w:val="none" w:sz="0" w:space="0" w:color="auto"/>
      </w:divBdr>
    </w:div>
    <w:div w:id="1049575565">
      <w:bodyDiv w:val="1"/>
      <w:marLeft w:val="0"/>
      <w:marRight w:val="0"/>
      <w:marTop w:val="0"/>
      <w:marBottom w:val="0"/>
      <w:divBdr>
        <w:top w:val="none" w:sz="0" w:space="0" w:color="auto"/>
        <w:left w:val="none" w:sz="0" w:space="0" w:color="auto"/>
        <w:bottom w:val="none" w:sz="0" w:space="0" w:color="auto"/>
        <w:right w:val="none" w:sz="0" w:space="0" w:color="auto"/>
      </w:divBdr>
    </w:div>
    <w:div w:id="1083331632">
      <w:bodyDiv w:val="1"/>
      <w:marLeft w:val="0"/>
      <w:marRight w:val="0"/>
      <w:marTop w:val="0"/>
      <w:marBottom w:val="0"/>
      <w:divBdr>
        <w:top w:val="none" w:sz="0" w:space="0" w:color="auto"/>
        <w:left w:val="none" w:sz="0" w:space="0" w:color="auto"/>
        <w:bottom w:val="none" w:sz="0" w:space="0" w:color="auto"/>
        <w:right w:val="none" w:sz="0" w:space="0" w:color="auto"/>
      </w:divBdr>
    </w:div>
    <w:div w:id="1098601512">
      <w:bodyDiv w:val="1"/>
      <w:marLeft w:val="0"/>
      <w:marRight w:val="0"/>
      <w:marTop w:val="0"/>
      <w:marBottom w:val="0"/>
      <w:divBdr>
        <w:top w:val="none" w:sz="0" w:space="0" w:color="auto"/>
        <w:left w:val="none" w:sz="0" w:space="0" w:color="auto"/>
        <w:bottom w:val="none" w:sz="0" w:space="0" w:color="auto"/>
        <w:right w:val="none" w:sz="0" w:space="0" w:color="auto"/>
      </w:divBdr>
    </w:div>
    <w:div w:id="1126001296">
      <w:bodyDiv w:val="1"/>
      <w:marLeft w:val="0"/>
      <w:marRight w:val="0"/>
      <w:marTop w:val="0"/>
      <w:marBottom w:val="0"/>
      <w:divBdr>
        <w:top w:val="none" w:sz="0" w:space="0" w:color="auto"/>
        <w:left w:val="none" w:sz="0" w:space="0" w:color="auto"/>
        <w:bottom w:val="none" w:sz="0" w:space="0" w:color="auto"/>
        <w:right w:val="none" w:sz="0" w:space="0" w:color="auto"/>
      </w:divBdr>
    </w:div>
    <w:div w:id="1154252579">
      <w:bodyDiv w:val="1"/>
      <w:marLeft w:val="0"/>
      <w:marRight w:val="0"/>
      <w:marTop w:val="0"/>
      <w:marBottom w:val="0"/>
      <w:divBdr>
        <w:top w:val="none" w:sz="0" w:space="0" w:color="auto"/>
        <w:left w:val="none" w:sz="0" w:space="0" w:color="auto"/>
        <w:bottom w:val="none" w:sz="0" w:space="0" w:color="auto"/>
        <w:right w:val="none" w:sz="0" w:space="0" w:color="auto"/>
      </w:divBdr>
    </w:div>
    <w:div w:id="1156648044">
      <w:bodyDiv w:val="1"/>
      <w:marLeft w:val="0"/>
      <w:marRight w:val="0"/>
      <w:marTop w:val="0"/>
      <w:marBottom w:val="0"/>
      <w:divBdr>
        <w:top w:val="none" w:sz="0" w:space="0" w:color="auto"/>
        <w:left w:val="none" w:sz="0" w:space="0" w:color="auto"/>
        <w:bottom w:val="none" w:sz="0" w:space="0" w:color="auto"/>
        <w:right w:val="none" w:sz="0" w:space="0" w:color="auto"/>
      </w:divBdr>
    </w:div>
    <w:div w:id="1223516242">
      <w:bodyDiv w:val="1"/>
      <w:marLeft w:val="0"/>
      <w:marRight w:val="0"/>
      <w:marTop w:val="0"/>
      <w:marBottom w:val="0"/>
      <w:divBdr>
        <w:top w:val="none" w:sz="0" w:space="0" w:color="auto"/>
        <w:left w:val="none" w:sz="0" w:space="0" w:color="auto"/>
        <w:bottom w:val="none" w:sz="0" w:space="0" w:color="auto"/>
        <w:right w:val="none" w:sz="0" w:space="0" w:color="auto"/>
      </w:divBdr>
    </w:div>
    <w:div w:id="1238595542">
      <w:bodyDiv w:val="1"/>
      <w:marLeft w:val="0"/>
      <w:marRight w:val="0"/>
      <w:marTop w:val="0"/>
      <w:marBottom w:val="0"/>
      <w:divBdr>
        <w:top w:val="none" w:sz="0" w:space="0" w:color="auto"/>
        <w:left w:val="none" w:sz="0" w:space="0" w:color="auto"/>
        <w:bottom w:val="none" w:sz="0" w:space="0" w:color="auto"/>
        <w:right w:val="none" w:sz="0" w:space="0" w:color="auto"/>
      </w:divBdr>
    </w:div>
    <w:div w:id="1245261095">
      <w:bodyDiv w:val="1"/>
      <w:marLeft w:val="0"/>
      <w:marRight w:val="0"/>
      <w:marTop w:val="0"/>
      <w:marBottom w:val="0"/>
      <w:divBdr>
        <w:top w:val="none" w:sz="0" w:space="0" w:color="auto"/>
        <w:left w:val="none" w:sz="0" w:space="0" w:color="auto"/>
        <w:bottom w:val="none" w:sz="0" w:space="0" w:color="auto"/>
        <w:right w:val="none" w:sz="0" w:space="0" w:color="auto"/>
      </w:divBdr>
    </w:div>
    <w:div w:id="1249075786">
      <w:bodyDiv w:val="1"/>
      <w:marLeft w:val="0"/>
      <w:marRight w:val="0"/>
      <w:marTop w:val="0"/>
      <w:marBottom w:val="0"/>
      <w:divBdr>
        <w:top w:val="none" w:sz="0" w:space="0" w:color="auto"/>
        <w:left w:val="none" w:sz="0" w:space="0" w:color="auto"/>
        <w:bottom w:val="none" w:sz="0" w:space="0" w:color="auto"/>
        <w:right w:val="none" w:sz="0" w:space="0" w:color="auto"/>
      </w:divBdr>
    </w:div>
    <w:div w:id="1324701485">
      <w:bodyDiv w:val="1"/>
      <w:marLeft w:val="0"/>
      <w:marRight w:val="0"/>
      <w:marTop w:val="0"/>
      <w:marBottom w:val="0"/>
      <w:divBdr>
        <w:top w:val="none" w:sz="0" w:space="0" w:color="auto"/>
        <w:left w:val="none" w:sz="0" w:space="0" w:color="auto"/>
        <w:bottom w:val="none" w:sz="0" w:space="0" w:color="auto"/>
        <w:right w:val="none" w:sz="0" w:space="0" w:color="auto"/>
      </w:divBdr>
    </w:div>
    <w:div w:id="1344939552">
      <w:bodyDiv w:val="1"/>
      <w:marLeft w:val="0"/>
      <w:marRight w:val="0"/>
      <w:marTop w:val="0"/>
      <w:marBottom w:val="0"/>
      <w:divBdr>
        <w:top w:val="none" w:sz="0" w:space="0" w:color="auto"/>
        <w:left w:val="none" w:sz="0" w:space="0" w:color="auto"/>
        <w:bottom w:val="none" w:sz="0" w:space="0" w:color="auto"/>
        <w:right w:val="none" w:sz="0" w:space="0" w:color="auto"/>
      </w:divBdr>
    </w:div>
    <w:div w:id="1418556735">
      <w:bodyDiv w:val="1"/>
      <w:marLeft w:val="0"/>
      <w:marRight w:val="0"/>
      <w:marTop w:val="0"/>
      <w:marBottom w:val="0"/>
      <w:divBdr>
        <w:top w:val="none" w:sz="0" w:space="0" w:color="auto"/>
        <w:left w:val="none" w:sz="0" w:space="0" w:color="auto"/>
        <w:bottom w:val="none" w:sz="0" w:space="0" w:color="auto"/>
        <w:right w:val="none" w:sz="0" w:space="0" w:color="auto"/>
      </w:divBdr>
    </w:div>
    <w:div w:id="1430614259">
      <w:bodyDiv w:val="1"/>
      <w:marLeft w:val="0"/>
      <w:marRight w:val="0"/>
      <w:marTop w:val="0"/>
      <w:marBottom w:val="0"/>
      <w:divBdr>
        <w:top w:val="none" w:sz="0" w:space="0" w:color="auto"/>
        <w:left w:val="none" w:sz="0" w:space="0" w:color="auto"/>
        <w:bottom w:val="none" w:sz="0" w:space="0" w:color="auto"/>
        <w:right w:val="none" w:sz="0" w:space="0" w:color="auto"/>
      </w:divBdr>
    </w:div>
    <w:div w:id="1485782070">
      <w:bodyDiv w:val="1"/>
      <w:marLeft w:val="0"/>
      <w:marRight w:val="0"/>
      <w:marTop w:val="0"/>
      <w:marBottom w:val="0"/>
      <w:divBdr>
        <w:top w:val="none" w:sz="0" w:space="0" w:color="auto"/>
        <w:left w:val="none" w:sz="0" w:space="0" w:color="auto"/>
        <w:bottom w:val="none" w:sz="0" w:space="0" w:color="auto"/>
        <w:right w:val="none" w:sz="0" w:space="0" w:color="auto"/>
      </w:divBdr>
    </w:div>
    <w:div w:id="1510170501">
      <w:bodyDiv w:val="1"/>
      <w:marLeft w:val="0"/>
      <w:marRight w:val="0"/>
      <w:marTop w:val="0"/>
      <w:marBottom w:val="0"/>
      <w:divBdr>
        <w:top w:val="none" w:sz="0" w:space="0" w:color="auto"/>
        <w:left w:val="none" w:sz="0" w:space="0" w:color="auto"/>
        <w:bottom w:val="none" w:sz="0" w:space="0" w:color="auto"/>
        <w:right w:val="none" w:sz="0" w:space="0" w:color="auto"/>
      </w:divBdr>
    </w:div>
    <w:div w:id="1515995240">
      <w:bodyDiv w:val="1"/>
      <w:marLeft w:val="0"/>
      <w:marRight w:val="0"/>
      <w:marTop w:val="0"/>
      <w:marBottom w:val="0"/>
      <w:divBdr>
        <w:top w:val="none" w:sz="0" w:space="0" w:color="auto"/>
        <w:left w:val="none" w:sz="0" w:space="0" w:color="auto"/>
        <w:bottom w:val="none" w:sz="0" w:space="0" w:color="auto"/>
        <w:right w:val="none" w:sz="0" w:space="0" w:color="auto"/>
      </w:divBdr>
    </w:div>
    <w:div w:id="1521241378">
      <w:bodyDiv w:val="1"/>
      <w:marLeft w:val="0"/>
      <w:marRight w:val="0"/>
      <w:marTop w:val="0"/>
      <w:marBottom w:val="0"/>
      <w:divBdr>
        <w:top w:val="none" w:sz="0" w:space="0" w:color="auto"/>
        <w:left w:val="none" w:sz="0" w:space="0" w:color="auto"/>
        <w:bottom w:val="none" w:sz="0" w:space="0" w:color="auto"/>
        <w:right w:val="none" w:sz="0" w:space="0" w:color="auto"/>
      </w:divBdr>
    </w:div>
    <w:div w:id="1533768547">
      <w:bodyDiv w:val="1"/>
      <w:marLeft w:val="0"/>
      <w:marRight w:val="0"/>
      <w:marTop w:val="0"/>
      <w:marBottom w:val="0"/>
      <w:divBdr>
        <w:top w:val="none" w:sz="0" w:space="0" w:color="auto"/>
        <w:left w:val="none" w:sz="0" w:space="0" w:color="auto"/>
        <w:bottom w:val="none" w:sz="0" w:space="0" w:color="auto"/>
        <w:right w:val="none" w:sz="0" w:space="0" w:color="auto"/>
      </w:divBdr>
    </w:div>
    <w:div w:id="1544056876">
      <w:bodyDiv w:val="1"/>
      <w:marLeft w:val="0"/>
      <w:marRight w:val="0"/>
      <w:marTop w:val="0"/>
      <w:marBottom w:val="0"/>
      <w:divBdr>
        <w:top w:val="none" w:sz="0" w:space="0" w:color="auto"/>
        <w:left w:val="none" w:sz="0" w:space="0" w:color="auto"/>
        <w:bottom w:val="none" w:sz="0" w:space="0" w:color="auto"/>
        <w:right w:val="none" w:sz="0" w:space="0" w:color="auto"/>
      </w:divBdr>
    </w:div>
    <w:div w:id="1553417464">
      <w:bodyDiv w:val="1"/>
      <w:marLeft w:val="0"/>
      <w:marRight w:val="0"/>
      <w:marTop w:val="0"/>
      <w:marBottom w:val="0"/>
      <w:divBdr>
        <w:top w:val="none" w:sz="0" w:space="0" w:color="auto"/>
        <w:left w:val="none" w:sz="0" w:space="0" w:color="auto"/>
        <w:bottom w:val="none" w:sz="0" w:space="0" w:color="auto"/>
        <w:right w:val="none" w:sz="0" w:space="0" w:color="auto"/>
      </w:divBdr>
    </w:div>
    <w:div w:id="1569684955">
      <w:bodyDiv w:val="1"/>
      <w:marLeft w:val="0"/>
      <w:marRight w:val="0"/>
      <w:marTop w:val="0"/>
      <w:marBottom w:val="0"/>
      <w:divBdr>
        <w:top w:val="none" w:sz="0" w:space="0" w:color="auto"/>
        <w:left w:val="none" w:sz="0" w:space="0" w:color="auto"/>
        <w:bottom w:val="none" w:sz="0" w:space="0" w:color="auto"/>
        <w:right w:val="none" w:sz="0" w:space="0" w:color="auto"/>
      </w:divBdr>
    </w:div>
    <w:div w:id="1612275894">
      <w:bodyDiv w:val="1"/>
      <w:marLeft w:val="0"/>
      <w:marRight w:val="0"/>
      <w:marTop w:val="0"/>
      <w:marBottom w:val="0"/>
      <w:divBdr>
        <w:top w:val="none" w:sz="0" w:space="0" w:color="auto"/>
        <w:left w:val="none" w:sz="0" w:space="0" w:color="auto"/>
        <w:bottom w:val="none" w:sz="0" w:space="0" w:color="auto"/>
        <w:right w:val="none" w:sz="0" w:space="0" w:color="auto"/>
      </w:divBdr>
    </w:div>
    <w:div w:id="1626303162">
      <w:bodyDiv w:val="1"/>
      <w:marLeft w:val="0"/>
      <w:marRight w:val="0"/>
      <w:marTop w:val="0"/>
      <w:marBottom w:val="0"/>
      <w:divBdr>
        <w:top w:val="none" w:sz="0" w:space="0" w:color="auto"/>
        <w:left w:val="none" w:sz="0" w:space="0" w:color="auto"/>
        <w:bottom w:val="none" w:sz="0" w:space="0" w:color="auto"/>
        <w:right w:val="none" w:sz="0" w:space="0" w:color="auto"/>
      </w:divBdr>
    </w:div>
    <w:div w:id="1657294658">
      <w:bodyDiv w:val="1"/>
      <w:marLeft w:val="0"/>
      <w:marRight w:val="0"/>
      <w:marTop w:val="0"/>
      <w:marBottom w:val="0"/>
      <w:divBdr>
        <w:top w:val="none" w:sz="0" w:space="0" w:color="auto"/>
        <w:left w:val="none" w:sz="0" w:space="0" w:color="auto"/>
        <w:bottom w:val="none" w:sz="0" w:space="0" w:color="auto"/>
        <w:right w:val="none" w:sz="0" w:space="0" w:color="auto"/>
      </w:divBdr>
    </w:div>
    <w:div w:id="1711567261">
      <w:bodyDiv w:val="1"/>
      <w:marLeft w:val="0"/>
      <w:marRight w:val="0"/>
      <w:marTop w:val="0"/>
      <w:marBottom w:val="0"/>
      <w:divBdr>
        <w:top w:val="none" w:sz="0" w:space="0" w:color="auto"/>
        <w:left w:val="none" w:sz="0" w:space="0" w:color="auto"/>
        <w:bottom w:val="none" w:sz="0" w:space="0" w:color="auto"/>
        <w:right w:val="none" w:sz="0" w:space="0" w:color="auto"/>
      </w:divBdr>
    </w:div>
    <w:div w:id="1720933904">
      <w:bodyDiv w:val="1"/>
      <w:marLeft w:val="0"/>
      <w:marRight w:val="0"/>
      <w:marTop w:val="0"/>
      <w:marBottom w:val="0"/>
      <w:divBdr>
        <w:top w:val="none" w:sz="0" w:space="0" w:color="auto"/>
        <w:left w:val="none" w:sz="0" w:space="0" w:color="auto"/>
        <w:bottom w:val="none" w:sz="0" w:space="0" w:color="auto"/>
        <w:right w:val="none" w:sz="0" w:space="0" w:color="auto"/>
      </w:divBdr>
    </w:div>
    <w:div w:id="1776166381">
      <w:bodyDiv w:val="1"/>
      <w:marLeft w:val="0"/>
      <w:marRight w:val="0"/>
      <w:marTop w:val="0"/>
      <w:marBottom w:val="0"/>
      <w:divBdr>
        <w:top w:val="none" w:sz="0" w:space="0" w:color="auto"/>
        <w:left w:val="none" w:sz="0" w:space="0" w:color="auto"/>
        <w:bottom w:val="none" w:sz="0" w:space="0" w:color="auto"/>
        <w:right w:val="none" w:sz="0" w:space="0" w:color="auto"/>
      </w:divBdr>
    </w:div>
    <w:div w:id="1794472379">
      <w:bodyDiv w:val="1"/>
      <w:marLeft w:val="0"/>
      <w:marRight w:val="0"/>
      <w:marTop w:val="0"/>
      <w:marBottom w:val="0"/>
      <w:divBdr>
        <w:top w:val="none" w:sz="0" w:space="0" w:color="auto"/>
        <w:left w:val="none" w:sz="0" w:space="0" w:color="auto"/>
        <w:bottom w:val="none" w:sz="0" w:space="0" w:color="auto"/>
        <w:right w:val="none" w:sz="0" w:space="0" w:color="auto"/>
      </w:divBdr>
    </w:div>
    <w:div w:id="1826822774">
      <w:bodyDiv w:val="1"/>
      <w:marLeft w:val="0"/>
      <w:marRight w:val="0"/>
      <w:marTop w:val="0"/>
      <w:marBottom w:val="0"/>
      <w:divBdr>
        <w:top w:val="none" w:sz="0" w:space="0" w:color="auto"/>
        <w:left w:val="none" w:sz="0" w:space="0" w:color="auto"/>
        <w:bottom w:val="none" w:sz="0" w:space="0" w:color="auto"/>
        <w:right w:val="none" w:sz="0" w:space="0" w:color="auto"/>
      </w:divBdr>
    </w:div>
    <w:div w:id="1834180772">
      <w:bodyDiv w:val="1"/>
      <w:marLeft w:val="0"/>
      <w:marRight w:val="0"/>
      <w:marTop w:val="0"/>
      <w:marBottom w:val="0"/>
      <w:divBdr>
        <w:top w:val="none" w:sz="0" w:space="0" w:color="auto"/>
        <w:left w:val="none" w:sz="0" w:space="0" w:color="auto"/>
        <w:bottom w:val="none" w:sz="0" w:space="0" w:color="auto"/>
        <w:right w:val="none" w:sz="0" w:space="0" w:color="auto"/>
      </w:divBdr>
    </w:div>
    <w:div w:id="1861430988">
      <w:bodyDiv w:val="1"/>
      <w:marLeft w:val="0"/>
      <w:marRight w:val="0"/>
      <w:marTop w:val="0"/>
      <w:marBottom w:val="0"/>
      <w:divBdr>
        <w:top w:val="none" w:sz="0" w:space="0" w:color="auto"/>
        <w:left w:val="none" w:sz="0" w:space="0" w:color="auto"/>
        <w:bottom w:val="none" w:sz="0" w:space="0" w:color="auto"/>
        <w:right w:val="none" w:sz="0" w:space="0" w:color="auto"/>
      </w:divBdr>
    </w:div>
    <w:div w:id="1874490787">
      <w:bodyDiv w:val="1"/>
      <w:marLeft w:val="0"/>
      <w:marRight w:val="0"/>
      <w:marTop w:val="0"/>
      <w:marBottom w:val="0"/>
      <w:divBdr>
        <w:top w:val="none" w:sz="0" w:space="0" w:color="auto"/>
        <w:left w:val="none" w:sz="0" w:space="0" w:color="auto"/>
        <w:bottom w:val="none" w:sz="0" w:space="0" w:color="auto"/>
        <w:right w:val="none" w:sz="0" w:space="0" w:color="auto"/>
      </w:divBdr>
    </w:div>
    <w:div w:id="1876455284">
      <w:bodyDiv w:val="1"/>
      <w:marLeft w:val="0"/>
      <w:marRight w:val="0"/>
      <w:marTop w:val="0"/>
      <w:marBottom w:val="0"/>
      <w:divBdr>
        <w:top w:val="none" w:sz="0" w:space="0" w:color="auto"/>
        <w:left w:val="none" w:sz="0" w:space="0" w:color="auto"/>
        <w:bottom w:val="none" w:sz="0" w:space="0" w:color="auto"/>
        <w:right w:val="none" w:sz="0" w:space="0" w:color="auto"/>
      </w:divBdr>
    </w:div>
    <w:div w:id="1911234018">
      <w:bodyDiv w:val="1"/>
      <w:marLeft w:val="0"/>
      <w:marRight w:val="0"/>
      <w:marTop w:val="0"/>
      <w:marBottom w:val="0"/>
      <w:divBdr>
        <w:top w:val="none" w:sz="0" w:space="0" w:color="auto"/>
        <w:left w:val="none" w:sz="0" w:space="0" w:color="auto"/>
        <w:bottom w:val="none" w:sz="0" w:space="0" w:color="auto"/>
        <w:right w:val="none" w:sz="0" w:space="0" w:color="auto"/>
      </w:divBdr>
    </w:div>
    <w:div w:id="1986201290">
      <w:bodyDiv w:val="1"/>
      <w:marLeft w:val="0"/>
      <w:marRight w:val="0"/>
      <w:marTop w:val="0"/>
      <w:marBottom w:val="0"/>
      <w:divBdr>
        <w:top w:val="none" w:sz="0" w:space="0" w:color="auto"/>
        <w:left w:val="none" w:sz="0" w:space="0" w:color="auto"/>
        <w:bottom w:val="none" w:sz="0" w:space="0" w:color="auto"/>
        <w:right w:val="none" w:sz="0" w:space="0" w:color="auto"/>
      </w:divBdr>
    </w:div>
    <w:div w:id="1993290941">
      <w:bodyDiv w:val="1"/>
      <w:marLeft w:val="0"/>
      <w:marRight w:val="0"/>
      <w:marTop w:val="0"/>
      <w:marBottom w:val="0"/>
      <w:divBdr>
        <w:top w:val="none" w:sz="0" w:space="0" w:color="auto"/>
        <w:left w:val="none" w:sz="0" w:space="0" w:color="auto"/>
        <w:bottom w:val="none" w:sz="0" w:space="0" w:color="auto"/>
        <w:right w:val="none" w:sz="0" w:space="0" w:color="auto"/>
      </w:divBdr>
    </w:div>
    <w:div w:id="1997681648">
      <w:bodyDiv w:val="1"/>
      <w:marLeft w:val="0"/>
      <w:marRight w:val="0"/>
      <w:marTop w:val="0"/>
      <w:marBottom w:val="0"/>
      <w:divBdr>
        <w:top w:val="none" w:sz="0" w:space="0" w:color="auto"/>
        <w:left w:val="none" w:sz="0" w:space="0" w:color="auto"/>
        <w:bottom w:val="none" w:sz="0" w:space="0" w:color="auto"/>
        <w:right w:val="none" w:sz="0" w:space="0" w:color="auto"/>
      </w:divBdr>
    </w:div>
    <w:div w:id="2002274334">
      <w:bodyDiv w:val="1"/>
      <w:marLeft w:val="0"/>
      <w:marRight w:val="0"/>
      <w:marTop w:val="0"/>
      <w:marBottom w:val="0"/>
      <w:divBdr>
        <w:top w:val="none" w:sz="0" w:space="0" w:color="auto"/>
        <w:left w:val="none" w:sz="0" w:space="0" w:color="auto"/>
        <w:bottom w:val="none" w:sz="0" w:space="0" w:color="auto"/>
        <w:right w:val="none" w:sz="0" w:space="0" w:color="auto"/>
      </w:divBdr>
    </w:div>
    <w:div w:id="2018269834">
      <w:bodyDiv w:val="1"/>
      <w:marLeft w:val="0"/>
      <w:marRight w:val="0"/>
      <w:marTop w:val="0"/>
      <w:marBottom w:val="0"/>
      <w:divBdr>
        <w:top w:val="none" w:sz="0" w:space="0" w:color="auto"/>
        <w:left w:val="none" w:sz="0" w:space="0" w:color="auto"/>
        <w:bottom w:val="none" w:sz="0" w:space="0" w:color="auto"/>
        <w:right w:val="none" w:sz="0" w:space="0" w:color="auto"/>
      </w:divBdr>
    </w:div>
    <w:div w:id="2072847619">
      <w:bodyDiv w:val="1"/>
      <w:marLeft w:val="0"/>
      <w:marRight w:val="0"/>
      <w:marTop w:val="0"/>
      <w:marBottom w:val="0"/>
      <w:divBdr>
        <w:top w:val="none" w:sz="0" w:space="0" w:color="auto"/>
        <w:left w:val="none" w:sz="0" w:space="0" w:color="auto"/>
        <w:bottom w:val="none" w:sz="0" w:space="0" w:color="auto"/>
        <w:right w:val="none" w:sz="0" w:space="0" w:color="auto"/>
      </w:divBdr>
    </w:div>
    <w:div w:id="2080323440">
      <w:bodyDiv w:val="1"/>
      <w:marLeft w:val="0"/>
      <w:marRight w:val="0"/>
      <w:marTop w:val="0"/>
      <w:marBottom w:val="0"/>
      <w:divBdr>
        <w:top w:val="none" w:sz="0" w:space="0" w:color="auto"/>
        <w:left w:val="none" w:sz="0" w:space="0" w:color="auto"/>
        <w:bottom w:val="none" w:sz="0" w:space="0" w:color="auto"/>
        <w:right w:val="none" w:sz="0" w:space="0" w:color="auto"/>
      </w:divBdr>
    </w:div>
    <w:div w:id="2091274415">
      <w:bodyDiv w:val="1"/>
      <w:marLeft w:val="0"/>
      <w:marRight w:val="0"/>
      <w:marTop w:val="0"/>
      <w:marBottom w:val="0"/>
      <w:divBdr>
        <w:top w:val="none" w:sz="0" w:space="0" w:color="auto"/>
        <w:left w:val="none" w:sz="0" w:space="0" w:color="auto"/>
        <w:bottom w:val="none" w:sz="0" w:space="0" w:color="auto"/>
        <w:right w:val="none" w:sz="0" w:space="0" w:color="auto"/>
      </w:divBdr>
    </w:div>
    <w:div w:id="2091926163">
      <w:bodyDiv w:val="1"/>
      <w:marLeft w:val="0"/>
      <w:marRight w:val="0"/>
      <w:marTop w:val="0"/>
      <w:marBottom w:val="0"/>
      <w:divBdr>
        <w:top w:val="none" w:sz="0" w:space="0" w:color="auto"/>
        <w:left w:val="none" w:sz="0" w:space="0" w:color="auto"/>
        <w:bottom w:val="none" w:sz="0" w:space="0" w:color="auto"/>
        <w:right w:val="none" w:sz="0" w:space="0" w:color="auto"/>
      </w:divBdr>
    </w:div>
    <w:div w:id="2103182768">
      <w:bodyDiv w:val="1"/>
      <w:marLeft w:val="0"/>
      <w:marRight w:val="0"/>
      <w:marTop w:val="0"/>
      <w:marBottom w:val="0"/>
      <w:divBdr>
        <w:top w:val="none" w:sz="0" w:space="0" w:color="auto"/>
        <w:left w:val="none" w:sz="0" w:space="0" w:color="auto"/>
        <w:bottom w:val="none" w:sz="0" w:space="0" w:color="auto"/>
        <w:right w:val="none" w:sz="0" w:space="0" w:color="auto"/>
      </w:divBdr>
    </w:div>
    <w:div w:id="2145544273">
      <w:bodyDiv w:val="1"/>
      <w:marLeft w:val="0"/>
      <w:marRight w:val="0"/>
      <w:marTop w:val="0"/>
      <w:marBottom w:val="0"/>
      <w:divBdr>
        <w:top w:val="none" w:sz="0" w:space="0" w:color="auto"/>
        <w:left w:val="none" w:sz="0" w:space="0" w:color="auto"/>
        <w:bottom w:val="none" w:sz="0" w:space="0" w:color="auto"/>
        <w:right w:val="none" w:sz="0" w:space="0" w:color="auto"/>
      </w:divBdr>
    </w:div>
    <w:div w:id="214677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a.rahman9532@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Positive Event CAAR</a:t>
            </a:r>
          </a:p>
        </c:rich>
      </c:tx>
      <c:overlay val="0"/>
      <c:spPr>
        <a:noFill/>
        <a:ln>
          <a:noFill/>
        </a:ln>
        <a:effectLst/>
      </c:spPr>
    </c:title>
    <c:autoTitleDeleted val="0"/>
    <c:plotArea>
      <c:layout/>
      <c:lineChart>
        <c:grouping val="standard"/>
        <c:varyColors val="0"/>
        <c:ser>
          <c:idx val="0"/>
          <c:order val="0"/>
          <c:spPr>
            <a:ln w="9525" cap="rnd">
              <a:solidFill>
                <a:srgbClr val="FFFF00"/>
              </a:solidFill>
              <a:round/>
            </a:ln>
            <a:effectLst>
              <a:outerShdw blurRad="40000" dist="23000" dir="5400000" rotWithShape="0">
                <a:srgbClr val="000000">
                  <a:alpha val="35000"/>
                </a:srgbClr>
              </a:outerShdw>
            </a:effectLst>
          </c:spPr>
          <c:marker>
            <c:symbol val="none"/>
          </c:marker>
          <c:cat>
            <c:numRef>
              <c:f>Figure!$A$3:$A$93</c:f>
              <c:numCache>
                <c:formatCode>General</c:formatCode>
                <c:ptCount val="91"/>
                <c:pt idx="0">
                  <c:v>-30</c:v>
                </c:pt>
                <c:pt idx="1">
                  <c:v>-29</c:v>
                </c:pt>
                <c:pt idx="2">
                  <c:v>-28</c:v>
                </c:pt>
                <c:pt idx="3">
                  <c:v>-27</c:v>
                </c:pt>
                <c:pt idx="4">
                  <c:v>-26</c:v>
                </c:pt>
                <c:pt idx="5">
                  <c:v>-25</c:v>
                </c:pt>
                <c:pt idx="6">
                  <c:v>-24</c:v>
                </c:pt>
                <c:pt idx="7">
                  <c:v>-23</c:v>
                </c:pt>
                <c:pt idx="8">
                  <c:v>-22</c:v>
                </c:pt>
                <c:pt idx="9">
                  <c:v>-21</c:v>
                </c:pt>
                <c:pt idx="10">
                  <c:v>-20</c:v>
                </c:pt>
                <c:pt idx="11">
                  <c:v>-19</c:v>
                </c:pt>
                <c:pt idx="12">
                  <c:v>-18</c:v>
                </c:pt>
                <c:pt idx="13">
                  <c:v>-17</c:v>
                </c:pt>
                <c:pt idx="14">
                  <c:v>-16</c:v>
                </c:pt>
                <c:pt idx="15">
                  <c:v>-15</c:v>
                </c:pt>
                <c:pt idx="16">
                  <c:v>-14</c:v>
                </c:pt>
                <c:pt idx="17">
                  <c:v>-13</c:v>
                </c:pt>
                <c:pt idx="18">
                  <c:v>-12</c:v>
                </c:pt>
                <c:pt idx="19">
                  <c:v>-11</c:v>
                </c:pt>
                <c:pt idx="20">
                  <c:v>-10</c:v>
                </c:pt>
                <c:pt idx="21">
                  <c:v>-9</c:v>
                </c:pt>
                <c:pt idx="22">
                  <c:v>-8</c:v>
                </c:pt>
                <c:pt idx="23">
                  <c:v>-7</c:v>
                </c:pt>
                <c:pt idx="24">
                  <c:v>-6</c:v>
                </c:pt>
                <c:pt idx="25">
                  <c:v>-5</c:v>
                </c:pt>
                <c:pt idx="26">
                  <c:v>-4</c:v>
                </c:pt>
                <c:pt idx="27">
                  <c:v>-3</c:v>
                </c:pt>
                <c:pt idx="28">
                  <c:v>-2</c:v>
                </c:pt>
                <c:pt idx="29">
                  <c:v>-1</c:v>
                </c:pt>
                <c:pt idx="30">
                  <c:v>0</c:v>
                </c:pt>
                <c:pt idx="31">
                  <c:v>1</c:v>
                </c:pt>
                <c:pt idx="32">
                  <c:v>2</c:v>
                </c:pt>
                <c:pt idx="33">
                  <c:v>3</c:v>
                </c:pt>
                <c:pt idx="34">
                  <c:v>4</c:v>
                </c:pt>
                <c:pt idx="35">
                  <c:v>5</c:v>
                </c:pt>
                <c:pt idx="36">
                  <c:v>6</c:v>
                </c:pt>
                <c:pt idx="37">
                  <c:v>7</c:v>
                </c:pt>
                <c:pt idx="38">
                  <c:v>8</c:v>
                </c:pt>
                <c:pt idx="39">
                  <c:v>9</c:v>
                </c:pt>
                <c:pt idx="40">
                  <c:v>10</c:v>
                </c:pt>
                <c:pt idx="41">
                  <c:v>11</c:v>
                </c:pt>
                <c:pt idx="42">
                  <c:v>12</c:v>
                </c:pt>
                <c:pt idx="43">
                  <c:v>13</c:v>
                </c:pt>
                <c:pt idx="44">
                  <c:v>14</c:v>
                </c:pt>
                <c:pt idx="45">
                  <c:v>15</c:v>
                </c:pt>
                <c:pt idx="46">
                  <c:v>16</c:v>
                </c:pt>
                <c:pt idx="47">
                  <c:v>17</c:v>
                </c:pt>
                <c:pt idx="48">
                  <c:v>18</c:v>
                </c:pt>
                <c:pt idx="49">
                  <c:v>19</c:v>
                </c:pt>
                <c:pt idx="50">
                  <c:v>20</c:v>
                </c:pt>
                <c:pt idx="51">
                  <c:v>21</c:v>
                </c:pt>
                <c:pt idx="52">
                  <c:v>22</c:v>
                </c:pt>
                <c:pt idx="53">
                  <c:v>23</c:v>
                </c:pt>
                <c:pt idx="54">
                  <c:v>24</c:v>
                </c:pt>
                <c:pt idx="55">
                  <c:v>25</c:v>
                </c:pt>
                <c:pt idx="56">
                  <c:v>26</c:v>
                </c:pt>
                <c:pt idx="57">
                  <c:v>27</c:v>
                </c:pt>
                <c:pt idx="58">
                  <c:v>28</c:v>
                </c:pt>
                <c:pt idx="59">
                  <c:v>29</c:v>
                </c:pt>
                <c:pt idx="60">
                  <c:v>30</c:v>
                </c:pt>
                <c:pt idx="61">
                  <c:v>31</c:v>
                </c:pt>
                <c:pt idx="62">
                  <c:v>32</c:v>
                </c:pt>
                <c:pt idx="63">
                  <c:v>33</c:v>
                </c:pt>
                <c:pt idx="64">
                  <c:v>34</c:v>
                </c:pt>
                <c:pt idx="65">
                  <c:v>35</c:v>
                </c:pt>
                <c:pt idx="66">
                  <c:v>36</c:v>
                </c:pt>
                <c:pt idx="67">
                  <c:v>37</c:v>
                </c:pt>
                <c:pt idx="68">
                  <c:v>38</c:v>
                </c:pt>
                <c:pt idx="69">
                  <c:v>39</c:v>
                </c:pt>
                <c:pt idx="70">
                  <c:v>40</c:v>
                </c:pt>
                <c:pt idx="71">
                  <c:v>41</c:v>
                </c:pt>
                <c:pt idx="72">
                  <c:v>42</c:v>
                </c:pt>
                <c:pt idx="73">
                  <c:v>43</c:v>
                </c:pt>
                <c:pt idx="74">
                  <c:v>44</c:v>
                </c:pt>
                <c:pt idx="75">
                  <c:v>45</c:v>
                </c:pt>
                <c:pt idx="76">
                  <c:v>46</c:v>
                </c:pt>
                <c:pt idx="77">
                  <c:v>47</c:v>
                </c:pt>
                <c:pt idx="78">
                  <c:v>48</c:v>
                </c:pt>
                <c:pt idx="79">
                  <c:v>49</c:v>
                </c:pt>
                <c:pt idx="80">
                  <c:v>50</c:v>
                </c:pt>
                <c:pt idx="81">
                  <c:v>51</c:v>
                </c:pt>
                <c:pt idx="82">
                  <c:v>52</c:v>
                </c:pt>
                <c:pt idx="83">
                  <c:v>53</c:v>
                </c:pt>
                <c:pt idx="84">
                  <c:v>54</c:v>
                </c:pt>
                <c:pt idx="85">
                  <c:v>55</c:v>
                </c:pt>
                <c:pt idx="86">
                  <c:v>56</c:v>
                </c:pt>
                <c:pt idx="87">
                  <c:v>57</c:v>
                </c:pt>
                <c:pt idx="88">
                  <c:v>58</c:v>
                </c:pt>
                <c:pt idx="89">
                  <c:v>59</c:v>
                </c:pt>
                <c:pt idx="90">
                  <c:v>60</c:v>
                </c:pt>
              </c:numCache>
            </c:numRef>
          </c:cat>
          <c:val>
            <c:numRef>
              <c:f>Figure!$B$3:$B$93</c:f>
              <c:numCache>
                <c:formatCode>General</c:formatCode>
                <c:ptCount val="91"/>
                <c:pt idx="0">
                  <c:v>-3.8414674090904454E-3</c:v>
                </c:pt>
                <c:pt idx="1">
                  <c:v>5.404296674415837E-4</c:v>
                </c:pt>
                <c:pt idx="2">
                  <c:v>-4.1913142054365312E-4</c:v>
                </c:pt>
                <c:pt idx="3">
                  <c:v>-2.5260784226637961E-3</c:v>
                </c:pt>
                <c:pt idx="4">
                  <c:v>-3.1412877050375448E-3</c:v>
                </c:pt>
                <c:pt idx="5">
                  <c:v>-5.0149811815295938E-4</c:v>
                </c:pt>
                <c:pt idx="6">
                  <c:v>-2.1798728678831388E-4</c:v>
                </c:pt>
                <c:pt idx="7">
                  <c:v>1.3290490960850478E-3</c:v>
                </c:pt>
                <c:pt idx="8">
                  <c:v>-4.6561463137779384E-4</c:v>
                </c:pt>
                <c:pt idx="9">
                  <c:v>3.8274162324581089E-3</c:v>
                </c:pt>
                <c:pt idx="10">
                  <c:v>5.2577772768387793E-3</c:v>
                </c:pt>
                <c:pt idx="11">
                  <c:v>4.6617612708332694E-3</c:v>
                </c:pt>
                <c:pt idx="12">
                  <c:v>2.1839735455989003E-3</c:v>
                </c:pt>
                <c:pt idx="13">
                  <c:v>7.1092749059343653E-3</c:v>
                </c:pt>
                <c:pt idx="14">
                  <c:v>6.8565456688446597E-3</c:v>
                </c:pt>
                <c:pt idx="15">
                  <c:v>7.7460191827624066E-3</c:v>
                </c:pt>
                <c:pt idx="16">
                  <c:v>1.2351935729357865E-2</c:v>
                </c:pt>
                <c:pt idx="17">
                  <c:v>1.2873912636768703E-2</c:v>
                </c:pt>
                <c:pt idx="18">
                  <c:v>1.7244656449889911E-2</c:v>
                </c:pt>
                <c:pt idx="19">
                  <c:v>1.5035200204897301E-2</c:v>
                </c:pt>
                <c:pt idx="20">
                  <c:v>1.9055741607739804E-2</c:v>
                </c:pt>
                <c:pt idx="21">
                  <c:v>1.755470600221597E-2</c:v>
                </c:pt>
                <c:pt idx="22">
                  <c:v>1.6549963366244477E-2</c:v>
                </c:pt>
                <c:pt idx="23">
                  <c:v>1.8783634670314742E-2</c:v>
                </c:pt>
                <c:pt idx="24">
                  <c:v>1.66359040005866E-2</c:v>
                </c:pt>
                <c:pt idx="25">
                  <c:v>1.7879369912081677E-2</c:v>
                </c:pt>
                <c:pt idx="26">
                  <c:v>1.8013861257087063E-2</c:v>
                </c:pt>
                <c:pt idx="27">
                  <c:v>1.9565820506366429E-2</c:v>
                </c:pt>
                <c:pt idx="28">
                  <c:v>1.9541054121114829E-2</c:v>
                </c:pt>
                <c:pt idx="29">
                  <c:v>1.9206539917852986E-2</c:v>
                </c:pt>
                <c:pt idx="30">
                  <c:v>1.4318659646397709E-2</c:v>
                </c:pt>
                <c:pt idx="31">
                  <c:v>1.3285548513777173E-2</c:v>
                </c:pt>
                <c:pt idx="32">
                  <c:v>1.5394683629246212E-2</c:v>
                </c:pt>
                <c:pt idx="33">
                  <c:v>1.3663754296665885E-2</c:v>
                </c:pt>
                <c:pt idx="34">
                  <c:v>1.2693721467176788E-2</c:v>
                </c:pt>
                <c:pt idx="35">
                  <c:v>9.2480952972858587E-3</c:v>
                </c:pt>
                <c:pt idx="36">
                  <c:v>1.0785370017721339E-2</c:v>
                </c:pt>
                <c:pt idx="37">
                  <c:v>9.5245166075352775E-3</c:v>
                </c:pt>
                <c:pt idx="38">
                  <c:v>7.6227565755929401E-3</c:v>
                </c:pt>
                <c:pt idx="39">
                  <c:v>7.9433051158932302E-3</c:v>
                </c:pt>
                <c:pt idx="40">
                  <c:v>8.2496057527298629E-3</c:v>
                </c:pt>
                <c:pt idx="41">
                  <c:v>6.6168646115669126E-3</c:v>
                </c:pt>
                <c:pt idx="42">
                  <c:v>9.2404926677258949E-3</c:v>
                </c:pt>
                <c:pt idx="43">
                  <c:v>7.6532533625010418E-3</c:v>
                </c:pt>
                <c:pt idx="44">
                  <c:v>6.8596029457362734E-3</c:v>
                </c:pt>
                <c:pt idx="45">
                  <c:v>7.2438389257296421E-3</c:v>
                </c:pt>
                <c:pt idx="46">
                  <c:v>4.2166579952067742E-3</c:v>
                </c:pt>
                <c:pt idx="47">
                  <c:v>5.3561545810963569E-3</c:v>
                </c:pt>
                <c:pt idx="48">
                  <c:v>3.3451072459997253E-3</c:v>
                </c:pt>
                <c:pt idx="49">
                  <c:v>6.1468277896667171E-3</c:v>
                </c:pt>
                <c:pt idx="50">
                  <c:v>4.7085294566025383E-3</c:v>
                </c:pt>
                <c:pt idx="51">
                  <c:v>7.850694221348117E-3</c:v>
                </c:pt>
                <c:pt idx="52">
                  <c:v>8.6519770674289408E-3</c:v>
                </c:pt>
                <c:pt idx="53">
                  <c:v>7.7722649639618072E-3</c:v>
                </c:pt>
                <c:pt idx="54">
                  <c:v>6.1972654701219869E-3</c:v>
                </c:pt>
                <c:pt idx="55">
                  <c:v>9.6720269104690389E-3</c:v>
                </c:pt>
                <c:pt idx="56">
                  <c:v>8.5549929736307203E-3</c:v>
                </c:pt>
                <c:pt idx="57">
                  <c:v>7.3071095144548294E-3</c:v>
                </c:pt>
                <c:pt idx="58">
                  <c:v>8.3818448295732272E-3</c:v>
                </c:pt>
                <c:pt idx="59">
                  <c:v>1.0022668538746534E-2</c:v>
                </c:pt>
                <c:pt idx="60">
                  <c:v>1.0732640679889828E-2</c:v>
                </c:pt>
                <c:pt idx="61">
                  <c:v>8.602934543352446E-3</c:v>
                </c:pt>
                <c:pt idx="62">
                  <c:v>7.5180781605833418E-3</c:v>
                </c:pt>
                <c:pt idx="63">
                  <c:v>1.0781837949693141E-2</c:v>
                </c:pt>
                <c:pt idx="64">
                  <c:v>1.2042332428410666E-2</c:v>
                </c:pt>
                <c:pt idx="65">
                  <c:v>1.3453031425430792E-2</c:v>
                </c:pt>
                <c:pt idx="66">
                  <c:v>1.5543440744826324E-2</c:v>
                </c:pt>
                <c:pt idx="67">
                  <c:v>1.3795313902914342E-2</c:v>
                </c:pt>
                <c:pt idx="68">
                  <c:v>1.2482535328049665E-2</c:v>
                </c:pt>
                <c:pt idx="69">
                  <c:v>1.5606885735071317E-2</c:v>
                </c:pt>
                <c:pt idx="70">
                  <c:v>1.3488777795719754E-2</c:v>
                </c:pt>
                <c:pt idx="71">
                  <c:v>1.627255500214193E-2</c:v>
                </c:pt>
                <c:pt idx="72">
                  <c:v>1.7474724696524061E-2</c:v>
                </c:pt>
                <c:pt idx="73">
                  <c:v>1.427521804250056E-2</c:v>
                </c:pt>
                <c:pt idx="74">
                  <c:v>1.3791426071518384E-2</c:v>
                </c:pt>
                <c:pt idx="75">
                  <c:v>1.6312460745818484E-2</c:v>
                </c:pt>
                <c:pt idx="76">
                  <c:v>1.8705893240989962E-2</c:v>
                </c:pt>
                <c:pt idx="77">
                  <c:v>1.1975012844613204E-2</c:v>
                </c:pt>
                <c:pt idx="78">
                  <c:v>1.324687420705054E-2</c:v>
                </c:pt>
                <c:pt idx="79">
                  <c:v>1.8772582144793996E-2</c:v>
                </c:pt>
                <c:pt idx="80">
                  <c:v>1.921267765797267E-2</c:v>
                </c:pt>
                <c:pt idx="81">
                  <c:v>1.6427595320238471E-2</c:v>
                </c:pt>
                <c:pt idx="82">
                  <c:v>9.3611709793762401E-3</c:v>
                </c:pt>
                <c:pt idx="83">
                  <c:v>8.7694950094091596E-3</c:v>
                </c:pt>
                <c:pt idx="84">
                  <c:v>1.2382766116541192E-2</c:v>
                </c:pt>
                <c:pt idx="85">
                  <c:v>1.7729296698335693E-2</c:v>
                </c:pt>
                <c:pt idx="86">
                  <c:v>1.3999107941754152E-2</c:v>
                </c:pt>
                <c:pt idx="87">
                  <c:v>1.0432392249205025E-2</c:v>
                </c:pt>
                <c:pt idx="88">
                  <c:v>1.3824957473795517E-2</c:v>
                </c:pt>
                <c:pt idx="89">
                  <c:v>1.1173422512486776E-2</c:v>
                </c:pt>
                <c:pt idx="90">
                  <c:v>1.3488216642218553E-2</c:v>
                </c:pt>
              </c:numCache>
            </c:numRef>
          </c:val>
          <c:smooth val="0"/>
          <c:extLst xmlns:c16r2="http://schemas.microsoft.com/office/drawing/2015/06/chart">
            <c:ext xmlns:c16="http://schemas.microsoft.com/office/drawing/2014/chart" uri="{C3380CC4-5D6E-409C-BE32-E72D297353CC}">
              <c16:uniqueId val="{00000000-43E0-48DF-A1E9-351E87A6468D}"/>
            </c:ext>
          </c:extLst>
        </c:ser>
        <c:dLbls>
          <c:showLegendKey val="0"/>
          <c:showVal val="0"/>
          <c:showCatName val="0"/>
          <c:showSerName val="0"/>
          <c:showPercent val="0"/>
          <c:showBubbleSize val="0"/>
        </c:dLbls>
        <c:marker val="1"/>
        <c:smooth val="0"/>
        <c:axId val="229784960"/>
        <c:axId val="230491648"/>
      </c:lineChart>
      <c:catAx>
        <c:axId val="229784960"/>
        <c:scaling>
          <c:orientation val="minMax"/>
        </c:scaling>
        <c:delete val="0"/>
        <c:axPos val="b"/>
        <c:majorGridlines>
          <c:spPr>
            <a:ln w="9525" cap="flat" cmpd="sng" algn="ctr">
              <a:solidFill>
                <a:schemeClr val="lt1">
                  <a:lumMod val="95000"/>
                  <a:alpha val="10000"/>
                </a:schemeClr>
              </a:solidFill>
              <a:round/>
            </a:ln>
            <a:effectLst/>
          </c:spPr>
        </c:majorGridlines>
        <c:title>
          <c:tx>
            <c:rich>
              <a:bodyPr rot="0" vert="horz"/>
              <a:lstStyle/>
              <a:p>
                <a:pPr>
                  <a:defRPr/>
                </a:pPr>
                <a:r>
                  <a:rPr lang="en-US"/>
                  <a:t>Event Day</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vert="horz"/>
          <a:lstStyle/>
          <a:p>
            <a:pPr>
              <a:defRPr/>
            </a:pPr>
            <a:endParaRPr lang="en-US"/>
          </a:p>
        </c:txPr>
        <c:crossAx val="230491648"/>
        <c:crosses val="autoZero"/>
        <c:auto val="1"/>
        <c:lblAlgn val="ctr"/>
        <c:lblOffset val="100"/>
        <c:noMultiLvlLbl val="1"/>
      </c:catAx>
      <c:valAx>
        <c:axId val="230491648"/>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vert="horz"/>
              <a:lstStyle/>
              <a:p>
                <a:pPr>
                  <a:defRPr/>
                </a:pPr>
                <a:r>
                  <a:rPr lang="en-US"/>
                  <a:t>CAAR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vert="horz"/>
          <a:lstStyle/>
          <a:p>
            <a:pPr>
              <a:defRPr/>
            </a:pPr>
            <a:endParaRPr lang="en-US"/>
          </a:p>
        </c:txPr>
        <c:crossAx val="22978496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b="1" cap="none" spc="50">
          <a:ln w="6350" cmpd="sng">
            <a:solidFill>
              <a:schemeClr val="accent6">
                <a:satMod val="120000"/>
                <a:shade val="80000"/>
              </a:schemeClr>
            </a:solidFill>
            <a:prstDash val="solid"/>
          </a:ln>
          <a:solidFill>
            <a:schemeClr val="accent6">
              <a:tint val="1000"/>
            </a:schemeClr>
          </a:solidFill>
          <a:effectLst>
            <a:glow rad="53100">
              <a:schemeClr val="accent6">
                <a:satMod val="180000"/>
                <a:alpha val="30000"/>
              </a:schemeClr>
            </a:glow>
          </a:effectLst>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Negative Event CAAR</a:t>
            </a:r>
          </a:p>
        </c:rich>
      </c:tx>
      <c:overlay val="0"/>
      <c:spPr>
        <a:noFill/>
        <a:ln>
          <a:noFill/>
        </a:ln>
        <a:effectLst/>
      </c:spPr>
    </c:title>
    <c:autoTitleDeleted val="0"/>
    <c:plotArea>
      <c:layout/>
      <c:lineChart>
        <c:grouping val="standard"/>
        <c:varyColors val="0"/>
        <c:ser>
          <c:idx val="0"/>
          <c:order val="0"/>
          <c:spPr>
            <a:ln w="9525" cap="rnd">
              <a:solidFill>
                <a:schemeClr val="accent6"/>
              </a:solidFill>
              <a:round/>
            </a:ln>
            <a:effectLst>
              <a:outerShdw blurRad="40000" dist="23000" dir="5400000" rotWithShape="0">
                <a:srgbClr val="000000">
                  <a:alpha val="35000"/>
                </a:srgbClr>
              </a:outerShdw>
            </a:effectLst>
          </c:spPr>
          <c:marker>
            <c:symbol val="none"/>
          </c:marker>
          <c:cat>
            <c:numRef>
              <c:f>Figure!$E$3:$E$93</c:f>
              <c:numCache>
                <c:formatCode>General</c:formatCode>
                <c:ptCount val="91"/>
                <c:pt idx="0">
                  <c:v>-30</c:v>
                </c:pt>
                <c:pt idx="1">
                  <c:v>-29</c:v>
                </c:pt>
                <c:pt idx="2">
                  <c:v>-28</c:v>
                </c:pt>
                <c:pt idx="3">
                  <c:v>-27</c:v>
                </c:pt>
                <c:pt idx="4">
                  <c:v>-26</c:v>
                </c:pt>
                <c:pt idx="5">
                  <c:v>-25</c:v>
                </c:pt>
                <c:pt idx="6">
                  <c:v>-24</c:v>
                </c:pt>
                <c:pt idx="7">
                  <c:v>-23</c:v>
                </c:pt>
                <c:pt idx="8">
                  <c:v>-22</c:v>
                </c:pt>
                <c:pt idx="9">
                  <c:v>-21</c:v>
                </c:pt>
                <c:pt idx="10">
                  <c:v>-20</c:v>
                </c:pt>
                <c:pt idx="11">
                  <c:v>-19</c:v>
                </c:pt>
                <c:pt idx="12">
                  <c:v>-18</c:v>
                </c:pt>
                <c:pt idx="13">
                  <c:v>-17</c:v>
                </c:pt>
                <c:pt idx="14">
                  <c:v>-16</c:v>
                </c:pt>
                <c:pt idx="15">
                  <c:v>-15</c:v>
                </c:pt>
                <c:pt idx="16">
                  <c:v>-14</c:v>
                </c:pt>
                <c:pt idx="17">
                  <c:v>-13</c:v>
                </c:pt>
                <c:pt idx="18">
                  <c:v>-12</c:v>
                </c:pt>
                <c:pt idx="19">
                  <c:v>-11</c:v>
                </c:pt>
                <c:pt idx="20">
                  <c:v>-10</c:v>
                </c:pt>
                <c:pt idx="21">
                  <c:v>-9</c:v>
                </c:pt>
                <c:pt idx="22">
                  <c:v>-8</c:v>
                </c:pt>
                <c:pt idx="23">
                  <c:v>-7</c:v>
                </c:pt>
                <c:pt idx="24">
                  <c:v>-6</c:v>
                </c:pt>
                <c:pt idx="25">
                  <c:v>-5</c:v>
                </c:pt>
                <c:pt idx="26">
                  <c:v>-4</c:v>
                </c:pt>
                <c:pt idx="27">
                  <c:v>-3</c:v>
                </c:pt>
                <c:pt idx="28">
                  <c:v>-2</c:v>
                </c:pt>
                <c:pt idx="29">
                  <c:v>-1</c:v>
                </c:pt>
                <c:pt idx="30">
                  <c:v>0</c:v>
                </c:pt>
                <c:pt idx="31">
                  <c:v>1</c:v>
                </c:pt>
                <c:pt idx="32">
                  <c:v>2</c:v>
                </c:pt>
                <c:pt idx="33">
                  <c:v>3</c:v>
                </c:pt>
                <c:pt idx="34">
                  <c:v>4</c:v>
                </c:pt>
                <c:pt idx="35">
                  <c:v>5</c:v>
                </c:pt>
                <c:pt idx="36">
                  <c:v>6</c:v>
                </c:pt>
                <c:pt idx="37">
                  <c:v>7</c:v>
                </c:pt>
                <c:pt idx="38">
                  <c:v>8</c:v>
                </c:pt>
                <c:pt idx="39">
                  <c:v>9</c:v>
                </c:pt>
                <c:pt idx="40">
                  <c:v>10</c:v>
                </c:pt>
                <c:pt idx="41">
                  <c:v>11</c:v>
                </c:pt>
                <c:pt idx="42">
                  <c:v>12</c:v>
                </c:pt>
                <c:pt idx="43">
                  <c:v>13</c:v>
                </c:pt>
                <c:pt idx="44">
                  <c:v>14</c:v>
                </c:pt>
                <c:pt idx="45">
                  <c:v>15</c:v>
                </c:pt>
                <c:pt idx="46">
                  <c:v>16</c:v>
                </c:pt>
                <c:pt idx="47">
                  <c:v>17</c:v>
                </c:pt>
                <c:pt idx="48">
                  <c:v>18</c:v>
                </c:pt>
                <c:pt idx="49">
                  <c:v>19</c:v>
                </c:pt>
                <c:pt idx="50">
                  <c:v>20</c:v>
                </c:pt>
                <c:pt idx="51">
                  <c:v>21</c:v>
                </c:pt>
                <c:pt idx="52">
                  <c:v>22</c:v>
                </c:pt>
                <c:pt idx="53">
                  <c:v>23</c:v>
                </c:pt>
                <c:pt idx="54">
                  <c:v>24</c:v>
                </c:pt>
                <c:pt idx="55">
                  <c:v>25</c:v>
                </c:pt>
                <c:pt idx="56">
                  <c:v>26</c:v>
                </c:pt>
                <c:pt idx="57">
                  <c:v>27</c:v>
                </c:pt>
                <c:pt idx="58">
                  <c:v>28</c:v>
                </c:pt>
                <c:pt idx="59">
                  <c:v>29</c:v>
                </c:pt>
                <c:pt idx="60">
                  <c:v>30</c:v>
                </c:pt>
                <c:pt idx="61">
                  <c:v>31</c:v>
                </c:pt>
                <c:pt idx="62">
                  <c:v>32</c:v>
                </c:pt>
                <c:pt idx="63">
                  <c:v>33</c:v>
                </c:pt>
                <c:pt idx="64">
                  <c:v>34</c:v>
                </c:pt>
                <c:pt idx="65">
                  <c:v>35</c:v>
                </c:pt>
                <c:pt idx="66">
                  <c:v>36</c:v>
                </c:pt>
                <c:pt idx="67">
                  <c:v>37</c:v>
                </c:pt>
                <c:pt idx="68">
                  <c:v>38</c:v>
                </c:pt>
                <c:pt idx="69">
                  <c:v>39</c:v>
                </c:pt>
                <c:pt idx="70">
                  <c:v>40</c:v>
                </c:pt>
                <c:pt idx="71">
                  <c:v>41</c:v>
                </c:pt>
                <c:pt idx="72">
                  <c:v>42</c:v>
                </c:pt>
                <c:pt idx="73">
                  <c:v>43</c:v>
                </c:pt>
                <c:pt idx="74">
                  <c:v>44</c:v>
                </c:pt>
                <c:pt idx="75">
                  <c:v>45</c:v>
                </c:pt>
                <c:pt idx="76">
                  <c:v>46</c:v>
                </c:pt>
                <c:pt idx="77">
                  <c:v>47</c:v>
                </c:pt>
                <c:pt idx="78">
                  <c:v>48</c:v>
                </c:pt>
                <c:pt idx="79">
                  <c:v>49</c:v>
                </c:pt>
                <c:pt idx="80">
                  <c:v>50</c:v>
                </c:pt>
                <c:pt idx="81">
                  <c:v>51</c:v>
                </c:pt>
                <c:pt idx="82">
                  <c:v>52</c:v>
                </c:pt>
                <c:pt idx="83">
                  <c:v>53</c:v>
                </c:pt>
                <c:pt idx="84">
                  <c:v>54</c:v>
                </c:pt>
                <c:pt idx="85">
                  <c:v>55</c:v>
                </c:pt>
                <c:pt idx="86">
                  <c:v>56</c:v>
                </c:pt>
                <c:pt idx="87">
                  <c:v>57</c:v>
                </c:pt>
                <c:pt idx="88">
                  <c:v>58</c:v>
                </c:pt>
                <c:pt idx="89">
                  <c:v>59</c:v>
                </c:pt>
                <c:pt idx="90">
                  <c:v>60</c:v>
                </c:pt>
              </c:numCache>
            </c:numRef>
          </c:cat>
          <c:val>
            <c:numRef>
              <c:f>Figure!$F$3:$F$93</c:f>
              <c:numCache>
                <c:formatCode>General</c:formatCode>
                <c:ptCount val="91"/>
                <c:pt idx="0">
                  <c:v>-7.8544756479929524E-3</c:v>
                </c:pt>
                <c:pt idx="1">
                  <c:v>-5.2667103384265741E-3</c:v>
                </c:pt>
                <c:pt idx="2">
                  <c:v>-5.0023293534074871E-3</c:v>
                </c:pt>
                <c:pt idx="3">
                  <c:v>-2.6160732594585501E-3</c:v>
                </c:pt>
                <c:pt idx="4">
                  <c:v>1.428849445830452E-3</c:v>
                </c:pt>
                <c:pt idx="5">
                  <c:v>-1.5764596554889237E-3</c:v>
                </c:pt>
                <c:pt idx="6">
                  <c:v>-2.6594257272302109E-3</c:v>
                </c:pt>
                <c:pt idx="7">
                  <c:v>-1.6592891119593613E-3</c:v>
                </c:pt>
                <c:pt idx="8">
                  <c:v>-1.8503196481050834E-4</c:v>
                </c:pt>
                <c:pt idx="9">
                  <c:v>-1.3714186618206856E-4</c:v>
                </c:pt>
                <c:pt idx="10">
                  <c:v>-3.7776956713837353E-3</c:v>
                </c:pt>
                <c:pt idx="11">
                  <c:v>-5.86748012618361E-3</c:v>
                </c:pt>
                <c:pt idx="12">
                  <c:v>-1.6302409790155373E-3</c:v>
                </c:pt>
                <c:pt idx="13">
                  <c:v>-3.4549035651333239E-3</c:v>
                </c:pt>
                <c:pt idx="14">
                  <c:v>-1.5965482998356565E-3</c:v>
                </c:pt>
                <c:pt idx="15">
                  <c:v>-9.386979836939947E-4</c:v>
                </c:pt>
                <c:pt idx="16">
                  <c:v>-5.6667505638036035E-3</c:v>
                </c:pt>
                <c:pt idx="17">
                  <c:v>-6.9783929601233714E-3</c:v>
                </c:pt>
                <c:pt idx="18">
                  <c:v>-5.2688832108226651E-3</c:v>
                </c:pt>
                <c:pt idx="19">
                  <c:v>-5.4959075262688752E-3</c:v>
                </c:pt>
                <c:pt idx="20">
                  <c:v>-6.3327103962549603E-3</c:v>
                </c:pt>
                <c:pt idx="21">
                  <c:v>-8.6680567474744386E-3</c:v>
                </c:pt>
                <c:pt idx="22">
                  <c:v>-6.9492113765279757E-3</c:v>
                </c:pt>
                <c:pt idx="23">
                  <c:v>-8.6612885303537796E-3</c:v>
                </c:pt>
                <c:pt idx="24">
                  <c:v>-7.7240404423165763E-3</c:v>
                </c:pt>
                <c:pt idx="25">
                  <c:v>-1.0034749334269403E-2</c:v>
                </c:pt>
                <c:pt idx="26">
                  <c:v>-1.2191946451995495E-2</c:v>
                </c:pt>
                <c:pt idx="27">
                  <c:v>-5.7064473667811965E-3</c:v>
                </c:pt>
                <c:pt idx="28">
                  <c:v>-8.703992759098219E-3</c:v>
                </c:pt>
                <c:pt idx="29">
                  <c:v>-1.1286528367245852E-2</c:v>
                </c:pt>
                <c:pt idx="30">
                  <c:v>-1.0745752771971241E-2</c:v>
                </c:pt>
                <c:pt idx="31">
                  <c:v>-7.5202978730533575E-3</c:v>
                </c:pt>
                <c:pt idx="32">
                  <c:v>-9.7286860844505059E-3</c:v>
                </c:pt>
                <c:pt idx="33">
                  <c:v>-1.5077568698414768E-2</c:v>
                </c:pt>
                <c:pt idx="34">
                  <c:v>-1.4345560692834269E-2</c:v>
                </c:pt>
                <c:pt idx="35">
                  <c:v>-1.2992140379647169E-2</c:v>
                </c:pt>
                <c:pt idx="36">
                  <c:v>-1.0426243516530502E-2</c:v>
                </c:pt>
                <c:pt idx="37">
                  <c:v>-1.1805538469236296E-2</c:v>
                </c:pt>
                <c:pt idx="38">
                  <c:v>-1.0194960242339466E-2</c:v>
                </c:pt>
                <c:pt idx="39">
                  <c:v>-6.8616974734004646E-3</c:v>
                </c:pt>
                <c:pt idx="40">
                  <c:v>-1.0331098575191227E-2</c:v>
                </c:pt>
                <c:pt idx="41">
                  <c:v>-1.0268548690815933E-2</c:v>
                </c:pt>
                <c:pt idx="42">
                  <c:v>-1.2378368904729323E-2</c:v>
                </c:pt>
                <c:pt idx="43">
                  <c:v>-9.1752870648174594E-3</c:v>
                </c:pt>
                <c:pt idx="44">
                  <c:v>-1.0591519399194674E-2</c:v>
                </c:pt>
                <c:pt idx="45">
                  <c:v>-6.6153442018436178E-3</c:v>
                </c:pt>
                <c:pt idx="46">
                  <c:v>-7.61018392054296E-3</c:v>
                </c:pt>
                <c:pt idx="47">
                  <c:v>-6.1156757603472237E-3</c:v>
                </c:pt>
                <c:pt idx="48">
                  <c:v>-7.3400118956640226E-3</c:v>
                </c:pt>
                <c:pt idx="49">
                  <c:v>-8.1025458255518882E-3</c:v>
                </c:pt>
                <c:pt idx="50">
                  <c:v>-6.7941084965701063E-3</c:v>
                </c:pt>
                <c:pt idx="51">
                  <c:v>-6.2150341520298595E-3</c:v>
                </c:pt>
                <c:pt idx="52">
                  <c:v>-8.4652249493321532E-3</c:v>
                </c:pt>
                <c:pt idx="53">
                  <c:v>-9.660679721943238E-3</c:v>
                </c:pt>
                <c:pt idx="54">
                  <c:v>-1.1234407082130341E-2</c:v>
                </c:pt>
                <c:pt idx="55">
                  <c:v>-1.2224399384771505E-2</c:v>
                </c:pt>
                <c:pt idx="56">
                  <c:v>-1.0791413074672894E-2</c:v>
                </c:pt>
                <c:pt idx="57">
                  <c:v>-1.2728202297588986E-2</c:v>
                </c:pt>
                <c:pt idx="58">
                  <c:v>-1.3088191495122489E-2</c:v>
                </c:pt>
                <c:pt idx="59">
                  <c:v>-1.3241911299148272E-2</c:v>
                </c:pt>
                <c:pt idx="60">
                  <c:v>-1.386209067232016E-2</c:v>
                </c:pt>
                <c:pt idx="61">
                  <c:v>-1.4984616736007525E-2</c:v>
                </c:pt>
                <c:pt idx="62">
                  <c:v>-1.5517682004179228E-2</c:v>
                </c:pt>
                <c:pt idx="63">
                  <c:v>-1.48806540718057E-2</c:v>
                </c:pt>
                <c:pt idx="64">
                  <c:v>-1.5183323664375196E-2</c:v>
                </c:pt>
                <c:pt idx="65">
                  <c:v>-1.5403648316425838E-2</c:v>
                </c:pt>
                <c:pt idx="66">
                  <c:v>-1.5316580785600487E-2</c:v>
                </c:pt>
                <c:pt idx="67">
                  <c:v>-1.5362368841664155E-2</c:v>
                </c:pt>
                <c:pt idx="68">
                  <c:v>-1.1689845157800246E-2</c:v>
                </c:pt>
                <c:pt idx="69">
                  <c:v>-1.6177147898606421E-2</c:v>
                </c:pt>
                <c:pt idx="70">
                  <c:v>-1.8524893058863703E-2</c:v>
                </c:pt>
                <c:pt idx="71">
                  <c:v>-1.7511325606262968E-2</c:v>
                </c:pt>
                <c:pt idx="72">
                  <c:v>-1.5030569167442887E-2</c:v>
                </c:pt>
                <c:pt idx="73">
                  <c:v>-1.5146817185922477E-2</c:v>
                </c:pt>
                <c:pt idx="74">
                  <c:v>-1.6476657162289809E-2</c:v>
                </c:pt>
                <c:pt idx="75">
                  <c:v>-1.9662753184800812E-2</c:v>
                </c:pt>
                <c:pt idx="76">
                  <c:v>-1.8627663435708777E-2</c:v>
                </c:pt>
                <c:pt idx="77">
                  <c:v>-1.9449864281110518E-2</c:v>
                </c:pt>
                <c:pt idx="78">
                  <c:v>-2.0864946826661145E-2</c:v>
                </c:pt>
                <c:pt idx="79">
                  <c:v>-1.8534625277007867E-2</c:v>
                </c:pt>
                <c:pt idx="80">
                  <c:v>-1.5746373984855181E-2</c:v>
                </c:pt>
                <c:pt idx="81">
                  <c:v>-1.4501133415422971E-2</c:v>
                </c:pt>
                <c:pt idx="82">
                  <c:v>-1.694425804231391E-2</c:v>
                </c:pt>
                <c:pt idx="83">
                  <c:v>-1.3494793213571018E-2</c:v>
                </c:pt>
                <c:pt idx="84">
                  <c:v>-1.1936322949754942E-2</c:v>
                </c:pt>
                <c:pt idx="85">
                  <c:v>-1.6543473155980985E-2</c:v>
                </c:pt>
                <c:pt idx="86">
                  <c:v>-1.7508596130122952E-2</c:v>
                </c:pt>
                <c:pt idx="87">
                  <c:v>-1.6187433197321251E-2</c:v>
                </c:pt>
                <c:pt idx="88">
                  <c:v>-1.3124225564015064E-2</c:v>
                </c:pt>
                <c:pt idx="89">
                  <c:v>-1.4164689618281313E-2</c:v>
                </c:pt>
                <c:pt idx="90">
                  <c:v>-1.4547388779393508E-2</c:v>
                </c:pt>
              </c:numCache>
            </c:numRef>
          </c:val>
          <c:smooth val="0"/>
          <c:extLst xmlns:c16r2="http://schemas.microsoft.com/office/drawing/2015/06/chart">
            <c:ext xmlns:c16="http://schemas.microsoft.com/office/drawing/2014/chart" uri="{C3380CC4-5D6E-409C-BE32-E72D297353CC}">
              <c16:uniqueId val="{00000000-FE75-461A-9826-595763C59D5D}"/>
            </c:ext>
          </c:extLst>
        </c:ser>
        <c:dLbls>
          <c:showLegendKey val="0"/>
          <c:showVal val="0"/>
          <c:showCatName val="0"/>
          <c:showSerName val="0"/>
          <c:showPercent val="0"/>
          <c:showBubbleSize val="0"/>
        </c:dLbls>
        <c:marker val="1"/>
        <c:smooth val="0"/>
        <c:axId val="230546432"/>
        <c:axId val="319685760"/>
      </c:lineChart>
      <c:catAx>
        <c:axId val="230546432"/>
        <c:scaling>
          <c:orientation val="minMax"/>
        </c:scaling>
        <c:delete val="0"/>
        <c:axPos val="b"/>
        <c:majorGridlines>
          <c:spPr>
            <a:ln w="9525" cap="flat" cmpd="sng" algn="ctr">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solidFill>
                      <a:srgbClr val="FFFF00"/>
                    </a:solidFill>
                  </a:rPr>
                  <a:t>Event</a:t>
                </a:r>
                <a:r>
                  <a:rPr lang="en-US" baseline="0">
                    <a:solidFill>
                      <a:srgbClr val="FFFF00"/>
                    </a:solidFill>
                  </a:rPr>
                  <a:t> Day</a:t>
                </a:r>
                <a:endParaRPr lang="en-US">
                  <a:solidFill>
                    <a:srgbClr val="FFFF00"/>
                  </a:solidFill>
                </a:endParaRPr>
              </a:p>
            </c:rich>
          </c:tx>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rgbClr val="FFFF00"/>
                </a:solidFill>
                <a:latin typeface="+mn-lt"/>
                <a:ea typeface="+mn-ea"/>
                <a:cs typeface="+mn-cs"/>
              </a:defRPr>
            </a:pPr>
            <a:endParaRPr lang="en-US"/>
          </a:p>
        </c:txPr>
        <c:crossAx val="319685760"/>
        <c:crosses val="autoZero"/>
        <c:auto val="1"/>
        <c:lblAlgn val="ctr"/>
        <c:lblOffset val="100"/>
        <c:noMultiLvlLbl val="1"/>
      </c:catAx>
      <c:valAx>
        <c:axId val="31968576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rgbClr val="FFFF00"/>
                    </a:solidFill>
                    <a:latin typeface="+mn-lt"/>
                    <a:ea typeface="+mn-ea"/>
                    <a:cs typeface="+mn-cs"/>
                  </a:defRPr>
                </a:pPr>
                <a:r>
                  <a:rPr lang="en-US">
                    <a:solidFill>
                      <a:srgbClr val="FFFF00"/>
                    </a:solidFill>
                  </a:rPr>
                  <a:t>CAAR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accent3">
                    <a:lumMod val="20000"/>
                    <a:lumOff val="80000"/>
                  </a:schemeClr>
                </a:solidFill>
                <a:latin typeface="+mn-lt"/>
                <a:ea typeface="+mn-ea"/>
                <a:cs typeface="+mn-cs"/>
              </a:defRPr>
            </a:pPr>
            <a:endParaRPr lang="en-US"/>
          </a:p>
        </c:txPr>
        <c:crossAx val="2305464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2019-10-13T00:00:00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Fam70</b:Tag>
    <b:SourceType>Book</b:SourceType>
    <b:Guid>{E13F79D0-CA39-4935-A8C5-AD5FF2D8BE07}</b:Guid>
    <b:Author>
      <b:Author>
        <b:NameList>
          <b:Person>
            <b:Last>Fama</b:Last>
          </b:Person>
        </b:NameList>
      </b:Author>
    </b:Author>
    <b:Year>1970</b:Year>
    <b:City>newyork</b:City>
    <b:RefOrder>1</b:RefOrder>
  </b:Source>
  <b:Source>
    <b:Tag>Fam701</b:Tag>
    <b:SourceType>JournalArticle</b:SourceType>
    <b:Guid>{DC38ECC4-9F29-4A4A-8A9D-AAB8F22A2C24}</b:Guid>
    <b:Author>
      <b:Author>
        <b:NameList>
          <b:Person>
            <b:Last>Fama</b:Last>
            <b:First>Eugene</b:First>
          </b:Person>
        </b:NameList>
      </b:Author>
    </b:Author>
    <b:Title>Fama's Work</b:Title>
    <b:Year>1970</b:Year>
    <b:RefOrder>2</b:RefOrder>
  </b:Source>
  <b:Source>
    <b:Tag>Fos84</b:Tag>
    <b:SourceType>JournalArticle</b:SourceType>
    <b:Guid>{B5333405-D469-4BA9-BF10-4AD5CB346C44}</b:Guid>
    <b:Author>
      <b:Author>
        <b:NameList>
          <b:Person>
            <b:Last>Foster</b:Last>
            <b:First>Olsen</b:First>
            <b:Middle>and Shevlin</b:Middle>
          </b:Person>
        </b:NameList>
      </b:Author>
    </b:Author>
    <b:Year>1984</b:Year>
    <b:Pages>598-599</b:Pages>
    <b:RefOrder>4</b:RefOrder>
  </b:Source>
  <b:Source>
    <b:Tag>Shi07</b:Tag>
    <b:SourceType>JournalArticle</b:SourceType>
    <b:Guid>{4F808DC9-E1F6-4EE7-A96F-912B0EE0BA85}</b:Guid>
    <b:Author>
      <b:Author>
        <b:NameList>
          <b:Person>
            <b:Last>Shivakumar</b:Last>
          </b:Person>
        </b:NameList>
      </b:Author>
    </b:Author>
    <b:Year>2007</b:Year>
    <b:Pages>437</b:Pages>
    <b:RefOrder>3</b:RefOrder>
  </b:Source>
  <b:Source>
    <b:Tag>Pat84</b:Tag>
    <b:SourceType>JournalArticle</b:SourceType>
    <b:Guid>{880790D6-2F6E-4BB3-9EBE-C2E79A709B11}</b:Guid>
    <b:Author>
      <b:Author>
        <b:NameList>
          <b:Person>
            <b:Last>Wolson</b:Last>
            <b:First>Patell</b:First>
            <b:Middle>and</b:Middle>
          </b:Person>
        </b:NameList>
      </b:Author>
    </b:Author>
    <b:JournalName>Asian Journal</b:JournalName>
    <b:Year>1984</b:Year>
    <b:Pages>50-51</b:Pages>
    <b:RefOrder>5</b:RefOrder>
  </b:Source>
  <b:Source>
    <b:Tag>San15</b:Tag>
    <b:SourceType>JournalArticle</b:SourceType>
    <b:Guid>{E8B60D84-B61E-47DA-9BF1-1A3BB3036540}</b:Guid>
    <b:Author>
      <b:Author>
        <b:NameList>
          <b:Person>
            <b:Last>Sanjay Sehgal</b:Last>
            <b:First>Kumar</b:First>
            <b:Middle>Bijoy</b:Middle>
          </b:Person>
        </b:NameList>
      </b:Author>
    </b:Author>
    <b:Title>Stock Price Reactions to Earnings Announcements: Evidence from India</b:Title>
    <b:JournalName>SAGE Journals</b:JournalName>
    <b:Year>April 23, 2015</b:Year>
    <b:RefOrder>6</b:RefOrder>
  </b:Source>
  <b:Source>
    <b:Tag>Pro18</b:Tag>
    <b:SourceType>JournalArticle</b:SourceType>
    <b:Guid>{4C1722A8-8707-4DD8-894E-A614B052489E}</b:Guid>
    <b:Author>
      <b:Author>
        <b:NameList>
          <b:Person>
            <b:Last>Hawaldar</b:Last>
            <b:First>Prof.</b:First>
            <b:Middle>Iqbal Thonse</b:Middle>
          </b:Person>
        </b:NameList>
      </b:Author>
    </b:Author>
    <b:Title>Reaction of stock prices to Earnings Annoucements</b:Title>
    <b:JournalName>Asian Journal of Multi dimensional Research (AJMR)</b:JournalName>
    <b:Year>2018</b:Year>
    <b:Pages>22-23</b:Pages>
    <b:RefOrder>7</b:RefOrder>
  </b:Source>
  <b:Source>
    <b:Tag>Far17</b:Tag>
    <b:SourceType>JournalArticle</b:SourceType>
    <b:Guid>{3C866803-4330-4CAA-BB3A-0CFAF73B7E21}</b:Guid>
    <b:Author>
      <b:Author>
        <b:Corporate>Farhana Yasmin, Shamsur Rahman</b:Corporate>
      </b:Author>
    </b:Author>
    <b:Title>The Low-Price to Earnings Ratio Effect and Contrarian Strategy: Capital Market Phenomenon of Bangladesh</b:Title>
    <b:JournalName>BUP  Journal</b:JournalName>
    <b:Year>2017</b:Year>
    <b:Pages>Volume-5, Issue-2</b:Pages>
    <b:RefOrder>8</b:RefOrder>
  </b:Source>
  <b:Source>
    <b:Tag>Ebe13</b:Tag>
    <b:SourceType>JournalArticle</b:SourceType>
    <b:Guid>{802033AD-27FA-43AB-838D-D400E1E1CE7A}</b:Guid>
    <b:Author>
      <b:Author>
        <b:NameList>
          <b:Person>
            <b:Last>Opoku</b:Last>
            <b:First>Ebenezer</b:First>
            <b:Middle>Kwaku</b:Middle>
          </b:Person>
        </b:NameList>
      </b:Author>
    </b:Author>
    <b:Title>The Effect of Earnings announcement on share prices in Ghana: A study of Ghana Stock Exchange</b:Title>
    <b:JournalName>Academia.edu</b:JournalName>
    <b:Year>2013</b:Year>
    <b:RefOrder>9</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7D179E-6F72-43B9-B001-3AE64C038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4257</Words>
  <Characters>24267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The impact on share prices of earnings surprises</vt:lpstr>
    </vt:vector>
  </TitlesOfParts>
  <Company/>
  <LinksUpToDate>false</LinksUpToDate>
  <CharactersWithSpaces>28468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on share prices of earnings surprises</dc:title>
  <dc:subject>Prepared by Md. Ashikur Rahman</dc:subject>
  <dc:creator>Ashik PC</dc:creator>
  <cp:lastModifiedBy>Prof. Dr. Mohammad Musa</cp:lastModifiedBy>
  <cp:revision>2</cp:revision>
  <dcterms:created xsi:type="dcterms:W3CDTF">2019-10-14T04:19:00Z</dcterms:created>
  <dcterms:modified xsi:type="dcterms:W3CDTF">2019-10-14T04:19:00Z</dcterms:modified>
</cp:coreProperties>
</file>