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D56" w:rsidRDefault="00644B12" w:rsidP="00644B12">
      <w:pPr>
        <w:jc w:val="center"/>
        <w:rPr>
          <w:b/>
          <w:bCs/>
          <w:sz w:val="28"/>
          <w:szCs w:val="20"/>
        </w:rPr>
      </w:pPr>
      <w:r w:rsidRPr="00644B12">
        <w:rPr>
          <w:b/>
          <w:bCs/>
          <w:sz w:val="28"/>
          <w:szCs w:val="20"/>
        </w:rPr>
        <w:t xml:space="preserve">Project Report </w:t>
      </w:r>
    </w:p>
    <w:p w:rsidR="00C47D56" w:rsidRDefault="00644B12" w:rsidP="00644B12">
      <w:pPr>
        <w:jc w:val="center"/>
        <w:rPr>
          <w:b/>
          <w:bCs/>
          <w:sz w:val="28"/>
          <w:szCs w:val="20"/>
        </w:rPr>
      </w:pPr>
      <w:r w:rsidRPr="00644B12">
        <w:rPr>
          <w:b/>
          <w:bCs/>
          <w:sz w:val="28"/>
          <w:szCs w:val="20"/>
        </w:rPr>
        <w:t xml:space="preserve">on </w:t>
      </w:r>
    </w:p>
    <w:p w:rsidR="000364CC" w:rsidRPr="00644B12" w:rsidRDefault="00644B12" w:rsidP="00644B12">
      <w:pPr>
        <w:jc w:val="center"/>
        <w:rPr>
          <w:b/>
          <w:bCs/>
          <w:sz w:val="22"/>
          <w:szCs w:val="20"/>
        </w:rPr>
      </w:pPr>
      <w:r w:rsidRPr="00644B12">
        <w:rPr>
          <w:b/>
          <w:bCs/>
          <w:sz w:val="28"/>
          <w:szCs w:val="20"/>
        </w:rPr>
        <w:t xml:space="preserve">Corporate Social Responsibility </w:t>
      </w:r>
      <w:r w:rsidR="00C47D56">
        <w:rPr>
          <w:b/>
          <w:bCs/>
          <w:sz w:val="28"/>
          <w:szCs w:val="20"/>
        </w:rPr>
        <w:t>carried out by commercial b</w:t>
      </w:r>
      <w:r w:rsidRPr="00644B12">
        <w:rPr>
          <w:b/>
          <w:bCs/>
          <w:sz w:val="28"/>
          <w:szCs w:val="20"/>
        </w:rPr>
        <w:t>anks in Bangladesh</w:t>
      </w:r>
      <w:r w:rsidR="00C47D56">
        <w:rPr>
          <w:b/>
          <w:bCs/>
          <w:sz w:val="28"/>
          <w:szCs w:val="20"/>
        </w:rPr>
        <w:t xml:space="preserve"> – A case study on Dutch-Bangla Bank Limited (DBBL)</w:t>
      </w:r>
    </w:p>
    <w:p w:rsidR="00774CD4" w:rsidRDefault="00774CD4" w:rsidP="00774CD4">
      <w:pPr>
        <w:jc w:val="center"/>
      </w:pPr>
      <w:r>
        <w:rPr>
          <w:noProof/>
          <w:lang w:val="en-US"/>
        </w:rPr>
        <w:drawing>
          <wp:inline distT="0" distB="0" distL="0" distR="0">
            <wp:extent cx="1657350" cy="1504950"/>
            <wp:effectExtent l="0" t="0" r="0" b="0"/>
            <wp:docPr id="10" name="Picture 10" descr="United International University (UIU) | Top Ranked Privat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ited International University (UIU) | Top Ranked Private University"/>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62967" cy="1510050"/>
                    </a:xfrm>
                    <a:prstGeom prst="rect">
                      <a:avLst/>
                    </a:prstGeom>
                    <a:noFill/>
                    <a:ln>
                      <a:noFill/>
                    </a:ln>
                  </pic:spPr>
                </pic:pic>
              </a:graphicData>
            </a:graphic>
          </wp:inline>
        </w:drawing>
      </w:r>
    </w:p>
    <w:p w:rsidR="00774CD4" w:rsidRDefault="00774CD4" w:rsidP="000B5AF6"/>
    <w:p w:rsidR="00774CD4" w:rsidRPr="006A713D" w:rsidRDefault="00774CD4" w:rsidP="000B5AF6"/>
    <w:p w:rsidR="003A460A" w:rsidRPr="005743B5" w:rsidRDefault="003A460A" w:rsidP="003A460A">
      <w:pPr>
        <w:shd w:val="clear" w:color="auto" w:fill="FFFFFF" w:themeFill="background1"/>
        <w:jc w:val="center"/>
        <w:rPr>
          <w:bCs/>
          <w:sz w:val="28"/>
        </w:rPr>
      </w:pPr>
      <w:r w:rsidRPr="005743B5">
        <w:rPr>
          <w:bCs/>
          <w:sz w:val="28"/>
        </w:rPr>
        <w:t>Submitted To</w:t>
      </w:r>
    </w:p>
    <w:p w:rsidR="003A460A" w:rsidRPr="00445218" w:rsidRDefault="003A460A" w:rsidP="003A460A">
      <w:pPr>
        <w:jc w:val="center"/>
        <w:rPr>
          <w:b/>
          <w:bCs/>
        </w:rPr>
      </w:pPr>
      <w:r w:rsidRPr="00445218">
        <w:rPr>
          <w:b/>
          <w:bCs/>
        </w:rPr>
        <w:t xml:space="preserve">Dr. James Bakul Sarkar </w:t>
      </w:r>
    </w:p>
    <w:p w:rsidR="003A460A" w:rsidRDefault="003A460A" w:rsidP="003A460A">
      <w:pPr>
        <w:jc w:val="center"/>
      </w:pPr>
      <w:r>
        <w:t>Associate Professor</w:t>
      </w:r>
    </w:p>
    <w:p w:rsidR="00774CD4" w:rsidRDefault="00774CD4" w:rsidP="003A460A">
      <w:pPr>
        <w:jc w:val="center"/>
      </w:pPr>
      <w:r>
        <w:t>School of Business and Economics</w:t>
      </w:r>
    </w:p>
    <w:p w:rsidR="00774CD4" w:rsidRDefault="00774CD4" w:rsidP="003A460A">
      <w:pPr>
        <w:jc w:val="center"/>
      </w:pPr>
      <w:r>
        <w:t>United International University</w:t>
      </w:r>
    </w:p>
    <w:p w:rsidR="003A460A" w:rsidRDefault="003A460A" w:rsidP="00774CD4">
      <w:pPr>
        <w:shd w:val="clear" w:color="auto" w:fill="FFFFFF" w:themeFill="background1"/>
        <w:rPr>
          <w:b/>
          <w:sz w:val="28"/>
        </w:rPr>
      </w:pPr>
    </w:p>
    <w:p w:rsidR="00497060" w:rsidRPr="005743B5" w:rsidRDefault="000364CC" w:rsidP="003A460A">
      <w:pPr>
        <w:shd w:val="clear" w:color="auto" w:fill="FFFFFF" w:themeFill="background1"/>
        <w:jc w:val="center"/>
        <w:rPr>
          <w:bCs/>
          <w:sz w:val="28"/>
        </w:rPr>
      </w:pPr>
      <w:r w:rsidRPr="005743B5">
        <w:rPr>
          <w:bCs/>
          <w:sz w:val="28"/>
        </w:rPr>
        <w:t xml:space="preserve">Submitted </w:t>
      </w:r>
      <w:r w:rsidR="00497060" w:rsidRPr="005743B5">
        <w:rPr>
          <w:bCs/>
          <w:sz w:val="28"/>
        </w:rPr>
        <w:t>By</w:t>
      </w:r>
    </w:p>
    <w:p w:rsidR="000364CC" w:rsidRPr="005743B5" w:rsidRDefault="00445218" w:rsidP="000E6799">
      <w:pPr>
        <w:shd w:val="clear" w:color="auto" w:fill="FFFFFF" w:themeFill="background1"/>
        <w:jc w:val="center"/>
        <w:rPr>
          <w:b/>
          <w:sz w:val="28"/>
        </w:rPr>
      </w:pPr>
      <w:r w:rsidRPr="005743B5">
        <w:rPr>
          <w:b/>
          <w:sz w:val="28"/>
        </w:rPr>
        <w:t>Md Mehedi Hasan</w:t>
      </w:r>
    </w:p>
    <w:p w:rsidR="000E6799" w:rsidRPr="000E6799" w:rsidRDefault="000E6799" w:rsidP="000E6799">
      <w:pPr>
        <w:shd w:val="clear" w:color="auto" w:fill="FFFFFF" w:themeFill="background1"/>
        <w:jc w:val="center"/>
        <w:rPr>
          <w:bCs/>
          <w:sz w:val="28"/>
        </w:rPr>
      </w:pPr>
      <w:r>
        <w:rPr>
          <w:bCs/>
          <w:sz w:val="28"/>
        </w:rPr>
        <w:t>ID:1141</w:t>
      </w:r>
      <w:r w:rsidR="00445218">
        <w:rPr>
          <w:bCs/>
          <w:sz w:val="28"/>
        </w:rPr>
        <w:t xml:space="preserve">91 </w:t>
      </w:r>
      <w:r>
        <w:rPr>
          <w:bCs/>
          <w:sz w:val="28"/>
        </w:rPr>
        <w:t>0</w:t>
      </w:r>
      <w:r w:rsidR="00445218">
        <w:rPr>
          <w:bCs/>
          <w:sz w:val="28"/>
        </w:rPr>
        <w:t>13</w:t>
      </w:r>
    </w:p>
    <w:p w:rsidR="008B44A8" w:rsidRDefault="008B44A8" w:rsidP="008B44A8">
      <w:pPr>
        <w:jc w:val="center"/>
      </w:pPr>
    </w:p>
    <w:p w:rsidR="008B44A8" w:rsidRDefault="008B44A8" w:rsidP="008B44A8">
      <w:pPr>
        <w:jc w:val="center"/>
      </w:pPr>
    </w:p>
    <w:p w:rsidR="008B44A8" w:rsidRPr="006A713D" w:rsidRDefault="008B44A8" w:rsidP="008B44A8">
      <w:pPr>
        <w:jc w:val="center"/>
      </w:pPr>
    </w:p>
    <w:p w:rsidR="000E6799" w:rsidRDefault="000364CC" w:rsidP="004355B6">
      <w:pPr>
        <w:jc w:val="center"/>
        <w:rPr>
          <w:b/>
          <w:sz w:val="28"/>
        </w:rPr>
      </w:pPr>
      <w:r w:rsidRPr="003A460A">
        <w:rPr>
          <w:b/>
          <w:sz w:val="28"/>
        </w:rPr>
        <w:t xml:space="preserve">Date of </w:t>
      </w:r>
      <w:r w:rsidR="000E6799">
        <w:rPr>
          <w:b/>
          <w:sz w:val="28"/>
        </w:rPr>
        <w:t>Submission</w:t>
      </w:r>
    </w:p>
    <w:p w:rsidR="000E6799" w:rsidRDefault="000E6799" w:rsidP="000E6799">
      <w:pPr>
        <w:jc w:val="center"/>
        <w:rPr>
          <w:b/>
          <w:sz w:val="28"/>
        </w:rPr>
      </w:pPr>
      <w:r>
        <w:rPr>
          <w:b/>
          <w:sz w:val="28"/>
        </w:rPr>
        <w:t>2</w:t>
      </w:r>
      <w:r w:rsidR="00D61335">
        <w:rPr>
          <w:b/>
          <w:sz w:val="28"/>
        </w:rPr>
        <w:t>0</w:t>
      </w:r>
      <w:r>
        <w:rPr>
          <w:b/>
          <w:sz w:val="28"/>
        </w:rPr>
        <w:t>.0</w:t>
      </w:r>
      <w:r w:rsidR="00445218">
        <w:rPr>
          <w:b/>
          <w:sz w:val="28"/>
        </w:rPr>
        <w:t>8</w:t>
      </w:r>
      <w:r>
        <w:rPr>
          <w:b/>
          <w:sz w:val="28"/>
        </w:rPr>
        <w:t>.</w:t>
      </w:r>
      <w:r w:rsidR="003D3434">
        <w:rPr>
          <w:b/>
          <w:sz w:val="28"/>
        </w:rPr>
        <w:t>202</w:t>
      </w:r>
      <w:r w:rsidR="00445218">
        <w:rPr>
          <w:b/>
          <w:sz w:val="28"/>
        </w:rPr>
        <w:t>3</w:t>
      </w:r>
    </w:p>
    <w:p w:rsidR="003D3434" w:rsidRPr="003A460A" w:rsidRDefault="003D3434" w:rsidP="000E6799">
      <w:pPr>
        <w:jc w:val="center"/>
        <w:rPr>
          <w:b/>
          <w:sz w:val="28"/>
        </w:rPr>
      </w:pPr>
    </w:p>
    <w:p w:rsidR="000364CC" w:rsidRPr="006A713D" w:rsidRDefault="000364CC" w:rsidP="000B5AF6"/>
    <w:p w:rsidR="000364CC" w:rsidRPr="006A713D" w:rsidRDefault="000364CC" w:rsidP="000B5AF6">
      <w:r w:rsidRPr="006A713D">
        <w:br w:type="page"/>
      </w:r>
    </w:p>
    <w:p w:rsidR="000364CC" w:rsidRPr="00774CD4" w:rsidRDefault="000364CC" w:rsidP="00774CD4">
      <w:pPr>
        <w:shd w:val="clear" w:color="auto" w:fill="F2F2F2" w:themeFill="background1" w:themeFillShade="F2"/>
        <w:jc w:val="center"/>
        <w:rPr>
          <w:b/>
          <w:sz w:val="28"/>
        </w:rPr>
      </w:pPr>
      <w:r w:rsidRPr="00774CD4">
        <w:rPr>
          <w:b/>
          <w:sz w:val="28"/>
        </w:rPr>
        <w:lastRenderedPageBreak/>
        <w:t>Letter of Transmittal</w:t>
      </w:r>
    </w:p>
    <w:p w:rsidR="00774CD4" w:rsidRDefault="00774CD4" w:rsidP="000B5AF6"/>
    <w:p w:rsidR="00053470" w:rsidRDefault="00D82D41" w:rsidP="000B5AF6">
      <w:r>
        <w:t>2</w:t>
      </w:r>
      <w:r w:rsidR="00D61335">
        <w:t>0</w:t>
      </w:r>
      <w:r w:rsidR="00D61335">
        <w:rPr>
          <w:vertAlign w:val="superscript"/>
        </w:rPr>
        <w:t>th</w:t>
      </w:r>
      <w:r>
        <w:t>August</w:t>
      </w:r>
      <w:r w:rsidR="00053470">
        <w:t xml:space="preserve"> 202</w:t>
      </w:r>
      <w:r w:rsidR="00427D9A">
        <w:t>3</w:t>
      </w:r>
    </w:p>
    <w:p w:rsidR="00053470" w:rsidRPr="00DD3065" w:rsidRDefault="00053470" w:rsidP="00053470">
      <w:pPr>
        <w:rPr>
          <w:b/>
          <w:bCs/>
        </w:rPr>
      </w:pPr>
      <w:r w:rsidRPr="00DD3065">
        <w:rPr>
          <w:b/>
          <w:bCs/>
        </w:rPr>
        <w:t xml:space="preserve">Dr. James Bakul Sarkar </w:t>
      </w:r>
    </w:p>
    <w:p w:rsidR="00053470" w:rsidRDefault="00053470" w:rsidP="00053470">
      <w:r>
        <w:t>Associate Professor</w:t>
      </w:r>
    </w:p>
    <w:p w:rsidR="00053470" w:rsidRDefault="00053470" w:rsidP="00053470">
      <w:r>
        <w:t>School of Business and Economics</w:t>
      </w:r>
    </w:p>
    <w:p w:rsidR="00053470" w:rsidRDefault="00053470" w:rsidP="00053470">
      <w:r>
        <w:t>United International University</w:t>
      </w:r>
    </w:p>
    <w:p w:rsidR="00053470" w:rsidRPr="0054664C" w:rsidRDefault="00053470" w:rsidP="00053470">
      <w:pPr>
        <w:rPr>
          <w:b/>
        </w:rPr>
      </w:pPr>
      <w:r w:rsidRPr="0054664C">
        <w:rPr>
          <w:b/>
        </w:rPr>
        <w:t>Subject: Submission of project report.</w:t>
      </w:r>
    </w:p>
    <w:p w:rsidR="0054664C" w:rsidRDefault="0054664C" w:rsidP="00053470"/>
    <w:p w:rsidR="00053470" w:rsidRDefault="00053470" w:rsidP="00053470">
      <w:r>
        <w:t xml:space="preserve">Dear sir, </w:t>
      </w:r>
    </w:p>
    <w:p w:rsidR="00053470" w:rsidRDefault="00053470" w:rsidP="00053470">
      <w:r>
        <w:t xml:space="preserve">You will be </w:t>
      </w:r>
      <w:r w:rsidR="002C0E45">
        <w:t>pleased</w:t>
      </w:r>
      <w:r>
        <w:t xml:space="preserve"> to know that I’ve recently completed my project report on </w:t>
      </w:r>
      <w:r w:rsidR="0054664C">
        <w:t>“C</w:t>
      </w:r>
      <w:r w:rsidR="00C47D56">
        <w:t>orporate S</w:t>
      </w:r>
      <w:r w:rsidR="0054664C" w:rsidRPr="0054664C">
        <w:t xml:space="preserve">ocial </w:t>
      </w:r>
      <w:r w:rsidR="00C47D56">
        <w:t>R</w:t>
      </w:r>
      <w:r w:rsidR="002C0E45">
        <w:t>esponsibility</w:t>
      </w:r>
      <w:r w:rsidR="00C47D56">
        <w:t xml:space="preserve"> </w:t>
      </w:r>
      <w:r w:rsidR="001E0560">
        <w:t>carried out</w:t>
      </w:r>
      <w:r w:rsidR="0054664C" w:rsidRPr="0054664C">
        <w:t xml:space="preserve"> by commercial banks in </w:t>
      </w:r>
      <w:r w:rsidR="00774CD4">
        <w:t>B</w:t>
      </w:r>
      <w:r w:rsidR="0054664C" w:rsidRPr="0054664C">
        <w:t xml:space="preserve">angladesh: </w:t>
      </w:r>
      <w:r w:rsidR="0054664C">
        <w:t>A</w:t>
      </w:r>
      <w:r w:rsidR="0054664C" w:rsidRPr="0054664C">
        <w:t xml:space="preserve"> case study </w:t>
      </w:r>
      <w:r w:rsidR="0054664C">
        <w:t xml:space="preserve">on </w:t>
      </w:r>
      <w:r w:rsidR="0054664C" w:rsidRPr="00C47D56">
        <w:rPr>
          <w:color w:val="000000" w:themeColor="text1"/>
        </w:rPr>
        <w:t>Dutch Bangla</w:t>
      </w:r>
      <w:r w:rsidR="0054664C" w:rsidRPr="002C0E45">
        <w:rPr>
          <w:color w:val="FF0000"/>
        </w:rPr>
        <w:t xml:space="preserve"> </w:t>
      </w:r>
      <w:r w:rsidR="0054664C">
        <w:t>Bank L</w:t>
      </w:r>
      <w:r w:rsidR="0054664C" w:rsidRPr="0054664C">
        <w:t>imited</w:t>
      </w:r>
      <w:r w:rsidR="0054664C">
        <w:t xml:space="preserve"> (DBBL)”. </w:t>
      </w:r>
      <w:r w:rsidR="00C47D56">
        <w:t>In</w:t>
      </w:r>
      <w:r w:rsidR="0054664C">
        <w:t xml:space="preserve"> this study, I have </w:t>
      </w:r>
      <w:r w:rsidR="002C0E45">
        <w:t>scrutinized</w:t>
      </w:r>
      <w:r w:rsidR="0054664C">
        <w:t xml:space="preserve"> the recent two years annual report of DBBL, </w:t>
      </w:r>
      <w:r w:rsidR="002C0E45">
        <w:t xml:space="preserve">in order </w:t>
      </w:r>
      <w:r w:rsidR="0054664C">
        <w:t xml:space="preserve">to </w:t>
      </w:r>
      <w:r w:rsidR="002C0E45">
        <w:t>have knowledge about</w:t>
      </w:r>
      <w:r w:rsidR="0054664C">
        <w:t xml:space="preserve"> the corporate social </w:t>
      </w:r>
      <w:r w:rsidR="0066180F">
        <w:t>responsibility</w:t>
      </w:r>
      <w:r w:rsidR="0054664C">
        <w:t xml:space="preserve"> conducted by the bank </w:t>
      </w:r>
      <w:r w:rsidR="0066180F">
        <w:t>lately</w:t>
      </w:r>
      <w:r w:rsidR="0054664C">
        <w:t>.</w:t>
      </w:r>
    </w:p>
    <w:p w:rsidR="0054664C" w:rsidRDefault="0054664C" w:rsidP="00053470">
      <w:r>
        <w:t xml:space="preserve">The study </w:t>
      </w:r>
      <w:r w:rsidR="0066180F">
        <w:t>ensures</w:t>
      </w:r>
      <w:r>
        <w:t xml:space="preserve"> all the report guidelines that you have </w:t>
      </w:r>
      <w:r w:rsidR="0066180F">
        <w:t>pointed out</w:t>
      </w:r>
      <w:r w:rsidR="00C903DE">
        <w:t xml:space="preserve"> </w:t>
      </w:r>
      <w:r w:rsidR="00774CD4">
        <w:t xml:space="preserve">to </w:t>
      </w:r>
      <w:r>
        <w:t xml:space="preserve">me. I have </w:t>
      </w:r>
      <w:r w:rsidR="0066180F">
        <w:t>principally</w:t>
      </w:r>
      <w:r>
        <w:t xml:space="preserve"> focused on secondary data while </w:t>
      </w:r>
      <w:r w:rsidR="0066180F">
        <w:t xml:space="preserve">making up </w:t>
      </w:r>
      <w:r>
        <w:t xml:space="preserve">this report. All the data are </w:t>
      </w:r>
      <w:r w:rsidR="0066180F">
        <w:t xml:space="preserve">gathered </w:t>
      </w:r>
      <w:r>
        <w:t>from reliable</w:t>
      </w:r>
      <w:r w:rsidR="00B55813">
        <w:t xml:space="preserve"> and trusted</w:t>
      </w:r>
      <w:r>
        <w:t xml:space="preserve"> sources and </w:t>
      </w:r>
      <w:r w:rsidR="00B55813">
        <w:t>was not copied directly</w:t>
      </w:r>
      <w:r>
        <w:t xml:space="preserve"> anything from anywhere with</w:t>
      </w:r>
      <w:r w:rsidR="00774CD4">
        <w:t>out</w:t>
      </w:r>
      <w:r>
        <w:t xml:space="preserve"> citing</w:t>
      </w:r>
      <w:r w:rsidR="00B55813">
        <w:t xml:space="preserve"> or </w:t>
      </w:r>
      <w:r w:rsidR="00BA18BC">
        <w:t>quoting</w:t>
      </w:r>
      <w:r>
        <w:t xml:space="preserve"> the sources properly. </w:t>
      </w:r>
    </w:p>
    <w:p w:rsidR="0054664C" w:rsidRDefault="0054664C" w:rsidP="00053470">
      <w:r>
        <w:t xml:space="preserve">I am, now, looking for your </w:t>
      </w:r>
      <w:r w:rsidR="00B55813">
        <w:t>gracious acknowledgement</w:t>
      </w:r>
      <w:r>
        <w:t xml:space="preserve"> of my project report.</w:t>
      </w:r>
    </w:p>
    <w:p w:rsidR="0054664C" w:rsidRDefault="0054664C" w:rsidP="00053470"/>
    <w:p w:rsidR="0054664C" w:rsidRDefault="0054664C" w:rsidP="00053470">
      <w:r>
        <w:t>Sincerely yours,</w:t>
      </w:r>
    </w:p>
    <w:p w:rsidR="0054664C" w:rsidRPr="00F67D39" w:rsidRDefault="00B55813" w:rsidP="00053470">
      <w:pPr>
        <w:rPr>
          <w:b/>
          <w:bCs/>
        </w:rPr>
      </w:pPr>
      <w:r w:rsidRPr="00F67D39">
        <w:rPr>
          <w:b/>
          <w:bCs/>
        </w:rPr>
        <w:t>Md Mehedi Hasan</w:t>
      </w:r>
    </w:p>
    <w:p w:rsidR="0054664C" w:rsidRDefault="0054664C" w:rsidP="00053470">
      <w:r>
        <w:t>ID:</w:t>
      </w:r>
      <w:r w:rsidR="003D3434">
        <w:t xml:space="preserve"> 1141</w:t>
      </w:r>
      <w:r w:rsidR="00B55813">
        <w:t xml:space="preserve">91 </w:t>
      </w:r>
      <w:r w:rsidR="003D3434">
        <w:t>0</w:t>
      </w:r>
      <w:r w:rsidR="00B55813">
        <w:t>13</w:t>
      </w:r>
    </w:p>
    <w:p w:rsidR="0054664C" w:rsidRDefault="0054664C" w:rsidP="00053470">
      <w:r>
        <w:t>Bachelor of Business Administration</w:t>
      </w:r>
    </w:p>
    <w:p w:rsidR="0054664C" w:rsidRDefault="0054664C" w:rsidP="00053470">
      <w:r>
        <w:t>United International University</w:t>
      </w:r>
    </w:p>
    <w:p w:rsidR="00053470" w:rsidRDefault="00053470" w:rsidP="000B5AF6"/>
    <w:p w:rsidR="00053470" w:rsidRDefault="00053470" w:rsidP="000B5AF6"/>
    <w:p w:rsidR="00053470" w:rsidRDefault="00053470" w:rsidP="000B5AF6"/>
    <w:p w:rsidR="00616039" w:rsidRDefault="00616039">
      <w:pPr>
        <w:spacing w:after="200" w:line="276" w:lineRule="auto"/>
        <w:jc w:val="left"/>
      </w:pPr>
    </w:p>
    <w:p w:rsidR="00616039" w:rsidRDefault="00616039">
      <w:pPr>
        <w:spacing w:after="200" w:line="276" w:lineRule="auto"/>
        <w:jc w:val="left"/>
      </w:pPr>
    </w:p>
    <w:p w:rsidR="00616039" w:rsidRDefault="00616039">
      <w:pPr>
        <w:spacing w:after="200" w:line="276" w:lineRule="auto"/>
        <w:jc w:val="left"/>
      </w:pPr>
    </w:p>
    <w:p w:rsidR="00616039" w:rsidRDefault="00616039">
      <w:pPr>
        <w:spacing w:after="200" w:line="276" w:lineRule="auto"/>
        <w:jc w:val="left"/>
      </w:pPr>
    </w:p>
    <w:p w:rsidR="00616039" w:rsidRPr="00616039" w:rsidRDefault="00616039" w:rsidP="00616039">
      <w:pPr>
        <w:spacing w:after="200" w:line="276" w:lineRule="auto"/>
        <w:jc w:val="center"/>
        <w:rPr>
          <w:b/>
          <w:bCs/>
          <w:sz w:val="28"/>
          <w:szCs w:val="24"/>
        </w:rPr>
      </w:pPr>
      <w:r w:rsidRPr="00616039">
        <w:rPr>
          <w:b/>
          <w:bCs/>
          <w:sz w:val="28"/>
          <w:szCs w:val="24"/>
        </w:rPr>
        <w:lastRenderedPageBreak/>
        <w:t>Student’s Declaration</w:t>
      </w:r>
    </w:p>
    <w:p w:rsidR="00616039" w:rsidRDefault="00616039" w:rsidP="00616039">
      <w:pPr>
        <w:spacing w:after="200" w:line="276" w:lineRule="auto"/>
        <w:jc w:val="left"/>
      </w:pPr>
    </w:p>
    <w:p w:rsidR="00616039" w:rsidRDefault="00616039" w:rsidP="00616039">
      <w:pPr>
        <w:spacing w:after="200" w:line="276" w:lineRule="auto"/>
        <w:jc w:val="left"/>
      </w:pPr>
    </w:p>
    <w:p w:rsidR="002C6029" w:rsidRDefault="00616039" w:rsidP="00616039">
      <w:r>
        <w:t>As the author of the report entitled “</w:t>
      </w:r>
      <w:r w:rsidR="00C47D56">
        <w:t>Corporate S</w:t>
      </w:r>
      <w:r w:rsidR="00C47D56" w:rsidRPr="0054664C">
        <w:t xml:space="preserve">ocial </w:t>
      </w:r>
      <w:r w:rsidR="00C47D56">
        <w:t>Responsibility carried out</w:t>
      </w:r>
      <w:r w:rsidR="00C47D56" w:rsidRPr="0054664C">
        <w:t xml:space="preserve"> by commercial banks in </w:t>
      </w:r>
      <w:r w:rsidR="00C47D56">
        <w:t>B</w:t>
      </w:r>
      <w:r w:rsidR="00C47D56" w:rsidRPr="0054664C">
        <w:t xml:space="preserve">angladesh: </w:t>
      </w:r>
      <w:r w:rsidR="00C47D56">
        <w:t>A</w:t>
      </w:r>
      <w:r w:rsidR="00C47D56" w:rsidRPr="0054664C">
        <w:t xml:space="preserve"> case study </w:t>
      </w:r>
      <w:r w:rsidR="00C47D56">
        <w:t xml:space="preserve">on </w:t>
      </w:r>
      <w:r w:rsidR="00C47D56" w:rsidRPr="00C47D56">
        <w:rPr>
          <w:color w:val="000000" w:themeColor="text1"/>
        </w:rPr>
        <w:t>Dutch Bangla</w:t>
      </w:r>
      <w:r w:rsidR="00C47D56" w:rsidRPr="002C0E45">
        <w:rPr>
          <w:color w:val="FF0000"/>
        </w:rPr>
        <w:t xml:space="preserve"> </w:t>
      </w:r>
      <w:r w:rsidR="00C47D56">
        <w:t>Bank L</w:t>
      </w:r>
      <w:r w:rsidR="00C47D56" w:rsidRPr="0054664C">
        <w:t>imited</w:t>
      </w:r>
      <w:r w:rsidR="00C47D56">
        <w:t xml:space="preserve"> (DBBL)</w:t>
      </w:r>
      <w:r w:rsidR="00C47D56">
        <w:rPr>
          <w:szCs w:val="24"/>
        </w:rPr>
        <w:t>”,</w:t>
      </w:r>
      <w:r>
        <w:t xml:space="preserve"> I, </w:t>
      </w:r>
      <w:r w:rsidRPr="00616039">
        <w:rPr>
          <w:b/>
          <w:bCs/>
        </w:rPr>
        <w:t>Md Mehedi Hasan</w:t>
      </w:r>
      <w:r>
        <w:t>, hereby declare that the content of the report is entirely my own work and has been completed independently without any unauthorized assistance. I have conducted the research, analysis, and written the report with my own effort. I also wish to affirm that all the sources that have been used to complete the report have been appropriately cited and referenced as per the guidelines and requirements, to ensure that any information used from external sources is given due credit.</w:t>
      </w:r>
    </w:p>
    <w:p w:rsidR="002C6029" w:rsidRDefault="002C6029" w:rsidP="00616039"/>
    <w:p w:rsidR="002C6029" w:rsidRDefault="002C6029" w:rsidP="00616039"/>
    <w:p w:rsidR="002C6029" w:rsidRDefault="002C6029" w:rsidP="00616039"/>
    <w:p w:rsidR="002C6029" w:rsidRDefault="002C6029" w:rsidP="00616039"/>
    <w:p w:rsidR="002C6029" w:rsidRDefault="002C6029" w:rsidP="00616039"/>
    <w:p w:rsidR="002C6029" w:rsidRDefault="002C6029" w:rsidP="00616039"/>
    <w:p w:rsidR="002C6029" w:rsidRDefault="002C6029" w:rsidP="002C6029">
      <w:pPr>
        <w:jc w:val="center"/>
      </w:pPr>
      <w:r>
        <w:t xml:space="preserve">                                                                             ------------------------------------------------</w:t>
      </w:r>
    </w:p>
    <w:p w:rsidR="002C6029" w:rsidRDefault="002C6029" w:rsidP="002C6029">
      <w:pPr>
        <w:tabs>
          <w:tab w:val="left" w:pos="5325"/>
        </w:tabs>
      </w:pPr>
      <w:r>
        <w:tab/>
        <w:t xml:space="preserve">         Md Mehedi Hasan</w:t>
      </w:r>
    </w:p>
    <w:p w:rsidR="0054664C" w:rsidRPr="00616039" w:rsidRDefault="0054664C" w:rsidP="00616039">
      <w:pPr>
        <w:rPr>
          <w:szCs w:val="24"/>
        </w:rPr>
      </w:pPr>
      <w:r w:rsidRPr="002C6029">
        <w:br w:type="page"/>
      </w:r>
      <w:r w:rsidR="002C6029">
        <w:lastRenderedPageBreak/>
        <w:tab/>
      </w:r>
    </w:p>
    <w:p w:rsidR="004355B6" w:rsidRPr="00774CD4" w:rsidRDefault="004355B6" w:rsidP="00774CD4">
      <w:pPr>
        <w:shd w:val="clear" w:color="auto" w:fill="F2F2F2" w:themeFill="background1" w:themeFillShade="F2"/>
        <w:jc w:val="center"/>
        <w:rPr>
          <w:b/>
          <w:sz w:val="28"/>
        </w:rPr>
      </w:pPr>
      <w:r w:rsidRPr="00774CD4">
        <w:rPr>
          <w:b/>
          <w:sz w:val="28"/>
        </w:rPr>
        <w:t>Acknowledgement</w:t>
      </w:r>
    </w:p>
    <w:p w:rsidR="000364CC" w:rsidRPr="006A713D" w:rsidRDefault="000364CC" w:rsidP="000B5AF6"/>
    <w:p w:rsidR="0054664C" w:rsidRDefault="0036499E" w:rsidP="0054664C">
      <w:pPr>
        <w:spacing w:line="480" w:lineRule="auto"/>
      </w:pPr>
      <w:r>
        <w:t xml:space="preserve">First and foremost, </w:t>
      </w:r>
      <w:r w:rsidR="0054664C">
        <w:t xml:space="preserve">I would like to </w:t>
      </w:r>
      <w:r>
        <w:t>praise</w:t>
      </w:r>
      <w:r w:rsidR="0054664C">
        <w:t xml:space="preserve"> Allah</w:t>
      </w:r>
      <w:r>
        <w:t xml:space="preserve"> the Almighty</w:t>
      </w:r>
      <w:r w:rsidR="0054664C">
        <w:t xml:space="preserve"> and my parents as they ma</w:t>
      </w:r>
      <w:r>
        <w:t>de</w:t>
      </w:r>
      <w:r w:rsidR="0054664C">
        <w:t xml:space="preserve"> me capable to </w:t>
      </w:r>
      <w:r w:rsidR="009A152D">
        <w:t>finish off</w:t>
      </w:r>
      <w:r w:rsidR="0054664C">
        <w:t xml:space="preserve"> my entire course </w:t>
      </w:r>
      <w:r w:rsidR="00774CD4">
        <w:t>at</w:t>
      </w:r>
      <w:r w:rsidR="00C47D56">
        <w:t xml:space="preserve"> </w:t>
      </w:r>
      <w:r w:rsidR="0054664C" w:rsidRPr="009A152D">
        <w:rPr>
          <w:b/>
          <w:bCs/>
        </w:rPr>
        <w:t>United International University</w:t>
      </w:r>
      <w:r w:rsidR="0054664C">
        <w:t xml:space="preserve">. </w:t>
      </w:r>
      <w:r w:rsidR="00425B6B">
        <w:t>Furthermore</w:t>
      </w:r>
      <w:r w:rsidR="0054664C">
        <w:t>, I would like to share my</w:t>
      </w:r>
      <w:r w:rsidR="00425B6B">
        <w:t xml:space="preserve"> heartiest</w:t>
      </w:r>
      <w:r w:rsidR="0054664C">
        <w:t xml:space="preserve"> gratitude to my project supervisor </w:t>
      </w:r>
      <w:r w:rsidR="0054664C" w:rsidRPr="00425B6B">
        <w:rPr>
          <w:b/>
          <w:bCs/>
        </w:rPr>
        <w:t>Dr</w:t>
      </w:r>
      <w:r w:rsidR="00774CD4" w:rsidRPr="00425B6B">
        <w:rPr>
          <w:b/>
          <w:bCs/>
        </w:rPr>
        <w:t>.</w:t>
      </w:r>
      <w:r w:rsidR="0054664C" w:rsidRPr="00425B6B">
        <w:rPr>
          <w:b/>
          <w:bCs/>
        </w:rPr>
        <w:t xml:space="preserve"> James Bakul Sarkar</w:t>
      </w:r>
      <w:r w:rsidR="0054664C">
        <w:t>, Associate Professor, United International University for sharing</w:t>
      </w:r>
      <w:r w:rsidR="00425B6B">
        <w:t xml:space="preserve"> and providing</w:t>
      </w:r>
      <w:r w:rsidR="0054664C">
        <w:t xml:space="preserve"> his </w:t>
      </w:r>
      <w:r w:rsidR="00425B6B">
        <w:t>precious</w:t>
      </w:r>
      <w:r w:rsidR="0054664C">
        <w:t xml:space="preserve"> suggestions and time to improve my study so that they can meet</w:t>
      </w:r>
      <w:r w:rsidR="00425B6B">
        <w:t xml:space="preserve"> up with</w:t>
      </w:r>
      <w:r w:rsidR="0054664C">
        <w:t xml:space="preserve"> all the study requirements. I </w:t>
      </w:r>
      <w:r w:rsidR="00425B6B">
        <w:t>would like</w:t>
      </w:r>
      <w:r w:rsidR="00D82D41">
        <w:t>to thank</w:t>
      </w:r>
      <w:r w:rsidR="0054664C">
        <w:t xml:space="preserve"> all the people, such as employees of DBBL and my friend</w:t>
      </w:r>
      <w:r w:rsidR="00C47D56">
        <w:t xml:space="preserve"> </w:t>
      </w:r>
      <w:r w:rsidR="00425B6B" w:rsidRPr="00425B6B">
        <w:rPr>
          <w:b/>
          <w:bCs/>
        </w:rPr>
        <w:t>Masum Ahmed</w:t>
      </w:r>
      <w:r w:rsidR="0054664C">
        <w:t xml:space="preserve"> who shared </w:t>
      </w:r>
      <w:r w:rsidR="00BA18BC">
        <w:t>their valuable</w:t>
      </w:r>
      <w:r w:rsidR="001E0560">
        <w:t xml:space="preserve"> information</w:t>
      </w:r>
      <w:r w:rsidR="00425B6B">
        <w:t xml:space="preserve"> in order to</w:t>
      </w:r>
      <w:r w:rsidR="0054664C">
        <w:t xml:space="preserve"> get better sources to </w:t>
      </w:r>
      <w:r w:rsidR="00425B6B">
        <w:t>gather</w:t>
      </w:r>
      <w:r w:rsidR="0054664C">
        <w:t xml:space="preserve"> data </w:t>
      </w:r>
      <w:r w:rsidR="00425B6B">
        <w:t>for the</w:t>
      </w:r>
      <w:r w:rsidR="0054664C">
        <w:t xml:space="preserve"> completion of this study </w:t>
      </w:r>
      <w:r w:rsidR="00425B6B">
        <w:t>appropriately</w:t>
      </w:r>
      <w:r w:rsidR="0054664C">
        <w:t>.</w:t>
      </w:r>
    </w:p>
    <w:p w:rsidR="0054664C" w:rsidRDefault="0054664C">
      <w:pPr>
        <w:spacing w:after="200" w:line="276" w:lineRule="auto"/>
        <w:jc w:val="left"/>
      </w:pPr>
      <w:r>
        <w:br w:type="page"/>
      </w:r>
    </w:p>
    <w:p w:rsidR="000364CC" w:rsidRPr="0054664C" w:rsidRDefault="000364CC" w:rsidP="00774CD4">
      <w:pPr>
        <w:shd w:val="clear" w:color="auto" w:fill="F2F2F2" w:themeFill="background1" w:themeFillShade="F2"/>
        <w:jc w:val="center"/>
        <w:rPr>
          <w:b/>
        </w:rPr>
      </w:pPr>
      <w:r w:rsidRPr="0054664C">
        <w:rPr>
          <w:b/>
        </w:rPr>
        <w:lastRenderedPageBreak/>
        <w:t>Executive Summary</w:t>
      </w:r>
    </w:p>
    <w:p w:rsidR="0054664C" w:rsidRDefault="0066567A" w:rsidP="00362744">
      <w:r>
        <w:t>Each</w:t>
      </w:r>
      <w:r w:rsidR="00C903DE">
        <w:t xml:space="preserve"> </w:t>
      </w:r>
      <w:r>
        <w:t xml:space="preserve">and every </w:t>
      </w:r>
      <w:r w:rsidR="00774CD4">
        <w:t>bank has its</w:t>
      </w:r>
      <w:r w:rsidR="00F24454">
        <w:t xml:space="preserve"> own</w:t>
      </w:r>
      <w:r w:rsidR="00C903DE">
        <w:t xml:space="preserve"> </w:t>
      </w:r>
      <w:r w:rsidR="00774CD4" w:rsidRPr="00774CD4">
        <w:t>strategy, without which no bank can be</w:t>
      </w:r>
      <w:r w:rsidR="00F24454">
        <w:t xml:space="preserve"> formed or</w:t>
      </w:r>
      <w:r w:rsidR="00774CD4" w:rsidRPr="00774CD4">
        <w:t xml:space="preserve"> established. </w:t>
      </w:r>
      <w:r w:rsidR="00774CD4" w:rsidRPr="00C47D56">
        <w:rPr>
          <w:color w:val="000000" w:themeColor="text1"/>
        </w:rPr>
        <w:t>Dutch Bangla Bank Ltd.</w:t>
      </w:r>
      <w:r w:rsidR="00774CD4" w:rsidRPr="00F24454">
        <w:rPr>
          <w:color w:val="FF0000"/>
        </w:rPr>
        <w:t xml:space="preserve"> </w:t>
      </w:r>
      <w:r w:rsidR="00774CD4" w:rsidRPr="00774CD4">
        <w:t xml:space="preserve">has a </w:t>
      </w:r>
      <w:r w:rsidR="00BA18BC">
        <w:t>well-defined</w:t>
      </w:r>
      <w:r w:rsidR="00C903DE">
        <w:t xml:space="preserve"> </w:t>
      </w:r>
      <w:r w:rsidR="00774CD4" w:rsidRPr="00774CD4">
        <w:t>approach that</w:t>
      </w:r>
      <w:r w:rsidR="00F24454">
        <w:t xml:space="preserve"> primarily</w:t>
      </w:r>
      <w:r w:rsidR="00774CD4" w:rsidRPr="00774CD4">
        <w:t xml:space="preserve"> focuses on providing a </w:t>
      </w:r>
      <w:r w:rsidR="00BA18BC">
        <w:t>sole</w:t>
      </w:r>
      <w:r w:rsidR="00774CD4" w:rsidRPr="00774CD4">
        <w:t xml:space="preserve"> counter service to </w:t>
      </w:r>
      <w:r w:rsidR="00BA18BC">
        <w:t xml:space="preserve">its </w:t>
      </w:r>
      <w:r w:rsidR="00774CD4" w:rsidRPr="00774CD4">
        <w:t xml:space="preserve">clients. </w:t>
      </w:r>
      <w:r w:rsidR="00774CD4" w:rsidRPr="00C47D56">
        <w:rPr>
          <w:color w:val="000000" w:themeColor="text1"/>
        </w:rPr>
        <w:t>Dutch Bangla Bank Ltd.</w:t>
      </w:r>
      <w:r w:rsidR="00774CD4" w:rsidRPr="00BA18BC">
        <w:rPr>
          <w:color w:val="FF0000"/>
        </w:rPr>
        <w:t xml:space="preserve"> </w:t>
      </w:r>
      <w:r w:rsidR="00774CD4" w:rsidRPr="00774CD4">
        <w:t xml:space="preserve">is a second-gen commercial private bank that </w:t>
      </w:r>
      <w:r w:rsidR="00BA18BC">
        <w:t>abundantly</w:t>
      </w:r>
      <w:r w:rsidR="00774CD4" w:rsidRPr="00774CD4">
        <w:t xml:space="preserve"> supports social activities and is one of Bangladesh's top private contributors</w:t>
      </w:r>
      <w:r w:rsidR="004A6755">
        <w:t xml:space="preserve"> in banking </w:t>
      </w:r>
      <w:r w:rsidR="00D82D41">
        <w:t>industries</w:t>
      </w:r>
      <w:r w:rsidR="00774CD4" w:rsidRPr="00774CD4">
        <w:t xml:space="preserve">. </w:t>
      </w:r>
      <w:r w:rsidR="00774CD4" w:rsidRPr="00BA18BC">
        <w:rPr>
          <w:b/>
          <w:bCs/>
        </w:rPr>
        <w:t>DBBL's</w:t>
      </w:r>
      <w:r w:rsidR="00774CD4">
        <w:t xml:space="preserve"> biggest contribution to Corporate Social Responsibility (CSR) and as banks </w:t>
      </w:r>
      <w:r w:rsidR="00BA18BC">
        <w:t>extend</w:t>
      </w:r>
      <w:r w:rsidR="00774CD4">
        <w:t xml:space="preserve"> their focus in the CSR fields, </w:t>
      </w:r>
      <w:r w:rsidR="00BA18BC">
        <w:t>mainly</w:t>
      </w:r>
      <w:r w:rsidR="00774CD4">
        <w:t xml:space="preserve"> on education</w:t>
      </w:r>
      <w:r w:rsidR="00BA18BC">
        <w:t xml:space="preserve"> sector</w:t>
      </w:r>
      <w:r w:rsidR="00774CD4">
        <w:t>, health</w:t>
      </w:r>
      <w:r w:rsidR="00BA18BC">
        <w:t xml:space="preserve"> sector</w:t>
      </w:r>
      <w:r w:rsidR="00774CD4">
        <w:t>, disaster</w:t>
      </w:r>
      <w:r>
        <w:t xml:space="preserve"> and flood</w:t>
      </w:r>
      <w:r w:rsidR="00774CD4">
        <w:t xml:space="preserve"> relief, sports</w:t>
      </w:r>
      <w:r>
        <w:t xml:space="preserve"> sector</w:t>
      </w:r>
      <w:r w:rsidR="00774CD4">
        <w:t>, social</w:t>
      </w:r>
      <w:r>
        <w:t xml:space="preserve"> and health</w:t>
      </w:r>
      <w:r w:rsidR="00774CD4">
        <w:t xml:space="preserve"> awareness and social</w:t>
      </w:r>
      <w:r>
        <w:t xml:space="preserve"> and environmental</w:t>
      </w:r>
      <w:r w:rsidR="00774CD4">
        <w:t xml:space="preserve"> development, the study is to </w:t>
      </w:r>
      <w:r w:rsidR="00FB1E98">
        <w:t>recognise</w:t>
      </w:r>
      <w:r w:rsidR="00214C1D">
        <w:t xml:space="preserve"> and acknowledge</w:t>
      </w:r>
      <w:r w:rsidR="00774CD4">
        <w:t xml:space="preserve"> their recent CSR activities, particularly in the social </w:t>
      </w:r>
      <w:r w:rsidR="00FB1E98">
        <w:t>issues</w:t>
      </w:r>
      <w:r w:rsidR="00774CD4">
        <w:t>, education</w:t>
      </w:r>
      <w:r w:rsidR="001E0560">
        <w:t xml:space="preserve"> sector</w:t>
      </w:r>
      <w:r w:rsidR="00774CD4">
        <w:t xml:space="preserve"> and health sector. This report is a</w:t>
      </w:r>
      <w:r w:rsidR="001E0560">
        <w:t>n</w:t>
      </w:r>
      <w:r w:rsidR="00217AAB">
        <w:t xml:space="preserve"> </w:t>
      </w:r>
      <w:r w:rsidR="001E0560">
        <w:t>intensive</w:t>
      </w:r>
      <w:r w:rsidR="00774CD4">
        <w:t xml:space="preserve"> study of recent CSR activities that </w:t>
      </w:r>
      <w:r w:rsidR="001E0560">
        <w:t>DBBL</w:t>
      </w:r>
      <w:r w:rsidR="00774CD4">
        <w:t xml:space="preserve"> mentioned</w:t>
      </w:r>
      <w:r w:rsidR="001E0560">
        <w:t xml:space="preserve"> and detailed out</w:t>
      </w:r>
      <w:r w:rsidR="00774CD4">
        <w:t xml:space="preserve"> in its most recent</w:t>
      </w:r>
      <w:r w:rsidR="001E0560">
        <w:t xml:space="preserve"> published</w:t>
      </w:r>
      <w:r w:rsidR="00774CD4">
        <w:t xml:space="preserve"> annual report. But for social reasons, DBBL has been seen to </w:t>
      </w:r>
      <w:r w:rsidR="00FB1E98">
        <w:t>supply lodging help</w:t>
      </w:r>
      <w:r w:rsidR="00774CD4">
        <w:t xml:space="preserve"> to the </w:t>
      </w:r>
      <w:r w:rsidR="00FB1E98">
        <w:t xml:space="preserve">destitute </w:t>
      </w:r>
      <w:r w:rsidR="00774CD4">
        <w:t xml:space="preserve">and landless poor families, to </w:t>
      </w:r>
      <w:r w:rsidR="00FB1E98">
        <w:t>supply money related help</w:t>
      </w:r>
      <w:r w:rsidR="00774CD4">
        <w:t xml:space="preserve"> for the </w:t>
      </w:r>
      <w:r w:rsidR="00FB1E98">
        <w:t>remodelling</w:t>
      </w:r>
      <w:r w:rsidR="00774CD4">
        <w:t xml:space="preserve"> and </w:t>
      </w:r>
      <w:r w:rsidR="00FB1E98">
        <w:t>upkeep</w:t>
      </w:r>
      <w:r w:rsidR="00774CD4">
        <w:t xml:space="preserve"> of Camp Sawer</w:t>
      </w:r>
      <w:r w:rsidR="00FB1E98">
        <w:t>wellsprings</w:t>
      </w:r>
      <w:r w:rsidR="00774CD4">
        <w:t xml:space="preserve">, and </w:t>
      </w:r>
      <w:r w:rsidR="00FB1E98">
        <w:t>customary upkeep</w:t>
      </w:r>
      <w:r w:rsidR="00774CD4">
        <w:t xml:space="preserve"> of </w:t>
      </w:r>
      <w:r w:rsidR="00FB1E98">
        <w:t>wellsprings</w:t>
      </w:r>
      <w:r w:rsidR="00774CD4">
        <w:t xml:space="preserve"> at the </w:t>
      </w:r>
      <w:r w:rsidR="00FB1E98">
        <w:t>crossing point of</w:t>
      </w:r>
      <w:r w:rsidR="00774CD4">
        <w:t xml:space="preserve">of Intercontinental Hotel and Jamuna State </w:t>
      </w:r>
      <w:r w:rsidR="00FB1E98">
        <w:t>Visitor</w:t>
      </w:r>
      <w:r w:rsidR="00774CD4">
        <w:t xml:space="preserve"> House. </w:t>
      </w:r>
      <w:r w:rsidR="00362744" w:rsidRPr="00362744">
        <w:t>They helped to improve the aesthetics and spread knowledge about many social issues. With branches, sub-branch, ATMs, fast lanes, Nexus Pay, debit and credit cards, our mobile banking, and correspondent banking, DBBL is the largest digital banking platform in the country. Its programs for corporate social responsibility, including the largest scholarship program in the sector, help to distinguish between DBBL's customers and the community. In terms of CSR in education, DBBL has designated the advancement of education as a business objective. The program involves financial support for the prestigious Gannett Olympiad, Physics Olympiad, and Informatics Olympiad organizers, as well as help with the creation of educational infrastructure and the provision of necessary educational tools. Last but not least, as part of its corporate social responsibility in healthcare, DBBL has invested in the Smile-Brighter initiative, a Dutch Bangladeshi bank designed to restore children's smiles by providing free plastic surgery for youngsters with chapped lips and palates. Furthermore, Dutch-Bangladesh Bank has been attending to their suffering since 2008 by offering sophisticated cataract surgery (intraocular lens) cataract surgery activities for the blind around the nation. Additionally, DBBL offers one-time financial aid to patients with chronic medical conditions who are unable to pay for care.</w:t>
      </w:r>
      <w:r w:rsidR="0054664C">
        <w:br w:type="page"/>
      </w:r>
    </w:p>
    <w:p w:rsidR="004355B6" w:rsidRPr="00774CD4" w:rsidRDefault="004355B6" w:rsidP="00774CD4">
      <w:pPr>
        <w:shd w:val="clear" w:color="auto" w:fill="F2F2F2" w:themeFill="background1" w:themeFillShade="F2"/>
        <w:jc w:val="center"/>
        <w:rPr>
          <w:b/>
          <w:sz w:val="28"/>
        </w:rPr>
      </w:pPr>
      <w:r w:rsidRPr="00774CD4">
        <w:rPr>
          <w:b/>
          <w:sz w:val="28"/>
        </w:rPr>
        <w:lastRenderedPageBreak/>
        <w:t>Table of Contents</w:t>
      </w:r>
    </w:p>
    <w:p w:rsidR="004355B6" w:rsidRPr="006A713D" w:rsidRDefault="004355B6" w:rsidP="000B5AF6"/>
    <w:sdt>
      <w:sdtPr>
        <w:rPr>
          <w:rFonts w:ascii="Arial" w:eastAsiaTheme="minorHAnsi" w:hAnsi="Arial" w:cs="Arial"/>
          <w:color w:val="auto"/>
          <w:sz w:val="28"/>
          <w:szCs w:val="22"/>
          <w:lang w:val="en-GB"/>
        </w:rPr>
        <w:id w:val="309979379"/>
        <w:docPartObj>
          <w:docPartGallery w:val="Table of Contents"/>
          <w:docPartUnique/>
        </w:docPartObj>
      </w:sdtPr>
      <w:sdtEndPr>
        <w:rPr>
          <w:b/>
          <w:bCs/>
          <w:noProof/>
          <w:sz w:val="24"/>
        </w:rPr>
      </w:sdtEndPr>
      <w:sdtContent>
        <w:p w:rsidR="003A460A" w:rsidRPr="00774CD4" w:rsidRDefault="00774CD4" w:rsidP="003A460A">
          <w:pPr>
            <w:pStyle w:val="TOCHeading"/>
            <w:spacing w:before="0"/>
            <w:rPr>
              <w:rFonts w:ascii="Arial" w:hAnsi="Arial" w:cs="Arial"/>
              <w:sz w:val="28"/>
            </w:rPr>
          </w:pPr>
          <w:r w:rsidRPr="00774CD4">
            <w:rPr>
              <w:rFonts w:ascii="Arial" w:hAnsi="Arial" w:cs="Arial"/>
              <w:sz w:val="28"/>
            </w:rPr>
            <w:t>Chapter One: Introduction</w:t>
          </w:r>
        </w:p>
        <w:p w:rsidR="0026087F" w:rsidRDefault="00E3103D">
          <w:pPr>
            <w:pStyle w:val="TOC1"/>
            <w:tabs>
              <w:tab w:val="left" w:pos="660"/>
              <w:tab w:val="right" w:leader="dot" w:pos="9016"/>
            </w:tabs>
            <w:rPr>
              <w:rFonts w:asciiTheme="minorHAnsi" w:eastAsiaTheme="minorEastAsia" w:hAnsiTheme="minorHAnsi" w:cstheme="minorBidi"/>
              <w:noProof/>
              <w:sz w:val="22"/>
              <w:lang w:val="en-US"/>
            </w:rPr>
          </w:pPr>
          <w:r w:rsidRPr="00E3103D">
            <w:fldChar w:fldCharType="begin"/>
          </w:r>
          <w:r w:rsidR="003A460A">
            <w:instrText xml:space="preserve"> TOC \o "1-3" \h \z \u </w:instrText>
          </w:r>
          <w:r w:rsidRPr="00E3103D">
            <w:fldChar w:fldCharType="separate"/>
          </w:r>
          <w:hyperlink w:anchor="_Toc143173058" w:history="1">
            <w:r w:rsidR="0026087F" w:rsidRPr="001C4258">
              <w:rPr>
                <w:rStyle w:val="Hyperlink"/>
                <w:noProof/>
              </w:rPr>
              <w:t>1.1</w:t>
            </w:r>
            <w:r w:rsidR="0026087F">
              <w:rPr>
                <w:rFonts w:asciiTheme="minorHAnsi" w:eastAsiaTheme="minorEastAsia" w:hAnsiTheme="minorHAnsi" w:cstheme="minorBidi"/>
                <w:noProof/>
                <w:sz w:val="22"/>
                <w:lang w:val="en-US"/>
              </w:rPr>
              <w:tab/>
            </w:r>
            <w:r w:rsidR="0026087F" w:rsidRPr="001C4258">
              <w:rPr>
                <w:rStyle w:val="Hyperlink"/>
                <w:noProof/>
              </w:rPr>
              <w:t>Introduction to the Subject</w:t>
            </w:r>
            <w:r w:rsidR="0026087F">
              <w:rPr>
                <w:noProof/>
                <w:webHidden/>
              </w:rPr>
              <w:tab/>
            </w:r>
            <w:r>
              <w:rPr>
                <w:noProof/>
                <w:webHidden/>
              </w:rPr>
              <w:fldChar w:fldCharType="begin"/>
            </w:r>
            <w:r w:rsidR="0026087F">
              <w:rPr>
                <w:noProof/>
                <w:webHidden/>
              </w:rPr>
              <w:instrText xml:space="preserve"> PAGEREF _Toc143173058 \h </w:instrText>
            </w:r>
            <w:r>
              <w:rPr>
                <w:noProof/>
                <w:webHidden/>
              </w:rPr>
            </w:r>
            <w:r>
              <w:rPr>
                <w:noProof/>
                <w:webHidden/>
              </w:rPr>
              <w:fldChar w:fldCharType="separate"/>
            </w:r>
            <w:r w:rsidR="007605ED">
              <w:rPr>
                <w:noProof/>
                <w:webHidden/>
              </w:rPr>
              <w:t>2</w:t>
            </w:r>
            <w:r>
              <w:rPr>
                <w:noProof/>
                <w:webHidden/>
              </w:rPr>
              <w:fldChar w:fldCharType="end"/>
            </w:r>
          </w:hyperlink>
        </w:p>
        <w:p w:rsidR="0026087F" w:rsidRDefault="00E3103D">
          <w:pPr>
            <w:pStyle w:val="TOC1"/>
            <w:tabs>
              <w:tab w:val="right" w:leader="dot" w:pos="9016"/>
            </w:tabs>
            <w:rPr>
              <w:rFonts w:asciiTheme="minorHAnsi" w:eastAsiaTheme="minorEastAsia" w:hAnsiTheme="minorHAnsi" w:cstheme="minorBidi"/>
              <w:noProof/>
              <w:sz w:val="22"/>
              <w:lang w:val="en-US"/>
            </w:rPr>
          </w:pPr>
          <w:hyperlink w:anchor="_Toc143173059" w:history="1">
            <w:r w:rsidR="0026087F" w:rsidRPr="001C4258">
              <w:rPr>
                <w:rStyle w:val="Hyperlink"/>
                <w:noProof/>
              </w:rPr>
              <w:t>1.2 A Quick Overview of the DBBL</w:t>
            </w:r>
            <w:r w:rsidR="0026087F">
              <w:rPr>
                <w:noProof/>
                <w:webHidden/>
              </w:rPr>
              <w:tab/>
            </w:r>
            <w:r>
              <w:rPr>
                <w:noProof/>
                <w:webHidden/>
              </w:rPr>
              <w:fldChar w:fldCharType="begin"/>
            </w:r>
            <w:r w:rsidR="0026087F">
              <w:rPr>
                <w:noProof/>
                <w:webHidden/>
              </w:rPr>
              <w:instrText xml:space="preserve"> PAGEREF _Toc143173059 \h </w:instrText>
            </w:r>
            <w:r>
              <w:rPr>
                <w:noProof/>
                <w:webHidden/>
              </w:rPr>
            </w:r>
            <w:r>
              <w:rPr>
                <w:noProof/>
                <w:webHidden/>
              </w:rPr>
              <w:fldChar w:fldCharType="separate"/>
            </w:r>
            <w:r w:rsidR="007605ED">
              <w:rPr>
                <w:noProof/>
                <w:webHidden/>
              </w:rPr>
              <w:t>3</w:t>
            </w:r>
            <w:r>
              <w:rPr>
                <w:noProof/>
                <w:webHidden/>
              </w:rPr>
              <w:fldChar w:fldCharType="end"/>
            </w:r>
          </w:hyperlink>
        </w:p>
        <w:p w:rsidR="0026087F" w:rsidRDefault="00E3103D">
          <w:pPr>
            <w:pStyle w:val="TOC1"/>
            <w:tabs>
              <w:tab w:val="right" w:leader="dot" w:pos="9016"/>
            </w:tabs>
            <w:rPr>
              <w:rFonts w:asciiTheme="minorHAnsi" w:eastAsiaTheme="minorEastAsia" w:hAnsiTheme="minorHAnsi" w:cstheme="minorBidi"/>
              <w:noProof/>
              <w:sz w:val="22"/>
              <w:lang w:val="en-US"/>
            </w:rPr>
          </w:pPr>
          <w:hyperlink w:anchor="_Toc143173060" w:history="1">
            <w:r w:rsidR="0026087F" w:rsidRPr="001C4258">
              <w:rPr>
                <w:rStyle w:val="Hyperlink"/>
                <w:noProof/>
              </w:rPr>
              <w:t>2.1 Corporate History of DBBL</w:t>
            </w:r>
            <w:r w:rsidR="0026087F">
              <w:rPr>
                <w:noProof/>
                <w:webHidden/>
              </w:rPr>
              <w:tab/>
            </w:r>
            <w:r>
              <w:rPr>
                <w:noProof/>
                <w:webHidden/>
              </w:rPr>
              <w:fldChar w:fldCharType="begin"/>
            </w:r>
            <w:r w:rsidR="0026087F">
              <w:rPr>
                <w:noProof/>
                <w:webHidden/>
              </w:rPr>
              <w:instrText xml:space="preserve"> PAGEREF _Toc143173060 \h </w:instrText>
            </w:r>
            <w:r>
              <w:rPr>
                <w:noProof/>
                <w:webHidden/>
              </w:rPr>
            </w:r>
            <w:r>
              <w:rPr>
                <w:noProof/>
                <w:webHidden/>
              </w:rPr>
              <w:fldChar w:fldCharType="separate"/>
            </w:r>
            <w:r w:rsidR="007605ED">
              <w:rPr>
                <w:noProof/>
                <w:webHidden/>
              </w:rPr>
              <w:t>6</w:t>
            </w:r>
            <w:r>
              <w:rPr>
                <w:noProof/>
                <w:webHidden/>
              </w:rPr>
              <w:fldChar w:fldCharType="end"/>
            </w:r>
          </w:hyperlink>
        </w:p>
        <w:p w:rsidR="0026087F" w:rsidRDefault="00E3103D">
          <w:pPr>
            <w:pStyle w:val="TOC1"/>
            <w:tabs>
              <w:tab w:val="right" w:leader="dot" w:pos="9016"/>
            </w:tabs>
            <w:rPr>
              <w:rFonts w:asciiTheme="minorHAnsi" w:eastAsiaTheme="minorEastAsia" w:hAnsiTheme="minorHAnsi" w:cstheme="minorBidi"/>
              <w:noProof/>
              <w:sz w:val="22"/>
              <w:lang w:val="en-US"/>
            </w:rPr>
          </w:pPr>
          <w:hyperlink w:anchor="_Toc143173061" w:history="1">
            <w:r w:rsidR="0026087F" w:rsidRPr="001C4258">
              <w:rPr>
                <w:rStyle w:val="Hyperlink"/>
                <w:noProof/>
              </w:rPr>
              <w:t>2.2 Industry Perspective</w:t>
            </w:r>
            <w:r w:rsidR="0026087F">
              <w:rPr>
                <w:noProof/>
                <w:webHidden/>
              </w:rPr>
              <w:tab/>
            </w:r>
            <w:r>
              <w:rPr>
                <w:noProof/>
                <w:webHidden/>
              </w:rPr>
              <w:fldChar w:fldCharType="begin"/>
            </w:r>
            <w:r w:rsidR="0026087F">
              <w:rPr>
                <w:noProof/>
                <w:webHidden/>
              </w:rPr>
              <w:instrText xml:space="preserve"> PAGEREF _Toc143173061 \h </w:instrText>
            </w:r>
            <w:r>
              <w:rPr>
                <w:noProof/>
                <w:webHidden/>
              </w:rPr>
            </w:r>
            <w:r>
              <w:rPr>
                <w:noProof/>
                <w:webHidden/>
              </w:rPr>
              <w:fldChar w:fldCharType="separate"/>
            </w:r>
            <w:r w:rsidR="007605ED">
              <w:rPr>
                <w:noProof/>
                <w:webHidden/>
              </w:rPr>
              <w:t>7</w:t>
            </w:r>
            <w:r>
              <w:rPr>
                <w:noProof/>
                <w:webHidden/>
              </w:rPr>
              <w:fldChar w:fldCharType="end"/>
            </w:r>
          </w:hyperlink>
        </w:p>
        <w:p w:rsidR="0026087F" w:rsidRDefault="00E3103D">
          <w:pPr>
            <w:pStyle w:val="TOC2"/>
            <w:tabs>
              <w:tab w:val="right" w:leader="dot" w:pos="9016"/>
            </w:tabs>
            <w:rPr>
              <w:rFonts w:asciiTheme="minorHAnsi" w:eastAsiaTheme="minorEastAsia" w:hAnsiTheme="minorHAnsi" w:cstheme="minorBidi"/>
              <w:noProof/>
              <w:sz w:val="22"/>
              <w:lang w:val="en-US"/>
            </w:rPr>
          </w:pPr>
          <w:hyperlink w:anchor="_Toc143173062" w:history="1">
            <w:r w:rsidR="0026087F" w:rsidRPr="001C4258">
              <w:rPr>
                <w:rStyle w:val="Hyperlink"/>
                <w:noProof/>
              </w:rPr>
              <w:t>2.2.1 Scheduled Banks (SB)</w:t>
            </w:r>
            <w:r w:rsidR="0026087F">
              <w:rPr>
                <w:noProof/>
                <w:webHidden/>
              </w:rPr>
              <w:tab/>
            </w:r>
            <w:r>
              <w:rPr>
                <w:noProof/>
                <w:webHidden/>
              </w:rPr>
              <w:fldChar w:fldCharType="begin"/>
            </w:r>
            <w:r w:rsidR="0026087F">
              <w:rPr>
                <w:noProof/>
                <w:webHidden/>
              </w:rPr>
              <w:instrText xml:space="preserve"> PAGEREF _Toc143173062 \h </w:instrText>
            </w:r>
            <w:r>
              <w:rPr>
                <w:noProof/>
                <w:webHidden/>
              </w:rPr>
            </w:r>
            <w:r>
              <w:rPr>
                <w:noProof/>
                <w:webHidden/>
              </w:rPr>
              <w:fldChar w:fldCharType="separate"/>
            </w:r>
            <w:r w:rsidR="007605ED">
              <w:rPr>
                <w:noProof/>
                <w:webHidden/>
              </w:rPr>
              <w:t>7</w:t>
            </w:r>
            <w:r>
              <w:rPr>
                <w:noProof/>
                <w:webHidden/>
              </w:rPr>
              <w:fldChar w:fldCharType="end"/>
            </w:r>
          </w:hyperlink>
        </w:p>
        <w:p w:rsidR="0026087F" w:rsidRDefault="00E3103D">
          <w:pPr>
            <w:pStyle w:val="TOC2"/>
            <w:tabs>
              <w:tab w:val="right" w:leader="dot" w:pos="9016"/>
            </w:tabs>
            <w:rPr>
              <w:rFonts w:asciiTheme="minorHAnsi" w:eastAsiaTheme="minorEastAsia" w:hAnsiTheme="minorHAnsi" w:cstheme="minorBidi"/>
              <w:noProof/>
              <w:sz w:val="22"/>
              <w:lang w:val="en-US"/>
            </w:rPr>
          </w:pPr>
          <w:hyperlink w:anchor="_Toc143173063" w:history="1">
            <w:r w:rsidR="0026087F" w:rsidRPr="001C4258">
              <w:rPr>
                <w:rStyle w:val="Hyperlink"/>
                <w:noProof/>
              </w:rPr>
              <w:t>2.2.2 Non-Scheduled Bank (NSB)</w:t>
            </w:r>
            <w:r w:rsidR="0026087F">
              <w:rPr>
                <w:noProof/>
                <w:webHidden/>
              </w:rPr>
              <w:tab/>
            </w:r>
            <w:r>
              <w:rPr>
                <w:noProof/>
                <w:webHidden/>
              </w:rPr>
              <w:fldChar w:fldCharType="begin"/>
            </w:r>
            <w:r w:rsidR="0026087F">
              <w:rPr>
                <w:noProof/>
                <w:webHidden/>
              </w:rPr>
              <w:instrText xml:space="preserve"> PAGEREF _Toc143173063 \h </w:instrText>
            </w:r>
            <w:r>
              <w:rPr>
                <w:noProof/>
                <w:webHidden/>
              </w:rPr>
            </w:r>
            <w:r>
              <w:rPr>
                <w:noProof/>
                <w:webHidden/>
              </w:rPr>
              <w:fldChar w:fldCharType="separate"/>
            </w:r>
            <w:r w:rsidR="007605ED">
              <w:rPr>
                <w:noProof/>
                <w:webHidden/>
              </w:rPr>
              <w:t>8</w:t>
            </w:r>
            <w:r>
              <w:rPr>
                <w:noProof/>
                <w:webHidden/>
              </w:rPr>
              <w:fldChar w:fldCharType="end"/>
            </w:r>
          </w:hyperlink>
        </w:p>
        <w:p w:rsidR="0026087F" w:rsidRDefault="00E3103D">
          <w:pPr>
            <w:pStyle w:val="TOC1"/>
            <w:tabs>
              <w:tab w:val="right" w:leader="dot" w:pos="9016"/>
            </w:tabs>
            <w:rPr>
              <w:rFonts w:asciiTheme="minorHAnsi" w:eastAsiaTheme="minorEastAsia" w:hAnsiTheme="minorHAnsi" w:cstheme="minorBidi"/>
              <w:noProof/>
              <w:sz w:val="22"/>
              <w:lang w:val="en-US"/>
            </w:rPr>
          </w:pPr>
          <w:hyperlink w:anchor="_Toc143173064" w:history="1">
            <w:r w:rsidR="0026087F" w:rsidRPr="001C4258">
              <w:rPr>
                <w:rStyle w:val="Hyperlink"/>
                <w:noProof/>
              </w:rPr>
              <w:t>3.1 Introduction of the chapter</w:t>
            </w:r>
            <w:r w:rsidR="0026087F">
              <w:rPr>
                <w:noProof/>
                <w:webHidden/>
              </w:rPr>
              <w:tab/>
            </w:r>
            <w:r>
              <w:rPr>
                <w:noProof/>
                <w:webHidden/>
              </w:rPr>
              <w:fldChar w:fldCharType="begin"/>
            </w:r>
            <w:r w:rsidR="0026087F">
              <w:rPr>
                <w:noProof/>
                <w:webHidden/>
              </w:rPr>
              <w:instrText xml:space="preserve"> PAGEREF _Toc143173064 \h </w:instrText>
            </w:r>
            <w:r>
              <w:rPr>
                <w:noProof/>
                <w:webHidden/>
              </w:rPr>
            </w:r>
            <w:r>
              <w:rPr>
                <w:noProof/>
                <w:webHidden/>
              </w:rPr>
              <w:fldChar w:fldCharType="separate"/>
            </w:r>
            <w:r w:rsidR="007605ED">
              <w:rPr>
                <w:noProof/>
                <w:webHidden/>
              </w:rPr>
              <w:t>10</w:t>
            </w:r>
            <w:r>
              <w:rPr>
                <w:noProof/>
                <w:webHidden/>
              </w:rPr>
              <w:fldChar w:fldCharType="end"/>
            </w:r>
          </w:hyperlink>
        </w:p>
        <w:p w:rsidR="0026087F" w:rsidRDefault="00E3103D">
          <w:pPr>
            <w:pStyle w:val="TOC1"/>
            <w:tabs>
              <w:tab w:val="right" w:leader="dot" w:pos="9016"/>
            </w:tabs>
            <w:rPr>
              <w:rFonts w:asciiTheme="minorHAnsi" w:eastAsiaTheme="minorEastAsia" w:hAnsiTheme="minorHAnsi" w:cstheme="minorBidi"/>
              <w:noProof/>
              <w:sz w:val="22"/>
              <w:lang w:val="en-US"/>
            </w:rPr>
          </w:pPr>
          <w:hyperlink w:anchor="_Toc143173065" w:history="1">
            <w:r w:rsidR="0026087F" w:rsidRPr="001C4258">
              <w:rPr>
                <w:rStyle w:val="Hyperlink"/>
                <w:noProof/>
              </w:rPr>
              <w:t>3.2 Aim of the Report</w:t>
            </w:r>
            <w:r w:rsidR="0026087F">
              <w:rPr>
                <w:noProof/>
                <w:webHidden/>
              </w:rPr>
              <w:tab/>
            </w:r>
            <w:r>
              <w:rPr>
                <w:noProof/>
                <w:webHidden/>
              </w:rPr>
              <w:fldChar w:fldCharType="begin"/>
            </w:r>
            <w:r w:rsidR="0026087F">
              <w:rPr>
                <w:noProof/>
                <w:webHidden/>
              </w:rPr>
              <w:instrText xml:space="preserve"> PAGEREF _Toc143173065 \h </w:instrText>
            </w:r>
            <w:r>
              <w:rPr>
                <w:noProof/>
                <w:webHidden/>
              </w:rPr>
            </w:r>
            <w:r>
              <w:rPr>
                <w:noProof/>
                <w:webHidden/>
              </w:rPr>
              <w:fldChar w:fldCharType="separate"/>
            </w:r>
            <w:r w:rsidR="007605ED">
              <w:rPr>
                <w:noProof/>
                <w:webHidden/>
              </w:rPr>
              <w:t>10</w:t>
            </w:r>
            <w:r>
              <w:rPr>
                <w:noProof/>
                <w:webHidden/>
              </w:rPr>
              <w:fldChar w:fldCharType="end"/>
            </w:r>
          </w:hyperlink>
        </w:p>
        <w:p w:rsidR="0026087F" w:rsidRDefault="00E3103D">
          <w:pPr>
            <w:pStyle w:val="TOC2"/>
            <w:tabs>
              <w:tab w:val="right" w:leader="dot" w:pos="9016"/>
            </w:tabs>
            <w:rPr>
              <w:rFonts w:asciiTheme="minorHAnsi" w:eastAsiaTheme="minorEastAsia" w:hAnsiTheme="minorHAnsi" w:cstheme="minorBidi"/>
              <w:noProof/>
              <w:sz w:val="22"/>
              <w:lang w:val="en-US"/>
            </w:rPr>
          </w:pPr>
          <w:hyperlink w:anchor="_Toc143173066" w:history="1">
            <w:r w:rsidR="0026087F" w:rsidRPr="001C4258">
              <w:rPr>
                <w:rStyle w:val="Hyperlink"/>
                <w:noProof/>
              </w:rPr>
              <w:t>3.2.1 Primary objectives of the study</w:t>
            </w:r>
            <w:r w:rsidR="0026087F">
              <w:rPr>
                <w:noProof/>
                <w:webHidden/>
              </w:rPr>
              <w:tab/>
            </w:r>
            <w:r>
              <w:rPr>
                <w:noProof/>
                <w:webHidden/>
              </w:rPr>
              <w:fldChar w:fldCharType="begin"/>
            </w:r>
            <w:r w:rsidR="0026087F">
              <w:rPr>
                <w:noProof/>
                <w:webHidden/>
              </w:rPr>
              <w:instrText xml:space="preserve"> PAGEREF _Toc143173066 \h </w:instrText>
            </w:r>
            <w:r>
              <w:rPr>
                <w:noProof/>
                <w:webHidden/>
              </w:rPr>
            </w:r>
            <w:r>
              <w:rPr>
                <w:noProof/>
                <w:webHidden/>
              </w:rPr>
              <w:fldChar w:fldCharType="separate"/>
            </w:r>
            <w:r w:rsidR="007605ED">
              <w:rPr>
                <w:noProof/>
                <w:webHidden/>
              </w:rPr>
              <w:t>10</w:t>
            </w:r>
            <w:r>
              <w:rPr>
                <w:noProof/>
                <w:webHidden/>
              </w:rPr>
              <w:fldChar w:fldCharType="end"/>
            </w:r>
          </w:hyperlink>
        </w:p>
        <w:p w:rsidR="0026087F" w:rsidRDefault="00E3103D">
          <w:pPr>
            <w:pStyle w:val="TOC2"/>
            <w:tabs>
              <w:tab w:val="right" w:leader="dot" w:pos="9016"/>
            </w:tabs>
            <w:rPr>
              <w:rFonts w:asciiTheme="minorHAnsi" w:eastAsiaTheme="minorEastAsia" w:hAnsiTheme="minorHAnsi" w:cstheme="minorBidi"/>
              <w:noProof/>
              <w:sz w:val="22"/>
              <w:lang w:val="en-US"/>
            </w:rPr>
          </w:pPr>
          <w:hyperlink w:anchor="_Toc143173067" w:history="1">
            <w:r w:rsidR="0026087F" w:rsidRPr="001C4258">
              <w:rPr>
                <w:rStyle w:val="Hyperlink"/>
                <w:noProof/>
              </w:rPr>
              <w:t>3.2.2 Secondary objectives of the study</w:t>
            </w:r>
            <w:r w:rsidR="0026087F">
              <w:rPr>
                <w:noProof/>
                <w:webHidden/>
              </w:rPr>
              <w:tab/>
            </w:r>
            <w:r>
              <w:rPr>
                <w:noProof/>
                <w:webHidden/>
              </w:rPr>
              <w:fldChar w:fldCharType="begin"/>
            </w:r>
            <w:r w:rsidR="0026087F">
              <w:rPr>
                <w:noProof/>
                <w:webHidden/>
              </w:rPr>
              <w:instrText xml:space="preserve"> PAGEREF _Toc143173067 \h </w:instrText>
            </w:r>
            <w:r>
              <w:rPr>
                <w:noProof/>
                <w:webHidden/>
              </w:rPr>
            </w:r>
            <w:r>
              <w:rPr>
                <w:noProof/>
                <w:webHidden/>
              </w:rPr>
              <w:fldChar w:fldCharType="separate"/>
            </w:r>
            <w:r w:rsidR="007605ED">
              <w:rPr>
                <w:noProof/>
                <w:webHidden/>
              </w:rPr>
              <w:t>10</w:t>
            </w:r>
            <w:r>
              <w:rPr>
                <w:noProof/>
                <w:webHidden/>
              </w:rPr>
              <w:fldChar w:fldCharType="end"/>
            </w:r>
          </w:hyperlink>
        </w:p>
        <w:p w:rsidR="0026087F" w:rsidRDefault="00E3103D">
          <w:pPr>
            <w:pStyle w:val="TOC1"/>
            <w:tabs>
              <w:tab w:val="right" w:leader="dot" w:pos="9016"/>
            </w:tabs>
            <w:rPr>
              <w:rFonts w:asciiTheme="minorHAnsi" w:eastAsiaTheme="minorEastAsia" w:hAnsiTheme="minorHAnsi" w:cstheme="minorBidi"/>
              <w:noProof/>
              <w:sz w:val="22"/>
              <w:lang w:val="en-US"/>
            </w:rPr>
          </w:pPr>
          <w:hyperlink w:anchor="_Toc143173068" w:history="1">
            <w:r w:rsidR="0026087F" w:rsidRPr="001C4258">
              <w:rPr>
                <w:rStyle w:val="Hyperlink"/>
                <w:noProof/>
              </w:rPr>
              <w:t>4.1 Introduction to the chapter</w:t>
            </w:r>
            <w:r w:rsidR="0026087F">
              <w:rPr>
                <w:noProof/>
                <w:webHidden/>
              </w:rPr>
              <w:tab/>
            </w:r>
            <w:r>
              <w:rPr>
                <w:noProof/>
                <w:webHidden/>
              </w:rPr>
              <w:fldChar w:fldCharType="begin"/>
            </w:r>
            <w:r w:rsidR="0026087F">
              <w:rPr>
                <w:noProof/>
                <w:webHidden/>
              </w:rPr>
              <w:instrText xml:space="preserve"> PAGEREF _Toc143173068 \h </w:instrText>
            </w:r>
            <w:r>
              <w:rPr>
                <w:noProof/>
                <w:webHidden/>
              </w:rPr>
            </w:r>
            <w:r>
              <w:rPr>
                <w:noProof/>
                <w:webHidden/>
              </w:rPr>
              <w:fldChar w:fldCharType="separate"/>
            </w:r>
            <w:r w:rsidR="007605ED">
              <w:rPr>
                <w:noProof/>
                <w:webHidden/>
              </w:rPr>
              <w:t>13</w:t>
            </w:r>
            <w:r>
              <w:rPr>
                <w:noProof/>
                <w:webHidden/>
              </w:rPr>
              <w:fldChar w:fldCharType="end"/>
            </w:r>
          </w:hyperlink>
        </w:p>
        <w:p w:rsidR="0026087F" w:rsidRDefault="00E3103D">
          <w:pPr>
            <w:pStyle w:val="TOC1"/>
            <w:tabs>
              <w:tab w:val="right" w:leader="dot" w:pos="9016"/>
            </w:tabs>
            <w:rPr>
              <w:rFonts w:asciiTheme="minorHAnsi" w:eastAsiaTheme="minorEastAsia" w:hAnsiTheme="minorHAnsi" w:cstheme="minorBidi"/>
              <w:noProof/>
              <w:sz w:val="22"/>
              <w:lang w:val="en-US"/>
            </w:rPr>
          </w:pPr>
          <w:hyperlink w:anchor="_Toc143173069" w:history="1">
            <w:r w:rsidR="0026087F" w:rsidRPr="001C4258">
              <w:rPr>
                <w:rStyle w:val="Hyperlink"/>
                <w:noProof/>
              </w:rPr>
              <w:t>4.2 Type of Data</w:t>
            </w:r>
            <w:r w:rsidR="0026087F">
              <w:rPr>
                <w:noProof/>
                <w:webHidden/>
              </w:rPr>
              <w:tab/>
            </w:r>
            <w:r>
              <w:rPr>
                <w:noProof/>
                <w:webHidden/>
              </w:rPr>
              <w:fldChar w:fldCharType="begin"/>
            </w:r>
            <w:r w:rsidR="0026087F">
              <w:rPr>
                <w:noProof/>
                <w:webHidden/>
              </w:rPr>
              <w:instrText xml:space="preserve"> PAGEREF _Toc143173069 \h </w:instrText>
            </w:r>
            <w:r>
              <w:rPr>
                <w:noProof/>
                <w:webHidden/>
              </w:rPr>
            </w:r>
            <w:r>
              <w:rPr>
                <w:noProof/>
                <w:webHidden/>
              </w:rPr>
              <w:fldChar w:fldCharType="separate"/>
            </w:r>
            <w:r w:rsidR="007605ED">
              <w:rPr>
                <w:noProof/>
                <w:webHidden/>
              </w:rPr>
              <w:t>13</w:t>
            </w:r>
            <w:r>
              <w:rPr>
                <w:noProof/>
                <w:webHidden/>
              </w:rPr>
              <w:fldChar w:fldCharType="end"/>
            </w:r>
          </w:hyperlink>
        </w:p>
        <w:p w:rsidR="0026087F" w:rsidRDefault="00E3103D">
          <w:pPr>
            <w:pStyle w:val="TOC2"/>
            <w:tabs>
              <w:tab w:val="right" w:leader="dot" w:pos="9016"/>
            </w:tabs>
            <w:rPr>
              <w:rFonts w:asciiTheme="minorHAnsi" w:eastAsiaTheme="minorEastAsia" w:hAnsiTheme="minorHAnsi" w:cstheme="minorBidi"/>
              <w:noProof/>
              <w:sz w:val="22"/>
              <w:lang w:val="en-US"/>
            </w:rPr>
          </w:pPr>
          <w:hyperlink w:anchor="_Toc143173070" w:history="1">
            <w:r w:rsidR="0026087F" w:rsidRPr="001C4258">
              <w:rPr>
                <w:rStyle w:val="Hyperlink"/>
                <w:noProof/>
              </w:rPr>
              <w:t>4.2.1 Primary Sources of data:</w:t>
            </w:r>
            <w:r w:rsidR="0026087F">
              <w:rPr>
                <w:noProof/>
                <w:webHidden/>
              </w:rPr>
              <w:tab/>
            </w:r>
            <w:r>
              <w:rPr>
                <w:noProof/>
                <w:webHidden/>
              </w:rPr>
              <w:fldChar w:fldCharType="begin"/>
            </w:r>
            <w:r w:rsidR="0026087F">
              <w:rPr>
                <w:noProof/>
                <w:webHidden/>
              </w:rPr>
              <w:instrText xml:space="preserve"> PAGEREF _Toc143173070 \h </w:instrText>
            </w:r>
            <w:r>
              <w:rPr>
                <w:noProof/>
                <w:webHidden/>
              </w:rPr>
            </w:r>
            <w:r>
              <w:rPr>
                <w:noProof/>
                <w:webHidden/>
              </w:rPr>
              <w:fldChar w:fldCharType="separate"/>
            </w:r>
            <w:r w:rsidR="007605ED">
              <w:rPr>
                <w:noProof/>
                <w:webHidden/>
              </w:rPr>
              <w:t>13</w:t>
            </w:r>
            <w:r>
              <w:rPr>
                <w:noProof/>
                <w:webHidden/>
              </w:rPr>
              <w:fldChar w:fldCharType="end"/>
            </w:r>
          </w:hyperlink>
        </w:p>
        <w:p w:rsidR="0026087F" w:rsidRDefault="00E3103D">
          <w:pPr>
            <w:pStyle w:val="TOC2"/>
            <w:tabs>
              <w:tab w:val="right" w:leader="dot" w:pos="9016"/>
            </w:tabs>
            <w:rPr>
              <w:rFonts w:asciiTheme="minorHAnsi" w:eastAsiaTheme="minorEastAsia" w:hAnsiTheme="minorHAnsi" w:cstheme="minorBidi"/>
              <w:noProof/>
              <w:sz w:val="22"/>
              <w:lang w:val="en-US"/>
            </w:rPr>
          </w:pPr>
          <w:hyperlink w:anchor="_Toc143173071" w:history="1">
            <w:r w:rsidR="0026087F" w:rsidRPr="001C4258">
              <w:rPr>
                <w:rStyle w:val="Hyperlink"/>
                <w:noProof/>
              </w:rPr>
              <w:t>4.2.2 Secondary Sources of Data:</w:t>
            </w:r>
            <w:r w:rsidR="0026087F">
              <w:rPr>
                <w:noProof/>
                <w:webHidden/>
              </w:rPr>
              <w:tab/>
            </w:r>
            <w:r>
              <w:rPr>
                <w:noProof/>
                <w:webHidden/>
              </w:rPr>
              <w:fldChar w:fldCharType="begin"/>
            </w:r>
            <w:r w:rsidR="0026087F">
              <w:rPr>
                <w:noProof/>
                <w:webHidden/>
              </w:rPr>
              <w:instrText xml:space="preserve"> PAGEREF _Toc143173071 \h </w:instrText>
            </w:r>
            <w:r>
              <w:rPr>
                <w:noProof/>
                <w:webHidden/>
              </w:rPr>
            </w:r>
            <w:r>
              <w:rPr>
                <w:noProof/>
                <w:webHidden/>
              </w:rPr>
              <w:fldChar w:fldCharType="separate"/>
            </w:r>
            <w:r w:rsidR="007605ED">
              <w:rPr>
                <w:noProof/>
                <w:webHidden/>
              </w:rPr>
              <w:t>13</w:t>
            </w:r>
            <w:r>
              <w:rPr>
                <w:noProof/>
                <w:webHidden/>
              </w:rPr>
              <w:fldChar w:fldCharType="end"/>
            </w:r>
          </w:hyperlink>
        </w:p>
        <w:p w:rsidR="0026087F" w:rsidRDefault="00E3103D">
          <w:pPr>
            <w:pStyle w:val="TOC1"/>
            <w:tabs>
              <w:tab w:val="right" w:leader="dot" w:pos="9016"/>
            </w:tabs>
            <w:rPr>
              <w:rFonts w:asciiTheme="minorHAnsi" w:eastAsiaTheme="minorEastAsia" w:hAnsiTheme="minorHAnsi" w:cstheme="minorBidi"/>
              <w:noProof/>
              <w:sz w:val="22"/>
              <w:lang w:val="en-US"/>
            </w:rPr>
          </w:pPr>
          <w:hyperlink w:anchor="_Toc143173072" w:history="1">
            <w:r w:rsidR="0026087F" w:rsidRPr="001C4258">
              <w:rPr>
                <w:rStyle w:val="Hyperlink"/>
                <w:noProof/>
              </w:rPr>
              <w:t>4.3 Data Collection Process</w:t>
            </w:r>
            <w:r w:rsidR="0026087F">
              <w:rPr>
                <w:noProof/>
                <w:webHidden/>
              </w:rPr>
              <w:tab/>
            </w:r>
            <w:r>
              <w:rPr>
                <w:noProof/>
                <w:webHidden/>
              </w:rPr>
              <w:fldChar w:fldCharType="begin"/>
            </w:r>
            <w:r w:rsidR="0026087F">
              <w:rPr>
                <w:noProof/>
                <w:webHidden/>
              </w:rPr>
              <w:instrText xml:space="preserve"> PAGEREF _Toc143173072 \h </w:instrText>
            </w:r>
            <w:r>
              <w:rPr>
                <w:noProof/>
                <w:webHidden/>
              </w:rPr>
            </w:r>
            <w:r>
              <w:rPr>
                <w:noProof/>
                <w:webHidden/>
              </w:rPr>
              <w:fldChar w:fldCharType="separate"/>
            </w:r>
            <w:r w:rsidR="007605ED">
              <w:rPr>
                <w:noProof/>
                <w:webHidden/>
              </w:rPr>
              <w:t>13</w:t>
            </w:r>
            <w:r>
              <w:rPr>
                <w:noProof/>
                <w:webHidden/>
              </w:rPr>
              <w:fldChar w:fldCharType="end"/>
            </w:r>
          </w:hyperlink>
        </w:p>
        <w:p w:rsidR="0026087F" w:rsidRDefault="00E3103D">
          <w:pPr>
            <w:pStyle w:val="TOC1"/>
            <w:tabs>
              <w:tab w:val="right" w:leader="dot" w:pos="9016"/>
            </w:tabs>
            <w:rPr>
              <w:rFonts w:asciiTheme="minorHAnsi" w:eastAsiaTheme="minorEastAsia" w:hAnsiTheme="minorHAnsi" w:cstheme="minorBidi"/>
              <w:noProof/>
              <w:sz w:val="22"/>
              <w:lang w:val="en-US"/>
            </w:rPr>
          </w:pPr>
          <w:hyperlink w:anchor="_Toc143173073" w:history="1">
            <w:r w:rsidR="0026087F" w:rsidRPr="001C4258">
              <w:rPr>
                <w:rStyle w:val="Hyperlink"/>
                <w:noProof/>
              </w:rPr>
              <w:t>4.4 Sample Size</w:t>
            </w:r>
            <w:r w:rsidR="0026087F">
              <w:rPr>
                <w:noProof/>
                <w:webHidden/>
              </w:rPr>
              <w:tab/>
            </w:r>
            <w:r>
              <w:rPr>
                <w:noProof/>
                <w:webHidden/>
              </w:rPr>
              <w:fldChar w:fldCharType="begin"/>
            </w:r>
            <w:r w:rsidR="0026087F">
              <w:rPr>
                <w:noProof/>
                <w:webHidden/>
              </w:rPr>
              <w:instrText xml:space="preserve"> PAGEREF _Toc143173073 \h </w:instrText>
            </w:r>
            <w:r>
              <w:rPr>
                <w:noProof/>
                <w:webHidden/>
              </w:rPr>
            </w:r>
            <w:r>
              <w:rPr>
                <w:noProof/>
                <w:webHidden/>
              </w:rPr>
              <w:fldChar w:fldCharType="separate"/>
            </w:r>
            <w:r w:rsidR="007605ED">
              <w:rPr>
                <w:noProof/>
                <w:webHidden/>
              </w:rPr>
              <w:t>14</w:t>
            </w:r>
            <w:r>
              <w:rPr>
                <w:noProof/>
                <w:webHidden/>
              </w:rPr>
              <w:fldChar w:fldCharType="end"/>
            </w:r>
          </w:hyperlink>
        </w:p>
        <w:p w:rsidR="0026087F" w:rsidRDefault="00E3103D">
          <w:pPr>
            <w:pStyle w:val="TOC1"/>
            <w:tabs>
              <w:tab w:val="right" w:leader="dot" w:pos="9016"/>
            </w:tabs>
            <w:rPr>
              <w:rFonts w:asciiTheme="minorHAnsi" w:eastAsiaTheme="minorEastAsia" w:hAnsiTheme="minorHAnsi" w:cstheme="minorBidi"/>
              <w:noProof/>
              <w:sz w:val="22"/>
              <w:lang w:val="en-US"/>
            </w:rPr>
          </w:pPr>
          <w:hyperlink w:anchor="_Toc143173074" w:history="1">
            <w:r w:rsidR="0026087F" w:rsidRPr="001C4258">
              <w:rPr>
                <w:rStyle w:val="Hyperlink"/>
                <w:noProof/>
              </w:rPr>
              <w:t>4.5 Sampling Technique or Procedure</w:t>
            </w:r>
            <w:r w:rsidR="0026087F">
              <w:rPr>
                <w:noProof/>
                <w:webHidden/>
              </w:rPr>
              <w:tab/>
            </w:r>
            <w:r>
              <w:rPr>
                <w:noProof/>
                <w:webHidden/>
              </w:rPr>
              <w:fldChar w:fldCharType="begin"/>
            </w:r>
            <w:r w:rsidR="0026087F">
              <w:rPr>
                <w:noProof/>
                <w:webHidden/>
              </w:rPr>
              <w:instrText xml:space="preserve"> PAGEREF _Toc143173074 \h </w:instrText>
            </w:r>
            <w:r>
              <w:rPr>
                <w:noProof/>
                <w:webHidden/>
              </w:rPr>
            </w:r>
            <w:r>
              <w:rPr>
                <w:noProof/>
                <w:webHidden/>
              </w:rPr>
              <w:fldChar w:fldCharType="separate"/>
            </w:r>
            <w:r w:rsidR="007605ED">
              <w:rPr>
                <w:noProof/>
                <w:webHidden/>
              </w:rPr>
              <w:t>14</w:t>
            </w:r>
            <w:r>
              <w:rPr>
                <w:noProof/>
                <w:webHidden/>
              </w:rPr>
              <w:fldChar w:fldCharType="end"/>
            </w:r>
          </w:hyperlink>
        </w:p>
        <w:p w:rsidR="0026087F" w:rsidRDefault="00E3103D">
          <w:pPr>
            <w:pStyle w:val="TOC1"/>
            <w:tabs>
              <w:tab w:val="right" w:leader="dot" w:pos="9016"/>
            </w:tabs>
            <w:rPr>
              <w:rFonts w:asciiTheme="minorHAnsi" w:eastAsiaTheme="minorEastAsia" w:hAnsiTheme="minorHAnsi" w:cstheme="minorBidi"/>
              <w:noProof/>
              <w:sz w:val="22"/>
              <w:lang w:val="en-US"/>
            </w:rPr>
          </w:pPr>
          <w:hyperlink w:anchor="_Toc143173075" w:history="1">
            <w:r w:rsidR="0026087F" w:rsidRPr="001C4258">
              <w:rPr>
                <w:rStyle w:val="Hyperlink"/>
                <w:noProof/>
              </w:rPr>
              <w:t>4.6 Scope</w:t>
            </w:r>
            <w:r w:rsidR="0026087F">
              <w:rPr>
                <w:noProof/>
                <w:webHidden/>
              </w:rPr>
              <w:tab/>
            </w:r>
            <w:r>
              <w:rPr>
                <w:noProof/>
                <w:webHidden/>
              </w:rPr>
              <w:fldChar w:fldCharType="begin"/>
            </w:r>
            <w:r w:rsidR="0026087F">
              <w:rPr>
                <w:noProof/>
                <w:webHidden/>
              </w:rPr>
              <w:instrText xml:space="preserve"> PAGEREF _Toc143173075 \h </w:instrText>
            </w:r>
            <w:r>
              <w:rPr>
                <w:noProof/>
                <w:webHidden/>
              </w:rPr>
            </w:r>
            <w:r>
              <w:rPr>
                <w:noProof/>
                <w:webHidden/>
              </w:rPr>
              <w:fldChar w:fldCharType="separate"/>
            </w:r>
            <w:r w:rsidR="007605ED">
              <w:rPr>
                <w:noProof/>
                <w:webHidden/>
              </w:rPr>
              <w:t>14</w:t>
            </w:r>
            <w:r>
              <w:rPr>
                <w:noProof/>
                <w:webHidden/>
              </w:rPr>
              <w:fldChar w:fldCharType="end"/>
            </w:r>
          </w:hyperlink>
        </w:p>
        <w:p w:rsidR="0026087F" w:rsidRDefault="00E3103D">
          <w:pPr>
            <w:pStyle w:val="TOC2"/>
            <w:tabs>
              <w:tab w:val="right" w:leader="dot" w:pos="9016"/>
            </w:tabs>
            <w:rPr>
              <w:rFonts w:asciiTheme="minorHAnsi" w:eastAsiaTheme="minorEastAsia" w:hAnsiTheme="minorHAnsi" w:cstheme="minorBidi"/>
              <w:noProof/>
              <w:sz w:val="22"/>
              <w:lang w:val="en-US"/>
            </w:rPr>
          </w:pPr>
          <w:hyperlink w:anchor="_Toc143173076" w:history="1">
            <w:r w:rsidR="0026087F" w:rsidRPr="001C4258">
              <w:rPr>
                <w:rStyle w:val="Hyperlink"/>
                <w:noProof/>
              </w:rPr>
              <w:t>4.6.1 Area</w:t>
            </w:r>
            <w:r w:rsidR="0026087F">
              <w:rPr>
                <w:noProof/>
                <w:webHidden/>
              </w:rPr>
              <w:tab/>
            </w:r>
            <w:r>
              <w:rPr>
                <w:noProof/>
                <w:webHidden/>
              </w:rPr>
              <w:fldChar w:fldCharType="begin"/>
            </w:r>
            <w:r w:rsidR="0026087F">
              <w:rPr>
                <w:noProof/>
                <w:webHidden/>
              </w:rPr>
              <w:instrText xml:space="preserve"> PAGEREF _Toc143173076 \h </w:instrText>
            </w:r>
            <w:r>
              <w:rPr>
                <w:noProof/>
                <w:webHidden/>
              </w:rPr>
            </w:r>
            <w:r>
              <w:rPr>
                <w:noProof/>
                <w:webHidden/>
              </w:rPr>
              <w:fldChar w:fldCharType="separate"/>
            </w:r>
            <w:r w:rsidR="007605ED">
              <w:rPr>
                <w:noProof/>
                <w:webHidden/>
              </w:rPr>
              <w:t>14</w:t>
            </w:r>
            <w:r>
              <w:rPr>
                <w:noProof/>
                <w:webHidden/>
              </w:rPr>
              <w:fldChar w:fldCharType="end"/>
            </w:r>
          </w:hyperlink>
        </w:p>
        <w:p w:rsidR="0026087F" w:rsidRDefault="00E3103D">
          <w:pPr>
            <w:pStyle w:val="TOC2"/>
            <w:tabs>
              <w:tab w:val="right" w:leader="dot" w:pos="9016"/>
            </w:tabs>
            <w:rPr>
              <w:rFonts w:asciiTheme="minorHAnsi" w:eastAsiaTheme="minorEastAsia" w:hAnsiTheme="minorHAnsi" w:cstheme="minorBidi"/>
              <w:noProof/>
              <w:sz w:val="22"/>
              <w:lang w:val="en-US"/>
            </w:rPr>
          </w:pPr>
          <w:hyperlink w:anchor="_Toc143173077" w:history="1">
            <w:r w:rsidR="0026087F" w:rsidRPr="001C4258">
              <w:rPr>
                <w:rStyle w:val="Hyperlink"/>
                <w:noProof/>
              </w:rPr>
              <w:t>4.6.2 Time</w:t>
            </w:r>
            <w:r w:rsidR="0026087F">
              <w:rPr>
                <w:noProof/>
                <w:webHidden/>
              </w:rPr>
              <w:tab/>
            </w:r>
            <w:r>
              <w:rPr>
                <w:noProof/>
                <w:webHidden/>
              </w:rPr>
              <w:fldChar w:fldCharType="begin"/>
            </w:r>
            <w:r w:rsidR="0026087F">
              <w:rPr>
                <w:noProof/>
                <w:webHidden/>
              </w:rPr>
              <w:instrText xml:space="preserve"> PAGEREF _Toc143173077 \h </w:instrText>
            </w:r>
            <w:r>
              <w:rPr>
                <w:noProof/>
                <w:webHidden/>
              </w:rPr>
            </w:r>
            <w:r>
              <w:rPr>
                <w:noProof/>
                <w:webHidden/>
              </w:rPr>
              <w:fldChar w:fldCharType="separate"/>
            </w:r>
            <w:r w:rsidR="007605ED">
              <w:rPr>
                <w:noProof/>
                <w:webHidden/>
              </w:rPr>
              <w:t>14</w:t>
            </w:r>
            <w:r>
              <w:rPr>
                <w:noProof/>
                <w:webHidden/>
              </w:rPr>
              <w:fldChar w:fldCharType="end"/>
            </w:r>
          </w:hyperlink>
        </w:p>
        <w:p w:rsidR="0026087F" w:rsidRDefault="00E3103D">
          <w:pPr>
            <w:pStyle w:val="TOC1"/>
            <w:tabs>
              <w:tab w:val="right" w:leader="dot" w:pos="9016"/>
            </w:tabs>
            <w:rPr>
              <w:rFonts w:asciiTheme="minorHAnsi" w:eastAsiaTheme="minorEastAsia" w:hAnsiTheme="minorHAnsi" w:cstheme="minorBidi"/>
              <w:noProof/>
              <w:sz w:val="22"/>
              <w:lang w:val="en-US"/>
            </w:rPr>
          </w:pPr>
          <w:hyperlink w:anchor="_Toc143173078" w:history="1">
            <w:r w:rsidR="0026087F" w:rsidRPr="001C4258">
              <w:rPr>
                <w:rStyle w:val="Hyperlink"/>
                <w:noProof/>
              </w:rPr>
              <w:t>5.1 Banking organization of Bangladesh</w:t>
            </w:r>
            <w:r w:rsidR="0026087F">
              <w:rPr>
                <w:noProof/>
                <w:webHidden/>
              </w:rPr>
              <w:tab/>
            </w:r>
            <w:r>
              <w:rPr>
                <w:noProof/>
                <w:webHidden/>
              </w:rPr>
              <w:fldChar w:fldCharType="begin"/>
            </w:r>
            <w:r w:rsidR="0026087F">
              <w:rPr>
                <w:noProof/>
                <w:webHidden/>
              </w:rPr>
              <w:instrText xml:space="preserve"> PAGEREF _Toc143173078 \h </w:instrText>
            </w:r>
            <w:r>
              <w:rPr>
                <w:noProof/>
                <w:webHidden/>
              </w:rPr>
            </w:r>
            <w:r>
              <w:rPr>
                <w:noProof/>
                <w:webHidden/>
              </w:rPr>
              <w:fldChar w:fldCharType="separate"/>
            </w:r>
            <w:r w:rsidR="007605ED">
              <w:rPr>
                <w:noProof/>
                <w:webHidden/>
              </w:rPr>
              <w:t>16</w:t>
            </w:r>
            <w:r>
              <w:rPr>
                <w:noProof/>
                <w:webHidden/>
              </w:rPr>
              <w:fldChar w:fldCharType="end"/>
            </w:r>
          </w:hyperlink>
        </w:p>
        <w:p w:rsidR="0026087F" w:rsidRDefault="00E3103D">
          <w:pPr>
            <w:pStyle w:val="TOC1"/>
            <w:tabs>
              <w:tab w:val="right" w:leader="dot" w:pos="9016"/>
            </w:tabs>
            <w:rPr>
              <w:rFonts w:asciiTheme="minorHAnsi" w:eastAsiaTheme="minorEastAsia" w:hAnsiTheme="minorHAnsi" w:cstheme="minorBidi"/>
              <w:noProof/>
              <w:sz w:val="22"/>
              <w:lang w:val="en-US"/>
            </w:rPr>
          </w:pPr>
          <w:hyperlink w:anchor="_Toc143173079" w:history="1">
            <w:r w:rsidR="0026087F" w:rsidRPr="001C4258">
              <w:rPr>
                <w:rStyle w:val="Hyperlink"/>
                <w:noProof/>
              </w:rPr>
              <w:t>5.2 CSR– Conceptual Framework</w:t>
            </w:r>
            <w:r w:rsidR="0026087F">
              <w:rPr>
                <w:noProof/>
                <w:webHidden/>
              </w:rPr>
              <w:tab/>
            </w:r>
            <w:r>
              <w:rPr>
                <w:noProof/>
                <w:webHidden/>
              </w:rPr>
              <w:fldChar w:fldCharType="begin"/>
            </w:r>
            <w:r w:rsidR="0026087F">
              <w:rPr>
                <w:noProof/>
                <w:webHidden/>
              </w:rPr>
              <w:instrText xml:space="preserve"> PAGEREF _Toc143173079 \h </w:instrText>
            </w:r>
            <w:r>
              <w:rPr>
                <w:noProof/>
                <w:webHidden/>
              </w:rPr>
            </w:r>
            <w:r>
              <w:rPr>
                <w:noProof/>
                <w:webHidden/>
              </w:rPr>
              <w:fldChar w:fldCharType="separate"/>
            </w:r>
            <w:r w:rsidR="007605ED">
              <w:rPr>
                <w:noProof/>
                <w:webHidden/>
              </w:rPr>
              <w:t>17</w:t>
            </w:r>
            <w:r>
              <w:rPr>
                <w:noProof/>
                <w:webHidden/>
              </w:rPr>
              <w:fldChar w:fldCharType="end"/>
            </w:r>
          </w:hyperlink>
        </w:p>
        <w:p w:rsidR="0026087F" w:rsidRDefault="00E3103D">
          <w:pPr>
            <w:pStyle w:val="TOC1"/>
            <w:tabs>
              <w:tab w:val="right" w:leader="dot" w:pos="9016"/>
            </w:tabs>
            <w:rPr>
              <w:rFonts w:asciiTheme="minorHAnsi" w:eastAsiaTheme="minorEastAsia" w:hAnsiTheme="minorHAnsi" w:cstheme="minorBidi"/>
              <w:noProof/>
              <w:sz w:val="22"/>
              <w:lang w:val="en-US"/>
            </w:rPr>
          </w:pPr>
          <w:hyperlink w:anchor="_Toc143173080" w:history="1">
            <w:r w:rsidR="0026087F" w:rsidRPr="001C4258">
              <w:rPr>
                <w:rStyle w:val="Hyperlink"/>
                <w:noProof/>
              </w:rPr>
              <w:t>5.3 CSR performed in Bangladesh.</w:t>
            </w:r>
            <w:r w:rsidR="0026087F">
              <w:rPr>
                <w:noProof/>
                <w:webHidden/>
              </w:rPr>
              <w:tab/>
            </w:r>
            <w:r>
              <w:rPr>
                <w:noProof/>
                <w:webHidden/>
              </w:rPr>
              <w:fldChar w:fldCharType="begin"/>
            </w:r>
            <w:r w:rsidR="0026087F">
              <w:rPr>
                <w:noProof/>
                <w:webHidden/>
              </w:rPr>
              <w:instrText xml:space="preserve"> PAGEREF _Toc143173080 \h </w:instrText>
            </w:r>
            <w:r>
              <w:rPr>
                <w:noProof/>
                <w:webHidden/>
              </w:rPr>
            </w:r>
            <w:r>
              <w:rPr>
                <w:noProof/>
                <w:webHidden/>
              </w:rPr>
              <w:fldChar w:fldCharType="separate"/>
            </w:r>
            <w:r w:rsidR="007605ED">
              <w:rPr>
                <w:noProof/>
                <w:webHidden/>
              </w:rPr>
              <w:t>18</w:t>
            </w:r>
            <w:r>
              <w:rPr>
                <w:noProof/>
                <w:webHidden/>
              </w:rPr>
              <w:fldChar w:fldCharType="end"/>
            </w:r>
          </w:hyperlink>
        </w:p>
        <w:p w:rsidR="0026087F" w:rsidRDefault="00E3103D">
          <w:pPr>
            <w:pStyle w:val="TOC1"/>
            <w:tabs>
              <w:tab w:val="right" w:leader="dot" w:pos="9016"/>
            </w:tabs>
            <w:rPr>
              <w:rFonts w:asciiTheme="minorHAnsi" w:eastAsiaTheme="minorEastAsia" w:hAnsiTheme="minorHAnsi" w:cstheme="minorBidi"/>
              <w:noProof/>
              <w:sz w:val="22"/>
              <w:lang w:val="en-US"/>
            </w:rPr>
          </w:pPr>
          <w:hyperlink w:anchor="_Toc143173081" w:history="1">
            <w:r w:rsidR="0026087F" w:rsidRPr="001C4258">
              <w:rPr>
                <w:rStyle w:val="Hyperlink"/>
                <w:noProof/>
              </w:rPr>
              <w:t>6.1 Priority of DBBL towards CSR activities</w:t>
            </w:r>
            <w:r w:rsidR="0026087F">
              <w:rPr>
                <w:noProof/>
                <w:webHidden/>
              </w:rPr>
              <w:tab/>
            </w:r>
            <w:r>
              <w:rPr>
                <w:noProof/>
                <w:webHidden/>
              </w:rPr>
              <w:fldChar w:fldCharType="begin"/>
            </w:r>
            <w:r w:rsidR="0026087F">
              <w:rPr>
                <w:noProof/>
                <w:webHidden/>
              </w:rPr>
              <w:instrText xml:space="preserve"> PAGEREF _Toc143173081 \h </w:instrText>
            </w:r>
            <w:r>
              <w:rPr>
                <w:noProof/>
                <w:webHidden/>
              </w:rPr>
            </w:r>
            <w:r>
              <w:rPr>
                <w:noProof/>
                <w:webHidden/>
              </w:rPr>
              <w:fldChar w:fldCharType="separate"/>
            </w:r>
            <w:r w:rsidR="007605ED">
              <w:rPr>
                <w:noProof/>
                <w:webHidden/>
              </w:rPr>
              <w:t>21</w:t>
            </w:r>
            <w:r>
              <w:rPr>
                <w:noProof/>
                <w:webHidden/>
              </w:rPr>
              <w:fldChar w:fldCharType="end"/>
            </w:r>
          </w:hyperlink>
        </w:p>
        <w:p w:rsidR="0026087F" w:rsidRDefault="00E3103D">
          <w:pPr>
            <w:pStyle w:val="TOC1"/>
            <w:tabs>
              <w:tab w:val="right" w:leader="dot" w:pos="9016"/>
            </w:tabs>
            <w:rPr>
              <w:rFonts w:asciiTheme="minorHAnsi" w:eastAsiaTheme="minorEastAsia" w:hAnsiTheme="minorHAnsi" w:cstheme="minorBidi"/>
              <w:noProof/>
              <w:sz w:val="22"/>
              <w:lang w:val="en-US"/>
            </w:rPr>
          </w:pPr>
          <w:hyperlink w:anchor="_Toc143173082" w:history="1">
            <w:r w:rsidR="0026087F" w:rsidRPr="001C4258">
              <w:rPr>
                <w:rStyle w:val="Hyperlink"/>
                <w:noProof/>
              </w:rPr>
              <w:t>6.2 Analysis of objectives and vision of DBBL</w:t>
            </w:r>
            <w:r w:rsidR="0026087F">
              <w:rPr>
                <w:noProof/>
                <w:webHidden/>
              </w:rPr>
              <w:tab/>
            </w:r>
            <w:r>
              <w:rPr>
                <w:noProof/>
                <w:webHidden/>
              </w:rPr>
              <w:fldChar w:fldCharType="begin"/>
            </w:r>
            <w:r w:rsidR="0026087F">
              <w:rPr>
                <w:noProof/>
                <w:webHidden/>
              </w:rPr>
              <w:instrText xml:space="preserve"> PAGEREF _Toc143173082 \h </w:instrText>
            </w:r>
            <w:r>
              <w:rPr>
                <w:noProof/>
                <w:webHidden/>
              </w:rPr>
            </w:r>
            <w:r>
              <w:rPr>
                <w:noProof/>
                <w:webHidden/>
              </w:rPr>
              <w:fldChar w:fldCharType="separate"/>
            </w:r>
            <w:r w:rsidR="007605ED">
              <w:rPr>
                <w:noProof/>
                <w:webHidden/>
              </w:rPr>
              <w:t>21</w:t>
            </w:r>
            <w:r>
              <w:rPr>
                <w:noProof/>
                <w:webHidden/>
              </w:rPr>
              <w:fldChar w:fldCharType="end"/>
            </w:r>
          </w:hyperlink>
        </w:p>
        <w:p w:rsidR="0026087F" w:rsidRDefault="00E3103D">
          <w:pPr>
            <w:pStyle w:val="TOC1"/>
            <w:tabs>
              <w:tab w:val="right" w:leader="dot" w:pos="9016"/>
            </w:tabs>
            <w:rPr>
              <w:rFonts w:asciiTheme="minorHAnsi" w:eastAsiaTheme="minorEastAsia" w:hAnsiTheme="minorHAnsi" w:cstheme="minorBidi"/>
              <w:noProof/>
              <w:sz w:val="22"/>
              <w:lang w:val="en-US"/>
            </w:rPr>
          </w:pPr>
          <w:hyperlink w:anchor="_Toc143173083" w:history="1">
            <w:r w:rsidR="0026087F" w:rsidRPr="001C4258">
              <w:rPr>
                <w:rStyle w:val="Hyperlink"/>
                <w:noProof/>
              </w:rPr>
              <w:t>6.3 Modification CSR Policies based on the new regulations</w:t>
            </w:r>
            <w:r w:rsidR="0026087F">
              <w:rPr>
                <w:noProof/>
                <w:webHidden/>
              </w:rPr>
              <w:tab/>
            </w:r>
            <w:r>
              <w:rPr>
                <w:noProof/>
                <w:webHidden/>
              </w:rPr>
              <w:fldChar w:fldCharType="begin"/>
            </w:r>
            <w:r w:rsidR="0026087F">
              <w:rPr>
                <w:noProof/>
                <w:webHidden/>
              </w:rPr>
              <w:instrText xml:space="preserve"> PAGEREF _Toc143173083 \h </w:instrText>
            </w:r>
            <w:r>
              <w:rPr>
                <w:noProof/>
                <w:webHidden/>
              </w:rPr>
            </w:r>
            <w:r>
              <w:rPr>
                <w:noProof/>
                <w:webHidden/>
              </w:rPr>
              <w:fldChar w:fldCharType="separate"/>
            </w:r>
            <w:r w:rsidR="007605ED">
              <w:rPr>
                <w:noProof/>
                <w:webHidden/>
              </w:rPr>
              <w:t>22</w:t>
            </w:r>
            <w:r>
              <w:rPr>
                <w:noProof/>
                <w:webHidden/>
              </w:rPr>
              <w:fldChar w:fldCharType="end"/>
            </w:r>
          </w:hyperlink>
        </w:p>
        <w:p w:rsidR="0026087F" w:rsidRDefault="00E3103D">
          <w:pPr>
            <w:pStyle w:val="TOC2"/>
            <w:tabs>
              <w:tab w:val="right" w:leader="dot" w:pos="9016"/>
            </w:tabs>
            <w:rPr>
              <w:rFonts w:asciiTheme="minorHAnsi" w:eastAsiaTheme="minorEastAsia" w:hAnsiTheme="minorHAnsi" w:cstheme="minorBidi"/>
              <w:noProof/>
              <w:sz w:val="22"/>
              <w:lang w:val="en-US"/>
            </w:rPr>
          </w:pPr>
          <w:hyperlink w:anchor="_Toc143173084" w:history="1">
            <w:r w:rsidR="0026087F" w:rsidRPr="001C4258">
              <w:rPr>
                <w:rStyle w:val="Hyperlink"/>
                <w:noProof/>
              </w:rPr>
              <w:t>6.3.1 Contribution to the Education Sector:</w:t>
            </w:r>
            <w:r w:rsidR="0026087F">
              <w:rPr>
                <w:noProof/>
                <w:webHidden/>
              </w:rPr>
              <w:tab/>
            </w:r>
            <w:r>
              <w:rPr>
                <w:noProof/>
                <w:webHidden/>
              </w:rPr>
              <w:fldChar w:fldCharType="begin"/>
            </w:r>
            <w:r w:rsidR="0026087F">
              <w:rPr>
                <w:noProof/>
                <w:webHidden/>
              </w:rPr>
              <w:instrText xml:space="preserve"> PAGEREF _Toc143173084 \h </w:instrText>
            </w:r>
            <w:r>
              <w:rPr>
                <w:noProof/>
                <w:webHidden/>
              </w:rPr>
            </w:r>
            <w:r>
              <w:rPr>
                <w:noProof/>
                <w:webHidden/>
              </w:rPr>
              <w:fldChar w:fldCharType="separate"/>
            </w:r>
            <w:r w:rsidR="007605ED">
              <w:rPr>
                <w:noProof/>
                <w:webHidden/>
              </w:rPr>
              <w:t>23</w:t>
            </w:r>
            <w:r>
              <w:rPr>
                <w:noProof/>
                <w:webHidden/>
              </w:rPr>
              <w:fldChar w:fldCharType="end"/>
            </w:r>
          </w:hyperlink>
        </w:p>
        <w:p w:rsidR="0026087F" w:rsidRDefault="00E3103D">
          <w:pPr>
            <w:pStyle w:val="TOC2"/>
            <w:tabs>
              <w:tab w:val="right" w:leader="dot" w:pos="9016"/>
            </w:tabs>
            <w:rPr>
              <w:rFonts w:asciiTheme="minorHAnsi" w:eastAsiaTheme="minorEastAsia" w:hAnsiTheme="minorHAnsi" w:cstheme="minorBidi"/>
              <w:noProof/>
              <w:sz w:val="22"/>
              <w:lang w:val="en-US"/>
            </w:rPr>
          </w:pPr>
          <w:hyperlink w:anchor="_Toc143173085" w:history="1">
            <w:r w:rsidR="0026087F" w:rsidRPr="001C4258">
              <w:rPr>
                <w:rStyle w:val="Hyperlink"/>
                <w:noProof/>
              </w:rPr>
              <w:t>6.3.2 The Math Olympiad, DBBL - Prothom Alo Ganit Utsab</w:t>
            </w:r>
            <w:r w:rsidR="0026087F">
              <w:rPr>
                <w:noProof/>
                <w:webHidden/>
              </w:rPr>
              <w:tab/>
            </w:r>
            <w:r>
              <w:rPr>
                <w:noProof/>
                <w:webHidden/>
              </w:rPr>
              <w:fldChar w:fldCharType="begin"/>
            </w:r>
            <w:r w:rsidR="0026087F">
              <w:rPr>
                <w:noProof/>
                <w:webHidden/>
              </w:rPr>
              <w:instrText xml:space="preserve"> PAGEREF _Toc143173085 \h </w:instrText>
            </w:r>
            <w:r>
              <w:rPr>
                <w:noProof/>
                <w:webHidden/>
              </w:rPr>
            </w:r>
            <w:r>
              <w:rPr>
                <w:noProof/>
                <w:webHidden/>
              </w:rPr>
              <w:fldChar w:fldCharType="separate"/>
            </w:r>
            <w:r w:rsidR="007605ED">
              <w:rPr>
                <w:noProof/>
                <w:webHidden/>
              </w:rPr>
              <w:t>24</w:t>
            </w:r>
            <w:r>
              <w:rPr>
                <w:noProof/>
                <w:webHidden/>
              </w:rPr>
              <w:fldChar w:fldCharType="end"/>
            </w:r>
          </w:hyperlink>
        </w:p>
        <w:p w:rsidR="0026087F" w:rsidRDefault="00E3103D">
          <w:pPr>
            <w:pStyle w:val="TOC2"/>
            <w:tabs>
              <w:tab w:val="right" w:leader="dot" w:pos="9016"/>
            </w:tabs>
            <w:rPr>
              <w:rFonts w:asciiTheme="minorHAnsi" w:eastAsiaTheme="minorEastAsia" w:hAnsiTheme="minorHAnsi" w:cstheme="minorBidi"/>
              <w:noProof/>
              <w:sz w:val="22"/>
              <w:lang w:val="en-US"/>
            </w:rPr>
          </w:pPr>
          <w:hyperlink w:anchor="_Toc143173086" w:history="1">
            <w:r w:rsidR="0026087F" w:rsidRPr="001C4258">
              <w:rPr>
                <w:rStyle w:val="Hyperlink"/>
                <w:noProof/>
              </w:rPr>
              <w:t>6.3.3 Support for Disaster Management:</w:t>
            </w:r>
            <w:r w:rsidR="0026087F">
              <w:rPr>
                <w:noProof/>
                <w:webHidden/>
              </w:rPr>
              <w:tab/>
            </w:r>
            <w:r>
              <w:rPr>
                <w:noProof/>
                <w:webHidden/>
              </w:rPr>
              <w:fldChar w:fldCharType="begin"/>
            </w:r>
            <w:r w:rsidR="0026087F">
              <w:rPr>
                <w:noProof/>
                <w:webHidden/>
              </w:rPr>
              <w:instrText xml:space="preserve"> PAGEREF _Toc143173086 \h </w:instrText>
            </w:r>
            <w:r>
              <w:rPr>
                <w:noProof/>
                <w:webHidden/>
              </w:rPr>
            </w:r>
            <w:r>
              <w:rPr>
                <w:noProof/>
                <w:webHidden/>
              </w:rPr>
              <w:fldChar w:fldCharType="separate"/>
            </w:r>
            <w:r w:rsidR="007605ED">
              <w:rPr>
                <w:noProof/>
                <w:webHidden/>
              </w:rPr>
              <w:t>24</w:t>
            </w:r>
            <w:r>
              <w:rPr>
                <w:noProof/>
                <w:webHidden/>
              </w:rPr>
              <w:fldChar w:fldCharType="end"/>
            </w:r>
          </w:hyperlink>
        </w:p>
        <w:p w:rsidR="0026087F" w:rsidRDefault="00E3103D">
          <w:pPr>
            <w:pStyle w:val="TOC3"/>
            <w:tabs>
              <w:tab w:val="right" w:leader="dot" w:pos="9016"/>
            </w:tabs>
            <w:rPr>
              <w:rFonts w:asciiTheme="minorHAnsi" w:eastAsiaTheme="minorEastAsia" w:hAnsiTheme="minorHAnsi" w:cstheme="minorBidi"/>
              <w:noProof/>
              <w:sz w:val="22"/>
              <w:lang w:val="en-US"/>
            </w:rPr>
          </w:pPr>
          <w:hyperlink w:anchor="_Toc143173087" w:history="1">
            <w:r w:rsidR="0026087F" w:rsidRPr="001C4258">
              <w:rPr>
                <w:rStyle w:val="Hyperlink"/>
                <w:noProof/>
              </w:rPr>
              <w:t>6.3.3.1 Donation to the "PM Relief and Welfare Fund" for food assistance to the country's impoverished and needy people stricken by the Covid-19 outbreak.</w:t>
            </w:r>
            <w:r w:rsidR="0026087F">
              <w:rPr>
                <w:noProof/>
                <w:webHidden/>
              </w:rPr>
              <w:tab/>
            </w:r>
            <w:r>
              <w:rPr>
                <w:noProof/>
                <w:webHidden/>
              </w:rPr>
              <w:fldChar w:fldCharType="begin"/>
            </w:r>
            <w:r w:rsidR="0026087F">
              <w:rPr>
                <w:noProof/>
                <w:webHidden/>
              </w:rPr>
              <w:instrText xml:space="preserve"> PAGEREF _Toc143173087 \h </w:instrText>
            </w:r>
            <w:r>
              <w:rPr>
                <w:noProof/>
                <w:webHidden/>
              </w:rPr>
            </w:r>
            <w:r>
              <w:rPr>
                <w:noProof/>
                <w:webHidden/>
              </w:rPr>
              <w:fldChar w:fldCharType="separate"/>
            </w:r>
            <w:r w:rsidR="007605ED">
              <w:rPr>
                <w:noProof/>
                <w:webHidden/>
              </w:rPr>
              <w:t>25</w:t>
            </w:r>
            <w:r>
              <w:rPr>
                <w:noProof/>
                <w:webHidden/>
              </w:rPr>
              <w:fldChar w:fldCharType="end"/>
            </w:r>
          </w:hyperlink>
        </w:p>
        <w:p w:rsidR="0026087F" w:rsidRDefault="00E3103D">
          <w:pPr>
            <w:pStyle w:val="TOC3"/>
            <w:tabs>
              <w:tab w:val="right" w:leader="dot" w:pos="9016"/>
            </w:tabs>
            <w:rPr>
              <w:rFonts w:asciiTheme="minorHAnsi" w:eastAsiaTheme="minorEastAsia" w:hAnsiTheme="minorHAnsi" w:cstheme="minorBidi"/>
              <w:noProof/>
              <w:sz w:val="22"/>
              <w:lang w:val="en-US"/>
            </w:rPr>
          </w:pPr>
          <w:hyperlink w:anchor="_Toc143173088" w:history="1">
            <w:r w:rsidR="0026087F" w:rsidRPr="001C4258">
              <w:rPr>
                <w:rStyle w:val="Hyperlink"/>
                <w:noProof/>
              </w:rPr>
              <w:t>6.3.3.2 Donation to the "PM Relief and Welfare Fund" for the rehabilitation of families impacted by the unforeseen Pirganj, Rangpur event.</w:t>
            </w:r>
            <w:r w:rsidR="0026087F">
              <w:rPr>
                <w:noProof/>
                <w:webHidden/>
              </w:rPr>
              <w:tab/>
            </w:r>
            <w:r>
              <w:rPr>
                <w:noProof/>
                <w:webHidden/>
              </w:rPr>
              <w:fldChar w:fldCharType="begin"/>
            </w:r>
            <w:r w:rsidR="0026087F">
              <w:rPr>
                <w:noProof/>
                <w:webHidden/>
              </w:rPr>
              <w:instrText xml:space="preserve"> PAGEREF _Toc143173088 \h </w:instrText>
            </w:r>
            <w:r>
              <w:rPr>
                <w:noProof/>
                <w:webHidden/>
              </w:rPr>
            </w:r>
            <w:r>
              <w:rPr>
                <w:noProof/>
                <w:webHidden/>
              </w:rPr>
              <w:fldChar w:fldCharType="separate"/>
            </w:r>
            <w:r w:rsidR="007605ED">
              <w:rPr>
                <w:noProof/>
                <w:webHidden/>
              </w:rPr>
              <w:t>25</w:t>
            </w:r>
            <w:r>
              <w:rPr>
                <w:noProof/>
                <w:webHidden/>
              </w:rPr>
              <w:fldChar w:fldCharType="end"/>
            </w:r>
          </w:hyperlink>
        </w:p>
        <w:p w:rsidR="0026087F" w:rsidRDefault="00E3103D">
          <w:pPr>
            <w:pStyle w:val="TOC3"/>
            <w:tabs>
              <w:tab w:val="right" w:leader="dot" w:pos="9016"/>
            </w:tabs>
            <w:rPr>
              <w:rFonts w:asciiTheme="minorHAnsi" w:eastAsiaTheme="minorEastAsia" w:hAnsiTheme="minorHAnsi" w:cstheme="minorBidi"/>
              <w:noProof/>
              <w:sz w:val="22"/>
              <w:lang w:val="en-US"/>
            </w:rPr>
          </w:pPr>
          <w:hyperlink w:anchor="_Toc143173089" w:history="1">
            <w:r w:rsidR="0026087F" w:rsidRPr="001C4258">
              <w:rPr>
                <w:rStyle w:val="Hyperlink"/>
                <w:noProof/>
              </w:rPr>
              <w:t>6.3.3.3 Blankets were donated to two groups chosen by Bangladesh Bank to assist cold-stricken underprivileged people.</w:t>
            </w:r>
            <w:r w:rsidR="0026087F">
              <w:rPr>
                <w:noProof/>
                <w:webHidden/>
              </w:rPr>
              <w:tab/>
            </w:r>
            <w:r>
              <w:rPr>
                <w:noProof/>
                <w:webHidden/>
              </w:rPr>
              <w:fldChar w:fldCharType="begin"/>
            </w:r>
            <w:r w:rsidR="0026087F">
              <w:rPr>
                <w:noProof/>
                <w:webHidden/>
              </w:rPr>
              <w:instrText xml:space="preserve"> PAGEREF _Toc143173089 \h </w:instrText>
            </w:r>
            <w:r>
              <w:rPr>
                <w:noProof/>
                <w:webHidden/>
              </w:rPr>
            </w:r>
            <w:r>
              <w:rPr>
                <w:noProof/>
                <w:webHidden/>
              </w:rPr>
              <w:fldChar w:fldCharType="separate"/>
            </w:r>
            <w:r w:rsidR="007605ED">
              <w:rPr>
                <w:noProof/>
                <w:webHidden/>
              </w:rPr>
              <w:t>25</w:t>
            </w:r>
            <w:r>
              <w:rPr>
                <w:noProof/>
                <w:webHidden/>
              </w:rPr>
              <w:fldChar w:fldCharType="end"/>
            </w:r>
          </w:hyperlink>
        </w:p>
        <w:p w:rsidR="0026087F" w:rsidRDefault="00E3103D">
          <w:pPr>
            <w:pStyle w:val="TOC3"/>
            <w:tabs>
              <w:tab w:val="right" w:leader="dot" w:pos="9016"/>
            </w:tabs>
            <w:rPr>
              <w:rFonts w:asciiTheme="minorHAnsi" w:eastAsiaTheme="minorEastAsia" w:hAnsiTheme="minorHAnsi" w:cstheme="minorBidi"/>
              <w:noProof/>
              <w:sz w:val="22"/>
              <w:lang w:val="en-US"/>
            </w:rPr>
          </w:pPr>
          <w:hyperlink w:anchor="_Toc143173090" w:history="1">
            <w:r w:rsidR="0026087F" w:rsidRPr="001C4258">
              <w:rPr>
                <w:rStyle w:val="Hyperlink"/>
                <w:noProof/>
              </w:rPr>
              <w:t>As a result, the Dutch-Bangla Bank offices in Sonargaon and Bijoynagar were used to acquire the blankets and deliver them to the two organizations.</w:t>
            </w:r>
            <w:r w:rsidR="0026087F">
              <w:rPr>
                <w:noProof/>
                <w:webHidden/>
              </w:rPr>
              <w:tab/>
            </w:r>
            <w:r>
              <w:rPr>
                <w:noProof/>
                <w:webHidden/>
              </w:rPr>
              <w:fldChar w:fldCharType="begin"/>
            </w:r>
            <w:r w:rsidR="0026087F">
              <w:rPr>
                <w:noProof/>
                <w:webHidden/>
              </w:rPr>
              <w:instrText xml:space="preserve"> PAGEREF _Toc143173090 \h </w:instrText>
            </w:r>
            <w:r>
              <w:rPr>
                <w:noProof/>
                <w:webHidden/>
              </w:rPr>
            </w:r>
            <w:r>
              <w:rPr>
                <w:noProof/>
                <w:webHidden/>
              </w:rPr>
              <w:fldChar w:fldCharType="separate"/>
            </w:r>
            <w:r w:rsidR="007605ED">
              <w:rPr>
                <w:noProof/>
                <w:webHidden/>
              </w:rPr>
              <w:t>26</w:t>
            </w:r>
            <w:r>
              <w:rPr>
                <w:noProof/>
                <w:webHidden/>
              </w:rPr>
              <w:fldChar w:fldCharType="end"/>
            </w:r>
          </w:hyperlink>
        </w:p>
        <w:p w:rsidR="0026087F" w:rsidRDefault="00E3103D">
          <w:pPr>
            <w:pStyle w:val="TOC3"/>
            <w:tabs>
              <w:tab w:val="right" w:leader="dot" w:pos="9016"/>
            </w:tabs>
            <w:rPr>
              <w:rFonts w:asciiTheme="minorHAnsi" w:eastAsiaTheme="minorEastAsia" w:hAnsiTheme="minorHAnsi" w:cstheme="minorBidi"/>
              <w:noProof/>
              <w:sz w:val="22"/>
              <w:lang w:val="en-US"/>
            </w:rPr>
          </w:pPr>
          <w:hyperlink w:anchor="_Toc143173091" w:history="1">
            <w:r w:rsidR="0026087F" w:rsidRPr="001C4258">
              <w:rPr>
                <w:rStyle w:val="Hyperlink"/>
                <w:noProof/>
              </w:rPr>
              <w:t>6.3.3.4. Donation to the "Prime Minister's Relief Fund" to assist the country's cold-stricken poor.</w:t>
            </w:r>
            <w:r w:rsidR="0026087F">
              <w:rPr>
                <w:noProof/>
                <w:webHidden/>
              </w:rPr>
              <w:tab/>
            </w:r>
            <w:r>
              <w:rPr>
                <w:noProof/>
                <w:webHidden/>
              </w:rPr>
              <w:fldChar w:fldCharType="begin"/>
            </w:r>
            <w:r w:rsidR="0026087F">
              <w:rPr>
                <w:noProof/>
                <w:webHidden/>
              </w:rPr>
              <w:instrText xml:space="preserve"> PAGEREF _Toc143173091 \h </w:instrText>
            </w:r>
            <w:r>
              <w:rPr>
                <w:noProof/>
                <w:webHidden/>
              </w:rPr>
            </w:r>
            <w:r>
              <w:rPr>
                <w:noProof/>
                <w:webHidden/>
              </w:rPr>
              <w:fldChar w:fldCharType="separate"/>
            </w:r>
            <w:r w:rsidR="007605ED">
              <w:rPr>
                <w:noProof/>
                <w:webHidden/>
              </w:rPr>
              <w:t>26</w:t>
            </w:r>
            <w:r>
              <w:rPr>
                <w:noProof/>
                <w:webHidden/>
              </w:rPr>
              <w:fldChar w:fldCharType="end"/>
            </w:r>
          </w:hyperlink>
        </w:p>
        <w:p w:rsidR="0026087F" w:rsidRDefault="00E3103D">
          <w:pPr>
            <w:pStyle w:val="TOC2"/>
            <w:tabs>
              <w:tab w:val="right" w:leader="dot" w:pos="9016"/>
            </w:tabs>
            <w:rPr>
              <w:rFonts w:asciiTheme="minorHAnsi" w:eastAsiaTheme="minorEastAsia" w:hAnsiTheme="minorHAnsi" w:cstheme="minorBidi"/>
              <w:noProof/>
              <w:sz w:val="22"/>
              <w:lang w:val="en-US"/>
            </w:rPr>
          </w:pPr>
          <w:hyperlink w:anchor="_Toc143173092" w:history="1">
            <w:r w:rsidR="0026087F" w:rsidRPr="001C4258">
              <w:rPr>
                <w:rStyle w:val="Hyperlink"/>
                <w:noProof/>
              </w:rPr>
              <w:t>6.3.6 Contribution to Health Sector:</w:t>
            </w:r>
            <w:r w:rsidR="0026087F">
              <w:rPr>
                <w:noProof/>
                <w:webHidden/>
              </w:rPr>
              <w:tab/>
            </w:r>
            <w:r>
              <w:rPr>
                <w:noProof/>
                <w:webHidden/>
              </w:rPr>
              <w:fldChar w:fldCharType="begin"/>
            </w:r>
            <w:r w:rsidR="0026087F">
              <w:rPr>
                <w:noProof/>
                <w:webHidden/>
              </w:rPr>
              <w:instrText xml:space="preserve"> PAGEREF _Toc143173092 \h </w:instrText>
            </w:r>
            <w:r>
              <w:rPr>
                <w:noProof/>
                <w:webHidden/>
              </w:rPr>
            </w:r>
            <w:r>
              <w:rPr>
                <w:noProof/>
                <w:webHidden/>
              </w:rPr>
              <w:fldChar w:fldCharType="separate"/>
            </w:r>
            <w:r w:rsidR="007605ED">
              <w:rPr>
                <w:noProof/>
                <w:webHidden/>
              </w:rPr>
              <w:t>26</w:t>
            </w:r>
            <w:r>
              <w:rPr>
                <w:noProof/>
                <w:webHidden/>
              </w:rPr>
              <w:fldChar w:fldCharType="end"/>
            </w:r>
          </w:hyperlink>
        </w:p>
        <w:p w:rsidR="0026087F" w:rsidRDefault="00E3103D">
          <w:pPr>
            <w:pStyle w:val="TOC3"/>
            <w:tabs>
              <w:tab w:val="right" w:leader="dot" w:pos="9016"/>
            </w:tabs>
            <w:rPr>
              <w:rFonts w:asciiTheme="minorHAnsi" w:eastAsiaTheme="minorEastAsia" w:hAnsiTheme="minorHAnsi" w:cstheme="minorBidi"/>
              <w:noProof/>
              <w:sz w:val="22"/>
              <w:lang w:val="en-US"/>
            </w:rPr>
          </w:pPr>
          <w:hyperlink w:anchor="_Toc143173093" w:history="1">
            <w:r w:rsidR="0026087F" w:rsidRPr="001C4258">
              <w:rPr>
                <w:rStyle w:val="Hyperlink"/>
                <w:noProof/>
              </w:rPr>
              <w:t>6.3.6.1. Smile-Brighter program:</w:t>
            </w:r>
            <w:r w:rsidR="0026087F">
              <w:rPr>
                <w:noProof/>
                <w:webHidden/>
              </w:rPr>
              <w:tab/>
            </w:r>
            <w:r>
              <w:rPr>
                <w:noProof/>
                <w:webHidden/>
              </w:rPr>
              <w:fldChar w:fldCharType="begin"/>
            </w:r>
            <w:r w:rsidR="0026087F">
              <w:rPr>
                <w:noProof/>
                <w:webHidden/>
              </w:rPr>
              <w:instrText xml:space="preserve"> PAGEREF _Toc143173093 \h </w:instrText>
            </w:r>
            <w:r>
              <w:rPr>
                <w:noProof/>
                <w:webHidden/>
              </w:rPr>
            </w:r>
            <w:r>
              <w:rPr>
                <w:noProof/>
                <w:webHidden/>
              </w:rPr>
              <w:fldChar w:fldCharType="separate"/>
            </w:r>
            <w:r w:rsidR="007605ED">
              <w:rPr>
                <w:noProof/>
                <w:webHidden/>
              </w:rPr>
              <w:t>27</w:t>
            </w:r>
            <w:r>
              <w:rPr>
                <w:noProof/>
                <w:webHidden/>
              </w:rPr>
              <w:fldChar w:fldCharType="end"/>
            </w:r>
          </w:hyperlink>
        </w:p>
        <w:p w:rsidR="0026087F" w:rsidRDefault="00E3103D">
          <w:pPr>
            <w:pStyle w:val="TOC3"/>
            <w:tabs>
              <w:tab w:val="right" w:leader="dot" w:pos="9016"/>
            </w:tabs>
            <w:rPr>
              <w:rFonts w:asciiTheme="minorHAnsi" w:eastAsiaTheme="minorEastAsia" w:hAnsiTheme="minorHAnsi" w:cstheme="minorBidi"/>
              <w:noProof/>
              <w:sz w:val="22"/>
              <w:lang w:val="en-US"/>
            </w:rPr>
          </w:pPr>
          <w:hyperlink w:anchor="_Toc143173094" w:history="1">
            <w:r w:rsidR="0026087F" w:rsidRPr="001C4258">
              <w:rPr>
                <w:rStyle w:val="Hyperlink"/>
                <w:noProof/>
              </w:rPr>
              <w:t>6.3.6.2 Cataract operation for underprivileged visually impaired people:</w:t>
            </w:r>
            <w:r w:rsidR="0026087F">
              <w:rPr>
                <w:noProof/>
                <w:webHidden/>
              </w:rPr>
              <w:tab/>
            </w:r>
            <w:r>
              <w:rPr>
                <w:noProof/>
                <w:webHidden/>
              </w:rPr>
              <w:fldChar w:fldCharType="begin"/>
            </w:r>
            <w:r w:rsidR="0026087F">
              <w:rPr>
                <w:noProof/>
                <w:webHidden/>
              </w:rPr>
              <w:instrText xml:space="preserve"> PAGEREF _Toc143173094 \h </w:instrText>
            </w:r>
            <w:r>
              <w:rPr>
                <w:noProof/>
                <w:webHidden/>
              </w:rPr>
            </w:r>
            <w:r>
              <w:rPr>
                <w:noProof/>
                <w:webHidden/>
              </w:rPr>
              <w:fldChar w:fldCharType="separate"/>
            </w:r>
            <w:r w:rsidR="007605ED">
              <w:rPr>
                <w:noProof/>
                <w:webHidden/>
              </w:rPr>
              <w:t>27</w:t>
            </w:r>
            <w:r>
              <w:rPr>
                <w:noProof/>
                <w:webHidden/>
              </w:rPr>
              <w:fldChar w:fldCharType="end"/>
            </w:r>
          </w:hyperlink>
        </w:p>
        <w:p w:rsidR="0026087F" w:rsidRDefault="00E3103D">
          <w:pPr>
            <w:pStyle w:val="TOC3"/>
            <w:tabs>
              <w:tab w:val="right" w:leader="dot" w:pos="9016"/>
            </w:tabs>
            <w:rPr>
              <w:rFonts w:asciiTheme="minorHAnsi" w:eastAsiaTheme="minorEastAsia" w:hAnsiTheme="minorHAnsi" w:cstheme="minorBidi"/>
              <w:noProof/>
              <w:sz w:val="22"/>
              <w:lang w:val="en-US"/>
            </w:rPr>
          </w:pPr>
          <w:hyperlink w:anchor="_Toc143173095" w:history="1">
            <w:r w:rsidR="0026087F" w:rsidRPr="001C4258">
              <w:rPr>
                <w:rStyle w:val="Hyperlink"/>
                <w:noProof/>
              </w:rPr>
              <w:t>6.3.6.3. Donation to BAFWWA Health Center SHEBA</w:t>
            </w:r>
            <w:r w:rsidR="0026087F">
              <w:rPr>
                <w:noProof/>
                <w:webHidden/>
              </w:rPr>
              <w:tab/>
            </w:r>
            <w:r>
              <w:rPr>
                <w:noProof/>
                <w:webHidden/>
              </w:rPr>
              <w:fldChar w:fldCharType="begin"/>
            </w:r>
            <w:r w:rsidR="0026087F">
              <w:rPr>
                <w:noProof/>
                <w:webHidden/>
              </w:rPr>
              <w:instrText xml:space="preserve"> PAGEREF _Toc143173095 \h </w:instrText>
            </w:r>
            <w:r>
              <w:rPr>
                <w:noProof/>
                <w:webHidden/>
              </w:rPr>
            </w:r>
            <w:r>
              <w:rPr>
                <w:noProof/>
                <w:webHidden/>
              </w:rPr>
              <w:fldChar w:fldCharType="separate"/>
            </w:r>
            <w:r w:rsidR="007605ED">
              <w:rPr>
                <w:noProof/>
                <w:webHidden/>
              </w:rPr>
              <w:t>28</w:t>
            </w:r>
            <w:r>
              <w:rPr>
                <w:noProof/>
                <w:webHidden/>
              </w:rPr>
              <w:fldChar w:fldCharType="end"/>
            </w:r>
          </w:hyperlink>
        </w:p>
        <w:p w:rsidR="0026087F" w:rsidRDefault="00E3103D">
          <w:pPr>
            <w:pStyle w:val="TOC3"/>
            <w:tabs>
              <w:tab w:val="right" w:leader="dot" w:pos="9016"/>
            </w:tabs>
            <w:rPr>
              <w:rFonts w:asciiTheme="minorHAnsi" w:eastAsiaTheme="minorEastAsia" w:hAnsiTheme="minorHAnsi" w:cstheme="minorBidi"/>
              <w:noProof/>
              <w:sz w:val="22"/>
              <w:lang w:val="en-US"/>
            </w:rPr>
          </w:pPr>
          <w:hyperlink w:anchor="_Toc143173096" w:history="1">
            <w:r w:rsidR="0026087F" w:rsidRPr="001C4258">
              <w:rPr>
                <w:rStyle w:val="Hyperlink"/>
                <w:noProof/>
              </w:rPr>
              <w:t>6.3.6.4 Support for medical treatment:</w:t>
            </w:r>
            <w:r w:rsidR="0026087F">
              <w:rPr>
                <w:noProof/>
                <w:webHidden/>
              </w:rPr>
              <w:tab/>
            </w:r>
            <w:r>
              <w:rPr>
                <w:noProof/>
                <w:webHidden/>
              </w:rPr>
              <w:fldChar w:fldCharType="begin"/>
            </w:r>
            <w:r w:rsidR="0026087F">
              <w:rPr>
                <w:noProof/>
                <w:webHidden/>
              </w:rPr>
              <w:instrText xml:space="preserve"> PAGEREF _Toc143173096 \h </w:instrText>
            </w:r>
            <w:r>
              <w:rPr>
                <w:noProof/>
                <w:webHidden/>
              </w:rPr>
            </w:r>
            <w:r>
              <w:rPr>
                <w:noProof/>
                <w:webHidden/>
              </w:rPr>
              <w:fldChar w:fldCharType="separate"/>
            </w:r>
            <w:r w:rsidR="007605ED">
              <w:rPr>
                <w:noProof/>
                <w:webHidden/>
              </w:rPr>
              <w:t>29</w:t>
            </w:r>
            <w:r>
              <w:rPr>
                <w:noProof/>
                <w:webHidden/>
              </w:rPr>
              <w:fldChar w:fldCharType="end"/>
            </w:r>
          </w:hyperlink>
        </w:p>
        <w:p w:rsidR="0026087F" w:rsidRDefault="00E3103D">
          <w:pPr>
            <w:pStyle w:val="TOC2"/>
            <w:tabs>
              <w:tab w:val="right" w:leader="dot" w:pos="9016"/>
            </w:tabs>
            <w:rPr>
              <w:rFonts w:asciiTheme="minorHAnsi" w:eastAsiaTheme="minorEastAsia" w:hAnsiTheme="minorHAnsi" w:cstheme="minorBidi"/>
              <w:noProof/>
              <w:sz w:val="22"/>
              <w:lang w:val="en-US"/>
            </w:rPr>
          </w:pPr>
          <w:hyperlink w:anchor="_Toc143173097" w:history="1">
            <w:r w:rsidR="0026087F" w:rsidRPr="001C4258">
              <w:rPr>
                <w:rStyle w:val="Hyperlink"/>
                <w:noProof/>
              </w:rPr>
              <w:t>6.3.7. Contribution to Social Development:</w:t>
            </w:r>
            <w:r w:rsidR="0026087F">
              <w:rPr>
                <w:noProof/>
                <w:webHidden/>
              </w:rPr>
              <w:tab/>
            </w:r>
            <w:r>
              <w:rPr>
                <w:noProof/>
                <w:webHidden/>
              </w:rPr>
              <w:fldChar w:fldCharType="begin"/>
            </w:r>
            <w:r w:rsidR="0026087F">
              <w:rPr>
                <w:noProof/>
                <w:webHidden/>
              </w:rPr>
              <w:instrText xml:space="preserve"> PAGEREF _Toc143173097 \h </w:instrText>
            </w:r>
            <w:r>
              <w:rPr>
                <w:noProof/>
                <w:webHidden/>
              </w:rPr>
            </w:r>
            <w:r>
              <w:rPr>
                <w:noProof/>
                <w:webHidden/>
              </w:rPr>
              <w:fldChar w:fldCharType="separate"/>
            </w:r>
            <w:r w:rsidR="007605ED">
              <w:rPr>
                <w:noProof/>
                <w:webHidden/>
              </w:rPr>
              <w:t>29</w:t>
            </w:r>
            <w:r>
              <w:rPr>
                <w:noProof/>
                <w:webHidden/>
              </w:rPr>
              <w:fldChar w:fldCharType="end"/>
            </w:r>
          </w:hyperlink>
        </w:p>
        <w:p w:rsidR="0026087F" w:rsidRDefault="00E3103D">
          <w:pPr>
            <w:pStyle w:val="TOC3"/>
            <w:tabs>
              <w:tab w:val="right" w:leader="dot" w:pos="9016"/>
            </w:tabs>
            <w:rPr>
              <w:rFonts w:asciiTheme="minorHAnsi" w:eastAsiaTheme="minorEastAsia" w:hAnsiTheme="minorHAnsi" w:cstheme="minorBidi"/>
              <w:noProof/>
              <w:sz w:val="22"/>
              <w:lang w:val="en-US"/>
            </w:rPr>
          </w:pPr>
          <w:hyperlink w:anchor="_Toc143173098" w:history="1">
            <w:r w:rsidR="0026087F" w:rsidRPr="001C4258">
              <w:rPr>
                <w:rStyle w:val="Hyperlink"/>
                <w:noProof/>
              </w:rPr>
              <w:t>6.3.7.1. On the occasion of Mujib Borsho, a donation was made to the "Father of the Nation Bangabandhu Sheikh Mujibur Rahman Memorial Trust" to build dwellings for the homeless and landless impoverished families.</w:t>
            </w:r>
            <w:r w:rsidR="0026087F">
              <w:rPr>
                <w:noProof/>
                <w:webHidden/>
              </w:rPr>
              <w:tab/>
            </w:r>
            <w:r>
              <w:rPr>
                <w:noProof/>
                <w:webHidden/>
              </w:rPr>
              <w:fldChar w:fldCharType="begin"/>
            </w:r>
            <w:r w:rsidR="0026087F">
              <w:rPr>
                <w:noProof/>
                <w:webHidden/>
              </w:rPr>
              <w:instrText xml:space="preserve"> PAGEREF _Toc143173098 \h </w:instrText>
            </w:r>
            <w:r>
              <w:rPr>
                <w:noProof/>
                <w:webHidden/>
              </w:rPr>
            </w:r>
            <w:r>
              <w:rPr>
                <w:noProof/>
                <w:webHidden/>
              </w:rPr>
              <w:fldChar w:fldCharType="separate"/>
            </w:r>
            <w:r w:rsidR="007605ED">
              <w:rPr>
                <w:noProof/>
                <w:webHidden/>
              </w:rPr>
              <w:t>29</w:t>
            </w:r>
            <w:r>
              <w:rPr>
                <w:noProof/>
                <w:webHidden/>
              </w:rPr>
              <w:fldChar w:fldCharType="end"/>
            </w:r>
          </w:hyperlink>
        </w:p>
        <w:p w:rsidR="0026087F" w:rsidRDefault="00E3103D">
          <w:pPr>
            <w:pStyle w:val="TOC2"/>
            <w:tabs>
              <w:tab w:val="right" w:leader="dot" w:pos="9016"/>
            </w:tabs>
            <w:rPr>
              <w:rFonts w:asciiTheme="minorHAnsi" w:eastAsiaTheme="minorEastAsia" w:hAnsiTheme="minorHAnsi" w:cstheme="minorBidi"/>
              <w:noProof/>
              <w:sz w:val="22"/>
              <w:lang w:val="en-US"/>
            </w:rPr>
          </w:pPr>
          <w:hyperlink w:anchor="_Toc143173099" w:history="1">
            <w:r w:rsidR="0026087F" w:rsidRPr="001C4258">
              <w:rPr>
                <w:rStyle w:val="Hyperlink"/>
                <w:noProof/>
              </w:rPr>
              <w:t>6.3.8. Contribution to environmental beautification:</w:t>
            </w:r>
            <w:r w:rsidR="0026087F">
              <w:rPr>
                <w:noProof/>
                <w:webHidden/>
              </w:rPr>
              <w:tab/>
            </w:r>
            <w:r>
              <w:rPr>
                <w:noProof/>
                <w:webHidden/>
              </w:rPr>
              <w:fldChar w:fldCharType="begin"/>
            </w:r>
            <w:r w:rsidR="0026087F">
              <w:rPr>
                <w:noProof/>
                <w:webHidden/>
              </w:rPr>
              <w:instrText xml:space="preserve"> PAGEREF _Toc143173099 \h </w:instrText>
            </w:r>
            <w:r>
              <w:rPr>
                <w:noProof/>
                <w:webHidden/>
              </w:rPr>
            </w:r>
            <w:r>
              <w:rPr>
                <w:noProof/>
                <w:webHidden/>
              </w:rPr>
              <w:fldChar w:fldCharType="separate"/>
            </w:r>
            <w:r w:rsidR="007605ED">
              <w:rPr>
                <w:noProof/>
                <w:webHidden/>
              </w:rPr>
              <w:t>29</w:t>
            </w:r>
            <w:r>
              <w:rPr>
                <w:noProof/>
                <w:webHidden/>
              </w:rPr>
              <w:fldChar w:fldCharType="end"/>
            </w:r>
          </w:hyperlink>
        </w:p>
        <w:p w:rsidR="0026087F" w:rsidRDefault="00E3103D">
          <w:pPr>
            <w:pStyle w:val="TOC3"/>
            <w:tabs>
              <w:tab w:val="right" w:leader="dot" w:pos="9016"/>
            </w:tabs>
            <w:rPr>
              <w:rFonts w:asciiTheme="minorHAnsi" w:eastAsiaTheme="minorEastAsia" w:hAnsiTheme="minorHAnsi" w:cstheme="minorBidi"/>
              <w:noProof/>
              <w:sz w:val="22"/>
              <w:lang w:val="en-US"/>
            </w:rPr>
          </w:pPr>
          <w:hyperlink w:anchor="_Toc143173100" w:history="1">
            <w:r w:rsidR="0026087F" w:rsidRPr="001C4258">
              <w:rPr>
                <w:rStyle w:val="Hyperlink"/>
                <w:noProof/>
              </w:rPr>
              <w:t>6.3.8.1. Financial Support for renovation and maintenance of the water Fountain at Savar Cantonment, Savar, Dhaka</w:t>
            </w:r>
            <w:r w:rsidR="0026087F">
              <w:rPr>
                <w:noProof/>
                <w:webHidden/>
              </w:rPr>
              <w:tab/>
            </w:r>
            <w:r>
              <w:rPr>
                <w:noProof/>
                <w:webHidden/>
              </w:rPr>
              <w:fldChar w:fldCharType="begin"/>
            </w:r>
            <w:r w:rsidR="0026087F">
              <w:rPr>
                <w:noProof/>
                <w:webHidden/>
              </w:rPr>
              <w:instrText xml:space="preserve"> PAGEREF _Toc143173100 \h </w:instrText>
            </w:r>
            <w:r>
              <w:rPr>
                <w:noProof/>
                <w:webHidden/>
              </w:rPr>
            </w:r>
            <w:r>
              <w:rPr>
                <w:noProof/>
                <w:webHidden/>
              </w:rPr>
              <w:fldChar w:fldCharType="separate"/>
            </w:r>
            <w:r w:rsidR="007605ED">
              <w:rPr>
                <w:noProof/>
                <w:webHidden/>
              </w:rPr>
              <w:t>29</w:t>
            </w:r>
            <w:r>
              <w:rPr>
                <w:noProof/>
                <w:webHidden/>
              </w:rPr>
              <w:fldChar w:fldCharType="end"/>
            </w:r>
          </w:hyperlink>
        </w:p>
        <w:p w:rsidR="0026087F" w:rsidRDefault="00E3103D">
          <w:pPr>
            <w:pStyle w:val="TOC3"/>
            <w:tabs>
              <w:tab w:val="right" w:leader="dot" w:pos="9016"/>
            </w:tabs>
            <w:rPr>
              <w:rFonts w:asciiTheme="minorHAnsi" w:eastAsiaTheme="minorEastAsia" w:hAnsiTheme="minorHAnsi" w:cstheme="minorBidi"/>
              <w:noProof/>
              <w:sz w:val="22"/>
              <w:lang w:val="en-US"/>
            </w:rPr>
          </w:pPr>
          <w:hyperlink w:anchor="_Toc143173101" w:history="1">
            <w:r w:rsidR="0026087F" w:rsidRPr="001C4258">
              <w:rPr>
                <w:rStyle w:val="Hyperlink"/>
                <w:noProof/>
              </w:rPr>
              <w:t>6.3.8.2. Support for regular maintenance and beautification of the Fountain at the crossing of Hotel Intercontinental and State Guest’s House Jamuna</w:t>
            </w:r>
            <w:r w:rsidR="0026087F">
              <w:rPr>
                <w:noProof/>
                <w:webHidden/>
              </w:rPr>
              <w:tab/>
            </w:r>
            <w:r>
              <w:rPr>
                <w:noProof/>
                <w:webHidden/>
              </w:rPr>
              <w:fldChar w:fldCharType="begin"/>
            </w:r>
            <w:r w:rsidR="0026087F">
              <w:rPr>
                <w:noProof/>
                <w:webHidden/>
              </w:rPr>
              <w:instrText xml:space="preserve"> PAGEREF _Toc143173101 \h </w:instrText>
            </w:r>
            <w:r>
              <w:rPr>
                <w:noProof/>
                <w:webHidden/>
              </w:rPr>
            </w:r>
            <w:r>
              <w:rPr>
                <w:noProof/>
                <w:webHidden/>
              </w:rPr>
              <w:fldChar w:fldCharType="separate"/>
            </w:r>
            <w:r w:rsidR="007605ED">
              <w:rPr>
                <w:noProof/>
                <w:webHidden/>
              </w:rPr>
              <w:t>30</w:t>
            </w:r>
            <w:r>
              <w:rPr>
                <w:noProof/>
                <w:webHidden/>
              </w:rPr>
              <w:fldChar w:fldCharType="end"/>
            </w:r>
          </w:hyperlink>
        </w:p>
        <w:p w:rsidR="0026087F" w:rsidRDefault="00E3103D">
          <w:pPr>
            <w:pStyle w:val="TOC2"/>
            <w:tabs>
              <w:tab w:val="right" w:leader="dot" w:pos="9016"/>
            </w:tabs>
            <w:rPr>
              <w:rFonts w:asciiTheme="minorHAnsi" w:eastAsiaTheme="minorEastAsia" w:hAnsiTheme="minorHAnsi" w:cstheme="minorBidi"/>
              <w:noProof/>
              <w:sz w:val="22"/>
              <w:lang w:val="en-US"/>
            </w:rPr>
          </w:pPr>
          <w:hyperlink w:anchor="_Toc143173102" w:history="1">
            <w:r w:rsidR="0026087F" w:rsidRPr="001C4258">
              <w:rPr>
                <w:rStyle w:val="Hyperlink"/>
                <w:noProof/>
              </w:rPr>
              <w:t>6.3.9. Contribution to creating awareness of different social issues</w:t>
            </w:r>
            <w:r w:rsidR="0026087F">
              <w:rPr>
                <w:noProof/>
                <w:webHidden/>
              </w:rPr>
              <w:tab/>
            </w:r>
            <w:r>
              <w:rPr>
                <w:noProof/>
                <w:webHidden/>
              </w:rPr>
              <w:fldChar w:fldCharType="begin"/>
            </w:r>
            <w:r w:rsidR="0026087F">
              <w:rPr>
                <w:noProof/>
                <w:webHidden/>
              </w:rPr>
              <w:instrText xml:space="preserve"> PAGEREF _Toc143173102 \h </w:instrText>
            </w:r>
            <w:r>
              <w:rPr>
                <w:noProof/>
                <w:webHidden/>
              </w:rPr>
            </w:r>
            <w:r>
              <w:rPr>
                <w:noProof/>
                <w:webHidden/>
              </w:rPr>
              <w:fldChar w:fldCharType="separate"/>
            </w:r>
            <w:r w:rsidR="007605ED">
              <w:rPr>
                <w:noProof/>
                <w:webHidden/>
              </w:rPr>
              <w:t>30</w:t>
            </w:r>
            <w:r>
              <w:rPr>
                <w:noProof/>
                <w:webHidden/>
              </w:rPr>
              <w:fldChar w:fldCharType="end"/>
            </w:r>
          </w:hyperlink>
        </w:p>
        <w:p w:rsidR="0026087F" w:rsidRDefault="00E3103D">
          <w:pPr>
            <w:pStyle w:val="TOC1"/>
            <w:tabs>
              <w:tab w:val="right" w:leader="dot" w:pos="9016"/>
            </w:tabs>
            <w:rPr>
              <w:rFonts w:asciiTheme="minorHAnsi" w:eastAsiaTheme="minorEastAsia" w:hAnsiTheme="minorHAnsi" w:cstheme="minorBidi"/>
              <w:noProof/>
              <w:sz w:val="22"/>
              <w:lang w:val="en-US"/>
            </w:rPr>
          </w:pPr>
          <w:hyperlink w:anchor="_Toc143173103" w:history="1">
            <w:r w:rsidR="0026087F" w:rsidRPr="001C4258">
              <w:rPr>
                <w:rStyle w:val="Hyperlink"/>
                <w:noProof/>
              </w:rPr>
              <w:t>7.1 Recommendations</w:t>
            </w:r>
            <w:r w:rsidR="0026087F">
              <w:rPr>
                <w:noProof/>
                <w:webHidden/>
              </w:rPr>
              <w:tab/>
            </w:r>
            <w:r>
              <w:rPr>
                <w:noProof/>
                <w:webHidden/>
              </w:rPr>
              <w:fldChar w:fldCharType="begin"/>
            </w:r>
            <w:r w:rsidR="0026087F">
              <w:rPr>
                <w:noProof/>
                <w:webHidden/>
              </w:rPr>
              <w:instrText xml:space="preserve"> PAGEREF _Toc143173103 \h </w:instrText>
            </w:r>
            <w:r>
              <w:rPr>
                <w:noProof/>
                <w:webHidden/>
              </w:rPr>
            </w:r>
            <w:r>
              <w:rPr>
                <w:noProof/>
                <w:webHidden/>
              </w:rPr>
              <w:fldChar w:fldCharType="separate"/>
            </w:r>
            <w:r w:rsidR="007605ED">
              <w:rPr>
                <w:noProof/>
                <w:webHidden/>
              </w:rPr>
              <w:t>32</w:t>
            </w:r>
            <w:r>
              <w:rPr>
                <w:noProof/>
                <w:webHidden/>
              </w:rPr>
              <w:fldChar w:fldCharType="end"/>
            </w:r>
          </w:hyperlink>
        </w:p>
        <w:p w:rsidR="0026087F" w:rsidRDefault="00E3103D">
          <w:pPr>
            <w:pStyle w:val="TOC1"/>
            <w:tabs>
              <w:tab w:val="right" w:leader="dot" w:pos="9016"/>
            </w:tabs>
            <w:rPr>
              <w:rFonts w:asciiTheme="minorHAnsi" w:eastAsiaTheme="minorEastAsia" w:hAnsiTheme="minorHAnsi" w:cstheme="minorBidi"/>
              <w:noProof/>
              <w:sz w:val="22"/>
              <w:lang w:val="en-US"/>
            </w:rPr>
          </w:pPr>
          <w:hyperlink w:anchor="_Toc143173104" w:history="1">
            <w:r w:rsidR="0026087F" w:rsidRPr="001C4258">
              <w:rPr>
                <w:rStyle w:val="Hyperlink"/>
                <w:noProof/>
              </w:rPr>
              <w:t>7.2 Conclusion</w:t>
            </w:r>
            <w:r w:rsidR="0026087F">
              <w:rPr>
                <w:noProof/>
                <w:webHidden/>
              </w:rPr>
              <w:tab/>
            </w:r>
            <w:r>
              <w:rPr>
                <w:noProof/>
                <w:webHidden/>
              </w:rPr>
              <w:fldChar w:fldCharType="begin"/>
            </w:r>
            <w:r w:rsidR="0026087F">
              <w:rPr>
                <w:noProof/>
                <w:webHidden/>
              </w:rPr>
              <w:instrText xml:space="preserve"> PAGEREF _Toc143173104 \h </w:instrText>
            </w:r>
            <w:r>
              <w:rPr>
                <w:noProof/>
                <w:webHidden/>
              </w:rPr>
            </w:r>
            <w:r>
              <w:rPr>
                <w:noProof/>
                <w:webHidden/>
              </w:rPr>
              <w:fldChar w:fldCharType="separate"/>
            </w:r>
            <w:r w:rsidR="007605ED">
              <w:rPr>
                <w:noProof/>
                <w:webHidden/>
              </w:rPr>
              <w:t>34</w:t>
            </w:r>
            <w:r>
              <w:rPr>
                <w:noProof/>
                <w:webHidden/>
              </w:rPr>
              <w:fldChar w:fldCharType="end"/>
            </w:r>
          </w:hyperlink>
        </w:p>
        <w:p w:rsidR="0026087F" w:rsidRDefault="00E3103D">
          <w:pPr>
            <w:pStyle w:val="TOC1"/>
            <w:tabs>
              <w:tab w:val="right" w:leader="dot" w:pos="9016"/>
            </w:tabs>
            <w:rPr>
              <w:rFonts w:asciiTheme="minorHAnsi" w:eastAsiaTheme="minorEastAsia" w:hAnsiTheme="minorHAnsi" w:cstheme="minorBidi"/>
              <w:noProof/>
              <w:sz w:val="22"/>
              <w:lang w:val="en-US"/>
            </w:rPr>
          </w:pPr>
          <w:hyperlink w:anchor="_Toc143173105" w:history="1">
            <w:r w:rsidR="0026087F" w:rsidRPr="001C4258">
              <w:rPr>
                <w:rStyle w:val="Hyperlink"/>
                <w:noProof/>
              </w:rPr>
              <w:t>References</w:t>
            </w:r>
            <w:r w:rsidR="0026087F">
              <w:rPr>
                <w:noProof/>
                <w:webHidden/>
              </w:rPr>
              <w:tab/>
            </w:r>
            <w:r>
              <w:rPr>
                <w:noProof/>
                <w:webHidden/>
              </w:rPr>
              <w:fldChar w:fldCharType="begin"/>
            </w:r>
            <w:r w:rsidR="0026087F">
              <w:rPr>
                <w:noProof/>
                <w:webHidden/>
              </w:rPr>
              <w:instrText xml:space="preserve"> PAGEREF _Toc143173105 \h </w:instrText>
            </w:r>
            <w:r>
              <w:rPr>
                <w:noProof/>
                <w:webHidden/>
              </w:rPr>
            </w:r>
            <w:r>
              <w:rPr>
                <w:noProof/>
                <w:webHidden/>
              </w:rPr>
              <w:fldChar w:fldCharType="separate"/>
            </w:r>
            <w:r w:rsidR="007605ED">
              <w:rPr>
                <w:noProof/>
                <w:webHidden/>
              </w:rPr>
              <w:t>36</w:t>
            </w:r>
            <w:r>
              <w:rPr>
                <w:noProof/>
                <w:webHidden/>
              </w:rPr>
              <w:fldChar w:fldCharType="end"/>
            </w:r>
          </w:hyperlink>
        </w:p>
        <w:p w:rsidR="000364CC" w:rsidRPr="006A713D" w:rsidRDefault="00E3103D" w:rsidP="003A460A">
          <w:r>
            <w:rPr>
              <w:b/>
              <w:bCs/>
              <w:noProof/>
            </w:rPr>
            <w:fldChar w:fldCharType="end"/>
          </w:r>
        </w:p>
      </w:sdtContent>
    </w:sdt>
    <w:p w:rsidR="00774CD4" w:rsidRDefault="00774CD4" w:rsidP="0054664C">
      <w:pPr>
        <w:pStyle w:val="Title"/>
        <w:jc w:val="center"/>
        <w:rPr>
          <w:sz w:val="48"/>
        </w:rPr>
        <w:sectPr w:rsidR="00774CD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p>
    <w:p w:rsidR="003A460A" w:rsidRDefault="003A460A" w:rsidP="0054664C">
      <w:pPr>
        <w:pStyle w:val="Title"/>
        <w:jc w:val="center"/>
        <w:rPr>
          <w:sz w:val="48"/>
        </w:rPr>
      </w:pPr>
    </w:p>
    <w:p w:rsidR="003A460A" w:rsidRDefault="003A460A" w:rsidP="0054664C">
      <w:pPr>
        <w:pStyle w:val="Title"/>
        <w:jc w:val="center"/>
        <w:rPr>
          <w:sz w:val="48"/>
        </w:rPr>
      </w:pPr>
    </w:p>
    <w:p w:rsidR="003A460A" w:rsidRDefault="003A460A" w:rsidP="0054664C">
      <w:pPr>
        <w:pStyle w:val="Title"/>
        <w:jc w:val="center"/>
        <w:rPr>
          <w:sz w:val="48"/>
        </w:rPr>
      </w:pPr>
    </w:p>
    <w:p w:rsidR="003A460A" w:rsidRDefault="003A460A" w:rsidP="0054664C">
      <w:pPr>
        <w:pStyle w:val="Title"/>
        <w:jc w:val="center"/>
        <w:rPr>
          <w:sz w:val="48"/>
        </w:rPr>
      </w:pPr>
    </w:p>
    <w:p w:rsidR="003A460A" w:rsidRDefault="003A460A" w:rsidP="0054664C">
      <w:pPr>
        <w:pStyle w:val="Title"/>
        <w:jc w:val="center"/>
        <w:rPr>
          <w:sz w:val="48"/>
        </w:rPr>
      </w:pPr>
    </w:p>
    <w:p w:rsidR="003A460A" w:rsidRDefault="003A460A" w:rsidP="0054664C">
      <w:pPr>
        <w:pStyle w:val="Title"/>
        <w:jc w:val="center"/>
        <w:rPr>
          <w:sz w:val="48"/>
        </w:rPr>
      </w:pPr>
    </w:p>
    <w:p w:rsidR="003A460A" w:rsidRDefault="003A460A" w:rsidP="0054664C">
      <w:pPr>
        <w:pStyle w:val="Title"/>
        <w:jc w:val="center"/>
        <w:rPr>
          <w:sz w:val="48"/>
        </w:rPr>
      </w:pPr>
    </w:p>
    <w:p w:rsidR="000364CC" w:rsidRPr="003A460A" w:rsidRDefault="000364CC" w:rsidP="0054664C">
      <w:pPr>
        <w:pStyle w:val="Title"/>
        <w:jc w:val="center"/>
        <w:rPr>
          <w:sz w:val="72"/>
        </w:rPr>
      </w:pPr>
      <w:r w:rsidRPr="003A460A">
        <w:rPr>
          <w:sz w:val="72"/>
        </w:rPr>
        <w:t xml:space="preserve">Chapter One: </w:t>
      </w:r>
      <w:r w:rsidRPr="003A460A">
        <w:rPr>
          <w:b/>
          <w:sz w:val="72"/>
        </w:rPr>
        <w:t>Introduction</w:t>
      </w:r>
    </w:p>
    <w:p w:rsidR="006A713D" w:rsidRPr="0054664C" w:rsidRDefault="006A713D" w:rsidP="00AA73A6">
      <w:pPr>
        <w:pStyle w:val="Heading1"/>
        <w:rPr>
          <w:b w:val="0"/>
        </w:rPr>
      </w:pPr>
    </w:p>
    <w:p w:rsidR="0054664C" w:rsidRDefault="0054664C">
      <w:pPr>
        <w:spacing w:after="200" w:line="276" w:lineRule="auto"/>
        <w:jc w:val="left"/>
        <w:rPr>
          <w:rFonts w:ascii="Times New Roman" w:eastAsiaTheme="majorEastAsia" w:hAnsi="Times New Roman" w:cs="Times New Roman"/>
          <w:b/>
          <w:color w:val="0F243E" w:themeColor="text2" w:themeShade="80"/>
          <w:sz w:val="28"/>
          <w:szCs w:val="32"/>
        </w:rPr>
      </w:pPr>
      <w:r>
        <w:br w:type="page"/>
      </w:r>
    </w:p>
    <w:p w:rsidR="000364CC" w:rsidRPr="006A713D" w:rsidRDefault="000364CC" w:rsidP="00AA73A6">
      <w:pPr>
        <w:pStyle w:val="Heading1"/>
        <w:numPr>
          <w:ilvl w:val="1"/>
          <w:numId w:val="2"/>
        </w:numPr>
      </w:pPr>
      <w:bookmarkStart w:id="0" w:name="_Toc143173058"/>
      <w:r w:rsidRPr="006A713D">
        <w:lastRenderedPageBreak/>
        <w:t xml:space="preserve">Introduction to the </w:t>
      </w:r>
      <w:r w:rsidR="008A3219">
        <w:t>Subject</w:t>
      </w:r>
      <w:bookmarkEnd w:id="0"/>
    </w:p>
    <w:p w:rsidR="00D91F09" w:rsidRPr="00875E40" w:rsidRDefault="00875E40" w:rsidP="000B5AF6">
      <w:r w:rsidRPr="00875E40">
        <w:t>This project report focuses on a crucial problem that is currently a hot subject all around the world. Nearly all intelligent businesses throughout the world have adopted the idea of corporate social responsibility, or CSR for short. The book "The Social Responsibility of Businessmen" is where "CSR" was first used in that sense. This idea has to do with the process through which entrepreneurs are required to implement policies, create policies, or follow unavoidable processes that are in line with the aims and ideals of our society (Bowen, 1953). According to Zu (2009), corporate social responsibility is the process by which a business integrates social and environmental concerns into its daily operations and engages in voluntary stakeholder interaction. In the conceptual framework of corporate social performance, (Carroll, 1979) advocated the definition of four CSR components while presenting the fundamental elements of CSR. They include organizational philanthropy as well as social, legal, moral, and liberal aspirations. Furthermore, according to Friedman (1970), corporate social responsibility is the foundation of involvement. By pointing out that CSR is a conflict of interest or fight between directors and shareholders, the writers add to the idea of CSR.</w:t>
      </w:r>
    </w:p>
    <w:p w:rsidR="00D91F09" w:rsidRPr="006A713D" w:rsidRDefault="00D91F09" w:rsidP="000B5AF6"/>
    <w:p w:rsidR="00D91F09" w:rsidRPr="006A713D" w:rsidRDefault="00875E40" w:rsidP="000B5AF6">
      <w:r w:rsidRPr="00875E40">
        <w:t>To put it another way, CEOs of commercial banks want to utilize CSR as a vehicle to further their own social, political, or professional agendas at the expense of shareholders. More than just being kind, CSR is more than that. It is a concept that businesses participate in voluntary engagement with stakeholders and integrate social and environmental issues into their daily operations. Internal and external are the two types of corporate social responsibility. Internally speaking, a work environment is one that directly impacts employees' bodies and minds (Turker, 2009). Lentner, Szegedi, and Tatay (2015) assert that the financial sector crisis started in 2008 and analyse the possibility of increasing public awareness of ethical cooperation in the financial industry.</w:t>
      </w:r>
    </w:p>
    <w:p w:rsidR="00D91F09" w:rsidRPr="006A713D" w:rsidRDefault="00D91F09" w:rsidP="000B5AF6"/>
    <w:p w:rsidR="00D91F09" w:rsidRPr="006A713D" w:rsidRDefault="00875E40" w:rsidP="000B5AF6">
      <w:r w:rsidRPr="00875E40">
        <w:t xml:space="preserve">Additionally, Tsourgiannis et al. (2013) noted that CSR for banks has evolved into a universal duty. Banks all over the world today support educational, cultural, and environmental initiatives as well as health programs by embracing CSR. They also support NGOs that fight poverty and provide aid to those in need. Banking CSR </w:t>
      </w:r>
      <w:r w:rsidRPr="00875E40">
        <w:lastRenderedPageBreak/>
        <w:t>practices differ significantly from those in other economic sectors. The duties of the bank's lending, investment, and asset management business units are more prominently highlighted here, where the fight against bribery and money laundering is a particularly crucial issue, a crucial component of anti-corruption efforts, and a crucial element of the bank's mission. Activities related to corporate social responsibility (Vigan and Nicolai, 2009).</w:t>
      </w:r>
    </w:p>
    <w:p w:rsidR="008A3219" w:rsidRPr="008A3219" w:rsidRDefault="008A3219" w:rsidP="008A3219">
      <w:r w:rsidRPr="008A3219">
        <w:t>However, commercial banks are permitted to offer a range of financial services in Bangladesh, including loans, savings accounts, etc. (Sourov, 2022). In this nation, commercial banks' primary responsibilities are to take deposits and make loans. Deposits come in the forms of savings, demand deposits, and term deposits. Commercial banks also offer cash credits, overdrafts, discounted bills, consumer loans, and advances. Customers' representation and general utility services are among commercial banks' secondary duties (Sourov, 2022).</w:t>
      </w:r>
    </w:p>
    <w:p w:rsidR="00D91F09" w:rsidRPr="006A713D" w:rsidRDefault="00D91F09" w:rsidP="000B5AF6"/>
    <w:p w:rsidR="008A3219" w:rsidRPr="008A3219" w:rsidRDefault="008A3219" w:rsidP="008A3219">
      <w:r w:rsidRPr="008A3219">
        <w:t>Not just commercial banks in Bangladesh, but all banks participate in key CSR initiatives. Every day, what counts is that we live meaningful lives in a culture that values morality and ethics. In the long run, we could assume that DBBL is trying to improve human welfare. Understanding DBBL's CSR initiatives and the role they play in the sustainability of the economy is the goal of this study.</w:t>
      </w:r>
    </w:p>
    <w:p w:rsidR="004F69C7" w:rsidRPr="006A713D" w:rsidRDefault="004F69C7" w:rsidP="000B5AF6"/>
    <w:p w:rsidR="000364CC" w:rsidRPr="006A713D" w:rsidRDefault="001A1EBD" w:rsidP="00AA73A6">
      <w:pPr>
        <w:pStyle w:val="Heading1"/>
      </w:pPr>
      <w:bookmarkStart w:id="1" w:name="_Toc143173059"/>
      <w:r w:rsidRPr="006A713D">
        <w:t xml:space="preserve">1.2 </w:t>
      </w:r>
      <w:r>
        <w:t>A</w:t>
      </w:r>
      <w:r w:rsidR="008A3219">
        <w:t xml:space="preserve"> QuickOverview of</w:t>
      </w:r>
      <w:r w:rsidR="000364CC" w:rsidRPr="006A713D">
        <w:t xml:space="preserve"> the </w:t>
      </w:r>
      <w:r w:rsidR="00A92F2D" w:rsidRPr="006A713D">
        <w:t>DBBL</w:t>
      </w:r>
      <w:bookmarkEnd w:id="1"/>
    </w:p>
    <w:p w:rsidR="008A3219" w:rsidRPr="008A3219" w:rsidRDefault="008A3219" w:rsidP="008A3219">
      <w:r w:rsidRPr="008A3219">
        <w:t xml:space="preserve">Dutch-Bangla Bank Ltd. offers products and services related to commercial banking. It functions through the following divisions: Corporate banking, retail banking, financial inclusion, SMEs, Treasury, and offshore banking are all types of banking. Corporate banking offers finance for social and environmental infrastructure as well as working capital, commercial capital, unions, and structures. </w:t>
      </w:r>
      <w:r w:rsidR="001376D6">
        <w:t>Individual</w:t>
      </w:r>
      <w:r w:rsidRPr="008A3219">
        <w:t xml:space="preserve"> loans, </w:t>
      </w:r>
      <w:r w:rsidR="001376D6">
        <w:t>transportation</w:t>
      </w:r>
      <w:r w:rsidRPr="008A3219">
        <w:t xml:space="preserve"> loans, h</w:t>
      </w:r>
      <w:r w:rsidR="001376D6">
        <w:t>ome</w:t>
      </w:r>
      <w:r w:rsidRPr="008A3219">
        <w:t xml:space="preserve"> loans, credit cards, point of </w:t>
      </w:r>
      <w:r w:rsidR="001376D6" w:rsidRPr="008A3219">
        <w:t>sale,</w:t>
      </w:r>
      <w:r w:rsidRPr="008A3219">
        <w:t xml:space="preserve"> and </w:t>
      </w:r>
      <w:r w:rsidR="001376D6">
        <w:t>online</w:t>
      </w:r>
      <w:r w:rsidRPr="008A3219">
        <w:t xml:space="preserve"> payment systems are all part of the </w:t>
      </w:r>
      <w:r w:rsidR="001376D6">
        <w:t>personal banking</w:t>
      </w:r>
      <w:r w:rsidRPr="008A3219">
        <w:t xml:space="preserve">. Financial </w:t>
      </w:r>
      <w:r w:rsidR="001376D6">
        <w:t>solutions</w:t>
      </w:r>
      <w:r w:rsidRPr="008A3219">
        <w:t xml:space="preserve"> and services </w:t>
      </w:r>
      <w:r w:rsidR="003A0F35">
        <w:t>associated</w:t>
      </w:r>
      <w:r w:rsidRPr="008A3219">
        <w:t xml:space="preserve"> to transactions, payments, savings, credit, and insurance are inc</w:t>
      </w:r>
      <w:r w:rsidR="003A0F35">
        <w:t>orporated</w:t>
      </w:r>
      <w:r w:rsidRPr="008A3219">
        <w:t xml:space="preserve"> in the financial inclusion sector. </w:t>
      </w:r>
    </w:p>
    <w:p w:rsidR="008A3219" w:rsidRDefault="008A3219" w:rsidP="008A3219">
      <w:r>
        <w:t xml:space="preserve">The SME Banking division contains particular and general provisions for credit losses, as well as interest and non-interest income connected to loans to SMEs and affiliated firms. Operations in both domestic and foreign currencies are handled by </w:t>
      </w:r>
      <w:r>
        <w:lastRenderedPageBreak/>
        <w:t>the treasury department. Within the confines of the Bangladesh Bank Rules, Regulations, and Guidelines relevant to the Offshore Banking Sector, the Offshore Banking Sector segment offers commercial banking services to a variety of industries. Mohammed Sahabuddin Ahmed established the business on July 4, 1995. Its headquarters are in Dhaka, Bangladesh.</w:t>
      </w:r>
    </w:p>
    <w:p w:rsidR="008A3219" w:rsidRDefault="008A3219" w:rsidP="008A3219"/>
    <w:p w:rsidR="008A3219" w:rsidRDefault="008A3219" w:rsidP="008A3219"/>
    <w:p w:rsidR="004F69C7" w:rsidRPr="006A713D" w:rsidRDefault="004F69C7" w:rsidP="000B5AF6"/>
    <w:p w:rsidR="004F69C7" w:rsidRPr="006A713D" w:rsidRDefault="004F69C7" w:rsidP="000B5AF6"/>
    <w:p w:rsidR="006A713D" w:rsidRPr="006A713D" w:rsidRDefault="006A713D" w:rsidP="000B5AF6">
      <w:r w:rsidRPr="006A713D">
        <w:br w:type="page"/>
      </w:r>
    </w:p>
    <w:p w:rsidR="003A460A" w:rsidRDefault="003A460A" w:rsidP="003A460A">
      <w:pPr>
        <w:pStyle w:val="Title"/>
        <w:jc w:val="center"/>
        <w:rPr>
          <w:sz w:val="48"/>
        </w:rPr>
      </w:pPr>
    </w:p>
    <w:p w:rsidR="003A460A" w:rsidRDefault="003A460A" w:rsidP="003A460A">
      <w:pPr>
        <w:pStyle w:val="Title"/>
        <w:jc w:val="center"/>
        <w:rPr>
          <w:sz w:val="48"/>
        </w:rPr>
      </w:pPr>
    </w:p>
    <w:p w:rsidR="003A460A" w:rsidRDefault="003A460A" w:rsidP="003A460A">
      <w:pPr>
        <w:pStyle w:val="Title"/>
        <w:jc w:val="center"/>
        <w:rPr>
          <w:sz w:val="48"/>
        </w:rPr>
      </w:pPr>
    </w:p>
    <w:p w:rsidR="003A460A" w:rsidRDefault="003A460A" w:rsidP="003A460A">
      <w:pPr>
        <w:pStyle w:val="Title"/>
        <w:jc w:val="center"/>
        <w:rPr>
          <w:sz w:val="48"/>
        </w:rPr>
      </w:pPr>
    </w:p>
    <w:p w:rsidR="003A460A" w:rsidRDefault="003A460A" w:rsidP="003A460A">
      <w:pPr>
        <w:pStyle w:val="Title"/>
        <w:jc w:val="center"/>
        <w:rPr>
          <w:sz w:val="48"/>
        </w:rPr>
      </w:pPr>
    </w:p>
    <w:p w:rsidR="003A460A" w:rsidRDefault="003A460A" w:rsidP="003A460A">
      <w:pPr>
        <w:pStyle w:val="Title"/>
        <w:jc w:val="center"/>
        <w:rPr>
          <w:sz w:val="48"/>
        </w:rPr>
      </w:pPr>
    </w:p>
    <w:p w:rsidR="003A460A" w:rsidRDefault="003A460A" w:rsidP="003A460A">
      <w:pPr>
        <w:pStyle w:val="Title"/>
        <w:jc w:val="center"/>
        <w:rPr>
          <w:sz w:val="48"/>
        </w:rPr>
      </w:pPr>
    </w:p>
    <w:p w:rsidR="000364CC" w:rsidRPr="003A460A" w:rsidRDefault="00A92F2D" w:rsidP="003A460A">
      <w:pPr>
        <w:pStyle w:val="Title"/>
        <w:jc w:val="center"/>
        <w:rPr>
          <w:b/>
          <w:sz w:val="72"/>
        </w:rPr>
      </w:pPr>
      <w:r w:rsidRPr="003A460A">
        <w:rPr>
          <w:sz w:val="72"/>
        </w:rPr>
        <w:t xml:space="preserve">Chapter Two: </w:t>
      </w:r>
      <w:r w:rsidR="008A3219">
        <w:rPr>
          <w:b/>
          <w:sz w:val="72"/>
        </w:rPr>
        <w:t>CorporateHistory</w:t>
      </w:r>
      <w:r w:rsidR="000364CC" w:rsidRPr="003A460A">
        <w:rPr>
          <w:b/>
          <w:sz w:val="72"/>
        </w:rPr>
        <w:t xml:space="preserve"> and Industry Perspective</w:t>
      </w:r>
    </w:p>
    <w:p w:rsidR="004355B6" w:rsidRDefault="00774CD4" w:rsidP="00774CD4">
      <w:pPr>
        <w:pStyle w:val="Heading1"/>
        <w:tabs>
          <w:tab w:val="left" w:pos="6600"/>
        </w:tabs>
      </w:pPr>
      <w:r>
        <w:tab/>
      </w:r>
    </w:p>
    <w:p w:rsidR="00774CD4" w:rsidRPr="00774CD4" w:rsidRDefault="00774CD4" w:rsidP="00774CD4"/>
    <w:p w:rsidR="003A460A" w:rsidRDefault="00774CD4">
      <w:pPr>
        <w:spacing w:after="200" w:line="276" w:lineRule="auto"/>
        <w:jc w:val="left"/>
        <w:rPr>
          <w:rFonts w:ascii="Times New Roman" w:eastAsiaTheme="majorEastAsia" w:hAnsi="Times New Roman" w:cs="Times New Roman"/>
          <w:b/>
          <w:color w:val="0F243E" w:themeColor="text2" w:themeShade="80"/>
          <w:sz w:val="28"/>
          <w:szCs w:val="32"/>
        </w:rPr>
      </w:pPr>
      <w:r>
        <w:rPr>
          <w:noProof/>
          <w:lang w:val="en-US"/>
        </w:rPr>
        <w:drawing>
          <wp:inline distT="0" distB="0" distL="0" distR="0">
            <wp:extent cx="5731510" cy="3447590"/>
            <wp:effectExtent l="133350" t="76200" r="78740" b="133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955" b="9955"/>
                    <a:stretch>
                      <a:fillRect/>
                    </a:stretch>
                  </pic:blipFill>
                  <pic:spPr bwMode="auto">
                    <a:xfrm>
                      <a:off x="0" y="0"/>
                      <a:ext cx="5731510" cy="344759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003A460A">
        <w:br w:type="page"/>
      </w:r>
    </w:p>
    <w:p w:rsidR="000364CC" w:rsidRPr="006A713D" w:rsidRDefault="00A92F2D" w:rsidP="00AA73A6">
      <w:pPr>
        <w:pStyle w:val="Heading1"/>
      </w:pPr>
      <w:bookmarkStart w:id="2" w:name="_Toc143173060"/>
      <w:r w:rsidRPr="006A713D">
        <w:lastRenderedPageBreak/>
        <w:t xml:space="preserve">2.1 </w:t>
      </w:r>
      <w:r w:rsidR="00782F43">
        <w:t>Corporate History</w:t>
      </w:r>
      <w:r w:rsidR="000364CC" w:rsidRPr="006A713D">
        <w:t xml:space="preserve"> of </w:t>
      </w:r>
      <w:r w:rsidRPr="006A713D">
        <w:t>DBBL</w:t>
      </w:r>
      <w:bookmarkEnd w:id="2"/>
    </w:p>
    <w:p w:rsidR="008A3219" w:rsidRDefault="008A3219" w:rsidP="008A3219">
      <w:r>
        <w:t xml:space="preserve">The first bank created through a joint venture in the nation, Dutch-Bangla Bank Limited (DBBL), starts operations. The bank is a joint venture between Dutch corporation FMO and local partner M. Sahabuddin Ahmed (Founder Chairman). The rapidly developing industrial sector of Bangladesh was the bank's initial area of focus. The explanation is that Bangladeshi manufacturing exports its goods all over the world. Funding the sector and concentrating on enabling Bangladesh to achieve the needed development are therefore essential. DBBL also emphasizes corporate social responsibility (CSR) in this regard. Although the term "corporate social responsibility" has gained popularity, DBBL is a pioneer in the field and simply refers to its contribution as "social responsibility." </w:t>
      </w:r>
    </w:p>
    <w:p w:rsidR="008A3219" w:rsidRDefault="008A3219" w:rsidP="008A3219"/>
    <w:p w:rsidR="008A3219" w:rsidRDefault="008A3219" w:rsidP="008A3219">
      <w:r>
        <w:t>As a result of its efforts in this area, DBBL has grown to be one of Bangladesh's largest donors and key banking benefactors. Its distinctive strategy has won numerous honours on a global scale as a socially conscious bank.</w:t>
      </w:r>
    </w:p>
    <w:p w:rsidR="008A3219" w:rsidRDefault="008A3219" w:rsidP="008A3219"/>
    <w:p w:rsidR="008A3219" w:rsidRDefault="008A3219" w:rsidP="008A3219"/>
    <w:p w:rsidR="008A3219" w:rsidRDefault="008A3219" w:rsidP="008A3219">
      <w:r>
        <w:t xml:space="preserve">In addition, DBBL is Bangladesh's first totally automated bank. In order to rapidly automate and bring contemporary banking services to the business, the E-Financial Division was founded in 2002. When complete automation was attained in 2003, Bangladesh's populace received plastic money. The largest fleet of ATMs in the nation is managed by DBBL, which also lowers fees and costs for consumers by 80%. Furthermore, Dutch Bangladesh Bank surprised several of its rivals by choosing a low-margin strategy for the business. As part of its corporate social responsibility (CSR), DBBL has been working to automate banking systems broadly. However, the company has never meant to make money from the sector. </w:t>
      </w:r>
    </w:p>
    <w:p w:rsidR="008A3219" w:rsidRDefault="008A3219" w:rsidP="008A3219"/>
    <w:p w:rsidR="00782F43" w:rsidRDefault="00782F43" w:rsidP="00810F55">
      <w:r>
        <w:t>As a result, it today provides all of its clients with unmatched banking technology. This mindset has led to the majority of regional banks using DBBL's banking infrastructure rather than creating their own. Consumer and investor trust has never changed despite substantial tech investment and rising philanthropy throughout history. On the Dhaka shares Exchange, DBBL shares reached a record high in 2008.</w:t>
      </w:r>
    </w:p>
    <w:p w:rsidR="00782F43" w:rsidRDefault="00782F43" w:rsidP="00782F43">
      <w:pPr>
        <w:spacing w:line="480" w:lineRule="auto"/>
      </w:pPr>
    </w:p>
    <w:p w:rsidR="00782F43" w:rsidRDefault="00782F43" w:rsidP="00782F43">
      <w:pPr>
        <w:spacing w:line="480" w:lineRule="auto"/>
      </w:pPr>
    </w:p>
    <w:p w:rsidR="00782F43" w:rsidRDefault="00782F43" w:rsidP="00782F43">
      <w:pPr>
        <w:spacing w:line="240" w:lineRule="auto"/>
      </w:pPr>
    </w:p>
    <w:p w:rsidR="00AA73A6" w:rsidRDefault="00AA73A6" w:rsidP="00AA73A6">
      <w:pPr>
        <w:spacing w:line="240" w:lineRule="auto"/>
      </w:pPr>
    </w:p>
    <w:p w:rsidR="000364CC" w:rsidRPr="006A713D" w:rsidRDefault="00A92F2D" w:rsidP="00AA73A6">
      <w:pPr>
        <w:pStyle w:val="Heading1"/>
      </w:pPr>
      <w:bookmarkStart w:id="3" w:name="_Toc143173061"/>
      <w:r w:rsidRPr="006A713D">
        <w:t xml:space="preserve">2.2 </w:t>
      </w:r>
      <w:r w:rsidR="000364CC" w:rsidRPr="006A713D">
        <w:t>Industry Perspective</w:t>
      </w:r>
      <w:bookmarkEnd w:id="3"/>
    </w:p>
    <w:p w:rsidR="00810F55" w:rsidRDefault="003A0F35" w:rsidP="00810F55">
      <w:r>
        <w:t>In accordance with the statistics</w:t>
      </w:r>
      <w:r w:rsidR="00810F55">
        <w:t xml:space="preserve"> from Bangladesh Bank </w:t>
      </w:r>
      <w:r>
        <w:t>(</w:t>
      </w:r>
      <w:r w:rsidR="00810F55">
        <w:t>2022</w:t>
      </w:r>
      <w:r>
        <w:t>)</w:t>
      </w:r>
      <w:r w:rsidR="00810F55">
        <w:t xml:space="preserve">, the country's banking sector </w:t>
      </w:r>
      <w:r>
        <w:t>commenced</w:t>
      </w:r>
      <w:r w:rsidR="00810F55">
        <w:t xml:space="preserve"> its journey following independence with </w:t>
      </w:r>
      <w:r>
        <w:t xml:space="preserve">06 </w:t>
      </w:r>
      <w:r w:rsidR="00810F55">
        <w:t xml:space="preserve">state-owned retail banks, </w:t>
      </w:r>
      <w:r>
        <w:t>03</w:t>
      </w:r>
      <w:r w:rsidR="00810F55">
        <w:t xml:space="preserve"> state-owned specialised banks, and </w:t>
      </w:r>
      <w:r>
        <w:t>09</w:t>
      </w:r>
      <w:r w:rsidR="00810F55">
        <w:t xml:space="preserve"> international banks. </w:t>
      </w:r>
      <w:r>
        <w:t>AS</w:t>
      </w:r>
      <w:r w:rsidR="00810F55">
        <w:t xml:space="preserve"> of privatebanks</w:t>
      </w:r>
      <w:r>
        <w:t xml:space="preserve"> got introduced</w:t>
      </w:r>
      <w:r w:rsidR="00810F55">
        <w:t xml:space="preserve"> in the 1980s, the banking sector experienced significant growth. </w:t>
      </w:r>
      <w:r>
        <w:t>Nowadays</w:t>
      </w:r>
      <w:r w:rsidR="00810F55">
        <w:t xml:space="preserve">, Bangladeshi banks can be broadly classified into </w:t>
      </w:r>
      <w:r>
        <w:t>02</w:t>
      </w:r>
      <w:r w:rsidR="00810F55">
        <w:t xml:space="preserve"> groups:</w:t>
      </w:r>
    </w:p>
    <w:p w:rsidR="006A713D" w:rsidRPr="004136D4" w:rsidRDefault="006A713D" w:rsidP="00AA73A6">
      <w:pPr>
        <w:spacing w:line="240" w:lineRule="auto"/>
      </w:pPr>
    </w:p>
    <w:p w:rsidR="004136D4" w:rsidRPr="004136D4" w:rsidRDefault="00AA73A6" w:rsidP="00AA73A6">
      <w:pPr>
        <w:pStyle w:val="Heading2"/>
      </w:pPr>
      <w:bookmarkStart w:id="4" w:name="_Toc143173062"/>
      <w:r>
        <w:t>2.2.1 Scheduled Banks (SB)</w:t>
      </w:r>
      <w:bookmarkEnd w:id="4"/>
    </w:p>
    <w:p w:rsidR="00810F55" w:rsidRDefault="00810F55" w:rsidP="00810F55">
      <w:r>
        <w:t>These institutions are still listed as banks under the Bangladesh Bank Order of 1972. The Bangladesh Bank, which has the authority to do so under the Banking Companies Act of 1991 and the Bangladesh Bank Order of 1972, fully directs and supervises all 61 Scheduled Banks in Bangladesh. The following categories are used to classify these types of banks:</w:t>
      </w:r>
    </w:p>
    <w:p w:rsidR="006A713D" w:rsidRPr="004136D4" w:rsidRDefault="006A713D" w:rsidP="000B5AF6"/>
    <w:p w:rsidR="006A713D" w:rsidRDefault="006A713D" w:rsidP="000B5AF6">
      <w:pPr>
        <w:pStyle w:val="ListParagraph"/>
        <w:numPr>
          <w:ilvl w:val="0"/>
          <w:numId w:val="5"/>
        </w:numPr>
      </w:pPr>
      <w:r w:rsidRPr="004136D4">
        <w:rPr>
          <w:b/>
        </w:rPr>
        <w:t xml:space="preserve">State-owned Commercial Banks (SOCBs): </w:t>
      </w:r>
      <w:r w:rsidRPr="004136D4">
        <w:t>The Bangladesh government owns all or most of the six SOCBs.</w:t>
      </w:r>
    </w:p>
    <w:p w:rsidR="003A460A" w:rsidRPr="004136D4" w:rsidRDefault="003A460A" w:rsidP="003A460A">
      <w:pPr>
        <w:pStyle w:val="ListParagraph"/>
        <w:ind w:left="360"/>
      </w:pPr>
    </w:p>
    <w:p w:rsidR="004136D4" w:rsidRPr="004136D4" w:rsidRDefault="004136D4" w:rsidP="000B5AF6">
      <w:pPr>
        <w:pStyle w:val="ListParagraph"/>
        <w:numPr>
          <w:ilvl w:val="0"/>
          <w:numId w:val="5"/>
        </w:numPr>
      </w:pPr>
      <w:r w:rsidRPr="004136D4">
        <w:rPr>
          <w:b/>
        </w:rPr>
        <w:t>Private Commercial Banks</w:t>
      </w:r>
      <w:r w:rsidR="00810F55">
        <w:rPr>
          <w:b/>
        </w:rPr>
        <w:t>:</w:t>
      </w:r>
      <w:r w:rsidR="00810F55" w:rsidRPr="00810F55">
        <w:rPr>
          <w:bCs/>
        </w:rPr>
        <w:t>The majority of the 43 private commercial banks (PCBs) are owned by private persons or businesses and fall into one of two categories:</w:t>
      </w:r>
      <w:r w:rsidR="00810F55" w:rsidRPr="00810F55">
        <w:rPr>
          <w:bCs/>
        </w:rPr>
        <w:br/>
      </w:r>
    </w:p>
    <w:p w:rsidR="004136D4" w:rsidRPr="004136D4" w:rsidRDefault="004136D4" w:rsidP="00810F55">
      <w:pPr>
        <w:pStyle w:val="ListParagraph"/>
        <w:numPr>
          <w:ilvl w:val="0"/>
          <w:numId w:val="4"/>
        </w:numPr>
      </w:pPr>
      <w:r w:rsidRPr="004136D4">
        <w:rPr>
          <w:b/>
        </w:rPr>
        <w:t xml:space="preserve"> Conventional PCB:</w:t>
      </w:r>
      <w:r w:rsidR="00810F55">
        <w:t>Traditional PCBs are being used in the industry in 33 different types. They provide conventional banking services such transactions based on interest.</w:t>
      </w:r>
    </w:p>
    <w:p w:rsidR="00810F55" w:rsidRDefault="004136D4" w:rsidP="00810F55">
      <w:pPr>
        <w:pStyle w:val="ListParagraph"/>
        <w:numPr>
          <w:ilvl w:val="0"/>
          <w:numId w:val="4"/>
        </w:numPr>
      </w:pPr>
      <w:r w:rsidRPr="004136D4">
        <w:rPr>
          <w:b/>
        </w:rPr>
        <w:t xml:space="preserve"> Islamic Shariah-based PCBs:</w:t>
      </w:r>
      <w:r w:rsidR="00810F55">
        <w:t>In Bangladesh, there are ten PCBs with a Shariah foundation that operate their banking operations in accordance with Islamic principles, including the Profit and Loss Sharing (PLS) model.</w:t>
      </w:r>
    </w:p>
    <w:p w:rsidR="004136D4" w:rsidRDefault="004136D4" w:rsidP="00810F55">
      <w:pPr>
        <w:ind w:left="360"/>
      </w:pPr>
    </w:p>
    <w:p w:rsidR="003A460A" w:rsidRPr="004136D4" w:rsidRDefault="003A460A" w:rsidP="003A460A">
      <w:pPr>
        <w:pStyle w:val="ListParagraph"/>
      </w:pPr>
    </w:p>
    <w:p w:rsidR="003A460A" w:rsidRDefault="006A713D" w:rsidP="00810F55">
      <w:pPr>
        <w:pStyle w:val="ListParagraph"/>
        <w:numPr>
          <w:ilvl w:val="0"/>
          <w:numId w:val="5"/>
        </w:numPr>
      </w:pPr>
      <w:r w:rsidRPr="00810F55">
        <w:rPr>
          <w:b/>
        </w:rPr>
        <w:lastRenderedPageBreak/>
        <w:t>Specialized Banks (SDBs):</w:t>
      </w:r>
      <w:r w:rsidR="00810F55" w:rsidRPr="00810F55">
        <w:t>There are currently three specialty banks operating, each with a particular objective, such as the development of agriculture or industry. All or most of these banks are also owned</w:t>
      </w:r>
      <w:r w:rsidR="009A39DB">
        <w:t xml:space="preserve"> or possessed</w:t>
      </w:r>
      <w:r w:rsidR="00810F55" w:rsidRPr="00810F55">
        <w:t xml:space="preserve"> by the gov</w:t>
      </w:r>
      <w:r w:rsidR="009A39DB">
        <w:t>t.</w:t>
      </w:r>
      <w:r w:rsidR="00810F55" w:rsidRPr="00810F55">
        <w:t xml:space="preserve"> of Bangladesh.</w:t>
      </w:r>
    </w:p>
    <w:p w:rsidR="00810F55" w:rsidRPr="004136D4" w:rsidRDefault="00810F55" w:rsidP="00810F55">
      <w:pPr>
        <w:pStyle w:val="ListParagraph"/>
        <w:ind w:left="360"/>
      </w:pPr>
    </w:p>
    <w:p w:rsidR="006A713D" w:rsidRPr="004136D4" w:rsidRDefault="006A713D" w:rsidP="000B5AF6">
      <w:pPr>
        <w:pStyle w:val="ListParagraph"/>
        <w:numPr>
          <w:ilvl w:val="0"/>
          <w:numId w:val="5"/>
        </w:numPr>
      </w:pPr>
      <w:r w:rsidRPr="004136D4">
        <w:rPr>
          <w:b/>
        </w:rPr>
        <w:t xml:space="preserve">Foreign Commercial Banks (FCBs): </w:t>
      </w:r>
      <w:r w:rsidR="00920B58">
        <w:t>9 foreign commercial banks in Bangladesh</w:t>
      </w:r>
      <w:r w:rsidRPr="004136D4">
        <w:t xml:space="preserve"> operate as bank branches established elsewhere.</w:t>
      </w:r>
    </w:p>
    <w:p w:rsidR="006A713D" w:rsidRPr="006A713D" w:rsidRDefault="006A713D" w:rsidP="00AA73A6">
      <w:pPr>
        <w:spacing w:line="240" w:lineRule="auto"/>
      </w:pPr>
    </w:p>
    <w:p w:rsidR="006A713D" w:rsidRPr="004136D4" w:rsidRDefault="00AA73A6" w:rsidP="00AA73A6">
      <w:pPr>
        <w:pStyle w:val="Heading2"/>
      </w:pPr>
      <w:bookmarkStart w:id="5" w:name="_Toc143173063"/>
      <w:r>
        <w:t xml:space="preserve">2.2.2 </w:t>
      </w:r>
      <w:r w:rsidR="004136D4" w:rsidRPr="004136D4">
        <w:t>Non-Scheduled</w:t>
      </w:r>
      <w:r>
        <w:t xml:space="preserve"> Bank (NSB)</w:t>
      </w:r>
      <w:bookmarkEnd w:id="5"/>
    </w:p>
    <w:p w:rsidR="006A713D" w:rsidRPr="004136D4" w:rsidRDefault="00810F55" w:rsidP="000B5AF6">
      <w:r w:rsidRPr="00810F55">
        <w:t>Although they operate under any behaviour and are formed for specific, defined functions, banks are not Schedule Banks. These banks are unable to carry out all of the duties of scheduled banks. Currently, Bangladesh has 5 non-scheduled banks, including:</w:t>
      </w:r>
    </w:p>
    <w:p w:rsidR="006A713D" w:rsidRPr="004136D4" w:rsidRDefault="006A713D" w:rsidP="000B5AF6">
      <w:pPr>
        <w:pStyle w:val="ListParagraph"/>
        <w:numPr>
          <w:ilvl w:val="0"/>
          <w:numId w:val="8"/>
        </w:numPr>
      </w:pPr>
      <w:r w:rsidRPr="004136D4">
        <w:t>Kamazhangostan Bank,</w:t>
      </w:r>
    </w:p>
    <w:p w:rsidR="006A713D" w:rsidRPr="004136D4" w:rsidRDefault="006A713D" w:rsidP="000B5AF6">
      <w:pPr>
        <w:pStyle w:val="ListParagraph"/>
        <w:numPr>
          <w:ilvl w:val="0"/>
          <w:numId w:val="8"/>
        </w:numPr>
      </w:pPr>
      <w:r w:rsidRPr="004136D4">
        <w:t>Ansar VDP Unnayan Bank,</w:t>
      </w:r>
    </w:p>
    <w:p w:rsidR="006A713D" w:rsidRPr="004136D4" w:rsidRDefault="006A713D" w:rsidP="000B5AF6">
      <w:pPr>
        <w:pStyle w:val="ListParagraph"/>
        <w:numPr>
          <w:ilvl w:val="0"/>
          <w:numId w:val="8"/>
        </w:numPr>
      </w:pPr>
      <w:r w:rsidRPr="004136D4">
        <w:t>Jubilee Bank,</w:t>
      </w:r>
    </w:p>
    <w:p w:rsidR="006A713D" w:rsidRPr="004136D4" w:rsidRDefault="006A713D" w:rsidP="000B5AF6">
      <w:pPr>
        <w:pStyle w:val="ListParagraph"/>
        <w:numPr>
          <w:ilvl w:val="0"/>
          <w:numId w:val="8"/>
        </w:numPr>
      </w:pPr>
      <w:r w:rsidRPr="004136D4">
        <w:t>Grameen Bank,</w:t>
      </w:r>
    </w:p>
    <w:p w:rsidR="00887A73" w:rsidRPr="004136D4" w:rsidRDefault="006A713D" w:rsidP="000B5AF6">
      <w:pPr>
        <w:pStyle w:val="ListParagraph"/>
        <w:numPr>
          <w:ilvl w:val="0"/>
          <w:numId w:val="8"/>
        </w:numPr>
      </w:pPr>
      <w:r w:rsidRPr="004136D4">
        <w:t>Palli Sanchay Bank</w:t>
      </w:r>
    </w:p>
    <w:p w:rsidR="00887A73" w:rsidRPr="006A713D" w:rsidRDefault="00887A73" w:rsidP="000B5AF6"/>
    <w:p w:rsidR="006A713D" w:rsidRPr="006A713D" w:rsidRDefault="006A713D" w:rsidP="000B5AF6">
      <w:r w:rsidRPr="006A713D">
        <w:br w:type="page"/>
      </w:r>
    </w:p>
    <w:p w:rsidR="003A460A" w:rsidRDefault="003A460A" w:rsidP="003A460A">
      <w:pPr>
        <w:pStyle w:val="Title"/>
        <w:spacing w:after="360"/>
        <w:jc w:val="center"/>
        <w:rPr>
          <w:sz w:val="48"/>
        </w:rPr>
      </w:pPr>
    </w:p>
    <w:p w:rsidR="003A460A" w:rsidRDefault="003A460A" w:rsidP="003A460A">
      <w:pPr>
        <w:pStyle w:val="Title"/>
        <w:spacing w:after="360"/>
        <w:jc w:val="center"/>
        <w:rPr>
          <w:sz w:val="48"/>
        </w:rPr>
      </w:pPr>
    </w:p>
    <w:p w:rsidR="003A460A" w:rsidRDefault="003A460A" w:rsidP="003A460A">
      <w:pPr>
        <w:pStyle w:val="Title"/>
        <w:spacing w:after="360"/>
        <w:jc w:val="center"/>
        <w:rPr>
          <w:sz w:val="48"/>
        </w:rPr>
      </w:pPr>
    </w:p>
    <w:p w:rsidR="003A460A" w:rsidRDefault="003A460A" w:rsidP="003A460A">
      <w:pPr>
        <w:pStyle w:val="Title"/>
        <w:spacing w:after="360"/>
        <w:jc w:val="center"/>
        <w:rPr>
          <w:sz w:val="48"/>
        </w:rPr>
      </w:pPr>
    </w:p>
    <w:p w:rsidR="003A460A" w:rsidRDefault="003A460A" w:rsidP="003A460A">
      <w:pPr>
        <w:pStyle w:val="Title"/>
        <w:spacing w:after="360"/>
        <w:jc w:val="center"/>
        <w:rPr>
          <w:sz w:val="48"/>
        </w:rPr>
      </w:pPr>
    </w:p>
    <w:p w:rsidR="003A460A" w:rsidRDefault="003A460A" w:rsidP="003A460A">
      <w:pPr>
        <w:pStyle w:val="Title"/>
        <w:spacing w:after="360"/>
        <w:jc w:val="center"/>
        <w:rPr>
          <w:sz w:val="48"/>
        </w:rPr>
      </w:pPr>
    </w:p>
    <w:p w:rsidR="003A460A" w:rsidRDefault="003A460A" w:rsidP="003A460A">
      <w:pPr>
        <w:pStyle w:val="Title"/>
        <w:spacing w:after="360"/>
        <w:jc w:val="center"/>
        <w:rPr>
          <w:sz w:val="48"/>
        </w:rPr>
      </w:pPr>
    </w:p>
    <w:p w:rsidR="003A460A" w:rsidRDefault="003A460A" w:rsidP="003A460A">
      <w:pPr>
        <w:pStyle w:val="Title"/>
        <w:spacing w:after="360"/>
        <w:jc w:val="center"/>
        <w:rPr>
          <w:sz w:val="48"/>
        </w:rPr>
      </w:pPr>
    </w:p>
    <w:p w:rsidR="000364CC" w:rsidRPr="003A460A" w:rsidRDefault="00A92F2D" w:rsidP="003A460A">
      <w:pPr>
        <w:pStyle w:val="Title"/>
        <w:spacing w:after="360"/>
        <w:jc w:val="center"/>
        <w:rPr>
          <w:sz w:val="72"/>
        </w:rPr>
      </w:pPr>
      <w:r w:rsidRPr="003A460A">
        <w:rPr>
          <w:sz w:val="72"/>
        </w:rPr>
        <w:t xml:space="preserve">Chapter Three: </w:t>
      </w:r>
      <w:r w:rsidR="000364CC" w:rsidRPr="003A460A">
        <w:rPr>
          <w:b/>
          <w:sz w:val="72"/>
        </w:rPr>
        <w:t>Objectives of the Study</w:t>
      </w:r>
    </w:p>
    <w:p w:rsidR="00774CD4" w:rsidRDefault="00774CD4">
      <w:pPr>
        <w:spacing w:after="200" w:line="276" w:lineRule="auto"/>
        <w:jc w:val="left"/>
      </w:pPr>
    </w:p>
    <w:p w:rsidR="003A460A" w:rsidRDefault="003A460A">
      <w:pPr>
        <w:spacing w:after="200" w:line="276" w:lineRule="auto"/>
        <w:jc w:val="left"/>
        <w:rPr>
          <w:rFonts w:ascii="Times New Roman" w:eastAsiaTheme="majorEastAsia" w:hAnsi="Times New Roman" w:cs="Times New Roman"/>
          <w:b/>
          <w:color w:val="0F243E" w:themeColor="text2" w:themeShade="80"/>
          <w:sz w:val="28"/>
          <w:szCs w:val="32"/>
        </w:rPr>
      </w:pPr>
      <w:r>
        <w:br w:type="page"/>
      </w:r>
    </w:p>
    <w:p w:rsidR="000B5AF6" w:rsidRDefault="000B5AF6" w:rsidP="00AA73A6">
      <w:pPr>
        <w:pStyle w:val="Heading1"/>
      </w:pPr>
      <w:bookmarkStart w:id="6" w:name="_Toc143173064"/>
      <w:r>
        <w:lastRenderedPageBreak/>
        <w:t>3.1 Introduction of the chapter</w:t>
      </w:r>
      <w:bookmarkEnd w:id="6"/>
    </w:p>
    <w:p w:rsidR="000B5AF6" w:rsidRDefault="00805385" w:rsidP="00805385">
      <w:r w:rsidRPr="00805385">
        <w:t>The goals and motivation for the report are described in this chapter. A bachelor's or master's degree from United International University must be developed and presented along with the project report. Although it seemed to be my main concern when writing this project report, as I learned more about the value of CSR initiatives and how they relate to my academic work, the question of how much time and money a top-tier Bangladeshi commercial bank devotes to social responsibility piqued my curiosity.</w:t>
      </w:r>
    </w:p>
    <w:p w:rsidR="000B5AF6" w:rsidRPr="00AA73A6" w:rsidRDefault="000B5AF6" w:rsidP="00AA73A6">
      <w:pPr>
        <w:pStyle w:val="Heading1"/>
      </w:pPr>
      <w:bookmarkStart w:id="7" w:name="_Toc143173065"/>
      <w:r w:rsidRPr="00AA73A6">
        <w:t>3.2 Aim of the Report</w:t>
      </w:r>
      <w:bookmarkEnd w:id="7"/>
    </w:p>
    <w:p w:rsidR="00B0252D" w:rsidRPr="000B5AF6" w:rsidRDefault="00805385" w:rsidP="000B5AF6">
      <w:r w:rsidRPr="00805385">
        <w:t xml:space="preserve">The </w:t>
      </w:r>
      <w:r w:rsidR="009A39DB">
        <w:t>aim</w:t>
      </w:r>
      <w:r w:rsidRPr="00805385">
        <w:t xml:space="preserve"> of the report is to evaluate</w:t>
      </w:r>
      <w:r w:rsidR="009A39DB">
        <w:t xml:space="preserve"> and measure</w:t>
      </w:r>
      <w:r w:rsidRPr="00805385">
        <w:t xml:space="preserve"> the significance </w:t>
      </w:r>
      <w:r w:rsidR="009A39DB">
        <w:t xml:space="preserve">and importance </w:t>
      </w:r>
      <w:r w:rsidRPr="00805385">
        <w:t xml:space="preserve">of corporate social responsibility, which is a </w:t>
      </w:r>
      <w:r w:rsidR="009A39DB">
        <w:t xml:space="preserve">must </w:t>
      </w:r>
      <w:r w:rsidRPr="00805385">
        <w:t xml:space="preserve">requirement for all businesses </w:t>
      </w:r>
      <w:r w:rsidR="00391AD1">
        <w:t>internationally</w:t>
      </w:r>
      <w:r w:rsidRPr="00805385">
        <w:t xml:space="preserve">. CSR </w:t>
      </w:r>
      <w:r w:rsidR="00391AD1">
        <w:t>displays</w:t>
      </w:r>
      <w:r w:rsidRPr="00805385">
        <w:t xml:space="preserve"> that a company cares about more than just issues that affect its </w:t>
      </w:r>
      <w:r w:rsidR="00391AD1">
        <w:t xml:space="preserve">overall </w:t>
      </w:r>
      <w:r w:rsidRPr="00805385">
        <w:t xml:space="preserve">profit margins and </w:t>
      </w:r>
      <w:r w:rsidR="00391AD1">
        <w:t xml:space="preserve">allure </w:t>
      </w:r>
      <w:r w:rsidRPr="00805385">
        <w:t xml:space="preserve">clients who share those same values. </w:t>
      </w:r>
      <w:r w:rsidR="00391AD1">
        <w:t>Eventually</w:t>
      </w:r>
      <w:r w:rsidRPr="00805385">
        <w:t>, when all businesses</w:t>
      </w:r>
      <w:r w:rsidR="00391AD1">
        <w:t xml:space="preserve"> enterprises</w:t>
      </w:r>
      <w:r w:rsidRPr="00805385">
        <w:t xml:space="preserve"> uphold</w:t>
      </w:r>
      <w:r w:rsidR="00391AD1">
        <w:t xml:space="preserve"> and confirm</w:t>
      </w:r>
      <w:r w:rsidRPr="00805385">
        <w:t xml:space="preserve"> their CSR obligations, our economy can become financially</w:t>
      </w:r>
      <w:r w:rsidR="00391AD1">
        <w:t xml:space="preserve"> strong and</w:t>
      </w:r>
      <w:r w:rsidRPr="00805385">
        <w:t xml:space="preserve"> sustainable. The CSR initiatives </w:t>
      </w:r>
      <w:r w:rsidR="00391AD1">
        <w:t>performed</w:t>
      </w:r>
      <w:r w:rsidRPr="00805385">
        <w:t xml:space="preserve"> by Dutch Bangla Bank Limited (DBBL), a highly regarded</w:t>
      </w:r>
      <w:r w:rsidR="00391AD1">
        <w:t xml:space="preserve"> and suggested</w:t>
      </w:r>
      <w:r w:rsidRPr="00805385">
        <w:t xml:space="preserve"> private commercial bank in Bangladesh, are thus the focus of this research.</w:t>
      </w:r>
      <w:r>
        <w:br/>
      </w:r>
    </w:p>
    <w:p w:rsidR="000364CC" w:rsidRDefault="000B5AF6" w:rsidP="00AA73A6">
      <w:pPr>
        <w:pStyle w:val="Heading2"/>
      </w:pPr>
      <w:bookmarkStart w:id="8" w:name="_Toc143173066"/>
      <w:r>
        <w:t>3.2.1</w:t>
      </w:r>
      <w:r w:rsidR="00A92F2D" w:rsidRPr="000B5AF6">
        <w:t xml:space="preserve"> Primary objectives of the study</w:t>
      </w:r>
      <w:bookmarkEnd w:id="8"/>
    </w:p>
    <w:p w:rsidR="001A1EBD" w:rsidRPr="001A1EBD" w:rsidRDefault="001A1EBD" w:rsidP="001A1EBD"/>
    <w:p w:rsidR="00805385" w:rsidRDefault="00805385" w:rsidP="001A1EBD">
      <w:pPr>
        <w:rPr>
          <w:b/>
          <w:i/>
        </w:rPr>
      </w:pPr>
      <w:r w:rsidRPr="00805385">
        <w:t>The primary goals of this essay are to complete a significant percentage of the prerequisites for a BBA from the School of Business and Economics at United International University.</w:t>
      </w:r>
    </w:p>
    <w:p w:rsidR="001A1EBD" w:rsidRPr="001A1EBD" w:rsidRDefault="001A1EBD" w:rsidP="001A1EBD"/>
    <w:p w:rsidR="00A92F2D" w:rsidRPr="000B5AF6" w:rsidRDefault="000B5AF6" w:rsidP="00AA73A6">
      <w:pPr>
        <w:pStyle w:val="Heading2"/>
      </w:pPr>
      <w:bookmarkStart w:id="9" w:name="_Toc143173067"/>
      <w:r w:rsidRPr="000B5AF6">
        <w:t>3.2.2</w:t>
      </w:r>
      <w:r w:rsidR="00A92F2D" w:rsidRPr="000B5AF6">
        <w:t xml:space="preserve"> Secondary objectives of the study</w:t>
      </w:r>
      <w:bookmarkEnd w:id="9"/>
    </w:p>
    <w:p w:rsidR="00887A73" w:rsidRDefault="000B5AF6" w:rsidP="000B5AF6">
      <w:r>
        <w:t>The secondary objectives that will help to identify our primary objectives are listed below:</w:t>
      </w:r>
    </w:p>
    <w:p w:rsidR="00530F08" w:rsidRDefault="00530F08" w:rsidP="00530F08">
      <w:pPr>
        <w:pStyle w:val="ListParagraph"/>
        <w:numPr>
          <w:ilvl w:val="0"/>
          <w:numId w:val="9"/>
        </w:numPr>
      </w:pPr>
      <w:r>
        <w:t xml:space="preserve">To identify </w:t>
      </w:r>
      <w:r w:rsidR="00805385" w:rsidRPr="00805385">
        <w:t>a CSR initiative carried out by DBBL in Bangladesh's social sectors.</w:t>
      </w:r>
      <w:r w:rsidR="00805385">
        <w:br/>
      </w:r>
    </w:p>
    <w:p w:rsidR="000B5AF6" w:rsidRDefault="000B5AF6" w:rsidP="000B5AF6">
      <w:pPr>
        <w:pStyle w:val="ListParagraph"/>
        <w:numPr>
          <w:ilvl w:val="0"/>
          <w:numId w:val="9"/>
        </w:numPr>
      </w:pPr>
      <w:r>
        <w:lastRenderedPageBreak/>
        <w:t xml:space="preserve">To identify </w:t>
      </w:r>
      <w:r w:rsidR="00805385" w:rsidRPr="00805385">
        <w:t>CSR initiatives carried out by DBBL in Bangladesh's educational sectors.</w:t>
      </w:r>
    </w:p>
    <w:p w:rsidR="00805385" w:rsidRDefault="00530F08" w:rsidP="00805385">
      <w:pPr>
        <w:pStyle w:val="ListParagraph"/>
        <w:numPr>
          <w:ilvl w:val="0"/>
          <w:numId w:val="9"/>
        </w:numPr>
      </w:pPr>
      <w:r>
        <w:t xml:space="preserve">To identify the CSR </w:t>
      </w:r>
      <w:r w:rsidR="00805385">
        <w:t>initiatives</w:t>
      </w:r>
      <w:r w:rsidR="00805385" w:rsidRPr="00805385">
        <w:t>carried out by</w:t>
      </w:r>
      <w:r>
        <w:t xml:space="preserve"> DBBL </w:t>
      </w:r>
      <w:r w:rsidR="00805385" w:rsidRPr="00805385">
        <w:t xml:space="preserve">in Bangladesh's </w:t>
      </w:r>
      <w:r w:rsidR="00805385">
        <w:t xml:space="preserve">Health </w:t>
      </w:r>
      <w:r w:rsidR="00805385" w:rsidRPr="00805385">
        <w:t>sectors.</w:t>
      </w:r>
    </w:p>
    <w:p w:rsidR="000B5AF6" w:rsidRPr="00805385" w:rsidRDefault="000B5AF6" w:rsidP="00EB0EC0">
      <w:pPr>
        <w:pStyle w:val="ListParagraph"/>
        <w:numPr>
          <w:ilvl w:val="0"/>
          <w:numId w:val="9"/>
        </w:numPr>
        <w:spacing w:line="276" w:lineRule="auto"/>
        <w:jc w:val="left"/>
        <w:rPr>
          <w:rFonts w:asciiTheme="majorHAnsi" w:eastAsiaTheme="majorEastAsia" w:hAnsiTheme="majorHAnsi" w:cstheme="majorBidi"/>
          <w:spacing w:val="-10"/>
          <w:kern w:val="28"/>
          <w:szCs w:val="56"/>
        </w:rPr>
      </w:pPr>
      <w:r w:rsidRPr="00530F08">
        <w:br w:type="page"/>
      </w:r>
    </w:p>
    <w:p w:rsidR="003A460A" w:rsidRDefault="003A460A" w:rsidP="003A460A">
      <w:pPr>
        <w:pStyle w:val="Title"/>
        <w:spacing w:after="360"/>
        <w:jc w:val="center"/>
        <w:rPr>
          <w:sz w:val="72"/>
        </w:rPr>
      </w:pPr>
    </w:p>
    <w:p w:rsidR="003A460A" w:rsidRDefault="003A460A" w:rsidP="003A460A">
      <w:pPr>
        <w:pStyle w:val="Title"/>
        <w:spacing w:after="360"/>
        <w:jc w:val="center"/>
        <w:rPr>
          <w:sz w:val="72"/>
        </w:rPr>
      </w:pPr>
    </w:p>
    <w:p w:rsidR="003A460A" w:rsidRDefault="003A460A" w:rsidP="003A460A">
      <w:pPr>
        <w:pStyle w:val="Title"/>
        <w:spacing w:after="360"/>
        <w:jc w:val="center"/>
        <w:rPr>
          <w:sz w:val="72"/>
        </w:rPr>
      </w:pPr>
    </w:p>
    <w:p w:rsidR="003A460A" w:rsidRDefault="003A460A" w:rsidP="003A460A">
      <w:pPr>
        <w:pStyle w:val="Title"/>
        <w:spacing w:after="360"/>
        <w:jc w:val="center"/>
        <w:rPr>
          <w:sz w:val="72"/>
        </w:rPr>
      </w:pPr>
    </w:p>
    <w:p w:rsidR="003A460A" w:rsidRDefault="003A460A" w:rsidP="003A460A">
      <w:pPr>
        <w:pStyle w:val="Title"/>
        <w:spacing w:after="360"/>
        <w:jc w:val="center"/>
        <w:rPr>
          <w:sz w:val="72"/>
        </w:rPr>
      </w:pPr>
    </w:p>
    <w:p w:rsidR="000364CC" w:rsidRPr="003A460A" w:rsidRDefault="00A92F2D" w:rsidP="003A460A">
      <w:pPr>
        <w:pStyle w:val="Title"/>
        <w:spacing w:after="360"/>
        <w:jc w:val="center"/>
        <w:rPr>
          <w:sz w:val="72"/>
        </w:rPr>
      </w:pPr>
      <w:r w:rsidRPr="003A460A">
        <w:rPr>
          <w:sz w:val="72"/>
        </w:rPr>
        <w:t xml:space="preserve">Chapter Four: </w:t>
      </w:r>
      <w:r w:rsidR="000364CC" w:rsidRPr="003A460A">
        <w:rPr>
          <w:b/>
          <w:sz w:val="72"/>
        </w:rPr>
        <w:t>Methodology of the study</w:t>
      </w:r>
    </w:p>
    <w:p w:rsidR="003A460A" w:rsidRDefault="003A460A">
      <w:pPr>
        <w:spacing w:after="200" w:line="276" w:lineRule="auto"/>
        <w:jc w:val="left"/>
        <w:rPr>
          <w:rFonts w:ascii="Times New Roman" w:eastAsiaTheme="majorEastAsia" w:hAnsi="Times New Roman" w:cs="Times New Roman"/>
          <w:b/>
          <w:color w:val="0F243E" w:themeColor="text2" w:themeShade="80"/>
          <w:sz w:val="28"/>
          <w:szCs w:val="32"/>
        </w:rPr>
      </w:pPr>
      <w:r>
        <w:br w:type="page"/>
      </w:r>
    </w:p>
    <w:p w:rsidR="004355B6" w:rsidRDefault="00AE69D4" w:rsidP="00AA73A6">
      <w:pPr>
        <w:pStyle w:val="Heading1"/>
      </w:pPr>
      <w:bookmarkStart w:id="10" w:name="_Toc143173068"/>
      <w:r>
        <w:lastRenderedPageBreak/>
        <w:t xml:space="preserve">4.1 </w:t>
      </w:r>
      <w:r w:rsidR="004355B6">
        <w:t>Introduction to the chapter</w:t>
      </w:r>
      <w:bookmarkEnd w:id="10"/>
    </w:p>
    <w:p w:rsidR="00D20FE4" w:rsidRDefault="00B95792" w:rsidP="00B95792">
      <w:r w:rsidRPr="00B95792">
        <w:t xml:space="preserve">The procedures used to create this project report are described in this chapter. This report was created using the case study research methodology since we are aware that this approach enables us to thoroughly and comprehensively examine complex subjects in their natural settings. A case study is also a research </w:t>
      </w:r>
      <w:r w:rsidR="00391AD1">
        <w:t>procedure</w:t>
      </w:r>
      <w:r w:rsidRPr="00B95792">
        <w:t xml:space="preserve"> used to learn </w:t>
      </w:r>
      <w:r w:rsidR="00391AD1">
        <w:t>profound</w:t>
      </w:r>
      <w:r w:rsidRPr="00B95792">
        <w:t xml:space="preserve">, </w:t>
      </w:r>
      <w:r w:rsidR="00391AD1">
        <w:t>many-sided</w:t>
      </w:r>
      <w:r w:rsidRPr="00B95792">
        <w:t xml:space="preserve"> information about </w:t>
      </w:r>
      <w:r w:rsidR="00391AD1">
        <w:t>toxic</w:t>
      </w:r>
      <w:r w:rsidRPr="00B95792">
        <w:t xml:space="preserve"> subjects in a </w:t>
      </w:r>
      <w:r w:rsidR="00391AD1" w:rsidRPr="00B95792">
        <w:t>pr</w:t>
      </w:r>
      <w:r w:rsidR="00391AD1">
        <w:t>agmatical</w:t>
      </w:r>
      <w:r w:rsidRPr="00B95792">
        <w:t xml:space="preserve"> setting. This is a </w:t>
      </w:r>
      <w:r w:rsidR="00391AD1">
        <w:t xml:space="preserve">trustworthy </w:t>
      </w:r>
      <w:r w:rsidR="00391AD1" w:rsidRPr="00B95792">
        <w:t>research</w:t>
      </w:r>
      <w:r w:rsidRPr="00B95792">
        <w:t xml:space="preserve"> methodology that is </w:t>
      </w:r>
      <w:r w:rsidR="00391AD1">
        <w:t>universally</w:t>
      </w:r>
      <w:r w:rsidRPr="00B95792">
        <w:t xml:space="preserve"> applied in m</w:t>
      </w:r>
      <w:r w:rsidR="00391AD1">
        <w:t xml:space="preserve">ultiple </w:t>
      </w:r>
      <w:r w:rsidRPr="00B95792">
        <w:t xml:space="preserve">disciplines, </w:t>
      </w:r>
      <w:r w:rsidR="00391AD1">
        <w:t xml:space="preserve">specifically in </w:t>
      </w:r>
      <w:r w:rsidRPr="00B95792">
        <w:t xml:space="preserve">the social sciences. Less is known about the value </w:t>
      </w:r>
      <w:r w:rsidR="00D60CBB">
        <w:t xml:space="preserve">and advantage </w:t>
      </w:r>
      <w:r w:rsidRPr="00B95792">
        <w:t xml:space="preserve">of case studies in </w:t>
      </w:r>
      <w:r w:rsidR="00D60CBB" w:rsidRPr="00B95792">
        <w:t>health</w:t>
      </w:r>
      <w:r w:rsidR="00D60CBB">
        <w:t xml:space="preserve"> maintenance and protection</w:t>
      </w:r>
      <w:r w:rsidRPr="00B95792">
        <w:t xml:space="preserve"> research than it is in business, law, and policy. </w:t>
      </w:r>
      <w:r w:rsidR="00D60CBB">
        <w:t>Thus</w:t>
      </w:r>
      <w:r w:rsidRPr="00B95792">
        <w:t>, we were able to analyse and refine our findings utilizing the DBBL annual report as well as additional primary and secondary sources.</w:t>
      </w:r>
    </w:p>
    <w:p w:rsidR="007A1755" w:rsidRPr="004355B6" w:rsidRDefault="007A1755" w:rsidP="00B95792"/>
    <w:p w:rsidR="007A1755" w:rsidRDefault="00AE69D4" w:rsidP="007A1755">
      <w:pPr>
        <w:pStyle w:val="Heading1"/>
      </w:pPr>
      <w:bookmarkStart w:id="11" w:name="_Toc143173069"/>
      <w:r>
        <w:t>4.2</w:t>
      </w:r>
      <w:r w:rsidR="000364CC" w:rsidRPr="006A713D">
        <w:t>Type of Data</w:t>
      </w:r>
      <w:bookmarkEnd w:id="11"/>
    </w:p>
    <w:p w:rsidR="00887A73" w:rsidRDefault="007A1755" w:rsidP="007A1755">
      <w:pPr>
        <w:jc w:val="left"/>
      </w:pPr>
      <w:r w:rsidRPr="007A1755">
        <w:t>Both primary and secondary data will be used in this study to gather information on Dutch Bangla Bank Limited's corporate social responsibility initiatives. The following list includes both primary and secondary data sources:</w:t>
      </w:r>
      <w:r>
        <w:br/>
      </w:r>
    </w:p>
    <w:p w:rsidR="007A1755" w:rsidRPr="007A1755" w:rsidRDefault="00AE69D4" w:rsidP="007A1755">
      <w:pPr>
        <w:pStyle w:val="Heading2"/>
      </w:pPr>
      <w:bookmarkStart w:id="12" w:name="_Toc143173070"/>
      <w:r>
        <w:t>4.2</w:t>
      </w:r>
      <w:r w:rsidR="00D20FE4">
        <w:t>.1 Primary Sources of data:</w:t>
      </w:r>
      <w:bookmarkEnd w:id="12"/>
    </w:p>
    <w:p w:rsidR="007A1755" w:rsidRDefault="007A1755" w:rsidP="000B5AF6">
      <w:r w:rsidRPr="007A1755">
        <w:t>The annual reports of Dutch Bangla Bank Limited for 2020 and 2021 will be the main focus in terms of gathering primary data.</w:t>
      </w:r>
    </w:p>
    <w:p w:rsidR="007A1755" w:rsidRDefault="007A1755" w:rsidP="000B5AF6"/>
    <w:p w:rsidR="007A1755" w:rsidRPr="007A1755" w:rsidRDefault="00AE69D4" w:rsidP="007A1755">
      <w:pPr>
        <w:pStyle w:val="Heading2"/>
      </w:pPr>
      <w:bookmarkStart w:id="13" w:name="_Toc143173071"/>
      <w:r>
        <w:t>4.2</w:t>
      </w:r>
      <w:r w:rsidR="00D20FE4">
        <w:t>.2 Secondary Sources of Data:</w:t>
      </w:r>
      <w:bookmarkEnd w:id="13"/>
    </w:p>
    <w:p w:rsidR="007A1755" w:rsidRDefault="007A1755" w:rsidP="000B5AF6">
      <w:r w:rsidRPr="007A1755">
        <w:t>The following sources will be used by this study to gather secondary data in order to support the CSR and other activities carried out by Dutch Bangla Bank Limited.</w:t>
      </w:r>
    </w:p>
    <w:p w:rsidR="007A1755" w:rsidRPr="007A1755" w:rsidRDefault="007A1755" w:rsidP="007A1755">
      <w:pPr>
        <w:pStyle w:val="ListParagraph"/>
        <w:numPr>
          <w:ilvl w:val="0"/>
          <w:numId w:val="10"/>
        </w:numPr>
      </w:pPr>
      <w:r w:rsidRPr="007A1755">
        <w:t>Textbooks.</w:t>
      </w:r>
    </w:p>
    <w:p w:rsidR="007A1755" w:rsidRDefault="007A1755" w:rsidP="007A1755">
      <w:pPr>
        <w:pStyle w:val="ListParagraph"/>
        <w:numPr>
          <w:ilvl w:val="0"/>
          <w:numId w:val="10"/>
        </w:numPr>
      </w:pPr>
      <w:r>
        <w:t>Scholarly periodicals</w:t>
      </w:r>
    </w:p>
    <w:p w:rsidR="00202AE1" w:rsidRDefault="00D20FE4" w:rsidP="00202AE1">
      <w:pPr>
        <w:pStyle w:val="ListParagraph"/>
        <w:numPr>
          <w:ilvl w:val="0"/>
          <w:numId w:val="10"/>
        </w:numPr>
      </w:pPr>
      <w:r>
        <w:t>Websites of DBBL</w:t>
      </w:r>
    </w:p>
    <w:p w:rsidR="00D20FE4" w:rsidRPr="006A713D" w:rsidRDefault="00D20FE4" w:rsidP="003A460A">
      <w:pPr>
        <w:spacing w:line="240" w:lineRule="auto"/>
      </w:pPr>
    </w:p>
    <w:p w:rsidR="007F2453" w:rsidRPr="007F2453" w:rsidRDefault="00AE69D4" w:rsidP="007F2453">
      <w:pPr>
        <w:pStyle w:val="Heading1"/>
      </w:pPr>
      <w:bookmarkStart w:id="14" w:name="_Toc143173072"/>
      <w:r>
        <w:t>4.3</w:t>
      </w:r>
      <w:r w:rsidR="000364CC" w:rsidRPr="006A713D">
        <w:t>Data Collection Process</w:t>
      </w:r>
      <w:bookmarkEnd w:id="14"/>
    </w:p>
    <w:p w:rsidR="007F2453" w:rsidRDefault="007F2453" w:rsidP="007F2453">
      <w:r>
        <w:t xml:space="preserve">First, the annual report of Dutch Bangla Bank Limited (DBBL) will be downloaded from the DBBL website, and its CSR policies will be examined. The most significant </w:t>
      </w:r>
      <w:r>
        <w:lastRenderedPageBreak/>
        <w:t>contributions will be revealed in this study after a list of all of their CSR initiatives has been completed. Earlier research papers and journals will be used with the appropriate citations and references to support our claims and to prepare the literature review chapter.</w:t>
      </w:r>
    </w:p>
    <w:p w:rsidR="007F2453" w:rsidRDefault="007F2453" w:rsidP="007F2453">
      <w:pPr>
        <w:spacing w:line="240" w:lineRule="auto"/>
      </w:pPr>
    </w:p>
    <w:p w:rsidR="009B4642" w:rsidRPr="006A713D" w:rsidRDefault="009B4642" w:rsidP="003A460A">
      <w:pPr>
        <w:spacing w:line="240" w:lineRule="auto"/>
      </w:pPr>
    </w:p>
    <w:p w:rsidR="000364CC" w:rsidRPr="006A713D" w:rsidRDefault="00AE69D4" w:rsidP="00AA73A6">
      <w:pPr>
        <w:pStyle w:val="Heading1"/>
      </w:pPr>
      <w:bookmarkStart w:id="15" w:name="_Toc143173073"/>
      <w:r>
        <w:t>4.4</w:t>
      </w:r>
      <w:r w:rsidR="000364CC" w:rsidRPr="006A713D">
        <w:t>Sample Size</w:t>
      </w:r>
      <w:bookmarkEnd w:id="15"/>
    </w:p>
    <w:p w:rsidR="007F2453" w:rsidRPr="007F2453" w:rsidRDefault="007F2453" w:rsidP="007F2453">
      <w:r w:rsidRPr="007F2453">
        <w:t xml:space="preserve">Although many commercial banks in Bangladesh engage in CSR initiatives, for the purposes of this study, DBBL will be used as one instance. All CSR initiatives undertaken by DBBL after 2020 will be made public in their annual reports. </w:t>
      </w:r>
    </w:p>
    <w:p w:rsidR="009B4642" w:rsidRDefault="009B4642" w:rsidP="003A460A">
      <w:pPr>
        <w:spacing w:line="240" w:lineRule="auto"/>
      </w:pPr>
    </w:p>
    <w:p w:rsidR="000364CC" w:rsidRPr="006A713D" w:rsidRDefault="00AE69D4" w:rsidP="00AA73A6">
      <w:pPr>
        <w:pStyle w:val="Heading1"/>
      </w:pPr>
      <w:bookmarkStart w:id="16" w:name="_Toc143173074"/>
      <w:r>
        <w:t>4.5</w:t>
      </w:r>
      <w:r w:rsidR="000364CC" w:rsidRPr="006A713D">
        <w:t>Sa</w:t>
      </w:r>
      <w:r w:rsidR="007B7DBE">
        <w:t>m</w:t>
      </w:r>
      <w:r w:rsidR="000364CC" w:rsidRPr="006A713D">
        <w:t>pling Technique or Procedure</w:t>
      </w:r>
      <w:bookmarkEnd w:id="16"/>
    </w:p>
    <w:p w:rsidR="007F2453" w:rsidRPr="007F2453" w:rsidRDefault="007F2453" w:rsidP="007F2453">
      <w:r w:rsidRPr="007F2453">
        <w:t>As we are aware, the random sampling approach is a sampling strategy in which each sample has an equal probability of being chosen, therefore the various CSR activities carried out by DBBL were selected to be analysed in this report using this method. Additionally, because it is intended to be a fair representation of the total population, this random sample technique was chosen.</w:t>
      </w:r>
    </w:p>
    <w:p w:rsidR="009B4642" w:rsidRDefault="009B4642" w:rsidP="003A460A">
      <w:pPr>
        <w:spacing w:line="240" w:lineRule="auto"/>
      </w:pPr>
    </w:p>
    <w:p w:rsidR="000364CC" w:rsidRPr="006A713D" w:rsidRDefault="00AE69D4" w:rsidP="00AA73A6">
      <w:pPr>
        <w:pStyle w:val="Heading1"/>
      </w:pPr>
      <w:bookmarkStart w:id="17" w:name="_Toc143173075"/>
      <w:r>
        <w:t>4.6</w:t>
      </w:r>
      <w:r w:rsidR="000364CC" w:rsidRPr="006A713D">
        <w:t>Scope</w:t>
      </w:r>
      <w:bookmarkEnd w:id="17"/>
    </w:p>
    <w:p w:rsidR="007F2453" w:rsidRPr="007F2453" w:rsidRDefault="007F2453" w:rsidP="007F2453">
      <w:r w:rsidRPr="007F2453">
        <w:t xml:space="preserve">This study uses a significant study methodology that can be applied to any other commercial bank in the globe to analyse its corporate social responsibility. Since all firms must communicate their financial and social data in order to function properly in the financial markets, the case study method employing annual reports of an organization is advantageous. As a result, it is simpler to determine using this method the investment made in CSR activities and the degree to which firms are making efforts in CSR activities. </w:t>
      </w:r>
    </w:p>
    <w:p w:rsidR="00A92F2D" w:rsidRDefault="00AE69D4" w:rsidP="00AA73A6">
      <w:pPr>
        <w:pStyle w:val="Heading2"/>
      </w:pPr>
      <w:bookmarkStart w:id="18" w:name="_Toc143173076"/>
      <w:r>
        <w:t>4.6</w:t>
      </w:r>
      <w:r w:rsidR="00A92F2D" w:rsidRPr="006A713D">
        <w:t xml:space="preserve">.1 </w:t>
      </w:r>
      <w:r w:rsidR="000364CC" w:rsidRPr="006A713D">
        <w:t>Area</w:t>
      </w:r>
      <w:bookmarkEnd w:id="18"/>
    </w:p>
    <w:p w:rsidR="007F2453" w:rsidRPr="007F2453" w:rsidRDefault="007F2453" w:rsidP="007F2453">
      <w:r w:rsidRPr="007F2453">
        <w:t>Future studies on the CSR activities carried out by various commercial banks will benefit from the findings of this study and the research methodology used. Comparative study can also be done by gathering various CSR data from the Banks' annual reports.</w:t>
      </w:r>
    </w:p>
    <w:p w:rsidR="000364CC" w:rsidRPr="006A713D" w:rsidRDefault="00AE69D4" w:rsidP="00AA73A6">
      <w:pPr>
        <w:pStyle w:val="Heading2"/>
      </w:pPr>
      <w:bookmarkStart w:id="19" w:name="_Toc143173077"/>
      <w:r>
        <w:lastRenderedPageBreak/>
        <w:t>4.6</w:t>
      </w:r>
      <w:r w:rsidR="00A92F2D" w:rsidRPr="006A713D">
        <w:t xml:space="preserve">.2 </w:t>
      </w:r>
      <w:r w:rsidR="000364CC" w:rsidRPr="006A713D">
        <w:t>Time</w:t>
      </w:r>
      <w:bookmarkEnd w:id="19"/>
    </w:p>
    <w:p w:rsidR="00A477A1" w:rsidRPr="00A477A1" w:rsidRDefault="00A477A1" w:rsidP="00A477A1">
      <w:r w:rsidRPr="00A477A1">
        <w:t>This report includes CSR initiatives from DBBL that are being carried out beyond 2020. Future study has the potential to be carried out over a significant amount of time.</w:t>
      </w:r>
    </w:p>
    <w:p w:rsidR="004355B6" w:rsidRPr="003A460A" w:rsidRDefault="004355B6" w:rsidP="003A460A">
      <w:pPr>
        <w:spacing w:line="276" w:lineRule="auto"/>
        <w:jc w:val="left"/>
        <w:rPr>
          <w:rFonts w:asciiTheme="majorHAnsi" w:eastAsiaTheme="majorEastAsia" w:hAnsiTheme="majorHAnsi" w:cstheme="majorBidi"/>
          <w:spacing w:val="-10"/>
          <w:kern w:val="28"/>
          <w:szCs w:val="56"/>
        </w:rPr>
      </w:pPr>
    </w:p>
    <w:p w:rsidR="003A460A" w:rsidRDefault="003A460A" w:rsidP="003A460A">
      <w:pPr>
        <w:pStyle w:val="Title"/>
        <w:jc w:val="center"/>
        <w:rPr>
          <w:sz w:val="96"/>
        </w:rPr>
      </w:pPr>
    </w:p>
    <w:p w:rsidR="003A460A" w:rsidRDefault="003A460A" w:rsidP="003A460A">
      <w:pPr>
        <w:pStyle w:val="Title"/>
        <w:jc w:val="center"/>
        <w:rPr>
          <w:sz w:val="96"/>
        </w:rPr>
      </w:pPr>
    </w:p>
    <w:p w:rsidR="003A460A" w:rsidRDefault="003A460A" w:rsidP="003A460A">
      <w:pPr>
        <w:pStyle w:val="Title"/>
        <w:jc w:val="center"/>
        <w:rPr>
          <w:sz w:val="96"/>
        </w:rPr>
      </w:pPr>
    </w:p>
    <w:p w:rsidR="003A460A" w:rsidRDefault="003A460A" w:rsidP="003A460A">
      <w:pPr>
        <w:pStyle w:val="Title"/>
        <w:jc w:val="center"/>
        <w:rPr>
          <w:sz w:val="96"/>
        </w:rPr>
      </w:pPr>
    </w:p>
    <w:p w:rsidR="00A92F2D" w:rsidRPr="003A460A" w:rsidRDefault="00A92F2D" w:rsidP="003A460A">
      <w:pPr>
        <w:pStyle w:val="Title"/>
        <w:jc w:val="center"/>
        <w:rPr>
          <w:b/>
          <w:sz w:val="72"/>
        </w:rPr>
      </w:pPr>
      <w:r w:rsidRPr="003A460A">
        <w:rPr>
          <w:sz w:val="72"/>
        </w:rPr>
        <w:t xml:space="preserve">Chapter Five: </w:t>
      </w:r>
      <w:r w:rsidRPr="003A460A">
        <w:rPr>
          <w:b/>
          <w:sz w:val="72"/>
        </w:rPr>
        <w:t>Literature Review</w:t>
      </w:r>
    </w:p>
    <w:p w:rsidR="00887A73" w:rsidRDefault="00887A73" w:rsidP="000B5AF6"/>
    <w:p w:rsidR="00774CD4" w:rsidRDefault="00774CD4" w:rsidP="000B5AF6"/>
    <w:p w:rsidR="00774CD4" w:rsidRPr="006A713D" w:rsidRDefault="00774CD4" w:rsidP="000B5AF6"/>
    <w:p w:rsidR="00774CD4" w:rsidRDefault="00774CD4">
      <w:pPr>
        <w:spacing w:after="200" w:line="276" w:lineRule="auto"/>
        <w:jc w:val="left"/>
      </w:pPr>
    </w:p>
    <w:p w:rsidR="003A460A" w:rsidRDefault="00774CD4" w:rsidP="00774CD4">
      <w:pPr>
        <w:spacing w:after="200" w:line="276" w:lineRule="auto"/>
        <w:jc w:val="center"/>
        <w:rPr>
          <w:rFonts w:ascii="Times New Roman" w:eastAsiaTheme="majorEastAsia" w:hAnsi="Times New Roman" w:cs="Times New Roman"/>
          <w:b/>
          <w:color w:val="0F243E" w:themeColor="text2" w:themeShade="80"/>
          <w:sz w:val="28"/>
          <w:szCs w:val="32"/>
        </w:rPr>
      </w:pPr>
      <w:r>
        <w:rPr>
          <w:noProof/>
          <w:lang w:val="en-US"/>
        </w:rPr>
        <w:lastRenderedPageBreak/>
        <w:drawing>
          <wp:inline distT="0" distB="0" distL="0" distR="0">
            <wp:extent cx="4994468" cy="261575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4994468" cy="2615753"/>
                    </a:xfrm>
                    <a:prstGeom prst="rect">
                      <a:avLst/>
                    </a:prstGeom>
                    <a:ln>
                      <a:noFill/>
                    </a:ln>
                    <a:effectLst>
                      <a:softEdge rad="112500"/>
                    </a:effectLst>
                  </pic:spPr>
                </pic:pic>
              </a:graphicData>
            </a:graphic>
          </wp:inline>
        </w:drawing>
      </w:r>
      <w:r w:rsidR="003A460A">
        <w:br w:type="page"/>
      </w:r>
    </w:p>
    <w:p w:rsidR="00A92F2D" w:rsidRPr="006A713D" w:rsidRDefault="006A713D" w:rsidP="00AA73A6">
      <w:pPr>
        <w:pStyle w:val="Heading1"/>
      </w:pPr>
      <w:bookmarkStart w:id="20" w:name="_Toc143173078"/>
      <w:r w:rsidRPr="006A713D">
        <w:lastRenderedPageBreak/>
        <w:t>5.1</w:t>
      </w:r>
      <w:r w:rsidR="00A92F2D" w:rsidRPr="006A713D">
        <w:t xml:space="preserve"> Banking organization of Bangladesh</w:t>
      </w:r>
      <w:bookmarkEnd w:id="20"/>
    </w:p>
    <w:p w:rsidR="0030609F" w:rsidRDefault="00E92C54" w:rsidP="0030609F">
      <w:r w:rsidRPr="00E92C54">
        <w:t xml:space="preserve">Over the past few years, </w:t>
      </w:r>
      <w:r w:rsidR="00D60CBB">
        <w:t xml:space="preserve">the contribution of Bangladesh banking industry is </w:t>
      </w:r>
      <w:r w:rsidR="00D60CBB" w:rsidRPr="00E92C54">
        <w:t>$</w:t>
      </w:r>
      <w:r w:rsidRPr="00E92C54">
        <w:t xml:space="preserve">30 billion, or </w:t>
      </w:r>
      <w:r w:rsidR="00D60CBB">
        <w:t>above</w:t>
      </w:r>
      <w:r w:rsidRPr="00E92C54">
        <w:t xml:space="preserve"> than 80% of all financing</w:t>
      </w:r>
      <w:r w:rsidR="00D60CBB">
        <w:t xml:space="preserve"> related</w:t>
      </w:r>
      <w:r w:rsidRPr="00E92C54">
        <w:t xml:space="preserve"> activity, to our economy. They </w:t>
      </w:r>
      <w:r w:rsidR="00D60CBB">
        <w:t xml:space="preserve">hold up international </w:t>
      </w:r>
      <w:r w:rsidRPr="00E92C54">
        <w:t xml:space="preserve">trade and payments for services, generate </w:t>
      </w:r>
      <w:r w:rsidR="00D60CBB">
        <w:t xml:space="preserve">earningsthroughforeign </w:t>
      </w:r>
      <w:r w:rsidRPr="00E92C54">
        <w:t xml:space="preserve">remittances, boost the </w:t>
      </w:r>
      <w:r w:rsidR="00D60CBB">
        <w:t>local</w:t>
      </w:r>
      <w:r w:rsidRPr="00E92C54">
        <w:t xml:space="preserve"> economy, </w:t>
      </w:r>
      <w:r w:rsidR="00D60CBB">
        <w:t>evolve</w:t>
      </w:r>
      <w:r w:rsidRPr="00E92C54">
        <w:t xml:space="preserve"> the housing market, and do a </w:t>
      </w:r>
      <w:r w:rsidR="00D60CBB">
        <w:t>plenty</w:t>
      </w:r>
      <w:r w:rsidRPr="00E92C54">
        <w:t xml:space="preserve"> more. However, in recent years, there have been significant concerns voiced about the stability and effectiveness of the industry due to high levels of NPLs, a lack of corporate governance, expanding capital restrictions, and poor loan recovery.</w:t>
      </w:r>
    </w:p>
    <w:p w:rsidR="006A713D" w:rsidRDefault="00E92C54" w:rsidP="0030609F">
      <w:r w:rsidRPr="00E92C54">
        <w:t xml:space="preserve">Bangladesh scored 38.3 out of 100 for banking strength in the World Economic Forum's 2019 Global Competitiveness Report, placing it 130th out of 141 nations. The lowest ranking among South Asian nations is this one, with India scoring 60.4 to place 89th, Pakistan in 93rd, Sri Lanka in 94th, and Nepal in 106th. When determining a bank's soundness, factors such as lax regulations, an increase in defaulted loans, poor governance, budget and funding availability, and repayment capacity are all taken into consideration. The banking industry in Bangladesh maintained the lowest capital adequacy ratio (CAR) in 2019 when compared to its </w:t>
      </w:r>
      <w:r w:rsidR="00925D9D" w:rsidRPr="00E92C54">
        <w:t>neighbours</w:t>
      </w:r>
      <w:r w:rsidRPr="00E92C54">
        <w:t xml:space="preserve"> (India, Pakistan, and Sri Lanka), according to a different report published by Bangladesh Bank (BB) (Financial Stability Report, 2019).</w:t>
      </w:r>
      <w:r w:rsidR="00925D9D" w:rsidRPr="00925D9D">
        <w:t>When compared to Pakistan's 17%, Sri Lanka's 16.5%, and India's 15.1%, Bangladesh's CAR remained at 11.60%. The bank's ability to lend on a term and categorized basis, its default rate, and its current level of corporate governance are all reflected in the capital adequacy ratio (CAR).</w:t>
      </w:r>
    </w:p>
    <w:p w:rsidR="0030609F" w:rsidRDefault="0030609F" w:rsidP="0030609F"/>
    <w:p w:rsidR="0030609F" w:rsidRPr="006A713D" w:rsidRDefault="00925D9D" w:rsidP="00925D9D">
      <w:r w:rsidRPr="00925D9D">
        <w:t xml:space="preserve">The banking system in Bangladesh has been involved in a number of frauds and irregularities, such as breaking banking norms and procedures by giving loans totaling billions of takas to people who had a history of making late payments. As a result, in September 2019, the amount of defaulted loans in the banking industry reached a record high of Tk 116,288 crore. Bangladesh Bank (BB) has chosen to loosen some requirements rather than taking any significant action against defaulting loans. The central bank provided defaulters with a special loan renegotiation mechanism as part of its 2019 easing, enabling defaulters to monitor debts for 10 years with a 2% down payment. A record Tk 527.7 crore was rescheduled last year, while Tk 132.84 crore went bad as a result of the central bank's decision, according </w:t>
      </w:r>
      <w:r w:rsidRPr="00925D9D">
        <w:lastRenderedPageBreak/>
        <w:t xml:space="preserve">to Bangladesh Bank statistics 2020. Bangladesh Bank (BB) also revealed that as of Dec 19, </w:t>
      </w:r>
      <w:r w:rsidR="00D60CBB">
        <w:t>over</w:t>
      </w:r>
      <w:r w:rsidRPr="00925D9D">
        <w:t xml:space="preserve"> 50% of defaulted loans totalled </w:t>
      </w:r>
      <w:r w:rsidR="00D60CBB">
        <w:t xml:space="preserve">almost </w:t>
      </w:r>
      <w:r w:rsidRPr="00925D9D">
        <w:t>Tk 48</w:t>
      </w:r>
      <w:r w:rsidR="00D60CBB">
        <w:t>1</w:t>
      </w:r>
      <w:r w:rsidRPr="00925D9D">
        <w:t xml:space="preserve"> crore, with defaulted loans from </w:t>
      </w:r>
      <w:r w:rsidR="00D60CBB">
        <w:t>08</w:t>
      </w:r>
      <w:r w:rsidRPr="00925D9D">
        <w:t xml:space="preserve"> state-owned banks and 41 private banks totalling</w:t>
      </w:r>
      <w:r w:rsidR="00D60CBB">
        <w:t xml:space="preserve"> almost</w:t>
      </w:r>
      <w:r w:rsidRPr="00925D9D">
        <w:t xml:space="preserve"> Tk 44</w:t>
      </w:r>
      <w:r w:rsidR="00D60CBB">
        <w:t>2</w:t>
      </w:r>
      <w:r w:rsidRPr="00925D9D">
        <w:t xml:space="preserve"> crore. However, regrettably, the strategy has received harsh criticism</w:t>
      </w:r>
      <w:r w:rsidR="00D60CBB">
        <w:t xml:space="preserve"> and being mockedby</w:t>
      </w:r>
      <w:r w:rsidRPr="00925D9D">
        <w:t xml:space="preserve"> academics and industry leaders.</w:t>
      </w:r>
    </w:p>
    <w:p w:rsidR="006A713D" w:rsidRPr="006A713D" w:rsidRDefault="006A713D" w:rsidP="00AA73A6">
      <w:pPr>
        <w:pStyle w:val="Heading1"/>
      </w:pPr>
      <w:bookmarkStart w:id="21" w:name="_Toc143173079"/>
      <w:r w:rsidRPr="006A713D">
        <w:t>5.2 C</w:t>
      </w:r>
      <w:r w:rsidR="00925D9D">
        <w:t>SR</w:t>
      </w:r>
      <w:r w:rsidRPr="006A713D">
        <w:t>– Conceptual Framework</w:t>
      </w:r>
      <w:bookmarkEnd w:id="21"/>
    </w:p>
    <w:p w:rsidR="0047665E" w:rsidRDefault="00925D9D" w:rsidP="00925D9D">
      <w:r w:rsidRPr="00925D9D">
        <w:t>Crane, Matten, and Spence (2008) defined CSR (business Social Responsibility) as a collection of business ideals. Crane et al. (2008) identified six fundamental traits of CSR: In addition to focusing on shareholders, corporate social responsibility also includes the following: (1) voluntary activities outside the purview of legal norms; (2) internalization or management of externalities like pollution reduction; (3) multi-stakeholder orientation; (4) alignment of social and economic responsibility to maximize profitability; (5) practices and values about "why they do it"; and (6) the mention that CSR is not just charity.</w:t>
      </w:r>
    </w:p>
    <w:p w:rsidR="0047665E" w:rsidRDefault="00925D9D" w:rsidP="0047665E">
      <w:r w:rsidRPr="00925D9D">
        <w:t>CSR is defined as a collection of corporate values by Crane et al. (2008). On how to define CSR, there is, nevertheless, a lot of disagreement between academia and industry (Dahlsrud, 2008). As a result, scholars conceptualize corporate social responsibility using a range of values, dimensions, and interpretations. The five elements of corporate social responsibility, according to Dahlsrud (2008), are comparable to the corporate values identified by Crane et al. (2008). The environmental dimension, which emphasizes a cleaner environment and environmental difficulties in business operations, is the first dimension in Dahlsrud's (2008) conceptualization of corporate social responsibility. The social component or making a positive impact on society or integrating social issues into business practices, is the second dimension. Third, he discussed preserving profitability and economic growth. The second is the social dimension, which entails advancing social issues or incorporating them into commercial practices. He also brought up economic growth and sustaining profitability in his third point. The stakeholder component, which promotes engagement and explains how to communicate with company stakeholders, is the second level. The final element is optional and comprises moral standards that go above and beyond legal accountability.</w:t>
      </w:r>
    </w:p>
    <w:p w:rsidR="0047665E" w:rsidRDefault="00925D9D" w:rsidP="00925D9D">
      <w:r w:rsidRPr="00925D9D">
        <w:t xml:space="preserve">Dahlsrud (2008) and Dahlsrud (2008) are similar in size in the most of CSR-related aspects, while there are notable differences. Dahlsrud (2008), Crane et al. (2008), </w:t>
      </w:r>
      <w:r w:rsidRPr="00925D9D">
        <w:lastRenderedPageBreak/>
        <w:t>and fifth and sixth values do not explain how to interpret CSR. Dahlsrud (2008) does not specifically mention these ideas, but Crane et al.'s "Why they do it" states that keeping managers accountable to their firms is one of the reasons they do it. (2008) ought to be thoroughly comprehended. Cramer (2005) and Van van Heijden et al. (2010) claim that CSR is a search process that calls for corporate executives to determine the precise balance between people, the planet, and profit for their enterprise. For these principles, dimensions, and search procedures to be effective, organizational policies must include them and staff members must adopt them.</w:t>
      </w:r>
    </w:p>
    <w:p w:rsidR="0047665E" w:rsidRDefault="00925D9D" w:rsidP="00925D9D">
      <w:r w:rsidRPr="00925D9D">
        <w:t>Due to the conflicting definitions of CSR in the academic literature, Dahlsrud (2008) offers a thorough analysis of several of them. According to Dalhsrud (2008), the two definitions of CSR that are most frequently employed in academic writing are as follows. Corporate social responsibility is described as "the concept of companies integrating social and environmental issues into their business operations and voluntarily engaging with stakeholders" by the Commission of the European Communities (2001). "Business is committed to contributing to sustainable economic development by working with employees, their families, local communities, and society as a whole to improve your quality of life," the World Business Council for Sustainable growth (1999) stated</w:t>
      </w:r>
      <w:r>
        <w:t xml:space="preserve">. </w:t>
      </w:r>
      <w:r w:rsidRPr="00925D9D">
        <w:t>Both definitions of CSR cite Dahlsruder's Values and Dimensions in 2008 and Crane et al.'s (2008) as sources. Therefore, it is appropriate to argue that corporate social responsibility is a concept that unifies many aspects of organizational strategy and can serve as a guide for a better society based on the body of academic research that is now available.</w:t>
      </w:r>
    </w:p>
    <w:p w:rsidR="00887A73" w:rsidRPr="006A713D" w:rsidRDefault="00D601E1" w:rsidP="00D601E1">
      <w:r w:rsidRPr="00D601E1">
        <w:t>The definition of CSR provided above offers insight into how ethical businesses can and ought to behave in the world. It does not, however, emphasize the additional organizational advantages that CSR can have on the inside. For instance, new research published in Frontiers in Psychology (2016) demonstrates that corporate responsibility initiatives are an excellent method to raise employee morale. Additionally, it aids workers in boosting engagement and enhancing performance, claims David (2011). These advantages will all work to make an organization more sustainable.</w:t>
      </w:r>
    </w:p>
    <w:p w:rsidR="00A92F2D" w:rsidRPr="006A713D" w:rsidRDefault="00A92F2D" w:rsidP="00AA73A6">
      <w:pPr>
        <w:pStyle w:val="Heading1"/>
      </w:pPr>
      <w:bookmarkStart w:id="22" w:name="_Toc143173080"/>
      <w:r w:rsidRPr="006A713D">
        <w:t>5.3 C</w:t>
      </w:r>
      <w:r w:rsidR="006723D1">
        <w:t>SR</w:t>
      </w:r>
      <w:r w:rsidRPr="006A713D">
        <w:t xml:space="preserve"> performed in </w:t>
      </w:r>
      <w:r w:rsidR="006723D1" w:rsidRPr="006A713D">
        <w:t>Bangladesh.</w:t>
      </w:r>
      <w:bookmarkEnd w:id="22"/>
    </w:p>
    <w:p w:rsidR="00AE69D4" w:rsidRDefault="006723D1" w:rsidP="00AE69D4">
      <w:r w:rsidRPr="006723D1">
        <w:t xml:space="preserve">CSR has recently </w:t>
      </w:r>
      <w:r w:rsidR="00211550">
        <w:t>participated</w:t>
      </w:r>
      <w:r w:rsidRPr="006723D1">
        <w:t xml:space="preserve"> a </w:t>
      </w:r>
      <w:r w:rsidR="00211550">
        <w:t>plenty</w:t>
      </w:r>
      <w:r w:rsidRPr="006723D1">
        <w:t xml:space="preserve"> of debate in both the academic and business </w:t>
      </w:r>
      <w:r w:rsidR="00211550">
        <w:t>universe</w:t>
      </w:r>
      <w:r w:rsidRPr="006723D1">
        <w:t>. This discussion</w:t>
      </w:r>
      <w:r w:rsidR="00211550">
        <w:t xml:space="preserve"> and chitchat</w:t>
      </w:r>
      <w:r w:rsidRPr="006723D1">
        <w:t xml:space="preserve"> acknowledges the value of C</w:t>
      </w:r>
      <w:r w:rsidR="00211550">
        <w:t xml:space="preserve">orporate </w:t>
      </w:r>
      <w:r w:rsidR="00211550" w:rsidRPr="006723D1">
        <w:lastRenderedPageBreak/>
        <w:t>S</w:t>
      </w:r>
      <w:r w:rsidR="00211550">
        <w:t xml:space="preserve">ocialResponsibility </w:t>
      </w:r>
      <w:r w:rsidR="00211550" w:rsidRPr="006723D1">
        <w:t>in</w:t>
      </w:r>
      <w:r w:rsidRPr="006723D1">
        <w:t xml:space="preserve"> the developed world but raises concerns</w:t>
      </w:r>
      <w:r w:rsidR="00211550">
        <w:t xml:space="preserve"> and issues</w:t>
      </w:r>
      <w:r w:rsidRPr="006723D1">
        <w:t xml:space="preserve"> about how much CSR is being adopted by </w:t>
      </w:r>
      <w:r w:rsidR="00211550">
        <w:t xml:space="preserve">the </w:t>
      </w:r>
      <w:r w:rsidRPr="006723D1">
        <w:t>businesses in poor nations. According to conventional wisdom, developed-country businesses are better suited for corporate social responsibility since the public there has greater standards for responsible behavior. As a result, CSR is said to be less significant for individuals and companies (Khan et al., 2021). On the other hand, it is also thought that social expectations in developing nations are mostly focused on financial success. In Bangladesh, corporate social responsibility is a relatively recent concept, and all businesses strive to uphold it alongside other obligations.</w:t>
      </w:r>
    </w:p>
    <w:p w:rsidR="00AE69D4" w:rsidRDefault="00AE69D4" w:rsidP="00AE69D4"/>
    <w:p w:rsidR="003A460A" w:rsidRDefault="006723D1" w:rsidP="006723D1">
      <w:pPr>
        <w:rPr>
          <w:sz w:val="48"/>
        </w:rPr>
      </w:pPr>
      <w:r w:rsidRPr="006723D1">
        <w:t xml:space="preserve">The banking industry in Bangladesh has a long history of taking part in CSR initiatives, which include helping out various organizations, beautifying the nation, funding cultural events, etc. However, instructions issued by the Bangladesh Bank in recent years and starting in 2008 advise banks to carry out these tasks in a more systematic manner (Haque, Uddin, &amp; Rahman, 2021). To generate possibilities to gain money is the driving force behind starting a business. However, </w:t>
      </w:r>
      <w:r w:rsidR="00211550">
        <w:t>sometimes</w:t>
      </w:r>
      <w:r w:rsidRPr="006723D1">
        <w:t xml:space="preserve"> people believe that the </w:t>
      </w:r>
      <w:r w:rsidR="00211550">
        <w:t>primaryobjective</w:t>
      </w:r>
      <w:r w:rsidRPr="006723D1">
        <w:t xml:space="preserve"> of profit is to emphasize self-interest rather than morality. Selfishness, on the other hand, stresses one's well-being at the expense of the interests of others; it is not the same as self-interest. </w:t>
      </w:r>
      <w:r w:rsidR="00211550" w:rsidRPr="006723D1">
        <w:t>For</w:t>
      </w:r>
      <w:r w:rsidRPr="006723D1">
        <w:t xml:space="preserve"> a business to be more productive and </w:t>
      </w:r>
      <w:r w:rsidR="00211550">
        <w:t>distribution</w:t>
      </w:r>
      <w:r w:rsidRPr="006723D1">
        <w:t xml:space="preserve"> of its assets effectively, self-interest, which is essentially a concern for financial gains, is essential (Security and Rights Society, 2014). Profits are the desired motivation for most people because saving and investing instead of spending would not reward effort or innovation. As a result, businesses cannot run efficiently without the support of the organization in which they are housed. Because they are one of the few private institutions with the resources to do so, businesses should practice social responsibility. The business sector has great economic capital and some of the most active intellectuals in the world (Selin, Joni, and Ahmed, 2022).Therefore, in order to "create a better place for the world," firms should invest in their social and economic capital.</w:t>
      </w:r>
    </w:p>
    <w:p w:rsidR="003A460A" w:rsidRDefault="003A460A" w:rsidP="003A460A">
      <w:pPr>
        <w:pStyle w:val="Title"/>
        <w:jc w:val="center"/>
        <w:rPr>
          <w:sz w:val="48"/>
        </w:rPr>
      </w:pPr>
    </w:p>
    <w:p w:rsidR="003A460A" w:rsidRDefault="003A460A" w:rsidP="003A460A">
      <w:pPr>
        <w:pStyle w:val="Title"/>
        <w:jc w:val="center"/>
        <w:rPr>
          <w:sz w:val="48"/>
        </w:rPr>
      </w:pPr>
    </w:p>
    <w:p w:rsidR="003A460A" w:rsidRDefault="003A460A" w:rsidP="003A460A">
      <w:pPr>
        <w:pStyle w:val="Title"/>
        <w:jc w:val="center"/>
        <w:rPr>
          <w:sz w:val="48"/>
        </w:rPr>
      </w:pPr>
    </w:p>
    <w:p w:rsidR="003A460A" w:rsidRDefault="003A460A" w:rsidP="003A460A">
      <w:pPr>
        <w:pStyle w:val="Title"/>
        <w:jc w:val="center"/>
        <w:rPr>
          <w:sz w:val="48"/>
        </w:rPr>
      </w:pPr>
    </w:p>
    <w:p w:rsidR="003A460A" w:rsidRDefault="003A460A" w:rsidP="003A460A">
      <w:pPr>
        <w:pStyle w:val="Title"/>
        <w:jc w:val="center"/>
        <w:rPr>
          <w:sz w:val="48"/>
        </w:rPr>
      </w:pPr>
    </w:p>
    <w:p w:rsidR="003A460A" w:rsidRDefault="003A460A" w:rsidP="003A460A">
      <w:pPr>
        <w:pStyle w:val="Title"/>
        <w:jc w:val="center"/>
        <w:rPr>
          <w:sz w:val="48"/>
        </w:rPr>
      </w:pPr>
    </w:p>
    <w:p w:rsidR="00A92F2D" w:rsidRPr="003A460A" w:rsidRDefault="00A92F2D" w:rsidP="003A460A">
      <w:pPr>
        <w:pStyle w:val="Title"/>
        <w:jc w:val="center"/>
        <w:rPr>
          <w:sz w:val="72"/>
        </w:rPr>
      </w:pPr>
      <w:r w:rsidRPr="003A460A">
        <w:rPr>
          <w:sz w:val="72"/>
        </w:rPr>
        <w:t xml:space="preserve">Chapter Six: </w:t>
      </w:r>
      <w:r w:rsidRPr="003A460A">
        <w:rPr>
          <w:b/>
          <w:sz w:val="72"/>
        </w:rPr>
        <w:t>Findings of the study</w:t>
      </w:r>
    </w:p>
    <w:p w:rsidR="00A92F2D" w:rsidRDefault="00A92F2D" w:rsidP="000B5AF6"/>
    <w:p w:rsidR="00774CD4" w:rsidRDefault="00774CD4">
      <w:pPr>
        <w:spacing w:after="200" w:line="276" w:lineRule="auto"/>
        <w:jc w:val="left"/>
      </w:pPr>
    </w:p>
    <w:p w:rsidR="00774CD4" w:rsidRDefault="00774CD4">
      <w:pPr>
        <w:spacing w:after="200" w:line="276" w:lineRule="auto"/>
        <w:jc w:val="left"/>
      </w:pPr>
    </w:p>
    <w:p w:rsidR="00774CD4" w:rsidRDefault="00774CD4">
      <w:pPr>
        <w:spacing w:after="200" w:line="276" w:lineRule="auto"/>
        <w:jc w:val="left"/>
      </w:pPr>
    </w:p>
    <w:p w:rsidR="00774CD4" w:rsidRDefault="00774CD4">
      <w:pPr>
        <w:spacing w:after="200" w:line="276" w:lineRule="auto"/>
        <w:jc w:val="left"/>
      </w:pPr>
    </w:p>
    <w:p w:rsidR="003A460A" w:rsidRDefault="00774CD4" w:rsidP="00774CD4">
      <w:pPr>
        <w:spacing w:after="200" w:line="276" w:lineRule="auto"/>
        <w:jc w:val="center"/>
        <w:rPr>
          <w:rFonts w:ascii="Times New Roman" w:eastAsiaTheme="majorEastAsia" w:hAnsi="Times New Roman" w:cs="Times New Roman"/>
          <w:b/>
          <w:color w:val="0F243E" w:themeColor="text2" w:themeShade="80"/>
          <w:sz w:val="28"/>
          <w:szCs w:val="32"/>
        </w:rPr>
      </w:pPr>
      <w:r>
        <w:rPr>
          <w:noProof/>
          <w:lang w:val="en-US"/>
        </w:rPr>
        <w:drawing>
          <wp:inline distT="0" distB="0" distL="0" distR="0">
            <wp:extent cx="2581275" cy="1771650"/>
            <wp:effectExtent l="19050" t="0" r="28575" b="53340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7528" b="7528"/>
                    <a:stretch>
                      <a:fillRect/>
                    </a:stretch>
                  </pic:blipFill>
                  <pic:spPr bwMode="auto">
                    <a:xfrm>
                      <a:off x="0" y="0"/>
                      <a:ext cx="2581275" cy="17716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Pr>
          <w:noProof/>
          <w:lang w:val="en-US"/>
        </w:rPr>
        <w:drawing>
          <wp:inline distT="0" distB="0" distL="0" distR="0">
            <wp:extent cx="2571750" cy="1781175"/>
            <wp:effectExtent l="19050" t="0" r="19050" b="5429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701" b="1701"/>
                    <a:stretch>
                      <a:fillRect/>
                    </a:stretch>
                  </pic:blipFill>
                  <pic:spPr bwMode="auto">
                    <a:xfrm>
                      <a:off x="0" y="0"/>
                      <a:ext cx="2571750" cy="17811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sidR="003A460A">
        <w:br w:type="page"/>
      </w:r>
    </w:p>
    <w:p w:rsidR="00ED798A" w:rsidRPr="00ED798A" w:rsidRDefault="00ED798A" w:rsidP="00AE69D4">
      <w:pPr>
        <w:pStyle w:val="Heading1"/>
      </w:pPr>
      <w:bookmarkStart w:id="23" w:name="_Toc143173081"/>
      <w:r w:rsidRPr="00ED798A">
        <w:lastRenderedPageBreak/>
        <w:t xml:space="preserve">6.1 Priority </w:t>
      </w:r>
      <w:r w:rsidR="00530F08">
        <w:t>of</w:t>
      </w:r>
      <w:r w:rsidRPr="00ED798A">
        <w:t xml:space="preserve"> DBBL to</w:t>
      </w:r>
      <w:r w:rsidR="00D329AE">
        <w:t>wards CSR activities</w:t>
      </w:r>
      <w:bookmarkEnd w:id="23"/>
    </w:p>
    <w:p w:rsidR="00887A73" w:rsidRDefault="007873C8" w:rsidP="000B5AF6">
      <w:r w:rsidRPr="007873C8">
        <w:t>The primary goal of Dutch Bangladesh Bank is to provide social benefits through cutting-edge financial infrastructure, hoping to assist all citizens of the nation through its banking services. Since its founding, DBBL has backed a goal to guarantee human growth by assisting various social variables. A tiny effort can often make a great effect, as demonstrated by this example. Corporate social responsibility has been a component of DBBL's daily operations for many years, virtually from the time of its founding. Today, other institutions are required by law to participate in social causes. In terms of corporate social responsibility (CSR), the bank is a pioneer. DBBL is not simply for business; it is for "people-planet-profit". It has a triple bottom line to support it.Scholarships for deserving students, a program called Brighter Smile for kids with cleft lips, rural health care, funding for medical infrastructure, and numerous other social development initiatives are among the social cause projects managed by DBBL. The diverse social cause commitments of DBBL have evolved throughout time. DBBL is regarded as the largest contributor to the education sector in the business sector when it comes to CSR initiatives.</w:t>
      </w:r>
    </w:p>
    <w:p w:rsidR="00ED798A" w:rsidRDefault="00ED798A" w:rsidP="000B5AF6"/>
    <w:p w:rsidR="00ED798A" w:rsidRPr="00ED798A" w:rsidRDefault="00985216" w:rsidP="00AE69D4">
      <w:pPr>
        <w:pStyle w:val="Heading1"/>
      </w:pPr>
      <w:bookmarkStart w:id="24" w:name="_Toc143173082"/>
      <w:r>
        <w:t xml:space="preserve">6.2 </w:t>
      </w:r>
      <w:r w:rsidR="00ED798A" w:rsidRPr="00ED798A">
        <w:t>Analysis of objectives and vision of DBBL</w:t>
      </w:r>
      <w:bookmarkEnd w:id="24"/>
    </w:p>
    <w:p w:rsidR="00ED798A" w:rsidRDefault="007873C8" w:rsidP="000B5AF6">
      <w:r w:rsidRPr="007873C8">
        <w:t xml:space="preserve">DBBL is </w:t>
      </w:r>
      <w:r w:rsidR="00211550">
        <w:t>constant</w:t>
      </w:r>
      <w:r w:rsidRPr="007873C8">
        <w:t xml:space="preserve"> to creat</w:t>
      </w:r>
      <w:r w:rsidR="00211550">
        <w:t>e</w:t>
      </w:r>
      <w:r w:rsidRPr="007873C8">
        <w:t xml:space="preserve"> a more sustainable</w:t>
      </w:r>
      <w:r w:rsidR="00211550">
        <w:t xml:space="preserve"> and trustworthy</w:t>
      </w:r>
      <w:r w:rsidRPr="007873C8">
        <w:t xml:space="preserve"> bank, a </w:t>
      </w:r>
      <w:r w:rsidR="00211550">
        <w:t xml:space="preserve">growing </w:t>
      </w:r>
      <w:r w:rsidRPr="007873C8">
        <w:t xml:space="preserve">organization through its </w:t>
      </w:r>
      <w:r w:rsidR="00211550">
        <w:t>aim</w:t>
      </w:r>
      <w:r w:rsidRPr="007873C8">
        <w:t xml:space="preserve"> and vision, a </w:t>
      </w:r>
      <w:r w:rsidR="009E39BF">
        <w:t>feasible</w:t>
      </w:r>
      <w:r w:rsidRPr="007873C8">
        <w:t xml:space="preserve"> manner to conduct </w:t>
      </w:r>
      <w:r w:rsidR="009E39BF">
        <w:t xml:space="preserve">and leading the </w:t>
      </w:r>
      <w:r w:rsidRPr="007873C8">
        <w:t xml:space="preserve">business, and social enterprise, according to an </w:t>
      </w:r>
      <w:r w:rsidR="009E39BF">
        <w:t>analysis</w:t>
      </w:r>
      <w:r w:rsidRPr="007873C8">
        <w:t xml:space="preserve"> of the company's aims and vision from the 2020 and 2021 annual reports. Their business decisions </w:t>
      </w:r>
      <w:r w:rsidR="009E39BF">
        <w:t xml:space="preserve">pull </w:t>
      </w:r>
      <w:r w:rsidR="009E39BF" w:rsidRPr="007873C8">
        <w:t>feasibilityinto</w:t>
      </w:r>
      <w:r w:rsidRPr="007873C8">
        <w:t xml:space="preserve"> account by </w:t>
      </w:r>
      <w:r w:rsidR="009E39BF" w:rsidRPr="007873C8">
        <w:t>considering</w:t>
      </w:r>
      <w:r w:rsidRPr="007873C8">
        <w:t xml:space="preserve"> the impact of both shortterm and longterm </w:t>
      </w:r>
      <w:r w:rsidR="009E39BF">
        <w:t>project</w:t>
      </w:r>
      <w:r w:rsidRPr="007873C8">
        <w:t xml:space="preserve">s. With branches, sub-branches, ATMs, fast lanes, NexusPay, debit and credit cards, our mobile banking, correspondent banking, technology to support broad financial inclusion to keep Society Green, and their </w:t>
      </w:r>
      <w:r w:rsidR="009E39BF">
        <w:t>CSR</w:t>
      </w:r>
      <w:r w:rsidRPr="007873C8">
        <w:t xml:space="preserve"> programs, including the largest private</w:t>
      </w:r>
      <w:r w:rsidR="009E39BF">
        <w:t xml:space="preserve"> owned </w:t>
      </w:r>
      <w:r w:rsidRPr="007873C8">
        <w:t>sector scholarship program, DBBL is proud</w:t>
      </w:r>
      <w:r w:rsidR="009E39BF">
        <w:t xml:space="preserve"> and glad</w:t>
      </w:r>
      <w:r w:rsidRPr="007873C8">
        <w:t xml:space="preserve"> to have the largest digital</w:t>
      </w:r>
      <w:r w:rsidR="009E39BF">
        <w:t>-</w:t>
      </w:r>
      <w:r w:rsidRPr="007873C8">
        <w:t xml:space="preserve">banking platform in the </w:t>
      </w:r>
      <w:r w:rsidR="009E39BF">
        <w:t>country</w:t>
      </w:r>
      <w:r w:rsidRPr="007873C8">
        <w:t xml:space="preserve">. These programs </w:t>
      </w:r>
      <w:r w:rsidR="009E39BF">
        <w:t>differentiate</w:t>
      </w:r>
      <w:r w:rsidRPr="007873C8">
        <w:t xml:space="preserve"> DBBL is making for its customers and </w:t>
      </w:r>
      <w:r w:rsidR="009E39BF" w:rsidRPr="007873C8">
        <w:t>s</w:t>
      </w:r>
      <w:r w:rsidR="009E39BF">
        <w:t>ocieties</w:t>
      </w:r>
      <w:r w:rsidRPr="007873C8">
        <w:t>. The bank also upheld</w:t>
      </w:r>
      <w:r w:rsidR="009E39BF">
        <w:t xml:space="preserve"> and confirm</w:t>
      </w:r>
      <w:r w:rsidRPr="007873C8">
        <w:t xml:space="preserve"> its fundamental principles and worked for the Bangladeshi dream's objectives of "science and education, health and cleanliness, a clean and pollution-free environment, particularly a society founded on morals and ethics, so that our lives </w:t>
      </w:r>
      <w:r w:rsidR="009E39BF">
        <w:t>become worthiness</w:t>
      </w:r>
      <w:r w:rsidRPr="007873C8">
        <w:t>."</w:t>
      </w:r>
    </w:p>
    <w:p w:rsidR="00ED798A" w:rsidRDefault="00ED798A" w:rsidP="000B5AF6"/>
    <w:p w:rsidR="00ED798A" w:rsidRPr="009E258D" w:rsidRDefault="00985216" w:rsidP="00AE69D4">
      <w:pPr>
        <w:pStyle w:val="Heading1"/>
      </w:pPr>
      <w:bookmarkStart w:id="25" w:name="_Toc143173083"/>
      <w:r>
        <w:t xml:space="preserve">6.3 </w:t>
      </w:r>
      <w:r w:rsidR="007873C8">
        <w:t>Modification</w:t>
      </w:r>
      <w:r w:rsidR="009E258D" w:rsidRPr="009E258D">
        <w:t xml:space="preserve"> CSR Policies based on the </w:t>
      </w:r>
      <w:r w:rsidR="007873C8">
        <w:t>new regulations</w:t>
      </w:r>
      <w:bookmarkEnd w:id="25"/>
    </w:p>
    <w:p w:rsidR="007873C8" w:rsidRPr="007873C8" w:rsidRDefault="007873C8" w:rsidP="007873C8">
      <w:r w:rsidRPr="007873C8">
        <w:t>According to the World Business Council, "Corporate Social Responsibility is the commitment of business to continue being ethical and to contribute to economic development while improving the quality of life for the workforce and their families, as well as local communities and society as a whole." Sustainability. In order to make its services more proactive in addressing societal demands and the growth of the nation through ethical, legal, and business conduct, CSR at Dutch Bangladesh Bank changed its name to Social Business. Dutch-Bangla Bank has consistently made an effort to uphold the highest ethical standards. The bank is aware of its larger societal responsibilities and thinks that social good and long-term prosperity are inextricably linked.</w:t>
      </w:r>
    </w:p>
    <w:p w:rsidR="00DE4223" w:rsidRDefault="00DE4223" w:rsidP="00DE4223"/>
    <w:p w:rsidR="007873C8" w:rsidRPr="007873C8" w:rsidRDefault="007873C8" w:rsidP="007873C8">
      <w:r w:rsidRPr="007873C8">
        <w:t>Not only is Dutch-Bangla Bank a banking institution, but also serves as Bangladesh's economic growth engine and a gauge of societal advancement. In order to further this fundamental principle, the bank formed the DBBL Foundation, which has been offering crucial services in a variety of fields, including healthcare, education, and disaster relief. The Bank's social enterprise policy is based on the principles of conducting business responsibly, generating possibilities for business and economic growth, funding businesses while protecting the environment, and assisting disadvantaged sections of society. The Dutch-Bangla Bank has consistently donated to charitable organizations. With its cinematic achievements, it has been a banking innovator over the past 25 years and has risen to the top well before other banks.</w:t>
      </w:r>
    </w:p>
    <w:p w:rsidR="00DE4223" w:rsidRDefault="00DE4223" w:rsidP="00DE4223"/>
    <w:p w:rsidR="007873C8" w:rsidRPr="007873C8" w:rsidRDefault="007873C8" w:rsidP="007873C8">
      <w:r w:rsidRPr="007873C8">
        <w:t xml:space="preserve">The Dutch Bangladesh Bank imagines a nation free of hunger and a culture devoid of vices. This is not possible without education. Banks are therefore giving education first priority. Every year, funding restrictions prevent the education of deserving students, particularly in rural areas. However, if they receive financial assistance, they might help to develop the country. In light of this, Dutch Bangladesh Bank has provided scholarships to deserving students who require financial assistance ever since it was founded. The bank has increased the scholarship amount to an unbelievable level in response to the rise in the number of these pupils over time. </w:t>
      </w:r>
    </w:p>
    <w:p w:rsidR="007873C8" w:rsidRPr="007873C8" w:rsidRDefault="007873C8" w:rsidP="007873C8">
      <w:r w:rsidRPr="007873C8">
        <w:lastRenderedPageBreak/>
        <w:t>The Dutch-Bangladesh Bank social enterprise program, in addition to scholarships, includes building educational infrastructure, the Smile-Brighter program for underprivileged children with cleft lip and cleft palate, cataract surgery programs for the underprivileged and visually impaired, health care support for the helpless, and more. The development of communication and medical infrastructure, as well as other social development projects, is supported financially. The Daily Star and CSR Window's 2021 A Better Tomorrow CSR Awards have recognized DBBL for its exceptional dedication to corporate social responsibility activities. On October 29, 2021, at Le Méridien Dhaka, His Excellency Mr. M. A. Mannan, Minister of Planning, presented the Corporate Social Responsibility Award to Mr. Abul Kashem Md. Shirin, Managing Director and Chief Executive Officer of Dutch Bangladesh Bank.</w:t>
      </w:r>
    </w:p>
    <w:p w:rsidR="00DE4223" w:rsidRDefault="00DE4223" w:rsidP="00DE4223"/>
    <w:p w:rsidR="009E258D" w:rsidRDefault="007873C8" w:rsidP="000B5AF6">
      <w:r w:rsidRPr="007873C8">
        <w:t>Over the years, the Dutch-Bangladesh Bank has committed to a number of social causes, and the following are some of the initiatives it undertook in 2020 and 2021:</w:t>
      </w:r>
    </w:p>
    <w:p w:rsidR="009E258D" w:rsidRPr="00985216" w:rsidRDefault="00DE4223" w:rsidP="00DE4223">
      <w:pPr>
        <w:pStyle w:val="Heading2"/>
      </w:pPr>
      <w:bookmarkStart w:id="26" w:name="_Toc143173084"/>
      <w:r>
        <w:t xml:space="preserve">6.3.1 </w:t>
      </w:r>
      <w:r w:rsidR="009E258D" w:rsidRPr="00985216">
        <w:t xml:space="preserve">Contribution to </w:t>
      </w:r>
      <w:r w:rsidR="00530F08">
        <w:t>the E</w:t>
      </w:r>
      <w:r w:rsidR="009E258D" w:rsidRPr="00985216">
        <w:t>ducation Sector:</w:t>
      </w:r>
      <w:bookmarkEnd w:id="26"/>
    </w:p>
    <w:p w:rsidR="009E258D" w:rsidRDefault="007873C8" w:rsidP="00DE4223">
      <w:r w:rsidRPr="007873C8">
        <w:t>Education is necessary for a country's overall development. Dutch-Bangladesh Bank has prioritized the promotion of the education sector in light of this. The program includes giving scholarships to deserving students who need financial assistance, funding the prestigious Gannett Olympiad, Physics Olympiad, and Informatics Olympiad, contributing to the growth of educational infrastructure, and providing essential educational supplies.</w:t>
      </w:r>
    </w:p>
    <w:p w:rsidR="009E258D" w:rsidRDefault="009E258D" w:rsidP="009E258D">
      <w:pPr>
        <w:ind w:left="360"/>
      </w:pPr>
    </w:p>
    <w:tbl>
      <w:tblPr>
        <w:tblStyle w:val="TableGrid"/>
        <w:tblW w:w="0" w:type="auto"/>
        <w:tblInd w:w="-5" w:type="dxa"/>
        <w:tblLook w:val="04A0"/>
      </w:tblPr>
      <w:tblGrid>
        <w:gridCol w:w="1409"/>
        <w:gridCol w:w="1653"/>
        <w:gridCol w:w="2294"/>
        <w:gridCol w:w="1335"/>
        <w:gridCol w:w="1234"/>
        <w:gridCol w:w="1322"/>
      </w:tblGrid>
      <w:tr w:rsidR="00DD6BBC" w:rsidRPr="00DE4223" w:rsidTr="00AE69D4">
        <w:tc>
          <w:tcPr>
            <w:tcW w:w="1418" w:type="dxa"/>
            <w:vMerge w:val="restart"/>
            <w:shd w:val="clear" w:color="auto" w:fill="F79646" w:themeFill="accent6"/>
          </w:tcPr>
          <w:p w:rsidR="00DD6BBC" w:rsidRPr="00DE4223" w:rsidRDefault="007C200D" w:rsidP="00DE4223">
            <w:pPr>
              <w:jc w:val="center"/>
              <w:rPr>
                <w:b/>
              </w:rPr>
            </w:pPr>
            <w:r>
              <w:rPr>
                <w:b/>
              </w:rPr>
              <w:t>Academics</w:t>
            </w:r>
          </w:p>
        </w:tc>
        <w:tc>
          <w:tcPr>
            <w:tcW w:w="1701" w:type="dxa"/>
            <w:vMerge w:val="restart"/>
            <w:shd w:val="clear" w:color="auto" w:fill="F79646" w:themeFill="accent6"/>
          </w:tcPr>
          <w:p w:rsidR="00DD6BBC" w:rsidRPr="00DE4223" w:rsidRDefault="007C200D" w:rsidP="00DE4223">
            <w:pPr>
              <w:jc w:val="center"/>
              <w:rPr>
                <w:b/>
              </w:rPr>
            </w:pPr>
            <w:r>
              <w:rPr>
                <w:b/>
              </w:rPr>
              <w:t>Period</w:t>
            </w:r>
            <w:r w:rsidR="00DD6BBC" w:rsidRPr="00DE4223">
              <w:rPr>
                <w:b/>
              </w:rPr>
              <w:t xml:space="preserve"> of </w:t>
            </w:r>
            <w:r>
              <w:rPr>
                <w:b/>
              </w:rPr>
              <w:t xml:space="preserve">the </w:t>
            </w:r>
            <w:r w:rsidR="00DD6BBC" w:rsidRPr="00DE4223">
              <w:rPr>
                <w:b/>
              </w:rPr>
              <w:t>Scholarship</w:t>
            </w:r>
          </w:p>
        </w:tc>
        <w:tc>
          <w:tcPr>
            <w:tcW w:w="1817" w:type="dxa"/>
            <w:vMerge w:val="restart"/>
            <w:shd w:val="clear" w:color="auto" w:fill="F79646" w:themeFill="accent6"/>
          </w:tcPr>
          <w:p w:rsidR="00DD6BBC" w:rsidRPr="00DE4223" w:rsidRDefault="007C200D" w:rsidP="00DE4223">
            <w:pPr>
              <w:jc w:val="center"/>
              <w:rPr>
                <w:b/>
              </w:rPr>
            </w:pPr>
            <w:r>
              <w:rPr>
                <w:b/>
              </w:rPr>
              <w:t>M</w:t>
            </w:r>
            <w:r w:rsidRPr="00DE4223">
              <w:rPr>
                <w:b/>
              </w:rPr>
              <w:t>onth</w:t>
            </w:r>
            <w:r>
              <w:rPr>
                <w:b/>
              </w:rPr>
              <w:t>ly</w:t>
            </w:r>
            <w:r w:rsidR="00DD6BBC" w:rsidRPr="00DE4223">
              <w:rPr>
                <w:b/>
              </w:rPr>
              <w:t xml:space="preserve">scholarship </w:t>
            </w:r>
            <w:r>
              <w:rPr>
                <w:b/>
              </w:rPr>
              <w:t>amount</w:t>
            </w:r>
            <w:r w:rsidR="00DD6BBC" w:rsidRPr="00DE4223">
              <w:rPr>
                <w:b/>
              </w:rPr>
              <w:t xml:space="preserve"> (Taka)</w:t>
            </w:r>
          </w:p>
        </w:tc>
        <w:tc>
          <w:tcPr>
            <w:tcW w:w="2688" w:type="dxa"/>
            <w:gridSpan w:val="2"/>
            <w:shd w:val="clear" w:color="auto" w:fill="F79646" w:themeFill="accent6"/>
          </w:tcPr>
          <w:p w:rsidR="00DD6BBC" w:rsidRPr="00DE4223" w:rsidRDefault="00DD6BBC" w:rsidP="00DE4223">
            <w:pPr>
              <w:jc w:val="center"/>
              <w:rPr>
                <w:b/>
              </w:rPr>
            </w:pPr>
            <w:r w:rsidRPr="00DE4223">
              <w:rPr>
                <w:b/>
              </w:rPr>
              <w:t>One time grant</w:t>
            </w:r>
            <w:r w:rsidR="007C200D">
              <w:rPr>
                <w:b/>
              </w:rPr>
              <w:t xml:space="preserve"> per year</w:t>
            </w:r>
            <w:r w:rsidRPr="00DE4223">
              <w:rPr>
                <w:b/>
              </w:rPr>
              <w:t xml:space="preserve"> (Taka)</w:t>
            </w:r>
          </w:p>
        </w:tc>
        <w:tc>
          <w:tcPr>
            <w:tcW w:w="1397" w:type="dxa"/>
            <w:vMerge w:val="restart"/>
            <w:shd w:val="clear" w:color="auto" w:fill="F79646" w:themeFill="accent6"/>
          </w:tcPr>
          <w:p w:rsidR="00DD6BBC" w:rsidRPr="00DE4223" w:rsidRDefault="00DD6BBC" w:rsidP="00DE4223">
            <w:pPr>
              <w:jc w:val="center"/>
              <w:rPr>
                <w:b/>
              </w:rPr>
            </w:pPr>
            <w:r w:rsidRPr="00DE4223">
              <w:rPr>
                <w:b/>
              </w:rPr>
              <w:t>Total Amount Per Year (Taka)</w:t>
            </w:r>
          </w:p>
        </w:tc>
      </w:tr>
      <w:tr w:rsidR="00DD6BBC" w:rsidTr="00AE69D4">
        <w:tc>
          <w:tcPr>
            <w:tcW w:w="1418" w:type="dxa"/>
            <w:vMerge/>
          </w:tcPr>
          <w:p w:rsidR="00DD6BBC" w:rsidRDefault="00DD6BBC" w:rsidP="009E258D"/>
        </w:tc>
        <w:tc>
          <w:tcPr>
            <w:tcW w:w="1701" w:type="dxa"/>
            <w:vMerge/>
          </w:tcPr>
          <w:p w:rsidR="00DD6BBC" w:rsidRDefault="00DD6BBC" w:rsidP="009E258D"/>
        </w:tc>
        <w:tc>
          <w:tcPr>
            <w:tcW w:w="1817" w:type="dxa"/>
            <w:vMerge/>
          </w:tcPr>
          <w:p w:rsidR="00DD6BBC" w:rsidRDefault="00DD6BBC" w:rsidP="009E258D"/>
        </w:tc>
        <w:tc>
          <w:tcPr>
            <w:tcW w:w="1397" w:type="dxa"/>
            <w:shd w:val="clear" w:color="auto" w:fill="FDE9D9" w:themeFill="accent6" w:themeFillTint="33"/>
          </w:tcPr>
          <w:p w:rsidR="00DD6BBC" w:rsidRDefault="00DD6BBC" w:rsidP="009E258D">
            <w:r>
              <w:t>For Reading Materials</w:t>
            </w:r>
          </w:p>
        </w:tc>
        <w:tc>
          <w:tcPr>
            <w:tcW w:w="1291" w:type="dxa"/>
            <w:shd w:val="clear" w:color="auto" w:fill="FDE9D9" w:themeFill="accent6" w:themeFillTint="33"/>
          </w:tcPr>
          <w:p w:rsidR="00DD6BBC" w:rsidRDefault="00DD6BBC" w:rsidP="009E258D">
            <w:r>
              <w:t>For Clothing</w:t>
            </w:r>
          </w:p>
        </w:tc>
        <w:tc>
          <w:tcPr>
            <w:tcW w:w="1397" w:type="dxa"/>
            <w:vMerge/>
          </w:tcPr>
          <w:p w:rsidR="00DD6BBC" w:rsidRDefault="00DD6BBC" w:rsidP="009E258D"/>
        </w:tc>
      </w:tr>
      <w:tr w:rsidR="00DD6BBC" w:rsidRPr="00DE4223" w:rsidTr="00AE69D4">
        <w:tc>
          <w:tcPr>
            <w:tcW w:w="1418" w:type="dxa"/>
          </w:tcPr>
          <w:p w:rsidR="00DD6BBC" w:rsidRPr="00DE4223" w:rsidRDefault="00DD6BBC" w:rsidP="009E258D">
            <w:r w:rsidRPr="00DE4223">
              <w:t>H.S.C</w:t>
            </w:r>
          </w:p>
        </w:tc>
        <w:tc>
          <w:tcPr>
            <w:tcW w:w="1701" w:type="dxa"/>
          </w:tcPr>
          <w:p w:rsidR="00DD6BBC" w:rsidRPr="00DE4223" w:rsidRDefault="007C200D" w:rsidP="009E258D">
            <w:r>
              <w:t xml:space="preserve">Up to </w:t>
            </w:r>
            <w:r w:rsidR="00DD6BBC" w:rsidRPr="00DE4223">
              <w:t>2 Years</w:t>
            </w:r>
          </w:p>
        </w:tc>
        <w:tc>
          <w:tcPr>
            <w:tcW w:w="1817" w:type="dxa"/>
          </w:tcPr>
          <w:p w:rsidR="00DD6BBC" w:rsidRPr="00DE4223" w:rsidRDefault="007C200D" w:rsidP="007C200D">
            <w:pPr>
              <w:jc w:val="center"/>
            </w:pPr>
            <w:r>
              <w:t>2.5k</w:t>
            </w:r>
          </w:p>
        </w:tc>
        <w:tc>
          <w:tcPr>
            <w:tcW w:w="1397" w:type="dxa"/>
          </w:tcPr>
          <w:p w:rsidR="00DD6BBC" w:rsidRPr="00DE4223" w:rsidRDefault="007C200D" w:rsidP="009E258D">
            <w:r>
              <w:t>2.5k</w:t>
            </w:r>
          </w:p>
        </w:tc>
        <w:tc>
          <w:tcPr>
            <w:tcW w:w="1291" w:type="dxa"/>
          </w:tcPr>
          <w:p w:rsidR="00DD6BBC" w:rsidRPr="00DE4223" w:rsidRDefault="007C200D" w:rsidP="009E258D">
            <w:r>
              <w:t>1k</w:t>
            </w:r>
          </w:p>
        </w:tc>
        <w:tc>
          <w:tcPr>
            <w:tcW w:w="1397" w:type="dxa"/>
          </w:tcPr>
          <w:p w:rsidR="00DD6BBC" w:rsidRPr="00DE4223" w:rsidRDefault="007C200D" w:rsidP="009E258D">
            <w:r>
              <w:t>35k</w:t>
            </w:r>
          </w:p>
        </w:tc>
      </w:tr>
      <w:tr w:rsidR="00DD6BBC" w:rsidRPr="00DE4223" w:rsidTr="00AE69D4">
        <w:tc>
          <w:tcPr>
            <w:tcW w:w="1418" w:type="dxa"/>
          </w:tcPr>
          <w:p w:rsidR="00DD6BBC" w:rsidRPr="00DE4223" w:rsidRDefault="00DD6BBC" w:rsidP="009E258D">
            <w:r w:rsidRPr="00DE4223">
              <w:t>Graduation</w:t>
            </w:r>
          </w:p>
        </w:tc>
        <w:tc>
          <w:tcPr>
            <w:tcW w:w="1701" w:type="dxa"/>
          </w:tcPr>
          <w:p w:rsidR="00DD6BBC" w:rsidRPr="00DE4223" w:rsidRDefault="007C200D" w:rsidP="009E258D">
            <w:r>
              <w:t xml:space="preserve">Approx. </w:t>
            </w:r>
            <w:r w:rsidR="00DD6BBC" w:rsidRPr="00DE4223">
              <w:t>2-5 Years</w:t>
            </w:r>
          </w:p>
        </w:tc>
        <w:tc>
          <w:tcPr>
            <w:tcW w:w="1817" w:type="dxa"/>
          </w:tcPr>
          <w:p w:rsidR="00DD6BBC" w:rsidRPr="00DE4223" w:rsidRDefault="007C200D" w:rsidP="007C200D">
            <w:pPr>
              <w:jc w:val="center"/>
            </w:pPr>
            <w:r>
              <w:t>3k</w:t>
            </w:r>
          </w:p>
        </w:tc>
        <w:tc>
          <w:tcPr>
            <w:tcW w:w="1397" w:type="dxa"/>
          </w:tcPr>
          <w:p w:rsidR="00DD6BBC" w:rsidRPr="00DE4223" w:rsidRDefault="007C200D" w:rsidP="009E258D">
            <w:r>
              <w:t>5k</w:t>
            </w:r>
          </w:p>
        </w:tc>
        <w:tc>
          <w:tcPr>
            <w:tcW w:w="1291" w:type="dxa"/>
          </w:tcPr>
          <w:p w:rsidR="00DD6BBC" w:rsidRPr="00DE4223" w:rsidRDefault="007C200D" w:rsidP="009E258D">
            <w:r>
              <w:t>1k</w:t>
            </w:r>
          </w:p>
        </w:tc>
        <w:tc>
          <w:tcPr>
            <w:tcW w:w="1397" w:type="dxa"/>
          </w:tcPr>
          <w:p w:rsidR="00DD6BBC" w:rsidRPr="00DE4223" w:rsidRDefault="007C200D" w:rsidP="009E258D">
            <w:r>
              <w:t>45k</w:t>
            </w:r>
          </w:p>
        </w:tc>
      </w:tr>
    </w:tbl>
    <w:p w:rsidR="00C16E4C" w:rsidRDefault="00C16E4C" w:rsidP="00DE4223">
      <w:pPr>
        <w:rPr>
          <w:b/>
        </w:rPr>
      </w:pPr>
    </w:p>
    <w:p w:rsidR="00C16E4C" w:rsidRPr="0098216E" w:rsidRDefault="00DE4223" w:rsidP="0098216E">
      <w:pPr>
        <w:pStyle w:val="ListParagraph"/>
        <w:numPr>
          <w:ilvl w:val="0"/>
          <w:numId w:val="17"/>
        </w:numPr>
      </w:pPr>
      <w:r w:rsidRPr="00C16E4C">
        <w:rPr>
          <w:b/>
        </w:rPr>
        <w:t xml:space="preserve">HSC Level: </w:t>
      </w:r>
      <w:r w:rsidR="0098216E" w:rsidRPr="0098216E">
        <w:t xml:space="preserve">Passing the S.S.C. exam for the current year while enrolled in H.S.C. Scholarship applications are accepted for levels A and B. At the </w:t>
      </w:r>
      <w:r w:rsidR="0098216E" w:rsidRPr="0098216E">
        <w:lastRenderedPageBreak/>
        <w:t>H.S.C. grade level, scholarships are renewable throughout the academic year. At this level, 36,162 scholarships have been given out.</w:t>
      </w:r>
    </w:p>
    <w:p w:rsidR="00C16E4C" w:rsidRDefault="00DE4223" w:rsidP="0098216E">
      <w:pPr>
        <w:pStyle w:val="ListParagraph"/>
        <w:numPr>
          <w:ilvl w:val="0"/>
          <w:numId w:val="17"/>
        </w:numPr>
      </w:pPr>
      <w:r w:rsidRPr="0098216E">
        <w:rPr>
          <w:b/>
        </w:rPr>
        <w:t xml:space="preserve">Graduation Level: </w:t>
      </w:r>
      <w:r w:rsidR="0098216E" w:rsidRPr="0098216E">
        <w:t>Every year, DBBL gives out new scholarships to deserving students who require this kind of aid in addition to renewing those already awarded. You are qualified to apply for this level of scholarship in the examination for the current academic year if you have been a graduate student after passing the H.S.C. Scholarships can be renewed up till graduation. This level has given out 26,590 scholarships.</w:t>
      </w:r>
    </w:p>
    <w:p w:rsidR="00985216" w:rsidRPr="00985216" w:rsidRDefault="00DE4223" w:rsidP="00DE4223">
      <w:pPr>
        <w:pStyle w:val="Heading2"/>
      </w:pPr>
      <w:bookmarkStart w:id="27" w:name="_Toc143173085"/>
      <w:r>
        <w:t xml:space="preserve">6.3.2 </w:t>
      </w:r>
      <w:r w:rsidR="00023447" w:rsidRPr="00985216">
        <w:t>The Math Olympiad, D</w:t>
      </w:r>
      <w:r w:rsidR="00DE2CB1">
        <w:t xml:space="preserve">BBL </w:t>
      </w:r>
      <w:r w:rsidR="00023447" w:rsidRPr="00985216">
        <w:t>- Prothom AloGanitUtsab</w:t>
      </w:r>
      <w:bookmarkEnd w:id="27"/>
    </w:p>
    <w:p w:rsidR="00DE2CB1" w:rsidRDefault="00DE2CB1" w:rsidP="00DE2CB1">
      <w:r w:rsidRPr="00DE2CB1">
        <w:t xml:space="preserve">To encourage the potential of future nation builders in the nation, the Dutch-Bangla Bank Limited, Daily Prothom Alo, and Bangladesh Mathematical Olympiad Committee together organize GanitUtsab (Mathematics Olympiad) at the regional, sectoral, and national levels. It was created to get rid of math anxiety and increase students' interest in math in high school and college. The Olympic Games have now taken the place of the national championship among students. Dutch Bangladesh Bank has supported the organization of the Gannett Olympic Games and participation in various International Olympic Games conducted in various nations every year financially since its founding. For the past 18 years, the bank has continued to offer assistance under the moniker "Dutch-Bangla Bank-Prothom AloGanitUtsab". </w:t>
      </w:r>
      <w:r>
        <w:t>In total, 31,735 students from various colleges and universities across the nation took part in GanitUtsab 2021. Preliminaries and qualifiers are part of the program, which is run using a virtual platform.</w:t>
      </w:r>
    </w:p>
    <w:p w:rsidR="00DE2CB1" w:rsidRDefault="00DE2CB1" w:rsidP="00DE2CB1"/>
    <w:p w:rsidR="00DE2CB1" w:rsidRDefault="00DE2CB1" w:rsidP="00DE2CB1">
      <w:r>
        <w:t>More than 1289 pupils out of the participants qualified for national-level competition and took part in the 19th Bangladesh Garnet Olympics online. Following the organization of the "Gannett Camp" with the National Olympiad winners, a team of six individuals was ultimately chosen to compete in the 62nd International Mathematical Olympiad (International Mathematical Olympiad) (IMO) Russian. The DBBL has only given Tk 97.59 million in total between 2004 and 2021 for event hosting, of which Tk 2 million has been given this year alone.</w:t>
      </w:r>
    </w:p>
    <w:p w:rsidR="00985216" w:rsidRDefault="00985216" w:rsidP="00DE2CB1"/>
    <w:p w:rsidR="00985216" w:rsidRDefault="00985216" w:rsidP="000B5AF6"/>
    <w:p w:rsidR="00985216" w:rsidRPr="00E8300C" w:rsidRDefault="00985216" w:rsidP="00DE4223">
      <w:pPr>
        <w:pStyle w:val="Heading2"/>
      </w:pPr>
      <w:bookmarkStart w:id="28" w:name="_Toc143173086"/>
      <w:r w:rsidRPr="00E8300C">
        <w:lastRenderedPageBreak/>
        <w:t xml:space="preserve">6.3.3 </w:t>
      </w:r>
      <w:r w:rsidR="00D87661">
        <w:t>Support for</w:t>
      </w:r>
      <w:r w:rsidRPr="00E8300C">
        <w:t xml:space="preserve"> Disaster Management:</w:t>
      </w:r>
      <w:bookmarkEnd w:id="28"/>
    </w:p>
    <w:p w:rsidR="00985216" w:rsidRDefault="00D87661" w:rsidP="00D87661">
      <w:r w:rsidRPr="00D87661">
        <w:t>Dutch-Bangla Bank Limited supports persons who have been impacted by calamities. The DBBL helps those who have been impacted by natural catastrophes like cyclones, floods, tornadoes, harsh cold, landslides, earthquakes, river erosion, fires, and more recover financially and in-kind. A few examples of in-kind contributions are blankets, GCI sheets, meals, medications, and tablets for purifying water. The following are a few of the contributions the Dutch-Bangladesh Bank will make in this area in 2021:</w:t>
      </w:r>
    </w:p>
    <w:p w:rsidR="00985216" w:rsidRDefault="00985216" w:rsidP="00DE4223">
      <w:pPr>
        <w:pStyle w:val="Heading3"/>
      </w:pPr>
      <w:bookmarkStart w:id="29" w:name="_Toc143173087"/>
      <w:r w:rsidRPr="00E8300C">
        <w:t xml:space="preserve">6.3.3.1 </w:t>
      </w:r>
      <w:r w:rsidR="00C16E4C" w:rsidRPr="00C16E4C">
        <w:t>Donation to the "</w:t>
      </w:r>
      <w:r w:rsidR="00990D9D">
        <w:t>PM</w:t>
      </w:r>
      <w:r w:rsidR="00C16E4C" w:rsidRPr="00C16E4C">
        <w:t xml:space="preserve"> Relief and Welfare Fund" for food assistance to the country's impoverished and needy people stricken by the Covid-19 outbreak.</w:t>
      </w:r>
      <w:bookmarkEnd w:id="29"/>
    </w:p>
    <w:p w:rsidR="00985216" w:rsidRDefault="00990D9D" w:rsidP="00990D9D">
      <w:r w:rsidRPr="00990D9D">
        <w:t>The Prime Minister's Relief and Welfare Fund will get financial help from the Bangladesh Association of Banks (BAB) in order to provide food aid to the country's most vulnerable residents who are suffering from the Covid-19 outbreak. The KLM authorities only gave Tk 50 million to the Prime Minister's Relief and Welfare Fund for food help to the needy, taking into mind the decision of BAB and the suffering of the poor. countries where the Covid-19 epidemic has spread. As a result, on June 2, 2021, a payment order for the Prime Minister's Relief and Welfare Fund in the amount of Tk 50 million was issued and sent to the Prime Minister's Office for certain uses.</w:t>
      </w:r>
    </w:p>
    <w:p w:rsidR="00985216" w:rsidRPr="00E8300C" w:rsidRDefault="00DE4223" w:rsidP="00DE4223">
      <w:pPr>
        <w:pStyle w:val="Heading3"/>
      </w:pPr>
      <w:bookmarkStart w:id="30" w:name="_Toc143173088"/>
      <w:r>
        <w:t xml:space="preserve">6.3.3.2 </w:t>
      </w:r>
      <w:r w:rsidR="00C16E4C" w:rsidRPr="00C16E4C">
        <w:t>Donation to the "P</w:t>
      </w:r>
      <w:r w:rsidR="00990D9D">
        <w:t>M</w:t>
      </w:r>
      <w:r w:rsidR="00C16E4C" w:rsidRPr="00C16E4C">
        <w:t xml:space="preserve"> Relief and Welfare Fund" for the rehabilitation of families impacted by the unforeseen Pirganj, Rangpur event.</w:t>
      </w:r>
      <w:bookmarkEnd w:id="30"/>
    </w:p>
    <w:p w:rsidR="00C16E4C" w:rsidRDefault="00990D9D" w:rsidP="00990D9D">
      <w:r w:rsidRPr="00990D9D">
        <w:t>Hindu property was extensively damaged in an accident at PirganjUpazila, Rangpur district. The Bangladesh Bank Association (BAB) has made the decision in this instance to assist the affected households in Pirganj, Rangpur. BAB responded by asking the DBBL to donate money to the Prime Minister's Relief and Welfare Fund in order to aid the recovery of families impacted by such unplanned disasters. The Dutch Bangladesh Bank Authority has given the Prime Minister's Relief and Welfare Fund just Tk 50 million in response to BAB's decision and in consideration of the suffering of the afflicted people in Pirganj, Rangpur. In this regard, the Prime Minister Relief and Welfare Fund only received a payment order of Tk 50 million, which was then given to the Honourable Prime Minister's Principal Secretary on October 28, 2021, for the designated uses.</w:t>
      </w:r>
    </w:p>
    <w:p w:rsidR="00985216" w:rsidRPr="00DE4223" w:rsidRDefault="00DE4223" w:rsidP="00DE4223">
      <w:pPr>
        <w:pStyle w:val="Heading3"/>
      </w:pPr>
      <w:bookmarkStart w:id="31" w:name="_Toc143173089"/>
      <w:r>
        <w:lastRenderedPageBreak/>
        <w:t xml:space="preserve">6.3.3.3 </w:t>
      </w:r>
      <w:r w:rsidR="00C16E4C" w:rsidRPr="00C16E4C">
        <w:t xml:space="preserve">Blankets were donated to two groups chosen by Bangladesh Bank to assist cold-stricken </w:t>
      </w:r>
      <w:r w:rsidR="00C16E4C">
        <w:t>underprivileged people</w:t>
      </w:r>
      <w:r w:rsidR="00985216" w:rsidRPr="00DE4223">
        <w:t>.</w:t>
      </w:r>
      <w:bookmarkEnd w:id="31"/>
    </w:p>
    <w:p w:rsidR="00632B81" w:rsidRPr="006A713D" w:rsidRDefault="00990D9D" w:rsidP="00990D9D">
      <w:r w:rsidRPr="00990D9D">
        <w:t>Dutch-Bangla Bank contributes blankets to the Prime Minister's Relief Fund each year as part of its social responsibility initiatives to help the country's poor who are impacted by the cold. In addition, Dutch-Bangla Bank provided 900 blankets this year to the two organizations that Bangladesh Bank selected to give out blankets to the poor who were impacted by the cold:</w:t>
      </w:r>
    </w:p>
    <w:tbl>
      <w:tblPr>
        <w:tblStyle w:val="TableGrid"/>
        <w:tblW w:w="9209" w:type="dxa"/>
        <w:tblLook w:val="04A0"/>
      </w:tblPr>
      <w:tblGrid>
        <w:gridCol w:w="1138"/>
        <w:gridCol w:w="4857"/>
        <w:gridCol w:w="3214"/>
      </w:tblGrid>
      <w:tr w:rsidR="00985216" w:rsidRPr="00985216" w:rsidTr="007D0DF4">
        <w:trPr>
          <w:trHeight w:val="684"/>
        </w:trPr>
        <w:tc>
          <w:tcPr>
            <w:tcW w:w="1138" w:type="dxa"/>
            <w:shd w:val="clear" w:color="auto" w:fill="F79646" w:themeFill="accent6"/>
          </w:tcPr>
          <w:p w:rsidR="00985216" w:rsidRPr="00985216" w:rsidRDefault="00985216" w:rsidP="007D0DF4">
            <w:pPr>
              <w:jc w:val="center"/>
              <w:rPr>
                <w:b/>
              </w:rPr>
            </w:pPr>
            <w:r w:rsidRPr="00985216">
              <w:rPr>
                <w:b/>
              </w:rPr>
              <w:t>Serial No.</w:t>
            </w:r>
          </w:p>
        </w:tc>
        <w:tc>
          <w:tcPr>
            <w:tcW w:w="4857" w:type="dxa"/>
            <w:shd w:val="clear" w:color="auto" w:fill="F79646" w:themeFill="accent6"/>
          </w:tcPr>
          <w:p w:rsidR="00985216" w:rsidRPr="00985216" w:rsidRDefault="00985216" w:rsidP="007D0DF4">
            <w:pPr>
              <w:jc w:val="center"/>
              <w:rPr>
                <w:b/>
              </w:rPr>
            </w:pPr>
            <w:r w:rsidRPr="00985216">
              <w:rPr>
                <w:b/>
              </w:rPr>
              <w:t>Name and Address of the organizations</w:t>
            </w:r>
          </w:p>
        </w:tc>
        <w:tc>
          <w:tcPr>
            <w:tcW w:w="3214" w:type="dxa"/>
            <w:shd w:val="clear" w:color="auto" w:fill="F79646" w:themeFill="accent6"/>
          </w:tcPr>
          <w:p w:rsidR="00985216" w:rsidRPr="00985216" w:rsidRDefault="00985216" w:rsidP="007D0DF4">
            <w:pPr>
              <w:jc w:val="center"/>
              <w:rPr>
                <w:b/>
              </w:rPr>
            </w:pPr>
            <w:r w:rsidRPr="00985216">
              <w:rPr>
                <w:b/>
              </w:rPr>
              <w:t>Quantity of Blankets</w:t>
            </w:r>
          </w:p>
        </w:tc>
      </w:tr>
      <w:tr w:rsidR="00985216" w:rsidTr="007D0DF4">
        <w:trPr>
          <w:trHeight w:val="516"/>
        </w:trPr>
        <w:tc>
          <w:tcPr>
            <w:tcW w:w="1138" w:type="dxa"/>
          </w:tcPr>
          <w:p w:rsidR="00985216" w:rsidRDefault="00985216" w:rsidP="00985216">
            <w:r>
              <w:t>1</w:t>
            </w:r>
          </w:p>
        </w:tc>
        <w:tc>
          <w:tcPr>
            <w:tcW w:w="4857" w:type="dxa"/>
          </w:tcPr>
          <w:p w:rsidR="00985216" w:rsidRDefault="00985216" w:rsidP="00985216">
            <w:r>
              <w:t>Anjuman Mufidul Islam, Dhaka</w:t>
            </w:r>
          </w:p>
        </w:tc>
        <w:tc>
          <w:tcPr>
            <w:tcW w:w="3214" w:type="dxa"/>
          </w:tcPr>
          <w:p w:rsidR="00985216" w:rsidRDefault="00990D9D" w:rsidP="00985216">
            <w:r>
              <w:t xml:space="preserve">Around </w:t>
            </w:r>
            <w:r w:rsidR="00985216">
              <w:t>800</w:t>
            </w:r>
          </w:p>
        </w:tc>
      </w:tr>
      <w:tr w:rsidR="00985216" w:rsidTr="007D0DF4">
        <w:trPr>
          <w:trHeight w:val="1196"/>
        </w:trPr>
        <w:tc>
          <w:tcPr>
            <w:tcW w:w="1138" w:type="dxa"/>
          </w:tcPr>
          <w:p w:rsidR="00985216" w:rsidRDefault="00985216" w:rsidP="00985216">
            <w:r>
              <w:t>2</w:t>
            </w:r>
          </w:p>
        </w:tc>
        <w:tc>
          <w:tcPr>
            <w:tcW w:w="4857" w:type="dxa"/>
          </w:tcPr>
          <w:p w:rsidR="00985216" w:rsidRDefault="00985216" w:rsidP="00985216">
            <w:r>
              <w:t>KaliganjDarulUlum Madrasah and orphanage, Narayanganj, Dhaka</w:t>
            </w:r>
          </w:p>
        </w:tc>
        <w:tc>
          <w:tcPr>
            <w:tcW w:w="3214" w:type="dxa"/>
          </w:tcPr>
          <w:p w:rsidR="00985216" w:rsidRDefault="00990D9D" w:rsidP="00985216">
            <w:r>
              <w:t xml:space="preserve">Around </w:t>
            </w:r>
            <w:r w:rsidR="00985216">
              <w:t>100</w:t>
            </w:r>
          </w:p>
        </w:tc>
      </w:tr>
      <w:tr w:rsidR="00985216" w:rsidTr="007D0DF4">
        <w:trPr>
          <w:trHeight w:val="167"/>
        </w:trPr>
        <w:tc>
          <w:tcPr>
            <w:tcW w:w="1138" w:type="dxa"/>
          </w:tcPr>
          <w:p w:rsidR="00985216" w:rsidRDefault="00985216" w:rsidP="00985216"/>
        </w:tc>
        <w:tc>
          <w:tcPr>
            <w:tcW w:w="4857" w:type="dxa"/>
          </w:tcPr>
          <w:p w:rsidR="00985216" w:rsidRPr="00985216" w:rsidRDefault="00985216" w:rsidP="00985216">
            <w:pPr>
              <w:rPr>
                <w:b/>
              </w:rPr>
            </w:pPr>
            <w:r w:rsidRPr="00985216">
              <w:rPr>
                <w:b/>
              </w:rPr>
              <w:t>Total</w:t>
            </w:r>
          </w:p>
        </w:tc>
        <w:tc>
          <w:tcPr>
            <w:tcW w:w="3214" w:type="dxa"/>
          </w:tcPr>
          <w:p w:rsidR="00985216" w:rsidRPr="00985216" w:rsidRDefault="00985216" w:rsidP="00985216">
            <w:pPr>
              <w:rPr>
                <w:b/>
              </w:rPr>
            </w:pPr>
            <w:r w:rsidRPr="00985216">
              <w:rPr>
                <w:b/>
              </w:rPr>
              <w:t>900</w:t>
            </w:r>
          </w:p>
        </w:tc>
      </w:tr>
    </w:tbl>
    <w:p w:rsidR="009B4642" w:rsidRPr="0030609F" w:rsidRDefault="0030609F" w:rsidP="0030609F">
      <w:pPr>
        <w:spacing w:after="120"/>
        <w:jc w:val="center"/>
        <w:rPr>
          <w:b/>
        </w:rPr>
      </w:pPr>
      <w:r w:rsidRPr="0030609F">
        <w:rPr>
          <w:b/>
        </w:rPr>
        <w:t>Source: Annual Report of DBBL year: 2020-2021</w:t>
      </w:r>
    </w:p>
    <w:p w:rsidR="00CB1382" w:rsidRPr="00CB1382" w:rsidRDefault="00CB1382" w:rsidP="00CB1382">
      <w:pPr>
        <w:pStyle w:val="Heading3"/>
        <w:rPr>
          <w:rFonts w:eastAsiaTheme="minorHAnsi"/>
          <w:b w:val="0"/>
          <w:i w:val="0"/>
          <w:color w:val="auto"/>
          <w:sz w:val="24"/>
          <w:szCs w:val="22"/>
        </w:rPr>
      </w:pPr>
      <w:bookmarkStart w:id="32" w:name="_Toc143173090"/>
      <w:r w:rsidRPr="00CB1382">
        <w:rPr>
          <w:rFonts w:eastAsiaTheme="minorHAnsi"/>
          <w:b w:val="0"/>
          <w:i w:val="0"/>
          <w:color w:val="auto"/>
          <w:sz w:val="24"/>
          <w:szCs w:val="22"/>
        </w:rPr>
        <w:t>As a result, the Dutch-Bangla Bank offices in Sonargaon and Bijoynagar were used to acquire the blankets and deliver them to the two organizations.</w:t>
      </w:r>
      <w:bookmarkEnd w:id="32"/>
    </w:p>
    <w:p w:rsidR="00CB1382" w:rsidRPr="00CB1382" w:rsidRDefault="00CB1382" w:rsidP="00CB1382">
      <w:pPr>
        <w:pStyle w:val="Heading3"/>
        <w:rPr>
          <w:rFonts w:eastAsiaTheme="minorHAnsi"/>
          <w:b w:val="0"/>
          <w:i w:val="0"/>
          <w:color w:val="auto"/>
          <w:sz w:val="24"/>
          <w:szCs w:val="22"/>
        </w:rPr>
      </w:pPr>
    </w:p>
    <w:p w:rsidR="00E8300C" w:rsidRPr="00632B81" w:rsidRDefault="00DE4223" w:rsidP="00DE4223">
      <w:pPr>
        <w:pStyle w:val="Heading3"/>
      </w:pPr>
      <w:bookmarkStart w:id="33" w:name="_Toc143173091"/>
      <w:r>
        <w:t xml:space="preserve">6.3.3.4. </w:t>
      </w:r>
      <w:r w:rsidR="00C16E4C" w:rsidRPr="00C16E4C">
        <w:t>Donation to the "Prime Minister's Relief Fund" to assist t</w:t>
      </w:r>
      <w:r w:rsidR="00C16E4C">
        <w:t>he country's cold-stricken poor</w:t>
      </w:r>
      <w:r w:rsidR="00985216" w:rsidRPr="00632B81">
        <w:t>.</w:t>
      </w:r>
      <w:bookmarkEnd w:id="33"/>
    </w:p>
    <w:p w:rsidR="00E8300C" w:rsidRDefault="00CB1382" w:rsidP="00CB1382">
      <w:r w:rsidRPr="00CB1382">
        <w:t>Every year, Bangladeshi citizens typically endure bitter cold in several regions of the nation. Due to financial c</w:t>
      </w:r>
      <w:r w:rsidR="009E39BF">
        <w:t>risis and limitation</w:t>
      </w:r>
      <w:r w:rsidRPr="00CB1382">
        <w:t xml:space="preserve">, the </w:t>
      </w:r>
      <w:r w:rsidR="009E39BF">
        <w:t>unprivileged</w:t>
      </w:r>
      <w:r w:rsidRPr="00CB1382">
        <w:t xml:space="preserve"> people in this country are the most </w:t>
      </w:r>
      <w:r w:rsidR="009E39BF">
        <w:t>vulnerable</w:t>
      </w:r>
      <w:r w:rsidRPr="00CB1382">
        <w:t xml:space="preserve"> to the cold. </w:t>
      </w:r>
      <w:r w:rsidR="009E39BF">
        <w:t>In</w:t>
      </w:r>
      <w:r w:rsidRPr="00CB1382">
        <w:t xml:space="preserve"> previous years, the D</w:t>
      </w:r>
      <w:r w:rsidR="009E39BF">
        <w:t>BBL</w:t>
      </w:r>
      <w:r w:rsidRPr="00CB1382">
        <w:t xml:space="preserve"> has </w:t>
      </w:r>
      <w:r w:rsidR="009E39BF">
        <w:t>taken initiatives</w:t>
      </w:r>
      <w:r w:rsidRPr="00CB1382">
        <w:t xml:space="preserve"> to </w:t>
      </w:r>
      <w:r w:rsidR="009E39BF">
        <w:t>assist</w:t>
      </w:r>
      <w:r w:rsidRPr="00CB1382">
        <w:t xml:space="preserve"> the nation's disaster-stricken citizens. As a result, the DBBL has continued to give the Prime Minister Relief Fund simply a cash donation of Tk 100 million to aid the nation's impoverished and those affected by the cold. Only a payment order for Tk 1,000,000 was made in this respect to the Prime Minister Relief Fund, and it was afterwards given to the </w:t>
      </w:r>
      <w:r w:rsidR="009E39BF" w:rsidRPr="00CB1382">
        <w:t>Honourable</w:t>
      </w:r>
      <w:r w:rsidRPr="00CB1382">
        <w:t xml:space="preserve"> Prime Minister Principal Secretary on October 28.</w:t>
      </w:r>
    </w:p>
    <w:p w:rsidR="00E8300C" w:rsidRPr="00E8300C" w:rsidRDefault="00DE4223" w:rsidP="00DE4223">
      <w:pPr>
        <w:pStyle w:val="Heading2"/>
      </w:pPr>
      <w:bookmarkStart w:id="34" w:name="_Toc143173092"/>
      <w:r>
        <w:t xml:space="preserve">6.3.6 </w:t>
      </w:r>
      <w:r w:rsidR="00E8300C" w:rsidRPr="00E8300C">
        <w:t>Contribution to Health Sector:</w:t>
      </w:r>
      <w:bookmarkEnd w:id="34"/>
    </w:p>
    <w:p w:rsidR="00CB1382" w:rsidRDefault="00CB1382" w:rsidP="00CB1382">
      <w:pPr>
        <w:spacing w:line="480" w:lineRule="auto"/>
      </w:pPr>
      <w:r>
        <w:t xml:space="preserve">A nation's level of health is among the most crucial development indicators. The population is expanding rapidly, and as a result, so is the demand for healthcare. </w:t>
      </w:r>
      <w:r>
        <w:lastRenderedPageBreak/>
        <w:t>The Dutch-Bangla Bank has identified health care as a critical area and helped build improved health care facilities that are affordable for the underprivileged. In light of this, Dutch-Bangla Bank has continued to sponsor the following initiatives till 2021:</w:t>
      </w:r>
    </w:p>
    <w:p w:rsidR="00CB1382" w:rsidRDefault="00CB1382" w:rsidP="00CB1382">
      <w:pPr>
        <w:spacing w:line="480" w:lineRule="auto"/>
      </w:pPr>
    </w:p>
    <w:p w:rsidR="00632B81" w:rsidRDefault="00632B81" w:rsidP="00AE69D4">
      <w:pPr>
        <w:spacing w:line="480" w:lineRule="auto"/>
        <w:rPr>
          <w:rFonts w:eastAsia="Times New Roman"/>
          <w:b/>
          <w:color w:val="000000"/>
          <w:lang w:eastAsia="en-GB"/>
        </w:rPr>
      </w:pPr>
      <w:r>
        <w:rPr>
          <w:b/>
        </w:rPr>
        <w:t>Figure</w:t>
      </w:r>
      <w:r w:rsidRPr="00632B81">
        <w:rPr>
          <w:b/>
        </w:rPr>
        <w:t xml:space="preserve">: </w:t>
      </w:r>
      <w:r w:rsidRPr="00632B81">
        <w:rPr>
          <w:rFonts w:eastAsia="Times New Roman"/>
          <w:b/>
          <w:color w:val="000000"/>
          <w:lang w:eastAsia="en-GB"/>
        </w:rPr>
        <w:t>Contribution to Health Sector in 2020 and 2021 by DBBL</w:t>
      </w:r>
    </w:p>
    <w:p w:rsidR="00632B81" w:rsidRPr="00632B81" w:rsidRDefault="00632B81" w:rsidP="00632B81">
      <w:pPr>
        <w:jc w:val="center"/>
        <w:rPr>
          <w:b/>
        </w:rPr>
      </w:pPr>
      <w:r>
        <w:rPr>
          <w:noProof/>
          <w:lang w:val="en-US"/>
        </w:rPr>
        <w:drawing>
          <wp:inline distT="0" distB="0" distL="0" distR="0">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0609F" w:rsidRPr="0030609F" w:rsidRDefault="0030609F" w:rsidP="0030609F">
      <w:pPr>
        <w:spacing w:after="120"/>
        <w:jc w:val="center"/>
        <w:rPr>
          <w:b/>
        </w:rPr>
      </w:pPr>
      <w:r w:rsidRPr="0030609F">
        <w:rPr>
          <w:b/>
        </w:rPr>
        <w:t>Source: Annual Report of DBBL year: 2020-2021</w:t>
      </w:r>
    </w:p>
    <w:p w:rsidR="00E8300C" w:rsidRDefault="00E8300C" w:rsidP="003A460A">
      <w:pPr>
        <w:spacing w:line="240" w:lineRule="auto"/>
      </w:pPr>
    </w:p>
    <w:p w:rsidR="00632B81" w:rsidRPr="00632B81" w:rsidRDefault="00632B81" w:rsidP="00DE4223">
      <w:pPr>
        <w:pStyle w:val="Heading3"/>
      </w:pPr>
      <w:bookmarkStart w:id="35" w:name="_Toc143173093"/>
      <w:r>
        <w:t>6.3.6.1</w:t>
      </w:r>
      <w:r w:rsidRPr="00632B81">
        <w:t>. Smile-Brighter program:</w:t>
      </w:r>
      <w:bookmarkEnd w:id="35"/>
    </w:p>
    <w:p w:rsidR="00632B81" w:rsidRDefault="00CB1382" w:rsidP="00CB1382">
      <w:r w:rsidRPr="00CB1382">
        <w:t xml:space="preserve">The Dutch Bangladesh Bank's "Smile-Brighter" program offers free plastic surgery to boys and girls with cleft lip and palate in an effort to help them regain their smiles. Dutch Bangladesh Bank has provided Tk 76.24 million since 2003 as part of the "Smile-Brighter" initiative for cleft lip and cleft palate surgery. Cleft lip and palate patients, both boys and girls, deal with a variety of issues every day, including difficulties participating in social conventions, interruptions to their formal schooling, and marital restrictions. They have no purpose in our society, their dreams have been destroyed, and their future looks grim. Poor people with cleft lip and palate in our nation rarely have access to plastic surgery. The majority of patients received no care at all. The Dutch Bangladesh Bank is providing free plastic surgery across the country to restore the smiles of boys and girls who have cleft lips in consideration of the misery these children experience. This program is called "Smile" and is available </w:t>
      </w:r>
      <w:r w:rsidRPr="00CB1382">
        <w:lastRenderedPageBreak/>
        <w:t>to anyone in the country. 2003's "Brighter" The goal of this continuous effort is to complete as many operations as is practical each year.</w:t>
      </w:r>
    </w:p>
    <w:p w:rsidR="00F03EA6" w:rsidRPr="00DE4223" w:rsidRDefault="00DE4223" w:rsidP="00DE4223">
      <w:pPr>
        <w:pStyle w:val="Heading3"/>
      </w:pPr>
      <w:bookmarkStart w:id="36" w:name="_Toc143173094"/>
      <w:r w:rsidRPr="00DE4223">
        <w:t xml:space="preserve">6.3.6.2 </w:t>
      </w:r>
      <w:r w:rsidR="00632B81" w:rsidRPr="00DE4223">
        <w:t>Cataract operation for underprivileged visually impaired people:</w:t>
      </w:r>
      <w:bookmarkEnd w:id="36"/>
    </w:p>
    <w:p w:rsidR="00C16E4C" w:rsidRDefault="00CB1382" w:rsidP="00F03EA6">
      <w:r w:rsidRPr="00CB1382">
        <w:t>In our nation, visual impairment is a major social issue. Cataracts are the most common reason for blindness, and cataract surgery can restore vision to 80% of patients. Many rural poor people lack access to opportunity to find solutions to their concerns. Dutch-Bangladesh Bank has been sympathetic to their plight since 2008 and has continued to administer cataract surgery programs for the blind by providing complicated cataract surgery (intraocular lenses) all throughout the nation. Under the plan, various camps were arranged in Cumilla, Dhaka, Mymensingh, Rangpur, Rajshahi, Thakurgaon, Lalmonirhat, Sylhet, Moulvibazar, Sunamganj, Hubiganj, Magura, Khulna, Cuadanga, Cox's Bazar, Laxmipur, Chandpur, Noakhali, Narsingdi, Barishal, Bagerhat, Narayanganj and Kushtia districts. Up to now, about 39,105 cataract operations have been performed, including 7,500 operations in 2020–2021.</w:t>
      </w:r>
    </w:p>
    <w:p w:rsidR="00F03EA6" w:rsidRDefault="00F03EA6" w:rsidP="00F03EA6">
      <w:r w:rsidRPr="00F03EA6">
        <w:rPr>
          <w:b/>
        </w:rPr>
        <w:t xml:space="preserve">Table: </w:t>
      </w:r>
      <w:r w:rsidRPr="00F03EA6">
        <w:rPr>
          <w:rFonts w:eastAsia="Times New Roman"/>
          <w:b/>
          <w:color w:val="000000"/>
          <w:lang w:eastAsia="en-GB"/>
        </w:rPr>
        <w:t>Total number of cataract operation</w:t>
      </w:r>
      <w:r w:rsidR="00530F08">
        <w:rPr>
          <w:rFonts w:eastAsia="Times New Roman"/>
          <w:b/>
          <w:color w:val="000000"/>
          <w:lang w:eastAsia="en-GB"/>
        </w:rPr>
        <w:t>s</w:t>
      </w:r>
      <w:r w:rsidRPr="00F03EA6">
        <w:rPr>
          <w:rFonts w:eastAsia="Times New Roman"/>
          <w:b/>
          <w:color w:val="000000"/>
          <w:lang w:eastAsia="en-GB"/>
        </w:rPr>
        <w:t xml:space="preserve"> and expenditure since 2008 (Taka in Million)</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8"/>
        <w:gridCol w:w="3544"/>
        <w:gridCol w:w="3350"/>
      </w:tblGrid>
      <w:tr w:rsidR="00F03EA6" w:rsidRPr="00F03EA6" w:rsidTr="00DE4223">
        <w:trPr>
          <w:trHeight w:val="142"/>
        </w:trPr>
        <w:tc>
          <w:tcPr>
            <w:tcW w:w="1838" w:type="dxa"/>
            <w:shd w:val="clear" w:color="auto" w:fill="F79646" w:themeFill="accent6"/>
            <w:noWrap/>
            <w:vAlign w:val="bottom"/>
            <w:hideMark/>
          </w:tcPr>
          <w:p w:rsidR="00F03EA6" w:rsidRPr="00F03EA6" w:rsidRDefault="00F03EA6" w:rsidP="00F03EA6">
            <w:pPr>
              <w:jc w:val="left"/>
              <w:rPr>
                <w:rFonts w:eastAsia="Times New Roman"/>
                <w:b/>
                <w:color w:val="000000"/>
                <w:lang w:eastAsia="en-GB"/>
              </w:rPr>
            </w:pPr>
            <w:r w:rsidRPr="00F03EA6">
              <w:rPr>
                <w:rFonts w:eastAsia="Times New Roman"/>
                <w:b/>
                <w:color w:val="000000"/>
                <w:lang w:eastAsia="en-GB"/>
              </w:rPr>
              <w:t xml:space="preserve">Period </w:t>
            </w:r>
          </w:p>
        </w:tc>
        <w:tc>
          <w:tcPr>
            <w:tcW w:w="3544" w:type="dxa"/>
            <w:shd w:val="clear" w:color="auto" w:fill="F79646" w:themeFill="accent6"/>
            <w:noWrap/>
            <w:vAlign w:val="bottom"/>
            <w:hideMark/>
          </w:tcPr>
          <w:p w:rsidR="00F03EA6" w:rsidRPr="00F03EA6" w:rsidRDefault="00F03EA6" w:rsidP="00F03EA6">
            <w:pPr>
              <w:jc w:val="right"/>
              <w:rPr>
                <w:rFonts w:eastAsia="Times New Roman"/>
                <w:b/>
                <w:color w:val="000000"/>
                <w:lang w:eastAsia="en-GB"/>
              </w:rPr>
            </w:pPr>
            <w:r w:rsidRPr="00F03EA6">
              <w:rPr>
                <w:rFonts w:eastAsia="Times New Roman"/>
                <w:b/>
                <w:color w:val="000000"/>
                <w:lang w:eastAsia="en-GB"/>
              </w:rPr>
              <w:t>Total Number of Operations</w:t>
            </w:r>
          </w:p>
        </w:tc>
        <w:tc>
          <w:tcPr>
            <w:tcW w:w="3350" w:type="dxa"/>
            <w:shd w:val="clear" w:color="auto" w:fill="F79646" w:themeFill="accent6"/>
            <w:noWrap/>
            <w:vAlign w:val="bottom"/>
            <w:hideMark/>
          </w:tcPr>
          <w:p w:rsidR="00F03EA6" w:rsidRPr="00F03EA6" w:rsidRDefault="00F03EA6" w:rsidP="00F03EA6">
            <w:pPr>
              <w:jc w:val="right"/>
              <w:rPr>
                <w:rFonts w:eastAsia="Times New Roman"/>
                <w:b/>
                <w:color w:val="000000"/>
                <w:lang w:eastAsia="en-GB"/>
              </w:rPr>
            </w:pPr>
            <w:r w:rsidRPr="00F03EA6">
              <w:rPr>
                <w:rFonts w:eastAsia="Times New Roman"/>
                <w:b/>
                <w:color w:val="000000"/>
                <w:lang w:eastAsia="en-GB"/>
              </w:rPr>
              <w:t>Expenditure in Million Taka</w:t>
            </w:r>
          </w:p>
        </w:tc>
      </w:tr>
      <w:tr w:rsidR="00F03EA6" w:rsidRPr="00F03EA6" w:rsidTr="007D0DF4">
        <w:trPr>
          <w:trHeight w:val="142"/>
        </w:trPr>
        <w:tc>
          <w:tcPr>
            <w:tcW w:w="1838" w:type="dxa"/>
            <w:shd w:val="clear" w:color="auto" w:fill="auto"/>
            <w:noWrap/>
            <w:vAlign w:val="bottom"/>
          </w:tcPr>
          <w:p w:rsidR="00F03EA6" w:rsidRPr="00F03EA6" w:rsidRDefault="00F03EA6" w:rsidP="007D0DF4">
            <w:pPr>
              <w:spacing w:line="480" w:lineRule="auto"/>
              <w:jc w:val="center"/>
              <w:rPr>
                <w:rFonts w:eastAsia="Times New Roman"/>
                <w:color w:val="000000"/>
                <w:lang w:eastAsia="en-GB"/>
              </w:rPr>
            </w:pPr>
            <w:r w:rsidRPr="00F03EA6">
              <w:rPr>
                <w:rFonts w:eastAsia="Times New Roman"/>
                <w:color w:val="000000"/>
                <w:lang w:eastAsia="en-GB"/>
              </w:rPr>
              <w:t>2008-2021</w:t>
            </w:r>
          </w:p>
        </w:tc>
        <w:tc>
          <w:tcPr>
            <w:tcW w:w="3544" w:type="dxa"/>
            <w:shd w:val="clear" w:color="auto" w:fill="auto"/>
            <w:noWrap/>
            <w:vAlign w:val="bottom"/>
          </w:tcPr>
          <w:p w:rsidR="00F03EA6" w:rsidRPr="00F03EA6" w:rsidRDefault="00CB1382" w:rsidP="007D0DF4">
            <w:pPr>
              <w:spacing w:line="480" w:lineRule="auto"/>
              <w:jc w:val="center"/>
              <w:rPr>
                <w:rFonts w:eastAsia="Times New Roman"/>
                <w:color w:val="000000"/>
                <w:lang w:eastAsia="en-GB"/>
              </w:rPr>
            </w:pPr>
            <w:r>
              <w:rPr>
                <w:rFonts w:eastAsia="Times New Roman"/>
                <w:color w:val="000000"/>
                <w:lang w:eastAsia="en-GB"/>
              </w:rPr>
              <w:t>Almost 40K</w:t>
            </w:r>
          </w:p>
        </w:tc>
        <w:tc>
          <w:tcPr>
            <w:tcW w:w="3350" w:type="dxa"/>
            <w:shd w:val="clear" w:color="auto" w:fill="auto"/>
            <w:noWrap/>
            <w:vAlign w:val="bottom"/>
          </w:tcPr>
          <w:p w:rsidR="00F03EA6" w:rsidRPr="00F03EA6" w:rsidRDefault="00CB1382" w:rsidP="007D0DF4">
            <w:pPr>
              <w:spacing w:line="480" w:lineRule="auto"/>
              <w:jc w:val="center"/>
              <w:rPr>
                <w:rFonts w:eastAsia="Times New Roman"/>
                <w:color w:val="000000"/>
                <w:lang w:eastAsia="en-GB"/>
              </w:rPr>
            </w:pPr>
            <w:r>
              <w:rPr>
                <w:rFonts w:eastAsia="Times New Roman"/>
                <w:color w:val="000000"/>
                <w:lang w:eastAsia="en-GB"/>
              </w:rPr>
              <w:t>Around 110</w:t>
            </w:r>
          </w:p>
        </w:tc>
      </w:tr>
    </w:tbl>
    <w:p w:rsidR="0030609F" w:rsidRPr="0030609F" w:rsidRDefault="0030609F" w:rsidP="0030609F">
      <w:pPr>
        <w:spacing w:after="120"/>
        <w:jc w:val="center"/>
        <w:rPr>
          <w:b/>
        </w:rPr>
      </w:pPr>
      <w:r w:rsidRPr="0030609F">
        <w:rPr>
          <w:b/>
        </w:rPr>
        <w:t>Source: Annual Report of DBBL year: 2020-2021</w:t>
      </w:r>
    </w:p>
    <w:p w:rsidR="00F03EA6" w:rsidRDefault="00F03EA6" w:rsidP="003A460A">
      <w:pPr>
        <w:spacing w:line="240" w:lineRule="auto"/>
      </w:pPr>
    </w:p>
    <w:p w:rsidR="00F03EA6" w:rsidRPr="00F03EA6" w:rsidRDefault="00F03EA6" w:rsidP="00DE4223">
      <w:pPr>
        <w:pStyle w:val="Heading3"/>
      </w:pPr>
      <w:bookmarkStart w:id="37" w:name="_Toc143173095"/>
      <w:r w:rsidRPr="00F03EA6">
        <w:t>6.3.6.3. Donation to BAFWWA Health Center SHEBA</w:t>
      </w:r>
      <w:bookmarkEnd w:id="37"/>
    </w:p>
    <w:p w:rsidR="00CB1382" w:rsidRDefault="00CB1382" w:rsidP="00CB1382">
      <w:r w:rsidRPr="00CB1382">
        <w:t xml:space="preserve">A charitable medical service provider named "BAFWWA Health Centre SHEBA" was created in BAF Ghati Bangabandhu in Kumitola, Dhaka camp. The Bangladesh Air Force Women's Welfare Association (BAFWWA) is in charge of its administration. It has offered medical facilities to BAF personnel and their families since June 2013, despite the fact that none of them are eligible for government-funded healthcare. SHEBA is a welfare group that relies on donations from a variety of sources to run. The Dutch-Bangladesh Bank is only providing financial support of Tk 100,000.00 per month from April 2014 to 2020 in order to support "SHEBA" in continuing its treatment facility for the IV of the non-eligible BAF level staff, as per the request of the BAFWWA Health Center SHEBA Authority. </w:t>
      </w:r>
      <w:r>
        <w:t xml:space="preserve">The BAFWWA leadership then explained that they still required financial assistance to carry out "SHEBA" activities successfully and further asked ongoing financial assistance to serve humanity. The </w:t>
      </w:r>
      <w:r>
        <w:lastRenderedPageBreak/>
        <w:t xml:space="preserve">Dutch-Bangladesh Bank Competent Authority resolved to continue providing financial support for the stated "BAFWWA Health Center SHEBA" target for a period of three years, from April 2021 to March 2024, while taking BAFWWA's requirements into consideration. As a result, "BAFWWA Health Center SHEBA" has only received a total payment of Tk 900,000.00 in 2021. </w:t>
      </w:r>
    </w:p>
    <w:p w:rsidR="00CB1382" w:rsidRDefault="00CB1382" w:rsidP="00CB1382"/>
    <w:p w:rsidR="00F03EA6" w:rsidRDefault="00F03EA6" w:rsidP="00985216"/>
    <w:p w:rsidR="00F03EA6" w:rsidRDefault="00F03EA6" w:rsidP="003A460A">
      <w:pPr>
        <w:spacing w:line="240" w:lineRule="auto"/>
      </w:pPr>
    </w:p>
    <w:p w:rsidR="00CB1382" w:rsidRDefault="00CB1382" w:rsidP="003A460A">
      <w:pPr>
        <w:spacing w:line="240" w:lineRule="auto"/>
      </w:pPr>
    </w:p>
    <w:p w:rsidR="00F03EA6" w:rsidRDefault="00DE4223" w:rsidP="00DE4223">
      <w:pPr>
        <w:pStyle w:val="Heading3"/>
      </w:pPr>
      <w:bookmarkStart w:id="38" w:name="_Toc143173096"/>
      <w:r>
        <w:t xml:space="preserve">6.3.6.4 </w:t>
      </w:r>
      <w:r w:rsidR="00F03EA6" w:rsidRPr="00F03EA6">
        <w:t>Support for medical treatment:</w:t>
      </w:r>
      <w:bookmarkEnd w:id="38"/>
    </w:p>
    <w:p w:rsidR="00D07DDB" w:rsidRPr="00D07DDB" w:rsidRDefault="00D07DDB" w:rsidP="00D07DDB"/>
    <w:p w:rsidR="00CB1382" w:rsidRPr="00CB1382" w:rsidRDefault="00CB1382" w:rsidP="00D07DDB">
      <w:r w:rsidRPr="00CB1382">
        <w:t>People who have long-term illnesses who are unable to pay for their care can receive one-time financial assistance from the Dutch-Bangla Bank. A total of Tk. 600,000.00 was given in 2021 as financial aid to a variety of disadvantaged people to help with the cost of their medical care.</w:t>
      </w:r>
    </w:p>
    <w:p w:rsidR="00F03EA6" w:rsidRDefault="00DE4223" w:rsidP="00DE4223">
      <w:pPr>
        <w:pStyle w:val="Heading2"/>
      </w:pPr>
      <w:bookmarkStart w:id="39" w:name="_Toc143173097"/>
      <w:r>
        <w:t xml:space="preserve">6.3.7. </w:t>
      </w:r>
      <w:r w:rsidR="00F03EA6">
        <w:t>Contribution to Social Development:</w:t>
      </w:r>
      <w:bookmarkEnd w:id="39"/>
    </w:p>
    <w:p w:rsidR="00DE4223" w:rsidRDefault="00DE4223" w:rsidP="00DE4223">
      <w:pPr>
        <w:pStyle w:val="Heading3"/>
      </w:pPr>
      <w:bookmarkStart w:id="40" w:name="_Toc143173098"/>
      <w:r>
        <w:t>6.3.7.1</w:t>
      </w:r>
      <w:r w:rsidR="00F03EA6">
        <w:t xml:space="preserve">. </w:t>
      </w:r>
      <w:r w:rsidR="0030609F" w:rsidRPr="0030609F">
        <w:t xml:space="preserve">On the occasion of Mujib Borsho, a donation was made to the "Father of the Nation Bangabandhu Sheikh Mujibur Rahman Memorial Trust" </w:t>
      </w:r>
      <w:r w:rsidR="00530F08">
        <w:t>to build</w:t>
      </w:r>
      <w:r w:rsidR="0030609F" w:rsidRPr="0030609F">
        <w:t xml:space="preserve"> dwellings </w:t>
      </w:r>
      <w:r w:rsidR="00530F08">
        <w:t xml:space="preserve">forthe </w:t>
      </w:r>
      <w:r w:rsidR="0030609F" w:rsidRPr="0030609F">
        <w:t>homeless and landless impoverished families.</w:t>
      </w:r>
      <w:bookmarkEnd w:id="40"/>
    </w:p>
    <w:p w:rsidR="00F03EA6" w:rsidRDefault="00CB1382" w:rsidP="005417D3">
      <w:r w:rsidRPr="00CB1382">
        <w:t xml:space="preserve">On the occasion of the centennial of the birth of Founding Father Bangabandhu Sheikh Mujibur Rahman, the Prime Minister of the Government of the People's Republic of Bangladesh has taken the initiative to provide houses to homeless and landless poor households. To two decimal places, each family's home and land have been transferred under this program to homeless and landless households living in distant areas around the nation. The Bangladesh Bank Association (BAB) is urging its member banks to contribute to the "Father of the Nation Bangabandhu Sheikh Mujipur Rahman Memorial Trust" in order to support this admirable endeavour. </w:t>
      </w:r>
      <w:r w:rsidR="005417D3" w:rsidRPr="005417D3">
        <w:t>Because of the significance of this problem, the Dutch Bangladesh Bank officials donated Tk 150 million in only two phases to the "Father of the Nation Bangabandhu Sheikh Mujibur Rahman Memorial Trust" for the benefit of each family, providing houses and land to two decimal places, on the occasion of Mujib Borsho, among homeless and landless poor families.</w:t>
      </w:r>
    </w:p>
    <w:p w:rsidR="00F03EA6" w:rsidRDefault="00DE4223" w:rsidP="00DE4223">
      <w:pPr>
        <w:pStyle w:val="Heading2"/>
      </w:pPr>
      <w:bookmarkStart w:id="41" w:name="_Toc143173099"/>
      <w:r>
        <w:lastRenderedPageBreak/>
        <w:t>6.3.8</w:t>
      </w:r>
      <w:r w:rsidR="00F03EA6">
        <w:t>. Contribution to environmental beautification:</w:t>
      </w:r>
      <w:bookmarkEnd w:id="41"/>
    </w:p>
    <w:p w:rsidR="00DE4223" w:rsidRDefault="00DE4223" w:rsidP="00DE4223">
      <w:pPr>
        <w:pStyle w:val="Heading3"/>
      </w:pPr>
      <w:bookmarkStart w:id="42" w:name="_Toc143173100"/>
      <w:r>
        <w:t>6.3.8.1</w:t>
      </w:r>
      <w:r w:rsidR="00F03EA6">
        <w:t xml:space="preserve">. Financial Support for renovation and maintenance of the water Fountain at </w:t>
      </w:r>
      <w:r>
        <w:t>Savar Cantonment, Savar, Dhaka</w:t>
      </w:r>
      <w:bookmarkEnd w:id="42"/>
    </w:p>
    <w:p w:rsidR="00F03EA6" w:rsidRDefault="005417D3" w:rsidP="00985216">
      <w:r w:rsidRPr="005417D3">
        <w:t>In order to enhance the beauty of the area, the Dutch Bangladesh Bank gave Tk 3.5 million in 2011 to construct a fountain in front of the 9th Infantry Division headquarters at Camp Sawar. It has been a popular destination in the garrison region ever since it opened and is managed by the Sawar Camp Administration. It is now impossible to keep the fountain's aesthetics at a standard level by routine maintenance because the texture of the fountain has faded over time. The Saval County authorities have taken the initiative to renovate the fountain in this regard and have asked for the DBBL's best cooperation and support. The Dutch-Bangladesh Bank Authority has donated only Tk 2 million to the Station Command Fund of the Station Headquarters, Savar for the renovation and upkeep of the Savar Cantonment fountain at the request of the Commander of Savar Cantonment Station and in consideration of the value of beautifying the surrounding areas.</w:t>
      </w:r>
    </w:p>
    <w:p w:rsidR="00F03EA6" w:rsidRDefault="00F03EA6" w:rsidP="003A460A">
      <w:pPr>
        <w:spacing w:line="240" w:lineRule="auto"/>
      </w:pPr>
    </w:p>
    <w:p w:rsidR="00DE4223" w:rsidRDefault="00DE4223" w:rsidP="00DE4223">
      <w:pPr>
        <w:pStyle w:val="Heading3"/>
      </w:pPr>
      <w:bookmarkStart w:id="43" w:name="_Toc143173101"/>
      <w:r>
        <w:t>6.3.8.2</w:t>
      </w:r>
      <w:r w:rsidR="00F03EA6">
        <w:t>. Support for regular maintenance and beautification of the Fountain at the crossing of Hotel Intercontinental and St</w:t>
      </w:r>
      <w:r>
        <w:t>ate Guest’s House Jamuna</w:t>
      </w:r>
      <w:bookmarkEnd w:id="43"/>
    </w:p>
    <w:p w:rsidR="00F03EA6" w:rsidRDefault="005417D3" w:rsidP="005417D3">
      <w:r w:rsidRPr="005417D3">
        <w:t>At the intersection of the InterContinental Hotel and the Jamuna State Guest House, the Dutch Bangladesh Bank has erected a monument. Dutch-Bangla Bank is also working to improve the road island and sidewalk from the Kakrail crossing to the Dhaka Metro Intercontinental Hotel crossing as part of the urban beautification project. Regarding this, Tk 1.44 million was spent in 2021 alone for National Day and the 100th anniversary of the birth of Bangabandhu Sheikh Mujibur Rahman in addition to routine maintenance of monuments and fountains. Additional lighting improvements were made.</w:t>
      </w:r>
    </w:p>
    <w:p w:rsidR="00F03EA6" w:rsidRDefault="00DE4223" w:rsidP="00DE4223">
      <w:pPr>
        <w:pStyle w:val="Heading2"/>
      </w:pPr>
      <w:bookmarkStart w:id="44" w:name="_Toc143173102"/>
      <w:r>
        <w:t>6.3.9</w:t>
      </w:r>
      <w:r w:rsidR="00F03EA6">
        <w:t xml:space="preserve">. Contribution </w:t>
      </w:r>
      <w:r w:rsidR="00530F08">
        <w:t>to</w:t>
      </w:r>
      <w:r w:rsidR="00F03EA6">
        <w:t xml:space="preserve"> creating awareness o</w:t>
      </w:r>
      <w:r w:rsidR="00530F08">
        <w:t>f</w:t>
      </w:r>
      <w:r w:rsidR="00F03EA6">
        <w:t xml:space="preserve"> di</w:t>
      </w:r>
      <w:r>
        <w:t>fferent social issues</w:t>
      </w:r>
      <w:bookmarkEnd w:id="44"/>
    </w:p>
    <w:p w:rsidR="00023447" w:rsidRDefault="005417D3" w:rsidP="00985216">
      <w:pPr>
        <w:rPr>
          <w:rFonts w:asciiTheme="majorHAnsi" w:eastAsiaTheme="majorEastAsia" w:hAnsiTheme="majorHAnsi" w:cstheme="majorBidi"/>
          <w:spacing w:val="-10"/>
          <w:kern w:val="28"/>
          <w:szCs w:val="56"/>
        </w:rPr>
      </w:pPr>
      <w:r w:rsidRPr="005417D3">
        <w:t xml:space="preserve">Dutch Bangladesh Bank has been working for a long time to increase public awareness of many social concerns through print and electronic media. In this regard, and as part of the implementation of the National Integrity Strategy in the nation as ordered by the Bangladesh Bank 2020–2021, the DBBL has published an advertising titled "ChhorayChhoraySuddhachar" on the national daily to promote integrity and increase awareness of corruption. </w:t>
      </w:r>
      <w:r w:rsidR="00023447">
        <w:br w:type="page"/>
      </w:r>
    </w:p>
    <w:p w:rsidR="003A460A" w:rsidRDefault="003A460A" w:rsidP="003A460A">
      <w:pPr>
        <w:pStyle w:val="Title"/>
        <w:spacing w:line="360" w:lineRule="auto"/>
        <w:jc w:val="center"/>
        <w:rPr>
          <w:sz w:val="96"/>
        </w:rPr>
      </w:pPr>
    </w:p>
    <w:p w:rsidR="003A460A" w:rsidRDefault="003A460A" w:rsidP="003A460A">
      <w:pPr>
        <w:pStyle w:val="Title"/>
        <w:spacing w:line="360" w:lineRule="auto"/>
        <w:jc w:val="center"/>
        <w:rPr>
          <w:sz w:val="96"/>
        </w:rPr>
      </w:pPr>
    </w:p>
    <w:p w:rsidR="003A460A" w:rsidRDefault="003A460A" w:rsidP="003A460A">
      <w:pPr>
        <w:pStyle w:val="Title"/>
        <w:spacing w:line="360" w:lineRule="auto"/>
        <w:jc w:val="center"/>
        <w:rPr>
          <w:sz w:val="96"/>
        </w:rPr>
      </w:pPr>
    </w:p>
    <w:p w:rsidR="00A92F2D" w:rsidRPr="003A460A" w:rsidRDefault="00A92F2D" w:rsidP="003A460A">
      <w:pPr>
        <w:pStyle w:val="Title"/>
        <w:spacing w:line="276" w:lineRule="auto"/>
        <w:jc w:val="center"/>
        <w:rPr>
          <w:b/>
          <w:sz w:val="72"/>
        </w:rPr>
      </w:pPr>
      <w:r w:rsidRPr="003A460A">
        <w:rPr>
          <w:sz w:val="72"/>
        </w:rPr>
        <w:t xml:space="preserve">Chapter Seven: </w:t>
      </w:r>
      <w:r w:rsidRPr="003A460A">
        <w:rPr>
          <w:b/>
          <w:sz w:val="72"/>
        </w:rPr>
        <w:t>Recommendations and Conclusion</w:t>
      </w:r>
    </w:p>
    <w:p w:rsidR="003A460A" w:rsidRDefault="003A460A">
      <w:pPr>
        <w:spacing w:after="200" w:line="276" w:lineRule="auto"/>
        <w:jc w:val="left"/>
        <w:rPr>
          <w:rFonts w:ascii="Times New Roman" w:eastAsiaTheme="majorEastAsia" w:hAnsi="Times New Roman" w:cs="Times New Roman"/>
          <w:b/>
          <w:color w:val="0F243E" w:themeColor="text2" w:themeShade="80"/>
          <w:sz w:val="28"/>
          <w:szCs w:val="32"/>
        </w:rPr>
      </w:pPr>
      <w:r>
        <w:br w:type="page"/>
      </w:r>
    </w:p>
    <w:p w:rsidR="00A92F2D" w:rsidRPr="006A713D" w:rsidRDefault="00FC63C4" w:rsidP="00AA73A6">
      <w:pPr>
        <w:pStyle w:val="Heading1"/>
      </w:pPr>
      <w:bookmarkStart w:id="45" w:name="_Toc143173103"/>
      <w:r w:rsidRPr="006A713D">
        <w:lastRenderedPageBreak/>
        <w:t>7.1 Recommendations</w:t>
      </w:r>
      <w:bookmarkEnd w:id="45"/>
    </w:p>
    <w:p w:rsidR="00530F08" w:rsidRDefault="005417D3" w:rsidP="000B5AF6">
      <w:pPr>
        <w:rPr>
          <w:b/>
        </w:rPr>
      </w:pPr>
      <w:r w:rsidRPr="005417D3">
        <w:t>The</w:t>
      </w:r>
      <w:r>
        <w:t xml:space="preserve"> findings</w:t>
      </w:r>
      <w:r w:rsidRPr="005417D3">
        <w:t xml:space="preserve"> of this study show that Dutch Bangla Bank Limited has recently fulfilled a number of corporate social duties in Bangladesh's social, health, and education sectors. Although it is noteworthy that they are involved in these sectors, they need also look into the following matters to make sure that their investment pays off.</w:t>
      </w:r>
    </w:p>
    <w:p w:rsidR="00530F08" w:rsidRPr="00530F08" w:rsidRDefault="00530F08" w:rsidP="000B5AF6">
      <w:pPr>
        <w:rPr>
          <w:b/>
        </w:rPr>
      </w:pPr>
      <w:r w:rsidRPr="00530F08">
        <w:rPr>
          <w:b/>
        </w:rPr>
        <w:t xml:space="preserve">Suggestions for CSR in </w:t>
      </w:r>
      <w:r>
        <w:rPr>
          <w:b/>
        </w:rPr>
        <w:t xml:space="preserve">the </w:t>
      </w:r>
      <w:r w:rsidRPr="00530F08">
        <w:rPr>
          <w:b/>
        </w:rPr>
        <w:t>Education Sector</w:t>
      </w:r>
      <w:r>
        <w:rPr>
          <w:b/>
        </w:rPr>
        <w:t xml:space="preserve"> of Bangladesh</w:t>
      </w:r>
    </w:p>
    <w:p w:rsidR="00530F08" w:rsidRDefault="005417D3" w:rsidP="00530F08">
      <w:r w:rsidRPr="005417D3">
        <w:t xml:space="preserve">Programs for teaching CSR can be crucial in this push to involve the complete kid. They can be incorporated into lessons and, in some situations, used as teaching </w:t>
      </w:r>
      <w:r w:rsidR="00276AA0">
        <w:t>tools</w:t>
      </w:r>
      <w:r w:rsidRPr="005417D3">
        <w:t xml:space="preserve">. By </w:t>
      </w:r>
      <w:r w:rsidR="00276AA0">
        <w:t>encouraging</w:t>
      </w:r>
      <w:r w:rsidRPr="005417D3">
        <w:t xml:space="preserve"> empathy and compassion for others, they can aid with social-emotional learning. They can also give students experience and skills that they can use when they enter the workforce. Student groups are brought together through CSR programs in many areas of education, giving them a great chance to acquire skills for 21st-century learning that will serve them well throughout their life.Critical thinking, creativity, teamwork, and communication are additional crucial abilities that prepare pupils for life after high school. We observe the advantages of creative problem-solving and critical thinking in businesses and what can result from them. When workers don't cooperate with one another or don't communicate effectively, we've observed bad results. All markets can benefit from developing computer literacy abilities that come from an understanding of information, media, and technology. Flexibility, leadership, initiative, productivity, and social skills are among the personal traits that companies value most in candidates.</w:t>
      </w:r>
    </w:p>
    <w:p w:rsidR="00530F08" w:rsidRDefault="005417D3" w:rsidP="00530F08">
      <w:r w:rsidRPr="005417D3">
        <w:t>For underprivileged students, DBBL can set up training schools and offer a year of hands-on banking education to raise the caliber of their studies. Most importantly, Bangladeshi business students can choose and train for a year so that they can work as experienced bankers, even after graduation, if they do not know what abilities and work activities are required to be engaged in the banking system.</w:t>
      </w:r>
      <w:r w:rsidR="00530F08">
        <w:t>.</w:t>
      </w:r>
    </w:p>
    <w:p w:rsidR="00530F08" w:rsidRDefault="00530F08" w:rsidP="00530F08"/>
    <w:p w:rsidR="00530F08" w:rsidRPr="00530F08" w:rsidRDefault="00530F08" w:rsidP="00530F08">
      <w:pPr>
        <w:rPr>
          <w:b/>
        </w:rPr>
      </w:pPr>
      <w:r w:rsidRPr="00530F08">
        <w:rPr>
          <w:b/>
        </w:rPr>
        <w:t xml:space="preserve">Suggestions for CSR in </w:t>
      </w:r>
      <w:r>
        <w:rPr>
          <w:b/>
        </w:rPr>
        <w:t>the Social causes in Bangladesh</w:t>
      </w:r>
    </w:p>
    <w:p w:rsidR="00530F08" w:rsidRDefault="005417D3" w:rsidP="00530F08">
      <w:r w:rsidRPr="005417D3">
        <w:t xml:space="preserve">In Bangladesh, riverbank erosion is a frequent local natural disaster. Rivers become slow, dispersed, or connected when they reach their mature stage (like the three major rivers Ganga, Brahmaputra, and Meghna). The riverbed is severely eroded as a result of these changes. Erosion affects millions of people every year by destroying farms, crops, and agricultural regions. About 5% of Bangladesh's whole floodplain is </w:t>
      </w:r>
      <w:r w:rsidRPr="005417D3">
        <w:lastRenderedPageBreak/>
        <w:t>thought to be directly impacted by erosion. According to some analysts, 94 of the 489 Upazilas in the nation have had bank failures. 57 Upazilas have been identified as having been eroded by other studies. In more over a hundred Upazilas right now, flooding and embankment erosion are nearly everyday occurrences. 35 of them have suffered significant damage.</w:t>
      </w:r>
    </w:p>
    <w:p w:rsidR="00530F08" w:rsidRDefault="005417D3" w:rsidP="005417D3">
      <w:r w:rsidRPr="005417D3">
        <w:t>DBBL might use its money to build dams on perilous riverbanks as part of its corporate social responsibility efforts rather than putting it in political funds. They can also guarantee a higher quality of life by allocating a tiny portion of their CSR efforts to assisting the impoverished and homeless who have been displaced by river erosion.</w:t>
      </w:r>
    </w:p>
    <w:p w:rsidR="00530F08" w:rsidRPr="00530F08" w:rsidRDefault="00530F08" w:rsidP="00530F08">
      <w:pPr>
        <w:rPr>
          <w:b/>
        </w:rPr>
      </w:pPr>
      <w:r w:rsidRPr="00530F08">
        <w:rPr>
          <w:b/>
        </w:rPr>
        <w:t xml:space="preserve">Suggestions for CSR in </w:t>
      </w:r>
      <w:r>
        <w:rPr>
          <w:b/>
        </w:rPr>
        <w:t>the Health</w:t>
      </w:r>
      <w:r w:rsidRPr="00530F08">
        <w:rPr>
          <w:b/>
        </w:rPr>
        <w:t xml:space="preserve"> Sector</w:t>
      </w:r>
      <w:r>
        <w:rPr>
          <w:b/>
        </w:rPr>
        <w:t xml:space="preserve"> of Bangladesh</w:t>
      </w:r>
    </w:p>
    <w:p w:rsidR="00530F08" w:rsidRDefault="005417D3" w:rsidP="005417D3">
      <w:r w:rsidRPr="005417D3">
        <w:t>It is suggested that Dutch-Bangla Bank Limited look for more opportunities to take part in CSR initiatives for Bangladeshi healthcare. I'd like to list a few crucial facets of healthcare where DBBL should sharpen its attention to CSR:</w:t>
      </w:r>
    </w:p>
    <w:p w:rsidR="00530F08" w:rsidRDefault="00530F08" w:rsidP="00596881">
      <w:pPr>
        <w:pStyle w:val="ListParagraph"/>
        <w:numPr>
          <w:ilvl w:val="1"/>
          <w:numId w:val="18"/>
        </w:numPr>
      </w:pPr>
      <w:r w:rsidRPr="005417D3">
        <w:rPr>
          <w:b/>
        </w:rPr>
        <w:t>Improving Primary Care:</w:t>
      </w:r>
      <w:r w:rsidR="005417D3" w:rsidRPr="005417D3">
        <w:t>the requirement to prioritize primary care above tertiary care. Local children can be taught to provide generic treatment advice. It is possible to teach pharmacies to dispense treatments for common illnesses. Additionally, they can assist with routine diagnostic procedures including blood pressure, pulse, and blood sugar checks. These will offer individuals access to affordable and efficient healthcare.</w:t>
      </w:r>
    </w:p>
    <w:p w:rsidR="00530F08" w:rsidRDefault="00530F08" w:rsidP="00204089">
      <w:pPr>
        <w:pStyle w:val="ListParagraph"/>
        <w:numPr>
          <w:ilvl w:val="1"/>
          <w:numId w:val="18"/>
        </w:numPr>
      </w:pPr>
      <w:r w:rsidRPr="005417D3">
        <w:rPr>
          <w:b/>
        </w:rPr>
        <w:t>Increase the number of doctors:</w:t>
      </w:r>
      <w:r w:rsidR="005417D3" w:rsidRPr="005417D3">
        <w:t>In Bangladesh, there is a critical scarcity of both doctors and doctors with the right training. Businesses might help fund the medical education of talented young people. They can collaborate with currently operating medical schools to increase space, enhance instructional techniques, and provide medical literature.</w:t>
      </w:r>
    </w:p>
    <w:p w:rsidR="00530F08" w:rsidRDefault="00530F08" w:rsidP="00A607D6">
      <w:pPr>
        <w:pStyle w:val="ListParagraph"/>
        <w:numPr>
          <w:ilvl w:val="1"/>
          <w:numId w:val="18"/>
        </w:numPr>
      </w:pPr>
      <w:r w:rsidRPr="005417D3">
        <w:rPr>
          <w:b/>
        </w:rPr>
        <w:t>Bringing doctors to rural areas:</w:t>
      </w:r>
      <w:r w:rsidR="005417D3" w:rsidRPr="005417D3">
        <w:t>Companies can motivate doctors to spend time in rural and isolated places and seek treatment where it is most needed because they already run hospitals close to manufacturing and have access to greater resources than the government.</w:t>
      </w:r>
    </w:p>
    <w:p w:rsidR="00721966" w:rsidRDefault="00721966" w:rsidP="00721966">
      <w:pPr>
        <w:ind w:left="360"/>
      </w:pPr>
      <w:r>
        <w:rPr>
          <w:bCs/>
        </w:rPr>
        <w:t>d.</w:t>
      </w:r>
      <w:r w:rsidR="00530F08" w:rsidRPr="00721966">
        <w:rPr>
          <w:b/>
        </w:rPr>
        <w:t>Reducing the cost of treatment:</w:t>
      </w:r>
      <w:r>
        <w:t xml:space="preserve">The business has contributed much to the neighbourhood. Companies may advertise health insurance in a brand-neutral manner due to the high expense of treatment, especially for the poor. Pharmaceutical firms can collaborate with businesses to distribute relatively </w:t>
      </w:r>
      <w:r>
        <w:lastRenderedPageBreak/>
        <w:t>affordable medicines. If businesses band together to purchase medications, costs can be further decreased.</w:t>
      </w:r>
    </w:p>
    <w:p w:rsidR="00721966" w:rsidRDefault="00721966" w:rsidP="00721966">
      <w:pPr>
        <w:pStyle w:val="ListParagraph"/>
      </w:pPr>
    </w:p>
    <w:p w:rsidR="00721966" w:rsidRPr="00721966" w:rsidRDefault="00530F08" w:rsidP="00721966">
      <w:pPr>
        <w:pStyle w:val="ListParagraph"/>
        <w:numPr>
          <w:ilvl w:val="0"/>
          <w:numId w:val="19"/>
        </w:numPr>
      </w:pPr>
      <w:r w:rsidRPr="00721966">
        <w:rPr>
          <w:b/>
        </w:rPr>
        <w:t>Arrange barefoot doctors:</w:t>
      </w:r>
      <w:r w:rsidR="00721966" w:rsidRPr="00721966">
        <w:t>In China, the concept of barefoot doctors has proved successful. Farmers work in nearby areas and are trained in paramedicine and first aid. They are a supplement to the traditional healthcare system. Barefoot doctors may be trained by businesses and employed to work in remote areas.</w:t>
      </w:r>
    </w:p>
    <w:p w:rsidR="00530F08" w:rsidRDefault="00530F08" w:rsidP="00721966">
      <w:pPr>
        <w:pStyle w:val="ListParagraph"/>
      </w:pPr>
    </w:p>
    <w:p w:rsidR="00721966" w:rsidRPr="00721966" w:rsidRDefault="00530F08" w:rsidP="00721966">
      <w:pPr>
        <w:pStyle w:val="ListParagraph"/>
        <w:numPr>
          <w:ilvl w:val="0"/>
          <w:numId w:val="19"/>
        </w:numPr>
      </w:pPr>
      <w:r w:rsidRPr="00721966">
        <w:rPr>
          <w:b/>
        </w:rPr>
        <w:t>Health check follow-up:</w:t>
      </w:r>
      <w:r w:rsidR="00721966" w:rsidRPr="00721966">
        <w:t>The corporation makes significant financial investments in health check-up camps. If the results of the health camp include those who received follow-up therapy, the envelope has to be pursued further and followed up on.</w:t>
      </w:r>
    </w:p>
    <w:p w:rsidR="00530F08" w:rsidRDefault="00530F08" w:rsidP="00721966">
      <w:pPr>
        <w:pStyle w:val="ListParagraph"/>
      </w:pPr>
    </w:p>
    <w:p w:rsidR="00530F08" w:rsidRDefault="00530F08" w:rsidP="00530F08"/>
    <w:p w:rsidR="008C3E8E" w:rsidRPr="008C3E8E" w:rsidRDefault="00530F08" w:rsidP="008C3E8E">
      <w:pPr>
        <w:pStyle w:val="ListParagraph"/>
        <w:numPr>
          <w:ilvl w:val="0"/>
          <w:numId w:val="19"/>
        </w:numPr>
      </w:pPr>
      <w:r w:rsidRPr="008C3E8E">
        <w:rPr>
          <w:b/>
        </w:rPr>
        <w:t>Promotion of traditional medicine:</w:t>
      </w:r>
      <w:r w:rsidR="008C3E8E" w:rsidRPr="008C3E8E">
        <w:t>Homoeopathy, which has the potential to be an outstanding complement to the established medical system, needs to be promoted. Companies can take a variety of actions to help these alternative healthcare systems.</w:t>
      </w:r>
    </w:p>
    <w:p w:rsidR="00530F08" w:rsidRDefault="00530F08" w:rsidP="008C3E8E">
      <w:pPr>
        <w:pStyle w:val="ListParagraph"/>
      </w:pPr>
    </w:p>
    <w:p w:rsidR="00530F08" w:rsidRDefault="00530F08" w:rsidP="00530F08"/>
    <w:p w:rsidR="00887A73" w:rsidRDefault="00530F08" w:rsidP="00502F0B">
      <w:pPr>
        <w:pStyle w:val="ListParagraph"/>
        <w:numPr>
          <w:ilvl w:val="0"/>
          <w:numId w:val="19"/>
        </w:numPr>
      </w:pPr>
      <w:r w:rsidRPr="008C3E8E">
        <w:rPr>
          <w:b/>
        </w:rPr>
        <w:t>Supporting non-mainstream diseases:</w:t>
      </w:r>
      <w:r w:rsidR="008C3E8E" w:rsidRPr="008C3E8E">
        <w:t>Diseases that impact the body are a concern for both governments and businesses. More consideration should be given to this issue in relation to autism, mental health, etc.</w:t>
      </w:r>
    </w:p>
    <w:p w:rsidR="008C3E8E" w:rsidRPr="006A713D" w:rsidRDefault="008C3E8E" w:rsidP="008C3E8E">
      <w:pPr>
        <w:pStyle w:val="ListParagraph"/>
      </w:pPr>
    </w:p>
    <w:p w:rsidR="00FC63C4" w:rsidRPr="006A713D" w:rsidRDefault="00FC63C4" w:rsidP="00AA73A6">
      <w:pPr>
        <w:pStyle w:val="Heading1"/>
      </w:pPr>
      <w:bookmarkStart w:id="46" w:name="_Toc143173104"/>
      <w:r w:rsidRPr="006A713D">
        <w:t>7.2 Conclusion</w:t>
      </w:r>
      <w:bookmarkEnd w:id="46"/>
    </w:p>
    <w:p w:rsidR="00392E7D" w:rsidRDefault="00392E7D" w:rsidP="00392E7D">
      <w:r>
        <w:t>The purpose of the study is to evaluate the most current CSR efforts made by Dutch Bangladesh Bank Limited. To do this, DBBL's 2020 and 2021 annual reports primarily assess three key CSR activity areas, including social endeavors, education, and the health sector.</w:t>
      </w:r>
    </w:p>
    <w:p w:rsidR="00392E7D" w:rsidRDefault="00392E7D" w:rsidP="00392E7D">
      <w:r>
        <w:t xml:space="preserve">Regarding social causes, it is discovered that DBBL constructs homes for the homeless and landless poor families; financially supports the renovation and upkeep of the water Fountain at Savar Cantonment; contributes to the regular upkeep and </w:t>
      </w:r>
      <w:r>
        <w:lastRenderedPageBreak/>
        <w:t>beautification of the Fountain at the intersection of Hotel Intercontinental and State Guest's House Jamuna; and helps to raise awareness of various social issues. With branches, sub-branch, ATMs, fast lanes, NexusPay, debit and credit cards, our mobile banking, correspondent banking, technology to support broad financial inclusion to keep society green, and their corporate social responsibility programs, including the largest private-sector scholarship program, DBBL is the nation's largest digital banking platform. These features show the difference DBBL is making for its customers and the community.</w:t>
      </w:r>
    </w:p>
    <w:p w:rsidR="00392E7D" w:rsidRDefault="00392E7D" w:rsidP="00392E7D"/>
    <w:p w:rsidR="00392E7D" w:rsidRDefault="00392E7D" w:rsidP="00392E7D">
      <w:r>
        <w:t xml:space="preserve">DBBL has designated education promotion as a company goal with regard to corporate social responsibility in the education sector. The program </w:t>
      </w:r>
      <w:r w:rsidR="00CB07B9">
        <w:t>includes</w:t>
      </w:r>
      <w:r>
        <w:t xml:space="preserve"> offering financial assistance to the renowned Gannett Olympiad, Physics Olympiad, and Informatics Olympiad organizers, as well as aiding in the development of educational facilities and supplying necessary teaching resources.</w:t>
      </w:r>
    </w:p>
    <w:p w:rsidR="00D329AE" w:rsidRDefault="00D329AE" w:rsidP="00392E7D"/>
    <w:p w:rsidR="00392E7D" w:rsidRDefault="00392E7D" w:rsidP="00392E7D">
      <w:r>
        <w:t>DBBL has also contributed to the Smile-Brighter program, a Dutch Bangladesh Bank initiative to restore smiles to children with cleft lip and palate through free plastic surgery, as part of its corporate social responsibility in the healthcare sector. Additionally, the Dutch-Bangladesh Bank has been committed to alleviating their suffering since 2008 and has kept up its nationwide initiatives for cataract surgery for people who are blind by providing complex cataract surgery (intraocular lenses). Additionally, DBBL provides one-time financial aid to people with chronic medical conditions who are unable to pay for treatment.</w:t>
      </w:r>
    </w:p>
    <w:p w:rsidR="00392E7D" w:rsidRDefault="00392E7D" w:rsidP="00392E7D"/>
    <w:p w:rsidR="00887A73" w:rsidRPr="006A713D" w:rsidRDefault="00887A73" w:rsidP="000B5AF6">
      <w:r w:rsidRPr="006A713D">
        <w:br w:type="page"/>
      </w:r>
    </w:p>
    <w:p w:rsidR="00A92F2D" w:rsidRPr="006A713D" w:rsidRDefault="00A92F2D" w:rsidP="00B1703D">
      <w:pPr>
        <w:pStyle w:val="Heading1"/>
        <w:spacing w:after="240"/>
        <w:jc w:val="center"/>
      </w:pPr>
      <w:bookmarkStart w:id="47" w:name="_Toc143173105"/>
      <w:r w:rsidRPr="006A713D">
        <w:lastRenderedPageBreak/>
        <w:t>References</w:t>
      </w:r>
      <w:bookmarkEnd w:id="47"/>
    </w:p>
    <w:p w:rsidR="00B1703D" w:rsidRPr="006A713D" w:rsidRDefault="00B1703D" w:rsidP="00B1703D">
      <w:pPr>
        <w:spacing w:line="480" w:lineRule="auto"/>
        <w:ind w:left="567" w:hanging="567"/>
      </w:pPr>
      <w:r w:rsidRPr="006A713D">
        <w:t>Bowen. (1953). Social Responsibilities of the Businessman. Harper &amp; Row, New York.</w:t>
      </w:r>
    </w:p>
    <w:p w:rsidR="00B1703D" w:rsidRPr="006A713D" w:rsidRDefault="00B1703D" w:rsidP="00B1703D">
      <w:pPr>
        <w:spacing w:line="480" w:lineRule="auto"/>
        <w:ind w:left="567" w:hanging="567"/>
      </w:pPr>
      <w:r w:rsidRPr="006A713D">
        <w:t>Carroll, A.B. (1979). A Three-Dimensional Conceptual Model of Corporate Performance. Academy of Management Review, 4, 497-505.</w:t>
      </w:r>
    </w:p>
    <w:p w:rsidR="00B1703D" w:rsidRDefault="00B1703D" w:rsidP="00B1703D">
      <w:pPr>
        <w:spacing w:line="480" w:lineRule="auto"/>
        <w:ind w:left="567" w:hanging="567"/>
      </w:pPr>
      <w:r>
        <w:t>Commission of the European Communities. 2001. Promoting a European Framework for Corporate Social Responsibilities, COM (2001) 366 final, Brussels. Retrieved on 25nd of March 2017 via http://ec.europa.eu/green-papers/index_en.htm</w:t>
      </w:r>
    </w:p>
    <w:p w:rsidR="00B1703D" w:rsidRDefault="00B1703D" w:rsidP="00B1703D">
      <w:pPr>
        <w:spacing w:line="480" w:lineRule="auto"/>
        <w:ind w:left="567" w:hanging="567"/>
      </w:pPr>
      <w:r>
        <w:t>Cramer, J. (2005). Experiences with structuring corporate social responsibility in Dutch industry. Journal of Cleaner Production, 13(6), 583-592.</w:t>
      </w:r>
    </w:p>
    <w:p w:rsidR="00B1703D" w:rsidRDefault="00B1703D" w:rsidP="00B1703D">
      <w:pPr>
        <w:spacing w:line="480" w:lineRule="auto"/>
        <w:ind w:left="567" w:hanging="567"/>
      </w:pPr>
      <w:r>
        <w:t>Crane, A., Matten, D., &amp; Spence, L. (2008). Corporate Social Responsibility in a Global Context. In Corporate social responsibility Readings and Cases in Global Context (pp. 3-20) Abingdon, England: Rootledge.</w:t>
      </w:r>
    </w:p>
    <w:p w:rsidR="00B1703D" w:rsidRDefault="00B1703D" w:rsidP="00B1703D">
      <w:pPr>
        <w:spacing w:line="480" w:lineRule="auto"/>
        <w:ind w:left="567" w:hanging="567"/>
      </w:pPr>
      <w:r>
        <w:t>Dahlsrud, A. (2008). How corporate social responsibility is defined: an analysis of 37 definitions. Corporate social responsibility and environmental management, 15(1), 1-13.</w:t>
      </w:r>
    </w:p>
    <w:p w:rsidR="00B1703D" w:rsidRDefault="00B1703D" w:rsidP="00B1703D">
      <w:pPr>
        <w:spacing w:line="480" w:lineRule="auto"/>
        <w:ind w:left="567" w:hanging="567"/>
      </w:pPr>
      <w:r>
        <w:t>David A. Jones (2011). Does serving the community also serve the company? Using organizational identification and social exchange theories to understand employee responses to a volunteerism programme. Journal of Occupational and Organizational Psychology. Retrieved on November 5, 2021.</w:t>
      </w:r>
    </w:p>
    <w:p w:rsidR="00B1703D" w:rsidRPr="006A713D" w:rsidRDefault="00B1703D" w:rsidP="00B1703D">
      <w:pPr>
        <w:spacing w:line="480" w:lineRule="auto"/>
        <w:ind w:left="567" w:hanging="567"/>
      </w:pPr>
      <w:r w:rsidRPr="006A713D">
        <w:t>Friedman, M. (1970). The Social Responsibility of Business Is to Increase Its Profits. The New York Times Magazine, September 13, 1970. The New York Times Company.</w:t>
      </w:r>
    </w:p>
    <w:p w:rsidR="00B1703D" w:rsidRDefault="00B1703D" w:rsidP="00B1703D">
      <w:pPr>
        <w:spacing w:line="480" w:lineRule="auto"/>
        <w:ind w:left="567" w:hanging="567"/>
      </w:pPr>
      <w:r>
        <w:lastRenderedPageBreak/>
        <w:t>Frontiers in Psychology. “Corporate Social Responsibility and Employee Engagement: Enabling Employees to Employ More of Their Whole Selves at Work. (2016)” retrieved on November 5, 2021.</w:t>
      </w:r>
    </w:p>
    <w:p w:rsidR="00B1703D" w:rsidRPr="006A713D" w:rsidRDefault="00B1703D" w:rsidP="00B1703D">
      <w:pPr>
        <w:ind w:left="567" w:hanging="567"/>
      </w:pPr>
      <w:r>
        <w:t xml:space="preserve">Haque, A., Uddin, M. M., &amp; Rahman, S. A., (2021). Review of Corporate Social Responsibility (CSR) Theories and an Assessment of the CSR Practices in Banking Industry: Bangladesh Perspective. </w:t>
      </w:r>
      <w:r w:rsidRPr="006A713D">
        <w:t>https://doi.org/10.1007/s10551-008-9780-6</w:t>
      </w:r>
    </w:p>
    <w:p w:rsidR="00B1703D" w:rsidRDefault="00B1703D" w:rsidP="00B1703D">
      <w:pPr>
        <w:ind w:left="567" w:hanging="567"/>
      </w:pPr>
      <w:r>
        <w:t>Khan, S. A., Mubarik, M. S., Kusi</w:t>
      </w:r>
      <w:r>
        <w:rPr>
          <w:rFonts w:ascii="Cambria Math" w:hAnsi="Cambria Math" w:cs="Cambria Math"/>
        </w:rPr>
        <w:t>‐</w:t>
      </w:r>
      <w:r>
        <w:t>Sarpong, S., Zaman, S. I., &amp; Kazmi, S. H. A. (2021). Social sustainable supply chains in the food industry: A perspective of an emerging economy. Corporate Social Responsibility and Environmental Management, 28(1), 404-418.</w:t>
      </w:r>
    </w:p>
    <w:p w:rsidR="00B1703D" w:rsidRPr="006A713D" w:rsidRDefault="00B1703D" w:rsidP="00B1703D">
      <w:pPr>
        <w:spacing w:line="480" w:lineRule="auto"/>
        <w:ind w:left="567" w:hanging="567"/>
      </w:pPr>
      <w:r w:rsidRPr="006A713D">
        <w:t>Lentner, C., Szegedi, K. and Tatay, T. (2015). Corporate Social Responsibility in the Banking Sector. Public Finance Quarterly, 60, 95-103.</w:t>
      </w:r>
    </w:p>
    <w:p w:rsidR="00B1703D" w:rsidRDefault="00B1703D" w:rsidP="00B1703D">
      <w:pPr>
        <w:ind w:left="567" w:hanging="567"/>
      </w:pPr>
      <w:r>
        <w:t>Selin, M., Joni, J., &amp; Ahmed, K. (2022). Political affiliation types and corporate social responsibility (CSR) commitment: evidence from Indonesia. Journal of Accounting &amp; Organizational Change.</w:t>
      </w:r>
    </w:p>
    <w:p w:rsidR="00B1703D" w:rsidRPr="006A713D" w:rsidRDefault="00B1703D" w:rsidP="00B1703D">
      <w:pPr>
        <w:spacing w:line="480" w:lineRule="auto"/>
        <w:ind w:left="567" w:hanging="567"/>
      </w:pPr>
      <w:r w:rsidRPr="006A713D">
        <w:t>Sharma, N. (2011). CSR Practices and CSR Reporting in Indian Banking Sector. International Journal of Advanced Economics and Business Manage-ment, 1, 58-66.</w:t>
      </w:r>
    </w:p>
    <w:p w:rsidR="00B1703D" w:rsidRPr="006A713D" w:rsidRDefault="00B1703D" w:rsidP="00B1703D">
      <w:pPr>
        <w:spacing w:line="480" w:lineRule="auto"/>
        <w:ind w:left="567" w:hanging="567"/>
      </w:pPr>
      <w:r w:rsidRPr="006A713D">
        <w:t>Sourov, D. K. (2022). The Proliferation of Commercial Banking Sector in Bangladesh and the Competitive Position of Top Three commercial Banks.</w:t>
      </w:r>
    </w:p>
    <w:p w:rsidR="00B1703D" w:rsidRPr="006A713D" w:rsidRDefault="00B1703D" w:rsidP="00B1703D">
      <w:pPr>
        <w:spacing w:line="480" w:lineRule="auto"/>
        <w:ind w:left="567" w:hanging="567"/>
      </w:pPr>
      <w:r w:rsidRPr="006A713D">
        <w:t>Tsourgiannis, L., Kazana, V., Karasavvoglou, A., Nikolaidis, M., Florou, G. and Polychronidou, P. (2013). Exploring Consumers’ Attitudes Towards Wood Products That Could Be Derived from Transgenic Plantations in Greece. Procedia Technology, 8, 554-560. https://doi.org/10.1016/j.protcy.2013.11.078</w:t>
      </w:r>
    </w:p>
    <w:p w:rsidR="00B1703D" w:rsidRPr="006A713D" w:rsidRDefault="00B1703D" w:rsidP="00B1703D">
      <w:pPr>
        <w:spacing w:line="480" w:lineRule="auto"/>
        <w:ind w:left="567" w:hanging="567"/>
      </w:pPr>
      <w:r w:rsidRPr="006A713D">
        <w:t>Turker, D. (2009). Measuring Corporate Social Responsibility: A Scale Development Study. Journal of Business Ethics, 85, 411-427.</w:t>
      </w:r>
    </w:p>
    <w:p w:rsidR="00B1703D" w:rsidRDefault="00B1703D" w:rsidP="00B1703D">
      <w:pPr>
        <w:spacing w:line="480" w:lineRule="auto"/>
        <w:ind w:left="567" w:hanging="567"/>
      </w:pPr>
      <w:r>
        <w:lastRenderedPageBreak/>
        <w:t>Van der Heijden, A., Driessen, P. P., &amp; Cramer, J. M. (2010). Making sense of Corporate Social Responsibility: Exploring organizational processes and strategies. Journal of Cleaner Production, 18(18), 1787-1796.</w:t>
      </w:r>
    </w:p>
    <w:p w:rsidR="00B1703D" w:rsidRPr="006A713D" w:rsidRDefault="00B1703D" w:rsidP="00B1703D">
      <w:pPr>
        <w:spacing w:line="480" w:lineRule="auto"/>
        <w:ind w:left="567" w:hanging="567"/>
      </w:pPr>
      <w:r w:rsidRPr="006A713D">
        <w:t>Viganò, F. and Nicolai, D. (2009). CSR in the European Banking Sector: Evidence from a Survey. In: Barth, R. and Wolff, F., Eds., Corporate Social Responsibility in Europe: Rhetoric and Realities, Edward Elgar, Cheltenham, 95-108.</w:t>
      </w:r>
    </w:p>
    <w:p w:rsidR="00B1703D" w:rsidRDefault="00B1703D" w:rsidP="00B1703D">
      <w:pPr>
        <w:spacing w:line="480" w:lineRule="auto"/>
        <w:ind w:left="567" w:hanging="567"/>
      </w:pPr>
      <w:r w:rsidRPr="006A713D">
        <w:t>Wise, V. and Ali M, M. (2009). Corporate Governance and Corporate Social Responsibility in Bangladesh with Special Reference to Commercial Banks. AIUB BUS Econ Working Paper Series No. 2009. 05.</w:t>
      </w:r>
    </w:p>
    <w:p w:rsidR="00B1703D" w:rsidRDefault="00B1703D" w:rsidP="00B1703D">
      <w:pPr>
        <w:spacing w:line="480" w:lineRule="auto"/>
        <w:ind w:left="567" w:hanging="567"/>
      </w:pPr>
      <w:r>
        <w:t>World Business Council for Sustainable Development. 1999. Corporate Social Responsibility: Meeting Changing Expectations. World Business Council for Sustainable Development: Geneva. Retrieved on 29th of April 2021 via https://www.wbcsd.org/</w:t>
      </w:r>
    </w:p>
    <w:p w:rsidR="00B1703D" w:rsidRPr="006A713D" w:rsidRDefault="00B1703D" w:rsidP="00B1703D">
      <w:pPr>
        <w:spacing w:line="480" w:lineRule="auto"/>
        <w:ind w:left="567" w:hanging="567"/>
      </w:pPr>
      <w:r w:rsidRPr="006A713D">
        <w:t>Zu, L. (2009). The Effects of Managerial Values on Socially Responsible Restructuring. In: Corporate Social Responsibility, Corporate Restructuring and Firm’s Performance: Empirical Evidence from Chinese Enterprises, Springer-Verlag, Berlin, Heidelberg.</w:t>
      </w:r>
    </w:p>
    <w:p w:rsidR="00AE69D4" w:rsidRPr="006A713D" w:rsidRDefault="00AE69D4" w:rsidP="00AE69D4"/>
    <w:p w:rsidR="000364CC" w:rsidRPr="006A713D" w:rsidRDefault="000364CC" w:rsidP="000B5AF6"/>
    <w:sectPr w:rsidR="000364CC" w:rsidRPr="006A713D" w:rsidSect="00774CD4">
      <w:footerReference w:type="default" r:id="rId20"/>
      <w:pgSz w:w="11906" w:h="16838"/>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4733" w:rsidRDefault="00894733" w:rsidP="00774CD4">
      <w:pPr>
        <w:spacing w:line="240" w:lineRule="auto"/>
      </w:pPr>
      <w:r>
        <w:separator/>
      </w:r>
    </w:p>
  </w:endnote>
  <w:endnote w:type="continuationSeparator" w:id="1">
    <w:p w:rsidR="00894733" w:rsidRDefault="00894733" w:rsidP="00774CD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CD4" w:rsidRDefault="00774CD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CD4" w:rsidRDefault="00774CD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CD4" w:rsidRDefault="00774CD4">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029619"/>
      <w:docPartObj>
        <w:docPartGallery w:val="Page Numbers (Bottom of Page)"/>
        <w:docPartUnique/>
      </w:docPartObj>
    </w:sdtPr>
    <w:sdtEndPr>
      <w:rPr>
        <w:color w:val="7F7F7F" w:themeColor="background1" w:themeShade="7F"/>
        <w:spacing w:val="60"/>
      </w:rPr>
    </w:sdtEndPr>
    <w:sdtContent>
      <w:p w:rsidR="00774CD4" w:rsidRDefault="00E3103D" w:rsidP="00774CD4">
        <w:pPr>
          <w:pStyle w:val="Footer"/>
          <w:pBdr>
            <w:top w:val="single" w:sz="4" w:space="1" w:color="D9D9D9" w:themeColor="background1" w:themeShade="D9"/>
          </w:pBdr>
          <w:jc w:val="right"/>
        </w:pPr>
        <w:r>
          <w:fldChar w:fldCharType="begin"/>
        </w:r>
        <w:r w:rsidR="00774CD4">
          <w:instrText xml:space="preserve"> PAGE   \* MERGEFORMAT </w:instrText>
        </w:r>
        <w:r>
          <w:fldChar w:fldCharType="separate"/>
        </w:r>
        <w:r w:rsidR="00C903DE">
          <w:rPr>
            <w:noProof/>
          </w:rPr>
          <w:t>39</w:t>
        </w:r>
        <w:r>
          <w:rPr>
            <w:noProof/>
          </w:rPr>
          <w:fldChar w:fldCharType="end"/>
        </w:r>
        <w:r w:rsidR="00774CD4">
          <w:t xml:space="preserve"> | </w:t>
        </w:r>
        <w:r w:rsidR="00774CD4">
          <w:rPr>
            <w:color w:val="7F7F7F" w:themeColor="background1" w:themeShade="7F"/>
            <w:spacing w:val="60"/>
          </w:rPr>
          <w:t>Page</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4733" w:rsidRDefault="00894733" w:rsidP="00774CD4">
      <w:pPr>
        <w:spacing w:line="240" w:lineRule="auto"/>
      </w:pPr>
      <w:r>
        <w:separator/>
      </w:r>
    </w:p>
  </w:footnote>
  <w:footnote w:type="continuationSeparator" w:id="1">
    <w:p w:rsidR="00894733" w:rsidRDefault="00894733" w:rsidP="00774CD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CD4" w:rsidRDefault="00774CD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CD4" w:rsidRDefault="00774CD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CD4" w:rsidRDefault="00774CD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F4B40"/>
    <w:multiLevelType w:val="multilevel"/>
    <w:tmpl w:val="1826E31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1EB7106F"/>
    <w:multiLevelType w:val="hybridMultilevel"/>
    <w:tmpl w:val="09461C80"/>
    <w:lvl w:ilvl="0" w:tplc="9EA49E1C">
      <w:start w:val="6"/>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6D13DD"/>
    <w:multiLevelType w:val="hybridMultilevel"/>
    <w:tmpl w:val="EE6E94F4"/>
    <w:lvl w:ilvl="0" w:tplc="08090013">
      <w:start w:val="1"/>
      <w:numFmt w:val="upp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2D944E05"/>
    <w:multiLevelType w:val="hybridMultilevel"/>
    <w:tmpl w:val="95CE7D7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DFA00C6"/>
    <w:multiLevelType w:val="multilevel"/>
    <w:tmpl w:val="A4FCC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E4723E9"/>
    <w:multiLevelType w:val="hybridMultilevel"/>
    <w:tmpl w:val="8EF824FA"/>
    <w:lvl w:ilvl="0" w:tplc="08090017">
      <w:start w:val="1"/>
      <w:numFmt w:val="lowerLetter"/>
      <w:lvlText w:val="%1)"/>
      <w:lvlJc w:val="left"/>
      <w:pPr>
        <w:ind w:left="720" w:hanging="360"/>
      </w:pPr>
    </w:lvl>
    <w:lvl w:ilvl="1" w:tplc="08090019">
      <w:start w:val="1"/>
      <w:numFmt w:val="lowerLetter"/>
      <w:lvlText w:val="%2."/>
      <w:lvlJc w:val="left"/>
      <w:pPr>
        <w:ind w:left="644"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EC878F3"/>
    <w:multiLevelType w:val="multilevel"/>
    <w:tmpl w:val="9B8EFC4C"/>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39511DC5"/>
    <w:multiLevelType w:val="multilevel"/>
    <w:tmpl w:val="A120B8FA"/>
    <w:lvl w:ilvl="0">
      <w:start w:val="6"/>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4"/>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3CC7648B"/>
    <w:multiLevelType w:val="hybridMultilevel"/>
    <w:tmpl w:val="0C98780C"/>
    <w:lvl w:ilvl="0" w:tplc="0809001B">
      <w:start w:val="1"/>
      <w:numFmt w:val="lowerRoman"/>
      <w:lvlText w:val="%1."/>
      <w:lvlJc w:val="right"/>
      <w:pPr>
        <w:ind w:left="720" w:hanging="360"/>
      </w:pPr>
    </w:lvl>
    <w:lvl w:ilvl="1" w:tplc="FEA48442">
      <w:start w:val="1"/>
      <w:numFmt w:val="upp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13D7371"/>
    <w:multiLevelType w:val="hybridMultilevel"/>
    <w:tmpl w:val="8F809BDC"/>
    <w:lvl w:ilvl="0" w:tplc="AB58E8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2F954F4"/>
    <w:multiLevelType w:val="hybridMultilevel"/>
    <w:tmpl w:val="C0D64D8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5446918"/>
    <w:multiLevelType w:val="multilevel"/>
    <w:tmpl w:val="0284EF06"/>
    <w:lvl w:ilvl="0">
      <w:start w:val="6"/>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5AE7239C"/>
    <w:multiLevelType w:val="multilevel"/>
    <w:tmpl w:val="A95CC68E"/>
    <w:lvl w:ilvl="0">
      <w:start w:val="6"/>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619C6DC0"/>
    <w:multiLevelType w:val="hybridMultilevel"/>
    <w:tmpl w:val="CB4257A6"/>
    <w:lvl w:ilvl="0" w:tplc="FEBC3482">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436417F"/>
    <w:multiLevelType w:val="hybridMultilevel"/>
    <w:tmpl w:val="4B3E1DD4"/>
    <w:lvl w:ilvl="0" w:tplc="BD027AF6">
      <w:start w:val="1"/>
      <w:numFmt w:val="lowerLetter"/>
      <w:lvlText w:val="%1)"/>
      <w:lvlJc w:val="left"/>
      <w:pPr>
        <w:ind w:left="36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B003F49"/>
    <w:multiLevelType w:val="hybridMultilevel"/>
    <w:tmpl w:val="41B4E444"/>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06E7F3F"/>
    <w:multiLevelType w:val="hybridMultilevel"/>
    <w:tmpl w:val="D06C40B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7857978"/>
    <w:multiLevelType w:val="hybridMultilevel"/>
    <w:tmpl w:val="6FAA38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8244D62"/>
    <w:multiLevelType w:val="hybridMultilevel"/>
    <w:tmpl w:val="9442503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6"/>
  </w:num>
  <w:num w:numId="3">
    <w:abstractNumId w:val="10"/>
  </w:num>
  <w:num w:numId="4">
    <w:abstractNumId w:val="8"/>
  </w:num>
  <w:num w:numId="5">
    <w:abstractNumId w:val="14"/>
  </w:num>
  <w:num w:numId="6">
    <w:abstractNumId w:val="2"/>
  </w:num>
  <w:num w:numId="7">
    <w:abstractNumId w:val="16"/>
  </w:num>
  <w:num w:numId="8">
    <w:abstractNumId w:val="15"/>
  </w:num>
  <w:num w:numId="9">
    <w:abstractNumId w:val="17"/>
  </w:num>
  <w:num w:numId="10">
    <w:abstractNumId w:val="18"/>
  </w:num>
  <w:num w:numId="11">
    <w:abstractNumId w:val="4"/>
  </w:num>
  <w:num w:numId="12">
    <w:abstractNumId w:val="3"/>
  </w:num>
  <w:num w:numId="13">
    <w:abstractNumId w:val="9"/>
  </w:num>
  <w:num w:numId="14">
    <w:abstractNumId w:val="11"/>
  </w:num>
  <w:num w:numId="15">
    <w:abstractNumId w:val="12"/>
  </w:num>
  <w:num w:numId="16">
    <w:abstractNumId w:val="7"/>
  </w:num>
  <w:num w:numId="17">
    <w:abstractNumId w:val="13"/>
  </w:num>
  <w:num w:numId="18">
    <w:abstractNumId w:val="5"/>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docVars>
    <w:docVar w:name="__Grammarly_42____i" w:val="H4sIAAAAAAAEAKtWckksSQxILCpxzi/NK1GyMqwFAAEhoTITAAAA"/>
    <w:docVar w:name="__Grammarly_42___1" w:val="H4sIAAAAAAAEAKtWcslP9kxRslIyNDayNDEzMDU3sTA1NLO0MLNU0lEKTi0uzszPAykwrgUAEzYc+iwAAAA="/>
  </w:docVars>
  <w:rsids>
    <w:rsidRoot w:val="009F0495"/>
    <w:rsid w:val="00023447"/>
    <w:rsid w:val="0003387B"/>
    <w:rsid w:val="000364CC"/>
    <w:rsid w:val="00053470"/>
    <w:rsid w:val="000B5AF6"/>
    <w:rsid w:val="000E233A"/>
    <w:rsid w:val="000E6799"/>
    <w:rsid w:val="00106680"/>
    <w:rsid w:val="001376D6"/>
    <w:rsid w:val="001A1EBD"/>
    <w:rsid w:val="001E0560"/>
    <w:rsid w:val="00202AE1"/>
    <w:rsid w:val="00204DAE"/>
    <w:rsid w:val="00211550"/>
    <w:rsid w:val="00214C1D"/>
    <w:rsid w:val="00217AAB"/>
    <w:rsid w:val="002419F5"/>
    <w:rsid w:val="0026087F"/>
    <w:rsid w:val="00276AA0"/>
    <w:rsid w:val="002A75A7"/>
    <w:rsid w:val="002C0E45"/>
    <w:rsid w:val="002C6029"/>
    <w:rsid w:val="0030609F"/>
    <w:rsid w:val="00362744"/>
    <w:rsid w:val="0036499E"/>
    <w:rsid w:val="00380F2C"/>
    <w:rsid w:val="00391AD1"/>
    <w:rsid w:val="00392E7D"/>
    <w:rsid w:val="003A0F35"/>
    <w:rsid w:val="003A460A"/>
    <w:rsid w:val="003D3434"/>
    <w:rsid w:val="004136D4"/>
    <w:rsid w:val="00425B6B"/>
    <w:rsid w:val="00427D9A"/>
    <w:rsid w:val="004355B6"/>
    <w:rsid w:val="00445218"/>
    <w:rsid w:val="0047665E"/>
    <w:rsid w:val="00497060"/>
    <w:rsid w:val="004A6020"/>
    <w:rsid w:val="004A6755"/>
    <w:rsid w:val="004D40D2"/>
    <w:rsid w:val="004E0CC0"/>
    <w:rsid w:val="004F69C7"/>
    <w:rsid w:val="00530F08"/>
    <w:rsid w:val="005417D3"/>
    <w:rsid w:val="0054664C"/>
    <w:rsid w:val="005743B5"/>
    <w:rsid w:val="005C4A10"/>
    <w:rsid w:val="00616039"/>
    <w:rsid w:val="00632B81"/>
    <w:rsid w:val="00633D7F"/>
    <w:rsid w:val="00644B12"/>
    <w:rsid w:val="0066180F"/>
    <w:rsid w:val="0066567A"/>
    <w:rsid w:val="006723D1"/>
    <w:rsid w:val="006A713D"/>
    <w:rsid w:val="006D5097"/>
    <w:rsid w:val="00721577"/>
    <w:rsid w:val="00721966"/>
    <w:rsid w:val="0075206D"/>
    <w:rsid w:val="007605ED"/>
    <w:rsid w:val="00764B7E"/>
    <w:rsid w:val="00774CD4"/>
    <w:rsid w:val="00782F43"/>
    <w:rsid w:val="007873C8"/>
    <w:rsid w:val="007A1755"/>
    <w:rsid w:val="007B7DBE"/>
    <w:rsid w:val="007C200D"/>
    <w:rsid w:val="007D0DF4"/>
    <w:rsid w:val="007F2453"/>
    <w:rsid w:val="00805385"/>
    <w:rsid w:val="00810F55"/>
    <w:rsid w:val="008326CD"/>
    <w:rsid w:val="00875E40"/>
    <w:rsid w:val="00887A73"/>
    <w:rsid w:val="00894733"/>
    <w:rsid w:val="008A3219"/>
    <w:rsid w:val="008B44A8"/>
    <w:rsid w:val="008C3D83"/>
    <w:rsid w:val="008C3E8E"/>
    <w:rsid w:val="00920B58"/>
    <w:rsid w:val="00921560"/>
    <w:rsid w:val="00925D9D"/>
    <w:rsid w:val="0098216E"/>
    <w:rsid w:val="00985216"/>
    <w:rsid w:val="00990D9D"/>
    <w:rsid w:val="009A152D"/>
    <w:rsid w:val="009A39DB"/>
    <w:rsid w:val="009B4642"/>
    <w:rsid w:val="009E258D"/>
    <w:rsid w:val="009E39BF"/>
    <w:rsid w:val="009F0495"/>
    <w:rsid w:val="00A45351"/>
    <w:rsid w:val="00A477A1"/>
    <w:rsid w:val="00A778B4"/>
    <w:rsid w:val="00A92F2D"/>
    <w:rsid w:val="00AA73A6"/>
    <w:rsid w:val="00AE69D4"/>
    <w:rsid w:val="00B0252D"/>
    <w:rsid w:val="00B1703D"/>
    <w:rsid w:val="00B45423"/>
    <w:rsid w:val="00B55813"/>
    <w:rsid w:val="00B95792"/>
    <w:rsid w:val="00B97331"/>
    <w:rsid w:val="00BA18BC"/>
    <w:rsid w:val="00BE21A4"/>
    <w:rsid w:val="00C16E4C"/>
    <w:rsid w:val="00C47D56"/>
    <w:rsid w:val="00C903DE"/>
    <w:rsid w:val="00CB07B9"/>
    <w:rsid w:val="00CB1382"/>
    <w:rsid w:val="00D07DDB"/>
    <w:rsid w:val="00D20FE4"/>
    <w:rsid w:val="00D329AE"/>
    <w:rsid w:val="00D601E1"/>
    <w:rsid w:val="00D60CBB"/>
    <w:rsid w:val="00D61335"/>
    <w:rsid w:val="00D82D41"/>
    <w:rsid w:val="00D87661"/>
    <w:rsid w:val="00D91F09"/>
    <w:rsid w:val="00DD3065"/>
    <w:rsid w:val="00DD6BBC"/>
    <w:rsid w:val="00DE2CB1"/>
    <w:rsid w:val="00DE4223"/>
    <w:rsid w:val="00E3103D"/>
    <w:rsid w:val="00E8300C"/>
    <w:rsid w:val="00E92C54"/>
    <w:rsid w:val="00ED798A"/>
    <w:rsid w:val="00F03EA6"/>
    <w:rsid w:val="00F14C5D"/>
    <w:rsid w:val="00F24454"/>
    <w:rsid w:val="00F67D39"/>
    <w:rsid w:val="00FB1E98"/>
    <w:rsid w:val="00FC63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AF6"/>
    <w:pPr>
      <w:spacing w:after="0" w:line="360" w:lineRule="auto"/>
      <w:jc w:val="both"/>
    </w:pPr>
    <w:rPr>
      <w:rFonts w:ascii="Arial" w:hAnsi="Arial" w:cs="Arial"/>
      <w:sz w:val="24"/>
    </w:rPr>
  </w:style>
  <w:style w:type="paragraph" w:styleId="Heading1">
    <w:name w:val="heading 1"/>
    <w:basedOn w:val="Normal"/>
    <w:next w:val="Normal"/>
    <w:link w:val="Heading1Char"/>
    <w:uiPriority w:val="9"/>
    <w:qFormat/>
    <w:rsid w:val="00AA73A6"/>
    <w:pPr>
      <w:keepNext/>
      <w:keepLines/>
      <w:spacing w:before="120"/>
      <w:outlineLvl w:val="0"/>
    </w:pPr>
    <w:rPr>
      <w:rFonts w:ascii="Times New Roman" w:eastAsiaTheme="majorEastAsia" w:hAnsi="Times New Roman" w:cs="Times New Roman"/>
      <w:b/>
      <w:color w:val="0F243E" w:themeColor="text2" w:themeShade="80"/>
      <w:sz w:val="28"/>
      <w:szCs w:val="32"/>
    </w:rPr>
  </w:style>
  <w:style w:type="paragraph" w:styleId="Heading2">
    <w:name w:val="heading 2"/>
    <w:basedOn w:val="Heading1"/>
    <w:next w:val="Normal"/>
    <w:link w:val="Heading2Char"/>
    <w:uiPriority w:val="9"/>
    <w:unhideWhenUsed/>
    <w:qFormat/>
    <w:rsid w:val="000B5AF6"/>
    <w:pPr>
      <w:outlineLvl w:val="1"/>
    </w:pPr>
    <w:rPr>
      <w:rFonts w:ascii="Arial" w:hAnsi="Arial" w:cs="Arial"/>
      <w:i/>
      <w:sz w:val="24"/>
    </w:rPr>
  </w:style>
  <w:style w:type="paragraph" w:styleId="Heading3">
    <w:name w:val="heading 3"/>
    <w:basedOn w:val="Normal"/>
    <w:next w:val="Normal"/>
    <w:link w:val="Heading3Char"/>
    <w:uiPriority w:val="9"/>
    <w:unhideWhenUsed/>
    <w:qFormat/>
    <w:rsid w:val="00DE4223"/>
    <w:pPr>
      <w:keepNext/>
      <w:keepLines/>
      <w:spacing w:before="40"/>
      <w:outlineLvl w:val="2"/>
    </w:pPr>
    <w:rPr>
      <w:rFonts w:eastAsiaTheme="majorEastAsia"/>
      <w:b/>
      <w:i/>
      <w:color w:val="0F243E" w:themeColor="text2" w:themeShade="80"/>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B5AF6"/>
    <w:rPr>
      <w:rFonts w:ascii="Arial" w:eastAsiaTheme="majorEastAsia" w:hAnsi="Arial" w:cs="Arial"/>
      <w:b/>
      <w:i/>
      <w:color w:val="365F91" w:themeColor="accent1" w:themeShade="BF"/>
      <w:sz w:val="24"/>
      <w:szCs w:val="32"/>
    </w:rPr>
  </w:style>
  <w:style w:type="character" w:customStyle="1" w:styleId="Heading1Char">
    <w:name w:val="Heading 1 Char"/>
    <w:basedOn w:val="DefaultParagraphFont"/>
    <w:link w:val="Heading1"/>
    <w:uiPriority w:val="9"/>
    <w:rsid w:val="00AA73A6"/>
    <w:rPr>
      <w:rFonts w:ascii="Times New Roman" w:eastAsiaTheme="majorEastAsia" w:hAnsi="Times New Roman" w:cs="Times New Roman"/>
      <w:b/>
      <w:color w:val="0F243E" w:themeColor="text2" w:themeShade="80"/>
      <w:sz w:val="28"/>
      <w:szCs w:val="32"/>
    </w:rPr>
  </w:style>
  <w:style w:type="paragraph" w:styleId="ListParagraph">
    <w:name w:val="List Paragraph"/>
    <w:basedOn w:val="Normal"/>
    <w:uiPriority w:val="34"/>
    <w:qFormat/>
    <w:rsid w:val="006A713D"/>
    <w:pPr>
      <w:ind w:left="720"/>
      <w:contextualSpacing/>
    </w:pPr>
  </w:style>
  <w:style w:type="paragraph" w:styleId="Title">
    <w:name w:val="Title"/>
    <w:basedOn w:val="Normal"/>
    <w:next w:val="Normal"/>
    <w:link w:val="TitleChar"/>
    <w:uiPriority w:val="10"/>
    <w:qFormat/>
    <w:rsid w:val="000B5AF6"/>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5AF6"/>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DD6B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DE4223"/>
    <w:rPr>
      <w:rFonts w:ascii="Arial" w:eastAsiaTheme="majorEastAsia" w:hAnsi="Arial" w:cs="Arial"/>
      <w:b/>
      <w:i/>
      <w:color w:val="0F243E" w:themeColor="text2" w:themeShade="80"/>
      <w:szCs w:val="24"/>
    </w:rPr>
  </w:style>
  <w:style w:type="character" w:styleId="Hyperlink">
    <w:name w:val="Hyperlink"/>
    <w:basedOn w:val="DefaultParagraphFont"/>
    <w:uiPriority w:val="99"/>
    <w:unhideWhenUsed/>
    <w:rsid w:val="00AE69D4"/>
    <w:rPr>
      <w:color w:val="0000FF" w:themeColor="hyperlink"/>
      <w:u w:val="single"/>
    </w:rPr>
  </w:style>
  <w:style w:type="paragraph" w:styleId="TOCHeading">
    <w:name w:val="TOC Heading"/>
    <w:basedOn w:val="Heading1"/>
    <w:next w:val="Normal"/>
    <w:uiPriority w:val="39"/>
    <w:unhideWhenUsed/>
    <w:qFormat/>
    <w:rsid w:val="003A460A"/>
    <w:pPr>
      <w:spacing w:before="240" w:line="259" w:lineRule="auto"/>
      <w:jc w:val="left"/>
      <w:outlineLvl w:val="9"/>
    </w:pPr>
    <w:rPr>
      <w:rFonts w:asciiTheme="majorHAnsi" w:hAnsiTheme="majorHAnsi" w:cstheme="majorBidi"/>
      <w:b w:val="0"/>
      <w:color w:val="365F91" w:themeColor="accent1" w:themeShade="BF"/>
      <w:sz w:val="32"/>
      <w:lang w:val="en-US"/>
    </w:rPr>
  </w:style>
  <w:style w:type="paragraph" w:styleId="TOC1">
    <w:name w:val="toc 1"/>
    <w:basedOn w:val="Normal"/>
    <w:next w:val="Normal"/>
    <w:autoRedefine/>
    <w:uiPriority w:val="39"/>
    <w:unhideWhenUsed/>
    <w:rsid w:val="003A460A"/>
    <w:pPr>
      <w:spacing w:after="100"/>
    </w:pPr>
  </w:style>
  <w:style w:type="paragraph" w:styleId="TOC2">
    <w:name w:val="toc 2"/>
    <w:basedOn w:val="Normal"/>
    <w:next w:val="Normal"/>
    <w:autoRedefine/>
    <w:uiPriority w:val="39"/>
    <w:unhideWhenUsed/>
    <w:rsid w:val="003A460A"/>
    <w:pPr>
      <w:spacing w:after="100"/>
      <w:ind w:left="240"/>
    </w:pPr>
  </w:style>
  <w:style w:type="paragraph" w:styleId="TOC3">
    <w:name w:val="toc 3"/>
    <w:basedOn w:val="Normal"/>
    <w:next w:val="Normal"/>
    <w:autoRedefine/>
    <w:uiPriority w:val="39"/>
    <w:unhideWhenUsed/>
    <w:rsid w:val="003A460A"/>
    <w:pPr>
      <w:spacing w:after="100"/>
      <w:ind w:left="480"/>
    </w:pPr>
  </w:style>
  <w:style w:type="paragraph" w:styleId="Header">
    <w:name w:val="header"/>
    <w:basedOn w:val="Normal"/>
    <w:link w:val="HeaderChar"/>
    <w:uiPriority w:val="99"/>
    <w:unhideWhenUsed/>
    <w:rsid w:val="00774CD4"/>
    <w:pPr>
      <w:tabs>
        <w:tab w:val="center" w:pos="4513"/>
        <w:tab w:val="right" w:pos="9026"/>
      </w:tabs>
      <w:spacing w:line="240" w:lineRule="auto"/>
    </w:pPr>
  </w:style>
  <w:style w:type="character" w:customStyle="1" w:styleId="HeaderChar">
    <w:name w:val="Header Char"/>
    <w:basedOn w:val="DefaultParagraphFont"/>
    <w:link w:val="Header"/>
    <w:uiPriority w:val="99"/>
    <w:rsid w:val="00774CD4"/>
    <w:rPr>
      <w:rFonts w:ascii="Arial" w:hAnsi="Arial" w:cs="Arial"/>
      <w:sz w:val="24"/>
    </w:rPr>
  </w:style>
  <w:style w:type="paragraph" w:styleId="Footer">
    <w:name w:val="footer"/>
    <w:basedOn w:val="Normal"/>
    <w:link w:val="FooterChar"/>
    <w:uiPriority w:val="99"/>
    <w:unhideWhenUsed/>
    <w:rsid w:val="00774CD4"/>
    <w:pPr>
      <w:tabs>
        <w:tab w:val="center" w:pos="4513"/>
        <w:tab w:val="right" w:pos="9026"/>
      </w:tabs>
      <w:spacing w:line="240" w:lineRule="auto"/>
    </w:pPr>
  </w:style>
  <w:style w:type="character" w:customStyle="1" w:styleId="FooterChar">
    <w:name w:val="Footer Char"/>
    <w:basedOn w:val="DefaultParagraphFont"/>
    <w:link w:val="Footer"/>
    <w:uiPriority w:val="99"/>
    <w:rsid w:val="00774CD4"/>
    <w:rPr>
      <w:rFonts w:ascii="Arial" w:hAnsi="Arial" w:cs="Arial"/>
      <w:sz w:val="24"/>
    </w:rPr>
  </w:style>
  <w:style w:type="paragraph" w:styleId="BalloonText">
    <w:name w:val="Balloon Text"/>
    <w:basedOn w:val="Normal"/>
    <w:link w:val="BalloonTextChar"/>
    <w:uiPriority w:val="99"/>
    <w:semiHidden/>
    <w:unhideWhenUsed/>
    <w:rsid w:val="00C47D5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7D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040441">
      <w:bodyDiv w:val="1"/>
      <w:marLeft w:val="0"/>
      <w:marRight w:val="0"/>
      <w:marTop w:val="0"/>
      <w:marBottom w:val="0"/>
      <w:divBdr>
        <w:top w:val="none" w:sz="0" w:space="0" w:color="auto"/>
        <w:left w:val="none" w:sz="0" w:space="0" w:color="auto"/>
        <w:bottom w:val="none" w:sz="0" w:space="0" w:color="auto"/>
        <w:right w:val="none" w:sz="0" w:space="0" w:color="auto"/>
      </w:divBdr>
    </w:div>
    <w:div w:id="348719345">
      <w:bodyDiv w:val="1"/>
      <w:marLeft w:val="0"/>
      <w:marRight w:val="0"/>
      <w:marTop w:val="0"/>
      <w:marBottom w:val="0"/>
      <w:divBdr>
        <w:top w:val="none" w:sz="0" w:space="0" w:color="auto"/>
        <w:left w:val="none" w:sz="0" w:space="0" w:color="auto"/>
        <w:bottom w:val="none" w:sz="0" w:space="0" w:color="auto"/>
        <w:right w:val="none" w:sz="0" w:space="0" w:color="auto"/>
      </w:divBdr>
    </w:div>
    <w:div w:id="1237979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Contribution to Health Sector in 2020 and 2021 </a:t>
            </a:r>
            <a:endParaRPr lang="en-US"/>
          </a:p>
        </c:rich>
      </c:tx>
      <c:layout>
        <c:manualLayout>
          <c:xMode val="edge"/>
          <c:yMode val="edge"/>
          <c:x val="0.10472222222222234"/>
          <c:y val="0"/>
        </c:manualLayout>
      </c:layout>
      <c:spPr>
        <a:noFill/>
        <a:ln>
          <a:noFill/>
        </a:ln>
        <a:effectLst/>
      </c:spPr>
    </c:title>
    <c:plotArea>
      <c:layout/>
      <c:pieChart>
        <c:varyColors val="1"/>
        <c:ser>
          <c:idx val="0"/>
          <c:order val="0"/>
          <c:tx>
            <c:strRef>
              <c:f>Sheet1!$B$1</c:f>
              <c:strCache>
                <c:ptCount val="1"/>
              </c:strCache>
            </c:strRef>
          </c:tx>
          <c:dPt>
            <c:idx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1-C68C-458A-ACE1-843B6B5C0B16}"/>
              </c:ext>
            </c:extLst>
          </c:dPt>
          <c:dPt>
            <c:idx val="1"/>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C68C-458A-ACE1-843B6B5C0B16}"/>
              </c:ext>
            </c:extLst>
          </c:dPt>
          <c:dPt>
            <c:idx val="2"/>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5-C68C-458A-ACE1-843B6B5C0B1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Val val="1"/>
            <c:showCatName val="1"/>
            <c:showPercent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Sheet1!$A$2:$A$4</c:f>
              <c:strCache>
                <c:ptCount val="3"/>
                <c:pt idx="0">
                  <c:v>Infrustructural Development </c:v>
                </c:pt>
                <c:pt idx="1">
                  <c:v>Cataract and Cleft-lip/Palate Operation</c:v>
                </c:pt>
                <c:pt idx="2">
                  <c:v>Individual donation for treatment purpose</c:v>
                </c:pt>
              </c:strCache>
            </c:strRef>
          </c:cat>
          <c:val>
            <c:numRef>
              <c:f>Sheet1!$B$2:$B$4</c:f>
              <c:numCache>
                <c:formatCode>0%</c:formatCode>
                <c:ptCount val="3"/>
                <c:pt idx="0">
                  <c:v>0.7000000000000004</c:v>
                </c:pt>
                <c:pt idx="1">
                  <c:v>0.28000000000000008</c:v>
                </c:pt>
                <c:pt idx="2">
                  <c:v>2.0000000000000014E-2</c:v>
                </c:pt>
              </c:numCache>
            </c:numRef>
          </c:val>
          <c:extLst xmlns:c16r2="http://schemas.microsoft.com/office/drawing/2015/06/chart">
            <c:ext xmlns:c16="http://schemas.microsoft.com/office/drawing/2014/chart" uri="{C3380CC4-5D6E-409C-BE32-E72D297353CC}">
              <c16:uniqueId val="{00000000-70CA-8D49-9075-42F8637D7753}"/>
            </c:ext>
          </c:extLst>
        </c:ser>
        <c:ser>
          <c:idx val="1"/>
          <c:order val="1"/>
          <c:dPt>
            <c:idx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7-C68C-458A-ACE1-843B6B5C0B1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Val val="1"/>
            <c:showCatName val="1"/>
            <c:showPercent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Sheet1!$A$1</c:f>
              <c:strCache>
                <c:ptCount val="1"/>
                <c:pt idx="0">
                  <c:v>Contribution to Health Sector in 2020 and 2021 by DBBL</c:v>
                </c:pt>
              </c:strCache>
            </c:strRef>
          </c:cat>
          <c:val>
            <c:numRef>
              <c:f>Sheet1!$B$1</c:f>
              <c:numCache>
                <c:formatCode>General</c:formatCode>
                <c:ptCount val="1"/>
              </c:numCache>
            </c:numRef>
          </c:val>
          <c:extLst xmlns:c16r2="http://schemas.microsoft.com/office/drawing/2015/06/chart">
            <c:ext xmlns:c16="http://schemas.microsoft.com/office/drawing/2014/chart" uri="{C3380CC4-5D6E-409C-BE32-E72D297353CC}">
              <c16:uniqueId val="{00000001-70CA-8D49-9075-42F8637D7753}"/>
            </c:ext>
          </c:extLst>
        </c:ser>
        <c:dLbls>
          <c:showVal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44080-1E9E-4BAD-91B8-D05516D26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47</Pages>
  <Words>10464</Words>
  <Characters>59647</Characters>
  <Application>Microsoft Office Word</Application>
  <DocSecurity>0</DocSecurity>
  <Lines>497</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13</cp:revision>
  <cp:lastPrinted>2023-08-21T06:51:00Z</cp:lastPrinted>
  <dcterms:created xsi:type="dcterms:W3CDTF">2023-08-17T08:09:00Z</dcterms:created>
  <dcterms:modified xsi:type="dcterms:W3CDTF">2023-09-02T03:19:00Z</dcterms:modified>
</cp:coreProperties>
</file>