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007" w:rsidRDefault="00134007" w:rsidP="0079173A">
      <w:pPr>
        <w:jc w:val="center"/>
        <w:rPr>
          <w:rFonts w:ascii="Times New Roman" w:hAnsi="Times New Roman" w:cs="Times New Roman"/>
          <w:sz w:val="44"/>
          <w:szCs w:val="44"/>
        </w:rPr>
      </w:pPr>
      <w:bookmarkStart w:id="0" w:name="_GoBack"/>
      <w:bookmarkEnd w:id="0"/>
    </w:p>
    <w:p w:rsidR="00134007" w:rsidRDefault="00134007" w:rsidP="0079173A">
      <w:pPr>
        <w:jc w:val="center"/>
        <w:rPr>
          <w:rFonts w:ascii="Times New Roman" w:hAnsi="Times New Roman" w:cs="Times New Roman"/>
          <w:sz w:val="44"/>
          <w:szCs w:val="44"/>
        </w:rPr>
      </w:pPr>
    </w:p>
    <w:p w:rsidR="00134007" w:rsidRPr="00134007" w:rsidRDefault="00EF55CB" w:rsidP="00EF55CB">
      <w:pPr>
        <w:rPr>
          <w:rFonts w:ascii="Times New Roman" w:hAnsi="Times New Roman" w:cs="Times New Roman"/>
          <w:b/>
          <w:bCs/>
          <w:sz w:val="40"/>
          <w:szCs w:val="40"/>
        </w:rPr>
      </w:pPr>
      <w:r>
        <w:rPr>
          <w:rFonts w:ascii="Times New Roman" w:hAnsi="Times New Roman" w:cs="Times New Roman"/>
          <w:b/>
          <w:bCs/>
          <w:sz w:val="40"/>
          <w:szCs w:val="40"/>
        </w:rPr>
        <w:t xml:space="preserve">                             </w:t>
      </w:r>
      <w:r w:rsidR="00134007" w:rsidRPr="00134007">
        <w:rPr>
          <w:rFonts w:ascii="Times New Roman" w:hAnsi="Times New Roman" w:cs="Times New Roman"/>
          <w:b/>
          <w:bCs/>
          <w:sz w:val="40"/>
          <w:szCs w:val="40"/>
        </w:rPr>
        <w:t xml:space="preserve">Project Report on </w:t>
      </w:r>
    </w:p>
    <w:p w:rsidR="00D855DE" w:rsidRPr="006D3CF7" w:rsidRDefault="00134007" w:rsidP="0079173A">
      <w:pPr>
        <w:jc w:val="center"/>
        <w:rPr>
          <w:rFonts w:ascii="Times New Roman" w:hAnsi="Times New Roman" w:cs="Times New Roman"/>
          <w:sz w:val="44"/>
          <w:szCs w:val="44"/>
        </w:rPr>
      </w:pPr>
      <w:r>
        <w:rPr>
          <w:rFonts w:ascii="Times New Roman" w:hAnsi="Times New Roman" w:cs="Times New Roman"/>
          <w:sz w:val="44"/>
          <w:szCs w:val="44"/>
        </w:rPr>
        <w:t>Comparative Financial Performance Analysis between Two Non-Banking Financial I</w:t>
      </w:r>
      <w:r w:rsidR="00D855DE" w:rsidRPr="006D3CF7">
        <w:rPr>
          <w:rFonts w:ascii="Times New Roman" w:hAnsi="Times New Roman" w:cs="Times New Roman"/>
          <w:sz w:val="44"/>
          <w:szCs w:val="44"/>
        </w:rPr>
        <w:t>nstitutions</w:t>
      </w:r>
      <w:r w:rsidR="0079173A" w:rsidRPr="006D3CF7">
        <w:rPr>
          <w:rFonts w:ascii="Times New Roman" w:hAnsi="Times New Roman" w:cs="Times New Roman"/>
          <w:sz w:val="44"/>
          <w:szCs w:val="44"/>
        </w:rPr>
        <w:t>:</w:t>
      </w:r>
    </w:p>
    <w:p w:rsidR="00D855DE" w:rsidRPr="006D3CF7" w:rsidRDefault="00D855DE" w:rsidP="0079173A">
      <w:pPr>
        <w:jc w:val="center"/>
        <w:rPr>
          <w:rFonts w:ascii="Times New Roman" w:hAnsi="Times New Roman" w:cs="Times New Roman"/>
          <w:b/>
          <w:sz w:val="44"/>
          <w:szCs w:val="44"/>
        </w:rPr>
      </w:pPr>
      <w:r w:rsidRPr="00EE7E59">
        <w:rPr>
          <w:rFonts w:ascii="Times New Roman" w:hAnsi="Times New Roman" w:cs="Times New Roman"/>
          <w:b/>
          <w:color w:val="FF0000"/>
          <w:sz w:val="44"/>
          <w:szCs w:val="44"/>
        </w:rPr>
        <w:t xml:space="preserve">IDLC </w:t>
      </w:r>
      <w:r w:rsidR="00D358D0" w:rsidRPr="00EE7E59">
        <w:rPr>
          <w:rFonts w:ascii="Times New Roman" w:hAnsi="Times New Roman" w:cs="Times New Roman"/>
          <w:b/>
          <w:color w:val="FF0000"/>
          <w:sz w:val="44"/>
          <w:szCs w:val="44"/>
        </w:rPr>
        <w:t>Finance Ltd.</w:t>
      </w:r>
      <w:r w:rsidR="00EE7E59" w:rsidRPr="00EE7E59">
        <w:rPr>
          <w:rFonts w:ascii="Times New Roman" w:hAnsi="Times New Roman" w:cs="Times New Roman"/>
          <w:b/>
          <w:color w:val="FF0000"/>
          <w:sz w:val="44"/>
          <w:szCs w:val="44"/>
        </w:rPr>
        <w:t xml:space="preserve"> </w:t>
      </w:r>
      <w:r w:rsidRPr="006D3CF7">
        <w:rPr>
          <w:rFonts w:ascii="Times New Roman" w:hAnsi="Times New Roman" w:cs="Times New Roman"/>
          <w:b/>
          <w:sz w:val="44"/>
          <w:szCs w:val="44"/>
        </w:rPr>
        <w:t xml:space="preserve">&amp; </w:t>
      </w:r>
      <w:r w:rsidR="00616A09" w:rsidRPr="00134007">
        <w:rPr>
          <w:rFonts w:ascii="Times New Roman" w:hAnsi="Times New Roman" w:cs="Times New Roman"/>
          <w:b/>
          <w:color w:val="00B050"/>
          <w:sz w:val="44"/>
          <w:szCs w:val="44"/>
        </w:rPr>
        <w:t>Lank</w:t>
      </w:r>
      <w:r w:rsidR="00CC153B">
        <w:rPr>
          <w:rFonts w:ascii="Times New Roman" w:hAnsi="Times New Roman" w:cs="Times New Roman"/>
          <w:b/>
          <w:color w:val="00B050"/>
          <w:sz w:val="44"/>
          <w:szCs w:val="44"/>
        </w:rPr>
        <w:t>a</w:t>
      </w:r>
      <w:r w:rsidR="00616A09" w:rsidRPr="00134007">
        <w:rPr>
          <w:rFonts w:ascii="Times New Roman" w:hAnsi="Times New Roman" w:cs="Times New Roman"/>
          <w:b/>
          <w:color w:val="00B050"/>
          <w:sz w:val="44"/>
          <w:szCs w:val="44"/>
        </w:rPr>
        <w:t>Bangla</w:t>
      </w:r>
      <w:r w:rsidRPr="00134007">
        <w:rPr>
          <w:rFonts w:ascii="Times New Roman" w:hAnsi="Times New Roman" w:cs="Times New Roman"/>
          <w:b/>
          <w:color w:val="00B050"/>
          <w:sz w:val="44"/>
          <w:szCs w:val="44"/>
        </w:rPr>
        <w:t xml:space="preserve"> </w:t>
      </w:r>
      <w:r w:rsidR="00301C1D" w:rsidRPr="00134007">
        <w:rPr>
          <w:rFonts w:ascii="Times New Roman" w:hAnsi="Times New Roman" w:cs="Times New Roman"/>
          <w:b/>
          <w:color w:val="00B050"/>
          <w:sz w:val="44"/>
          <w:szCs w:val="44"/>
        </w:rPr>
        <w:t>Finance Ltd.</w:t>
      </w: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9B60DD" w:rsidRPr="006D3CF7" w:rsidRDefault="009B60DD" w:rsidP="00D855DE">
      <w:pPr>
        <w:jc w:val="both"/>
        <w:rPr>
          <w:rFonts w:ascii="Times New Roman" w:hAnsi="Times New Roman" w:cs="Times New Roman"/>
          <w:b/>
          <w:sz w:val="44"/>
          <w:szCs w:val="44"/>
        </w:rPr>
      </w:pPr>
    </w:p>
    <w:p w:rsidR="0079173A" w:rsidRPr="006D3CF7" w:rsidRDefault="0079173A" w:rsidP="00EF55CB">
      <w:pPr>
        <w:rPr>
          <w:rFonts w:ascii="Times New Roman" w:hAnsi="Times New Roman" w:cs="Times New Roman"/>
          <w:sz w:val="44"/>
          <w:szCs w:val="44"/>
        </w:rPr>
      </w:pPr>
      <w:r w:rsidRPr="006D3CF7">
        <w:rPr>
          <w:rFonts w:ascii="Times New Roman" w:hAnsi="Times New Roman" w:cs="Times New Roman"/>
          <w:sz w:val="44"/>
          <w:szCs w:val="44"/>
        </w:rPr>
        <w:lastRenderedPageBreak/>
        <w:t>Comparative financial performance analysis between two non-banking financial institutions:</w:t>
      </w:r>
    </w:p>
    <w:p w:rsidR="0079173A" w:rsidRPr="006D3CF7" w:rsidRDefault="0079173A" w:rsidP="0079173A">
      <w:pPr>
        <w:jc w:val="center"/>
        <w:rPr>
          <w:rFonts w:ascii="Times New Roman" w:hAnsi="Times New Roman" w:cs="Times New Roman"/>
          <w:b/>
          <w:sz w:val="44"/>
          <w:szCs w:val="44"/>
        </w:rPr>
      </w:pPr>
      <w:r w:rsidRPr="006D3CF7">
        <w:rPr>
          <w:rFonts w:ascii="Times New Roman" w:hAnsi="Times New Roman" w:cs="Times New Roman"/>
          <w:b/>
          <w:sz w:val="44"/>
          <w:szCs w:val="44"/>
        </w:rPr>
        <w:t>IDLC</w:t>
      </w:r>
      <w:r w:rsidR="00D358D0">
        <w:rPr>
          <w:rFonts w:ascii="Times New Roman" w:hAnsi="Times New Roman" w:cs="Times New Roman"/>
          <w:b/>
          <w:sz w:val="44"/>
          <w:szCs w:val="44"/>
        </w:rPr>
        <w:t xml:space="preserve"> </w:t>
      </w:r>
      <w:r w:rsidR="00D358D0" w:rsidRPr="006D3CF7">
        <w:rPr>
          <w:rFonts w:ascii="Times New Roman" w:hAnsi="Times New Roman" w:cs="Times New Roman"/>
          <w:b/>
          <w:sz w:val="44"/>
          <w:szCs w:val="44"/>
        </w:rPr>
        <w:t>Finance Ltd.</w:t>
      </w:r>
      <w:r w:rsidRPr="006D3CF7">
        <w:rPr>
          <w:rFonts w:ascii="Times New Roman" w:hAnsi="Times New Roman" w:cs="Times New Roman"/>
          <w:b/>
          <w:sz w:val="44"/>
          <w:szCs w:val="44"/>
        </w:rPr>
        <w:t xml:space="preserve"> &amp; LankaBangla Finance Ltd.</w:t>
      </w:r>
    </w:p>
    <w:p w:rsidR="00EC6E78" w:rsidRDefault="00EC6E78" w:rsidP="0079173A">
      <w:pPr>
        <w:jc w:val="center"/>
        <w:rPr>
          <w:rFonts w:ascii="Times New Roman" w:hAnsi="Times New Roman" w:cs="Times New Roman"/>
          <w:b/>
          <w:sz w:val="26"/>
          <w:szCs w:val="26"/>
        </w:rPr>
      </w:pPr>
    </w:p>
    <w:p w:rsidR="0079173A" w:rsidRPr="006D3CF7" w:rsidRDefault="0079173A" w:rsidP="0079173A">
      <w:pPr>
        <w:jc w:val="center"/>
        <w:rPr>
          <w:rFonts w:ascii="Times New Roman" w:hAnsi="Times New Roman" w:cs="Times New Roman"/>
          <w:b/>
          <w:sz w:val="26"/>
          <w:szCs w:val="26"/>
        </w:rPr>
      </w:pPr>
      <w:r w:rsidRPr="006D3CF7">
        <w:rPr>
          <w:rFonts w:ascii="Times New Roman" w:hAnsi="Times New Roman" w:cs="Times New Roman"/>
          <w:b/>
          <w:sz w:val="26"/>
          <w:szCs w:val="26"/>
        </w:rPr>
        <w:t>Course Title: Project</w:t>
      </w:r>
    </w:p>
    <w:p w:rsidR="0079173A" w:rsidRPr="006D3CF7" w:rsidRDefault="0079173A" w:rsidP="0079173A">
      <w:pPr>
        <w:jc w:val="center"/>
        <w:rPr>
          <w:rFonts w:ascii="Times New Roman" w:hAnsi="Times New Roman" w:cs="Times New Roman"/>
          <w:sz w:val="26"/>
          <w:szCs w:val="26"/>
        </w:rPr>
      </w:pPr>
    </w:p>
    <w:p w:rsidR="0079173A" w:rsidRPr="00F82138" w:rsidRDefault="0079173A" w:rsidP="0079173A">
      <w:pPr>
        <w:jc w:val="center"/>
        <w:rPr>
          <w:rFonts w:ascii="Times New Roman" w:hAnsi="Times New Roman" w:cs="Times New Roman"/>
          <w:b/>
          <w:sz w:val="28"/>
          <w:szCs w:val="26"/>
        </w:rPr>
      </w:pPr>
      <w:r w:rsidRPr="00F82138">
        <w:rPr>
          <w:rFonts w:ascii="Times New Roman" w:hAnsi="Times New Roman" w:cs="Times New Roman"/>
          <w:b/>
          <w:sz w:val="28"/>
          <w:szCs w:val="26"/>
        </w:rPr>
        <w:t>Supervised By-</w:t>
      </w:r>
    </w:p>
    <w:p w:rsidR="0079173A" w:rsidRPr="006D3CF7" w:rsidRDefault="0079173A" w:rsidP="0079173A">
      <w:pPr>
        <w:jc w:val="center"/>
        <w:rPr>
          <w:rFonts w:ascii="Times New Roman" w:hAnsi="Times New Roman" w:cs="Times New Roman"/>
          <w:b/>
          <w:sz w:val="26"/>
          <w:szCs w:val="26"/>
        </w:rPr>
      </w:pPr>
      <w:r w:rsidRPr="006D3CF7">
        <w:rPr>
          <w:rFonts w:ascii="Times New Roman" w:hAnsi="Times New Roman" w:cs="Times New Roman"/>
          <w:b/>
          <w:sz w:val="26"/>
          <w:szCs w:val="26"/>
        </w:rPr>
        <w:t>Md. Ali Ashraf</w:t>
      </w:r>
    </w:p>
    <w:p w:rsidR="0079173A" w:rsidRPr="006D3CF7" w:rsidRDefault="00E30828" w:rsidP="0079173A">
      <w:pPr>
        <w:jc w:val="center"/>
        <w:rPr>
          <w:rFonts w:ascii="Times New Roman" w:hAnsi="Times New Roman" w:cs="Times New Roman"/>
          <w:sz w:val="26"/>
          <w:szCs w:val="26"/>
        </w:rPr>
      </w:pPr>
      <w:r>
        <w:rPr>
          <w:rFonts w:ascii="Times New Roman" w:hAnsi="Times New Roman" w:cs="Times New Roman"/>
          <w:sz w:val="26"/>
          <w:szCs w:val="26"/>
        </w:rPr>
        <w:t>Associate</w:t>
      </w:r>
      <w:r w:rsidR="0079173A" w:rsidRPr="006D3CF7">
        <w:rPr>
          <w:rFonts w:ascii="Times New Roman" w:hAnsi="Times New Roman" w:cs="Times New Roman"/>
          <w:sz w:val="26"/>
          <w:szCs w:val="26"/>
        </w:rPr>
        <w:t xml:space="preserve"> Professor</w:t>
      </w:r>
    </w:p>
    <w:p w:rsidR="0079173A" w:rsidRPr="006D3CF7" w:rsidRDefault="0079173A" w:rsidP="0079173A">
      <w:pPr>
        <w:jc w:val="center"/>
        <w:rPr>
          <w:rFonts w:ascii="Times New Roman" w:hAnsi="Times New Roman" w:cs="Times New Roman"/>
          <w:sz w:val="26"/>
          <w:szCs w:val="26"/>
        </w:rPr>
      </w:pPr>
      <w:r w:rsidRPr="006D3CF7">
        <w:rPr>
          <w:rFonts w:ascii="Times New Roman" w:hAnsi="Times New Roman" w:cs="Times New Roman"/>
          <w:sz w:val="26"/>
          <w:szCs w:val="26"/>
        </w:rPr>
        <w:t>School of business and economics</w:t>
      </w:r>
    </w:p>
    <w:p w:rsidR="0079173A" w:rsidRPr="006D3CF7" w:rsidRDefault="0079173A" w:rsidP="0079173A">
      <w:pPr>
        <w:jc w:val="center"/>
        <w:rPr>
          <w:rFonts w:ascii="Times New Roman" w:hAnsi="Times New Roman" w:cs="Times New Roman"/>
          <w:sz w:val="26"/>
          <w:szCs w:val="26"/>
        </w:rPr>
      </w:pPr>
      <w:r w:rsidRPr="006D3CF7">
        <w:rPr>
          <w:rFonts w:ascii="Times New Roman" w:hAnsi="Times New Roman" w:cs="Times New Roman"/>
          <w:sz w:val="26"/>
          <w:szCs w:val="26"/>
        </w:rPr>
        <w:t>United International University</w:t>
      </w:r>
    </w:p>
    <w:p w:rsidR="00C17364" w:rsidRDefault="00C17364" w:rsidP="0079173A">
      <w:pPr>
        <w:jc w:val="center"/>
        <w:rPr>
          <w:rFonts w:ascii="Times New Roman" w:hAnsi="Times New Roman" w:cs="Times New Roman"/>
          <w:b/>
          <w:sz w:val="26"/>
          <w:szCs w:val="26"/>
        </w:rPr>
      </w:pPr>
    </w:p>
    <w:p w:rsidR="00C17364" w:rsidRDefault="00C17364" w:rsidP="0079173A">
      <w:pPr>
        <w:jc w:val="center"/>
        <w:rPr>
          <w:rFonts w:ascii="Times New Roman" w:hAnsi="Times New Roman" w:cs="Times New Roman"/>
          <w:b/>
          <w:sz w:val="26"/>
          <w:szCs w:val="26"/>
        </w:rPr>
      </w:pPr>
    </w:p>
    <w:p w:rsidR="0079173A" w:rsidRPr="00F82138" w:rsidRDefault="0079173A" w:rsidP="0079173A">
      <w:pPr>
        <w:jc w:val="center"/>
        <w:rPr>
          <w:rFonts w:ascii="Times New Roman" w:hAnsi="Times New Roman" w:cs="Times New Roman"/>
          <w:b/>
          <w:sz w:val="28"/>
          <w:szCs w:val="26"/>
        </w:rPr>
      </w:pPr>
      <w:r w:rsidRPr="00F82138">
        <w:rPr>
          <w:rFonts w:ascii="Times New Roman" w:hAnsi="Times New Roman" w:cs="Times New Roman"/>
          <w:b/>
          <w:sz w:val="28"/>
          <w:szCs w:val="26"/>
        </w:rPr>
        <w:t>Submitted By-</w:t>
      </w:r>
    </w:p>
    <w:p w:rsidR="0079173A" w:rsidRPr="006D3CF7" w:rsidRDefault="0079173A" w:rsidP="0079173A">
      <w:pPr>
        <w:jc w:val="center"/>
        <w:rPr>
          <w:rFonts w:ascii="Times New Roman" w:hAnsi="Times New Roman" w:cs="Times New Roman"/>
          <w:b/>
          <w:sz w:val="26"/>
          <w:szCs w:val="26"/>
        </w:rPr>
      </w:pPr>
      <w:r w:rsidRPr="006D3CF7">
        <w:rPr>
          <w:rFonts w:ascii="Times New Roman" w:hAnsi="Times New Roman" w:cs="Times New Roman"/>
          <w:b/>
          <w:sz w:val="26"/>
          <w:szCs w:val="26"/>
        </w:rPr>
        <w:t>Sarah Afreen</w:t>
      </w:r>
    </w:p>
    <w:p w:rsidR="0079173A" w:rsidRPr="006D3CF7" w:rsidRDefault="0079173A" w:rsidP="0079173A">
      <w:pPr>
        <w:jc w:val="center"/>
        <w:rPr>
          <w:rFonts w:ascii="Times New Roman" w:hAnsi="Times New Roman" w:cs="Times New Roman"/>
          <w:sz w:val="26"/>
          <w:szCs w:val="26"/>
        </w:rPr>
      </w:pPr>
      <w:r w:rsidRPr="006D3CF7">
        <w:rPr>
          <w:rFonts w:ascii="Times New Roman" w:hAnsi="Times New Roman" w:cs="Times New Roman"/>
          <w:sz w:val="26"/>
          <w:szCs w:val="26"/>
        </w:rPr>
        <w:t>ID: 111 131 553</w:t>
      </w:r>
    </w:p>
    <w:p w:rsidR="0079173A" w:rsidRPr="006D3CF7" w:rsidRDefault="0079173A" w:rsidP="0079173A">
      <w:pPr>
        <w:jc w:val="center"/>
        <w:rPr>
          <w:rFonts w:ascii="Times New Roman" w:hAnsi="Times New Roman" w:cs="Times New Roman"/>
          <w:sz w:val="26"/>
          <w:szCs w:val="26"/>
        </w:rPr>
      </w:pPr>
      <w:r w:rsidRPr="006D3CF7">
        <w:rPr>
          <w:rFonts w:ascii="Times New Roman" w:hAnsi="Times New Roman" w:cs="Times New Roman"/>
          <w:sz w:val="26"/>
          <w:szCs w:val="26"/>
        </w:rPr>
        <w:t>BBA</w:t>
      </w:r>
    </w:p>
    <w:p w:rsidR="0079173A" w:rsidRPr="006D3CF7" w:rsidRDefault="0079173A" w:rsidP="0079173A">
      <w:pPr>
        <w:jc w:val="center"/>
        <w:rPr>
          <w:rFonts w:ascii="Times New Roman" w:hAnsi="Times New Roman" w:cs="Times New Roman"/>
          <w:sz w:val="26"/>
          <w:szCs w:val="26"/>
        </w:rPr>
      </w:pPr>
      <w:r w:rsidRPr="006D3CF7">
        <w:rPr>
          <w:rFonts w:ascii="Times New Roman" w:hAnsi="Times New Roman" w:cs="Times New Roman"/>
          <w:sz w:val="26"/>
          <w:szCs w:val="26"/>
        </w:rPr>
        <w:t>Major: Finance</w:t>
      </w:r>
    </w:p>
    <w:p w:rsidR="0079173A" w:rsidRPr="006D3CF7" w:rsidRDefault="0079173A" w:rsidP="0079173A">
      <w:pPr>
        <w:jc w:val="center"/>
        <w:rPr>
          <w:rFonts w:ascii="Times New Roman" w:hAnsi="Times New Roman" w:cs="Times New Roman"/>
          <w:b/>
          <w:sz w:val="26"/>
          <w:szCs w:val="26"/>
        </w:rPr>
      </w:pPr>
      <w:r w:rsidRPr="006D3CF7">
        <w:rPr>
          <w:rFonts w:ascii="Times New Roman" w:hAnsi="Times New Roman" w:cs="Times New Roman"/>
          <w:b/>
          <w:sz w:val="26"/>
          <w:szCs w:val="26"/>
        </w:rPr>
        <w:t>Date of Submission: 4</w:t>
      </w:r>
      <w:r w:rsidRPr="006D3CF7">
        <w:rPr>
          <w:rFonts w:ascii="Times New Roman" w:hAnsi="Times New Roman" w:cs="Times New Roman"/>
          <w:b/>
          <w:sz w:val="26"/>
          <w:szCs w:val="26"/>
          <w:vertAlign w:val="superscript"/>
        </w:rPr>
        <w:t xml:space="preserve">th </w:t>
      </w:r>
      <w:r w:rsidRPr="006D3CF7">
        <w:rPr>
          <w:rFonts w:ascii="Times New Roman" w:hAnsi="Times New Roman" w:cs="Times New Roman"/>
          <w:b/>
          <w:sz w:val="26"/>
          <w:szCs w:val="26"/>
        </w:rPr>
        <w:t>March 2018</w:t>
      </w:r>
    </w:p>
    <w:p w:rsidR="0079173A" w:rsidRPr="006D3CF7" w:rsidRDefault="0079173A" w:rsidP="0079173A">
      <w:pPr>
        <w:jc w:val="center"/>
        <w:rPr>
          <w:rFonts w:ascii="Times New Roman" w:hAnsi="Times New Roman" w:cs="Times New Roman"/>
          <w:sz w:val="26"/>
          <w:szCs w:val="26"/>
        </w:rPr>
      </w:pPr>
    </w:p>
    <w:p w:rsidR="0079173A" w:rsidRPr="006D3CF7" w:rsidRDefault="0079173A" w:rsidP="0079173A">
      <w:pPr>
        <w:jc w:val="center"/>
        <w:rPr>
          <w:rFonts w:ascii="Times New Roman" w:hAnsi="Times New Roman" w:cs="Times New Roman"/>
          <w:sz w:val="26"/>
          <w:szCs w:val="26"/>
        </w:rPr>
      </w:pPr>
      <w:r w:rsidRPr="006D3CF7">
        <w:rPr>
          <w:rFonts w:ascii="Times New Roman" w:hAnsi="Times New Roman" w:cs="Times New Roman"/>
          <w:noProof/>
          <w:sz w:val="26"/>
          <w:szCs w:val="26"/>
        </w:rPr>
        <w:drawing>
          <wp:inline distT="0" distB="0" distL="0" distR="0" wp14:anchorId="7D1CA31C" wp14:editId="4EAA6973">
            <wp:extent cx="1165626" cy="116903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uiu.jpg"/>
                    <pic:cNvPicPr/>
                  </pic:nvPicPr>
                  <pic:blipFill>
                    <a:blip r:embed="rId9">
                      <a:extLst>
                        <a:ext uri="{28A0092B-C50C-407E-A947-70E740481C1C}">
                          <a14:useLocalDpi xmlns:a14="http://schemas.microsoft.com/office/drawing/2010/main" val="0"/>
                        </a:ext>
                      </a:extLst>
                    </a:blip>
                    <a:stretch>
                      <a:fillRect/>
                    </a:stretch>
                  </pic:blipFill>
                  <pic:spPr>
                    <a:xfrm>
                      <a:off x="0" y="0"/>
                      <a:ext cx="1191571" cy="1195056"/>
                    </a:xfrm>
                    <a:prstGeom prst="rect">
                      <a:avLst/>
                    </a:prstGeom>
                  </pic:spPr>
                </pic:pic>
              </a:graphicData>
            </a:graphic>
          </wp:inline>
        </w:drawing>
      </w:r>
    </w:p>
    <w:p w:rsidR="009B60DD" w:rsidRPr="006D3CF7" w:rsidRDefault="0079173A" w:rsidP="0079173A">
      <w:pPr>
        <w:jc w:val="center"/>
        <w:rPr>
          <w:rFonts w:ascii="Times New Roman" w:hAnsi="Times New Roman" w:cs="Times New Roman"/>
          <w:b/>
          <w:sz w:val="44"/>
          <w:szCs w:val="44"/>
        </w:rPr>
      </w:pPr>
      <w:r w:rsidRPr="006D3CF7">
        <w:rPr>
          <w:rFonts w:ascii="Times New Roman" w:hAnsi="Times New Roman" w:cs="Times New Roman"/>
          <w:b/>
          <w:sz w:val="40"/>
          <w:szCs w:val="26"/>
        </w:rPr>
        <w:t>United International University</w:t>
      </w:r>
    </w:p>
    <w:p w:rsidR="006D3CF7" w:rsidRPr="006D3CF7" w:rsidRDefault="006D3CF7" w:rsidP="00D855DE">
      <w:pPr>
        <w:jc w:val="both"/>
        <w:rPr>
          <w:rFonts w:ascii="Times New Roman" w:hAnsi="Times New Roman" w:cs="Times New Roman"/>
          <w:b/>
        </w:rPr>
        <w:sectPr w:rsidR="006D3CF7" w:rsidRPr="006D3CF7" w:rsidSect="001A0C9E">
          <w:footerReference w:type="default" r:id="rId10"/>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cols w:space="720"/>
          <w:docGrid w:linePitch="360"/>
        </w:sectPr>
      </w:pPr>
    </w:p>
    <w:p w:rsidR="006D3CF7" w:rsidRPr="006D3CF7" w:rsidRDefault="006D3CF7" w:rsidP="006D3CF7">
      <w:pPr>
        <w:jc w:val="both"/>
        <w:rPr>
          <w:rFonts w:ascii="Times New Roman" w:hAnsi="Times New Roman" w:cs="Times New Roman"/>
          <w:b/>
          <w:sz w:val="32"/>
        </w:rPr>
      </w:pPr>
      <w:r w:rsidRPr="006D3CF7">
        <w:rPr>
          <w:rFonts w:ascii="Times New Roman" w:hAnsi="Times New Roman" w:cs="Times New Roman"/>
          <w:b/>
          <w:sz w:val="32"/>
        </w:rPr>
        <w:lastRenderedPageBreak/>
        <w:t>Letter of Transmittal</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4</w:t>
      </w:r>
      <w:r w:rsidRPr="0068077E">
        <w:rPr>
          <w:rFonts w:ascii="Times New Roman" w:hAnsi="Times New Roman" w:cs="Times New Roman"/>
          <w:sz w:val="25"/>
          <w:szCs w:val="25"/>
          <w:vertAlign w:val="superscript"/>
        </w:rPr>
        <w:t>th</w:t>
      </w:r>
      <w:r w:rsidRPr="0068077E">
        <w:rPr>
          <w:rFonts w:ascii="Times New Roman" w:hAnsi="Times New Roman" w:cs="Times New Roman"/>
          <w:sz w:val="25"/>
          <w:szCs w:val="25"/>
        </w:rPr>
        <w:t xml:space="preserve"> March, 2018 </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 xml:space="preserve">Md. Ali Ashraf  </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Ass</w:t>
      </w:r>
      <w:r w:rsidR="005F5874" w:rsidRPr="0068077E">
        <w:rPr>
          <w:rFonts w:ascii="Times New Roman" w:hAnsi="Times New Roman" w:cs="Times New Roman"/>
          <w:sz w:val="25"/>
          <w:szCs w:val="25"/>
        </w:rPr>
        <w:t>ociate</w:t>
      </w:r>
      <w:r w:rsidRPr="0068077E">
        <w:rPr>
          <w:rFonts w:ascii="Times New Roman" w:hAnsi="Times New Roman" w:cs="Times New Roman"/>
          <w:sz w:val="25"/>
          <w:szCs w:val="25"/>
        </w:rPr>
        <w:t xml:space="preserve"> Professor </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School of business and economics</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 xml:space="preserve"> United International University </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 xml:space="preserve">Subject: Submission of Project Report on “Comparative financial performance analysis between two non-banking financial institutions; </w:t>
      </w:r>
      <w:r w:rsidRPr="0068077E">
        <w:rPr>
          <w:rFonts w:ascii="Times New Roman" w:hAnsi="Times New Roman" w:cs="Times New Roman"/>
          <w:b/>
          <w:sz w:val="25"/>
          <w:szCs w:val="25"/>
        </w:rPr>
        <w:t xml:space="preserve">IDLC </w:t>
      </w:r>
      <w:r w:rsidR="007830B4" w:rsidRPr="0068077E">
        <w:rPr>
          <w:rFonts w:ascii="Times New Roman" w:hAnsi="Times New Roman" w:cs="Times New Roman"/>
          <w:b/>
          <w:sz w:val="25"/>
          <w:szCs w:val="25"/>
        </w:rPr>
        <w:t xml:space="preserve">Finance Ltd </w:t>
      </w:r>
      <w:r w:rsidRPr="0068077E">
        <w:rPr>
          <w:rFonts w:ascii="Times New Roman" w:hAnsi="Times New Roman" w:cs="Times New Roman"/>
          <w:b/>
          <w:sz w:val="25"/>
          <w:szCs w:val="25"/>
        </w:rPr>
        <w:t>&amp; LankaBangla Finance Ltd</w:t>
      </w:r>
      <w:r w:rsidRPr="0068077E">
        <w:rPr>
          <w:rFonts w:ascii="Times New Roman" w:hAnsi="Times New Roman" w:cs="Times New Roman"/>
          <w:sz w:val="25"/>
          <w:szCs w:val="25"/>
        </w:rPr>
        <w:t>.”</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 xml:space="preserve">Dear Sir, </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With due respect, I would like to apprise you that It is a great pleasure for me to submit the report on “Comparative financial performance analysis between two non-banking financial institutions; IDLC &amp; LankaBangla Finance Ltd” as it is a fulfillment of partial requirement to accomplish BBA degree. In the preparation of this report, I have studied several articles and gathered information on book building method in Bangladesh perspective. I have tried my level best to make this report substantial and communicative. I hope that it will fulfill my degree requirement. So, I therefore, request and hope that you would be kind enough to accept my report and oblige thereby.</w:t>
      </w:r>
    </w:p>
    <w:p w:rsidR="006D3CF7" w:rsidRPr="0068077E" w:rsidRDefault="006D3CF7" w:rsidP="006D3CF7">
      <w:pPr>
        <w:spacing w:line="360" w:lineRule="auto"/>
        <w:jc w:val="both"/>
        <w:rPr>
          <w:rFonts w:ascii="Times New Roman" w:hAnsi="Times New Roman" w:cs="Times New Roman"/>
          <w:sz w:val="25"/>
          <w:szCs w:val="25"/>
        </w:rPr>
      </w:pPr>
    </w:p>
    <w:p w:rsidR="006D3CF7" w:rsidRDefault="006D3CF7" w:rsidP="006D3CF7">
      <w:pPr>
        <w:spacing w:line="360" w:lineRule="auto"/>
        <w:jc w:val="both"/>
        <w:rPr>
          <w:rFonts w:ascii="Times New Roman" w:hAnsi="Times New Roman" w:cs="Times New Roman"/>
          <w:sz w:val="24"/>
        </w:rPr>
      </w:pPr>
      <w:r w:rsidRPr="006D3CF7">
        <w:rPr>
          <w:rFonts w:ascii="Times New Roman" w:hAnsi="Times New Roman" w:cs="Times New Roman"/>
          <w:sz w:val="24"/>
        </w:rPr>
        <w:t>Sincerely Yours,</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noProof/>
          <w:sz w:val="25"/>
          <w:szCs w:val="25"/>
        </w:rPr>
        <mc:AlternateContent>
          <mc:Choice Requires="wps">
            <w:drawing>
              <wp:anchor distT="0" distB="0" distL="114300" distR="114300" simplePos="0" relativeHeight="251659264" behindDoc="0" locked="0" layoutInCell="1" allowOverlap="1" wp14:anchorId="72EBC1DD" wp14:editId="59793CE9">
                <wp:simplePos x="0" y="0"/>
                <wp:positionH relativeFrom="margin">
                  <wp:posOffset>-635</wp:posOffset>
                </wp:positionH>
                <wp:positionV relativeFrom="paragraph">
                  <wp:posOffset>7620</wp:posOffset>
                </wp:positionV>
                <wp:extent cx="159067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1590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039886B" id="Straight Connector 2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6pt" to="125.2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hZ1zwEAAAUEAAAOAAAAZHJzL2Uyb0RvYy54bWysU01vEzEQvSPxHyzfm91EaoFVNj2kKhcE&#10;EYUf4HrHWUu2xxqbfPx7xk6yqQAJgXrx7tjz3sx7Hi/vD96JHVCyGHo5n7VSQNA42LDt5fdvjzfv&#10;pUhZhUE5DNDLIyR5v3r7ZrmPHSxwRDcACSYJqdvHXo45x65pkh7BqzTDCIEPDZJXmUPaNgOpPbN7&#10;1yza9q7ZIw2RUENKvPtwOpSrym8M6PzFmARZuF5yb7muVNfnsjarpeq2pOJo9bkN9R9deGUDF52o&#10;HlRW4gfZ36i81YQJTZ5p9A0aYzVUDaxm3v6i5mlUEaoWNifFyab0erT6825Dwg69XMylCMrzHT1l&#10;UnY7ZrHGENhBJMGH7NQ+po4B67Chc5TihorsgyFfvixIHKq7x8ldOGSheXN++6G9e3crhb6cNVdg&#10;pJQ/AnpRfnrpbCjCVad2n1LmYpx6SSnbLpQ1obPDo3WuBmVkYO1I7BRfdj7Ulhn3IoujgmyKkFPr&#10;9S8fHZxYv4JhM0qztXodwyun0hpCvvC6wNkFZriDCdj+HXjOL1CoI/ov4AlRK2PIE9jbgPSn6lcr&#10;zCn/4sBJd7HgGYdjvdRqDc9adfz8Lsowv4wr/Pp6Vz8BAAD//wMAUEsDBBQABgAIAAAAIQB87+iY&#10;2gAAAAUBAAAPAAAAZHJzL2Rvd25yZXYueG1sTI7NSsNAFIX3gu8w3IIbaSeNtkjMpEigGxeCjRSX&#10;08xtJjRzJ2SmTfr2Xt3Y5fnhnC/fTK4TFxxC60nBcpGAQKq9aalR8FVt5y8gQtRkdOcJFVwxwKa4&#10;v8t1ZvxIn3jZxUbwCIVMK7Ax9pmUobbodFj4Homzox+cjiyHRppBjzzuOpkmyVo63RI/WN1jabE+&#10;7c5OwXfz+LTdV1SNZfw4ru103b+vSqUeZtPbK4iIU/wvwy8+o0PBTAd/JhNEp2C+5CLbKQhO01Xy&#10;DOLwp2WRy1v64gcAAP//AwBQSwECLQAUAAYACAAAACEAtoM4kv4AAADhAQAAEwAAAAAAAAAAAAAA&#10;AAAAAAAAW0NvbnRlbnRfVHlwZXNdLnhtbFBLAQItABQABgAIAAAAIQA4/SH/1gAAAJQBAAALAAAA&#10;AAAAAAAAAAAAAC8BAABfcmVscy8ucmVsc1BLAQItABQABgAIAAAAIQANLhZ1zwEAAAUEAAAOAAAA&#10;AAAAAAAAAAAAAC4CAABkcnMvZTJvRG9jLnhtbFBLAQItABQABgAIAAAAIQB87+iY2gAAAAUBAAAP&#10;AAAAAAAAAAAAAAAAACkEAABkcnMvZG93bnJldi54bWxQSwUGAAAAAAQABADzAAAAMAUAAAAA&#10;" strokecolor="black [3213]" strokeweight=".5pt">
                <v:stroke joinstyle="miter"/>
                <w10:wrap anchorx="margin"/>
              </v:line>
            </w:pict>
          </mc:Fallback>
        </mc:AlternateContent>
      </w:r>
      <w:r w:rsidRPr="0068077E">
        <w:rPr>
          <w:rFonts w:ascii="Times New Roman" w:hAnsi="Times New Roman" w:cs="Times New Roman"/>
          <w:sz w:val="25"/>
          <w:szCs w:val="25"/>
        </w:rPr>
        <w:t>Sarah Afreen</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ID: 111</w:t>
      </w:r>
      <w:r w:rsidR="00152046" w:rsidRPr="0068077E">
        <w:rPr>
          <w:rFonts w:ascii="Times New Roman" w:hAnsi="Times New Roman" w:cs="Times New Roman"/>
          <w:sz w:val="25"/>
          <w:szCs w:val="25"/>
        </w:rPr>
        <w:t xml:space="preserve"> </w:t>
      </w:r>
      <w:r w:rsidRPr="0068077E">
        <w:rPr>
          <w:rFonts w:ascii="Times New Roman" w:hAnsi="Times New Roman" w:cs="Times New Roman"/>
          <w:sz w:val="25"/>
          <w:szCs w:val="25"/>
        </w:rPr>
        <w:t>131</w:t>
      </w:r>
      <w:r w:rsidR="00152046" w:rsidRPr="0068077E">
        <w:rPr>
          <w:rFonts w:ascii="Times New Roman" w:hAnsi="Times New Roman" w:cs="Times New Roman"/>
          <w:sz w:val="25"/>
          <w:szCs w:val="25"/>
        </w:rPr>
        <w:t xml:space="preserve"> </w:t>
      </w:r>
      <w:r w:rsidRPr="0068077E">
        <w:rPr>
          <w:rFonts w:ascii="Times New Roman" w:hAnsi="Times New Roman" w:cs="Times New Roman"/>
          <w:sz w:val="25"/>
          <w:szCs w:val="25"/>
        </w:rPr>
        <w:t>553</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BBA (Finance)</w:t>
      </w:r>
    </w:p>
    <w:p w:rsidR="006D3CF7" w:rsidRPr="0068077E" w:rsidRDefault="006D3CF7" w:rsidP="006D3CF7">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United International University</w:t>
      </w:r>
    </w:p>
    <w:p w:rsidR="0079173A" w:rsidRPr="006D3CF7" w:rsidRDefault="0079173A" w:rsidP="00D855DE">
      <w:pPr>
        <w:jc w:val="both"/>
        <w:rPr>
          <w:rFonts w:ascii="Times New Roman" w:hAnsi="Times New Roman" w:cs="Times New Roman"/>
          <w:b/>
        </w:rPr>
      </w:pPr>
    </w:p>
    <w:p w:rsidR="0079173A" w:rsidRPr="006D3CF7" w:rsidRDefault="0079173A" w:rsidP="00D855DE">
      <w:pPr>
        <w:jc w:val="both"/>
        <w:rPr>
          <w:rFonts w:ascii="Times New Roman" w:hAnsi="Times New Roman" w:cs="Times New Roman"/>
          <w:b/>
        </w:rPr>
      </w:pPr>
    </w:p>
    <w:p w:rsidR="00FB40A6" w:rsidRPr="00152046" w:rsidRDefault="00FB40A6" w:rsidP="00FB40A6">
      <w:pPr>
        <w:jc w:val="both"/>
        <w:rPr>
          <w:rFonts w:ascii="Times New Roman" w:hAnsi="Times New Roman" w:cs="Times New Roman"/>
          <w:b/>
          <w:sz w:val="32"/>
        </w:rPr>
      </w:pPr>
      <w:r w:rsidRPr="00152046">
        <w:rPr>
          <w:rFonts w:ascii="Times New Roman" w:hAnsi="Times New Roman" w:cs="Times New Roman"/>
          <w:b/>
          <w:sz w:val="32"/>
        </w:rPr>
        <w:t>Acknowledgement</w:t>
      </w:r>
    </w:p>
    <w:p w:rsidR="00FB40A6" w:rsidRPr="0068077E" w:rsidRDefault="00FB40A6" w:rsidP="00152046">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 xml:space="preserve">First of all, I would like to express my gratitude to Almighty Allah to enabling me to complete this report on ‘‘Comparative financial performance analysis between two non-banking financial institutions; </w:t>
      </w:r>
      <w:r w:rsidRPr="0068077E">
        <w:rPr>
          <w:rFonts w:ascii="Times New Roman" w:hAnsi="Times New Roman" w:cs="Times New Roman"/>
          <w:b/>
          <w:sz w:val="25"/>
          <w:szCs w:val="25"/>
        </w:rPr>
        <w:t>IDLC</w:t>
      </w:r>
      <w:r w:rsidR="00AA684B" w:rsidRPr="0068077E">
        <w:rPr>
          <w:rFonts w:ascii="Times New Roman" w:hAnsi="Times New Roman" w:cs="Times New Roman"/>
          <w:b/>
          <w:sz w:val="25"/>
          <w:szCs w:val="25"/>
        </w:rPr>
        <w:t xml:space="preserve"> Finance Ltd</w:t>
      </w:r>
      <w:r w:rsidRPr="0068077E">
        <w:rPr>
          <w:rFonts w:ascii="Times New Roman" w:hAnsi="Times New Roman" w:cs="Times New Roman"/>
          <w:b/>
          <w:sz w:val="25"/>
          <w:szCs w:val="25"/>
        </w:rPr>
        <w:t xml:space="preserve"> &amp; LankaBangla Finance Ltd</w:t>
      </w:r>
      <w:r w:rsidRPr="0068077E">
        <w:rPr>
          <w:rFonts w:ascii="Times New Roman" w:hAnsi="Times New Roman" w:cs="Times New Roman"/>
          <w:sz w:val="25"/>
          <w:szCs w:val="25"/>
        </w:rPr>
        <w:t>’’.</w:t>
      </w:r>
    </w:p>
    <w:p w:rsidR="00FB40A6" w:rsidRPr="0068077E" w:rsidRDefault="00FB40A6" w:rsidP="00152046">
      <w:pPr>
        <w:spacing w:line="360" w:lineRule="auto"/>
        <w:jc w:val="both"/>
        <w:rPr>
          <w:rFonts w:ascii="Times New Roman" w:hAnsi="Times New Roman" w:cs="Times New Roman"/>
          <w:sz w:val="25"/>
          <w:szCs w:val="25"/>
        </w:rPr>
      </w:pPr>
      <w:r w:rsidRPr="0068077E">
        <w:rPr>
          <w:rFonts w:ascii="Times New Roman" w:hAnsi="Times New Roman" w:cs="Times New Roman"/>
          <w:sz w:val="25"/>
          <w:szCs w:val="25"/>
        </w:rPr>
        <w:t xml:space="preserve"> I take this opportunity to disclose my insightful thankfulness and deep honors to my</w:t>
      </w:r>
      <w:r w:rsidR="008A3F07" w:rsidRPr="0068077E">
        <w:rPr>
          <w:rFonts w:ascii="Times New Roman" w:hAnsi="Times New Roman" w:cs="Times New Roman"/>
          <w:sz w:val="25"/>
          <w:szCs w:val="25"/>
        </w:rPr>
        <w:t xml:space="preserve"> guide Md. Ali Ashraf (Associate</w:t>
      </w:r>
      <w:r w:rsidRPr="0068077E">
        <w:rPr>
          <w:rFonts w:ascii="Times New Roman" w:hAnsi="Times New Roman" w:cs="Times New Roman"/>
          <w:sz w:val="25"/>
          <w:szCs w:val="25"/>
        </w:rPr>
        <w:t xml:space="preserve"> Professor, School of business and economics) for his special guidance, monitoring, constant encourage, and thoughtful advice throughout the course of this project. Without his guidance and cooperation, it would be very hard for me to submit this report. I am thankful for the other members who helped to complete this report by providing their valuable information in their respective fields. This report is not free from limitations and errors. There might still be some minor typing mistake despite my utmost care. I do apologize for this.</w:t>
      </w:r>
    </w:p>
    <w:p w:rsidR="008A261E" w:rsidRPr="006D3CF7" w:rsidRDefault="008A261E" w:rsidP="00D855DE">
      <w:pPr>
        <w:jc w:val="both"/>
        <w:rPr>
          <w:rFonts w:ascii="Times New Roman" w:hAnsi="Times New Roman" w:cs="Times New Roman"/>
          <w:b/>
          <w:sz w:val="44"/>
          <w:szCs w:val="44"/>
        </w:rPr>
      </w:pPr>
    </w:p>
    <w:p w:rsidR="008A261E" w:rsidRPr="006D3CF7" w:rsidRDefault="008A261E" w:rsidP="00D855DE">
      <w:pPr>
        <w:jc w:val="both"/>
        <w:rPr>
          <w:rFonts w:ascii="Times New Roman" w:hAnsi="Times New Roman" w:cs="Times New Roman"/>
          <w:b/>
          <w:sz w:val="44"/>
          <w:szCs w:val="44"/>
        </w:rPr>
      </w:pPr>
    </w:p>
    <w:p w:rsidR="008A261E" w:rsidRPr="006D3CF7" w:rsidRDefault="008A261E" w:rsidP="00D855DE">
      <w:pPr>
        <w:jc w:val="both"/>
        <w:rPr>
          <w:rFonts w:ascii="Times New Roman" w:hAnsi="Times New Roman" w:cs="Times New Roman"/>
          <w:b/>
          <w:sz w:val="44"/>
          <w:szCs w:val="44"/>
        </w:rPr>
      </w:pPr>
    </w:p>
    <w:p w:rsidR="008A261E" w:rsidRPr="006D3CF7" w:rsidRDefault="008A261E" w:rsidP="00D855DE">
      <w:pPr>
        <w:jc w:val="both"/>
        <w:rPr>
          <w:rFonts w:ascii="Times New Roman" w:hAnsi="Times New Roman" w:cs="Times New Roman"/>
          <w:b/>
          <w:sz w:val="44"/>
          <w:szCs w:val="44"/>
        </w:rPr>
      </w:pPr>
    </w:p>
    <w:p w:rsidR="008A261E" w:rsidRPr="006D3CF7" w:rsidRDefault="008A261E" w:rsidP="00D855DE">
      <w:pPr>
        <w:jc w:val="both"/>
        <w:rPr>
          <w:rFonts w:ascii="Times New Roman" w:hAnsi="Times New Roman" w:cs="Times New Roman"/>
          <w:b/>
          <w:sz w:val="44"/>
          <w:szCs w:val="44"/>
        </w:rPr>
      </w:pPr>
    </w:p>
    <w:p w:rsidR="008A261E" w:rsidRPr="006D3CF7" w:rsidRDefault="008A261E" w:rsidP="00D855DE">
      <w:pPr>
        <w:jc w:val="both"/>
        <w:rPr>
          <w:rFonts w:ascii="Times New Roman" w:hAnsi="Times New Roman" w:cs="Times New Roman"/>
          <w:b/>
          <w:sz w:val="44"/>
          <w:szCs w:val="44"/>
        </w:rPr>
      </w:pPr>
    </w:p>
    <w:p w:rsidR="008A261E" w:rsidRPr="006D3CF7" w:rsidRDefault="008A261E" w:rsidP="00D855DE">
      <w:pPr>
        <w:jc w:val="both"/>
        <w:rPr>
          <w:rFonts w:ascii="Times New Roman" w:hAnsi="Times New Roman" w:cs="Times New Roman"/>
          <w:b/>
          <w:sz w:val="44"/>
          <w:szCs w:val="44"/>
        </w:rPr>
      </w:pPr>
    </w:p>
    <w:p w:rsidR="008A261E" w:rsidRPr="006D3CF7" w:rsidRDefault="008A261E" w:rsidP="00D855DE">
      <w:pPr>
        <w:jc w:val="both"/>
        <w:rPr>
          <w:rFonts w:ascii="Times New Roman" w:hAnsi="Times New Roman" w:cs="Times New Roman"/>
          <w:b/>
          <w:sz w:val="44"/>
          <w:szCs w:val="44"/>
        </w:rPr>
      </w:pPr>
    </w:p>
    <w:p w:rsidR="008A261E" w:rsidRPr="006D3CF7" w:rsidRDefault="008A261E" w:rsidP="00D855DE">
      <w:pPr>
        <w:jc w:val="both"/>
        <w:rPr>
          <w:rFonts w:ascii="Times New Roman" w:hAnsi="Times New Roman" w:cs="Times New Roman"/>
          <w:b/>
          <w:sz w:val="44"/>
          <w:szCs w:val="44"/>
        </w:rPr>
      </w:pPr>
    </w:p>
    <w:p w:rsidR="00D813CF" w:rsidRDefault="00D813CF" w:rsidP="00D855DE">
      <w:pPr>
        <w:jc w:val="both"/>
        <w:rPr>
          <w:rFonts w:ascii="Times New Roman" w:hAnsi="Times New Roman" w:cs="Times New Roman"/>
          <w:b/>
          <w:sz w:val="44"/>
          <w:szCs w:val="44"/>
        </w:rPr>
      </w:pPr>
    </w:p>
    <w:p w:rsidR="00D813CF" w:rsidRPr="006935AB" w:rsidRDefault="00D813CF" w:rsidP="00D855DE">
      <w:pPr>
        <w:jc w:val="both"/>
        <w:rPr>
          <w:rFonts w:ascii="Times New Roman" w:hAnsi="Times New Roman" w:cs="Times New Roman"/>
          <w:b/>
          <w:sz w:val="36"/>
          <w:szCs w:val="44"/>
        </w:rPr>
      </w:pPr>
      <w:r w:rsidRPr="006935AB">
        <w:rPr>
          <w:rFonts w:ascii="Times New Roman" w:hAnsi="Times New Roman" w:cs="Times New Roman"/>
          <w:b/>
          <w:sz w:val="36"/>
          <w:szCs w:val="44"/>
        </w:rPr>
        <w:lastRenderedPageBreak/>
        <w:t>Table of Content</w:t>
      </w:r>
    </w:p>
    <w:p w:rsidR="001E36DE" w:rsidRPr="006635C8" w:rsidRDefault="00BC4B98" w:rsidP="006635C8">
      <w:pPr>
        <w:pStyle w:val="TOC1"/>
        <w:rPr>
          <w:rFonts w:eastAsiaTheme="minorEastAsia"/>
          <w:sz w:val="24"/>
          <w:szCs w:val="24"/>
        </w:rPr>
      </w:pPr>
      <w:r w:rsidRPr="006635C8">
        <w:rPr>
          <w:sz w:val="24"/>
          <w:szCs w:val="24"/>
        </w:rPr>
        <w:fldChar w:fldCharType="begin"/>
      </w:r>
      <w:r w:rsidRPr="006635C8">
        <w:rPr>
          <w:sz w:val="24"/>
          <w:szCs w:val="24"/>
        </w:rPr>
        <w:instrText xml:space="preserve"> TOC \o "1-3" \h \z \u </w:instrText>
      </w:r>
      <w:r w:rsidRPr="006635C8">
        <w:rPr>
          <w:sz w:val="24"/>
          <w:szCs w:val="24"/>
        </w:rPr>
        <w:fldChar w:fldCharType="separate"/>
      </w:r>
      <w:hyperlink w:anchor="_Toc509752663" w:history="1">
        <w:r w:rsidR="001E36DE" w:rsidRPr="006635C8">
          <w:rPr>
            <w:rStyle w:val="Hyperlink"/>
            <w:b/>
            <w:sz w:val="24"/>
            <w:szCs w:val="24"/>
          </w:rPr>
          <w:t>1</w:t>
        </w:r>
        <w:r w:rsidR="001E36DE" w:rsidRPr="006635C8">
          <w:rPr>
            <w:rFonts w:eastAsiaTheme="minorEastAsia"/>
            <w:sz w:val="24"/>
            <w:szCs w:val="24"/>
          </w:rPr>
          <w:tab/>
        </w:r>
        <w:r w:rsidR="001E36DE" w:rsidRPr="006635C8">
          <w:rPr>
            <w:rStyle w:val="Hyperlink"/>
            <w:b/>
            <w:sz w:val="24"/>
            <w:szCs w:val="24"/>
          </w:rPr>
          <w:t>Introduction</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_Toc509752663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2</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64" w:history="1">
        <w:r w:rsidR="001E36DE" w:rsidRPr="006635C8">
          <w:rPr>
            <w:rStyle w:val="Hyperlink"/>
            <w:b w:val="0"/>
            <w:sz w:val="24"/>
            <w:szCs w:val="24"/>
          </w:rPr>
          <w:t>1.1</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Background of the Study</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_Toc509752664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2</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65" w:history="1">
        <w:r w:rsidR="001E36DE" w:rsidRPr="006635C8">
          <w:rPr>
            <w:rStyle w:val="Hyperlink"/>
            <w:b w:val="0"/>
            <w:sz w:val="24"/>
            <w:szCs w:val="24"/>
          </w:rPr>
          <w:t>1.2</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Problem Statement</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_Toc509752665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3</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66" w:history="1">
        <w:r w:rsidR="001E36DE" w:rsidRPr="006635C8">
          <w:rPr>
            <w:rStyle w:val="Hyperlink"/>
            <w:b w:val="0"/>
            <w:sz w:val="24"/>
            <w:szCs w:val="24"/>
          </w:rPr>
          <w:t>1.3</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Research Objectives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_Toc509752666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4</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67" w:history="1">
        <w:r w:rsidR="001E36DE" w:rsidRPr="006635C8">
          <w:rPr>
            <w:rStyle w:val="Hyperlink"/>
            <w:b w:val="0"/>
            <w:sz w:val="24"/>
            <w:szCs w:val="24"/>
          </w:rPr>
          <w:t>1.4</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Significance of the Study</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_Toc509752667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4</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68" w:history="1">
        <w:r w:rsidR="001E36DE" w:rsidRPr="006635C8">
          <w:rPr>
            <w:rStyle w:val="Hyperlink"/>
            <w:b w:val="0"/>
            <w:sz w:val="24"/>
            <w:szCs w:val="24"/>
          </w:rPr>
          <w:t>1.5</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Scope of the Study</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_Toc509752668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4</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69" w:history="1">
        <w:r w:rsidR="001E36DE" w:rsidRPr="006635C8">
          <w:rPr>
            <w:rStyle w:val="Hyperlink"/>
            <w:b w:val="0"/>
            <w:sz w:val="24"/>
            <w:szCs w:val="24"/>
          </w:rPr>
          <w:t>1.6</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Limitations of the Study</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_Toc509752669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5</w:t>
        </w:r>
        <w:r w:rsidR="001E36DE" w:rsidRPr="006635C8">
          <w:rPr>
            <w:webHidden/>
            <w:sz w:val="24"/>
            <w:szCs w:val="24"/>
          </w:rPr>
          <w:fldChar w:fldCharType="end"/>
        </w:r>
      </w:hyperlink>
    </w:p>
    <w:p w:rsidR="001E36DE" w:rsidRPr="006635C8" w:rsidRDefault="00D41549" w:rsidP="006635C8">
      <w:pPr>
        <w:pStyle w:val="TOC1"/>
        <w:rPr>
          <w:rFonts w:eastAsiaTheme="minorEastAsia"/>
          <w:sz w:val="24"/>
          <w:szCs w:val="24"/>
        </w:rPr>
      </w:pPr>
      <w:hyperlink w:anchor="_Toc509752670" w:history="1">
        <w:r w:rsidR="001E36DE" w:rsidRPr="006635C8">
          <w:rPr>
            <w:rStyle w:val="Hyperlink"/>
            <w:b/>
            <w:sz w:val="24"/>
            <w:szCs w:val="24"/>
          </w:rPr>
          <w:t>2</w:t>
        </w:r>
        <w:r w:rsidR="001E36DE" w:rsidRPr="006635C8">
          <w:rPr>
            <w:rFonts w:eastAsiaTheme="minorEastAsia"/>
            <w:sz w:val="24"/>
            <w:szCs w:val="24"/>
          </w:rPr>
          <w:tab/>
        </w:r>
        <w:r w:rsidR="001E36DE" w:rsidRPr="006635C8">
          <w:rPr>
            <w:rStyle w:val="Hyperlink"/>
            <w:b/>
            <w:sz w:val="24"/>
            <w:szCs w:val="24"/>
          </w:rPr>
          <w:t>Literature Review</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_Toc509752670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7</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71" w:history="1">
        <w:r w:rsidR="001E36DE" w:rsidRPr="006635C8">
          <w:rPr>
            <w:rStyle w:val="Hyperlink"/>
            <w:b w:val="0"/>
            <w:sz w:val="24"/>
            <w:szCs w:val="24"/>
          </w:rPr>
          <w:t>2.1</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Non-Banking financial institutions (NBFIs)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_Toc509752671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7</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72" w:history="1">
        <w:r w:rsidR="001E36DE" w:rsidRPr="006635C8">
          <w:rPr>
            <w:rStyle w:val="Hyperlink"/>
            <w:b w:val="0"/>
            <w:sz w:val="24"/>
            <w:szCs w:val="24"/>
          </w:rPr>
          <w:t>2.2</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The difference between NBFI &amp; Banking institutions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_Toc509752672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7</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73" w:history="1">
        <w:r w:rsidR="001E36DE" w:rsidRPr="006635C8">
          <w:rPr>
            <w:rStyle w:val="Hyperlink"/>
            <w:b w:val="0"/>
            <w:sz w:val="24"/>
            <w:szCs w:val="24"/>
          </w:rPr>
          <w:t>2.3</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Picture of financial system in Bangladesh</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_Toc509752673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8</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74" w:history="1">
        <w:r w:rsidR="001E36DE" w:rsidRPr="006635C8">
          <w:rPr>
            <w:rStyle w:val="Hyperlink"/>
            <w:b w:val="0"/>
            <w:sz w:val="24"/>
            <w:szCs w:val="24"/>
          </w:rPr>
          <w:t>2.4</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Overview of NBFI sectors in Bangladesh</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_Toc509752674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9</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75" w:history="1">
        <w:r w:rsidR="001E36DE" w:rsidRPr="006635C8">
          <w:rPr>
            <w:rStyle w:val="Hyperlink"/>
            <w:b w:val="0"/>
            <w:sz w:val="24"/>
            <w:szCs w:val="24"/>
          </w:rPr>
          <w:t>2.5</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Product &amp; services of NBFIs: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_Toc509752675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10</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76" w:history="1">
        <w:r w:rsidR="001E36DE" w:rsidRPr="006635C8">
          <w:rPr>
            <w:rStyle w:val="Hyperlink"/>
            <w:b w:val="0"/>
            <w:sz w:val="24"/>
            <w:szCs w:val="24"/>
          </w:rPr>
          <w:t>2.6</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Role of NBFIs in Economic Development &amp; its growth overtime in Bangladesh</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_Toc509752676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11</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77" w:history="1">
        <w:r w:rsidR="001E36DE" w:rsidRPr="006635C8">
          <w:rPr>
            <w:rStyle w:val="Hyperlink"/>
            <w:sz w:val="24"/>
            <w:szCs w:val="24"/>
          </w:rPr>
          <w:t>2.7</w:t>
        </w:r>
        <w:r w:rsidR="001E36DE" w:rsidRPr="006635C8">
          <w:rPr>
            <w:rFonts w:asciiTheme="minorHAnsi" w:eastAsiaTheme="minorEastAsia" w:hAnsiTheme="minorHAnsi" w:cstheme="minorBidi"/>
            <w:sz w:val="24"/>
            <w:szCs w:val="24"/>
          </w:rPr>
          <w:tab/>
        </w:r>
        <w:r w:rsidR="001E36DE" w:rsidRPr="006635C8">
          <w:rPr>
            <w:rStyle w:val="Hyperlink"/>
            <w:sz w:val="24"/>
            <w:szCs w:val="24"/>
          </w:rPr>
          <w:t>Company overview;</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_Toc509752677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15</w:t>
        </w:r>
        <w:r w:rsidR="001E36DE" w:rsidRPr="006635C8">
          <w:rPr>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78" w:history="1">
        <w:r w:rsidR="001E36DE" w:rsidRPr="006635C8">
          <w:rPr>
            <w:rStyle w:val="Hyperlink"/>
            <w:noProof/>
            <w:sz w:val="24"/>
            <w:szCs w:val="24"/>
          </w:rPr>
          <w:t>2.7.1</w:t>
        </w:r>
        <w:r w:rsidR="001E36DE" w:rsidRPr="006635C8">
          <w:rPr>
            <w:rFonts w:eastAsiaTheme="minorEastAsia"/>
            <w:noProof/>
            <w:sz w:val="24"/>
            <w:szCs w:val="24"/>
          </w:rPr>
          <w:tab/>
        </w:r>
        <w:r w:rsidR="001E36DE" w:rsidRPr="006635C8">
          <w:rPr>
            <w:rStyle w:val="Hyperlink"/>
            <w:noProof/>
            <w:sz w:val="24"/>
            <w:szCs w:val="24"/>
          </w:rPr>
          <w:t>IDLC Finance Ltd</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_Toc509752678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15</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79" w:history="1">
        <w:r w:rsidR="001E36DE" w:rsidRPr="006635C8">
          <w:rPr>
            <w:rStyle w:val="Hyperlink"/>
            <w:noProof/>
            <w:sz w:val="24"/>
            <w:szCs w:val="24"/>
          </w:rPr>
          <w:t>2.7.2</w:t>
        </w:r>
        <w:r w:rsidR="001E36DE" w:rsidRPr="006635C8">
          <w:rPr>
            <w:rFonts w:eastAsiaTheme="minorEastAsia"/>
            <w:noProof/>
            <w:sz w:val="24"/>
            <w:szCs w:val="24"/>
          </w:rPr>
          <w:tab/>
        </w:r>
        <w:r w:rsidR="001E36DE" w:rsidRPr="006635C8">
          <w:rPr>
            <w:rStyle w:val="Hyperlink"/>
            <w:noProof/>
            <w:sz w:val="24"/>
            <w:szCs w:val="24"/>
          </w:rPr>
          <w:t>Mission &amp; vision:</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_Toc509752679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15</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0" w:history="1">
        <w:r w:rsidR="001E36DE" w:rsidRPr="006635C8">
          <w:rPr>
            <w:rStyle w:val="Hyperlink"/>
            <w:noProof/>
            <w:sz w:val="24"/>
            <w:szCs w:val="24"/>
          </w:rPr>
          <w:t>2.7.3</w:t>
        </w:r>
        <w:r w:rsidR="001E36DE" w:rsidRPr="006635C8">
          <w:rPr>
            <w:rFonts w:eastAsiaTheme="minorEastAsia"/>
            <w:noProof/>
            <w:sz w:val="24"/>
            <w:szCs w:val="24"/>
          </w:rPr>
          <w:tab/>
        </w:r>
        <w:r w:rsidR="001E36DE" w:rsidRPr="006635C8">
          <w:rPr>
            <w:rStyle w:val="Hyperlink"/>
            <w:noProof/>
            <w:sz w:val="24"/>
            <w:szCs w:val="24"/>
          </w:rPr>
          <w:t>Company organism</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_Toc509752680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16</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1" w:history="1">
        <w:r w:rsidR="001E36DE" w:rsidRPr="006635C8">
          <w:rPr>
            <w:rStyle w:val="Hyperlink"/>
            <w:noProof/>
            <w:sz w:val="24"/>
            <w:szCs w:val="24"/>
          </w:rPr>
          <w:t>2.7.4</w:t>
        </w:r>
        <w:r w:rsidR="001E36DE" w:rsidRPr="006635C8">
          <w:rPr>
            <w:rFonts w:eastAsiaTheme="minorEastAsia"/>
            <w:noProof/>
            <w:sz w:val="24"/>
            <w:szCs w:val="24"/>
          </w:rPr>
          <w:tab/>
        </w:r>
        <w:r w:rsidR="001E36DE" w:rsidRPr="006635C8">
          <w:rPr>
            <w:rStyle w:val="Hyperlink"/>
            <w:noProof/>
            <w:sz w:val="24"/>
            <w:szCs w:val="24"/>
          </w:rPr>
          <w:t>Products &amp; services:</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_Toc509752681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17</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2" w:history="1">
        <w:r w:rsidR="001E36DE" w:rsidRPr="006635C8">
          <w:rPr>
            <w:rStyle w:val="Hyperlink"/>
            <w:noProof/>
            <w:sz w:val="24"/>
            <w:szCs w:val="24"/>
          </w:rPr>
          <w:t>2.7.5</w:t>
        </w:r>
        <w:r w:rsidR="001E36DE" w:rsidRPr="006635C8">
          <w:rPr>
            <w:rFonts w:eastAsiaTheme="minorEastAsia"/>
            <w:noProof/>
            <w:sz w:val="24"/>
            <w:szCs w:val="24"/>
          </w:rPr>
          <w:tab/>
        </w:r>
        <w:r w:rsidR="001E36DE" w:rsidRPr="006635C8">
          <w:rPr>
            <w:rStyle w:val="Hyperlink"/>
            <w:noProof/>
            <w:sz w:val="24"/>
            <w:szCs w:val="24"/>
          </w:rPr>
          <w:t>Capital structure</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_Toc509752682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21</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3" w:history="1">
        <w:r w:rsidR="001E36DE" w:rsidRPr="006635C8">
          <w:rPr>
            <w:rStyle w:val="Hyperlink"/>
            <w:noProof/>
            <w:sz w:val="24"/>
            <w:szCs w:val="24"/>
          </w:rPr>
          <w:t>2.7.6</w:t>
        </w:r>
        <w:r w:rsidR="001E36DE" w:rsidRPr="006635C8">
          <w:rPr>
            <w:rFonts w:eastAsiaTheme="minorEastAsia"/>
            <w:noProof/>
            <w:sz w:val="24"/>
            <w:szCs w:val="24"/>
          </w:rPr>
          <w:tab/>
        </w:r>
        <w:r w:rsidR="001E36DE" w:rsidRPr="006635C8">
          <w:rPr>
            <w:rStyle w:val="Hyperlink"/>
            <w:noProof/>
            <w:sz w:val="24"/>
            <w:szCs w:val="24"/>
          </w:rPr>
          <w:t>Shareholders structure</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_Toc509752683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21</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4" w:history="1">
        <w:r w:rsidR="001E36DE" w:rsidRPr="006635C8">
          <w:rPr>
            <w:rStyle w:val="Hyperlink"/>
            <w:noProof/>
            <w:sz w:val="24"/>
            <w:szCs w:val="24"/>
          </w:rPr>
          <w:t>2.7.7</w:t>
        </w:r>
        <w:r w:rsidR="001E36DE" w:rsidRPr="006635C8">
          <w:rPr>
            <w:rFonts w:eastAsiaTheme="minorEastAsia"/>
            <w:noProof/>
            <w:sz w:val="24"/>
            <w:szCs w:val="24"/>
          </w:rPr>
          <w:tab/>
        </w:r>
        <w:r w:rsidR="001E36DE" w:rsidRPr="006635C8">
          <w:rPr>
            <w:rStyle w:val="Hyperlink"/>
            <w:noProof/>
            <w:sz w:val="24"/>
            <w:szCs w:val="24"/>
          </w:rPr>
          <w:t>Risks</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_Toc509752684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22</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5" w:history="1">
        <w:r w:rsidR="001E36DE" w:rsidRPr="006635C8">
          <w:rPr>
            <w:rStyle w:val="Hyperlink"/>
            <w:noProof/>
            <w:sz w:val="24"/>
            <w:szCs w:val="24"/>
          </w:rPr>
          <w:t>2.7.8</w:t>
        </w:r>
        <w:r w:rsidR="001E36DE" w:rsidRPr="006635C8">
          <w:rPr>
            <w:rFonts w:eastAsiaTheme="minorEastAsia"/>
            <w:noProof/>
            <w:sz w:val="24"/>
            <w:szCs w:val="24"/>
          </w:rPr>
          <w:tab/>
        </w:r>
        <w:r w:rsidR="001E36DE" w:rsidRPr="006635C8">
          <w:rPr>
            <w:rStyle w:val="Hyperlink"/>
            <w:noProof/>
            <w:sz w:val="24"/>
            <w:szCs w:val="24"/>
          </w:rPr>
          <w:t>Financial highlights:</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_Toc509752685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23</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6" w:history="1">
        <w:r w:rsidR="001E36DE" w:rsidRPr="006635C8">
          <w:rPr>
            <w:rStyle w:val="Hyperlink"/>
            <w:noProof/>
            <w:sz w:val="24"/>
            <w:szCs w:val="24"/>
          </w:rPr>
          <w:t>2.7.9</w:t>
        </w:r>
        <w:r w:rsidR="001E36DE" w:rsidRPr="006635C8">
          <w:rPr>
            <w:rFonts w:eastAsiaTheme="minorEastAsia"/>
            <w:noProof/>
            <w:sz w:val="24"/>
            <w:szCs w:val="24"/>
          </w:rPr>
          <w:tab/>
        </w:r>
        <w:r w:rsidR="001E36DE" w:rsidRPr="006635C8">
          <w:rPr>
            <w:rStyle w:val="Hyperlink"/>
            <w:noProof/>
            <w:sz w:val="24"/>
            <w:szCs w:val="24"/>
          </w:rPr>
          <w:t>Lankbangla Finance Ltd</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_Toc509752686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24</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7" w:history="1">
        <w:r w:rsidR="001E36DE" w:rsidRPr="006635C8">
          <w:rPr>
            <w:rStyle w:val="Hyperlink"/>
            <w:noProof/>
            <w:sz w:val="24"/>
            <w:szCs w:val="24"/>
          </w:rPr>
          <w:t>2.7.10</w:t>
        </w:r>
        <w:r w:rsidR="001E36DE" w:rsidRPr="006635C8">
          <w:rPr>
            <w:rFonts w:eastAsiaTheme="minorEastAsia"/>
            <w:noProof/>
            <w:sz w:val="24"/>
            <w:szCs w:val="24"/>
          </w:rPr>
          <w:tab/>
        </w:r>
        <w:r w:rsidR="001E36DE" w:rsidRPr="006635C8">
          <w:rPr>
            <w:rStyle w:val="Hyperlink"/>
            <w:noProof/>
            <w:sz w:val="24"/>
            <w:szCs w:val="24"/>
          </w:rPr>
          <w:t>Mission</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_Toc509752687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25</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8" w:history="1">
        <w:r w:rsidR="001E36DE" w:rsidRPr="006635C8">
          <w:rPr>
            <w:rStyle w:val="Hyperlink"/>
            <w:noProof/>
            <w:sz w:val="24"/>
            <w:szCs w:val="24"/>
          </w:rPr>
          <w:t>2.7.11</w:t>
        </w:r>
        <w:r w:rsidR="001E36DE" w:rsidRPr="006635C8">
          <w:rPr>
            <w:rFonts w:eastAsiaTheme="minorEastAsia"/>
            <w:noProof/>
            <w:sz w:val="24"/>
            <w:szCs w:val="24"/>
          </w:rPr>
          <w:tab/>
        </w:r>
        <w:r w:rsidR="001E36DE" w:rsidRPr="006635C8">
          <w:rPr>
            <w:rStyle w:val="Hyperlink"/>
            <w:noProof/>
            <w:sz w:val="24"/>
            <w:szCs w:val="24"/>
          </w:rPr>
          <w:t>Vision</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_Toc509752688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25</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89" w:history="1">
        <w:r w:rsidR="001E36DE" w:rsidRPr="006635C8">
          <w:rPr>
            <w:rStyle w:val="Hyperlink"/>
            <w:noProof/>
            <w:sz w:val="24"/>
            <w:szCs w:val="24"/>
          </w:rPr>
          <w:t>2.7.12</w:t>
        </w:r>
        <w:r w:rsidR="001E36DE" w:rsidRPr="006635C8">
          <w:rPr>
            <w:rFonts w:eastAsiaTheme="minorEastAsia"/>
            <w:noProof/>
            <w:sz w:val="24"/>
            <w:szCs w:val="24"/>
          </w:rPr>
          <w:tab/>
        </w:r>
        <w:r w:rsidR="001E36DE" w:rsidRPr="006635C8">
          <w:rPr>
            <w:rStyle w:val="Hyperlink"/>
            <w:noProof/>
            <w:sz w:val="24"/>
            <w:szCs w:val="24"/>
          </w:rPr>
          <w:t>Organism of company</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_Toc509752689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25</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90" w:history="1">
        <w:r w:rsidR="001E36DE" w:rsidRPr="006635C8">
          <w:rPr>
            <w:rStyle w:val="Hyperlink"/>
            <w:noProof/>
            <w:sz w:val="24"/>
            <w:szCs w:val="24"/>
          </w:rPr>
          <w:t>2.7.13</w:t>
        </w:r>
        <w:r w:rsidR="001E36DE" w:rsidRPr="006635C8">
          <w:rPr>
            <w:rFonts w:eastAsiaTheme="minorEastAsia"/>
            <w:noProof/>
            <w:sz w:val="24"/>
            <w:szCs w:val="24"/>
          </w:rPr>
          <w:tab/>
        </w:r>
        <w:r w:rsidR="001E36DE" w:rsidRPr="006635C8">
          <w:rPr>
            <w:rStyle w:val="Hyperlink"/>
            <w:noProof/>
            <w:sz w:val="24"/>
            <w:szCs w:val="24"/>
          </w:rPr>
          <w:t>Product &amp; Services</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_Toc509752690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26</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91" w:history="1">
        <w:r w:rsidR="001E36DE" w:rsidRPr="006635C8">
          <w:rPr>
            <w:rStyle w:val="Hyperlink"/>
            <w:noProof/>
            <w:sz w:val="24"/>
            <w:szCs w:val="24"/>
          </w:rPr>
          <w:t>2.7.14</w:t>
        </w:r>
        <w:r w:rsidR="001E36DE" w:rsidRPr="006635C8">
          <w:rPr>
            <w:rFonts w:eastAsiaTheme="minorEastAsia"/>
            <w:noProof/>
            <w:sz w:val="24"/>
            <w:szCs w:val="24"/>
          </w:rPr>
          <w:tab/>
        </w:r>
        <w:r w:rsidR="001E36DE" w:rsidRPr="006635C8">
          <w:rPr>
            <w:rStyle w:val="Hyperlink"/>
            <w:noProof/>
            <w:sz w:val="24"/>
            <w:szCs w:val="24"/>
          </w:rPr>
          <w:t>Capital Structure</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_Toc509752691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27</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92" w:history="1">
        <w:r w:rsidR="001E36DE" w:rsidRPr="006635C8">
          <w:rPr>
            <w:rStyle w:val="Hyperlink"/>
            <w:noProof/>
            <w:sz w:val="24"/>
            <w:szCs w:val="24"/>
          </w:rPr>
          <w:t>2.7.15</w:t>
        </w:r>
        <w:r w:rsidR="001E36DE" w:rsidRPr="006635C8">
          <w:rPr>
            <w:rFonts w:eastAsiaTheme="minorEastAsia"/>
            <w:noProof/>
            <w:sz w:val="24"/>
            <w:szCs w:val="24"/>
          </w:rPr>
          <w:tab/>
        </w:r>
        <w:r w:rsidR="001E36DE" w:rsidRPr="006635C8">
          <w:rPr>
            <w:rStyle w:val="Hyperlink"/>
            <w:noProof/>
            <w:sz w:val="24"/>
            <w:szCs w:val="24"/>
          </w:rPr>
          <w:t>Shareholder Structure</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_Toc509752692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27</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93" w:history="1">
        <w:r w:rsidR="001E36DE" w:rsidRPr="006635C8">
          <w:rPr>
            <w:rStyle w:val="Hyperlink"/>
            <w:noProof/>
            <w:sz w:val="24"/>
            <w:szCs w:val="24"/>
          </w:rPr>
          <w:t>2.7.16</w:t>
        </w:r>
        <w:r w:rsidR="001E36DE" w:rsidRPr="006635C8">
          <w:rPr>
            <w:rFonts w:eastAsiaTheme="minorEastAsia"/>
            <w:noProof/>
            <w:sz w:val="24"/>
            <w:szCs w:val="24"/>
          </w:rPr>
          <w:tab/>
        </w:r>
        <w:r w:rsidR="001E36DE" w:rsidRPr="006635C8">
          <w:rPr>
            <w:rStyle w:val="Hyperlink"/>
            <w:noProof/>
            <w:sz w:val="24"/>
            <w:szCs w:val="24"/>
          </w:rPr>
          <w:t>Risks</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_Toc509752693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28</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94" w:history="1">
        <w:r w:rsidR="001E36DE" w:rsidRPr="006635C8">
          <w:rPr>
            <w:rStyle w:val="Hyperlink"/>
            <w:noProof/>
            <w:sz w:val="24"/>
            <w:szCs w:val="24"/>
          </w:rPr>
          <w:t>2.7.17</w:t>
        </w:r>
        <w:r w:rsidR="001E36DE" w:rsidRPr="006635C8">
          <w:rPr>
            <w:rFonts w:eastAsiaTheme="minorEastAsia"/>
            <w:noProof/>
            <w:sz w:val="24"/>
            <w:szCs w:val="24"/>
          </w:rPr>
          <w:tab/>
        </w:r>
        <w:r w:rsidR="001E36DE" w:rsidRPr="006635C8">
          <w:rPr>
            <w:rStyle w:val="Hyperlink"/>
            <w:noProof/>
            <w:sz w:val="24"/>
            <w:szCs w:val="24"/>
          </w:rPr>
          <w:t>Financial Highlights</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_Toc509752694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28</w:t>
        </w:r>
        <w:r w:rsidR="001E36DE" w:rsidRPr="006635C8">
          <w:rPr>
            <w:noProof/>
            <w:webHidden/>
            <w:sz w:val="24"/>
            <w:szCs w:val="24"/>
          </w:rPr>
          <w:fldChar w:fldCharType="end"/>
        </w:r>
      </w:hyperlink>
    </w:p>
    <w:p w:rsidR="001E36DE" w:rsidRPr="006635C8" w:rsidRDefault="00D41549" w:rsidP="006635C8">
      <w:pPr>
        <w:pStyle w:val="TOC1"/>
        <w:rPr>
          <w:rFonts w:eastAsiaTheme="minorEastAsia"/>
          <w:sz w:val="24"/>
          <w:szCs w:val="24"/>
        </w:rPr>
      </w:pPr>
      <w:hyperlink w:anchor="_Toc509752695" w:history="1">
        <w:r w:rsidR="001E36DE" w:rsidRPr="006635C8">
          <w:rPr>
            <w:rStyle w:val="Hyperlink"/>
            <w:sz w:val="24"/>
            <w:szCs w:val="24"/>
          </w:rPr>
          <w:t>3</w:t>
        </w:r>
        <w:r w:rsidR="001E36DE" w:rsidRPr="006635C8">
          <w:rPr>
            <w:rFonts w:eastAsiaTheme="minorEastAsia"/>
            <w:sz w:val="24"/>
            <w:szCs w:val="24"/>
          </w:rPr>
          <w:tab/>
        </w:r>
        <w:r w:rsidR="001E36DE" w:rsidRPr="006635C8">
          <w:rPr>
            <w:rStyle w:val="Hyperlink"/>
            <w:b/>
            <w:sz w:val="24"/>
            <w:szCs w:val="24"/>
          </w:rPr>
          <w:t>Methodology</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_Toc509752695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30</w:t>
        </w:r>
        <w:r w:rsidR="001E36DE" w:rsidRPr="006635C8">
          <w:rPr>
            <w:webHidden/>
            <w:sz w:val="24"/>
            <w:szCs w:val="24"/>
          </w:rPr>
          <w:fldChar w:fldCharType="end"/>
        </w:r>
      </w:hyperlink>
    </w:p>
    <w:p w:rsidR="001E36DE" w:rsidRPr="006635C8" w:rsidRDefault="00D41549" w:rsidP="006635C8">
      <w:pPr>
        <w:pStyle w:val="TOC1"/>
        <w:rPr>
          <w:rFonts w:eastAsiaTheme="minorEastAsia"/>
          <w:sz w:val="24"/>
          <w:szCs w:val="24"/>
        </w:rPr>
      </w:pPr>
      <w:hyperlink w:anchor="_Toc509752696" w:history="1">
        <w:r w:rsidR="001E36DE" w:rsidRPr="006635C8">
          <w:rPr>
            <w:rStyle w:val="Hyperlink"/>
            <w:b/>
            <w:sz w:val="24"/>
            <w:szCs w:val="24"/>
          </w:rPr>
          <w:t>4</w:t>
        </w:r>
        <w:r w:rsidR="001E36DE" w:rsidRPr="006635C8">
          <w:rPr>
            <w:rFonts w:eastAsiaTheme="minorEastAsia"/>
            <w:sz w:val="24"/>
            <w:szCs w:val="24"/>
          </w:rPr>
          <w:tab/>
        </w:r>
        <w:r w:rsidR="001E36DE" w:rsidRPr="006635C8">
          <w:rPr>
            <w:rStyle w:val="Hyperlink"/>
            <w:b/>
            <w:sz w:val="24"/>
            <w:szCs w:val="24"/>
          </w:rPr>
          <w:t>Findings of the Study</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_Toc509752696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32</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697" w:history="1">
        <w:r w:rsidR="001E36DE" w:rsidRPr="006635C8">
          <w:rPr>
            <w:rStyle w:val="Hyperlink"/>
            <w:b w:val="0"/>
            <w:sz w:val="24"/>
            <w:szCs w:val="24"/>
          </w:rPr>
          <w:t>4.1</w:t>
        </w:r>
        <w:r w:rsidR="001E36DE" w:rsidRPr="006635C8">
          <w:rPr>
            <w:rFonts w:asciiTheme="minorHAnsi" w:eastAsiaTheme="minorEastAsia" w:hAnsiTheme="minorHAnsi" w:cstheme="minorBidi"/>
            <w:sz w:val="24"/>
            <w:szCs w:val="24"/>
          </w:rPr>
          <w:tab/>
        </w:r>
        <w:r w:rsidR="001E36DE" w:rsidRPr="006635C8">
          <w:rPr>
            <w:rStyle w:val="Hyperlink"/>
            <w:sz w:val="24"/>
            <w:szCs w:val="24"/>
          </w:rPr>
          <w:t>Ratio Analysis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_Toc509752697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32</w:t>
        </w:r>
        <w:r w:rsidR="001E36DE" w:rsidRPr="006635C8">
          <w:rPr>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98" w:history="1">
        <w:r w:rsidR="001E36DE" w:rsidRPr="006635C8">
          <w:rPr>
            <w:rStyle w:val="Hyperlink"/>
            <w:noProof/>
            <w:sz w:val="24"/>
            <w:szCs w:val="24"/>
          </w:rPr>
          <w:t>4.1.1</w:t>
        </w:r>
        <w:r w:rsidR="001E36DE" w:rsidRPr="006635C8">
          <w:rPr>
            <w:rFonts w:eastAsiaTheme="minorEastAsia"/>
            <w:noProof/>
            <w:sz w:val="24"/>
            <w:szCs w:val="24"/>
          </w:rPr>
          <w:tab/>
        </w:r>
        <w:r w:rsidR="001E36DE" w:rsidRPr="006635C8">
          <w:rPr>
            <w:rStyle w:val="Hyperlink"/>
            <w:noProof/>
            <w:sz w:val="24"/>
            <w:szCs w:val="24"/>
          </w:rPr>
          <w:t>Liquidity Ratio:</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_Toc509752698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32</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699" w:history="1">
        <w:r w:rsidR="001E36DE" w:rsidRPr="006635C8">
          <w:rPr>
            <w:rStyle w:val="Hyperlink"/>
            <w:noProof/>
            <w:sz w:val="24"/>
            <w:szCs w:val="24"/>
          </w:rPr>
          <w:t>4.1.2</w:t>
        </w:r>
        <w:r w:rsidR="001E36DE" w:rsidRPr="006635C8">
          <w:rPr>
            <w:rFonts w:eastAsiaTheme="minorEastAsia"/>
            <w:noProof/>
            <w:sz w:val="24"/>
            <w:szCs w:val="24"/>
          </w:rPr>
          <w:tab/>
        </w:r>
        <w:r w:rsidR="001E36DE" w:rsidRPr="006635C8">
          <w:rPr>
            <w:rStyle w:val="Hyperlink"/>
            <w:noProof/>
            <w:sz w:val="24"/>
            <w:szCs w:val="24"/>
          </w:rPr>
          <w:t>Solvency Ratio:</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_Toc509752699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35</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700" w:history="1">
        <w:r w:rsidR="001E36DE" w:rsidRPr="006635C8">
          <w:rPr>
            <w:rStyle w:val="Hyperlink"/>
            <w:noProof/>
            <w:sz w:val="24"/>
            <w:szCs w:val="24"/>
          </w:rPr>
          <w:t>4.1.3</w:t>
        </w:r>
        <w:r w:rsidR="001E36DE" w:rsidRPr="006635C8">
          <w:rPr>
            <w:rFonts w:eastAsiaTheme="minorEastAsia"/>
            <w:noProof/>
            <w:sz w:val="24"/>
            <w:szCs w:val="24"/>
          </w:rPr>
          <w:tab/>
        </w:r>
        <w:r w:rsidR="001E36DE" w:rsidRPr="006635C8">
          <w:rPr>
            <w:rStyle w:val="Hyperlink"/>
            <w:noProof/>
            <w:sz w:val="24"/>
            <w:szCs w:val="24"/>
          </w:rPr>
          <w:t>Profitability ratio:</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_Toc509752700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40</w:t>
        </w:r>
        <w:r w:rsidR="001E36DE" w:rsidRPr="006635C8">
          <w:rPr>
            <w:noProof/>
            <w:webHidden/>
            <w:sz w:val="24"/>
            <w:szCs w:val="24"/>
          </w:rPr>
          <w:fldChar w:fldCharType="end"/>
        </w:r>
      </w:hyperlink>
    </w:p>
    <w:p w:rsidR="001E36DE" w:rsidRPr="006635C8" w:rsidRDefault="00D41549">
      <w:pPr>
        <w:pStyle w:val="TOC3"/>
        <w:tabs>
          <w:tab w:val="left" w:pos="1320"/>
          <w:tab w:val="right" w:leader="dot" w:pos="9350"/>
        </w:tabs>
        <w:rPr>
          <w:rFonts w:eastAsiaTheme="minorEastAsia"/>
          <w:noProof/>
          <w:sz w:val="24"/>
          <w:szCs w:val="24"/>
        </w:rPr>
      </w:pPr>
      <w:hyperlink w:anchor="_Toc509752701" w:history="1">
        <w:r w:rsidR="001E36DE" w:rsidRPr="006635C8">
          <w:rPr>
            <w:rStyle w:val="Hyperlink"/>
            <w:noProof/>
            <w:sz w:val="24"/>
            <w:szCs w:val="24"/>
          </w:rPr>
          <w:t>4.1.4</w:t>
        </w:r>
        <w:r w:rsidR="001E36DE" w:rsidRPr="006635C8">
          <w:rPr>
            <w:rFonts w:eastAsiaTheme="minorEastAsia"/>
            <w:noProof/>
            <w:sz w:val="24"/>
            <w:szCs w:val="24"/>
          </w:rPr>
          <w:tab/>
        </w:r>
        <w:r w:rsidR="001E36DE" w:rsidRPr="006635C8">
          <w:rPr>
            <w:rStyle w:val="Hyperlink"/>
            <w:noProof/>
            <w:sz w:val="24"/>
            <w:szCs w:val="24"/>
          </w:rPr>
          <w:t>Market Prospect Ratio:</w:t>
        </w:r>
        <w:r w:rsidR="001E36DE" w:rsidRPr="006635C8">
          <w:rPr>
            <w:noProof/>
            <w:webHidden/>
            <w:sz w:val="24"/>
            <w:szCs w:val="24"/>
          </w:rPr>
          <w:tab/>
        </w:r>
        <w:r w:rsidR="001E36DE" w:rsidRPr="006635C8">
          <w:rPr>
            <w:noProof/>
            <w:webHidden/>
            <w:sz w:val="24"/>
            <w:szCs w:val="24"/>
          </w:rPr>
          <w:fldChar w:fldCharType="begin"/>
        </w:r>
        <w:r w:rsidR="001E36DE" w:rsidRPr="006635C8">
          <w:rPr>
            <w:noProof/>
            <w:webHidden/>
            <w:sz w:val="24"/>
            <w:szCs w:val="24"/>
          </w:rPr>
          <w:instrText xml:space="preserve"> PAGEREF _Toc509752701 \h </w:instrText>
        </w:r>
        <w:r w:rsidR="001E36DE" w:rsidRPr="006635C8">
          <w:rPr>
            <w:noProof/>
            <w:webHidden/>
            <w:sz w:val="24"/>
            <w:szCs w:val="24"/>
          </w:rPr>
        </w:r>
        <w:r w:rsidR="001E36DE" w:rsidRPr="006635C8">
          <w:rPr>
            <w:noProof/>
            <w:webHidden/>
            <w:sz w:val="24"/>
            <w:szCs w:val="24"/>
          </w:rPr>
          <w:fldChar w:fldCharType="separate"/>
        </w:r>
        <w:r w:rsidR="001E36DE" w:rsidRPr="006635C8">
          <w:rPr>
            <w:noProof/>
            <w:webHidden/>
            <w:sz w:val="24"/>
            <w:szCs w:val="24"/>
          </w:rPr>
          <w:t>44</w:t>
        </w:r>
        <w:r w:rsidR="001E36DE" w:rsidRPr="006635C8">
          <w:rPr>
            <w:noProof/>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702" w:history="1">
        <w:r w:rsidR="001E36DE" w:rsidRPr="006635C8">
          <w:rPr>
            <w:rStyle w:val="Hyperlink"/>
            <w:b w:val="0"/>
            <w:sz w:val="24"/>
            <w:szCs w:val="24"/>
          </w:rPr>
          <w:t>4.2</w:t>
        </w:r>
        <w:r w:rsidR="001E36DE" w:rsidRPr="006635C8">
          <w:rPr>
            <w:rFonts w:asciiTheme="minorHAnsi" w:eastAsiaTheme="minorEastAsia" w:hAnsiTheme="minorHAnsi" w:cstheme="minorBidi"/>
            <w:sz w:val="24"/>
            <w:szCs w:val="24"/>
          </w:rPr>
          <w:tab/>
        </w:r>
        <w:r w:rsidR="001E36DE" w:rsidRPr="006635C8">
          <w:rPr>
            <w:rStyle w:val="Hyperlink"/>
            <w:sz w:val="24"/>
            <w:szCs w:val="24"/>
            <w:shd w:val="clear" w:color="auto" w:fill="FFFFFF"/>
          </w:rPr>
          <w:t>DU Pont Analysis: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_Toc509752702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49</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703" w:history="1">
        <w:r w:rsidR="001E36DE" w:rsidRPr="006635C8">
          <w:rPr>
            <w:rStyle w:val="Hyperlink"/>
            <w:b w:val="0"/>
            <w:sz w:val="24"/>
            <w:szCs w:val="24"/>
          </w:rPr>
          <w:t>4.3</w:t>
        </w:r>
        <w:r w:rsidR="001E36DE" w:rsidRPr="006635C8">
          <w:rPr>
            <w:rFonts w:asciiTheme="minorHAnsi" w:eastAsiaTheme="minorEastAsia" w:hAnsiTheme="minorHAnsi" w:cstheme="minorBidi"/>
            <w:sz w:val="24"/>
            <w:szCs w:val="24"/>
          </w:rPr>
          <w:tab/>
        </w:r>
        <w:r w:rsidR="001E36DE" w:rsidRPr="006635C8">
          <w:rPr>
            <w:rStyle w:val="Hyperlink"/>
            <w:sz w:val="24"/>
            <w:szCs w:val="24"/>
          </w:rPr>
          <w:t>Linear Regression Analysis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_Toc509752703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50</w:t>
        </w:r>
        <w:r w:rsidR="001E36DE" w:rsidRPr="006635C8">
          <w:rPr>
            <w:webHidden/>
            <w:sz w:val="24"/>
            <w:szCs w:val="24"/>
          </w:rPr>
          <w:fldChar w:fldCharType="end"/>
        </w:r>
      </w:hyperlink>
    </w:p>
    <w:p w:rsidR="001E36DE" w:rsidRPr="006635C8" w:rsidRDefault="00D41549" w:rsidP="006635C8">
      <w:pPr>
        <w:pStyle w:val="TOC1"/>
        <w:rPr>
          <w:rFonts w:eastAsiaTheme="minorEastAsia"/>
          <w:sz w:val="24"/>
          <w:szCs w:val="24"/>
        </w:rPr>
      </w:pPr>
      <w:hyperlink w:anchor="_Toc509752704" w:history="1">
        <w:r w:rsidR="001E36DE" w:rsidRPr="006635C8">
          <w:rPr>
            <w:rStyle w:val="Hyperlink"/>
            <w:b/>
            <w:sz w:val="24"/>
            <w:szCs w:val="24"/>
          </w:rPr>
          <w:t>5</w:t>
        </w:r>
        <w:r w:rsidR="001E36DE" w:rsidRPr="006635C8">
          <w:rPr>
            <w:rFonts w:eastAsiaTheme="minorEastAsia"/>
            <w:sz w:val="24"/>
            <w:szCs w:val="24"/>
          </w:rPr>
          <w:tab/>
        </w:r>
        <w:r w:rsidR="001E36DE" w:rsidRPr="006635C8">
          <w:rPr>
            <w:rStyle w:val="Hyperlink"/>
            <w:b/>
            <w:sz w:val="24"/>
            <w:szCs w:val="24"/>
          </w:rPr>
          <w:t>Recommendations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_Toc509752704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55</w:t>
        </w:r>
        <w:r w:rsidR="001E36DE" w:rsidRPr="006635C8">
          <w:rPr>
            <w:webHidden/>
            <w:sz w:val="24"/>
            <w:szCs w:val="24"/>
          </w:rPr>
          <w:fldChar w:fldCharType="end"/>
        </w:r>
      </w:hyperlink>
    </w:p>
    <w:p w:rsidR="001E36DE" w:rsidRPr="006635C8" w:rsidRDefault="00D41549" w:rsidP="006935AB">
      <w:pPr>
        <w:pStyle w:val="TOC2"/>
        <w:rPr>
          <w:rFonts w:asciiTheme="minorHAnsi" w:eastAsiaTheme="minorEastAsia" w:hAnsiTheme="minorHAnsi" w:cstheme="minorBidi"/>
          <w:sz w:val="24"/>
          <w:szCs w:val="24"/>
        </w:rPr>
      </w:pPr>
      <w:hyperlink w:anchor="_Toc509752705" w:history="1">
        <w:r w:rsidR="001E36DE" w:rsidRPr="006635C8">
          <w:rPr>
            <w:rStyle w:val="Hyperlink"/>
            <w:b w:val="0"/>
            <w:sz w:val="24"/>
            <w:szCs w:val="24"/>
          </w:rPr>
          <w:t>5.1</w:t>
        </w:r>
        <w:r w:rsidR="001E36DE" w:rsidRPr="006635C8">
          <w:rPr>
            <w:rFonts w:asciiTheme="minorHAnsi" w:eastAsiaTheme="minorEastAsia" w:hAnsiTheme="minorHAnsi" w:cstheme="minorBidi"/>
            <w:sz w:val="24"/>
            <w:szCs w:val="24"/>
          </w:rPr>
          <w:tab/>
        </w:r>
        <w:r w:rsidR="001E36DE" w:rsidRPr="006635C8">
          <w:rPr>
            <w:rStyle w:val="Hyperlink"/>
            <w:b w:val="0"/>
            <w:sz w:val="24"/>
            <w:szCs w:val="24"/>
          </w:rPr>
          <w:t>Conclusions: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_Toc509752705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56</w:t>
        </w:r>
        <w:r w:rsidR="001E36DE" w:rsidRPr="006635C8">
          <w:rPr>
            <w:webHidden/>
            <w:sz w:val="24"/>
            <w:szCs w:val="24"/>
          </w:rPr>
          <w:fldChar w:fldCharType="end"/>
        </w:r>
      </w:hyperlink>
    </w:p>
    <w:p w:rsidR="001E36DE" w:rsidRPr="006635C8" w:rsidRDefault="00D41549" w:rsidP="006635C8">
      <w:pPr>
        <w:pStyle w:val="TOC1"/>
        <w:rPr>
          <w:rFonts w:eastAsiaTheme="minorEastAsia"/>
          <w:sz w:val="24"/>
          <w:szCs w:val="24"/>
        </w:rPr>
      </w:pPr>
      <w:hyperlink w:anchor="_Toc509752706" w:history="1">
        <w:r w:rsidR="001E36DE" w:rsidRPr="006635C8">
          <w:rPr>
            <w:rStyle w:val="Hyperlink"/>
            <w:b/>
            <w:sz w:val="24"/>
            <w:szCs w:val="24"/>
          </w:rPr>
          <w:t>6</w:t>
        </w:r>
        <w:r w:rsidR="001E36DE" w:rsidRPr="006635C8">
          <w:rPr>
            <w:rFonts w:eastAsiaTheme="minorEastAsia"/>
            <w:sz w:val="24"/>
            <w:szCs w:val="24"/>
          </w:rPr>
          <w:tab/>
        </w:r>
        <w:r w:rsidR="001E36DE" w:rsidRPr="006635C8">
          <w:rPr>
            <w:rStyle w:val="Hyperlink"/>
            <w:b/>
            <w:sz w:val="24"/>
            <w:szCs w:val="24"/>
          </w:rPr>
          <w:t>References:</w:t>
        </w:r>
        <w:r w:rsidR="001E36DE" w:rsidRPr="006635C8">
          <w:rPr>
            <w:webHidden/>
            <w:sz w:val="24"/>
            <w:szCs w:val="24"/>
          </w:rPr>
          <w:tab/>
        </w:r>
        <w:r w:rsidR="001E36DE" w:rsidRPr="006635C8">
          <w:rPr>
            <w:webHidden/>
            <w:sz w:val="24"/>
            <w:szCs w:val="24"/>
          </w:rPr>
          <w:fldChar w:fldCharType="begin"/>
        </w:r>
        <w:r w:rsidR="001E36DE" w:rsidRPr="006635C8">
          <w:rPr>
            <w:webHidden/>
            <w:sz w:val="24"/>
            <w:szCs w:val="24"/>
          </w:rPr>
          <w:instrText xml:space="preserve"> PAGEREF _Toc509752706 \h </w:instrText>
        </w:r>
        <w:r w:rsidR="001E36DE" w:rsidRPr="006635C8">
          <w:rPr>
            <w:webHidden/>
            <w:sz w:val="24"/>
            <w:szCs w:val="24"/>
          </w:rPr>
        </w:r>
        <w:r w:rsidR="001E36DE" w:rsidRPr="006635C8">
          <w:rPr>
            <w:webHidden/>
            <w:sz w:val="24"/>
            <w:szCs w:val="24"/>
          </w:rPr>
          <w:fldChar w:fldCharType="separate"/>
        </w:r>
        <w:r w:rsidR="001E36DE" w:rsidRPr="006635C8">
          <w:rPr>
            <w:webHidden/>
            <w:sz w:val="24"/>
            <w:szCs w:val="24"/>
          </w:rPr>
          <w:t>58</w:t>
        </w:r>
        <w:r w:rsidR="001E36DE" w:rsidRPr="006635C8">
          <w:rPr>
            <w:webHidden/>
            <w:sz w:val="24"/>
            <w:szCs w:val="24"/>
          </w:rPr>
          <w:fldChar w:fldCharType="end"/>
        </w:r>
      </w:hyperlink>
    </w:p>
    <w:p w:rsidR="001E36DE" w:rsidRPr="006635C8" w:rsidRDefault="001E36DE" w:rsidP="006935AB">
      <w:pPr>
        <w:pStyle w:val="TOC2"/>
        <w:rPr>
          <w:sz w:val="24"/>
          <w:szCs w:val="24"/>
        </w:rPr>
      </w:pPr>
    </w:p>
    <w:p w:rsidR="008A261E" w:rsidRDefault="00BC4B98" w:rsidP="00D855DE">
      <w:pPr>
        <w:jc w:val="both"/>
        <w:rPr>
          <w:rFonts w:ascii="Times New Roman" w:hAnsi="Times New Roman" w:cs="Times New Roman"/>
          <w:b/>
          <w:sz w:val="44"/>
          <w:szCs w:val="44"/>
        </w:rPr>
      </w:pPr>
      <w:r w:rsidRPr="006635C8">
        <w:rPr>
          <w:rFonts w:ascii="Times New Roman" w:hAnsi="Times New Roman" w:cs="Times New Roman"/>
          <w:sz w:val="24"/>
          <w:szCs w:val="24"/>
        </w:rPr>
        <w:fldChar w:fldCharType="end"/>
      </w:r>
    </w:p>
    <w:p w:rsidR="00BC4B98" w:rsidRDefault="00BC4B98" w:rsidP="00D855DE">
      <w:pPr>
        <w:jc w:val="both"/>
        <w:rPr>
          <w:rFonts w:ascii="Times New Roman" w:hAnsi="Times New Roman" w:cs="Times New Roman"/>
          <w:b/>
          <w:sz w:val="44"/>
          <w:szCs w:val="44"/>
        </w:rPr>
      </w:pPr>
    </w:p>
    <w:p w:rsidR="00BC4B98" w:rsidRDefault="00BC4B98" w:rsidP="00D855DE">
      <w:pPr>
        <w:jc w:val="both"/>
        <w:rPr>
          <w:rFonts w:ascii="Times New Roman" w:hAnsi="Times New Roman" w:cs="Times New Roman"/>
          <w:b/>
          <w:sz w:val="44"/>
          <w:szCs w:val="44"/>
        </w:rPr>
      </w:pPr>
    </w:p>
    <w:p w:rsidR="00BC4B98" w:rsidRDefault="00BC4B98" w:rsidP="00D855DE">
      <w:pPr>
        <w:jc w:val="both"/>
        <w:rPr>
          <w:rFonts w:ascii="Times New Roman" w:hAnsi="Times New Roman" w:cs="Times New Roman"/>
          <w:b/>
          <w:sz w:val="44"/>
          <w:szCs w:val="44"/>
        </w:rPr>
      </w:pPr>
    </w:p>
    <w:p w:rsidR="00BC4B98" w:rsidRDefault="00BC4B98" w:rsidP="00D855DE">
      <w:pPr>
        <w:jc w:val="both"/>
        <w:rPr>
          <w:rFonts w:ascii="Times New Roman" w:hAnsi="Times New Roman" w:cs="Times New Roman"/>
          <w:b/>
          <w:sz w:val="44"/>
          <w:szCs w:val="44"/>
        </w:rPr>
      </w:pPr>
    </w:p>
    <w:p w:rsidR="00BC4B98" w:rsidRDefault="00BC4B98" w:rsidP="00D855DE">
      <w:pPr>
        <w:jc w:val="both"/>
        <w:rPr>
          <w:rFonts w:ascii="Times New Roman" w:hAnsi="Times New Roman" w:cs="Times New Roman"/>
          <w:b/>
          <w:sz w:val="44"/>
          <w:szCs w:val="44"/>
        </w:rPr>
      </w:pPr>
    </w:p>
    <w:p w:rsidR="00BC4B98" w:rsidRDefault="00BC4B98" w:rsidP="00D855DE">
      <w:pPr>
        <w:jc w:val="both"/>
        <w:rPr>
          <w:rFonts w:ascii="Times New Roman" w:hAnsi="Times New Roman" w:cs="Times New Roman"/>
          <w:b/>
          <w:sz w:val="44"/>
          <w:szCs w:val="44"/>
        </w:rPr>
      </w:pPr>
    </w:p>
    <w:p w:rsidR="00BC4B98" w:rsidRDefault="00BC4B98" w:rsidP="00D855DE">
      <w:pPr>
        <w:jc w:val="both"/>
        <w:rPr>
          <w:rFonts w:ascii="Times New Roman" w:hAnsi="Times New Roman" w:cs="Times New Roman"/>
          <w:b/>
          <w:sz w:val="44"/>
          <w:szCs w:val="44"/>
        </w:rPr>
      </w:pPr>
    </w:p>
    <w:p w:rsidR="00BC4B98" w:rsidRPr="006D3CF7" w:rsidRDefault="00BC4B98" w:rsidP="00D855DE">
      <w:pPr>
        <w:jc w:val="both"/>
        <w:rPr>
          <w:rFonts w:ascii="Times New Roman" w:hAnsi="Times New Roman" w:cs="Times New Roman"/>
          <w:b/>
          <w:sz w:val="44"/>
          <w:szCs w:val="44"/>
        </w:rPr>
      </w:pPr>
    </w:p>
    <w:p w:rsidR="00B86D22" w:rsidRDefault="00B86D22" w:rsidP="00D855DE">
      <w:pPr>
        <w:jc w:val="both"/>
        <w:rPr>
          <w:rFonts w:ascii="Times New Roman" w:hAnsi="Times New Roman" w:cs="Times New Roman"/>
          <w:b/>
          <w:sz w:val="36"/>
          <w:szCs w:val="36"/>
        </w:rPr>
      </w:pPr>
    </w:p>
    <w:p w:rsidR="00B86D22" w:rsidRDefault="00B86D22" w:rsidP="00D855DE">
      <w:pPr>
        <w:jc w:val="both"/>
        <w:rPr>
          <w:rFonts w:ascii="Times New Roman" w:hAnsi="Times New Roman" w:cs="Times New Roman"/>
          <w:b/>
          <w:sz w:val="36"/>
          <w:szCs w:val="36"/>
        </w:rPr>
      </w:pPr>
    </w:p>
    <w:p w:rsidR="001508A9" w:rsidRPr="006935AB" w:rsidRDefault="007F6C22" w:rsidP="00D855DE">
      <w:pPr>
        <w:jc w:val="both"/>
        <w:rPr>
          <w:rFonts w:ascii="Times New Roman" w:hAnsi="Times New Roman" w:cs="Times New Roman"/>
          <w:b/>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6935AB">
        <w:rPr>
          <w:rFonts w:ascii="Times New Roman" w:hAnsi="Times New Roman" w:cs="Times New Roman"/>
          <w:b/>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Executive S</w:t>
      </w:r>
      <w:r w:rsidR="001508A9" w:rsidRPr="006935AB">
        <w:rPr>
          <w:rFonts w:ascii="Times New Roman" w:hAnsi="Times New Roman" w:cs="Times New Roman"/>
          <w:b/>
          <w:color w:val="5B9BD5" w:themeColor="accent5"/>
          <w:sz w:val="36"/>
          <w:szCs w:val="36"/>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ummary </w:t>
      </w:r>
    </w:p>
    <w:p w:rsidR="008A261E" w:rsidRPr="00290F97" w:rsidRDefault="001508A9" w:rsidP="00D813CF">
      <w:pPr>
        <w:spacing w:line="360" w:lineRule="auto"/>
        <w:jc w:val="both"/>
        <w:rPr>
          <w:rFonts w:ascii="Times New Roman" w:hAnsi="Times New Roman" w:cs="Times New Roman"/>
          <w:sz w:val="25"/>
          <w:szCs w:val="25"/>
        </w:rPr>
      </w:pPr>
      <w:r w:rsidRPr="00290F97">
        <w:rPr>
          <w:rFonts w:ascii="Times New Roman" w:hAnsi="Times New Roman" w:cs="Times New Roman"/>
          <w:sz w:val="25"/>
          <w:szCs w:val="25"/>
        </w:rPr>
        <w:t xml:space="preserve">The analysis </w:t>
      </w:r>
      <w:r w:rsidR="00B17A48" w:rsidRPr="00290F97">
        <w:rPr>
          <w:rFonts w:ascii="Times New Roman" w:hAnsi="Times New Roman" w:cs="Times New Roman"/>
          <w:sz w:val="25"/>
          <w:szCs w:val="25"/>
        </w:rPr>
        <w:t xml:space="preserve">applies performance evaluation and comparison of two branded non-banking financial institutions of Bangladesh; IDLC Finance Ltd &amp; Lankabangla Finance </w:t>
      </w:r>
      <w:r w:rsidR="006935AB" w:rsidRPr="00290F97">
        <w:rPr>
          <w:rFonts w:ascii="Times New Roman" w:hAnsi="Times New Roman" w:cs="Times New Roman"/>
          <w:sz w:val="25"/>
          <w:szCs w:val="25"/>
        </w:rPr>
        <w:t>L</w:t>
      </w:r>
      <w:r w:rsidR="00B17A48" w:rsidRPr="00290F97">
        <w:rPr>
          <w:rFonts w:ascii="Times New Roman" w:hAnsi="Times New Roman" w:cs="Times New Roman"/>
          <w:sz w:val="25"/>
          <w:szCs w:val="25"/>
        </w:rPr>
        <w:t xml:space="preserve">td. This measures how well a company is performing comparing with other. </w:t>
      </w:r>
      <w:r w:rsidR="00C40409" w:rsidRPr="00290F97">
        <w:rPr>
          <w:rFonts w:ascii="Times New Roman" w:hAnsi="Times New Roman" w:cs="Times New Roman"/>
          <w:sz w:val="25"/>
          <w:szCs w:val="25"/>
        </w:rPr>
        <w:t xml:space="preserve">In this </w:t>
      </w:r>
      <w:r w:rsidR="001728F9" w:rsidRPr="00290F97">
        <w:rPr>
          <w:rFonts w:ascii="Times New Roman" w:hAnsi="Times New Roman" w:cs="Times New Roman"/>
          <w:sz w:val="25"/>
          <w:szCs w:val="25"/>
        </w:rPr>
        <w:t>determination</w:t>
      </w:r>
      <w:r w:rsidR="00C40409" w:rsidRPr="00290F97">
        <w:rPr>
          <w:rFonts w:ascii="Times New Roman" w:hAnsi="Times New Roman" w:cs="Times New Roman"/>
          <w:sz w:val="25"/>
          <w:szCs w:val="25"/>
        </w:rPr>
        <w:t xml:space="preserve"> the most </w:t>
      </w:r>
      <w:r w:rsidR="007A58E3" w:rsidRPr="00290F97">
        <w:rPr>
          <w:rFonts w:ascii="Times New Roman" w:hAnsi="Times New Roman" w:cs="Times New Roman"/>
          <w:sz w:val="25"/>
          <w:szCs w:val="25"/>
        </w:rPr>
        <w:t>used</w:t>
      </w:r>
      <w:r w:rsidR="00C40409" w:rsidRPr="00290F97">
        <w:rPr>
          <w:rFonts w:ascii="Times New Roman" w:hAnsi="Times New Roman" w:cs="Times New Roman"/>
          <w:sz w:val="25"/>
          <w:szCs w:val="25"/>
        </w:rPr>
        <w:t xml:space="preserve"> </w:t>
      </w:r>
      <w:r w:rsidR="007A58E3" w:rsidRPr="00290F97">
        <w:rPr>
          <w:rFonts w:ascii="Times New Roman" w:hAnsi="Times New Roman" w:cs="Times New Roman"/>
          <w:sz w:val="25"/>
          <w:szCs w:val="25"/>
        </w:rPr>
        <w:t>elements</w:t>
      </w:r>
      <w:r w:rsidR="00C40409" w:rsidRPr="00290F97">
        <w:rPr>
          <w:rFonts w:ascii="Times New Roman" w:hAnsi="Times New Roman" w:cs="Times New Roman"/>
          <w:sz w:val="25"/>
          <w:szCs w:val="25"/>
        </w:rPr>
        <w:t xml:space="preserve"> are the balance sheet and </w:t>
      </w:r>
      <w:r w:rsidR="007A58E3" w:rsidRPr="00290F97">
        <w:rPr>
          <w:rFonts w:ascii="Times New Roman" w:hAnsi="Times New Roman" w:cs="Times New Roman"/>
          <w:sz w:val="25"/>
          <w:szCs w:val="25"/>
        </w:rPr>
        <w:t>income statement</w:t>
      </w:r>
      <w:r w:rsidR="00C40409" w:rsidRPr="00290F97">
        <w:rPr>
          <w:rFonts w:ascii="Times New Roman" w:hAnsi="Times New Roman" w:cs="Times New Roman"/>
          <w:sz w:val="25"/>
          <w:szCs w:val="25"/>
        </w:rPr>
        <w:t xml:space="preserve"> account</w:t>
      </w:r>
      <w:r w:rsidR="007A58E3" w:rsidRPr="00290F97">
        <w:rPr>
          <w:rFonts w:ascii="Times New Roman" w:hAnsi="Times New Roman" w:cs="Times New Roman"/>
          <w:sz w:val="25"/>
          <w:szCs w:val="25"/>
        </w:rPr>
        <w:t>. B</w:t>
      </w:r>
      <w:r w:rsidR="00C40409" w:rsidRPr="00290F97">
        <w:rPr>
          <w:rFonts w:ascii="Times New Roman" w:hAnsi="Times New Roman" w:cs="Times New Roman"/>
          <w:sz w:val="25"/>
          <w:szCs w:val="25"/>
        </w:rPr>
        <w:t xml:space="preserve">alance sheet </w:t>
      </w:r>
      <w:r w:rsidR="007A58E3" w:rsidRPr="00290F97">
        <w:rPr>
          <w:rFonts w:ascii="Times New Roman" w:hAnsi="Times New Roman" w:cs="Times New Roman"/>
          <w:sz w:val="25"/>
          <w:szCs w:val="25"/>
        </w:rPr>
        <w:t>displays</w:t>
      </w:r>
      <w:r w:rsidR="00C40409" w:rsidRPr="00290F97">
        <w:rPr>
          <w:rFonts w:ascii="Times New Roman" w:hAnsi="Times New Roman" w:cs="Times New Roman"/>
          <w:sz w:val="25"/>
          <w:szCs w:val="25"/>
        </w:rPr>
        <w:t xml:space="preserve"> the financial </w:t>
      </w:r>
      <w:r w:rsidR="007A58E3" w:rsidRPr="00290F97">
        <w:rPr>
          <w:rFonts w:ascii="Times New Roman" w:hAnsi="Times New Roman" w:cs="Times New Roman"/>
          <w:sz w:val="25"/>
          <w:szCs w:val="25"/>
        </w:rPr>
        <w:t>situation</w:t>
      </w:r>
      <w:r w:rsidR="00C40409" w:rsidRPr="00290F97">
        <w:rPr>
          <w:rFonts w:ascii="Times New Roman" w:hAnsi="Times New Roman" w:cs="Times New Roman"/>
          <w:sz w:val="25"/>
          <w:szCs w:val="25"/>
        </w:rPr>
        <w:t xml:space="preserve"> and </w:t>
      </w:r>
      <w:r w:rsidR="007A58E3" w:rsidRPr="00290F97">
        <w:rPr>
          <w:rFonts w:ascii="Times New Roman" w:hAnsi="Times New Roman" w:cs="Times New Roman"/>
          <w:sz w:val="25"/>
          <w:szCs w:val="25"/>
        </w:rPr>
        <w:t>income statement</w:t>
      </w:r>
      <w:r w:rsidR="00C40409" w:rsidRPr="00290F97">
        <w:rPr>
          <w:rFonts w:ascii="Times New Roman" w:hAnsi="Times New Roman" w:cs="Times New Roman"/>
          <w:sz w:val="25"/>
          <w:szCs w:val="25"/>
        </w:rPr>
        <w:t xml:space="preserve"> account </w:t>
      </w:r>
      <w:r w:rsidR="007A58E3" w:rsidRPr="00290F97">
        <w:rPr>
          <w:rFonts w:ascii="Times New Roman" w:hAnsi="Times New Roman" w:cs="Times New Roman"/>
          <w:sz w:val="25"/>
          <w:szCs w:val="25"/>
        </w:rPr>
        <w:t>displays</w:t>
      </w:r>
      <w:r w:rsidR="00C40409" w:rsidRPr="00290F97">
        <w:rPr>
          <w:rFonts w:ascii="Times New Roman" w:hAnsi="Times New Roman" w:cs="Times New Roman"/>
          <w:sz w:val="25"/>
          <w:szCs w:val="25"/>
        </w:rPr>
        <w:t xml:space="preserve"> the net profit or net loss of a bank. </w:t>
      </w:r>
    </w:p>
    <w:p w:rsidR="00C40409" w:rsidRPr="00290F97" w:rsidRDefault="00C40409" w:rsidP="00D813CF">
      <w:pPr>
        <w:spacing w:line="360" w:lineRule="auto"/>
        <w:jc w:val="both"/>
        <w:rPr>
          <w:rFonts w:ascii="Times New Roman" w:hAnsi="Times New Roman" w:cs="Times New Roman"/>
          <w:sz w:val="25"/>
          <w:szCs w:val="25"/>
        </w:rPr>
      </w:pPr>
      <w:r w:rsidRPr="00290F97">
        <w:rPr>
          <w:rFonts w:ascii="Times New Roman" w:hAnsi="Times New Roman" w:cs="Times New Roman"/>
          <w:sz w:val="25"/>
          <w:szCs w:val="25"/>
        </w:rPr>
        <w:t>Ratio analysis</w:t>
      </w:r>
      <w:r w:rsidR="00DF3CB0" w:rsidRPr="00290F97">
        <w:rPr>
          <w:rFonts w:ascii="Times New Roman" w:hAnsi="Times New Roman" w:cs="Times New Roman"/>
          <w:sz w:val="25"/>
          <w:szCs w:val="25"/>
        </w:rPr>
        <w:t xml:space="preserve">, </w:t>
      </w:r>
      <w:r w:rsidRPr="00290F97">
        <w:rPr>
          <w:rFonts w:ascii="Times New Roman" w:hAnsi="Times New Roman" w:cs="Times New Roman"/>
          <w:sz w:val="25"/>
          <w:szCs w:val="25"/>
        </w:rPr>
        <w:t xml:space="preserve">the </w:t>
      </w:r>
      <w:r w:rsidR="00DF3CB0" w:rsidRPr="00290F97">
        <w:rPr>
          <w:rFonts w:ascii="Times New Roman" w:hAnsi="Times New Roman" w:cs="Times New Roman"/>
          <w:sz w:val="25"/>
          <w:szCs w:val="25"/>
        </w:rPr>
        <w:t>utmost</w:t>
      </w:r>
      <w:r w:rsidRPr="00290F97">
        <w:rPr>
          <w:rFonts w:ascii="Times New Roman" w:hAnsi="Times New Roman" w:cs="Times New Roman"/>
          <w:sz w:val="25"/>
          <w:szCs w:val="25"/>
        </w:rPr>
        <w:t xml:space="preserve"> widespread movement to appraise a company’s performance over years. In this project report </w:t>
      </w:r>
      <w:r w:rsidR="00D813CF" w:rsidRPr="00290F97">
        <w:rPr>
          <w:rFonts w:ascii="Times New Roman" w:hAnsi="Times New Roman" w:cs="Times New Roman"/>
          <w:sz w:val="25"/>
          <w:szCs w:val="25"/>
        </w:rPr>
        <w:t>financial</w:t>
      </w:r>
      <w:r w:rsidRPr="00290F97">
        <w:rPr>
          <w:rFonts w:ascii="Times New Roman" w:hAnsi="Times New Roman" w:cs="Times New Roman"/>
          <w:sz w:val="25"/>
          <w:szCs w:val="25"/>
        </w:rPr>
        <w:t xml:space="preserve"> statements</w:t>
      </w:r>
      <w:r w:rsidR="00C04B3A" w:rsidRPr="00290F97">
        <w:rPr>
          <w:rFonts w:ascii="Times New Roman" w:hAnsi="Times New Roman" w:cs="Times New Roman"/>
          <w:sz w:val="25"/>
          <w:szCs w:val="25"/>
        </w:rPr>
        <w:t xml:space="preserve"> of the two NBFIs</w:t>
      </w:r>
      <w:r w:rsidRPr="00290F97">
        <w:rPr>
          <w:rFonts w:ascii="Times New Roman" w:hAnsi="Times New Roman" w:cs="Times New Roman"/>
          <w:sz w:val="25"/>
          <w:szCs w:val="25"/>
        </w:rPr>
        <w:t xml:space="preserve"> of past five years (2012-2016) were studied. And then substantial comments were given. The financial performance</w:t>
      </w:r>
      <w:r w:rsidR="00C04B3A" w:rsidRPr="00290F97">
        <w:rPr>
          <w:rFonts w:ascii="Times New Roman" w:hAnsi="Times New Roman" w:cs="Times New Roman"/>
          <w:sz w:val="25"/>
          <w:szCs w:val="25"/>
        </w:rPr>
        <w:t>s</w:t>
      </w:r>
      <w:r w:rsidRPr="00290F97">
        <w:rPr>
          <w:rFonts w:ascii="Times New Roman" w:hAnsi="Times New Roman" w:cs="Times New Roman"/>
          <w:sz w:val="25"/>
          <w:szCs w:val="25"/>
        </w:rPr>
        <w:t xml:space="preserve"> </w:t>
      </w:r>
      <w:r w:rsidR="00C04B3A" w:rsidRPr="00290F97">
        <w:rPr>
          <w:rFonts w:ascii="Times New Roman" w:hAnsi="Times New Roman" w:cs="Times New Roman"/>
          <w:sz w:val="25"/>
          <w:szCs w:val="25"/>
        </w:rPr>
        <w:t xml:space="preserve">are </w:t>
      </w:r>
      <w:r w:rsidRPr="00290F97">
        <w:rPr>
          <w:rFonts w:ascii="Times New Roman" w:hAnsi="Times New Roman" w:cs="Times New Roman"/>
          <w:sz w:val="25"/>
          <w:szCs w:val="25"/>
        </w:rPr>
        <w:t xml:space="preserve">evaluated through ratio analysis, Dupont analysis and a hypothesis test. </w:t>
      </w:r>
      <w:r w:rsidR="00C04B3A" w:rsidRPr="00290F97">
        <w:rPr>
          <w:rFonts w:ascii="Times New Roman" w:hAnsi="Times New Roman" w:cs="Times New Roman"/>
          <w:sz w:val="25"/>
          <w:szCs w:val="25"/>
        </w:rPr>
        <w:t xml:space="preserve">Under ratio analysis liquidity ratios, solvency ratio, profitability ratio, market prospect ratio these are evaluated and also tested the significant relationship between liquidity &amp; profitability. </w:t>
      </w:r>
    </w:p>
    <w:p w:rsidR="00AC6D00" w:rsidRPr="00290F97" w:rsidRDefault="007563C8" w:rsidP="00E145C4">
      <w:pPr>
        <w:spacing w:line="360" w:lineRule="auto"/>
        <w:jc w:val="both"/>
        <w:rPr>
          <w:rFonts w:ascii="Times New Roman" w:hAnsi="Times New Roman" w:cs="Times New Roman"/>
          <w:sz w:val="25"/>
          <w:szCs w:val="25"/>
        </w:rPr>
      </w:pPr>
      <w:r w:rsidRPr="00290F97">
        <w:rPr>
          <w:rFonts w:ascii="Times New Roman" w:hAnsi="Times New Roman" w:cs="Times New Roman"/>
          <w:sz w:val="25"/>
          <w:szCs w:val="25"/>
        </w:rPr>
        <w:t xml:space="preserve">The study found </w:t>
      </w:r>
      <w:r w:rsidR="005F7413" w:rsidRPr="00290F97">
        <w:rPr>
          <w:rFonts w:ascii="Times New Roman" w:hAnsi="Times New Roman" w:cs="Times New Roman"/>
          <w:sz w:val="25"/>
          <w:szCs w:val="25"/>
        </w:rPr>
        <w:t>that the performance of Lankabangla</w:t>
      </w:r>
      <w:r w:rsidRPr="00290F97">
        <w:rPr>
          <w:rFonts w:ascii="Times New Roman" w:hAnsi="Times New Roman" w:cs="Times New Roman"/>
          <w:sz w:val="25"/>
          <w:szCs w:val="25"/>
        </w:rPr>
        <w:t xml:space="preserve"> finance ltd. is </w:t>
      </w:r>
      <w:r w:rsidR="005F7413" w:rsidRPr="00290F97">
        <w:rPr>
          <w:rFonts w:ascii="Times New Roman" w:hAnsi="Times New Roman" w:cs="Times New Roman"/>
          <w:sz w:val="25"/>
          <w:szCs w:val="25"/>
        </w:rPr>
        <w:t xml:space="preserve">better than IDLC Finance ltd. in some aspects. Conversely, IDLC Finance ltd also has some advantage over Lankabangla finance ltd. in different aspects. So, overall which one is better, difficult to </w:t>
      </w:r>
      <w:r w:rsidR="00D813CF" w:rsidRPr="00290F97">
        <w:rPr>
          <w:rFonts w:ascii="Times New Roman" w:hAnsi="Times New Roman" w:cs="Times New Roman"/>
          <w:sz w:val="25"/>
          <w:szCs w:val="25"/>
        </w:rPr>
        <w:t>say?</w:t>
      </w:r>
      <w:r w:rsidR="005F7413" w:rsidRPr="00290F97">
        <w:rPr>
          <w:rFonts w:ascii="Times New Roman" w:hAnsi="Times New Roman" w:cs="Times New Roman"/>
          <w:sz w:val="25"/>
          <w:szCs w:val="25"/>
        </w:rPr>
        <w:t xml:space="preserve"> Each one has its own strengths and flaws. That’s why some suggestions are given. However, the results also show these two NBFIs are refining overtime noticeably in ratio analysis during the retro under the study.</w:t>
      </w:r>
    </w:p>
    <w:p w:rsidR="00AC6D00" w:rsidRPr="00AC6D00" w:rsidRDefault="00AC6D00" w:rsidP="00AC6D00">
      <w:pPr>
        <w:rPr>
          <w:rFonts w:ascii="Times New Roman" w:hAnsi="Times New Roman" w:cs="Times New Roman"/>
          <w:sz w:val="25"/>
          <w:szCs w:val="25"/>
        </w:rPr>
      </w:pPr>
    </w:p>
    <w:p w:rsidR="00AC6D00" w:rsidRDefault="00AC6D00" w:rsidP="00AC6D00">
      <w:pPr>
        <w:rPr>
          <w:rFonts w:ascii="Times New Roman" w:hAnsi="Times New Roman" w:cs="Times New Roman"/>
          <w:sz w:val="25"/>
          <w:szCs w:val="25"/>
        </w:rPr>
      </w:pPr>
    </w:p>
    <w:p w:rsidR="00AC6D00" w:rsidRDefault="00AC6D00" w:rsidP="00AC6D00">
      <w:pPr>
        <w:rPr>
          <w:rFonts w:ascii="Times New Roman" w:hAnsi="Times New Roman" w:cs="Times New Roman"/>
          <w:sz w:val="25"/>
          <w:szCs w:val="25"/>
        </w:rPr>
      </w:pPr>
    </w:p>
    <w:p w:rsidR="00AC6D00" w:rsidRDefault="00AC6D00" w:rsidP="00AC6D00">
      <w:pPr>
        <w:rPr>
          <w:rFonts w:ascii="Times New Roman" w:hAnsi="Times New Roman" w:cs="Times New Roman"/>
          <w:sz w:val="25"/>
          <w:szCs w:val="25"/>
        </w:rPr>
      </w:pPr>
    </w:p>
    <w:p w:rsidR="00A57ACF" w:rsidRPr="00AC6D00" w:rsidRDefault="00A57ACF" w:rsidP="00AC6D00">
      <w:pPr>
        <w:rPr>
          <w:rFonts w:ascii="Times New Roman" w:hAnsi="Times New Roman" w:cs="Times New Roman"/>
          <w:sz w:val="25"/>
          <w:szCs w:val="25"/>
        </w:rPr>
        <w:sectPr w:rsidR="00A57ACF" w:rsidRPr="00AC6D00" w:rsidSect="001A0C9E">
          <w:footerReference w:type="default" r:id="rId11"/>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fmt="lowerRoman" w:start="3"/>
          <w:cols w:space="720"/>
          <w:docGrid w:linePitch="360"/>
        </w:sectPr>
      </w:pPr>
    </w:p>
    <w:p w:rsidR="00A57ACF" w:rsidRDefault="00A57ACF" w:rsidP="00D855DE">
      <w:pPr>
        <w:jc w:val="both"/>
        <w:rPr>
          <w:rFonts w:ascii="Times New Roman" w:hAnsi="Times New Roman" w:cs="Times New Roman"/>
          <w:b/>
          <w:sz w:val="28"/>
          <w:szCs w:val="28"/>
          <w:u w:val="single"/>
        </w:rPr>
      </w:pPr>
    </w:p>
    <w:p w:rsidR="009C2112" w:rsidRDefault="009C2112" w:rsidP="00D855DE">
      <w:pPr>
        <w:jc w:val="both"/>
        <w:rPr>
          <w:rFonts w:ascii="Times New Roman" w:hAnsi="Times New Roman" w:cs="Times New Roman"/>
          <w:b/>
          <w:sz w:val="36"/>
          <w:szCs w:val="28"/>
          <w:u w:val="single"/>
        </w:rPr>
      </w:pPr>
    </w:p>
    <w:p w:rsidR="00106782" w:rsidRPr="00CC21C9" w:rsidRDefault="009C2112" w:rsidP="009C2112">
      <w:pPr>
        <w:jc w:val="center"/>
        <w:rPr>
          <w:rFonts w:cstheme="minorHAnsi"/>
          <w:b/>
          <w:i/>
          <w:color w:val="00B050"/>
          <w:sz w:val="40"/>
          <w:szCs w:val="28"/>
        </w:rPr>
      </w:pPr>
      <w:r w:rsidRPr="00CC21C9">
        <w:rPr>
          <w:rFonts w:cstheme="minorHAnsi"/>
          <w:b/>
          <w:i/>
          <w:color w:val="00B050"/>
          <w:sz w:val="40"/>
          <w:szCs w:val="28"/>
        </w:rPr>
        <w:t>Chapter 1</w:t>
      </w:r>
    </w:p>
    <w:p w:rsidR="009C2112" w:rsidRPr="00CC21C9" w:rsidRDefault="009C2112" w:rsidP="009C2112">
      <w:pPr>
        <w:jc w:val="center"/>
        <w:rPr>
          <w:rFonts w:cstheme="minorHAnsi"/>
          <w:b/>
          <w:i/>
          <w:color w:val="00B050"/>
          <w:sz w:val="40"/>
          <w:szCs w:val="28"/>
        </w:rPr>
      </w:pPr>
    </w:p>
    <w:p w:rsidR="009C2112" w:rsidRPr="00CC21C9" w:rsidRDefault="009C2112" w:rsidP="009C2112">
      <w:pPr>
        <w:jc w:val="center"/>
        <w:rPr>
          <w:rFonts w:cstheme="minorHAnsi"/>
          <w:b/>
          <w:i/>
          <w:color w:val="00B050"/>
          <w:sz w:val="40"/>
          <w:szCs w:val="28"/>
        </w:rPr>
      </w:pPr>
      <w:r w:rsidRPr="00CC21C9">
        <w:rPr>
          <w:rFonts w:cstheme="minorHAnsi"/>
          <w:b/>
          <w:i/>
          <w:color w:val="00B050"/>
          <w:sz w:val="40"/>
          <w:szCs w:val="28"/>
        </w:rPr>
        <w:t>Introduction</w:t>
      </w:r>
    </w:p>
    <w:p w:rsidR="009C2112" w:rsidRDefault="009C2112" w:rsidP="009C2112">
      <w:pPr>
        <w:jc w:val="center"/>
        <w:rPr>
          <w:rFonts w:cstheme="minorHAnsi"/>
          <w:b/>
          <w:i/>
          <w:color w:val="000000" w:themeColor="text1"/>
          <w:sz w:val="36"/>
          <w:szCs w:val="28"/>
        </w:rPr>
      </w:pPr>
    </w:p>
    <w:p w:rsidR="009C2112" w:rsidRPr="009C2112" w:rsidRDefault="009C2112" w:rsidP="006770E0">
      <w:pPr>
        <w:jc w:val="center"/>
        <w:rPr>
          <w:rFonts w:cstheme="minorHAnsi"/>
          <w:b/>
          <w:i/>
          <w:color w:val="000000" w:themeColor="text1"/>
          <w:sz w:val="36"/>
          <w:szCs w:val="28"/>
        </w:rPr>
      </w:pPr>
      <w:r>
        <w:rPr>
          <w:rFonts w:cstheme="minorHAnsi"/>
          <w:b/>
          <w:i/>
          <w:noProof/>
          <w:color w:val="000000" w:themeColor="text1"/>
          <w:sz w:val="36"/>
          <w:szCs w:val="28"/>
        </w:rPr>
        <w:drawing>
          <wp:inline distT="0" distB="0" distL="0" distR="0">
            <wp:extent cx="5411972" cy="3314065"/>
            <wp:effectExtent l="152400" t="152400" r="360680" b="36258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ntro.jpg"/>
                    <pic:cNvPicPr/>
                  </pic:nvPicPr>
                  <pic:blipFill>
                    <a:blip r:embed="rId12">
                      <a:extLst>
                        <a:ext uri="{28A0092B-C50C-407E-A947-70E740481C1C}">
                          <a14:useLocalDpi xmlns:a14="http://schemas.microsoft.com/office/drawing/2010/main" val="0"/>
                        </a:ext>
                      </a:extLst>
                    </a:blip>
                    <a:stretch>
                      <a:fillRect/>
                    </a:stretch>
                  </pic:blipFill>
                  <pic:spPr>
                    <a:xfrm>
                      <a:off x="0" y="0"/>
                      <a:ext cx="5422775" cy="3320680"/>
                    </a:xfrm>
                    <a:prstGeom prst="rect">
                      <a:avLst/>
                    </a:prstGeom>
                    <a:ln>
                      <a:noFill/>
                    </a:ln>
                    <a:effectLst>
                      <a:outerShdw blurRad="292100" dist="139700" dir="2700000" algn="tl" rotWithShape="0">
                        <a:srgbClr val="333333">
                          <a:alpha val="65000"/>
                        </a:srgbClr>
                      </a:outerShdw>
                    </a:effectLst>
                  </pic:spPr>
                </pic:pic>
              </a:graphicData>
            </a:graphic>
          </wp:inline>
        </w:drawing>
      </w:r>
    </w:p>
    <w:p w:rsidR="009C2112" w:rsidRDefault="009C2112" w:rsidP="00D855DE">
      <w:pPr>
        <w:jc w:val="both"/>
        <w:rPr>
          <w:rFonts w:ascii="Times New Roman" w:hAnsi="Times New Roman" w:cs="Times New Roman"/>
          <w:b/>
          <w:sz w:val="36"/>
          <w:szCs w:val="28"/>
          <w:u w:val="single"/>
        </w:rPr>
      </w:pPr>
    </w:p>
    <w:p w:rsidR="009C2112" w:rsidRDefault="009C2112" w:rsidP="00D855DE">
      <w:pPr>
        <w:jc w:val="both"/>
        <w:rPr>
          <w:rFonts w:ascii="Times New Roman" w:hAnsi="Times New Roman" w:cs="Times New Roman"/>
          <w:b/>
          <w:sz w:val="36"/>
          <w:szCs w:val="28"/>
          <w:u w:val="single"/>
        </w:rPr>
      </w:pPr>
    </w:p>
    <w:p w:rsidR="009C2112" w:rsidRDefault="009C2112" w:rsidP="00D855DE">
      <w:pPr>
        <w:jc w:val="both"/>
        <w:rPr>
          <w:rFonts w:ascii="Times New Roman" w:hAnsi="Times New Roman" w:cs="Times New Roman"/>
          <w:b/>
          <w:sz w:val="36"/>
          <w:szCs w:val="28"/>
          <w:u w:val="single"/>
        </w:rPr>
      </w:pPr>
    </w:p>
    <w:p w:rsidR="009C2112" w:rsidRDefault="009C2112" w:rsidP="00D855DE">
      <w:pPr>
        <w:jc w:val="both"/>
        <w:rPr>
          <w:rFonts w:ascii="Times New Roman" w:hAnsi="Times New Roman" w:cs="Times New Roman"/>
          <w:b/>
          <w:sz w:val="36"/>
          <w:szCs w:val="28"/>
          <w:u w:val="single"/>
        </w:rPr>
      </w:pPr>
    </w:p>
    <w:p w:rsidR="009C2112" w:rsidRPr="009C2112" w:rsidRDefault="009C2112" w:rsidP="00D855DE">
      <w:pPr>
        <w:jc w:val="both"/>
        <w:rPr>
          <w:rFonts w:ascii="Times New Roman" w:hAnsi="Times New Roman" w:cs="Times New Roman"/>
          <w:b/>
          <w:sz w:val="36"/>
          <w:szCs w:val="28"/>
          <w:u w:val="single"/>
        </w:rPr>
      </w:pPr>
    </w:p>
    <w:p w:rsidR="005B23FB" w:rsidRPr="00AA4665" w:rsidRDefault="005B23FB" w:rsidP="00E07049">
      <w:pPr>
        <w:pStyle w:val="Heading1"/>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1" w:name="_Toc509752663"/>
      <w:r w:rsidRPr="00AA4665">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Introduction</w:t>
      </w:r>
      <w:bookmarkEnd w:id="1"/>
    </w:p>
    <w:p w:rsidR="007A3ED7" w:rsidRPr="007A3ED7" w:rsidRDefault="007A3ED7" w:rsidP="007A3ED7"/>
    <w:p w:rsidR="00D855DE" w:rsidRPr="00AA4665" w:rsidRDefault="008E334C" w:rsidP="0017618E">
      <w:pPr>
        <w:spacing w:line="360" w:lineRule="auto"/>
        <w:jc w:val="both"/>
        <w:rPr>
          <w:rFonts w:ascii="Times New Roman" w:hAnsi="Times New Roman" w:cs="Times New Roman"/>
          <w:b/>
          <w:sz w:val="25"/>
          <w:szCs w:val="25"/>
        </w:rPr>
      </w:pPr>
      <w:r w:rsidRPr="00AA4665">
        <w:rPr>
          <w:rFonts w:ascii="Times New Roman" w:hAnsi="Times New Roman" w:cs="Times New Roman"/>
          <w:sz w:val="25"/>
          <w:szCs w:val="25"/>
        </w:rPr>
        <w:t>Non-Bank Financial Institutions (NBFIs) play a</w:t>
      </w:r>
      <w:r w:rsidR="00D6380A" w:rsidRPr="00AA4665">
        <w:rPr>
          <w:rFonts w:ascii="Times New Roman" w:hAnsi="Times New Roman" w:cs="Times New Roman"/>
          <w:sz w:val="25"/>
          <w:szCs w:val="25"/>
        </w:rPr>
        <w:t>n</w:t>
      </w:r>
      <w:r w:rsidRPr="00AA4665">
        <w:rPr>
          <w:rFonts w:ascii="Times New Roman" w:hAnsi="Times New Roman" w:cs="Times New Roman"/>
          <w:sz w:val="25"/>
          <w:szCs w:val="25"/>
        </w:rPr>
        <w:t xml:space="preserve"> </w:t>
      </w:r>
      <w:r w:rsidR="005B1A18" w:rsidRPr="00AA4665">
        <w:rPr>
          <w:rFonts w:ascii="Times New Roman" w:hAnsi="Times New Roman" w:cs="Times New Roman"/>
          <w:sz w:val="25"/>
          <w:szCs w:val="25"/>
        </w:rPr>
        <w:t>important</w:t>
      </w:r>
      <w:r w:rsidRPr="00AA4665">
        <w:rPr>
          <w:rFonts w:ascii="Times New Roman" w:hAnsi="Times New Roman" w:cs="Times New Roman"/>
          <w:sz w:val="25"/>
          <w:szCs w:val="25"/>
        </w:rPr>
        <w:t xml:space="preserve"> </w:t>
      </w:r>
      <w:r w:rsidR="00D6380A" w:rsidRPr="00AA4665">
        <w:rPr>
          <w:rFonts w:ascii="Times New Roman" w:hAnsi="Times New Roman" w:cs="Times New Roman"/>
          <w:sz w:val="25"/>
          <w:szCs w:val="25"/>
        </w:rPr>
        <w:t>character</w:t>
      </w:r>
      <w:r w:rsidR="00DA22D5" w:rsidRPr="00AA4665">
        <w:rPr>
          <w:rFonts w:ascii="Times New Roman" w:hAnsi="Times New Roman" w:cs="Times New Roman"/>
          <w:sz w:val="25"/>
          <w:szCs w:val="25"/>
        </w:rPr>
        <w:t xml:space="preserve"> by offering </w:t>
      </w:r>
      <w:r w:rsidR="00D6380A" w:rsidRPr="00AA4665">
        <w:rPr>
          <w:rFonts w:ascii="Times New Roman" w:hAnsi="Times New Roman" w:cs="Times New Roman"/>
          <w:sz w:val="25"/>
          <w:szCs w:val="25"/>
        </w:rPr>
        <w:t>various</w:t>
      </w:r>
      <w:r w:rsidRPr="00AA4665">
        <w:rPr>
          <w:rFonts w:ascii="Times New Roman" w:hAnsi="Times New Roman" w:cs="Times New Roman"/>
          <w:sz w:val="25"/>
          <w:szCs w:val="25"/>
        </w:rPr>
        <w:t xml:space="preserve"> financial services that cannot be </w:t>
      </w:r>
      <w:r w:rsidR="00DA22D5" w:rsidRPr="00AA4665">
        <w:rPr>
          <w:rFonts w:ascii="Times New Roman" w:hAnsi="Times New Roman" w:cs="Times New Roman"/>
          <w:sz w:val="25"/>
          <w:szCs w:val="25"/>
        </w:rPr>
        <w:t xml:space="preserve">offered </w:t>
      </w:r>
      <w:r w:rsidRPr="00AA4665">
        <w:rPr>
          <w:rFonts w:ascii="Times New Roman" w:hAnsi="Times New Roman" w:cs="Times New Roman"/>
          <w:sz w:val="25"/>
          <w:szCs w:val="25"/>
        </w:rPr>
        <w:t xml:space="preserve">by the banks always. To satisfy the changing demands of customers NBFIs offer more </w:t>
      </w:r>
      <w:r w:rsidR="0048324F" w:rsidRPr="00AA4665">
        <w:rPr>
          <w:rFonts w:ascii="Times New Roman" w:hAnsi="Times New Roman" w:cs="Times New Roman"/>
          <w:sz w:val="25"/>
          <w:szCs w:val="25"/>
        </w:rPr>
        <w:t>many-sided</w:t>
      </w:r>
      <w:r w:rsidRPr="00AA4665">
        <w:rPr>
          <w:rFonts w:ascii="Times New Roman" w:hAnsi="Times New Roman" w:cs="Times New Roman"/>
          <w:sz w:val="25"/>
          <w:szCs w:val="25"/>
        </w:rPr>
        <w:t xml:space="preserve"> products and services</w:t>
      </w:r>
      <w:r w:rsidR="00A50C3A" w:rsidRPr="00AA4665">
        <w:rPr>
          <w:rFonts w:ascii="Times New Roman" w:hAnsi="Times New Roman" w:cs="Times New Roman"/>
          <w:sz w:val="25"/>
          <w:szCs w:val="25"/>
        </w:rPr>
        <w:t xml:space="preserve"> </w:t>
      </w:r>
      <w:r w:rsidRPr="00AA4665">
        <w:rPr>
          <w:rFonts w:ascii="Times New Roman" w:hAnsi="Times New Roman" w:cs="Times New Roman"/>
          <w:sz w:val="25"/>
          <w:szCs w:val="25"/>
        </w:rPr>
        <w:t>financial market</w:t>
      </w:r>
      <w:r w:rsidR="00A50C3A" w:rsidRPr="00AA4665">
        <w:rPr>
          <w:rFonts w:ascii="Times New Roman" w:hAnsi="Times New Roman" w:cs="Times New Roman"/>
          <w:sz w:val="25"/>
          <w:szCs w:val="25"/>
        </w:rPr>
        <w:t>s</w:t>
      </w:r>
      <w:r w:rsidRPr="00AA4665">
        <w:rPr>
          <w:rFonts w:ascii="Times New Roman" w:hAnsi="Times New Roman" w:cs="Times New Roman"/>
          <w:sz w:val="25"/>
          <w:szCs w:val="25"/>
        </w:rPr>
        <w:t xml:space="preserve">. </w:t>
      </w:r>
      <w:r w:rsidR="00DA22D5" w:rsidRPr="00AA4665">
        <w:rPr>
          <w:rFonts w:ascii="Times New Roman" w:hAnsi="Times New Roman" w:cs="Times New Roman"/>
          <w:sz w:val="25"/>
          <w:szCs w:val="25"/>
        </w:rPr>
        <w:t>Bangladesh Bank supervise them</w:t>
      </w:r>
      <w:r w:rsidR="00A07A9B" w:rsidRPr="00AA4665">
        <w:rPr>
          <w:rFonts w:ascii="Times New Roman" w:hAnsi="Times New Roman" w:cs="Times New Roman"/>
          <w:sz w:val="25"/>
          <w:szCs w:val="25"/>
        </w:rPr>
        <w:t xml:space="preserve"> by ensuing a risk-based supervisory system. Credit rating is the </w:t>
      </w:r>
      <w:r w:rsidR="006E1D43" w:rsidRPr="00AA4665">
        <w:rPr>
          <w:rFonts w:ascii="Times New Roman" w:hAnsi="Times New Roman" w:cs="Times New Roman"/>
          <w:sz w:val="25"/>
          <w:szCs w:val="25"/>
        </w:rPr>
        <w:t>key</w:t>
      </w:r>
      <w:r w:rsidR="00A07A9B" w:rsidRPr="00AA4665">
        <w:rPr>
          <w:rFonts w:ascii="Times New Roman" w:hAnsi="Times New Roman" w:cs="Times New Roman"/>
          <w:sz w:val="25"/>
          <w:szCs w:val="25"/>
        </w:rPr>
        <w:t xml:space="preserve"> </w:t>
      </w:r>
      <w:r w:rsidR="006E1D43" w:rsidRPr="00AA4665">
        <w:rPr>
          <w:rFonts w:ascii="Times New Roman" w:hAnsi="Times New Roman" w:cs="Times New Roman"/>
          <w:sz w:val="25"/>
          <w:szCs w:val="25"/>
        </w:rPr>
        <w:t>diffident</w:t>
      </w:r>
      <w:r w:rsidR="00A07A9B" w:rsidRPr="00AA4665">
        <w:rPr>
          <w:rFonts w:ascii="Times New Roman" w:hAnsi="Times New Roman" w:cs="Times New Roman"/>
          <w:sz w:val="25"/>
          <w:szCs w:val="25"/>
        </w:rPr>
        <w:t xml:space="preserve"> criterion in NBFIs' performance measurement system. </w:t>
      </w:r>
      <w:r w:rsidR="00FD0498" w:rsidRPr="00AA4665">
        <w:rPr>
          <w:rFonts w:ascii="Times New Roman" w:hAnsi="Times New Roman" w:cs="Times New Roman"/>
          <w:sz w:val="25"/>
          <w:szCs w:val="25"/>
        </w:rPr>
        <w:t xml:space="preserve">It </w:t>
      </w:r>
      <w:r w:rsidR="00A07A9B" w:rsidRPr="00AA4665">
        <w:rPr>
          <w:rFonts w:ascii="Times New Roman" w:hAnsi="Times New Roman" w:cs="Times New Roman"/>
          <w:sz w:val="25"/>
          <w:szCs w:val="25"/>
        </w:rPr>
        <w:t xml:space="preserve">gives </w:t>
      </w:r>
      <w:r w:rsidR="007A07B1" w:rsidRPr="00AA4665">
        <w:rPr>
          <w:rFonts w:ascii="Times New Roman" w:hAnsi="Times New Roman" w:cs="Times New Roman"/>
          <w:sz w:val="25"/>
          <w:szCs w:val="25"/>
        </w:rPr>
        <w:t>a</w:t>
      </w:r>
      <w:r w:rsidR="00A07A9B" w:rsidRPr="00AA4665">
        <w:rPr>
          <w:rFonts w:ascii="Times New Roman" w:hAnsi="Times New Roman" w:cs="Times New Roman"/>
          <w:sz w:val="25"/>
          <w:szCs w:val="25"/>
        </w:rPr>
        <w:t xml:space="preserve"> </w:t>
      </w:r>
      <w:r w:rsidR="00FD0498" w:rsidRPr="00AA4665">
        <w:rPr>
          <w:rFonts w:ascii="Times New Roman" w:hAnsi="Times New Roman" w:cs="Times New Roman"/>
          <w:sz w:val="25"/>
          <w:szCs w:val="25"/>
        </w:rPr>
        <w:t>proposition</w:t>
      </w:r>
      <w:r w:rsidR="00A07A9B" w:rsidRPr="00AA4665">
        <w:rPr>
          <w:rFonts w:ascii="Times New Roman" w:hAnsi="Times New Roman" w:cs="Times New Roman"/>
          <w:sz w:val="25"/>
          <w:szCs w:val="25"/>
        </w:rPr>
        <w:t xml:space="preserve"> of how an institution is expected to perform in the future and whether it is well placed to repay its debts and meet its overall financial obligations. </w:t>
      </w:r>
      <w:r w:rsidR="007A07B1" w:rsidRPr="00AA4665">
        <w:rPr>
          <w:rFonts w:ascii="Times New Roman" w:hAnsi="Times New Roman" w:cs="Times New Roman"/>
          <w:sz w:val="25"/>
          <w:szCs w:val="25"/>
        </w:rPr>
        <w:t xml:space="preserve">The purpose of this </w:t>
      </w:r>
      <w:r w:rsidR="00EA5F6F" w:rsidRPr="00AA4665">
        <w:rPr>
          <w:rFonts w:ascii="Times New Roman" w:hAnsi="Times New Roman" w:cs="Times New Roman"/>
          <w:sz w:val="25"/>
          <w:szCs w:val="25"/>
        </w:rPr>
        <w:t xml:space="preserve">report </w:t>
      </w:r>
      <w:r w:rsidR="007A07B1" w:rsidRPr="00AA4665">
        <w:rPr>
          <w:rFonts w:ascii="Times New Roman" w:hAnsi="Times New Roman" w:cs="Times New Roman"/>
          <w:sz w:val="25"/>
          <w:szCs w:val="25"/>
        </w:rPr>
        <w:t xml:space="preserve">is to </w:t>
      </w:r>
      <w:r w:rsidR="006E1D43" w:rsidRPr="00AA4665">
        <w:rPr>
          <w:rFonts w:ascii="Times New Roman" w:hAnsi="Times New Roman" w:cs="Times New Roman"/>
          <w:sz w:val="25"/>
          <w:szCs w:val="25"/>
        </w:rPr>
        <w:t>evaluate</w:t>
      </w:r>
      <w:r w:rsidR="007A07B1" w:rsidRPr="00AA4665">
        <w:rPr>
          <w:rFonts w:ascii="Times New Roman" w:hAnsi="Times New Roman" w:cs="Times New Roman"/>
          <w:sz w:val="25"/>
          <w:szCs w:val="25"/>
        </w:rPr>
        <w:t xml:space="preserve"> the financial performance of two NBFIs to know which of these is performing </w:t>
      </w:r>
      <w:r w:rsidR="009E712F" w:rsidRPr="00AA4665">
        <w:rPr>
          <w:rFonts w:ascii="Times New Roman" w:hAnsi="Times New Roman" w:cs="Times New Roman"/>
          <w:sz w:val="25"/>
          <w:szCs w:val="25"/>
        </w:rPr>
        <w:t>better. The</w:t>
      </w:r>
      <w:r w:rsidR="00B6278C" w:rsidRPr="00AA4665">
        <w:rPr>
          <w:rFonts w:ascii="Times New Roman" w:hAnsi="Times New Roman" w:cs="Times New Roman"/>
          <w:sz w:val="25"/>
          <w:szCs w:val="25"/>
        </w:rPr>
        <w:t xml:space="preserve"> </w:t>
      </w:r>
      <w:r w:rsidR="009E712F" w:rsidRPr="00AA4665">
        <w:rPr>
          <w:rFonts w:ascii="Times New Roman" w:hAnsi="Times New Roman" w:cs="Times New Roman"/>
          <w:sz w:val="25"/>
          <w:szCs w:val="25"/>
        </w:rPr>
        <w:t xml:space="preserve">well-known brand names in non-banking financial institutions industry of Bangladesh </w:t>
      </w:r>
      <w:r w:rsidR="00B6278C" w:rsidRPr="00AA4665">
        <w:rPr>
          <w:rFonts w:ascii="Times New Roman" w:hAnsi="Times New Roman" w:cs="Times New Roman"/>
          <w:sz w:val="25"/>
          <w:szCs w:val="25"/>
        </w:rPr>
        <w:t>which are sel</w:t>
      </w:r>
      <w:r w:rsidR="009E712F" w:rsidRPr="00AA4665">
        <w:rPr>
          <w:rFonts w:ascii="Times New Roman" w:hAnsi="Times New Roman" w:cs="Times New Roman"/>
          <w:sz w:val="25"/>
          <w:szCs w:val="25"/>
        </w:rPr>
        <w:t xml:space="preserve">ected to analyze for the report; </w:t>
      </w:r>
      <w:r w:rsidR="009E712F" w:rsidRPr="00AA4665">
        <w:rPr>
          <w:rFonts w:ascii="Times New Roman" w:hAnsi="Times New Roman" w:cs="Times New Roman"/>
          <w:b/>
          <w:sz w:val="25"/>
          <w:szCs w:val="25"/>
        </w:rPr>
        <w:t>IDLC Finance Ltd &amp; LankaBangla Finance Ltd.</w:t>
      </w:r>
    </w:p>
    <w:p w:rsidR="009E712F" w:rsidRPr="006D3CF7" w:rsidRDefault="009E712F" w:rsidP="007A07B1">
      <w:pPr>
        <w:rPr>
          <w:rFonts w:ascii="Times New Roman" w:hAnsi="Times New Roman" w:cs="Times New Roman"/>
        </w:rPr>
      </w:pPr>
    </w:p>
    <w:p w:rsidR="005B23FB" w:rsidRPr="00AA4665" w:rsidRDefault="005B23FB" w:rsidP="00E07049">
      <w:pPr>
        <w:pStyle w:val="Heading2"/>
        <w:rPr>
          <w:rFonts w:ascii="Times New Roman" w:hAnsi="Times New Roman" w:cs="Times New Roman"/>
          <w:b/>
          <w:color w:val="auto"/>
          <w:sz w:val="28"/>
          <w:szCs w:val="28"/>
        </w:rPr>
      </w:pPr>
      <w:bookmarkStart w:id="2" w:name="_Toc509752664"/>
      <w:r w:rsidRPr="00AA4665">
        <w:rPr>
          <w:rFonts w:ascii="Times New Roman" w:hAnsi="Times New Roman" w:cs="Times New Roman"/>
          <w:b/>
          <w:color w:val="auto"/>
          <w:sz w:val="28"/>
          <w:szCs w:val="28"/>
        </w:rPr>
        <w:t>Background of the Study</w:t>
      </w:r>
      <w:bookmarkEnd w:id="2"/>
    </w:p>
    <w:p w:rsidR="007A3ED7" w:rsidRPr="007A3ED7" w:rsidRDefault="007A3ED7" w:rsidP="007A3ED7"/>
    <w:p w:rsidR="00B516C0" w:rsidRPr="00AA4665" w:rsidRDefault="00B516C0" w:rsidP="00B516C0">
      <w:p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The financial institutions have been playing </w:t>
      </w:r>
      <w:r w:rsidR="00BD4E91" w:rsidRPr="00AA4665">
        <w:rPr>
          <w:rFonts w:ascii="Times New Roman" w:hAnsi="Times New Roman" w:cs="Times New Roman"/>
          <w:sz w:val="25"/>
          <w:szCs w:val="25"/>
        </w:rPr>
        <w:t>vital</w:t>
      </w:r>
      <w:r w:rsidRPr="00AA4665">
        <w:rPr>
          <w:rFonts w:ascii="Times New Roman" w:hAnsi="Times New Roman" w:cs="Times New Roman"/>
          <w:sz w:val="25"/>
          <w:szCs w:val="25"/>
        </w:rPr>
        <w:t xml:space="preserve"> roles </w:t>
      </w:r>
      <w:r w:rsidR="00F56291" w:rsidRPr="00AA4665">
        <w:rPr>
          <w:rFonts w:ascii="Times New Roman" w:hAnsi="Times New Roman" w:cs="Times New Roman"/>
          <w:sz w:val="25"/>
          <w:szCs w:val="25"/>
        </w:rPr>
        <w:t xml:space="preserve">for economic development through the flow of funds directly </w:t>
      </w:r>
      <w:r w:rsidRPr="00AA4665">
        <w:rPr>
          <w:rFonts w:ascii="Times New Roman" w:hAnsi="Times New Roman" w:cs="Times New Roman"/>
          <w:sz w:val="25"/>
          <w:szCs w:val="25"/>
        </w:rPr>
        <w:t>but</w:t>
      </w:r>
      <w:r w:rsidR="00F56291" w:rsidRPr="00AA4665">
        <w:rPr>
          <w:rFonts w:ascii="Times New Roman" w:hAnsi="Times New Roman" w:cs="Times New Roman"/>
          <w:sz w:val="25"/>
          <w:szCs w:val="25"/>
        </w:rPr>
        <w:t xml:space="preserve"> still banks are given more priority in this division</w:t>
      </w:r>
      <w:r w:rsidRPr="00AA4665">
        <w:rPr>
          <w:rFonts w:ascii="Times New Roman" w:hAnsi="Times New Roman" w:cs="Times New Roman"/>
          <w:sz w:val="25"/>
          <w:szCs w:val="25"/>
        </w:rPr>
        <w:t xml:space="preserve">. As non-Bank Financial Institutions (NBFIs) those are playing a substantial role that encounter the additional financial requirements of several sectors of an economy and therefore subsidize to the economic development of the country as well as to the excavating of the country's financial system. Goldsmith (1969) says that, development in a country starts through the improvement of banking institutions. As the development method continues, NBFIs become noticeable along with the banking sector. Today more </w:t>
      </w:r>
      <w:r w:rsidR="00F56291" w:rsidRPr="00AA4665">
        <w:rPr>
          <w:rFonts w:ascii="Times New Roman" w:hAnsi="Times New Roman" w:cs="Times New Roman"/>
          <w:sz w:val="25"/>
          <w:szCs w:val="25"/>
        </w:rPr>
        <w:t xml:space="preserve">people are interested in </w:t>
      </w:r>
      <w:r w:rsidRPr="00AA4665">
        <w:rPr>
          <w:rFonts w:ascii="Times New Roman" w:hAnsi="Times New Roman" w:cs="Times New Roman"/>
          <w:sz w:val="25"/>
          <w:szCs w:val="25"/>
        </w:rPr>
        <w:t xml:space="preserve">NBFI. This is because of the fact that comparing to the banks, NBFls process the customer request for credit faster. Moreover, some clients do not be eligible for bank finance because of the organization's specific rules. The NBFI take advantage of this. Furthermore, bank finance frequently asks for collateral security and even more security deposit is asked when equipment is financed. On the other hand, NBFls, as they finance equipment and machineries on lease, in most cases they do not ask for additional security. Lots of clients favor leasing on </w:t>
      </w:r>
      <w:r w:rsidRPr="00AA4665">
        <w:rPr>
          <w:rFonts w:ascii="Times New Roman" w:hAnsi="Times New Roman" w:cs="Times New Roman"/>
          <w:sz w:val="25"/>
          <w:szCs w:val="25"/>
        </w:rPr>
        <w:lastRenderedPageBreak/>
        <w:t>account of the tax advantage Moreover, Leasing offers opportunities for higher returns to the NBFI.</w:t>
      </w:r>
    </w:p>
    <w:p w:rsidR="00B516C0" w:rsidRPr="00AA4665" w:rsidRDefault="00B516C0" w:rsidP="00B516C0">
      <w:p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Financial market is highly competitive in Bangladesh. Recently the total number of NBFIs is 29 which is huge for Bangladesh. Day by day the competition is getting intense among the institutions. The </w:t>
      </w:r>
      <w:r w:rsidR="009C4C04" w:rsidRPr="00AA4665">
        <w:rPr>
          <w:rFonts w:ascii="Times New Roman" w:hAnsi="Times New Roman" w:cs="Times New Roman"/>
          <w:sz w:val="25"/>
          <w:szCs w:val="25"/>
        </w:rPr>
        <w:t xml:space="preserve">condition </w:t>
      </w:r>
      <w:r w:rsidRPr="00AA4665">
        <w:rPr>
          <w:rFonts w:ascii="Times New Roman" w:hAnsi="Times New Roman" w:cs="Times New Roman"/>
          <w:sz w:val="25"/>
          <w:szCs w:val="25"/>
        </w:rPr>
        <w:t xml:space="preserve">of NBFIs is more </w:t>
      </w:r>
      <w:r w:rsidR="009C4C04" w:rsidRPr="00AA4665">
        <w:rPr>
          <w:rFonts w:ascii="Times New Roman" w:hAnsi="Times New Roman" w:cs="Times New Roman"/>
          <w:sz w:val="25"/>
          <w:szCs w:val="25"/>
        </w:rPr>
        <w:t>multifaceted than</w:t>
      </w:r>
      <w:r w:rsidRPr="00AA4665">
        <w:rPr>
          <w:rFonts w:ascii="Times New Roman" w:hAnsi="Times New Roman" w:cs="Times New Roman"/>
          <w:sz w:val="25"/>
          <w:szCs w:val="25"/>
        </w:rPr>
        <w:t xml:space="preserve"> banks</w:t>
      </w:r>
      <w:r w:rsidR="009C4C04" w:rsidRPr="00AA4665">
        <w:rPr>
          <w:rFonts w:ascii="Times New Roman" w:hAnsi="Times New Roman" w:cs="Times New Roman"/>
          <w:sz w:val="25"/>
          <w:szCs w:val="25"/>
        </w:rPr>
        <w:t>.</w:t>
      </w:r>
      <w:r w:rsidRPr="00AA4665">
        <w:rPr>
          <w:rFonts w:ascii="Times New Roman" w:hAnsi="Times New Roman" w:cs="Times New Roman"/>
          <w:sz w:val="25"/>
          <w:szCs w:val="25"/>
        </w:rPr>
        <w:t xml:space="preserve"> To get </w:t>
      </w:r>
      <w:r w:rsidR="009C4C04" w:rsidRPr="00AA4665">
        <w:rPr>
          <w:rFonts w:ascii="Times New Roman" w:hAnsi="Times New Roman" w:cs="Times New Roman"/>
          <w:sz w:val="25"/>
          <w:szCs w:val="25"/>
        </w:rPr>
        <w:t xml:space="preserve">positive feedback </w:t>
      </w:r>
      <w:r w:rsidRPr="00AA4665">
        <w:rPr>
          <w:rFonts w:ascii="Times New Roman" w:hAnsi="Times New Roman" w:cs="Times New Roman"/>
          <w:sz w:val="25"/>
          <w:szCs w:val="25"/>
        </w:rPr>
        <w:t xml:space="preserve">from the customers, </w:t>
      </w:r>
      <w:r w:rsidR="009C4C04" w:rsidRPr="00AA4665">
        <w:rPr>
          <w:rFonts w:ascii="Times New Roman" w:hAnsi="Times New Roman" w:cs="Times New Roman"/>
          <w:sz w:val="25"/>
          <w:szCs w:val="25"/>
        </w:rPr>
        <w:t>improved</w:t>
      </w:r>
      <w:r w:rsidRPr="00AA4665">
        <w:rPr>
          <w:rFonts w:ascii="Times New Roman" w:hAnsi="Times New Roman" w:cs="Times New Roman"/>
          <w:sz w:val="25"/>
          <w:szCs w:val="25"/>
        </w:rPr>
        <w:t xml:space="preserve"> feature is greatly essential. So, this is the reason why financial performance of two well-known brands of NBFIs; IDLC Finance Ltd &amp; </w:t>
      </w:r>
      <w:r w:rsidR="009C4C04" w:rsidRPr="00AA4665">
        <w:rPr>
          <w:rFonts w:ascii="Times New Roman" w:hAnsi="Times New Roman" w:cs="Times New Roman"/>
          <w:sz w:val="25"/>
          <w:szCs w:val="25"/>
        </w:rPr>
        <w:t>Lank Bangla</w:t>
      </w:r>
      <w:r w:rsidRPr="00AA4665">
        <w:rPr>
          <w:rFonts w:ascii="Times New Roman" w:hAnsi="Times New Roman" w:cs="Times New Roman"/>
          <w:sz w:val="25"/>
          <w:szCs w:val="25"/>
        </w:rPr>
        <w:t xml:space="preserve"> Finance ltd of Bangladesh is about to compare in this report.</w:t>
      </w:r>
    </w:p>
    <w:p w:rsidR="00DF7D44" w:rsidRPr="006D3CF7" w:rsidRDefault="00DF7D44" w:rsidP="009E712F">
      <w:pPr>
        <w:jc w:val="both"/>
        <w:rPr>
          <w:rFonts w:ascii="Times New Roman" w:hAnsi="Times New Roman" w:cs="Times New Roman"/>
        </w:rPr>
      </w:pPr>
    </w:p>
    <w:p w:rsidR="000C1CD6" w:rsidRPr="00AA4665" w:rsidRDefault="000C1CD6" w:rsidP="00F82138">
      <w:pPr>
        <w:pStyle w:val="Heading2"/>
        <w:rPr>
          <w:rFonts w:ascii="Times New Roman" w:hAnsi="Times New Roman" w:cs="Times New Roman"/>
          <w:b/>
          <w:color w:val="auto"/>
          <w:sz w:val="28"/>
          <w:szCs w:val="28"/>
        </w:rPr>
      </w:pPr>
      <w:bookmarkStart w:id="3" w:name="_Toc509752665"/>
      <w:r w:rsidRPr="00AA4665">
        <w:rPr>
          <w:rFonts w:ascii="Times New Roman" w:hAnsi="Times New Roman" w:cs="Times New Roman"/>
          <w:b/>
          <w:color w:val="auto"/>
          <w:sz w:val="28"/>
          <w:szCs w:val="28"/>
        </w:rPr>
        <w:t>Problem Statement</w:t>
      </w:r>
      <w:bookmarkEnd w:id="3"/>
    </w:p>
    <w:p w:rsidR="009D174D" w:rsidRPr="009D174D" w:rsidRDefault="009D174D" w:rsidP="009D174D"/>
    <w:p w:rsidR="00452CDE" w:rsidRPr="00AA4665" w:rsidRDefault="009825E5" w:rsidP="00C210BD">
      <w:pPr>
        <w:spacing w:line="360" w:lineRule="auto"/>
        <w:rPr>
          <w:rFonts w:ascii="Times New Roman" w:hAnsi="Times New Roman" w:cs="Times New Roman"/>
          <w:sz w:val="25"/>
          <w:szCs w:val="25"/>
        </w:rPr>
      </w:pPr>
      <w:r w:rsidRPr="00AA4665">
        <w:rPr>
          <w:rFonts w:ascii="Times New Roman" w:hAnsi="Times New Roman" w:cs="Times New Roman"/>
          <w:sz w:val="25"/>
          <w:szCs w:val="25"/>
        </w:rPr>
        <w:t xml:space="preserve">The analysis of financial statements of different NBFIs shows some facts such as their main challenge is they don’t collect customer deposits like bank. For bank main source of cash is customer deposit. And for this in spite of huge loss banks can survive. </w:t>
      </w:r>
      <w:r w:rsidR="00F049B4" w:rsidRPr="00AA4665">
        <w:rPr>
          <w:rFonts w:ascii="Times New Roman" w:hAnsi="Times New Roman" w:cs="Times New Roman"/>
          <w:sz w:val="25"/>
          <w:szCs w:val="25"/>
        </w:rPr>
        <w:t>Assembling</w:t>
      </w:r>
      <w:r w:rsidRPr="00AA4665">
        <w:rPr>
          <w:rFonts w:ascii="Times New Roman" w:hAnsi="Times New Roman" w:cs="Times New Roman"/>
          <w:sz w:val="25"/>
          <w:szCs w:val="25"/>
        </w:rPr>
        <w:t xml:space="preserve"> funds for their </w:t>
      </w:r>
      <w:r w:rsidR="00F049B4" w:rsidRPr="00AA4665">
        <w:rPr>
          <w:rFonts w:ascii="Times New Roman" w:hAnsi="Times New Roman" w:cs="Times New Roman"/>
          <w:sz w:val="25"/>
          <w:szCs w:val="25"/>
        </w:rPr>
        <w:t>actions</w:t>
      </w:r>
      <w:r w:rsidRPr="00AA4665">
        <w:rPr>
          <w:rFonts w:ascii="Times New Roman" w:hAnsi="Times New Roman" w:cs="Times New Roman"/>
          <w:sz w:val="25"/>
          <w:szCs w:val="25"/>
        </w:rPr>
        <w:t xml:space="preserve"> is the </w:t>
      </w:r>
      <w:r w:rsidR="00F049B4" w:rsidRPr="00AA4665">
        <w:rPr>
          <w:rFonts w:ascii="Times New Roman" w:hAnsi="Times New Roman" w:cs="Times New Roman"/>
          <w:sz w:val="25"/>
          <w:szCs w:val="25"/>
        </w:rPr>
        <w:t>prime</w:t>
      </w:r>
      <w:r w:rsidRPr="00AA4665">
        <w:rPr>
          <w:rFonts w:ascii="Times New Roman" w:hAnsi="Times New Roman" w:cs="Times New Roman"/>
          <w:sz w:val="25"/>
          <w:szCs w:val="25"/>
        </w:rPr>
        <w:t xml:space="preserve"> issues for Non-Banking Financial Companies. </w:t>
      </w:r>
      <w:r w:rsidR="009D174D" w:rsidRPr="00AA4665">
        <w:rPr>
          <w:rFonts w:ascii="Times New Roman" w:hAnsi="Times New Roman" w:cs="Times New Roman"/>
          <w:sz w:val="25"/>
          <w:szCs w:val="25"/>
        </w:rPr>
        <w:t xml:space="preserve">Other problems are as follows: </w:t>
      </w:r>
    </w:p>
    <w:p w:rsidR="001F15B5" w:rsidRPr="00056323" w:rsidRDefault="009825E5" w:rsidP="00056323">
      <w:pPr>
        <w:spacing w:line="360" w:lineRule="auto"/>
        <w:jc w:val="both"/>
        <w:rPr>
          <w:rFonts w:ascii="Times New Roman" w:hAnsi="Times New Roman" w:cs="Times New Roman"/>
          <w:sz w:val="25"/>
          <w:szCs w:val="25"/>
        </w:rPr>
      </w:pPr>
      <w:r w:rsidRPr="00A879BD">
        <w:rPr>
          <w:rFonts w:ascii="Times New Roman" w:hAnsi="Times New Roman" w:cs="Times New Roman"/>
          <w:b/>
          <w:sz w:val="25"/>
          <w:szCs w:val="25"/>
        </w:rPr>
        <w:t>Sources of fund</w:t>
      </w:r>
      <w:r w:rsidR="00A879BD">
        <w:rPr>
          <w:rFonts w:ascii="Times New Roman" w:hAnsi="Times New Roman" w:cs="Times New Roman"/>
          <w:b/>
          <w:sz w:val="25"/>
          <w:szCs w:val="25"/>
        </w:rPr>
        <w:t xml:space="preserve">: </w:t>
      </w:r>
      <w:r w:rsidR="0017618E" w:rsidRPr="00AA4665">
        <w:rPr>
          <w:rFonts w:ascii="Times New Roman" w:hAnsi="Times New Roman" w:cs="Times New Roman"/>
          <w:sz w:val="25"/>
          <w:szCs w:val="25"/>
        </w:rPr>
        <w:t>The</w:t>
      </w:r>
      <w:r w:rsidR="00B516C0" w:rsidRPr="00AA4665">
        <w:rPr>
          <w:rFonts w:ascii="Times New Roman" w:hAnsi="Times New Roman" w:cs="Times New Roman"/>
          <w:sz w:val="25"/>
          <w:szCs w:val="25"/>
        </w:rPr>
        <w:t xml:space="preserve"> major sources of funds of NBFIs are l</w:t>
      </w:r>
      <w:r w:rsidR="00452CDE" w:rsidRPr="00AA4665">
        <w:rPr>
          <w:rFonts w:ascii="Times New Roman" w:hAnsi="Times New Roman" w:cs="Times New Roman"/>
          <w:sz w:val="25"/>
          <w:szCs w:val="25"/>
        </w:rPr>
        <w:t xml:space="preserve">ine credit from banks and deposits from public are. Though Bangladesh bank restricted that NBFIs can </w:t>
      </w:r>
      <w:r w:rsidR="00F049B4" w:rsidRPr="00AA4665">
        <w:rPr>
          <w:rFonts w:ascii="Times New Roman" w:hAnsi="Times New Roman" w:cs="Times New Roman"/>
          <w:sz w:val="25"/>
          <w:szCs w:val="25"/>
        </w:rPr>
        <w:t>gather</w:t>
      </w:r>
      <w:r w:rsidR="00452CDE" w:rsidRPr="00AA4665">
        <w:rPr>
          <w:rFonts w:ascii="Times New Roman" w:hAnsi="Times New Roman" w:cs="Times New Roman"/>
          <w:sz w:val="25"/>
          <w:szCs w:val="25"/>
        </w:rPr>
        <w:t xml:space="preserve"> public deposit for less than </w:t>
      </w:r>
      <w:r w:rsidR="00F049B4" w:rsidRPr="00AA4665">
        <w:rPr>
          <w:rFonts w:ascii="Times New Roman" w:hAnsi="Times New Roman" w:cs="Times New Roman"/>
          <w:sz w:val="25"/>
          <w:szCs w:val="25"/>
        </w:rPr>
        <w:t>6</w:t>
      </w:r>
      <w:r w:rsidR="00452CDE" w:rsidRPr="00AA4665">
        <w:rPr>
          <w:rFonts w:ascii="Times New Roman" w:hAnsi="Times New Roman" w:cs="Times New Roman"/>
          <w:sz w:val="25"/>
          <w:szCs w:val="25"/>
        </w:rPr>
        <w:t xml:space="preserve"> months that </w:t>
      </w:r>
      <w:r w:rsidR="009D48C6" w:rsidRPr="00AA4665">
        <w:rPr>
          <w:rFonts w:ascii="Times New Roman" w:hAnsi="Times New Roman" w:cs="Times New Roman"/>
          <w:sz w:val="25"/>
          <w:szCs w:val="25"/>
        </w:rPr>
        <w:t>makes</w:t>
      </w:r>
      <w:r w:rsidR="00452CDE" w:rsidRPr="00AA4665">
        <w:rPr>
          <w:rFonts w:ascii="Times New Roman" w:hAnsi="Times New Roman" w:cs="Times New Roman"/>
          <w:sz w:val="25"/>
          <w:szCs w:val="25"/>
        </w:rPr>
        <w:t xml:space="preserve"> </w:t>
      </w:r>
      <w:r w:rsidR="00F049B4" w:rsidRPr="00AA4665">
        <w:rPr>
          <w:rFonts w:ascii="Times New Roman" w:hAnsi="Times New Roman" w:cs="Times New Roman"/>
          <w:sz w:val="25"/>
          <w:szCs w:val="25"/>
        </w:rPr>
        <w:t>patchy</w:t>
      </w:r>
      <w:r w:rsidR="00452CDE" w:rsidRPr="00AA4665">
        <w:rPr>
          <w:rFonts w:ascii="Times New Roman" w:hAnsi="Times New Roman" w:cs="Times New Roman"/>
          <w:sz w:val="25"/>
          <w:szCs w:val="25"/>
        </w:rPr>
        <w:t xml:space="preserve"> competition between </w:t>
      </w:r>
      <w:r w:rsidR="00F049B4" w:rsidRPr="00AA4665">
        <w:rPr>
          <w:rFonts w:ascii="Times New Roman" w:hAnsi="Times New Roman" w:cs="Times New Roman"/>
          <w:sz w:val="25"/>
          <w:szCs w:val="25"/>
        </w:rPr>
        <w:t xml:space="preserve">banks </w:t>
      </w:r>
      <w:r w:rsidR="00452CDE" w:rsidRPr="00AA4665">
        <w:rPr>
          <w:rFonts w:ascii="Times New Roman" w:hAnsi="Times New Roman" w:cs="Times New Roman"/>
          <w:sz w:val="25"/>
          <w:szCs w:val="25"/>
        </w:rPr>
        <w:t>and NBFIs.</w:t>
      </w:r>
    </w:p>
    <w:p w:rsidR="00452CDE" w:rsidRPr="00056323" w:rsidRDefault="00452CDE" w:rsidP="00056323">
      <w:pPr>
        <w:spacing w:line="360" w:lineRule="auto"/>
        <w:jc w:val="both"/>
        <w:rPr>
          <w:rFonts w:ascii="Times New Roman" w:hAnsi="Times New Roman" w:cs="Times New Roman"/>
          <w:sz w:val="25"/>
          <w:szCs w:val="25"/>
        </w:rPr>
      </w:pPr>
      <w:r w:rsidRPr="00A879BD">
        <w:rPr>
          <w:rFonts w:ascii="Times New Roman" w:hAnsi="Times New Roman" w:cs="Times New Roman"/>
          <w:b/>
          <w:sz w:val="25"/>
          <w:szCs w:val="25"/>
        </w:rPr>
        <w:t>High Cost of fund</w:t>
      </w:r>
      <w:r w:rsidR="00A879BD">
        <w:rPr>
          <w:rFonts w:ascii="Times New Roman" w:hAnsi="Times New Roman" w:cs="Times New Roman"/>
          <w:b/>
          <w:sz w:val="25"/>
          <w:szCs w:val="25"/>
        </w:rPr>
        <w:t xml:space="preserve">: </w:t>
      </w:r>
      <w:r w:rsidRPr="00AA4665">
        <w:rPr>
          <w:rFonts w:ascii="Times New Roman" w:hAnsi="Times New Roman" w:cs="Times New Roman"/>
          <w:sz w:val="25"/>
          <w:szCs w:val="25"/>
        </w:rPr>
        <w:t>NBFIs have higher cost of fund because as per Bangladesh Bank, department of statics, the weighted average interest rate for all banks is 8.47 percent on deposit and 13.80 percent on lending in December 2012. On the other hand, the deposit interest rate of NBFIs ranges from 14 percent to 16 percent and lending interest rates ranges from 21.5 percent to 18 percent. Thus, the weighted average cost of fund for NBFIs would be at least twice that of banks.</w:t>
      </w:r>
    </w:p>
    <w:p w:rsidR="001A400F" w:rsidRPr="007A3ED7" w:rsidRDefault="00452CDE" w:rsidP="007A3ED7">
      <w:pPr>
        <w:spacing w:line="360" w:lineRule="auto"/>
        <w:rPr>
          <w:rFonts w:ascii="Times New Roman" w:hAnsi="Times New Roman" w:cs="Times New Roman"/>
          <w:sz w:val="25"/>
          <w:szCs w:val="25"/>
        </w:rPr>
      </w:pPr>
      <w:r w:rsidRPr="00A879BD">
        <w:rPr>
          <w:rFonts w:ascii="Times New Roman" w:hAnsi="Times New Roman" w:cs="Times New Roman"/>
          <w:b/>
          <w:sz w:val="25"/>
          <w:szCs w:val="25"/>
        </w:rPr>
        <w:t>Asset Liability Mismatch</w:t>
      </w:r>
      <w:r w:rsidR="006D2512" w:rsidRPr="00056323">
        <w:rPr>
          <w:rFonts w:ascii="Times New Roman" w:hAnsi="Times New Roman" w:cs="Times New Roman"/>
          <w:sz w:val="25"/>
          <w:szCs w:val="25"/>
        </w:rPr>
        <w:t xml:space="preserve">: </w:t>
      </w:r>
      <w:r w:rsidR="00810B2D" w:rsidRPr="00AA4665">
        <w:rPr>
          <w:rFonts w:ascii="Times New Roman" w:hAnsi="Times New Roman" w:cs="Times New Roman"/>
          <w:sz w:val="25"/>
          <w:szCs w:val="25"/>
        </w:rPr>
        <w:t xml:space="preserve">NBFIs </w:t>
      </w:r>
      <w:r w:rsidR="0044734A" w:rsidRPr="00AA4665">
        <w:rPr>
          <w:rFonts w:ascii="Times New Roman" w:hAnsi="Times New Roman" w:cs="Times New Roman"/>
          <w:sz w:val="25"/>
          <w:szCs w:val="25"/>
        </w:rPr>
        <w:t>face problem</w:t>
      </w:r>
      <w:r w:rsidR="00810B2D" w:rsidRPr="00AA4665">
        <w:rPr>
          <w:rFonts w:ascii="Times New Roman" w:hAnsi="Times New Roman" w:cs="Times New Roman"/>
          <w:sz w:val="25"/>
          <w:szCs w:val="25"/>
        </w:rPr>
        <w:t xml:space="preserve"> while managing the mismatch between their asset and liability.</w:t>
      </w:r>
      <w:r w:rsidR="009C7017" w:rsidRPr="00AA4665">
        <w:rPr>
          <w:rFonts w:ascii="Times New Roman" w:hAnsi="Times New Roman" w:cs="Times New Roman"/>
          <w:sz w:val="25"/>
          <w:szCs w:val="25"/>
        </w:rPr>
        <w:br/>
      </w:r>
      <w:r w:rsidR="00934FF6" w:rsidRPr="00AA4665">
        <w:rPr>
          <w:rFonts w:ascii="Times New Roman" w:hAnsi="Times New Roman" w:cs="Times New Roman"/>
          <w:sz w:val="25"/>
          <w:szCs w:val="25"/>
        </w:rPr>
        <w:lastRenderedPageBreak/>
        <w:t>These are the reasons why analyzing financial statement is necessary before going to involve any financial activities with</w:t>
      </w:r>
      <w:r w:rsidR="0044575F" w:rsidRPr="00AA4665">
        <w:rPr>
          <w:rFonts w:ascii="Times New Roman" w:hAnsi="Times New Roman" w:cs="Times New Roman"/>
          <w:sz w:val="25"/>
          <w:szCs w:val="25"/>
        </w:rPr>
        <w:t xml:space="preserve"> them</w:t>
      </w:r>
      <w:r w:rsidR="00934FF6" w:rsidRPr="00AA4665">
        <w:rPr>
          <w:rFonts w:ascii="Times New Roman" w:hAnsi="Times New Roman" w:cs="Times New Roman"/>
          <w:sz w:val="25"/>
          <w:szCs w:val="25"/>
        </w:rPr>
        <w:t xml:space="preserve">. </w:t>
      </w:r>
    </w:p>
    <w:p w:rsidR="001A400F" w:rsidRPr="00AA4665" w:rsidRDefault="001A400F" w:rsidP="000C1CD6">
      <w:pPr>
        <w:jc w:val="both"/>
        <w:rPr>
          <w:rFonts w:ascii="Times New Roman" w:hAnsi="Times New Roman" w:cs="Times New Roman"/>
          <w:sz w:val="25"/>
          <w:szCs w:val="25"/>
        </w:rPr>
      </w:pPr>
    </w:p>
    <w:p w:rsidR="001A400F" w:rsidRPr="00AA4665" w:rsidRDefault="001A400F" w:rsidP="00F82138">
      <w:pPr>
        <w:pStyle w:val="Heading2"/>
        <w:rPr>
          <w:rFonts w:ascii="Times New Roman" w:hAnsi="Times New Roman" w:cs="Times New Roman"/>
          <w:b/>
          <w:color w:val="auto"/>
          <w:sz w:val="28"/>
          <w:szCs w:val="28"/>
        </w:rPr>
      </w:pPr>
      <w:bookmarkStart w:id="4" w:name="_Toc509752666"/>
      <w:r w:rsidRPr="00AA4665">
        <w:rPr>
          <w:rFonts w:ascii="Times New Roman" w:hAnsi="Times New Roman" w:cs="Times New Roman"/>
          <w:b/>
          <w:color w:val="auto"/>
          <w:sz w:val="28"/>
          <w:szCs w:val="28"/>
        </w:rPr>
        <w:t>Research Objectives</w:t>
      </w:r>
      <w:bookmarkEnd w:id="4"/>
    </w:p>
    <w:p w:rsidR="00934FF6" w:rsidRPr="00AA4665" w:rsidRDefault="00934FF6" w:rsidP="00D66B1B">
      <w:pPr>
        <w:pStyle w:val="ListParagraph"/>
        <w:numPr>
          <w:ilvl w:val="0"/>
          <w:numId w:val="2"/>
        </w:numPr>
        <w:jc w:val="both"/>
        <w:rPr>
          <w:rFonts w:ascii="Times New Roman" w:hAnsi="Times New Roman" w:cs="Times New Roman"/>
          <w:b/>
          <w:sz w:val="27"/>
          <w:szCs w:val="27"/>
          <w:u w:val="single"/>
        </w:rPr>
      </w:pPr>
      <w:r w:rsidRPr="00AA4665">
        <w:rPr>
          <w:rFonts w:ascii="Times New Roman" w:hAnsi="Times New Roman" w:cs="Times New Roman"/>
          <w:b/>
          <w:sz w:val="27"/>
          <w:szCs w:val="27"/>
          <w:u w:val="single"/>
        </w:rPr>
        <w:t>Broad objective</w:t>
      </w:r>
    </w:p>
    <w:p w:rsidR="003927F3" w:rsidRPr="00AA4665" w:rsidRDefault="003927F3" w:rsidP="00056323">
      <w:p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Analyzing </w:t>
      </w:r>
      <w:r w:rsidR="00934FF6" w:rsidRPr="00AA4665">
        <w:rPr>
          <w:rFonts w:ascii="Times New Roman" w:hAnsi="Times New Roman" w:cs="Times New Roman"/>
          <w:sz w:val="25"/>
          <w:szCs w:val="25"/>
        </w:rPr>
        <w:t xml:space="preserve">the financial performance of IDLC finance </w:t>
      </w:r>
      <w:r w:rsidRPr="00AA4665">
        <w:rPr>
          <w:rFonts w:ascii="Times New Roman" w:hAnsi="Times New Roman" w:cs="Times New Roman"/>
          <w:sz w:val="25"/>
          <w:szCs w:val="25"/>
        </w:rPr>
        <w:t>ltd and Lankabangla finance ltd to identify which one is performing better and more solvent.</w:t>
      </w:r>
      <w:r w:rsidR="00934FF6" w:rsidRPr="00AA4665">
        <w:rPr>
          <w:rFonts w:ascii="Times New Roman" w:hAnsi="Times New Roman" w:cs="Times New Roman"/>
          <w:sz w:val="25"/>
          <w:szCs w:val="25"/>
        </w:rPr>
        <w:t xml:space="preserve"> </w:t>
      </w:r>
    </w:p>
    <w:p w:rsidR="003927F3" w:rsidRPr="00AA4665" w:rsidRDefault="003927F3" w:rsidP="00D66B1B">
      <w:pPr>
        <w:pStyle w:val="ListParagraph"/>
        <w:numPr>
          <w:ilvl w:val="0"/>
          <w:numId w:val="2"/>
        </w:numPr>
        <w:jc w:val="both"/>
        <w:rPr>
          <w:rFonts w:ascii="Times New Roman" w:hAnsi="Times New Roman" w:cs="Times New Roman"/>
          <w:b/>
          <w:sz w:val="27"/>
          <w:szCs w:val="27"/>
          <w:u w:val="single"/>
        </w:rPr>
      </w:pPr>
      <w:r w:rsidRPr="00AA4665">
        <w:rPr>
          <w:rFonts w:ascii="Times New Roman" w:hAnsi="Times New Roman" w:cs="Times New Roman"/>
          <w:b/>
          <w:sz w:val="27"/>
          <w:szCs w:val="27"/>
          <w:u w:val="single"/>
        </w:rPr>
        <w:t>Specific Objective</w:t>
      </w:r>
    </w:p>
    <w:p w:rsidR="009D174D" w:rsidRPr="00AA4665" w:rsidRDefault="003927F3" w:rsidP="00D66B1B">
      <w:pPr>
        <w:pStyle w:val="ListParagraph"/>
        <w:numPr>
          <w:ilvl w:val="0"/>
          <w:numId w:val="20"/>
        </w:num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For presenting the over view of two well-known </w:t>
      </w:r>
      <w:r w:rsidR="009B669D" w:rsidRPr="00AA4665">
        <w:rPr>
          <w:rFonts w:ascii="Times New Roman" w:hAnsi="Times New Roman" w:cs="Times New Roman"/>
          <w:sz w:val="25"/>
          <w:szCs w:val="25"/>
        </w:rPr>
        <w:t>NBFIs (IDLC &amp; Lankabangla)</w:t>
      </w:r>
      <w:r w:rsidR="009D174D" w:rsidRPr="00AA4665">
        <w:rPr>
          <w:rFonts w:ascii="Times New Roman" w:hAnsi="Times New Roman" w:cs="Times New Roman"/>
          <w:sz w:val="25"/>
          <w:szCs w:val="25"/>
        </w:rPr>
        <w:t xml:space="preserve"> of Bangladesh</w:t>
      </w:r>
    </w:p>
    <w:p w:rsidR="009D174D" w:rsidRPr="00AA4665" w:rsidRDefault="003927F3" w:rsidP="00D66B1B">
      <w:pPr>
        <w:pStyle w:val="ListParagraph"/>
        <w:numPr>
          <w:ilvl w:val="0"/>
          <w:numId w:val="20"/>
        </w:num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To know about the impact of NBFIs in Bangladesh</w:t>
      </w:r>
    </w:p>
    <w:p w:rsidR="009D174D" w:rsidRPr="00AA4665" w:rsidRDefault="003927F3" w:rsidP="00D66B1B">
      <w:pPr>
        <w:pStyle w:val="ListParagraph"/>
        <w:numPr>
          <w:ilvl w:val="0"/>
          <w:numId w:val="20"/>
        </w:num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To identify the relationship that exists between liquidity or profitability</w:t>
      </w:r>
      <w:r w:rsidRPr="00AA4665">
        <w:rPr>
          <w:rFonts w:ascii="Times New Roman" w:hAnsi="Times New Roman" w:cs="Times New Roman"/>
          <w:sz w:val="25"/>
          <w:szCs w:val="25"/>
        </w:rPr>
        <w:br/>
        <w:t>through linear regression model</w:t>
      </w:r>
    </w:p>
    <w:p w:rsidR="003927F3" w:rsidRPr="00AA4665" w:rsidRDefault="009B669D" w:rsidP="00D66B1B">
      <w:pPr>
        <w:pStyle w:val="ListParagraph"/>
        <w:numPr>
          <w:ilvl w:val="0"/>
          <w:numId w:val="20"/>
        </w:num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To suggest remedial measures of IDLC Finance Ltd &amp; LankaBangla Finance Ltd</w:t>
      </w:r>
    </w:p>
    <w:p w:rsidR="009B669D" w:rsidRPr="00AA4665" w:rsidRDefault="009B669D" w:rsidP="009B669D">
      <w:pPr>
        <w:rPr>
          <w:rFonts w:ascii="Times New Roman" w:hAnsi="Times New Roman" w:cs="Times New Roman"/>
          <w:sz w:val="25"/>
          <w:szCs w:val="25"/>
        </w:rPr>
      </w:pPr>
    </w:p>
    <w:p w:rsidR="001A400F" w:rsidRPr="00AA4665" w:rsidRDefault="001A400F" w:rsidP="00F82138">
      <w:pPr>
        <w:pStyle w:val="Heading2"/>
        <w:rPr>
          <w:rFonts w:ascii="Times New Roman" w:hAnsi="Times New Roman" w:cs="Times New Roman"/>
          <w:b/>
          <w:color w:val="000000" w:themeColor="text1"/>
          <w:sz w:val="28"/>
          <w:szCs w:val="28"/>
        </w:rPr>
      </w:pPr>
      <w:bookmarkStart w:id="5" w:name="_Toc509752667"/>
      <w:r w:rsidRPr="00AA4665">
        <w:rPr>
          <w:rFonts w:ascii="Times New Roman" w:hAnsi="Times New Roman" w:cs="Times New Roman"/>
          <w:b/>
          <w:color w:val="000000" w:themeColor="text1"/>
          <w:sz w:val="28"/>
          <w:szCs w:val="28"/>
        </w:rPr>
        <w:t>Significance of the Study</w:t>
      </w:r>
      <w:bookmarkEnd w:id="5"/>
    </w:p>
    <w:p w:rsidR="009E7E72" w:rsidRPr="00AA4665" w:rsidRDefault="0060303A" w:rsidP="00056323">
      <w:p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w:t>
      </w:r>
      <w:r w:rsidR="009B669D" w:rsidRPr="00AA4665">
        <w:rPr>
          <w:rFonts w:ascii="Times New Roman" w:hAnsi="Times New Roman" w:cs="Times New Roman"/>
          <w:sz w:val="25"/>
          <w:szCs w:val="25"/>
        </w:rPr>
        <w:t>Findings of this study</w:t>
      </w:r>
      <w:r w:rsidR="00F24495" w:rsidRPr="00AA4665">
        <w:rPr>
          <w:rFonts w:ascii="Times New Roman" w:hAnsi="Times New Roman" w:cs="Times New Roman"/>
          <w:sz w:val="25"/>
          <w:szCs w:val="25"/>
        </w:rPr>
        <w:t xml:space="preserve">” </w:t>
      </w:r>
      <w:r w:rsidR="009B669D" w:rsidRPr="00AA4665">
        <w:rPr>
          <w:rFonts w:ascii="Times New Roman" w:hAnsi="Times New Roman" w:cs="Times New Roman"/>
          <w:sz w:val="25"/>
          <w:szCs w:val="25"/>
        </w:rPr>
        <w:t xml:space="preserve">can </w:t>
      </w:r>
      <w:r w:rsidR="00F24495" w:rsidRPr="00AA4665">
        <w:rPr>
          <w:rFonts w:ascii="Times New Roman" w:hAnsi="Times New Roman" w:cs="Times New Roman"/>
          <w:sz w:val="25"/>
          <w:szCs w:val="25"/>
        </w:rPr>
        <w:t>enhance</w:t>
      </w:r>
      <w:r w:rsidR="009B669D" w:rsidRPr="00AA4665">
        <w:rPr>
          <w:rFonts w:ascii="Times New Roman" w:hAnsi="Times New Roman" w:cs="Times New Roman"/>
          <w:sz w:val="25"/>
          <w:szCs w:val="25"/>
        </w:rPr>
        <w:t xml:space="preserve"> to the </w:t>
      </w:r>
      <w:r w:rsidR="00F24495" w:rsidRPr="00AA4665">
        <w:rPr>
          <w:rFonts w:ascii="Times New Roman" w:hAnsi="Times New Roman" w:cs="Times New Roman"/>
          <w:sz w:val="25"/>
          <w:szCs w:val="25"/>
        </w:rPr>
        <w:t>current</w:t>
      </w:r>
      <w:r w:rsidR="009B669D" w:rsidRPr="00AA4665">
        <w:rPr>
          <w:rFonts w:ascii="Times New Roman" w:hAnsi="Times New Roman" w:cs="Times New Roman"/>
          <w:sz w:val="25"/>
          <w:szCs w:val="25"/>
        </w:rPr>
        <w:t xml:space="preserve"> </w:t>
      </w:r>
      <w:r w:rsidR="00F24495" w:rsidRPr="00AA4665">
        <w:rPr>
          <w:rFonts w:ascii="Times New Roman" w:hAnsi="Times New Roman" w:cs="Times New Roman"/>
          <w:sz w:val="25"/>
          <w:szCs w:val="25"/>
        </w:rPr>
        <w:t xml:space="preserve">part </w:t>
      </w:r>
      <w:r w:rsidR="009B669D" w:rsidRPr="00AA4665">
        <w:rPr>
          <w:rFonts w:ascii="Times New Roman" w:hAnsi="Times New Roman" w:cs="Times New Roman"/>
          <w:sz w:val="25"/>
          <w:szCs w:val="25"/>
        </w:rPr>
        <w:t xml:space="preserve">of the </w:t>
      </w:r>
      <w:r w:rsidR="00073290" w:rsidRPr="00AA4665">
        <w:rPr>
          <w:rFonts w:ascii="Times New Roman" w:hAnsi="Times New Roman" w:cs="Times New Roman"/>
          <w:sz w:val="25"/>
          <w:szCs w:val="25"/>
        </w:rPr>
        <w:t>literature and</w:t>
      </w:r>
      <w:r w:rsidR="009B669D" w:rsidRPr="00AA4665">
        <w:rPr>
          <w:rFonts w:ascii="Times New Roman" w:hAnsi="Times New Roman" w:cs="Times New Roman"/>
          <w:sz w:val="25"/>
          <w:szCs w:val="25"/>
        </w:rPr>
        <w:t xml:space="preserve"> can give out as </w:t>
      </w:r>
      <w:r w:rsidR="004D65AF" w:rsidRPr="00AA4665">
        <w:rPr>
          <w:rFonts w:ascii="Times New Roman" w:hAnsi="Times New Roman" w:cs="Times New Roman"/>
          <w:sz w:val="25"/>
          <w:szCs w:val="25"/>
        </w:rPr>
        <w:t>an</w:t>
      </w:r>
      <w:r w:rsidR="009B669D" w:rsidRPr="00AA4665">
        <w:rPr>
          <w:rFonts w:ascii="Times New Roman" w:hAnsi="Times New Roman" w:cs="Times New Roman"/>
          <w:sz w:val="25"/>
          <w:szCs w:val="25"/>
        </w:rPr>
        <w:t xml:space="preserve"> </w:t>
      </w:r>
      <w:r w:rsidR="00F24495" w:rsidRPr="00AA4665">
        <w:rPr>
          <w:rFonts w:ascii="Times New Roman" w:hAnsi="Times New Roman" w:cs="Times New Roman"/>
          <w:sz w:val="25"/>
          <w:szCs w:val="25"/>
        </w:rPr>
        <w:t>initial</w:t>
      </w:r>
      <w:r w:rsidR="009B669D" w:rsidRPr="00AA4665">
        <w:rPr>
          <w:rFonts w:ascii="Times New Roman" w:hAnsi="Times New Roman" w:cs="Times New Roman"/>
          <w:sz w:val="25"/>
          <w:szCs w:val="25"/>
        </w:rPr>
        <w:t xml:space="preserve"> </w:t>
      </w:r>
      <w:r w:rsidR="00F24495" w:rsidRPr="00AA4665">
        <w:rPr>
          <w:rFonts w:ascii="Times New Roman" w:hAnsi="Times New Roman" w:cs="Times New Roman"/>
          <w:sz w:val="25"/>
          <w:szCs w:val="25"/>
        </w:rPr>
        <w:t>idea</w:t>
      </w:r>
      <w:r w:rsidR="009B669D" w:rsidRPr="00AA4665">
        <w:rPr>
          <w:rFonts w:ascii="Times New Roman" w:hAnsi="Times New Roman" w:cs="Times New Roman"/>
          <w:sz w:val="25"/>
          <w:szCs w:val="25"/>
        </w:rPr>
        <w:t xml:space="preserve"> on which future </w:t>
      </w:r>
      <w:r w:rsidR="00F24495" w:rsidRPr="00AA4665">
        <w:rPr>
          <w:rFonts w:ascii="Times New Roman" w:hAnsi="Times New Roman" w:cs="Times New Roman"/>
          <w:sz w:val="25"/>
          <w:szCs w:val="25"/>
        </w:rPr>
        <w:t>lessons</w:t>
      </w:r>
      <w:r w:rsidR="009B669D" w:rsidRPr="00AA4665">
        <w:rPr>
          <w:rFonts w:ascii="Times New Roman" w:hAnsi="Times New Roman" w:cs="Times New Roman"/>
          <w:sz w:val="25"/>
          <w:szCs w:val="25"/>
        </w:rPr>
        <w:t xml:space="preserve"> can be </w:t>
      </w:r>
      <w:r w:rsidR="00F24495" w:rsidRPr="00AA4665">
        <w:rPr>
          <w:rFonts w:ascii="Times New Roman" w:hAnsi="Times New Roman" w:cs="Times New Roman"/>
          <w:sz w:val="25"/>
          <w:szCs w:val="25"/>
        </w:rPr>
        <w:t>completed</w:t>
      </w:r>
      <w:r w:rsidR="009B669D" w:rsidRPr="00AA4665">
        <w:rPr>
          <w:rFonts w:ascii="Times New Roman" w:hAnsi="Times New Roman" w:cs="Times New Roman"/>
          <w:sz w:val="25"/>
          <w:szCs w:val="25"/>
        </w:rPr>
        <w:t xml:space="preserve">. On the realistic aspect, this study may possibly </w:t>
      </w:r>
      <w:r w:rsidR="004A4DF1" w:rsidRPr="00AA4665">
        <w:rPr>
          <w:rFonts w:ascii="Times New Roman" w:hAnsi="Times New Roman" w:cs="Times New Roman"/>
          <w:sz w:val="25"/>
          <w:szCs w:val="25"/>
        </w:rPr>
        <w:t>simplify</w:t>
      </w:r>
      <w:r w:rsidR="009B669D" w:rsidRPr="00AA4665">
        <w:rPr>
          <w:rFonts w:ascii="Times New Roman" w:hAnsi="Times New Roman" w:cs="Times New Roman"/>
          <w:sz w:val="25"/>
          <w:szCs w:val="25"/>
        </w:rPr>
        <w:t xml:space="preserve"> decision makers of LankaBangla Finance Limited</w:t>
      </w:r>
      <w:r w:rsidR="004A4DF1" w:rsidRPr="00AA4665">
        <w:rPr>
          <w:rFonts w:ascii="Times New Roman" w:hAnsi="Times New Roman" w:cs="Times New Roman"/>
          <w:sz w:val="25"/>
          <w:szCs w:val="25"/>
        </w:rPr>
        <w:t xml:space="preserve"> and I</w:t>
      </w:r>
      <w:r w:rsidR="00073290" w:rsidRPr="00AA4665">
        <w:rPr>
          <w:rFonts w:ascii="Times New Roman" w:hAnsi="Times New Roman" w:cs="Times New Roman"/>
          <w:sz w:val="25"/>
          <w:szCs w:val="25"/>
        </w:rPr>
        <w:t>DLC finance Limited</w:t>
      </w:r>
      <w:r w:rsidR="009B669D" w:rsidRPr="00AA4665">
        <w:rPr>
          <w:rFonts w:ascii="Times New Roman" w:hAnsi="Times New Roman" w:cs="Times New Roman"/>
          <w:sz w:val="25"/>
          <w:szCs w:val="25"/>
        </w:rPr>
        <w:t xml:space="preserve"> to </w:t>
      </w:r>
      <w:r w:rsidR="001A232F" w:rsidRPr="00AA4665">
        <w:rPr>
          <w:rFonts w:ascii="Times New Roman" w:hAnsi="Times New Roman" w:cs="Times New Roman"/>
          <w:sz w:val="25"/>
          <w:szCs w:val="25"/>
        </w:rPr>
        <w:t>emphasis</w:t>
      </w:r>
      <w:r w:rsidR="009B669D" w:rsidRPr="00AA4665">
        <w:rPr>
          <w:rFonts w:ascii="Times New Roman" w:hAnsi="Times New Roman" w:cs="Times New Roman"/>
          <w:sz w:val="25"/>
          <w:szCs w:val="25"/>
        </w:rPr>
        <w:t xml:space="preserve"> on the </w:t>
      </w:r>
      <w:r w:rsidR="001A232F" w:rsidRPr="00AA4665">
        <w:rPr>
          <w:rFonts w:ascii="Times New Roman" w:hAnsi="Times New Roman" w:cs="Times New Roman"/>
          <w:sz w:val="25"/>
          <w:szCs w:val="25"/>
        </w:rPr>
        <w:t>main</w:t>
      </w:r>
      <w:r w:rsidR="009B669D" w:rsidRPr="00AA4665">
        <w:rPr>
          <w:rFonts w:ascii="Times New Roman" w:hAnsi="Times New Roman" w:cs="Times New Roman"/>
          <w:sz w:val="25"/>
          <w:szCs w:val="25"/>
        </w:rPr>
        <w:t xml:space="preserve"> financial </w:t>
      </w:r>
      <w:r w:rsidR="001A232F" w:rsidRPr="00AA4665">
        <w:rPr>
          <w:rFonts w:ascii="Times New Roman" w:hAnsi="Times New Roman" w:cs="Times New Roman"/>
          <w:sz w:val="25"/>
          <w:szCs w:val="25"/>
        </w:rPr>
        <w:t>actions</w:t>
      </w:r>
      <w:r w:rsidR="009B669D" w:rsidRPr="00AA4665">
        <w:rPr>
          <w:rFonts w:ascii="Times New Roman" w:hAnsi="Times New Roman" w:cs="Times New Roman"/>
          <w:sz w:val="25"/>
          <w:szCs w:val="25"/>
        </w:rPr>
        <w:t xml:space="preserve"> that may </w:t>
      </w:r>
      <w:r w:rsidR="00245884" w:rsidRPr="00AA4665">
        <w:rPr>
          <w:rFonts w:ascii="Times New Roman" w:hAnsi="Times New Roman" w:cs="Times New Roman"/>
          <w:sz w:val="25"/>
          <w:szCs w:val="25"/>
        </w:rPr>
        <w:t>magnify</w:t>
      </w:r>
      <w:r w:rsidR="009B669D" w:rsidRPr="00AA4665">
        <w:rPr>
          <w:rFonts w:ascii="Times New Roman" w:hAnsi="Times New Roman" w:cs="Times New Roman"/>
          <w:sz w:val="25"/>
          <w:szCs w:val="25"/>
        </w:rPr>
        <w:t xml:space="preserve"> the NBFI ranking and financial performance </w:t>
      </w:r>
      <w:r w:rsidR="001A232F" w:rsidRPr="00AA4665">
        <w:rPr>
          <w:rFonts w:ascii="Times New Roman" w:hAnsi="Times New Roman" w:cs="Times New Roman"/>
          <w:sz w:val="25"/>
          <w:szCs w:val="25"/>
        </w:rPr>
        <w:t>sites</w:t>
      </w:r>
      <w:r w:rsidR="009B669D" w:rsidRPr="00AA4665">
        <w:rPr>
          <w:rFonts w:ascii="Times New Roman" w:hAnsi="Times New Roman" w:cs="Times New Roman"/>
          <w:sz w:val="25"/>
          <w:szCs w:val="25"/>
        </w:rPr>
        <w:t xml:space="preserve"> </w:t>
      </w:r>
      <w:r w:rsidR="001A232F" w:rsidRPr="00AA4665">
        <w:rPr>
          <w:rFonts w:ascii="Times New Roman" w:hAnsi="Times New Roman" w:cs="Times New Roman"/>
          <w:sz w:val="25"/>
          <w:szCs w:val="25"/>
        </w:rPr>
        <w:t>relating</w:t>
      </w:r>
      <w:r w:rsidR="009B669D" w:rsidRPr="00AA4665">
        <w:rPr>
          <w:rFonts w:ascii="Times New Roman" w:hAnsi="Times New Roman" w:cs="Times New Roman"/>
          <w:sz w:val="25"/>
          <w:szCs w:val="25"/>
        </w:rPr>
        <w:t xml:space="preserve"> with other NBFIs. Such information should assist the management of this NBFI in creating </w:t>
      </w:r>
      <w:r w:rsidR="001A232F" w:rsidRPr="00AA4665">
        <w:rPr>
          <w:rFonts w:ascii="Times New Roman" w:hAnsi="Times New Roman" w:cs="Times New Roman"/>
          <w:sz w:val="25"/>
          <w:szCs w:val="25"/>
        </w:rPr>
        <w:t>suitable</w:t>
      </w:r>
      <w:r w:rsidR="009B669D" w:rsidRPr="00AA4665">
        <w:rPr>
          <w:rFonts w:ascii="Times New Roman" w:hAnsi="Times New Roman" w:cs="Times New Roman"/>
          <w:sz w:val="25"/>
          <w:szCs w:val="25"/>
        </w:rPr>
        <w:t xml:space="preserve"> financial strategies for aligning the </w:t>
      </w:r>
      <w:r w:rsidR="00357FC4" w:rsidRPr="00AA4665">
        <w:rPr>
          <w:rFonts w:ascii="Times New Roman" w:hAnsi="Times New Roman" w:cs="Times New Roman"/>
          <w:sz w:val="25"/>
          <w:szCs w:val="25"/>
        </w:rPr>
        <w:t>mandatory</w:t>
      </w:r>
      <w:r w:rsidR="009B669D" w:rsidRPr="00AA4665">
        <w:rPr>
          <w:rFonts w:ascii="Times New Roman" w:hAnsi="Times New Roman" w:cs="Times New Roman"/>
          <w:sz w:val="25"/>
          <w:szCs w:val="25"/>
        </w:rPr>
        <w:t xml:space="preserve"> </w:t>
      </w:r>
      <w:r w:rsidR="00357FC4" w:rsidRPr="00AA4665">
        <w:rPr>
          <w:rFonts w:ascii="Times New Roman" w:hAnsi="Times New Roman" w:cs="Times New Roman"/>
          <w:sz w:val="25"/>
          <w:szCs w:val="25"/>
        </w:rPr>
        <w:t>deliberate</w:t>
      </w:r>
      <w:r w:rsidR="009B669D" w:rsidRPr="00AA4665">
        <w:rPr>
          <w:rFonts w:ascii="Times New Roman" w:hAnsi="Times New Roman" w:cs="Times New Roman"/>
          <w:sz w:val="25"/>
          <w:szCs w:val="25"/>
        </w:rPr>
        <w:t xml:space="preserve"> financial performance.</w:t>
      </w:r>
    </w:p>
    <w:p w:rsidR="009E7E72" w:rsidRPr="006D3CF7" w:rsidRDefault="009E7E72" w:rsidP="00073290">
      <w:pPr>
        <w:rPr>
          <w:rFonts w:ascii="Times New Roman" w:hAnsi="Times New Roman" w:cs="Times New Roman"/>
          <w:sz w:val="26"/>
          <w:szCs w:val="26"/>
        </w:rPr>
      </w:pPr>
    </w:p>
    <w:p w:rsidR="009E7E72" w:rsidRPr="00AA4665" w:rsidRDefault="00245884" w:rsidP="00F82138">
      <w:pPr>
        <w:pStyle w:val="Heading2"/>
        <w:rPr>
          <w:rFonts w:ascii="Times New Roman" w:hAnsi="Times New Roman" w:cs="Times New Roman"/>
          <w:b/>
          <w:color w:val="000000" w:themeColor="text1"/>
          <w:sz w:val="28"/>
          <w:szCs w:val="28"/>
        </w:rPr>
      </w:pPr>
      <w:bookmarkStart w:id="6" w:name="_Toc509752668"/>
      <w:r w:rsidRPr="00AA4665">
        <w:rPr>
          <w:rFonts w:ascii="Times New Roman" w:hAnsi="Times New Roman" w:cs="Times New Roman"/>
          <w:b/>
          <w:color w:val="000000" w:themeColor="text1"/>
          <w:sz w:val="28"/>
          <w:szCs w:val="28"/>
        </w:rPr>
        <w:t>S</w:t>
      </w:r>
      <w:r w:rsidR="00B71BE2" w:rsidRPr="00AA4665">
        <w:rPr>
          <w:rFonts w:ascii="Times New Roman" w:hAnsi="Times New Roman" w:cs="Times New Roman"/>
          <w:b/>
          <w:color w:val="000000" w:themeColor="text1"/>
          <w:sz w:val="28"/>
          <w:szCs w:val="28"/>
        </w:rPr>
        <w:t>cope of the S</w:t>
      </w:r>
      <w:r w:rsidR="009E7E72" w:rsidRPr="00AA4665">
        <w:rPr>
          <w:rFonts w:ascii="Times New Roman" w:hAnsi="Times New Roman" w:cs="Times New Roman"/>
          <w:b/>
          <w:color w:val="000000" w:themeColor="text1"/>
          <w:sz w:val="28"/>
          <w:szCs w:val="28"/>
        </w:rPr>
        <w:t>tudy</w:t>
      </w:r>
      <w:bookmarkEnd w:id="6"/>
      <w:r w:rsidR="009E7E72" w:rsidRPr="00AA4665">
        <w:rPr>
          <w:rFonts w:ascii="Times New Roman" w:hAnsi="Times New Roman" w:cs="Times New Roman"/>
          <w:b/>
          <w:color w:val="000000" w:themeColor="text1"/>
          <w:sz w:val="28"/>
          <w:szCs w:val="28"/>
        </w:rPr>
        <w:t xml:space="preserve"> </w:t>
      </w:r>
    </w:p>
    <w:p w:rsidR="00674BEF" w:rsidRPr="00AA4665" w:rsidRDefault="009E7E72" w:rsidP="00056323">
      <w:p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This report covers a </w:t>
      </w:r>
      <w:r w:rsidR="00245884" w:rsidRPr="00AA4665">
        <w:rPr>
          <w:rFonts w:ascii="Times New Roman" w:hAnsi="Times New Roman" w:cs="Times New Roman"/>
          <w:sz w:val="25"/>
          <w:szCs w:val="25"/>
        </w:rPr>
        <w:t>transitory</w:t>
      </w:r>
      <w:r w:rsidRPr="00AA4665">
        <w:rPr>
          <w:rFonts w:ascii="Times New Roman" w:hAnsi="Times New Roman" w:cs="Times New Roman"/>
          <w:sz w:val="25"/>
          <w:szCs w:val="25"/>
        </w:rPr>
        <w:t xml:space="preserve"> overview of IDLC Finance Ltd. &amp; Lankabangla finance ltd and description about their </w:t>
      </w:r>
      <w:r w:rsidR="00245884" w:rsidRPr="00AA4665">
        <w:rPr>
          <w:rFonts w:ascii="Times New Roman" w:hAnsi="Times New Roman" w:cs="Times New Roman"/>
          <w:sz w:val="25"/>
          <w:szCs w:val="25"/>
        </w:rPr>
        <w:t>main</w:t>
      </w:r>
      <w:r w:rsidRPr="00AA4665">
        <w:rPr>
          <w:rFonts w:ascii="Times New Roman" w:hAnsi="Times New Roman" w:cs="Times New Roman"/>
          <w:sz w:val="25"/>
          <w:szCs w:val="25"/>
        </w:rPr>
        <w:t xml:space="preserve"> activities. The report also </w:t>
      </w:r>
      <w:r w:rsidR="00245884" w:rsidRPr="00AA4665">
        <w:rPr>
          <w:rFonts w:ascii="Times New Roman" w:hAnsi="Times New Roman" w:cs="Times New Roman"/>
          <w:sz w:val="25"/>
          <w:szCs w:val="25"/>
        </w:rPr>
        <w:t>highpoints</w:t>
      </w:r>
      <w:r w:rsidRPr="00AA4665">
        <w:rPr>
          <w:rFonts w:ascii="Times New Roman" w:hAnsi="Times New Roman" w:cs="Times New Roman"/>
          <w:sz w:val="25"/>
          <w:szCs w:val="25"/>
        </w:rPr>
        <w:t xml:space="preserve"> the financial performance of IDLC Finance Ltd &amp; Lankabangla Finance Ltd for five years. </w:t>
      </w:r>
      <w:r w:rsidR="00674BEF" w:rsidRPr="00AA4665">
        <w:rPr>
          <w:rFonts w:ascii="Times New Roman" w:hAnsi="Times New Roman" w:cs="Times New Roman"/>
          <w:sz w:val="25"/>
          <w:szCs w:val="25"/>
        </w:rPr>
        <w:t xml:space="preserve">The financial </w:t>
      </w:r>
      <w:r w:rsidR="00674BEF" w:rsidRPr="00AA4665">
        <w:rPr>
          <w:rFonts w:ascii="Times New Roman" w:hAnsi="Times New Roman" w:cs="Times New Roman"/>
          <w:sz w:val="25"/>
          <w:szCs w:val="25"/>
        </w:rPr>
        <w:lastRenderedPageBreak/>
        <w:t xml:space="preserve">time period under the study is 2012 to 2016. The </w:t>
      </w:r>
      <w:r w:rsidR="00245884" w:rsidRPr="00AA4665">
        <w:rPr>
          <w:rFonts w:ascii="Times New Roman" w:hAnsi="Times New Roman" w:cs="Times New Roman"/>
          <w:sz w:val="25"/>
          <w:szCs w:val="25"/>
        </w:rPr>
        <w:t>main</w:t>
      </w:r>
      <w:r w:rsidR="00674BEF" w:rsidRPr="00AA4665">
        <w:rPr>
          <w:rFonts w:ascii="Times New Roman" w:hAnsi="Times New Roman" w:cs="Times New Roman"/>
          <w:sz w:val="25"/>
          <w:szCs w:val="25"/>
        </w:rPr>
        <w:t xml:space="preserve"> information is taken fr</w:t>
      </w:r>
      <w:r w:rsidR="00245884" w:rsidRPr="00AA4665">
        <w:rPr>
          <w:rFonts w:ascii="Times New Roman" w:hAnsi="Times New Roman" w:cs="Times New Roman"/>
          <w:sz w:val="25"/>
          <w:szCs w:val="25"/>
        </w:rPr>
        <w:t>om the annual reports of these i</w:t>
      </w:r>
      <w:r w:rsidR="00674BEF" w:rsidRPr="00AA4665">
        <w:rPr>
          <w:rFonts w:ascii="Times New Roman" w:hAnsi="Times New Roman" w:cs="Times New Roman"/>
          <w:sz w:val="25"/>
          <w:szCs w:val="25"/>
        </w:rPr>
        <w:t xml:space="preserve">nstitutions to make report. Other journal and articles were also </w:t>
      </w:r>
      <w:r w:rsidR="00245884" w:rsidRPr="00AA4665">
        <w:rPr>
          <w:rFonts w:ascii="Times New Roman" w:hAnsi="Times New Roman" w:cs="Times New Roman"/>
          <w:sz w:val="25"/>
          <w:szCs w:val="25"/>
        </w:rPr>
        <w:t>cooperative</w:t>
      </w:r>
      <w:r w:rsidR="00674BEF" w:rsidRPr="00AA4665">
        <w:rPr>
          <w:rFonts w:ascii="Times New Roman" w:hAnsi="Times New Roman" w:cs="Times New Roman"/>
          <w:sz w:val="25"/>
          <w:szCs w:val="25"/>
        </w:rPr>
        <w:t xml:space="preserve"> to make this report going forward.</w:t>
      </w:r>
    </w:p>
    <w:p w:rsidR="00674BEF" w:rsidRPr="00AA4665" w:rsidRDefault="00674BEF" w:rsidP="00674BEF">
      <w:pPr>
        <w:rPr>
          <w:rFonts w:ascii="Times New Roman" w:hAnsi="Times New Roman" w:cs="Times New Roman"/>
          <w:sz w:val="25"/>
          <w:szCs w:val="25"/>
        </w:rPr>
      </w:pPr>
    </w:p>
    <w:p w:rsidR="00674BEF" w:rsidRPr="00AA4665" w:rsidRDefault="00B71BE2" w:rsidP="00F82138">
      <w:pPr>
        <w:pStyle w:val="Heading2"/>
        <w:rPr>
          <w:rFonts w:ascii="Times New Roman" w:hAnsi="Times New Roman" w:cs="Times New Roman"/>
          <w:b/>
          <w:color w:val="000000" w:themeColor="text1"/>
          <w:sz w:val="28"/>
          <w:szCs w:val="28"/>
        </w:rPr>
      </w:pPr>
      <w:bookmarkStart w:id="7" w:name="_Toc509752669"/>
      <w:r w:rsidRPr="00AA4665">
        <w:rPr>
          <w:rFonts w:ascii="Times New Roman" w:hAnsi="Times New Roman" w:cs="Times New Roman"/>
          <w:b/>
          <w:color w:val="000000" w:themeColor="text1"/>
          <w:sz w:val="28"/>
          <w:szCs w:val="28"/>
        </w:rPr>
        <w:t>Limitations of the S</w:t>
      </w:r>
      <w:r w:rsidR="00674BEF" w:rsidRPr="00AA4665">
        <w:rPr>
          <w:rFonts w:ascii="Times New Roman" w:hAnsi="Times New Roman" w:cs="Times New Roman"/>
          <w:b/>
          <w:color w:val="000000" w:themeColor="text1"/>
          <w:sz w:val="28"/>
          <w:szCs w:val="28"/>
        </w:rPr>
        <w:t>tudy</w:t>
      </w:r>
      <w:bookmarkEnd w:id="7"/>
      <w:r w:rsidR="00674BEF" w:rsidRPr="00AA4665">
        <w:rPr>
          <w:rFonts w:ascii="Times New Roman" w:hAnsi="Times New Roman" w:cs="Times New Roman"/>
          <w:b/>
          <w:color w:val="000000" w:themeColor="text1"/>
          <w:sz w:val="28"/>
          <w:szCs w:val="28"/>
        </w:rPr>
        <w:t xml:space="preserve"> </w:t>
      </w:r>
    </w:p>
    <w:p w:rsidR="00674BEF" w:rsidRPr="00AA4665" w:rsidRDefault="00674BEF" w:rsidP="00056323">
      <w:p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There are some limitations of the report and therefore it may </w:t>
      </w:r>
      <w:r w:rsidR="00245884" w:rsidRPr="00AA4665">
        <w:rPr>
          <w:rFonts w:ascii="Times New Roman" w:hAnsi="Times New Roman" w:cs="Times New Roman"/>
          <w:sz w:val="25"/>
          <w:szCs w:val="25"/>
        </w:rPr>
        <w:t>want</w:t>
      </w:r>
      <w:r w:rsidRPr="00AA4665">
        <w:rPr>
          <w:rFonts w:ascii="Times New Roman" w:hAnsi="Times New Roman" w:cs="Times New Roman"/>
          <w:sz w:val="25"/>
          <w:szCs w:val="25"/>
        </w:rPr>
        <w:t xml:space="preserve"> some </w:t>
      </w:r>
      <w:r w:rsidR="00245884" w:rsidRPr="00AA4665">
        <w:rPr>
          <w:rFonts w:ascii="Times New Roman" w:hAnsi="Times New Roman" w:cs="Times New Roman"/>
          <w:sz w:val="25"/>
          <w:szCs w:val="25"/>
        </w:rPr>
        <w:t>vital</w:t>
      </w:r>
      <w:r w:rsidRPr="00AA4665">
        <w:rPr>
          <w:rFonts w:ascii="Times New Roman" w:hAnsi="Times New Roman" w:cs="Times New Roman"/>
          <w:sz w:val="25"/>
          <w:szCs w:val="25"/>
        </w:rPr>
        <w:t xml:space="preserve"> data. In preparing the report I faced some </w:t>
      </w:r>
      <w:r w:rsidR="00245884" w:rsidRPr="00AA4665">
        <w:rPr>
          <w:rFonts w:ascii="Times New Roman" w:hAnsi="Times New Roman" w:cs="Times New Roman"/>
          <w:sz w:val="25"/>
          <w:szCs w:val="25"/>
        </w:rPr>
        <w:t>difficulties</w:t>
      </w:r>
      <w:r w:rsidRPr="00AA4665">
        <w:rPr>
          <w:rFonts w:ascii="Times New Roman" w:hAnsi="Times New Roman" w:cs="Times New Roman"/>
          <w:sz w:val="25"/>
          <w:szCs w:val="25"/>
        </w:rPr>
        <w:t xml:space="preserve"> which are as follows:</w:t>
      </w:r>
    </w:p>
    <w:p w:rsidR="00674BEF" w:rsidRPr="009D174D" w:rsidRDefault="00B75739" w:rsidP="00D66B1B">
      <w:pPr>
        <w:pStyle w:val="ListParagraph"/>
        <w:numPr>
          <w:ilvl w:val="0"/>
          <w:numId w:val="3"/>
        </w:numPr>
        <w:spacing w:line="360" w:lineRule="auto"/>
        <w:jc w:val="both"/>
        <w:rPr>
          <w:rFonts w:ascii="Times New Roman" w:hAnsi="Times New Roman" w:cs="Times New Roman"/>
          <w:sz w:val="24"/>
          <w:szCs w:val="25"/>
        </w:rPr>
      </w:pPr>
      <w:r w:rsidRPr="00AA4665">
        <w:rPr>
          <w:rFonts w:ascii="Times New Roman" w:hAnsi="Times New Roman" w:cs="Times New Roman"/>
          <w:sz w:val="25"/>
          <w:szCs w:val="25"/>
        </w:rPr>
        <w:t>Policy</w:t>
      </w:r>
      <w:r w:rsidR="00674BEF" w:rsidRPr="00AA4665">
        <w:rPr>
          <w:rFonts w:ascii="Times New Roman" w:hAnsi="Times New Roman" w:cs="Times New Roman"/>
          <w:sz w:val="25"/>
          <w:szCs w:val="25"/>
        </w:rPr>
        <w:t xml:space="preserve"> of not to </w:t>
      </w:r>
      <w:r w:rsidR="00245884" w:rsidRPr="00AA4665">
        <w:rPr>
          <w:rFonts w:ascii="Times New Roman" w:hAnsi="Times New Roman" w:cs="Times New Roman"/>
          <w:sz w:val="25"/>
          <w:szCs w:val="25"/>
        </w:rPr>
        <w:t>reveal</w:t>
      </w:r>
      <w:r w:rsidR="00674BEF" w:rsidRPr="00AA4665">
        <w:rPr>
          <w:rFonts w:ascii="Times New Roman" w:hAnsi="Times New Roman" w:cs="Times New Roman"/>
          <w:sz w:val="25"/>
          <w:szCs w:val="25"/>
        </w:rPr>
        <w:t xml:space="preserve"> some </w:t>
      </w:r>
      <w:r w:rsidR="00245884" w:rsidRPr="00AA4665">
        <w:rPr>
          <w:rFonts w:ascii="Times New Roman" w:hAnsi="Times New Roman" w:cs="Times New Roman"/>
          <w:sz w:val="25"/>
          <w:szCs w:val="25"/>
        </w:rPr>
        <w:t>complex</w:t>
      </w:r>
      <w:r w:rsidR="00674BEF" w:rsidRPr="00AA4665">
        <w:rPr>
          <w:rFonts w:ascii="Times New Roman" w:hAnsi="Times New Roman" w:cs="Times New Roman"/>
          <w:sz w:val="25"/>
          <w:szCs w:val="25"/>
        </w:rPr>
        <w:t xml:space="preserve"> data and information for obvious reasons</w:t>
      </w:r>
      <w:r w:rsidR="00674BEF" w:rsidRPr="009D174D">
        <w:rPr>
          <w:rFonts w:ascii="Times New Roman" w:hAnsi="Times New Roman" w:cs="Times New Roman"/>
          <w:sz w:val="24"/>
          <w:szCs w:val="25"/>
        </w:rPr>
        <w:br/>
      </w:r>
      <w:r w:rsidR="00674BEF" w:rsidRPr="00AA4665">
        <w:rPr>
          <w:rFonts w:ascii="Times New Roman" w:hAnsi="Times New Roman" w:cs="Times New Roman"/>
          <w:sz w:val="25"/>
          <w:szCs w:val="25"/>
        </w:rPr>
        <w:t xml:space="preserve">posted as </w:t>
      </w:r>
      <w:r w:rsidR="00245884" w:rsidRPr="00AA4665">
        <w:rPr>
          <w:rFonts w:ascii="Times New Roman" w:hAnsi="Times New Roman" w:cs="Times New Roman"/>
          <w:sz w:val="25"/>
          <w:szCs w:val="25"/>
        </w:rPr>
        <w:t>difficulty</w:t>
      </w:r>
      <w:r w:rsidR="00674BEF" w:rsidRPr="00AA4665">
        <w:rPr>
          <w:rFonts w:ascii="Times New Roman" w:hAnsi="Times New Roman" w:cs="Times New Roman"/>
          <w:sz w:val="25"/>
          <w:szCs w:val="25"/>
        </w:rPr>
        <w:t xml:space="preserve"> to prepare more informative report.</w:t>
      </w:r>
    </w:p>
    <w:p w:rsidR="00674BEF" w:rsidRPr="00AA4665" w:rsidRDefault="00674BEF" w:rsidP="00D66B1B">
      <w:pPr>
        <w:pStyle w:val="ListParagraph"/>
        <w:numPr>
          <w:ilvl w:val="0"/>
          <w:numId w:val="3"/>
        </w:num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The data is collected from the secondary </w:t>
      </w:r>
      <w:r w:rsidR="0069434A" w:rsidRPr="00AA4665">
        <w:rPr>
          <w:rFonts w:ascii="Times New Roman" w:hAnsi="Times New Roman" w:cs="Times New Roman"/>
          <w:sz w:val="25"/>
          <w:szCs w:val="25"/>
        </w:rPr>
        <w:t>causes</w:t>
      </w:r>
      <w:r w:rsidRPr="00AA4665">
        <w:rPr>
          <w:rFonts w:ascii="Times New Roman" w:hAnsi="Times New Roman" w:cs="Times New Roman"/>
          <w:sz w:val="25"/>
          <w:szCs w:val="25"/>
        </w:rPr>
        <w:t xml:space="preserve"> hence the </w:t>
      </w:r>
      <w:r w:rsidR="0069434A" w:rsidRPr="00AA4665">
        <w:rPr>
          <w:rFonts w:ascii="Times New Roman" w:hAnsi="Times New Roman" w:cs="Times New Roman"/>
          <w:sz w:val="25"/>
          <w:szCs w:val="25"/>
        </w:rPr>
        <w:t>dependability</w:t>
      </w:r>
      <w:r w:rsidRPr="00AA4665">
        <w:rPr>
          <w:rFonts w:ascii="Times New Roman" w:hAnsi="Times New Roman" w:cs="Times New Roman"/>
          <w:sz w:val="25"/>
          <w:szCs w:val="25"/>
        </w:rPr>
        <w:t xml:space="preserve"> of the data is</w:t>
      </w:r>
      <w:r w:rsidRPr="00AA4665">
        <w:rPr>
          <w:rFonts w:ascii="Times New Roman" w:hAnsi="Times New Roman" w:cs="Times New Roman"/>
          <w:sz w:val="25"/>
          <w:szCs w:val="25"/>
        </w:rPr>
        <w:br/>
        <w:t>questionable.</w:t>
      </w:r>
    </w:p>
    <w:p w:rsidR="00674BEF" w:rsidRPr="00AA4665" w:rsidRDefault="00674BEF" w:rsidP="00D66B1B">
      <w:pPr>
        <w:pStyle w:val="ListParagraph"/>
        <w:numPr>
          <w:ilvl w:val="0"/>
          <w:numId w:val="3"/>
        </w:num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Only a small sample of two NBFIs of five years data has been considered in this study due to </w:t>
      </w:r>
      <w:r w:rsidR="0069434A" w:rsidRPr="00AA4665">
        <w:rPr>
          <w:rFonts w:ascii="Times New Roman" w:hAnsi="Times New Roman" w:cs="Times New Roman"/>
          <w:sz w:val="25"/>
          <w:szCs w:val="25"/>
        </w:rPr>
        <w:t xml:space="preserve">short </w:t>
      </w:r>
      <w:r w:rsidRPr="00AA4665">
        <w:rPr>
          <w:rFonts w:ascii="Times New Roman" w:hAnsi="Times New Roman" w:cs="Times New Roman"/>
          <w:sz w:val="25"/>
          <w:szCs w:val="25"/>
        </w:rPr>
        <w:t>of time.</w:t>
      </w:r>
    </w:p>
    <w:p w:rsidR="00674BEF" w:rsidRPr="00AA4665" w:rsidRDefault="006C1CBC" w:rsidP="00D66B1B">
      <w:pPr>
        <w:pStyle w:val="ListParagraph"/>
        <w:numPr>
          <w:ilvl w:val="0"/>
          <w:numId w:val="3"/>
        </w:numPr>
        <w:spacing w:line="360" w:lineRule="auto"/>
        <w:jc w:val="both"/>
        <w:rPr>
          <w:rFonts w:ascii="Times New Roman" w:hAnsi="Times New Roman" w:cs="Times New Roman"/>
          <w:sz w:val="25"/>
          <w:szCs w:val="25"/>
        </w:rPr>
      </w:pPr>
      <w:r w:rsidRPr="00AA4665">
        <w:rPr>
          <w:rFonts w:ascii="Times New Roman" w:hAnsi="Times New Roman" w:cs="Times New Roman"/>
          <w:sz w:val="25"/>
          <w:szCs w:val="25"/>
        </w:rPr>
        <w:t xml:space="preserve">For the lack of practical knowledge, some </w:t>
      </w:r>
      <w:r w:rsidR="0069434A" w:rsidRPr="00AA4665">
        <w:rPr>
          <w:rFonts w:ascii="Times New Roman" w:hAnsi="Times New Roman" w:cs="Times New Roman"/>
          <w:sz w:val="25"/>
          <w:szCs w:val="25"/>
        </w:rPr>
        <w:t>deficiencies</w:t>
      </w:r>
      <w:r w:rsidRPr="00AA4665">
        <w:rPr>
          <w:rFonts w:ascii="Times New Roman" w:hAnsi="Times New Roman" w:cs="Times New Roman"/>
          <w:sz w:val="25"/>
          <w:szCs w:val="25"/>
        </w:rPr>
        <w:t xml:space="preserve"> may be available in this paper</w:t>
      </w:r>
      <w:r w:rsidRPr="00AA4665">
        <w:rPr>
          <w:rFonts w:ascii="Times New Roman" w:hAnsi="Times New Roman" w:cs="Times New Roman"/>
          <w:sz w:val="25"/>
          <w:szCs w:val="25"/>
        </w:rPr>
        <w:br/>
        <w:t>which is also a limitation</w:t>
      </w:r>
      <w:r w:rsidR="0069434A" w:rsidRPr="00AA4665">
        <w:rPr>
          <w:rFonts w:ascii="Times New Roman" w:hAnsi="Times New Roman" w:cs="Times New Roman"/>
          <w:sz w:val="25"/>
          <w:szCs w:val="25"/>
        </w:rPr>
        <w:t>.</w:t>
      </w:r>
    </w:p>
    <w:p w:rsidR="00674BEF" w:rsidRPr="006D3CF7" w:rsidRDefault="00674BEF" w:rsidP="00674BEF">
      <w:pPr>
        <w:rPr>
          <w:rFonts w:ascii="Times New Roman" w:hAnsi="Times New Roman" w:cs="Times New Roman"/>
          <w:sz w:val="26"/>
          <w:szCs w:val="26"/>
        </w:rPr>
      </w:pPr>
    </w:p>
    <w:p w:rsidR="00056323" w:rsidRDefault="00674BEF" w:rsidP="0007736E">
      <w:pPr>
        <w:rPr>
          <w:rFonts w:ascii="Times New Roman" w:hAnsi="Times New Roman" w:cs="Times New Roman"/>
          <w:sz w:val="26"/>
          <w:szCs w:val="26"/>
        </w:rPr>
      </w:pPr>
      <w:r w:rsidRPr="006D3CF7">
        <w:rPr>
          <w:rFonts w:ascii="Times New Roman" w:hAnsi="Times New Roman" w:cs="Times New Roman"/>
          <w:sz w:val="26"/>
          <w:szCs w:val="26"/>
        </w:rPr>
        <w:t xml:space="preserve"> </w:t>
      </w:r>
    </w:p>
    <w:p w:rsidR="00056323" w:rsidRDefault="00056323" w:rsidP="0007736E">
      <w:pPr>
        <w:rPr>
          <w:rFonts w:ascii="Times New Roman" w:hAnsi="Times New Roman" w:cs="Times New Roman"/>
          <w:sz w:val="26"/>
          <w:szCs w:val="26"/>
        </w:rPr>
      </w:pPr>
    </w:p>
    <w:p w:rsidR="00056323" w:rsidRDefault="00056323" w:rsidP="0007736E">
      <w:pPr>
        <w:rPr>
          <w:rFonts w:ascii="Times New Roman" w:hAnsi="Times New Roman" w:cs="Times New Roman"/>
          <w:sz w:val="26"/>
          <w:szCs w:val="26"/>
        </w:rPr>
      </w:pPr>
    </w:p>
    <w:p w:rsidR="00056323" w:rsidRDefault="00056323" w:rsidP="0007736E">
      <w:pPr>
        <w:rPr>
          <w:rFonts w:ascii="Times New Roman" w:hAnsi="Times New Roman" w:cs="Times New Roman"/>
          <w:sz w:val="26"/>
          <w:szCs w:val="26"/>
        </w:rPr>
      </w:pPr>
    </w:p>
    <w:p w:rsidR="00186890" w:rsidRDefault="00186890" w:rsidP="0007736E">
      <w:pPr>
        <w:rPr>
          <w:rFonts w:ascii="Times New Roman" w:hAnsi="Times New Roman" w:cs="Times New Roman"/>
          <w:b/>
          <w:sz w:val="28"/>
          <w:szCs w:val="28"/>
          <w:u w:val="single"/>
        </w:rPr>
      </w:pPr>
    </w:p>
    <w:p w:rsidR="00186890" w:rsidRDefault="00186890" w:rsidP="0007736E">
      <w:pPr>
        <w:rPr>
          <w:rFonts w:ascii="Times New Roman" w:hAnsi="Times New Roman" w:cs="Times New Roman"/>
          <w:b/>
          <w:sz w:val="28"/>
          <w:szCs w:val="28"/>
          <w:u w:val="single"/>
        </w:rPr>
      </w:pPr>
    </w:p>
    <w:p w:rsidR="009213D5" w:rsidRDefault="009213D5" w:rsidP="0007736E">
      <w:pPr>
        <w:rPr>
          <w:rFonts w:ascii="Times New Roman" w:hAnsi="Times New Roman" w:cs="Times New Roman"/>
          <w:b/>
          <w:sz w:val="40"/>
          <w:szCs w:val="28"/>
          <w:u w:val="single"/>
        </w:rPr>
      </w:pPr>
    </w:p>
    <w:p w:rsidR="009213D5" w:rsidRDefault="009213D5" w:rsidP="0007736E">
      <w:pPr>
        <w:rPr>
          <w:rFonts w:ascii="Times New Roman" w:hAnsi="Times New Roman" w:cs="Times New Roman"/>
          <w:b/>
          <w:sz w:val="40"/>
          <w:szCs w:val="28"/>
          <w:u w:val="single"/>
        </w:rPr>
      </w:pPr>
    </w:p>
    <w:p w:rsidR="009213D5" w:rsidRDefault="009213D5" w:rsidP="0007736E">
      <w:pPr>
        <w:rPr>
          <w:rFonts w:ascii="Times New Roman" w:hAnsi="Times New Roman" w:cs="Times New Roman"/>
          <w:b/>
          <w:sz w:val="40"/>
          <w:szCs w:val="28"/>
          <w:u w:val="single"/>
        </w:rPr>
      </w:pPr>
    </w:p>
    <w:p w:rsidR="009213D5" w:rsidRDefault="009213D5" w:rsidP="0007736E">
      <w:pPr>
        <w:rPr>
          <w:rFonts w:ascii="Times New Roman" w:hAnsi="Times New Roman" w:cs="Times New Roman"/>
          <w:b/>
          <w:sz w:val="40"/>
          <w:szCs w:val="28"/>
          <w:u w:val="single"/>
        </w:rPr>
      </w:pPr>
    </w:p>
    <w:p w:rsidR="009213D5" w:rsidRDefault="009213D5" w:rsidP="009213D5">
      <w:pPr>
        <w:jc w:val="center"/>
        <w:rPr>
          <w:rFonts w:cstheme="minorHAnsi"/>
          <w:b/>
          <w:i/>
          <w:color w:val="000000" w:themeColor="text1"/>
          <w:sz w:val="40"/>
          <w:szCs w:val="28"/>
        </w:rPr>
      </w:pPr>
    </w:p>
    <w:p w:rsidR="009D174D" w:rsidRDefault="009D174D" w:rsidP="009213D5">
      <w:pPr>
        <w:jc w:val="center"/>
        <w:rPr>
          <w:rFonts w:cstheme="minorHAnsi"/>
          <w:b/>
          <w:i/>
          <w:color w:val="000000" w:themeColor="text1"/>
          <w:sz w:val="40"/>
          <w:szCs w:val="28"/>
        </w:rPr>
      </w:pPr>
    </w:p>
    <w:p w:rsidR="009D174D" w:rsidRDefault="009D174D" w:rsidP="009213D5">
      <w:pPr>
        <w:jc w:val="center"/>
        <w:rPr>
          <w:rFonts w:cstheme="minorHAnsi"/>
          <w:b/>
          <w:i/>
          <w:color w:val="000000" w:themeColor="text1"/>
          <w:sz w:val="40"/>
          <w:szCs w:val="28"/>
        </w:rPr>
      </w:pPr>
    </w:p>
    <w:p w:rsidR="009D174D" w:rsidRDefault="009D174D" w:rsidP="009213D5">
      <w:pPr>
        <w:jc w:val="center"/>
        <w:rPr>
          <w:rFonts w:cstheme="minorHAnsi"/>
          <w:b/>
          <w:i/>
          <w:color w:val="000000" w:themeColor="text1"/>
          <w:sz w:val="40"/>
          <w:szCs w:val="28"/>
        </w:rPr>
      </w:pPr>
    </w:p>
    <w:p w:rsidR="009D174D" w:rsidRDefault="009D174D" w:rsidP="009213D5">
      <w:pPr>
        <w:jc w:val="center"/>
        <w:rPr>
          <w:rFonts w:cstheme="minorHAnsi"/>
          <w:b/>
          <w:i/>
          <w:color w:val="000000" w:themeColor="text1"/>
          <w:sz w:val="40"/>
          <w:szCs w:val="28"/>
        </w:rPr>
      </w:pPr>
    </w:p>
    <w:p w:rsidR="009213D5" w:rsidRPr="004D65AF" w:rsidRDefault="009213D5" w:rsidP="009213D5">
      <w:pPr>
        <w:jc w:val="center"/>
        <w:rPr>
          <w:rFonts w:cstheme="minorHAnsi"/>
          <w:b/>
          <w:i/>
          <w:color w:val="00B050"/>
          <w:sz w:val="40"/>
          <w:szCs w:val="28"/>
        </w:rPr>
      </w:pPr>
      <w:r w:rsidRPr="004D65AF">
        <w:rPr>
          <w:rFonts w:cstheme="minorHAnsi"/>
          <w:b/>
          <w:i/>
          <w:color w:val="00B050"/>
          <w:sz w:val="40"/>
          <w:szCs w:val="28"/>
        </w:rPr>
        <w:t>Chapter 2</w:t>
      </w:r>
    </w:p>
    <w:p w:rsidR="009213D5" w:rsidRPr="004D65AF" w:rsidRDefault="009213D5" w:rsidP="00687FB2">
      <w:pPr>
        <w:rPr>
          <w:rFonts w:cstheme="minorHAnsi"/>
          <w:b/>
          <w:i/>
          <w:color w:val="00B050"/>
          <w:sz w:val="40"/>
          <w:szCs w:val="28"/>
        </w:rPr>
      </w:pPr>
    </w:p>
    <w:p w:rsidR="009213D5" w:rsidRPr="004D65AF" w:rsidRDefault="009213D5" w:rsidP="009213D5">
      <w:pPr>
        <w:jc w:val="center"/>
        <w:rPr>
          <w:rFonts w:cstheme="minorHAnsi"/>
          <w:b/>
          <w:i/>
          <w:color w:val="00B050"/>
          <w:sz w:val="40"/>
          <w:szCs w:val="28"/>
        </w:rPr>
      </w:pPr>
      <w:r w:rsidRPr="004D65AF">
        <w:rPr>
          <w:rFonts w:cstheme="minorHAnsi"/>
          <w:b/>
          <w:i/>
          <w:color w:val="00B050"/>
          <w:sz w:val="40"/>
          <w:szCs w:val="28"/>
        </w:rPr>
        <w:t>Literature Review</w:t>
      </w:r>
    </w:p>
    <w:p w:rsidR="009213D5" w:rsidRDefault="009213D5" w:rsidP="009213D5">
      <w:pPr>
        <w:jc w:val="center"/>
        <w:rPr>
          <w:rFonts w:cstheme="minorHAnsi"/>
          <w:b/>
          <w:i/>
          <w:color w:val="000000" w:themeColor="text1"/>
          <w:sz w:val="40"/>
          <w:szCs w:val="28"/>
        </w:rPr>
      </w:pPr>
    </w:p>
    <w:p w:rsidR="009213D5" w:rsidRPr="009213D5" w:rsidRDefault="009213D5" w:rsidP="009213D5">
      <w:pPr>
        <w:jc w:val="center"/>
        <w:rPr>
          <w:rFonts w:cstheme="minorHAnsi"/>
          <w:b/>
          <w:i/>
          <w:color w:val="000000" w:themeColor="text1"/>
          <w:sz w:val="40"/>
          <w:szCs w:val="28"/>
        </w:rPr>
      </w:pPr>
      <w:r>
        <w:rPr>
          <w:rFonts w:cstheme="minorHAnsi"/>
          <w:b/>
          <w:i/>
          <w:noProof/>
          <w:color w:val="000000" w:themeColor="text1"/>
          <w:sz w:val="40"/>
          <w:szCs w:val="28"/>
        </w:rPr>
        <w:drawing>
          <wp:inline distT="0" distB="0" distL="0" distR="0">
            <wp:extent cx="5020823" cy="3000375"/>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literature.jpg"/>
                    <pic:cNvPicPr/>
                  </pic:nvPicPr>
                  <pic:blipFill>
                    <a:blip r:embed="rId13">
                      <a:extLst>
                        <a:ext uri="{28A0092B-C50C-407E-A947-70E740481C1C}">
                          <a14:useLocalDpi xmlns:a14="http://schemas.microsoft.com/office/drawing/2010/main" val="0"/>
                        </a:ext>
                      </a:extLst>
                    </a:blip>
                    <a:stretch>
                      <a:fillRect/>
                    </a:stretch>
                  </pic:blipFill>
                  <pic:spPr>
                    <a:xfrm>
                      <a:off x="0" y="0"/>
                      <a:ext cx="5039503" cy="3011538"/>
                    </a:xfrm>
                    <a:prstGeom prst="rect">
                      <a:avLst/>
                    </a:prstGeom>
                  </pic:spPr>
                </pic:pic>
              </a:graphicData>
            </a:graphic>
          </wp:inline>
        </w:drawing>
      </w:r>
    </w:p>
    <w:p w:rsidR="00186890" w:rsidRDefault="00186890" w:rsidP="00D855DE">
      <w:pPr>
        <w:jc w:val="both"/>
        <w:rPr>
          <w:rFonts w:ascii="Times New Roman" w:hAnsi="Times New Roman" w:cs="Times New Roman"/>
          <w:b/>
          <w:sz w:val="28"/>
          <w:szCs w:val="28"/>
          <w:u w:val="single"/>
        </w:rPr>
      </w:pPr>
    </w:p>
    <w:p w:rsidR="009213D5" w:rsidRDefault="009213D5" w:rsidP="00D855DE">
      <w:pPr>
        <w:jc w:val="both"/>
        <w:rPr>
          <w:rFonts w:ascii="Times New Roman" w:hAnsi="Times New Roman" w:cs="Times New Roman"/>
          <w:b/>
          <w:sz w:val="28"/>
          <w:szCs w:val="28"/>
          <w:u w:val="single"/>
        </w:rPr>
      </w:pPr>
    </w:p>
    <w:p w:rsidR="009213D5" w:rsidRDefault="009213D5" w:rsidP="00D855DE">
      <w:pPr>
        <w:jc w:val="both"/>
        <w:rPr>
          <w:rFonts w:ascii="Times New Roman" w:hAnsi="Times New Roman" w:cs="Times New Roman"/>
          <w:b/>
          <w:sz w:val="28"/>
          <w:szCs w:val="28"/>
          <w:u w:val="single"/>
        </w:rPr>
      </w:pPr>
    </w:p>
    <w:p w:rsidR="009213D5" w:rsidRDefault="009213D5" w:rsidP="00D855DE">
      <w:pPr>
        <w:jc w:val="both"/>
        <w:rPr>
          <w:rFonts w:ascii="Times New Roman" w:hAnsi="Times New Roman" w:cs="Times New Roman"/>
          <w:b/>
          <w:sz w:val="28"/>
          <w:szCs w:val="28"/>
          <w:u w:val="single"/>
        </w:rPr>
      </w:pPr>
    </w:p>
    <w:p w:rsidR="009213D5" w:rsidRDefault="009213D5" w:rsidP="00D855DE">
      <w:pPr>
        <w:jc w:val="both"/>
        <w:rPr>
          <w:rFonts w:ascii="Times New Roman" w:hAnsi="Times New Roman" w:cs="Times New Roman"/>
          <w:b/>
          <w:sz w:val="28"/>
          <w:szCs w:val="28"/>
          <w:u w:val="single"/>
        </w:rPr>
      </w:pPr>
    </w:p>
    <w:p w:rsidR="009213D5" w:rsidRDefault="009213D5" w:rsidP="00D855DE">
      <w:pPr>
        <w:jc w:val="both"/>
        <w:rPr>
          <w:rFonts w:ascii="Times New Roman" w:hAnsi="Times New Roman" w:cs="Times New Roman"/>
          <w:b/>
          <w:sz w:val="28"/>
          <w:szCs w:val="28"/>
          <w:u w:val="single"/>
        </w:rPr>
      </w:pPr>
    </w:p>
    <w:p w:rsidR="009213D5" w:rsidRDefault="009213D5" w:rsidP="00D855DE">
      <w:pPr>
        <w:jc w:val="both"/>
        <w:rPr>
          <w:rFonts w:ascii="Times New Roman" w:hAnsi="Times New Roman" w:cs="Times New Roman"/>
          <w:b/>
          <w:sz w:val="28"/>
          <w:szCs w:val="28"/>
          <w:u w:val="single"/>
        </w:rPr>
      </w:pPr>
    </w:p>
    <w:p w:rsidR="009213D5" w:rsidRDefault="009213D5" w:rsidP="00D855DE">
      <w:pPr>
        <w:jc w:val="both"/>
        <w:rPr>
          <w:rFonts w:ascii="Times New Roman" w:hAnsi="Times New Roman" w:cs="Times New Roman"/>
          <w:b/>
          <w:sz w:val="28"/>
          <w:szCs w:val="28"/>
          <w:u w:val="single"/>
        </w:rPr>
      </w:pPr>
    </w:p>
    <w:p w:rsidR="00D855DE" w:rsidRPr="00AA4665" w:rsidRDefault="00262326" w:rsidP="00186890">
      <w:pPr>
        <w:pStyle w:val="Heading1"/>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8" w:name="_Toc509752670"/>
      <w:r w:rsidRPr="00AA4665">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Literature Review</w:t>
      </w:r>
      <w:bookmarkEnd w:id="8"/>
      <w:r w:rsidRPr="00AA4665">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rsidR="00D20829" w:rsidRPr="006D3CF7" w:rsidRDefault="00D20829" w:rsidP="00D855DE">
      <w:pPr>
        <w:jc w:val="both"/>
        <w:rPr>
          <w:rFonts w:ascii="Times New Roman" w:hAnsi="Times New Roman" w:cs="Times New Roman"/>
          <w:b/>
          <w:sz w:val="28"/>
          <w:szCs w:val="28"/>
          <w:u w:val="single"/>
        </w:rPr>
      </w:pPr>
    </w:p>
    <w:p w:rsidR="00D20829" w:rsidRPr="00AA4665" w:rsidRDefault="00D20829" w:rsidP="00186890">
      <w:pPr>
        <w:pStyle w:val="Heading2"/>
        <w:rPr>
          <w:rFonts w:ascii="Times New Roman" w:hAnsi="Times New Roman" w:cs="Times New Roman"/>
          <w:b/>
          <w:color w:val="auto"/>
          <w:sz w:val="28"/>
          <w:szCs w:val="28"/>
        </w:rPr>
      </w:pPr>
      <w:bookmarkStart w:id="9" w:name="_Toc509752671"/>
      <w:r w:rsidRPr="00AA4665">
        <w:rPr>
          <w:rFonts w:ascii="Times New Roman" w:hAnsi="Times New Roman" w:cs="Times New Roman"/>
          <w:b/>
          <w:color w:val="auto"/>
          <w:sz w:val="28"/>
          <w:szCs w:val="28"/>
        </w:rPr>
        <w:t>Non-Banking financial institutions (NBFIs)</w:t>
      </w:r>
      <w:bookmarkEnd w:id="9"/>
    </w:p>
    <w:p w:rsidR="006B6B19" w:rsidRPr="00A42A98" w:rsidRDefault="00421B39" w:rsidP="00B62B70">
      <w:pPr>
        <w:pStyle w:val="NormalWeb"/>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t xml:space="preserve">Non-banking financial institutions provide bank related services but are not considered fully as banks. Even they are not controlled by banking regulatory agency. They provide services such as investment, market brokering, insurance, micro loans etc. </w:t>
      </w:r>
      <w:hyperlink r:id="rId14" w:tooltip="Alan Greenspan" w:history="1">
        <w:r w:rsidRPr="00A42A98">
          <w:rPr>
            <w:rFonts w:eastAsiaTheme="minorHAnsi"/>
            <w:sz w:val="25"/>
            <w:szCs w:val="25"/>
          </w:rPr>
          <w:t>Alan Greenspan</w:t>
        </w:r>
      </w:hyperlink>
      <w:r w:rsidRPr="00A42A98">
        <w:rPr>
          <w:rFonts w:eastAsiaTheme="minorHAnsi"/>
          <w:sz w:val="25"/>
          <w:szCs w:val="25"/>
        </w:rPr>
        <w:t>(American economist)  said "</w:t>
      </w:r>
      <w:r w:rsidR="00731605" w:rsidRPr="00A42A98">
        <w:rPr>
          <w:rFonts w:eastAsiaTheme="minorHAnsi"/>
          <w:sz w:val="25"/>
          <w:szCs w:val="25"/>
        </w:rPr>
        <w:t xml:space="preserve">As they provide </w:t>
      </w:r>
      <w:r w:rsidRPr="00A42A98">
        <w:rPr>
          <w:rFonts w:eastAsiaTheme="minorHAnsi"/>
          <w:sz w:val="25"/>
          <w:szCs w:val="25"/>
        </w:rPr>
        <w:t xml:space="preserve">multiple alternatives to transform an economy's savings into capital investment act as backup facilities should the primary form of intermediation fail." </w:t>
      </w:r>
    </w:p>
    <w:p w:rsidR="00B62B70" w:rsidRPr="00A42A98" w:rsidRDefault="00B62B70" w:rsidP="00B62B70">
      <w:pPr>
        <w:pStyle w:val="NormalWeb"/>
        <w:shd w:val="clear" w:color="auto" w:fill="FFFFFF"/>
        <w:spacing w:before="120" w:beforeAutospacing="0" w:after="120" w:afterAutospacing="0" w:line="360" w:lineRule="auto"/>
        <w:jc w:val="both"/>
        <w:rPr>
          <w:rFonts w:eastAsiaTheme="minorHAnsi"/>
          <w:sz w:val="25"/>
          <w:szCs w:val="25"/>
        </w:rPr>
      </w:pPr>
    </w:p>
    <w:p w:rsidR="00D20829" w:rsidRPr="00AA4665" w:rsidRDefault="00D20829" w:rsidP="00186890">
      <w:pPr>
        <w:pStyle w:val="Heading2"/>
        <w:rPr>
          <w:rFonts w:ascii="Times New Roman" w:hAnsi="Times New Roman" w:cs="Times New Roman"/>
          <w:b/>
          <w:color w:val="auto"/>
          <w:sz w:val="28"/>
          <w:szCs w:val="28"/>
        </w:rPr>
      </w:pPr>
      <w:bookmarkStart w:id="10" w:name="_Toc509752672"/>
      <w:r w:rsidRPr="00AA4665">
        <w:rPr>
          <w:rFonts w:ascii="Times New Roman" w:hAnsi="Times New Roman" w:cs="Times New Roman"/>
          <w:b/>
          <w:color w:val="auto"/>
          <w:sz w:val="28"/>
          <w:szCs w:val="28"/>
        </w:rPr>
        <w:t>The difference between NBFI &amp; Banking institutions</w:t>
      </w:r>
      <w:bookmarkEnd w:id="10"/>
      <w:r w:rsidRPr="00AA4665">
        <w:rPr>
          <w:rFonts w:ascii="Times New Roman" w:hAnsi="Times New Roman" w:cs="Times New Roman"/>
          <w:b/>
          <w:color w:val="auto"/>
          <w:sz w:val="28"/>
          <w:szCs w:val="28"/>
        </w:rPr>
        <w:t xml:space="preserve"> </w:t>
      </w:r>
    </w:p>
    <w:p w:rsidR="008B0498" w:rsidRPr="00A42A98" w:rsidRDefault="00693183" w:rsidP="00056323">
      <w:pPr>
        <w:pStyle w:val="NormalWeb"/>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t>In Bangladesh now, different commercial banks and the non-banking financial organizations are operating their business</w:t>
      </w:r>
      <w:r w:rsidR="008B0498" w:rsidRPr="00A42A98">
        <w:rPr>
          <w:rFonts w:eastAsiaTheme="minorHAnsi"/>
          <w:sz w:val="25"/>
          <w:szCs w:val="25"/>
        </w:rPr>
        <w:t xml:space="preserve">. So, these often confuse people about the differences of these two sectors as the activities of these two sectors are similar from the outlook. Here are some highlighted points that differentiates NBFIs from banking institutions. </w:t>
      </w:r>
    </w:p>
    <w:p w:rsidR="0066439C" w:rsidRPr="00056323" w:rsidRDefault="008B0498" w:rsidP="00056323">
      <w:pPr>
        <w:pStyle w:val="NormalWeb"/>
        <w:shd w:val="clear" w:color="auto" w:fill="FFFFFF"/>
        <w:spacing w:before="120" w:beforeAutospacing="0" w:after="120" w:afterAutospacing="0" w:line="360" w:lineRule="auto"/>
        <w:jc w:val="both"/>
        <w:rPr>
          <w:rFonts w:eastAsiaTheme="minorHAnsi"/>
          <w:b/>
          <w:sz w:val="25"/>
          <w:szCs w:val="25"/>
        </w:rPr>
      </w:pPr>
      <w:r>
        <w:rPr>
          <w:rFonts w:eastAsiaTheme="minorHAnsi"/>
          <w:b/>
          <w:sz w:val="25"/>
          <w:szCs w:val="25"/>
        </w:rPr>
        <w:t xml:space="preserve"> </w:t>
      </w:r>
      <w:r w:rsidR="0066439C" w:rsidRPr="00056323">
        <w:rPr>
          <w:rFonts w:eastAsiaTheme="minorHAnsi"/>
          <w:b/>
          <w:sz w:val="25"/>
          <w:szCs w:val="25"/>
        </w:rPr>
        <w:t xml:space="preserve">Differences: </w:t>
      </w:r>
    </w:p>
    <w:p w:rsidR="0066439C" w:rsidRPr="00A42A98" w:rsidRDefault="0066439C" w:rsidP="00A42A98">
      <w:pPr>
        <w:pStyle w:val="NormalWeb"/>
        <w:numPr>
          <w:ilvl w:val="0"/>
          <w:numId w:val="22"/>
        </w:numPr>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t>NBFIs can’t</w:t>
      </w:r>
      <w:r w:rsidR="00711F39" w:rsidRPr="00A42A98">
        <w:rPr>
          <w:rFonts w:eastAsiaTheme="minorHAnsi"/>
          <w:sz w:val="25"/>
          <w:szCs w:val="25"/>
        </w:rPr>
        <w:t xml:space="preserve"> accept</w:t>
      </w:r>
      <w:r w:rsidRPr="00A42A98">
        <w:rPr>
          <w:rFonts w:eastAsiaTheme="minorHAnsi"/>
          <w:sz w:val="25"/>
          <w:szCs w:val="25"/>
        </w:rPr>
        <w:t xml:space="preserve"> demand deposits</w:t>
      </w:r>
    </w:p>
    <w:p w:rsidR="0066439C" w:rsidRPr="00A42A98" w:rsidRDefault="00711F39" w:rsidP="00A42A98">
      <w:pPr>
        <w:pStyle w:val="NormalWeb"/>
        <w:numPr>
          <w:ilvl w:val="0"/>
          <w:numId w:val="22"/>
        </w:numPr>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t>NBFIs don’t issue cheques on itself</w:t>
      </w:r>
    </w:p>
    <w:p w:rsidR="00711F39" w:rsidRPr="00A42A98" w:rsidRDefault="00711F39" w:rsidP="00A42A98">
      <w:pPr>
        <w:pStyle w:val="NormalWeb"/>
        <w:numPr>
          <w:ilvl w:val="0"/>
          <w:numId w:val="22"/>
        </w:numPr>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t xml:space="preserve">They don’t form part of any settlement system </w:t>
      </w:r>
    </w:p>
    <w:p w:rsidR="00711F39" w:rsidRPr="00A42A98" w:rsidRDefault="00711F39" w:rsidP="00A42A98">
      <w:pPr>
        <w:pStyle w:val="NormalWeb"/>
        <w:numPr>
          <w:ilvl w:val="0"/>
          <w:numId w:val="22"/>
        </w:numPr>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t xml:space="preserve">Bank commonly issues different types of credit cards, NBFIs don’t. </w:t>
      </w:r>
    </w:p>
    <w:p w:rsidR="00711F39" w:rsidRPr="00A42A98" w:rsidRDefault="00711F39" w:rsidP="00A42A98">
      <w:pPr>
        <w:pStyle w:val="NormalWeb"/>
        <w:numPr>
          <w:ilvl w:val="0"/>
          <w:numId w:val="22"/>
        </w:numPr>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t>Deposits of NBFIs are rated unlike banks</w:t>
      </w:r>
    </w:p>
    <w:p w:rsidR="00711F39" w:rsidRPr="00A42A98" w:rsidRDefault="00711F39" w:rsidP="00A42A98">
      <w:pPr>
        <w:pStyle w:val="NormalWeb"/>
        <w:numPr>
          <w:ilvl w:val="0"/>
          <w:numId w:val="22"/>
        </w:numPr>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t xml:space="preserve">NBFIs can’t create credit through multiplier financial activities unlike banks. </w:t>
      </w:r>
    </w:p>
    <w:p w:rsidR="00056323" w:rsidRPr="00A42A98" w:rsidRDefault="008B0498" w:rsidP="00A42A98">
      <w:pPr>
        <w:pStyle w:val="NormalWeb"/>
        <w:numPr>
          <w:ilvl w:val="0"/>
          <w:numId w:val="22"/>
        </w:numPr>
        <w:shd w:val="clear" w:color="auto" w:fill="FFFFFF"/>
        <w:spacing w:before="120" w:beforeAutospacing="0" w:after="120" w:afterAutospacing="0" w:line="360" w:lineRule="auto"/>
        <w:jc w:val="both"/>
        <w:rPr>
          <w:rFonts w:eastAsiaTheme="minorHAnsi"/>
          <w:sz w:val="25"/>
          <w:szCs w:val="25"/>
        </w:rPr>
      </w:pPr>
      <w:r w:rsidRPr="00A42A98">
        <w:rPr>
          <w:rFonts w:eastAsiaTheme="minorHAnsi"/>
          <w:sz w:val="25"/>
          <w:szCs w:val="25"/>
        </w:rPr>
        <w:lastRenderedPageBreak/>
        <w:t>NBFIs directly communicate with banks and government not with public.</w:t>
      </w:r>
    </w:p>
    <w:p w:rsidR="00C25F45" w:rsidRPr="006D3CF7" w:rsidRDefault="00C25F45" w:rsidP="00C25F45">
      <w:pPr>
        <w:pStyle w:val="NormalWeb"/>
        <w:shd w:val="clear" w:color="auto" w:fill="FFFFFF"/>
        <w:spacing w:before="120" w:beforeAutospacing="0" w:after="120" w:afterAutospacing="0"/>
        <w:ind w:left="720"/>
        <w:rPr>
          <w:rFonts w:eastAsiaTheme="minorHAnsi"/>
          <w:b/>
          <w:sz w:val="26"/>
          <w:szCs w:val="26"/>
        </w:rPr>
      </w:pPr>
    </w:p>
    <w:p w:rsidR="00967833" w:rsidRPr="006D3CF7" w:rsidRDefault="00967833" w:rsidP="00967833">
      <w:pPr>
        <w:pStyle w:val="NormalWeb"/>
        <w:shd w:val="clear" w:color="auto" w:fill="FFFFFF"/>
        <w:spacing w:before="120" w:beforeAutospacing="0" w:after="120" w:afterAutospacing="0"/>
        <w:rPr>
          <w:color w:val="000000"/>
          <w:sz w:val="26"/>
          <w:szCs w:val="26"/>
          <w:shd w:val="clear" w:color="auto" w:fill="F7F7F7"/>
        </w:rPr>
      </w:pPr>
    </w:p>
    <w:p w:rsidR="00967833" w:rsidRPr="006D3CF7" w:rsidRDefault="00967833" w:rsidP="00967833">
      <w:pPr>
        <w:pStyle w:val="NormalWeb"/>
        <w:shd w:val="clear" w:color="auto" w:fill="FFFFFF"/>
        <w:spacing w:before="120" w:beforeAutospacing="0" w:after="120" w:afterAutospacing="0"/>
        <w:rPr>
          <w:color w:val="000000"/>
          <w:sz w:val="26"/>
          <w:szCs w:val="26"/>
          <w:shd w:val="clear" w:color="auto" w:fill="F7F7F7"/>
        </w:rPr>
      </w:pPr>
    </w:p>
    <w:p w:rsidR="00056323" w:rsidRDefault="00056323" w:rsidP="00967833">
      <w:pPr>
        <w:pStyle w:val="NormalWeb"/>
        <w:shd w:val="clear" w:color="auto" w:fill="FFFFFF"/>
        <w:spacing w:before="120" w:beforeAutospacing="0" w:after="120" w:afterAutospacing="0"/>
        <w:rPr>
          <w:color w:val="000000"/>
          <w:sz w:val="26"/>
          <w:szCs w:val="26"/>
          <w:shd w:val="clear" w:color="auto" w:fill="F7F7F7"/>
        </w:rPr>
      </w:pPr>
    </w:p>
    <w:p w:rsidR="00056323" w:rsidRPr="006D3CF7" w:rsidRDefault="00056323" w:rsidP="00967833">
      <w:pPr>
        <w:pStyle w:val="NormalWeb"/>
        <w:shd w:val="clear" w:color="auto" w:fill="FFFFFF"/>
        <w:spacing w:before="120" w:beforeAutospacing="0" w:after="120" w:afterAutospacing="0"/>
        <w:rPr>
          <w:color w:val="000000"/>
          <w:sz w:val="26"/>
          <w:szCs w:val="26"/>
          <w:shd w:val="clear" w:color="auto" w:fill="F7F7F7"/>
        </w:rPr>
      </w:pPr>
    </w:p>
    <w:p w:rsidR="00967833" w:rsidRPr="00A42A98" w:rsidRDefault="00967833" w:rsidP="00874F4D">
      <w:pPr>
        <w:pStyle w:val="Heading2"/>
        <w:rPr>
          <w:rFonts w:ascii="Times New Roman" w:hAnsi="Times New Roman" w:cs="Times New Roman"/>
          <w:b/>
          <w:color w:val="auto"/>
          <w:sz w:val="28"/>
          <w:szCs w:val="28"/>
        </w:rPr>
      </w:pPr>
      <w:bookmarkStart w:id="11" w:name="_Toc509752673"/>
      <w:r w:rsidRPr="00A42A98">
        <w:rPr>
          <w:rFonts w:ascii="Times New Roman" w:hAnsi="Times New Roman" w:cs="Times New Roman"/>
          <w:b/>
          <w:color w:val="auto"/>
          <w:sz w:val="28"/>
          <w:szCs w:val="28"/>
        </w:rPr>
        <w:t>Picture of financial system in Bangladesh</w:t>
      </w:r>
      <w:bookmarkEnd w:id="11"/>
      <w:r w:rsidRPr="00A42A98">
        <w:rPr>
          <w:rFonts w:ascii="Times New Roman" w:hAnsi="Times New Roman" w:cs="Times New Roman"/>
          <w:b/>
          <w:color w:val="auto"/>
          <w:sz w:val="28"/>
          <w:szCs w:val="28"/>
        </w:rPr>
        <w:t xml:space="preserve"> </w:t>
      </w:r>
    </w:p>
    <w:p w:rsidR="00967833" w:rsidRPr="00A42A98" w:rsidRDefault="00967833" w:rsidP="00967833">
      <w:pPr>
        <w:jc w:val="both"/>
        <w:rPr>
          <w:rFonts w:ascii="Times New Roman" w:eastAsiaTheme="majorEastAsia" w:hAnsi="Times New Roman" w:cs="Times New Roman"/>
          <w:b/>
          <w:sz w:val="28"/>
          <w:szCs w:val="28"/>
        </w:rPr>
      </w:pPr>
    </w:p>
    <w:p w:rsidR="00186890" w:rsidRPr="006D3CF7" w:rsidRDefault="00186890" w:rsidP="00967833">
      <w:pPr>
        <w:jc w:val="both"/>
        <w:rPr>
          <w:rFonts w:ascii="Times New Roman" w:hAnsi="Times New Roman" w:cs="Times New Roman"/>
          <w:b/>
          <w:sz w:val="28"/>
          <w:szCs w:val="28"/>
          <w:u w:val="single"/>
        </w:rPr>
      </w:pPr>
    </w:p>
    <w:p w:rsidR="00967833" w:rsidRPr="006D3CF7" w:rsidRDefault="00967833" w:rsidP="00967833">
      <w:pPr>
        <w:jc w:val="both"/>
        <w:rPr>
          <w:rFonts w:ascii="Times New Roman" w:hAnsi="Times New Roman" w:cs="Times New Roman"/>
          <w:b/>
          <w:sz w:val="28"/>
          <w:szCs w:val="28"/>
          <w:u w:val="single"/>
        </w:rPr>
      </w:pPr>
      <w:r w:rsidRPr="006D3CF7">
        <w:rPr>
          <w:rFonts w:ascii="Times New Roman" w:hAnsi="Times New Roman" w:cs="Times New Roman"/>
          <w:b/>
          <w:noProof/>
          <w:sz w:val="28"/>
          <w:szCs w:val="28"/>
          <w:u w:val="single"/>
        </w:rPr>
        <w:drawing>
          <wp:inline distT="0" distB="0" distL="0" distR="0" wp14:anchorId="52D7A795" wp14:editId="3644ED0D">
            <wp:extent cx="5943600" cy="5362575"/>
            <wp:effectExtent l="0" t="0" r="0"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ff.jpg"/>
                    <pic:cNvPicPr/>
                  </pic:nvPicPr>
                  <pic:blipFill>
                    <a:blip r:embed="rId15">
                      <a:extLst>
                        <a:ext uri="{28A0092B-C50C-407E-A947-70E740481C1C}">
                          <a14:useLocalDpi xmlns:a14="http://schemas.microsoft.com/office/drawing/2010/main" val="0"/>
                        </a:ext>
                      </a:extLst>
                    </a:blip>
                    <a:stretch>
                      <a:fillRect/>
                    </a:stretch>
                  </pic:blipFill>
                  <pic:spPr>
                    <a:xfrm>
                      <a:off x="0" y="0"/>
                      <a:ext cx="5943600" cy="5362575"/>
                    </a:xfrm>
                    <a:prstGeom prst="rect">
                      <a:avLst/>
                    </a:prstGeom>
                  </pic:spPr>
                </pic:pic>
              </a:graphicData>
            </a:graphic>
          </wp:inline>
        </w:drawing>
      </w:r>
    </w:p>
    <w:p w:rsidR="00693183" w:rsidRPr="006D3CF7" w:rsidRDefault="00693183" w:rsidP="00967833">
      <w:pPr>
        <w:jc w:val="both"/>
        <w:rPr>
          <w:rFonts w:ascii="Times New Roman" w:hAnsi="Times New Roman" w:cs="Times New Roman"/>
          <w:b/>
          <w:sz w:val="28"/>
          <w:szCs w:val="28"/>
          <w:u w:val="single"/>
        </w:rPr>
      </w:pPr>
    </w:p>
    <w:p w:rsidR="00693183" w:rsidRPr="006D3CF7" w:rsidRDefault="00693183" w:rsidP="0007736E">
      <w:pPr>
        <w:pStyle w:val="NormalWeb"/>
        <w:shd w:val="clear" w:color="auto" w:fill="FFFFFF"/>
        <w:spacing w:before="120" w:beforeAutospacing="0" w:after="120" w:afterAutospacing="0"/>
        <w:rPr>
          <w:rFonts w:eastAsiaTheme="minorHAnsi"/>
          <w:sz w:val="26"/>
          <w:szCs w:val="26"/>
        </w:rPr>
      </w:pPr>
    </w:p>
    <w:p w:rsidR="00693183" w:rsidRPr="006D3CF7" w:rsidRDefault="00693183" w:rsidP="00D855DE">
      <w:pPr>
        <w:jc w:val="both"/>
        <w:rPr>
          <w:rFonts w:ascii="Times New Roman" w:hAnsi="Times New Roman" w:cs="Times New Roman"/>
          <w:sz w:val="28"/>
          <w:szCs w:val="28"/>
        </w:rPr>
      </w:pPr>
    </w:p>
    <w:p w:rsidR="00D20829" w:rsidRPr="006D3CF7" w:rsidRDefault="00D20829" w:rsidP="00D855DE">
      <w:pPr>
        <w:jc w:val="both"/>
        <w:rPr>
          <w:rFonts w:ascii="Times New Roman" w:hAnsi="Times New Roman" w:cs="Times New Roman"/>
          <w:sz w:val="28"/>
          <w:szCs w:val="28"/>
        </w:rPr>
      </w:pPr>
    </w:p>
    <w:p w:rsidR="00186890" w:rsidRPr="006D3CF7" w:rsidRDefault="00186890" w:rsidP="00D855DE">
      <w:pPr>
        <w:jc w:val="both"/>
        <w:rPr>
          <w:rFonts w:ascii="Times New Roman" w:hAnsi="Times New Roman" w:cs="Times New Roman"/>
          <w:sz w:val="28"/>
          <w:szCs w:val="28"/>
          <w:u w:val="single"/>
        </w:rPr>
      </w:pPr>
    </w:p>
    <w:p w:rsidR="00D20829" w:rsidRDefault="00D20829" w:rsidP="00874F4D">
      <w:pPr>
        <w:pStyle w:val="Heading2"/>
        <w:rPr>
          <w:rFonts w:ascii="Times New Roman" w:hAnsi="Times New Roman" w:cs="Times New Roman"/>
          <w:b/>
          <w:color w:val="auto"/>
          <w:sz w:val="28"/>
          <w:szCs w:val="28"/>
        </w:rPr>
      </w:pPr>
      <w:bookmarkStart w:id="12" w:name="_Toc509752674"/>
      <w:r w:rsidRPr="00A42A98">
        <w:rPr>
          <w:rFonts w:ascii="Times New Roman" w:hAnsi="Times New Roman" w:cs="Times New Roman"/>
          <w:b/>
          <w:color w:val="auto"/>
          <w:sz w:val="28"/>
          <w:szCs w:val="28"/>
        </w:rPr>
        <w:t>Overview of NBFI sectors in Bangladesh</w:t>
      </w:r>
      <w:bookmarkEnd w:id="12"/>
    </w:p>
    <w:p w:rsidR="006440B4" w:rsidRPr="006440B4" w:rsidRDefault="006440B4" w:rsidP="006440B4"/>
    <w:p w:rsidR="00A82DB3" w:rsidRPr="00A42A98" w:rsidRDefault="00A82DB3" w:rsidP="00A82DB3">
      <w:pPr>
        <w:spacing w:line="360" w:lineRule="auto"/>
        <w:jc w:val="both"/>
        <w:rPr>
          <w:rFonts w:ascii="Times New Roman" w:hAnsi="Times New Roman" w:cs="Times New Roman"/>
          <w:sz w:val="25"/>
          <w:szCs w:val="25"/>
        </w:rPr>
      </w:pPr>
      <w:r w:rsidRPr="00A42A98">
        <w:rPr>
          <w:rFonts w:ascii="Times New Roman" w:hAnsi="Times New Roman" w:cs="Times New Roman"/>
          <w:sz w:val="25"/>
          <w:szCs w:val="25"/>
        </w:rPr>
        <w:t xml:space="preserve">The non-bank financial institutions functioning in East Pakistan were the Industrial Development Bank of Pakistan, Equity Participation Fund, Pakistan Industrial Credit and Investment Trust Corporation, Investment Organization of Pakistan, National Investment Trust and insurance companies. Such institutions established in Bangladesh in the 1970s include the House Building Finance Corporation (1973) and the Investment Corporation of Bangladesh (1976). These institutions </w:t>
      </w:r>
      <w:r w:rsidR="00F66E3D" w:rsidRPr="00A42A98">
        <w:rPr>
          <w:rFonts w:ascii="Times New Roman" w:hAnsi="Times New Roman" w:cs="Times New Roman"/>
          <w:sz w:val="25"/>
          <w:szCs w:val="25"/>
        </w:rPr>
        <w:t>protracted</w:t>
      </w:r>
      <w:r w:rsidRPr="00A42A98">
        <w:rPr>
          <w:rFonts w:ascii="Times New Roman" w:hAnsi="Times New Roman" w:cs="Times New Roman"/>
          <w:sz w:val="25"/>
          <w:szCs w:val="25"/>
        </w:rPr>
        <w:t xml:space="preserve"> their business in industrial, commercial</w:t>
      </w:r>
      <w:r w:rsidR="00F66E3D" w:rsidRPr="00A42A98">
        <w:rPr>
          <w:rFonts w:ascii="Times New Roman" w:hAnsi="Times New Roman" w:cs="Times New Roman"/>
          <w:sz w:val="25"/>
          <w:szCs w:val="25"/>
        </w:rPr>
        <w:t xml:space="preserve">, </w:t>
      </w:r>
      <w:r w:rsidRPr="00A42A98">
        <w:rPr>
          <w:rFonts w:ascii="Times New Roman" w:hAnsi="Times New Roman" w:cs="Times New Roman"/>
          <w:sz w:val="25"/>
          <w:szCs w:val="25"/>
        </w:rPr>
        <w:t>housing financing</w:t>
      </w:r>
      <w:r w:rsidR="00F66E3D" w:rsidRPr="00A42A98">
        <w:rPr>
          <w:rFonts w:ascii="Times New Roman" w:hAnsi="Times New Roman" w:cs="Times New Roman"/>
          <w:sz w:val="25"/>
          <w:szCs w:val="25"/>
        </w:rPr>
        <w:t xml:space="preserve"> </w:t>
      </w:r>
      <w:r w:rsidRPr="00A42A98">
        <w:rPr>
          <w:rFonts w:ascii="Times New Roman" w:hAnsi="Times New Roman" w:cs="Times New Roman"/>
          <w:sz w:val="25"/>
          <w:szCs w:val="25"/>
        </w:rPr>
        <w:t xml:space="preserve">and in the stock market activities. To participate in the inter-bank money market </w:t>
      </w:r>
      <w:r w:rsidR="00967833" w:rsidRPr="00A42A98">
        <w:rPr>
          <w:rFonts w:ascii="Times New Roman" w:hAnsi="Times New Roman" w:cs="Times New Roman"/>
          <w:sz w:val="25"/>
          <w:szCs w:val="25"/>
        </w:rPr>
        <w:t>transaction,</w:t>
      </w:r>
      <w:r w:rsidRPr="00A42A98">
        <w:rPr>
          <w:rFonts w:ascii="Times New Roman" w:hAnsi="Times New Roman" w:cs="Times New Roman"/>
          <w:sz w:val="25"/>
          <w:szCs w:val="25"/>
        </w:rPr>
        <w:t xml:space="preserve"> they must be </w:t>
      </w:r>
      <w:r w:rsidR="00F66E3D" w:rsidRPr="00A42A98">
        <w:rPr>
          <w:rFonts w:ascii="Times New Roman" w:hAnsi="Times New Roman" w:cs="Times New Roman"/>
          <w:sz w:val="25"/>
          <w:szCs w:val="25"/>
        </w:rPr>
        <w:t>accepted</w:t>
      </w:r>
      <w:r w:rsidRPr="00A42A98">
        <w:rPr>
          <w:rFonts w:ascii="Times New Roman" w:hAnsi="Times New Roman" w:cs="Times New Roman"/>
          <w:sz w:val="25"/>
          <w:szCs w:val="25"/>
        </w:rPr>
        <w:t xml:space="preserve"> by the Bangladesh Bank. </w:t>
      </w:r>
    </w:p>
    <w:p w:rsidR="00A82DB3" w:rsidRPr="00A42A98" w:rsidRDefault="00544244" w:rsidP="00A82DB3">
      <w:pPr>
        <w:spacing w:line="360" w:lineRule="auto"/>
        <w:jc w:val="both"/>
        <w:rPr>
          <w:rFonts w:ascii="Times New Roman" w:hAnsi="Times New Roman" w:cs="Times New Roman"/>
          <w:sz w:val="25"/>
          <w:szCs w:val="25"/>
        </w:rPr>
      </w:pPr>
      <w:r w:rsidRPr="00A42A98">
        <w:rPr>
          <w:rFonts w:ascii="Times New Roman" w:hAnsi="Times New Roman" w:cs="Times New Roman"/>
          <w:sz w:val="25"/>
          <w:szCs w:val="25"/>
        </w:rPr>
        <w:t>“</w:t>
      </w:r>
      <w:r w:rsidR="00A82DB3" w:rsidRPr="00A42A98">
        <w:rPr>
          <w:rFonts w:ascii="Times New Roman" w:hAnsi="Times New Roman" w:cs="Times New Roman"/>
          <w:sz w:val="25"/>
          <w:szCs w:val="25"/>
        </w:rPr>
        <w:t xml:space="preserve">In the beginning, NBFIs were announced in our financial system under the Companies Act, 1913 and were controlled by the provision relating to Non-Banking Institutions as restricted in Chapter V of the Bangladesh Bank Order, 1972. But this controlling agenda was not sufficient and NBFIs had the opportunity </w:t>
      </w:r>
      <w:r w:rsidR="00995844" w:rsidRPr="00A42A98">
        <w:rPr>
          <w:rFonts w:ascii="Times New Roman" w:hAnsi="Times New Roman" w:cs="Times New Roman"/>
          <w:sz w:val="25"/>
          <w:szCs w:val="25"/>
        </w:rPr>
        <w:t xml:space="preserve">to </w:t>
      </w:r>
      <w:r w:rsidR="00A82DB3" w:rsidRPr="00A42A98">
        <w:rPr>
          <w:rFonts w:ascii="Times New Roman" w:hAnsi="Times New Roman" w:cs="Times New Roman"/>
          <w:sz w:val="25"/>
          <w:szCs w:val="25"/>
        </w:rPr>
        <w:t>continue their business in the line of banking. Later, Bangladesh Bank publicized an order titled “Non-Banking Financial Institutions Order, 1989” to certify enhanced guideline and also to reduce the haziness regarding to the suitable areas of business of NBFIs.</w:t>
      </w:r>
      <w:r w:rsidRPr="00A42A98">
        <w:rPr>
          <w:rFonts w:ascii="Times New Roman" w:hAnsi="Times New Roman" w:cs="Times New Roman"/>
          <w:sz w:val="25"/>
          <w:szCs w:val="25"/>
        </w:rPr>
        <w:t>”-Bangladesh bank website.</w:t>
      </w:r>
      <w:r w:rsidR="00A82DB3" w:rsidRPr="00A42A98">
        <w:rPr>
          <w:rFonts w:ascii="Times New Roman" w:hAnsi="Times New Roman" w:cs="Times New Roman"/>
          <w:sz w:val="25"/>
          <w:szCs w:val="25"/>
        </w:rPr>
        <w:t xml:space="preserve"> But the instruction did not cover the wide variety of NBFI activities. The statutory liquidity requirement which to be retained with the central bank was not reference to anything. To eliminate the regulatory insufficiency and also to explain an extensive variety of actions to be covered by NBFIs, a new act titled ‘Financial Institution Act, 1993’ was enacted in 1993. In Bangladesh the first private sector of NBFI were Industrial Promotion and Development Company (IPDC), which in progress its set-up in 1981. Since then the number has been growing and in December 2011 it reached at 31.</w:t>
      </w:r>
    </w:p>
    <w:p w:rsidR="00A82DB3" w:rsidRPr="00A42A98" w:rsidRDefault="00A82DB3" w:rsidP="00A82DB3">
      <w:pPr>
        <w:spacing w:line="360" w:lineRule="auto"/>
        <w:jc w:val="both"/>
        <w:rPr>
          <w:rFonts w:ascii="Times New Roman" w:hAnsi="Times New Roman" w:cs="Times New Roman"/>
          <w:sz w:val="25"/>
          <w:szCs w:val="25"/>
        </w:rPr>
      </w:pPr>
      <w:r w:rsidRPr="00A42A98">
        <w:rPr>
          <w:rFonts w:ascii="Times New Roman" w:hAnsi="Times New Roman" w:cs="Times New Roman"/>
          <w:sz w:val="25"/>
          <w:szCs w:val="25"/>
        </w:rPr>
        <w:lastRenderedPageBreak/>
        <w:t xml:space="preserve">At present in our country the processes of NBFIs in Bangladesh are controlled by the Bangladesh Bank. The funding of </w:t>
      </w:r>
      <w:r w:rsidR="00544244" w:rsidRPr="00A42A98">
        <w:rPr>
          <w:rFonts w:ascii="Times New Roman" w:hAnsi="Times New Roman" w:cs="Times New Roman"/>
          <w:sz w:val="25"/>
          <w:szCs w:val="25"/>
        </w:rPr>
        <w:t>specialist</w:t>
      </w:r>
      <w:r w:rsidRPr="00A42A98">
        <w:rPr>
          <w:rFonts w:ascii="Times New Roman" w:hAnsi="Times New Roman" w:cs="Times New Roman"/>
          <w:sz w:val="25"/>
          <w:szCs w:val="25"/>
        </w:rPr>
        <w:t xml:space="preserve"> to involve in borrowing from the general public is normally based on such factors as lowest capital requirement, quality of management, </w:t>
      </w:r>
      <w:r w:rsidR="00544244" w:rsidRPr="00A42A98">
        <w:rPr>
          <w:rFonts w:ascii="Times New Roman" w:hAnsi="Times New Roman" w:cs="Times New Roman"/>
          <w:sz w:val="25"/>
          <w:szCs w:val="25"/>
        </w:rPr>
        <w:t>obedience</w:t>
      </w:r>
      <w:r w:rsidRPr="00A42A98">
        <w:rPr>
          <w:rFonts w:ascii="Times New Roman" w:hAnsi="Times New Roman" w:cs="Times New Roman"/>
          <w:sz w:val="25"/>
          <w:szCs w:val="25"/>
        </w:rPr>
        <w:t xml:space="preserve"> with the </w:t>
      </w:r>
      <w:r w:rsidR="00544244" w:rsidRPr="00A42A98">
        <w:rPr>
          <w:rFonts w:ascii="Times New Roman" w:hAnsi="Times New Roman" w:cs="Times New Roman"/>
          <w:sz w:val="25"/>
          <w:szCs w:val="25"/>
        </w:rPr>
        <w:t>anxious</w:t>
      </w:r>
      <w:r w:rsidRPr="00A42A98">
        <w:rPr>
          <w:rFonts w:ascii="Times New Roman" w:hAnsi="Times New Roman" w:cs="Times New Roman"/>
          <w:sz w:val="25"/>
          <w:szCs w:val="25"/>
        </w:rPr>
        <w:t xml:space="preserve"> by-laws, guidelines, and protocols, and </w:t>
      </w:r>
      <w:r w:rsidR="00544244" w:rsidRPr="00A42A98">
        <w:rPr>
          <w:rFonts w:ascii="Times New Roman" w:hAnsi="Times New Roman" w:cs="Times New Roman"/>
          <w:sz w:val="25"/>
          <w:szCs w:val="25"/>
        </w:rPr>
        <w:t>constancy</w:t>
      </w:r>
      <w:r w:rsidRPr="00A42A98">
        <w:rPr>
          <w:rFonts w:ascii="Times New Roman" w:hAnsi="Times New Roman" w:cs="Times New Roman"/>
          <w:sz w:val="25"/>
          <w:szCs w:val="25"/>
        </w:rPr>
        <w:t xml:space="preserve"> of financial standing. These institutions can grant loans to their members and the general public up to a certain amount and may also engage in trust functions with prior permission of the central bank. They are not allowable to involve in foreign exchange transactions.</w:t>
      </w:r>
    </w:p>
    <w:p w:rsidR="00D20829" w:rsidRPr="00A42A98" w:rsidRDefault="00D20829" w:rsidP="00A82DB3">
      <w:pPr>
        <w:pStyle w:val="NormalWeb"/>
        <w:shd w:val="clear" w:color="auto" w:fill="FFFFFF"/>
        <w:spacing w:before="120" w:beforeAutospacing="0" w:after="120" w:afterAutospacing="0"/>
        <w:rPr>
          <w:rFonts w:eastAsiaTheme="minorHAnsi"/>
          <w:sz w:val="25"/>
          <w:szCs w:val="25"/>
        </w:rPr>
      </w:pPr>
    </w:p>
    <w:p w:rsidR="00D20829" w:rsidRPr="00874F4D" w:rsidRDefault="00D20829" w:rsidP="00874F4D">
      <w:pPr>
        <w:pStyle w:val="Heading2"/>
        <w:rPr>
          <w:rFonts w:ascii="Times New Roman" w:hAnsi="Times New Roman" w:cs="Times New Roman"/>
          <w:b/>
          <w:color w:val="000000" w:themeColor="text1"/>
          <w:sz w:val="30"/>
          <w:szCs w:val="30"/>
        </w:rPr>
      </w:pPr>
      <w:bookmarkStart w:id="13" w:name="_Toc509752675"/>
      <w:r w:rsidRPr="00A42A98">
        <w:rPr>
          <w:rFonts w:ascii="Times New Roman" w:hAnsi="Times New Roman" w:cs="Times New Roman"/>
          <w:b/>
          <w:color w:val="auto"/>
          <w:sz w:val="28"/>
          <w:szCs w:val="28"/>
        </w:rPr>
        <w:t>Product &amp; services of NBFIs</w:t>
      </w:r>
      <w:r w:rsidR="00C25F45" w:rsidRPr="00874F4D">
        <w:rPr>
          <w:rFonts w:ascii="Times New Roman" w:hAnsi="Times New Roman" w:cs="Times New Roman"/>
          <w:b/>
          <w:color w:val="000000" w:themeColor="text1"/>
          <w:sz w:val="30"/>
          <w:szCs w:val="30"/>
        </w:rPr>
        <w:t>:</w:t>
      </w:r>
      <w:bookmarkEnd w:id="13"/>
      <w:r w:rsidR="00C25F45" w:rsidRPr="00874F4D">
        <w:rPr>
          <w:rFonts w:ascii="Times New Roman" w:hAnsi="Times New Roman" w:cs="Times New Roman"/>
          <w:b/>
          <w:color w:val="000000" w:themeColor="text1"/>
          <w:sz w:val="30"/>
          <w:szCs w:val="30"/>
        </w:rPr>
        <w:t xml:space="preserve"> </w:t>
      </w:r>
    </w:p>
    <w:p w:rsidR="00C25F45" w:rsidRPr="00225294" w:rsidRDefault="00C25F45" w:rsidP="00C25F45">
      <w:pPr>
        <w:pStyle w:val="NormalWeb"/>
        <w:shd w:val="clear" w:color="auto" w:fill="FFFFFF"/>
        <w:jc w:val="both"/>
        <w:rPr>
          <w:b/>
          <w:color w:val="000000"/>
          <w:sz w:val="27"/>
          <w:szCs w:val="27"/>
          <w:u w:val="single"/>
        </w:rPr>
      </w:pPr>
      <w:r w:rsidRPr="00225294">
        <w:rPr>
          <w:b/>
          <w:color w:val="000000"/>
          <w:sz w:val="27"/>
          <w:szCs w:val="27"/>
          <w:u w:val="single"/>
        </w:rPr>
        <w:t>Lease Financing</w:t>
      </w:r>
    </w:p>
    <w:p w:rsidR="00C25F45" w:rsidRPr="00D7055A" w:rsidRDefault="00C25F45" w:rsidP="00D66B1B">
      <w:pPr>
        <w:pStyle w:val="NormalWeb"/>
        <w:numPr>
          <w:ilvl w:val="0"/>
          <w:numId w:val="13"/>
        </w:numPr>
        <w:shd w:val="clear" w:color="auto" w:fill="FFFFFF"/>
        <w:spacing w:line="360" w:lineRule="auto"/>
        <w:jc w:val="both"/>
        <w:rPr>
          <w:rFonts w:eastAsiaTheme="minorHAnsi"/>
          <w:sz w:val="25"/>
          <w:szCs w:val="25"/>
        </w:rPr>
      </w:pPr>
      <w:r w:rsidRPr="00D7055A">
        <w:rPr>
          <w:rFonts w:eastAsiaTheme="minorHAnsi"/>
          <w:b/>
          <w:sz w:val="25"/>
          <w:szCs w:val="25"/>
        </w:rPr>
        <w:t xml:space="preserve">Capital </w:t>
      </w:r>
      <w:r w:rsidR="006360FA" w:rsidRPr="00D7055A">
        <w:rPr>
          <w:rFonts w:eastAsiaTheme="minorHAnsi"/>
          <w:b/>
          <w:sz w:val="25"/>
          <w:szCs w:val="25"/>
        </w:rPr>
        <w:t xml:space="preserve">Lease: </w:t>
      </w:r>
      <w:r w:rsidR="006360FA" w:rsidRPr="00D7055A">
        <w:rPr>
          <w:rFonts w:eastAsiaTheme="minorHAnsi"/>
          <w:sz w:val="25"/>
          <w:szCs w:val="25"/>
        </w:rPr>
        <w:t>a long-term solution</w:t>
      </w:r>
      <w:r w:rsidR="00E10D84" w:rsidRPr="00D7055A">
        <w:rPr>
          <w:rFonts w:eastAsiaTheme="minorHAnsi"/>
          <w:sz w:val="25"/>
          <w:szCs w:val="25"/>
        </w:rPr>
        <w:t xml:space="preserve"> which later imitates.</w:t>
      </w:r>
    </w:p>
    <w:p w:rsidR="00C25F45" w:rsidRPr="00D7055A" w:rsidRDefault="00C25F45" w:rsidP="00D66B1B">
      <w:pPr>
        <w:pStyle w:val="NormalWeb"/>
        <w:numPr>
          <w:ilvl w:val="0"/>
          <w:numId w:val="13"/>
        </w:numPr>
        <w:shd w:val="clear" w:color="auto" w:fill="FFFFFF"/>
        <w:spacing w:line="360" w:lineRule="auto"/>
        <w:jc w:val="both"/>
        <w:rPr>
          <w:rFonts w:eastAsiaTheme="minorHAnsi"/>
          <w:b/>
          <w:sz w:val="25"/>
          <w:szCs w:val="25"/>
        </w:rPr>
      </w:pPr>
      <w:r w:rsidRPr="00D7055A">
        <w:rPr>
          <w:rFonts w:eastAsiaTheme="minorHAnsi"/>
          <w:b/>
          <w:sz w:val="25"/>
          <w:szCs w:val="25"/>
        </w:rPr>
        <w:t>Operational Lease</w:t>
      </w:r>
      <w:r w:rsidR="006360FA" w:rsidRPr="00D7055A">
        <w:rPr>
          <w:rFonts w:eastAsiaTheme="minorHAnsi"/>
          <w:b/>
          <w:sz w:val="25"/>
          <w:szCs w:val="25"/>
        </w:rPr>
        <w:t xml:space="preserve">: </w:t>
      </w:r>
      <w:r w:rsidR="00E10D84" w:rsidRPr="00D7055A">
        <w:rPr>
          <w:color w:val="000000"/>
          <w:sz w:val="25"/>
          <w:szCs w:val="25"/>
          <w:shd w:val="clear" w:color="auto" w:fill="FFFFFF"/>
        </w:rPr>
        <w:t xml:space="preserve">short term source for holding leasing equipment. </w:t>
      </w:r>
    </w:p>
    <w:p w:rsidR="00C25F45" w:rsidRPr="00D7055A" w:rsidRDefault="00C25F45" w:rsidP="00D66B1B">
      <w:pPr>
        <w:pStyle w:val="NormalWeb"/>
        <w:numPr>
          <w:ilvl w:val="0"/>
          <w:numId w:val="13"/>
        </w:numPr>
        <w:shd w:val="clear" w:color="auto" w:fill="FFFFFF"/>
        <w:spacing w:line="360" w:lineRule="auto"/>
        <w:jc w:val="both"/>
        <w:rPr>
          <w:rFonts w:eastAsiaTheme="minorHAnsi"/>
          <w:b/>
          <w:sz w:val="25"/>
          <w:szCs w:val="25"/>
        </w:rPr>
      </w:pPr>
      <w:r w:rsidRPr="00D7055A">
        <w:rPr>
          <w:rFonts w:eastAsiaTheme="minorHAnsi"/>
          <w:b/>
          <w:sz w:val="25"/>
          <w:szCs w:val="25"/>
        </w:rPr>
        <w:t>Leveraged Leases</w:t>
      </w:r>
      <w:r w:rsidR="006360FA" w:rsidRPr="00D7055A">
        <w:rPr>
          <w:rFonts w:eastAsiaTheme="minorHAnsi"/>
          <w:b/>
          <w:sz w:val="25"/>
          <w:szCs w:val="25"/>
        </w:rPr>
        <w:t>:</w:t>
      </w:r>
      <w:r w:rsidR="0083090C" w:rsidRPr="00D7055A">
        <w:rPr>
          <w:rFonts w:eastAsiaTheme="minorHAnsi"/>
          <w:b/>
          <w:sz w:val="25"/>
          <w:szCs w:val="25"/>
        </w:rPr>
        <w:t xml:space="preserve"> </w:t>
      </w:r>
      <w:r w:rsidR="0083090C" w:rsidRPr="00D7055A">
        <w:rPr>
          <w:color w:val="000000"/>
          <w:sz w:val="25"/>
          <w:szCs w:val="25"/>
          <w:shd w:val="clear" w:color="auto" w:fill="FFFFFF"/>
        </w:rPr>
        <w:t xml:space="preserve">The presence of three groups; </w:t>
      </w:r>
      <w:r w:rsidR="006360FA" w:rsidRPr="00D7055A">
        <w:rPr>
          <w:color w:val="000000"/>
          <w:sz w:val="25"/>
          <w:szCs w:val="25"/>
          <w:shd w:val="clear" w:color="auto" w:fill="FFFFFF"/>
        </w:rPr>
        <w:t>a lessee, a lesser and a funding source</w:t>
      </w:r>
      <w:r w:rsidR="0083090C" w:rsidRPr="00D7055A">
        <w:rPr>
          <w:color w:val="000000"/>
          <w:sz w:val="25"/>
          <w:szCs w:val="25"/>
          <w:shd w:val="clear" w:color="auto" w:fill="FFFFFF"/>
        </w:rPr>
        <w:t xml:space="preserve"> for a bulk amount of transaction</w:t>
      </w:r>
      <w:r w:rsidR="006360FA" w:rsidRPr="00D7055A">
        <w:rPr>
          <w:color w:val="000000"/>
          <w:sz w:val="25"/>
          <w:szCs w:val="25"/>
          <w:shd w:val="clear" w:color="auto" w:fill="FFFFFF"/>
        </w:rPr>
        <w:t>.</w:t>
      </w:r>
    </w:p>
    <w:p w:rsidR="0083090C" w:rsidRPr="00D7055A" w:rsidRDefault="00C25F45" w:rsidP="00D66B1B">
      <w:pPr>
        <w:pStyle w:val="NormalWeb"/>
        <w:numPr>
          <w:ilvl w:val="0"/>
          <w:numId w:val="13"/>
        </w:numPr>
        <w:shd w:val="clear" w:color="auto" w:fill="FFFFFF"/>
        <w:spacing w:line="360" w:lineRule="auto"/>
        <w:jc w:val="both"/>
        <w:rPr>
          <w:b/>
          <w:color w:val="000000"/>
          <w:sz w:val="25"/>
          <w:szCs w:val="25"/>
          <w:u w:val="single"/>
        </w:rPr>
      </w:pPr>
      <w:r w:rsidRPr="00D7055A">
        <w:rPr>
          <w:rFonts w:eastAsiaTheme="minorHAnsi"/>
          <w:b/>
          <w:sz w:val="25"/>
          <w:szCs w:val="25"/>
        </w:rPr>
        <w:t>Synthetic Leases</w:t>
      </w:r>
      <w:r w:rsidR="006360FA" w:rsidRPr="00D7055A">
        <w:rPr>
          <w:rFonts w:eastAsiaTheme="minorHAnsi"/>
          <w:b/>
          <w:sz w:val="25"/>
          <w:szCs w:val="25"/>
        </w:rPr>
        <w:t xml:space="preserve">: </w:t>
      </w:r>
      <w:r w:rsidR="0083090C" w:rsidRPr="00D7055A">
        <w:rPr>
          <w:color w:val="000000"/>
          <w:sz w:val="25"/>
          <w:szCs w:val="25"/>
          <w:shd w:val="clear" w:color="auto" w:fill="FFFFFF"/>
        </w:rPr>
        <w:t>lease which is not shown as liability rather considered as income expense.</w:t>
      </w:r>
    </w:p>
    <w:p w:rsidR="00C25F45" w:rsidRPr="00225294" w:rsidRDefault="00C25F45" w:rsidP="00225294">
      <w:pPr>
        <w:pStyle w:val="NormalWeb"/>
        <w:shd w:val="clear" w:color="auto" w:fill="FFFFFF"/>
        <w:jc w:val="both"/>
        <w:rPr>
          <w:b/>
          <w:color w:val="000000"/>
          <w:sz w:val="27"/>
          <w:szCs w:val="27"/>
          <w:u w:val="single"/>
        </w:rPr>
      </w:pPr>
      <w:r w:rsidRPr="00225294">
        <w:rPr>
          <w:b/>
          <w:color w:val="000000"/>
          <w:sz w:val="27"/>
          <w:szCs w:val="27"/>
          <w:u w:val="single"/>
        </w:rPr>
        <w:t>Home Loan and Real Estate Financing</w:t>
      </w:r>
    </w:p>
    <w:p w:rsidR="006360FA" w:rsidRPr="00D7055A" w:rsidRDefault="006360FA" w:rsidP="00186890">
      <w:pPr>
        <w:pStyle w:val="NormalWeb"/>
        <w:shd w:val="clear" w:color="auto" w:fill="FFFFFF"/>
        <w:spacing w:line="360" w:lineRule="auto"/>
        <w:jc w:val="both"/>
        <w:rPr>
          <w:color w:val="000000"/>
          <w:sz w:val="25"/>
          <w:szCs w:val="25"/>
          <w:shd w:val="clear" w:color="auto" w:fill="FFFFFF"/>
        </w:rPr>
      </w:pPr>
      <w:r w:rsidRPr="00D7055A">
        <w:rPr>
          <w:color w:val="000000"/>
          <w:sz w:val="25"/>
          <w:szCs w:val="25"/>
          <w:shd w:val="clear" w:color="auto" w:fill="FFFFFF"/>
        </w:rPr>
        <w:t xml:space="preserve">The loan mostly mid to long-term in nature that includes house loan and real </w:t>
      </w:r>
      <w:r w:rsidR="00B75739" w:rsidRPr="00D7055A">
        <w:rPr>
          <w:color w:val="000000"/>
          <w:sz w:val="25"/>
          <w:szCs w:val="25"/>
          <w:shd w:val="clear" w:color="auto" w:fill="FFFFFF"/>
        </w:rPr>
        <w:t>estate</w:t>
      </w:r>
      <w:r w:rsidRPr="00D7055A">
        <w:rPr>
          <w:color w:val="000000"/>
          <w:sz w:val="25"/>
          <w:szCs w:val="25"/>
          <w:shd w:val="clear" w:color="auto" w:fill="FFFFFF"/>
        </w:rPr>
        <w:t xml:space="preserve"> </w:t>
      </w:r>
      <w:r w:rsidR="0083090C" w:rsidRPr="00D7055A">
        <w:rPr>
          <w:color w:val="000000"/>
          <w:sz w:val="25"/>
          <w:szCs w:val="25"/>
          <w:shd w:val="clear" w:color="auto" w:fill="FFFFFF"/>
        </w:rPr>
        <w:t xml:space="preserve">   </w:t>
      </w:r>
      <w:r w:rsidRPr="00D7055A">
        <w:rPr>
          <w:color w:val="000000"/>
          <w:sz w:val="25"/>
          <w:szCs w:val="25"/>
          <w:shd w:val="clear" w:color="auto" w:fill="FFFFFF"/>
        </w:rPr>
        <w:t>financing.</w:t>
      </w:r>
    </w:p>
    <w:p w:rsidR="00C25F45" w:rsidRPr="00225294" w:rsidRDefault="00C25F45" w:rsidP="00C25F45">
      <w:pPr>
        <w:pStyle w:val="NormalWeb"/>
        <w:shd w:val="clear" w:color="auto" w:fill="FFFFFF"/>
        <w:jc w:val="both"/>
        <w:rPr>
          <w:b/>
          <w:color w:val="000000"/>
          <w:sz w:val="27"/>
          <w:szCs w:val="27"/>
          <w:u w:val="single"/>
        </w:rPr>
      </w:pPr>
      <w:r w:rsidRPr="00225294">
        <w:rPr>
          <w:b/>
          <w:color w:val="000000"/>
          <w:sz w:val="27"/>
          <w:szCs w:val="27"/>
          <w:u w:val="single"/>
        </w:rPr>
        <w:t>Short Term Loans</w:t>
      </w:r>
    </w:p>
    <w:p w:rsidR="0083090C" w:rsidRPr="00D7055A" w:rsidRDefault="006360FA" w:rsidP="00186890">
      <w:pPr>
        <w:pStyle w:val="NormalWeb"/>
        <w:shd w:val="clear" w:color="auto" w:fill="FFFFFF"/>
        <w:spacing w:line="360" w:lineRule="auto"/>
        <w:jc w:val="both"/>
        <w:rPr>
          <w:color w:val="000000"/>
          <w:sz w:val="25"/>
          <w:szCs w:val="25"/>
          <w:shd w:val="clear" w:color="auto" w:fill="FFFFFF"/>
        </w:rPr>
      </w:pPr>
      <w:r w:rsidRPr="00D7055A">
        <w:rPr>
          <w:color w:val="000000"/>
          <w:sz w:val="25"/>
          <w:szCs w:val="25"/>
          <w:shd w:val="clear" w:color="auto" w:fill="FFFFFF"/>
        </w:rPr>
        <w:t xml:space="preserve">Major </w:t>
      </w:r>
      <w:r w:rsidR="0083090C" w:rsidRPr="00D7055A">
        <w:rPr>
          <w:color w:val="000000"/>
          <w:sz w:val="25"/>
          <w:szCs w:val="25"/>
          <w:shd w:val="clear" w:color="auto" w:fill="FFFFFF"/>
        </w:rPr>
        <w:t>f</w:t>
      </w:r>
      <w:r w:rsidRPr="00D7055A">
        <w:rPr>
          <w:color w:val="000000"/>
          <w:sz w:val="25"/>
          <w:szCs w:val="25"/>
          <w:shd w:val="clear" w:color="auto" w:fill="FFFFFF"/>
        </w:rPr>
        <w:t xml:space="preserve">eatures are </w:t>
      </w:r>
      <w:r w:rsidR="0083090C" w:rsidRPr="00D7055A">
        <w:rPr>
          <w:color w:val="000000"/>
          <w:sz w:val="25"/>
          <w:szCs w:val="25"/>
          <w:shd w:val="clear" w:color="auto" w:fill="FFFFFF"/>
        </w:rPr>
        <w:t>r</w:t>
      </w:r>
      <w:r w:rsidRPr="00D7055A">
        <w:rPr>
          <w:color w:val="000000"/>
          <w:sz w:val="25"/>
          <w:szCs w:val="25"/>
          <w:shd w:val="clear" w:color="auto" w:fill="FFFFFF"/>
        </w:rPr>
        <w:t xml:space="preserve">evolving </w:t>
      </w:r>
      <w:r w:rsidR="0083090C" w:rsidRPr="00D7055A">
        <w:rPr>
          <w:color w:val="000000"/>
          <w:sz w:val="25"/>
          <w:szCs w:val="25"/>
          <w:shd w:val="clear" w:color="auto" w:fill="FFFFFF"/>
        </w:rPr>
        <w:t>s</w:t>
      </w:r>
      <w:r w:rsidRPr="00D7055A">
        <w:rPr>
          <w:color w:val="000000"/>
          <w:sz w:val="25"/>
          <w:szCs w:val="25"/>
          <w:shd w:val="clear" w:color="auto" w:fill="FFFFFF"/>
        </w:rPr>
        <w:t xml:space="preserve">hort </w:t>
      </w:r>
      <w:r w:rsidR="0083090C" w:rsidRPr="00D7055A">
        <w:rPr>
          <w:color w:val="000000"/>
          <w:sz w:val="25"/>
          <w:szCs w:val="25"/>
          <w:shd w:val="clear" w:color="auto" w:fill="FFFFFF"/>
        </w:rPr>
        <w:t>t</w:t>
      </w:r>
      <w:r w:rsidRPr="00D7055A">
        <w:rPr>
          <w:color w:val="000000"/>
          <w:sz w:val="25"/>
          <w:szCs w:val="25"/>
          <w:shd w:val="clear" w:color="auto" w:fill="FFFFFF"/>
        </w:rPr>
        <w:t xml:space="preserve">erm </w:t>
      </w:r>
      <w:r w:rsidR="0083090C" w:rsidRPr="00D7055A">
        <w:rPr>
          <w:color w:val="000000"/>
          <w:sz w:val="25"/>
          <w:szCs w:val="25"/>
          <w:shd w:val="clear" w:color="auto" w:fill="FFFFFF"/>
        </w:rPr>
        <w:t>f</w:t>
      </w:r>
      <w:r w:rsidRPr="00D7055A">
        <w:rPr>
          <w:color w:val="000000"/>
          <w:sz w:val="25"/>
          <w:szCs w:val="25"/>
          <w:shd w:val="clear" w:color="auto" w:fill="FFFFFF"/>
        </w:rPr>
        <w:t>acility</w:t>
      </w:r>
      <w:r w:rsidR="0083090C" w:rsidRPr="00D7055A">
        <w:rPr>
          <w:color w:val="000000"/>
          <w:sz w:val="25"/>
          <w:szCs w:val="25"/>
          <w:shd w:val="clear" w:color="auto" w:fill="FFFFFF"/>
        </w:rPr>
        <w:t xml:space="preserve">, usually less than a year. </w:t>
      </w:r>
    </w:p>
    <w:p w:rsidR="00C25F45" w:rsidRPr="00225294" w:rsidRDefault="00C25F45" w:rsidP="00225294">
      <w:pPr>
        <w:pStyle w:val="NormalWeb"/>
        <w:shd w:val="clear" w:color="auto" w:fill="FFFFFF"/>
        <w:jc w:val="both"/>
        <w:rPr>
          <w:b/>
          <w:color w:val="000000"/>
          <w:sz w:val="27"/>
          <w:szCs w:val="27"/>
          <w:u w:val="single"/>
        </w:rPr>
      </w:pPr>
      <w:r w:rsidRPr="00225294">
        <w:rPr>
          <w:b/>
          <w:color w:val="000000"/>
          <w:sz w:val="27"/>
          <w:szCs w:val="27"/>
          <w:u w:val="single"/>
        </w:rPr>
        <w:t>Corporate Finance</w:t>
      </w:r>
    </w:p>
    <w:p w:rsidR="00874F4D" w:rsidRPr="0033391B" w:rsidRDefault="006360FA" w:rsidP="00A60592">
      <w:pPr>
        <w:pStyle w:val="NormalWeb"/>
        <w:shd w:val="clear" w:color="auto" w:fill="FFFFFF"/>
        <w:spacing w:line="360" w:lineRule="auto"/>
        <w:jc w:val="both"/>
        <w:rPr>
          <w:color w:val="000000"/>
          <w:szCs w:val="26"/>
          <w:shd w:val="clear" w:color="auto" w:fill="FFFFFF"/>
        </w:rPr>
      </w:pPr>
      <w:r w:rsidRPr="00D7055A">
        <w:rPr>
          <w:color w:val="000000"/>
          <w:sz w:val="25"/>
          <w:szCs w:val="25"/>
          <w:shd w:val="clear" w:color="auto" w:fill="FFFFFF"/>
        </w:rPr>
        <w:t xml:space="preserve">Merger and Acquisition help find appropriate organization for best possible synergy, </w:t>
      </w:r>
      <w:r w:rsidR="00A60592" w:rsidRPr="00D7055A">
        <w:rPr>
          <w:color w:val="000000"/>
          <w:sz w:val="25"/>
          <w:szCs w:val="25"/>
          <w:shd w:val="clear" w:color="auto" w:fill="FFFFFF"/>
        </w:rPr>
        <w:t>conduct valuation of companies</w:t>
      </w:r>
      <w:r w:rsidR="00A60592" w:rsidRPr="0033391B">
        <w:rPr>
          <w:color w:val="000000"/>
          <w:szCs w:val="26"/>
          <w:shd w:val="clear" w:color="auto" w:fill="FFFFFF"/>
        </w:rPr>
        <w:t>.</w:t>
      </w:r>
    </w:p>
    <w:p w:rsidR="00264BD3" w:rsidRPr="00225294" w:rsidRDefault="00C25F45" w:rsidP="00225294">
      <w:pPr>
        <w:pStyle w:val="NormalWeb"/>
        <w:shd w:val="clear" w:color="auto" w:fill="FFFFFF"/>
        <w:jc w:val="both"/>
        <w:rPr>
          <w:b/>
          <w:color w:val="000000"/>
          <w:sz w:val="27"/>
          <w:szCs w:val="27"/>
          <w:u w:val="single"/>
        </w:rPr>
      </w:pPr>
      <w:r w:rsidRPr="00225294">
        <w:rPr>
          <w:b/>
          <w:color w:val="000000"/>
          <w:sz w:val="27"/>
          <w:szCs w:val="27"/>
          <w:u w:val="single"/>
        </w:rPr>
        <w:t>Merchant Banking</w:t>
      </w:r>
    </w:p>
    <w:p w:rsidR="00D7055A" w:rsidRPr="00BB673B" w:rsidRDefault="00264BD3" w:rsidP="00BB673B">
      <w:pPr>
        <w:pStyle w:val="NormalWeb"/>
        <w:shd w:val="clear" w:color="auto" w:fill="FFFFFF"/>
        <w:spacing w:line="360" w:lineRule="auto"/>
        <w:jc w:val="both"/>
        <w:rPr>
          <w:color w:val="000000"/>
          <w:sz w:val="25"/>
          <w:szCs w:val="25"/>
          <w:shd w:val="clear" w:color="auto" w:fill="FFFFFF"/>
        </w:rPr>
      </w:pPr>
      <w:r w:rsidRPr="00D7055A">
        <w:rPr>
          <w:color w:val="000000"/>
          <w:sz w:val="25"/>
          <w:szCs w:val="25"/>
          <w:shd w:val="clear" w:color="auto" w:fill="FFFFFF"/>
        </w:rPr>
        <w:lastRenderedPageBreak/>
        <w:t xml:space="preserve">For early investors it allows to open an account with it for proving help to buy and sales of shares. Under investment banking it also provides underwriting where </w:t>
      </w:r>
      <w:r w:rsidR="00CE42C2" w:rsidRPr="00D7055A">
        <w:rPr>
          <w:color w:val="000000"/>
          <w:sz w:val="25"/>
          <w:szCs w:val="25"/>
          <w:shd w:val="clear" w:color="auto" w:fill="FFFFFF"/>
        </w:rPr>
        <w:t xml:space="preserve">the payments are guaranteed in case of financial loss or to admit taking financial liabilities with a contractual agreement. </w:t>
      </w:r>
    </w:p>
    <w:p w:rsidR="00D7055A" w:rsidRDefault="00D7055A" w:rsidP="00C25F45">
      <w:pPr>
        <w:pStyle w:val="NormalWeb"/>
        <w:shd w:val="clear" w:color="auto" w:fill="FFFFFF"/>
        <w:jc w:val="both"/>
        <w:rPr>
          <w:color w:val="000000"/>
          <w:sz w:val="14"/>
          <w:szCs w:val="14"/>
          <w:shd w:val="clear" w:color="auto" w:fill="FFFFFF"/>
        </w:rPr>
      </w:pPr>
    </w:p>
    <w:p w:rsidR="00C25F45" w:rsidRPr="00225294" w:rsidRDefault="00C25F45" w:rsidP="00C25F45">
      <w:pPr>
        <w:pStyle w:val="NormalWeb"/>
        <w:shd w:val="clear" w:color="auto" w:fill="FFFFFF"/>
        <w:jc w:val="both"/>
        <w:rPr>
          <w:b/>
          <w:color w:val="000000"/>
          <w:sz w:val="27"/>
          <w:szCs w:val="27"/>
          <w:u w:val="single"/>
        </w:rPr>
      </w:pPr>
      <w:r w:rsidRPr="006D3CF7">
        <w:rPr>
          <w:color w:val="000000"/>
          <w:sz w:val="14"/>
          <w:szCs w:val="14"/>
          <w:shd w:val="clear" w:color="auto" w:fill="FFFFFF"/>
        </w:rPr>
        <w:t> </w:t>
      </w:r>
      <w:r w:rsidRPr="00225294">
        <w:rPr>
          <w:b/>
          <w:color w:val="000000"/>
          <w:sz w:val="27"/>
          <w:szCs w:val="27"/>
          <w:u w:val="single"/>
        </w:rPr>
        <w:t>Securities Services</w:t>
      </w:r>
    </w:p>
    <w:p w:rsidR="00616A09" w:rsidRPr="00D7055A" w:rsidRDefault="00BA29CA" w:rsidP="00874F4D">
      <w:pPr>
        <w:pStyle w:val="NormalWeb"/>
        <w:shd w:val="clear" w:color="auto" w:fill="FFFFFF"/>
        <w:spacing w:line="360" w:lineRule="auto"/>
        <w:jc w:val="both"/>
        <w:rPr>
          <w:color w:val="000000"/>
          <w:sz w:val="25"/>
          <w:szCs w:val="25"/>
          <w:shd w:val="clear" w:color="auto" w:fill="FFFFFF"/>
        </w:rPr>
      </w:pPr>
      <w:r w:rsidRPr="00D7055A">
        <w:rPr>
          <w:color w:val="000000"/>
          <w:sz w:val="25"/>
          <w:szCs w:val="25"/>
          <w:shd w:val="clear" w:color="auto" w:fill="FFFFFF"/>
        </w:rPr>
        <w:t>Brokerage Services Provide services for Trade Execution (Dhaka and Chittagong Stock Exchanges), Pre -IPO private placement, Asset allocation advice, Opportunities for trading in different financial instruments.</w:t>
      </w:r>
    </w:p>
    <w:p w:rsidR="00616A09" w:rsidRPr="00A42A98" w:rsidRDefault="00616A09" w:rsidP="002B1573">
      <w:pPr>
        <w:pStyle w:val="Heading2"/>
        <w:rPr>
          <w:rFonts w:ascii="Times New Roman" w:hAnsi="Times New Roman" w:cs="Times New Roman"/>
          <w:b/>
          <w:color w:val="auto"/>
          <w:sz w:val="28"/>
          <w:szCs w:val="28"/>
        </w:rPr>
      </w:pPr>
      <w:bookmarkStart w:id="14" w:name="_Toc509752676"/>
      <w:r w:rsidRPr="00A42A98">
        <w:rPr>
          <w:rFonts w:ascii="Times New Roman" w:hAnsi="Times New Roman" w:cs="Times New Roman"/>
          <w:b/>
          <w:color w:val="auto"/>
          <w:sz w:val="28"/>
          <w:szCs w:val="28"/>
        </w:rPr>
        <w:t xml:space="preserve">Role of NBFIs in Economic Development &amp; its growth overtime </w:t>
      </w:r>
      <w:r w:rsidR="00A60592" w:rsidRPr="00A42A98">
        <w:rPr>
          <w:rFonts w:ascii="Times New Roman" w:hAnsi="Times New Roman" w:cs="Times New Roman"/>
          <w:b/>
          <w:color w:val="auto"/>
          <w:sz w:val="28"/>
          <w:szCs w:val="28"/>
        </w:rPr>
        <w:t>in Bangladesh</w:t>
      </w:r>
      <w:bookmarkEnd w:id="14"/>
    </w:p>
    <w:p w:rsidR="00616A09" w:rsidRPr="00A42A98" w:rsidRDefault="00616A09" w:rsidP="00A60592">
      <w:pPr>
        <w:spacing w:line="360" w:lineRule="auto"/>
        <w:jc w:val="both"/>
        <w:rPr>
          <w:rFonts w:ascii="Times New Roman" w:hAnsi="Times New Roman" w:cs="Times New Roman"/>
          <w:color w:val="000000" w:themeColor="text1"/>
          <w:sz w:val="25"/>
          <w:szCs w:val="25"/>
        </w:rPr>
      </w:pPr>
      <w:r w:rsidRPr="00A42A98">
        <w:rPr>
          <w:rFonts w:ascii="Times New Roman" w:hAnsi="Times New Roman" w:cs="Times New Roman"/>
          <w:color w:val="000000" w:themeColor="text1"/>
          <w:sz w:val="25"/>
          <w:szCs w:val="25"/>
        </w:rPr>
        <w:t xml:space="preserve">A country’s development hinges on </w:t>
      </w:r>
      <w:r w:rsidR="00A60592" w:rsidRPr="00A42A98">
        <w:rPr>
          <w:rFonts w:ascii="Times New Roman" w:hAnsi="Times New Roman" w:cs="Times New Roman"/>
          <w:color w:val="000000" w:themeColor="text1"/>
          <w:sz w:val="25"/>
          <w:szCs w:val="25"/>
        </w:rPr>
        <w:t>its</w:t>
      </w:r>
      <w:r w:rsidRPr="00A42A98">
        <w:rPr>
          <w:rFonts w:ascii="Times New Roman" w:hAnsi="Times New Roman" w:cs="Times New Roman"/>
          <w:color w:val="000000" w:themeColor="text1"/>
          <w:sz w:val="25"/>
          <w:szCs w:val="25"/>
        </w:rPr>
        <w:t xml:space="preserve"> growth of all economic objects. The financial system of a country plays an energetic role for its economic success. At primary stage, generally banks play a vital role for mobilizing funds but for pledging a solid stable financial system, the presence of both banks and non-banks are essential. Moreover, NBFIs increase influence to the economy in such a method that improves the flexibility of the financial structure to economic crisis. These Non-banks suggest various of products and services to alleviate the financial intermediation break and that’s works as balancing role for banks. </w:t>
      </w:r>
    </w:p>
    <w:p w:rsidR="00616A09" w:rsidRPr="00A42A98" w:rsidRDefault="00616A09" w:rsidP="00A60592">
      <w:pPr>
        <w:spacing w:line="360" w:lineRule="auto"/>
        <w:jc w:val="both"/>
        <w:rPr>
          <w:rFonts w:ascii="Times New Roman" w:hAnsi="Times New Roman" w:cs="Times New Roman"/>
          <w:color w:val="000000" w:themeColor="text1"/>
          <w:sz w:val="25"/>
          <w:szCs w:val="25"/>
        </w:rPr>
      </w:pPr>
      <w:r w:rsidRPr="00A42A98">
        <w:rPr>
          <w:rFonts w:ascii="Times New Roman" w:hAnsi="Times New Roman" w:cs="Times New Roman"/>
          <w:color w:val="000000" w:themeColor="text1"/>
          <w:sz w:val="25"/>
          <w:szCs w:val="25"/>
        </w:rPr>
        <w:t xml:space="preserve">The following ways NBFIs help economy; </w:t>
      </w:r>
    </w:p>
    <w:p w:rsidR="00616A09" w:rsidRPr="00A42A98" w:rsidRDefault="00616A09" w:rsidP="00D66B1B">
      <w:pPr>
        <w:pStyle w:val="ListParagraph"/>
        <w:numPr>
          <w:ilvl w:val="0"/>
          <w:numId w:val="17"/>
        </w:numPr>
        <w:spacing w:line="360" w:lineRule="auto"/>
        <w:jc w:val="both"/>
        <w:rPr>
          <w:rFonts w:ascii="Times New Roman" w:hAnsi="Times New Roman" w:cs="Times New Roman"/>
          <w:color w:val="000000" w:themeColor="text1"/>
          <w:sz w:val="25"/>
          <w:szCs w:val="25"/>
          <w:shd w:val="clear" w:color="auto" w:fill="FFFFFF"/>
        </w:rPr>
      </w:pPr>
      <w:r w:rsidRPr="00A42A98">
        <w:rPr>
          <w:rFonts w:ascii="Times New Roman" w:hAnsi="Times New Roman" w:cs="Times New Roman"/>
          <w:color w:val="000000" w:themeColor="text1"/>
          <w:sz w:val="25"/>
          <w:szCs w:val="25"/>
          <w:shd w:val="clear" w:color="auto" w:fill="FFFFFF"/>
        </w:rPr>
        <w:t xml:space="preserve">For keeping a stability between intra-regional income and asset distribution, NBFIs utilize its resources by altering savings into investments. </w:t>
      </w:r>
    </w:p>
    <w:p w:rsidR="00616A09" w:rsidRPr="00A42A98" w:rsidRDefault="00616A09" w:rsidP="00D66B1B">
      <w:pPr>
        <w:pStyle w:val="ListParagraph"/>
        <w:numPr>
          <w:ilvl w:val="0"/>
          <w:numId w:val="17"/>
        </w:numPr>
        <w:spacing w:line="360" w:lineRule="auto"/>
        <w:jc w:val="both"/>
        <w:rPr>
          <w:rFonts w:ascii="Times New Roman" w:hAnsi="Times New Roman" w:cs="Times New Roman"/>
          <w:color w:val="000000" w:themeColor="text1"/>
          <w:sz w:val="25"/>
          <w:szCs w:val="25"/>
          <w:shd w:val="clear" w:color="auto" w:fill="FFFFFF"/>
        </w:rPr>
      </w:pPr>
      <w:r w:rsidRPr="00A42A98">
        <w:rPr>
          <w:rFonts w:ascii="Times New Roman" w:hAnsi="Times New Roman" w:cs="Times New Roman"/>
          <w:color w:val="000000" w:themeColor="text1"/>
          <w:sz w:val="25"/>
          <w:szCs w:val="25"/>
          <w:shd w:val="clear" w:color="auto" w:fill="FFFFFF"/>
        </w:rPr>
        <w:t>As commercial banks don’t sanction long term credit to business industry, mega projects and infrastructures that enhance economic development, depend on NBFIs.</w:t>
      </w:r>
    </w:p>
    <w:p w:rsidR="00616A09" w:rsidRPr="00A42A98" w:rsidRDefault="00616A09" w:rsidP="00D66B1B">
      <w:pPr>
        <w:pStyle w:val="ListParagraph"/>
        <w:numPr>
          <w:ilvl w:val="0"/>
          <w:numId w:val="17"/>
        </w:numPr>
        <w:spacing w:line="360" w:lineRule="auto"/>
        <w:jc w:val="both"/>
        <w:rPr>
          <w:rFonts w:ascii="Times New Roman" w:hAnsi="Times New Roman" w:cs="Times New Roman"/>
          <w:color w:val="000000" w:themeColor="text1"/>
          <w:sz w:val="25"/>
          <w:szCs w:val="25"/>
          <w:shd w:val="clear" w:color="auto" w:fill="FFFFFF"/>
        </w:rPr>
      </w:pPr>
      <w:r w:rsidRPr="00A42A98">
        <w:rPr>
          <w:rFonts w:ascii="Times New Roman" w:hAnsi="Times New Roman" w:cs="Times New Roman"/>
          <w:color w:val="000000" w:themeColor="text1"/>
          <w:sz w:val="25"/>
          <w:szCs w:val="25"/>
          <w:shd w:val="clear" w:color="auto" w:fill="FFFFFF"/>
        </w:rPr>
        <w:t xml:space="preserve">In macroeconomic policy, creating more job facilities in country is listed in the major objectives. So, by lending various credits in projects and various work for developments, it creates employment indirectly. </w:t>
      </w:r>
    </w:p>
    <w:p w:rsidR="00616A09" w:rsidRPr="00A42A98" w:rsidRDefault="00616A09" w:rsidP="00D66B1B">
      <w:pPr>
        <w:pStyle w:val="ListParagraph"/>
        <w:numPr>
          <w:ilvl w:val="0"/>
          <w:numId w:val="17"/>
        </w:numPr>
        <w:spacing w:line="360" w:lineRule="auto"/>
        <w:jc w:val="both"/>
        <w:rPr>
          <w:rFonts w:ascii="Times New Roman" w:hAnsi="Times New Roman" w:cs="Times New Roman"/>
          <w:color w:val="000000" w:themeColor="text1"/>
          <w:sz w:val="25"/>
          <w:szCs w:val="25"/>
          <w:shd w:val="clear" w:color="auto" w:fill="FFFFFF"/>
        </w:rPr>
      </w:pPr>
      <w:r w:rsidRPr="00A42A98">
        <w:rPr>
          <w:rFonts w:ascii="Times New Roman" w:hAnsi="Times New Roman" w:cs="Times New Roman"/>
          <w:color w:val="000000" w:themeColor="text1"/>
          <w:sz w:val="25"/>
          <w:szCs w:val="25"/>
          <w:shd w:val="clear" w:color="auto" w:fill="FFFFFF"/>
        </w:rPr>
        <w:t xml:space="preserve">Their purpose is, growing long-term capital creation of industrial and other sectors by enhancing capital stock. This mainly indicates the GDP growth of a country. </w:t>
      </w:r>
    </w:p>
    <w:p w:rsidR="00616A09" w:rsidRPr="00A42A98" w:rsidRDefault="00616A09" w:rsidP="00D66B1B">
      <w:pPr>
        <w:pStyle w:val="ListParagraph"/>
        <w:numPr>
          <w:ilvl w:val="0"/>
          <w:numId w:val="17"/>
        </w:numPr>
        <w:spacing w:line="360" w:lineRule="auto"/>
        <w:jc w:val="both"/>
        <w:rPr>
          <w:rFonts w:ascii="Times New Roman" w:hAnsi="Times New Roman" w:cs="Times New Roman"/>
          <w:color w:val="000000" w:themeColor="text1"/>
          <w:sz w:val="25"/>
          <w:szCs w:val="25"/>
          <w:shd w:val="clear" w:color="auto" w:fill="FFFFFF"/>
        </w:rPr>
      </w:pPr>
      <w:r w:rsidRPr="00A42A98">
        <w:rPr>
          <w:rFonts w:ascii="Times New Roman" w:hAnsi="Times New Roman" w:cs="Times New Roman"/>
          <w:color w:val="000000" w:themeColor="text1"/>
          <w:sz w:val="25"/>
          <w:szCs w:val="25"/>
          <w:shd w:val="clear" w:color="auto" w:fill="FFFFFF"/>
        </w:rPr>
        <w:lastRenderedPageBreak/>
        <w:t xml:space="preserve">NBFIs are very substantial part of monetary market of a country. They underwrite public issues and corporation which helps to collect fund for </w:t>
      </w:r>
      <w:r w:rsidR="00A60592" w:rsidRPr="00A42A98">
        <w:rPr>
          <w:rFonts w:ascii="Times New Roman" w:hAnsi="Times New Roman" w:cs="Times New Roman"/>
          <w:color w:val="000000" w:themeColor="text1"/>
          <w:sz w:val="25"/>
          <w:szCs w:val="25"/>
          <w:shd w:val="clear" w:color="auto" w:fill="FFFFFF"/>
        </w:rPr>
        <w:t>startup</w:t>
      </w:r>
      <w:r w:rsidRPr="00A42A98">
        <w:rPr>
          <w:rFonts w:ascii="Times New Roman" w:hAnsi="Times New Roman" w:cs="Times New Roman"/>
          <w:color w:val="000000" w:themeColor="text1"/>
          <w:sz w:val="25"/>
          <w:szCs w:val="25"/>
          <w:shd w:val="clear" w:color="auto" w:fill="FFFFFF"/>
        </w:rPr>
        <w:t xml:space="preserve"> companies. </w:t>
      </w:r>
    </w:p>
    <w:p w:rsidR="0033391B" w:rsidRDefault="00616A09" w:rsidP="00616A09">
      <w:pPr>
        <w:pStyle w:val="ListParagraph"/>
        <w:numPr>
          <w:ilvl w:val="0"/>
          <w:numId w:val="17"/>
        </w:numPr>
        <w:spacing w:line="360" w:lineRule="auto"/>
        <w:jc w:val="both"/>
        <w:rPr>
          <w:rFonts w:ascii="Times New Roman" w:hAnsi="Times New Roman" w:cs="Times New Roman"/>
          <w:color w:val="000000" w:themeColor="text1"/>
          <w:sz w:val="25"/>
          <w:szCs w:val="25"/>
          <w:shd w:val="clear" w:color="auto" w:fill="FFFFFF"/>
        </w:rPr>
      </w:pPr>
      <w:r w:rsidRPr="00A42A98">
        <w:rPr>
          <w:rFonts w:ascii="Times New Roman" w:hAnsi="Times New Roman" w:cs="Times New Roman"/>
          <w:color w:val="000000" w:themeColor="text1"/>
          <w:sz w:val="25"/>
          <w:szCs w:val="25"/>
          <w:shd w:val="clear" w:color="auto" w:fill="FFFFFF"/>
        </w:rPr>
        <w:t>As government tools, NBFIs can progress the typical living of the masses with their actions. Some NBFI’s fascinate foreign allowances in majority amounts from various countries and donor agencies which will help in improving the economic development of the country</w:t>
      </w:r>
      <w:r w:rsidR="00D7055A">
        <w:rPr>
          <w:rFonts w:ascii="Times New Roman" w:hAnsi="Times New Roman" w:cs="Times New Roman"/>
          <w:color w:val="000000" w:themeColor="text1"/>
          <w:sz w:val="25"/>
          <w:szCs w:val="25"/>
          <w:shd w:val="clear" w:color="auto" w:fill="FFFFFF"/>
        </w:rPr>
        <w:t>.</w:t>
      </w:r>
    </w:p>
    <w:p w:rsidR="0033391B" w:rsidRPr="00A60592" w:rsidRDefault="0033391B" w:rsidP="00616A09">
      <w:pPr>
        <w:rPr>
          <w:rFonts w:ascii="Times New Roman" w:hAnsi="Times New Roman" w:cs="Times New Roman"/>
          <w:color w:val="000000" w:themeColor="text1"/>
          <w:sz w:val="24"/>
          <w:szCs w:val="24"/>
          <w:shd w:val="clear" w:color="auto" w:fill="FFFFFF"/>
        </w:rPr>
      </w:pPr>
    </w:p>
    <w:p w:rsidR="00616A09" w:rsidRPr="00A60592" w:rsidRDefault="00616A09" w:rsidP="00616A09">
      <w:pPr>
        <w:rPr>
          <w:rFonts w:ascii="Times New Roman" w:hAnsi="Times New Roman" w:cs="Times New Roman"/>
          <w:b/>
          <w:bCs/>
          <w:color w:val="000000" w:themeColor="text1"/>
          <w:sz w:val="24"/>
          <w:szCs w:val="24"/>
          <w:shd w:val="clear" w:color="auto" w:fill="FFFFFF"/>
        </w:rPr>
      </w:pPr>
      <w:r w:rsidRPr="00A60592">
        <w:rPr>
          <w:rFonts w:ascii="Times New Roman" w:hAnsi="Times New Roman" w:cs="Times New Roman"/>
          <w:b/>
          <w:bCs/>
          <w:color w:val="000000" w:themeColor="text1"/>
          <w:sz w:val="24"/>
          <w:szCs w:val="24"/>
          <w:shd w:val="clear" w:color="auto" w:fill="FFFFFF"/>
        </w:rPr>
        <w:t xml:space="preserve">Growths overtime In Bangladesh </w:t>
      </w:r>
      <w:r w:rsidRPr="002B1573">
        <w:rPr>
          <w:rFonts w:ascii="Times New Roman" w:hAnsi="Times New Roman" w:cs="Times New Roman"/>
          <w:b/>
          <w:bCs/>
          <w:color w:val="000000" w:themeColor="text1"/>
          <w:sz w:val="24"/>
          <w:szCs w:val="24"/>
          <w:shd w:val="clear" w:color="auto" w:fill="FFFFFF"/>
        </w:rPr>
        <w:t>(</w:t>
      </w:r>
      <w:r w:rsidRPr="002B1573">
        <w:rPr>
          <w:rFonts w:ascii="Times New Roman" w:hAnsi="Times New Roman" w:cs="Times New Roman"/>
          <w:color w:val="000000" w:themeColor="text1"/>
          <w:sz w:val="24"/>
          <w:szCs w:val="24"/>
          <w:shd w:val="clear" w:color="auto" w:fill="FFFFFF"/>
        </w:rPr>
        <w:t>From Bangladesh Bank annual report 2015-2016)</w:t>
      </w:r>
      <w:r w:rsidRPr="002B1573">
        <w:rPr>
          <w:rFonts w:ascii="Times New Roman" w:hAnsi="Times New Roman" w:cs="Times New Roman"/>
          <w:b/>
          <w:bCs/>
          <w:color w:val="000000" w:themeColor="text1"/>
          <w:sz w:val="24"/>
          <w:szCs w:val="24"/>
          <w:shd w:val="clear" w:color="auto" w:fill="FFFFFF"/>
        </w:rPr>
        <w:t xml:space="preserve">; </w:t>
      </w:r>
    </w:p>
    <w:p w:rsidR="00616A09" w:rsidRPr="00A60592" w:rsidRDefault="00616A09" w:rsidP="00616A09">
      <w:pPr>
        <w:rPr>
          <w:rFonts w:ascii="Times New Roman" w:hAnsi="Times New Roman" w:cs="Times New Roman"/>
          <w:b/>
          <w:bCs/>
          <w:color w:val="000000" w:themeColor="text1"/>
          <w:sz w:val="24"/>
          <w:szCs w:val="24"/>
          <w:shd w:val="clear" w:color="auto" w:fill="FFFFFF"/>
        </w:rPr>
      </w:pPr>
      <w:r w:rsidRPr="00A60592">
        <w:rPr>
          <w:rFonts w:ascii="Times New Roman" w:hAnsi="Times New Roman" w:cs="Times New Roman"/>
          <w:b/>
          <w:bCs/>
          <w:color w:val="000000" w:themeColor="text1"/>
          <w:sz w:val="24"/>
          <w:szCs w:val="24"/>
          <w:shd w:val="clear" w:color="auto" w:fill="FFFFFF"/>
        </w:rPr>
        <w:t xml:space="preserve">                                              Structures of NBFIs overtime  </w:t>
      </w:r>
    </w:p>
    <w:tbl>
      <w:tblPr>
        <w:tblW w:w="0" w:type="auto"/>
        <w:tblInd w:w="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64"/>
        <w:gridCol w:w="1259"/>
        <w:gridCol w:w="1259"/>
        <w:gridCol w:w="1119"/>
        <w:gridCol w:w="1119"/>
        <w:gridCol w:w="1227"/>
      </w:tblGrid>
      <w:tr w:rsidR="00616A09" w:rsidRPr="00A60592" w:rsidTr="00FD0498">
        <w:trPr>
          <w:trHeight w:val="740"/>
        </w:trPr>
        <w:tc>
          <w:tcPr>
            <w:tcW w:w="2564"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Content</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2012</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2013</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2014</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2015</w:t>
            </w:r>
          </w:p>
        </w:tc>
        <w:tc>
          <w:tcPr>
            <w:tcW w:w="1227"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2016</w:t>
            </w:r>
          </w:p>
        </w:tc>
      </w:tr>
      <w:tr w:rsidR="00A60592" w:rsidRPr="00A60592" w:rsidTr="00FD0498">
        <w:trPr>
          <w:trHeight w:val="289"/>
        </w:trPr>
        <w:tc>
          <w:tcPr>
            <w:tcW w:w="2564"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No. of NBFIs</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31</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31</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31</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32</w:t>
            </w:r>
          </w:p>
        </w:tc>
        <w:tc>
          <w:tcPr>
            <w:tcW w:w="1227"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33</w:t>
            </w:r>
          </w:p>
        </w:tc>
      </w:tr>
      <w:tr w:rsidR="00A60592" w:rsidRPr="00A60592" w:rsidTr="00FD0498">
        <w:trPr>
          <w:trHeight w:val="406"/>
        </w:trPr>
        <w:tc>
          <w:tcPr>
            <w:tcW w:w="2564"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 xml:space="preserve"> Government- owned</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w:t>
            </w:r>
          </w:p>
        </w:tc>
        <w:tc>
          <w:tcPr>
            <w:tcW w:w="1227"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w:t>
            </w:r>
          </w:p>
        </w:tc>
      </w:tr>
      <w:tr w:rsidR="00A60592" w:rsidRPr="00A60592" w:rsidTr="00FD0498">
        <w:trPr>
          <w:trHeight w:val="420"/>
        </w:trPr>
        <w:tc>
          <w:tcPr>
            <w:tcW w:w="2564"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 xml:space="preserve"> Joint-venture</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10</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10</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10</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10</w:t>
            </w:r>
          </w:p>
        </w:tc>
        <w:tc>
          <w:tcPr>
            <w:tcW w:w="1227"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11</w:t>
            </w:r>
          </w:p>
        </w:tc>
      </w:tr>
      <w:tr w:rsidR="00A60592" w:rsidRPr="00A60592" w:rsidTr="00FD0498">
        <w:trPr>
          <w:trHeight w:val="361"/>
        </w:trPr>
        <w:tc>
          <w:tcPr>
            <w:tcW w:w="2564"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 xml:space="preserve"> Private</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18</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18</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18</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19</w:t>
            </w:r>
          </w:p>
        </w:tc>
        <w:tc>
          <w:tcPr>
            <w:tcW w:w="1227"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19</w:t>
            </w:r>
          </w:p>
        </w:tc>
      </w:tr>
      <w:tr w:rsidR="00A60592" w:rsidRPr="00A60592" w:rsidTr="00FD0498">
        <w:trPr>
          <w:trHeight w:val="465"/>
        </w:trPr>
        <w:tc>
          <w:tcPr>
            <w:tcW w:w="2564"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New branches</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8</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7</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7</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15</w:t>
            </w:r>
          </w:p>
        </w:tc>
        <w:tc>
          <w:tcPr>
            <w:tcW w:w="1227"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22</w:t>
            </w:r>
          </w:p>
        </w:tc>
      </w:tr>
      <w:tr w:rsidR="00A60592" w:rsidRPr="00A60592" w:rsidTr="00FD0498">
        <w:trPr>
          <w:trHeight w:val="435"/>
        </w:trPr>
        <w:tc>
          <w:tcPr>
            <w:tcW w:w="2564"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Total branch</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169</w:t>
            </w:r>
          </w:p>
        </w:tc>
        <w:tc>
          <w:tcPr>
            <w:tcW w:w="125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176</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183</w:t>
            </w:r>
          </w:p>
        </w:tc>
        <w:tc>
          <w:tcPr>
            <w:tcW w:w="111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198</w:t>
            </w:r>
          </w:p>
        </w:tc>
        <w:tc>
          <w:tcPr>
            <w:tcW w:w="1227"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220</w:t>
            </w:r>
          </w:p>
        </w:tc>
      </w:tr>
    </w:tbl>
    <w:p w:rsidR="00616A09" w:rsidRPr="00A60592" w:rsidRDefault="00616A09" w:rsidP="00616A09">
      <w:pPr>
        <w:rPr>
          <w:rFonts w:ascii="Times New Roman" w:hAnsi="Times New Roman" w:cs="Times New Roman"/>
          <w:color w:val="000000" w:themeColor="text1"/>
          <w:sz w:val="24"/>
          <w:szCs w:val="24"/>
          <w:shd w:val="clear" w:color="auto" w:fill="FFFFFF"/>
        </w:rPr>
      </w:pPr>
    </w:p>
    <w:p w:rsidR="00616A09" w:rsidRPr="00A60592" w:rsidRDefault="002B1573" w:rsidP="00616A09">
      <w:pPr>
        <w:rPr>
          <w:rFonts w:ascii="Times New Roman" w:hAnsi="Times New Roman" w:cs="Times New Roman"/>
          <w:b/>
          <w:bCs/>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p>
    <w:p w:rsidR="00616A09" w:rsidRPr="00A60592" w:rsidRDefault="00616A09" w:rsidP="00616A09">
      <w:pPr>
        <w:rPr>
          <w:rFonts w:ascii="Times New Roman" w:hAnsi="Times New Roman" w:cs="Times New Roman"/>
          <w:b/>
          <w:bCs/>
          <w:color w:val="000000" w:themeColor="text1"/>
          <w:sz w:val="24"/>
          <w:szCs w:val="24"/>
          <w:shd w:val="clear" w:color="auto" w:fill="FFFFFF"/>
        </w:rPr>
      </w:pPr>
    </w:p>
    <w:p w:rsidR="00616A09" w:rsidRPr="00A60592" w:rsidRDefault="00616A09" w:rsidP="00616A09">
      <w:pPr>
        <w:rPr>
          <w:rFonts w:ascii="Times New Roman" w:hAnsi="Times New Roman" w:cs="Times New Roman"/>
          <w:b/>
          <w:bCs/>
          <w:color w:val="000000" w:themeColor="text1"/>
          <w:sz w:val="24"/>
          <w:szCs w:val="24"/>
          <w:shd w:val="clear" w:color="auto" w:fill="FFFFFF"/>
        </w:rPr>
      </w:pPr>
      <w:r w:rsidRPr="00A60592">
        <w:rPr>
          <w:rFonts w:ascii="Times New Roman" w:hAnsi="Times New Roman" w:cs="Times New Roman"/>
          <w:b/>
          <w:bCs/>
          <w:color w:val="000000" w:themeColor="text1"/>
          <w:sz w:val="24"/>
          <w:szCs w:val="24"/>
          <w:shd w:val="clear" w:color="auto" w:fill="FFFFFF"/>
        </w:rPr>
        <w:t xml:space="preserve">                            Asset Liabilities and deposits of NBFIs; </w:t>
      </w:r>
    </w:p>
    <w:p w:rsidR="00616A09" w:rsidRPr="00A60592" w:rsidRDefault="00616A09" w:rsidP="00616A09">
      <w:pPr>
        <w:rPr>
          <w:rFonts w:ascii="Times New Roman" w:hAnsi="Times New Roman" w:cs="Times New Roman"/>
          <w:b/>
          <w:bCs/>
          <w:color w:val="000000" w:themeColor="text1"/>
          <w:sz w:val="24"/>
          <w:szCs w:val="24"/>
          <w:shd w:val="clear" w:color="auto" w:fill="FFFFFF"/>
        </w:rPr>
      </w:pPr>
      <w:r w:rsidRPr="00A60592">
        <w:rPr>
          <w:rFonts w:ascii="Times New Roman" w:hAnsi="Times New Roman" w:cs="Times New Roman"/>
          <w:b/>
          <w:bCs/>
          <w:color w:val="000000" w:themeColor="text1"/>
          <w:sz w:val="24"/>
          <w:szCs w:val="24"/>
          <w:shd w:val="clear" w:color="auto" w:fill="FFFFFF"/>
        </w:rPr>
        <w:t xml:space="preserve">                                                  </w:t>
      </w:r>
      <w:r w:rsidR="002B1573">
        <w:rPr>
          <w:rFonts w:ascii="Times New Roman" w:hAnsi="Times New Roman" w:cs="Times New Roman"/>
          <w:b/>
          <w:bCs/>
          <w:color w:val="000000" w:themeColor="text1"/>
          <w:sz w:val="24"/>
          <w:szCs w:val="24"/>
          <w:shd w:val="clear" w:color="auto" w:fill="FFFFFF"/>
        </w:rPr>
        <w:t xml:space="preserve"> </w:t>
      </w:r>
      <w:r w:rsidRPr="00A60592">
        <w:rPr>
          <w:rFonts w:ascii="Times New Roman" w:hAnsi="Times New Roman" w:cs="Times New Roman"/>
          <w:b/>
          <w:bCs/>
          <w:color w:val="000000" w:themeColor="text1"/>
          <w:sz w:val="24"/>
          <w:szCs w:val="24"/>
          <w:shd w:val="clear" w:color="auto" w:fill="FFFFFF"/>
        </w:rPr>
        <w:t xml:space="preserve">   (</w:t>
      </w:r>
      <w:r w:rsidRPr="00A60592">
        <w:rPr>
          <w:rFonts w:ascii="Times New Roman" w:hAnsi="Times New Roman" w:cs="Times New Roman"/>
          <w:color w:val="000000" w:themeColor="text1"/>
          <w:sz w:val="24"/>
          <w:szCs w:val="24"/>
          <w:shd w:val="clear" w:color="auto" w:fill="FFFFFF"/>
        </w:rPr>
        <w:t xml:space="preserve">In billion Taka)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8"/>
        <w:gridCol w:w="1221"/>
        <w:gridCol w:w="1313"/>
        <w:gridCol w:w="1481"/>
        <w:gridCol w:w="1313"/>
        <w:gridCol w:w="1299"/>
      </w:tblGrid>
      <w:tr w:rsidR="00616A09" w:rsidRPr="00A60592" w:rsidTr="00FD0498">
        <w:trPr>
          <w:trHeight w:val="157"/>
        </w:trPr>
        <w:tc>
          <w:tcPr>
            <w:tcW w:w="2058"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 xml:space="preserve">Contents </w:t>
            </w:r>
          </w:p>
        </w:tc>
        <w:tc>
          <w:tcPr>
            <w:tcW w:w="122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2012</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2013</w:t>
            </w:r>
          </w:p>
        </w:tc>
        <w:tc>
          <w:tcPr>
            <w:tcW w:w="148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2014</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2015</w:t>
            </w:r>
          </w:p>
        </w:tc>
        <w:tc>
          <w:tcPr>
            <w:tcW w:w="129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 xml:space="preserve">2016 </w:t>
            </w:r>
          </w:p>
        </w:tc>
      </w:tr>
      <w:tr w:rsidR="00A60592" w:rsidRPr="00A60592" w:rsidTr="00FD0498">
        <w:trPr>
          <w:trHeight w:val="179"/>
        </w:trPr>
        <w:tc>
          <w:tcPr>
            <w:tcW w:w="2058"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Total assets</w:t>
            </w:r>
          </w:p>
        </w:tc>
        <w:tc>
          <w:tcPr>
            <w:tcW w:w="122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33.9</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436.3</w:t>
            </w:r>
          </w:p>
        </w:tc>
        <w:tc>
          <w:tcPr>
            <w:tcW w:w="148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520.05</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611.0</w:t>
            </w:r>
          </w:p>
        </w:tc>
        <w:tc>
          <w:tcPr>
            <w:tcW w:w="129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672.8</w:t>
            </w:r>
          </w:p>
        </w:tc>
      </w:tr>
      <w:tr w:rsidR="00A60592" w:rsidRPr="00A60592" w:rsidTr="00FD0498">
        <w:trPr>
          <w:trHeight w:val="198"/>
        </w:trPr>
        <w:tc>
          <w:tcPr>
            <w:tcW w:w="2058"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Total liabilities</w:t>
            </w:r>
          </w:p>
        </w:tc>
        <w:tc>
          <w:tcPr>
            <w:tcW w:w="122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274.3</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350.4</w:t>
            </w:r>
          </w:p>
        </w:tc>
        <w:tc>
          <w:tcPr>
            <w:tcW w:w="148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424.24</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509</w:t>
            </w:r>
          </w:p>
        </w:tc>
        <w:tc>
          <w:tcPr>
            <w:tcW w:w="129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572</w:t>
            </w:r>
          </w:p>
        </w:tc>
      </w:tr>
      <w:tr w:rsidR="00A60592" w:rsidRPr="00A60592" w:rsidTr="00FD0498">
        <w:trPr>
          <w:trHeight w:val="489"/>
        </w:trPr>
        <w:tc>
          <w:tcPr>
            <w:tcW w:w="2058"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Liabilities-assets ratio</w:t>
            </w:r>
          </w:p>
        </w:tc>
        <w:tc>
          <w:tcPr>
            <w:tcW w:w="122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82.2</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80.3</w:t>
            </w:r>
          </w:p>
        </w:tc>
        <w:tc>
          <w:tcPr>
            <w:tcW w:w="148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81.5</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83.3</w:t>
            </w:r>
          </w:p>
        </w:tc>
        <w:tc>
          <w:tcPr>
            <w:tcW w:w="129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85</w:t>
            </w:r>
          </w:p>
        </w:tc>
      </w:tr>
      <w:tr w:rsidR="00A60592" w:rsidRPr="00A60592" w:rsidTr="00FD0498">
        <w:trPr>
          <w:trHeight w:val="198"/>
        </w:trPr>
        <w:tc>
          <w:tcPr>
            <w:tcW w:w="2058"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Total deposit</w:t>
            </w:r>
          </w:p>
        </w:tc>
        <w:tc>
          <w:tcPr>
            <w:tcW w:w="122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145.4</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198.3</w:t>
            </w:r>
          </w:p>
        </w:tc>
        <w:tc>
          <w:tcPr>
            <w:tcW w:w="1481"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238.5</w:t>
            </w:r>
          </w:p>
        </w:tc>
        <w:tc>
          <w:tcPr>
            <w:tcW w:w="1313"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318.1</w:t>
            </w:r>
          </w:p>
        </w:tc>
        <w:tc>
          <w:tcPr>
            <w:tcW w:w="1299" w:type="dxa"/>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351.4</w:t>
            </w:r>
          </w:p>
        </w:tc>
      </w:tr>
      <w:tr w:rsidR="00A60592" w:rsidRPr="00A60592" w:rsidTr="00FD0498">
        <w:trPr>
          <w:trHeight w:val="548"/>
        </w:trPr>
        <w:tc>
          <w:tcPr>
            <w:tcW w:w="2058" w:type="dxa"/>
            <w:tcBorders>
              <w:bottom w:val="single" w:sz="4" w:space="0" w:color="auto"/>
            </w:tcBorders>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lastRenderedPageBreak/>
              <w:t>Deposit as % of</w:t>
            </w:r>
          </w:p>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total liabilities</w:t>
            </w:r>
          </w:p>
        </w:tc>
        <w:tc>
          <w:tcPr>
            <w:tcW w:w="1221" w:type="dxa"/>
            <w:tcBorders>
              <w:bottom w:val="single" w:sz="4" w:space="0" w:color="auto"/>
            </w:tcBorders>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53</w:t>
            </w:r>
          </w:p>
        </w:tc>
        <w:tc>
          <w:tcPr>
            <w:tcW w:w="1313" w:type="dxa"/>
            <w:tcBorders>
              <w:bottom w:val="single" w:sz="4" w:space="0" w:color="auto"/>
            </w:tcBorders>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56.6</w:t>
            </w:r>
          </w:p>
        </w:tc>
        <w:tc>
          <w:tcPr>
            <w:tcW w:w="1481" w:type="dxa"/>
            <w:tcBorders>
              <w:bottom w:val="single" w:sz="4" w:space="0" w:color="auto"/>
            </w:tcBorders>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56.2</w:t>
            </w:r>
          </w:p>
        </w:tc>
        <w:tc>
          <w:tcPr>
            <w:tcW w:w="1313" w:type="dxa"/>
            <w:tcBorders>
              <w:bottom w:val="single" w:sz="4" w:space="0" w:color="auto"/>
            </w:tcBorders>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65.5</w:t>
            </w:r>
          </w:p>
        </w:tc>
        <w:tc>
          <w:tcPr>
            <w:tcW w:w="1299" w:type="dxa"/>
            <w:tcBorders>
              <w:bottom w:val="single" w:sz="4" w:space="0" w:color="auto"/>
            </w:tcBorders>
          </w:tcPr>
          <w:p w:rsidR="00616A09" w:rsidRPr="00A60592" w:rsidRDefault="00616A09" w:rsidP="00FD0498">
            <w:pPr>
              <w:rPr>
                <w:rFonts w:ascii="Times New Roman" w:hAnsi="Times New Roman" w:cs="Times New Roman"/>
                <w:color w:val="000000" w:themeColor="text1"/>
                <w:sz w:val="24"/>
                <w:szCs w:val="24"/>
                <w:shd w:val="clear" w:color="auto" w:fill="FFFFFF"/>
              </w:rPr>
            </w:pPr>
            <w:r w:rsidRPr="00A60592">
              <w:rPr>
                <w:rFonts w:ascii="Times New Roman" w:hAnsi="Times New Roman" w:cs="Times New Roman"/>
                <w:color w:val="000000" w:themeColor="text1"/>
                <w:sz w:val="24"/>
                <w:szCs w:val="24"/>
                <w:shd w:val="clear" w:color="auto" w:fill="FFFFFF"/>
              </w:rPr>
              <w:t>61.4</w:t>
            </w:r>
          </w:p>
        </w:tc>
      </w:tr>
    </w:tbl>
    <w:p w:rsidR="00616A09" w:rsidRDefault="00616A09" w:rsidP="00616A09">
      <w:pPr>
        <w:rPr>
          <w:rFonts w:ascii="Helvetica" w:hAnsi="Helvetica" w:cs="Helvetica"/>
          <w:b/>
          <w:bCs/>
          <w:color w:val="333333"/>
          <w:sz w:val="21"/>
          <w:szCs w:val="21"/>
          <w:shd w:val="clear" w:color="auto" w:fill="FFFFFF"/>
        </w:rPr>
      </w:pPr>
      <w:r>
        <w:rPr>
          <w:rFonts w:ascii="Helvetica" w:hAnsi="Helvetica" w:cs="Helvetica"/>
          <w:b/>
          <w:bCs/>
          <w:color w:val="333333"/>
          <w:sz w:val="21"/>
          <w:szCs w:val="21"/>
          <w:shd w:val="clear" w:color="auto" w:fill="FFFFFF"/>
        </w:rPr>
        <w:t xml:space="preserve">   </w:t>
      </w:r>
    </w:p>
    <w:p w:rsidR="00616A09" w:rsidRDefault="00616A09" w:rsidP="00616A09">
      <w:pPr>
        <w:rPr>
          <w:rFonts w:ascii="Helvetica" w:hAnsi="Helvetica" w:cs="Helvetica"/>
          <w:b/>
          <w:bCs/>
          <w:color w:val="333333"/>
          <w:sz w:val="21"/>
          <w:szCs w:val="21"/>
          <w:shd w:val="clear" w:color="auto" w:fill="FFFFFF"/>
        </w:rPr>
      </w:pPr>
    </w:p>
    <w:p w:rsidR="007129DD" w:rsidRDefault="007129DD" w:rsidP="00616A09">
      <w:pPr>
        <w:rPr>
          <w:rFonts w:ascii="Helvetica" w:hAnsi="Helvetica" w:cs="Helvetica"/>
          <w:b/>
          <w:bCs/>
          <w:color w:val="333333"/>
          <w:sz w:val="21"/>
          <w:szCs w:val="21"/>
          <w:shd w:val="clear" w:color="auto" w:fill="FFFFFF"/>
        </w:rPr>
      </w:pPr>
    </w:p>
    <w:p w:rsidR="007129DD" w:rsidRDefault="007129DD" w:rsidP="00616A09">
      <w:pPr>
        <w:rPr>
          <w:rFonts w:ascii="Helvetica" w:hAnsi="Helvetica" w:cs="Helvetica"/>
          <w:b/>
          <w:bCs/>
          <w:color w:val="333333"/>
          <w:sz w:val="21"/>
          <w:szCs w:val="21"/>
          <w:shd w:val="clear" w:color="auto" w:fill="FFFFFF"/>
        </w:rPr>
      </w:pPr>
    </w:p>
    <w:p w:rsidR="007129DD" w:rsidRDefault="007129DD" w:rsidP="00616A09">
      <w:pPr>
        <w:rPr>
          <w:rFonts w:ascii="Helvetica" w:hAnsi="Helvetica" w:cs="Helvetica"/>
          <w:b/>
          <w:bCs/>
          <w:color w:val="333333"/>
          <w:sz w:val="21"/>
          <w:szCs w:val="21"/>
          <w:shd w:val="clear" w:color="auto" w:fill="FFFFFF"/>
        </w:rPr>
      </w:pPr>
    </w:p>
    <w:p w:rsidR="00616A09" w:rsidRDefault="00616A09" w:rsidP="00616A09">
      <w:pPr>
        <w:rPr>
          <w:rFonts w:ascii="Helvetica" w:hAnsi="Helvetica" w:cs="Helvetica"/>
          <w:b/>
          <w:bCs/>
          <w:color w:val="333333"/>
          <w:sz w:val="21"/>
          <w:szCs w:val="21"/>
          <w:shd w:val="clear" w:color="auto" w:fill="FFFFFF"/>
        </w:rPr>
      </w:pPr>
      <w:r>
        <w:rPr>
          <w:noProof/>
        </w:rPr>
        <w:drawing>
          <wp:inline distT="0" distB="0" distL="0" distR="0" wp14:anchorId="0176AA51" wp14:editId="407098FA">
            <wp:extent cx="5581650" cy="2743200"/>
            <wp:effectExtent l="0" t="0" r="0" b="0"/>
            <wp:docPr id="26" name="Chart 2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E4F78E8-0261-4BC4-B12F-D07E2D3CFD7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129DD" w:rsidRDefault="007129DD" w:rsidP="00616A09">
      <w:pPr>
        <w:rPr>
          <w:rFonts w:ascii="Helvetica" w:hAnsi="Helvetica" w:cs="Helvetica"/>
          <w:b/>
          <w:bCs/>
          <w:color w:val="333333"/>
          <w:sz w:val="21"/>
          <w:szCs w:val="21"/>
          <w:shd w:val="clear" w:color="auto" w:fill="FFFFFF"/>
        </w:rPr>
      </w:pPr>
    </w:p>
    <w:p w:rsidR="00616A09" w:rsidRPr="00A42A98" w:rsidRDefault="00616A09" w:rsidP="002B1573">
      <w:pPr>
        <w:spacing w:line="360" w:lineRule="auto"/>
        <w:jc w:val="both"/>
        <w:rPr>
          <w:rFonts w:ascii="Times New Roman" w:hAnsi="Times New Roman" w:cs="Times New Roman"/>
          <w:color w:val="000000" w:themeColor="text1"/>
          <w:sz w:val="25"/>
          <w:szCs w:val="25"/>
          <w:shd w:val="clear" w:color="auto" w:fill="FFFFFF"/>
        </w:rPr>
      </w:pPr>
      <w:r w:rsidRPr="00A42A98">
        <w:rPr>
          <w:rFonts w:ascii="Times New Roman" w:hAnsi="Times New Roman" w:cs="Times New Roman"/>
          <w:color w:val="000000" w:themeColor="text1"/>
          <w:sz w:val="25"/>
          <w:szCs w:val="25"/>
          <w:shd w:val="clear" w:color="auto" w:fill="FFFFFF"/>
        </w:rPr>
        <w:t>From the graph, it can be seen that the growth of total asset has been increasing as well as liabilities. Total deposits in 2012 rose to 351.4 billion taka from 145.4 billion taka. So, all the information shows that NBFIs of Bangladesh is rising time to time. This is a good indicator as they contribute in economic development. It can be said that, higher the growth of NBFIs, higher the economic development.</w:t>
      </w:r>
    </w:p>
    <w:p w:rsidR="00D20829" w:rsidRDefault="00D20829" w:rsidP="00D855DE">
      <w:pPr>
        <w:jc w:val="both"/>
        <w:rPr>
          <w:rFonts w:ascii="Times New Roman" w:hAnsi="Times New Roman" w:cs="Times New Roman"/>
          <w:sz w:val="28"/>
          <w:szCs w:val="28"/>
        </w:rPr>
      </w:pPr>
    </w:p>
    <w:p w:rsidR="002B1573" w:rsidRDefault="002B1573" w:rsidP="00D855DE">
      <w:pPr>
        <w:jc w:val="both"/>
        <w:rPr>
          <w:rFonts w:ascii="Times New Roman" w:hAnsi="Times New Roman" w:cs="Times New Roman"/>
          <w:sz w:val="28"/>
          <w:szCs w:val="28"/>
        </w:rPr>
      </w:pPr>
    </w:p>
    <w:p w:rsidR="002B1573" w:rsidRDefault="002B1573" w:rsidP="00D855DE">
      <w:pPr>
        <w:jc w:val="both"/>
        <w:rPr>
          <w:rFonts w:ascii="Times New Roman" w:hAnsi="Times New Roman" w:cs="Times New Roman"/>
          <w:sz w:val="28"/>
          <w:szCs w:val="28"/>
        </w:rPr>
      </w:pPr>
    </w:p>
    <w:p w:rsidR="002B1573" w:rsidRDefault="002B1573" w:rsidP="00D855DE">
      <w:pPr>
        <w:jc w:val="both"/>
        <w:rPr>
          <w:rFonts w:ascii="Times New Roman" w:hAnsi="Times New Roman" w:cs="Times New Roman"/>
          <w:sz w:val="28"/>
          <w:szCs w:val="28"/>
        </w:rPr>
      </w:pPr>
    </w:p>
    <w:p w:rsidR="002B1573" w:rsidRDefault="002B1573" w:rsidP="00D855DE">
      <w:pPr>
        <w:jc w:val="both"/>
        <w:rPr>
          <w:rFonts w:ascii="Times New Roman" w:hAnsi="Times New Roman" w:cs="Times New Roman"/>
          <w:sz w:val="28"/>
          <w:szCs w:val="28"/>
        </w:rPr>
      </w:pPr>
    </w:p>
    <w:p w:rsidR="002B1573" w:rsidRDefault="002B1573" w:rsidP="00D855DE">
      <w:pPr>
        <w:jc w:val="both"/>
        <w:rPr>
          <w:rFonts w:ascii="Times New Roman" w:hAnsi="Times New Roman" w:cs="Times New Roman"/>
          <w:sz w:val="28"/>
          <w:szCs w:val="28"/>
        </w:rPr>
      </w:pPr>
    </w:p>
    <w:p w:rsidR="002B1573" w:rsidRDefault="002B1573" w:rsidP="00D855DE">
      <w:pPr>
        <w:jc w:val="both"/>
        <w:rPr>
          <w:rFonts w:ascii="Times New Roman" w:hAnsi="Times New Roman" w:cs="Times New Roman"/>
          <w:sz w:val="28"/>
          <w:szCs w:val="28"/>
        </w:rPr>
      </w:pPr>
    </w:p>
    <w:p w:rsidR="002B1573" w:rsidRDefault="002B1573" w:rsidP="00D855DE">
      <w:pPr>
        <w:jc w:val="both"/>
        <w:rPr>
          <w:rFonts w:ascii="Times New Roman" w:hAnsi="Times New Roman" w:cs="Times New Roman"/>
          <w:sz w:val="28"/>
          <w:szCs w:val="28"/>
        </w:rPr>
      </w:pPr>
    </w:p>
    <w:p w:rsidR="00634890" w:rsidRPr="00CC21C9" w:rsidRDefault="00612EB9" w:rsidP="00612EB9">
      <w:pPr>
        <w:rPr>
          <w:rFonts w:cstheme="minorHAnsi"/>
          <w:b/>
          <w:i/>
          <w:color w:val="00B050"/>
          <w:sz w:val="40"/>
          <w:szCs w:val="28"/>
        </w:rPr>
      </w:pPr>
      <w:r>
        <w:rPr>
          <w:rFonts w:ascii="Times New Roman" w:hAnsi="Times New Roman" w:cs="Times New Roman"/>
          <w:sz w:val="28"/>
          <w:szCs w:val="28"/>
        </w:rPr>
        <w:t xml:space="preserve">                                        </w:t>
      </w:r>
      <w:r w:rsidR="00634890" w:rsidRPr="00CC21C9">
        <w:rPr>
          <w:rFonts w:cstheme="minorHAnsi"/>
          <w:b/>
          <w:i/>
          <w:color w:val="00B050"/>
          <w:sz w:val="40"/>
          <w:szCs w:val="28"/>
        </w:rPr>
        <w:t>Company Over</w:t>
      </w:r>
      <w:r w:rsidR="00CE6FCD" w:rsidRPr="00CC21C9">
        <w:rPr>
          <w:rFonts w:cstheme="minorHAnsi"/>
          <w:b/>
          <w:i/>
          <w:color w:val="00B050"/>
          <w:sz w:val="40"/>
          <w:szCs w:val="28"/>
        </w:rPr>
        <w:t>view</w:t>
      </w:r>
    </w:p>
    <w:p w:rsidR="00634890" w:rsidRDefault="00634890" w:rsidP="00D855DE">
      <w:pPr>
        <w:jc w:val="both"/>
        <w:rPr>
          <w:rFonts w:ascii="Times New Roman" w:hAnsi="Times New Roman" w:cs="Times New Roman"/>
          <w:sz w:val="28"/>
          <w:szCs w:val="28"/>
        </w:rPr>
      </w:pPr>
    </w:p>
    <w:p w:rsidR="00634890" w:rsidRDefault="00634890" w:rsidP="00D855DE">
      <w:pPr>
        <w:jc w:val="both"/>
        <w:rPr>
          <w:rFonts w:ascii="Times New Roman" w:hAnsi="Times New Roman" w:cs="Times New Roman"/>
          <w:sz w:val="28"/>
          <w:szCs w:val="28"/>
        </w:rPr>
      </w:pPr>
    </w:p>
    <w:p w:rsidR="00634890" w:rsidRDefault="00634890" w:rsidP="00CE6FC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561906" cy="2477386"/>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DLC_Logo+Tag.png"/>
                    <pic:cNvPicPr/>
                  </pic:nvPicPr>
                  <pic:blipFill>
                    <a:blip r:embed="rId17">
                      <a:extLst>
                        <a:ext uri="{28A0092B-C50C-407E-A947-70E740481C1C}">
                          <a14:useLocalDpi xmlns:a14="http://schemas.microsoft.com/office/drawing/2010/main" val="0"/>
                        </a:ext>
                      </a:extLst>
                    </a:blip>
                    <a:stretch>
                      <a:fillRect/>
                    </a:stretch>
                  </pic:blipFill>
                  <pic:spPr>
                    <a:xfrm>
                      <a:off x="0" y="0"/>
                      <a:ext cx="5574775" cy="2483118"/>
                    </a:xfrm>
                    <a:prstGeom prst="rect">
                      <a:avLst/>
                    </a:prstGeom>
                  </pic:spPr>
                </pic:pic>
              </a:graphicData>
            </a:graphic>
          </wp:inline>
        </w:drawing>
      </w:r>
    </w:p>
    <w:p w:rsidR="00634890" w:rsidRDefault="00634890" w:rsidP="00D855DE">
      <w:pPr>
        <w:jc w:val="both"/>
        <w:rPr>
          <w:rFonts w:ascii="Times New Roman" w:hAnsi="Times New Roman" w:cs="Times New Roman"/>
          <w:sz w:val="28"/>
          <w:szCs w:val="28"/>
        </w:rPr>
      </w:pPr>
    </w:p>
    <w:p w:rsidR="007129DD" w:rsidRDefault="007129DD" w:rsidP="00D855DE">
      <w:pPr>
        <w:jc w:val="both"/>
        <w:rPr>
          <w:rFonts w:ascii="Times New Roman" w:hAnsi="Times New Roman" w:cs="Times New Roman"/>
          <w:sz w:val="28"/>
          <w:szCs w:val="28"/>
        </w:rPr>
      </w:pPr>
    </w:p>
    <w:p w:rsidR="00634890" w:rsidRDefault="00CE6FCD" w:rsidP="00EF5C0D">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79615" cy="2519917"/>
            <wp:effectExtent l="0" t="0" r="254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LAnka.jpg"/>
                    <pic:cNvPicPr/>
                  </pic:nvPicPr>
                  <pic:blipFill>
                    <a:blip r:embed="rId18">
                      <a:extLst>
                        <a:ext uri="{28A0092B-C50C-407E-A947-70E740481C1C}">
                          <a14:useLocalDpi xmlns:a14="http://schemas.microsoft.com/office/drawing/2010/main" val="0"/>
                        </a:ext>
                      </a:extLst>
                    </a:blip>
                    <a:stretch>
                      <a:fillRect/>
                    </a:stretch>
                  </pic:blipFill>
                  <pic:spPr>
                    <a:xfrm>
                      <a:off x="0" y="0"/>
                      <a:ext cx="5202456" cy="2531030"/>
                    </a:xfrm>
                    <a:prstGeom prst="rect">
                      <a:avLst/>
                    </a:prstGeom>
                  </pic:spPr>
                </pic:pic>
              </a:graphicData>
            </a:graphic>
          </wp:inline>
        </w:drawing>
      </w:r>
    </w:p>
    <w:p w:rsidR="00EF5C0D" w:rsidRDefault="00EF5C0D" w:rsidP="00EF5C0D">
      <w:pPr>
        <w:jc w:val="center"/>
        <w:rPr>
          <w:rFonts w:ascii="Times New Roman" w:hAnsi="Times New Roman" w:cs="Times New Roman"/>
          <w:sz w:val="28"/>
          <w:szCs w:val="28"/>
        </w:rPr>
      </w:pPr>
    </w:p>
    <w:p w:rsidR="00EF5C0D" w:rsidRDefault="00EF5C0D" w:rsidP="00EF5C0D">
      <w:pPr>
        <w:jc w:val="center"/>
        <w:rPr>
          <w:rFonts w:ascii="Times New Roman" w:hAnsi="Times New Roman" w:cs="Times New Roman"/>
          <w:sz w:val="28"/>
          <w:szCs w:val="28"/>
        </w:rPr>
      </w:pPr>
    </w:p>
    <w:p w:rsidR="00634890" w:rsidRDefault="00634890" w:rsidP="00D855DE">
      <w:pPr>
        <w:jc w:val="both"/>
        <w:rPr>
          <w:rFonts w:ascii="Times New Roman" w:hAnsi="Times New Roman" w:cs="Times New Roman"/>
          <w:sz w:val="28"/>
          <w:szCs w:val="28"/>
        </w:rPr>
      </w:pPr>
    </w:p>
    <w:p w:rsidR="00C119BE" w:rsidRDefault="00C119BE" w:rsidP="00D855DE">
      <w:pPr>
        <w:jc w:val="both"/>
        <w:rPr>
          <w:rFonts w:ascii="Times New Roman" w:hAnsi="Times New Roman" w:cs="Times New Roman"/>
          <w:sz w:val="28"/>
          <w:szCs w:val="28"/>
        </w:rPr>
      </w:pPr>
    </w:p>
    <w:p w:rsidR="00C119BE" w:rsidRPr="006D3CF7" w:rsidRDefault="00C119BE" w:rsidP="00D855DE">
      <w:pPr>
        <w:jc w:val="both"/>
        <w:rPr>
          <w:rFonts w:ascii="Times New Roman" w:hAnsi="Times New Roman" w:cs="Times New Roman"/>
          <w:sz w:val="28"/>
          <w:szCs w:val="28"/>
        </w:rPr>
      </w:pPr>
    </w:p>
    <w:p w:rsidR="003072C4" w:rsidRPr="00A42A98" w:rsidRDefault="00D20829" w:rsidP="00042A90">
      <w:pPr>
        <w:pStyle w:val="Heading2"/>
        <w:rPr>
          <w:rFonts w:ascii="Times New Roman" w:hAnsi="Times New Roman" w:cs="Times New Roman"/>
          <w:b/>
          <w:color w:val="auto"/>
          <w:sz w:val="28"/>
          <w:szCs w:val="28"/>
        </w:rPr>
      </w:pPr>
      <w:bookmarkStart w:id="15" w:name="_Toc509752677"/>
      <w:r w:rsidRPr="00A42A98">
        <w:rPr>
          <w:rFonts w:ascii="Times New Roman" w:hAnsi="Times New Roman" w:cs="Times New Roman"/>
          <w:b/>
          <w:color w:val="auto"/>
          <w:sz w:val="28"/>
          <w:szCs w:val="28"/>
        </w:rPr>
        <w:t>Company overview;</w:t>
      </w:r>
      <w:bookmarkEnd w:id="15"/>
      <w:r w:rsidRPr="00A42A98">
        <w:rPr>
          <w:rFonts w:ascii="Times New Roman" w:hAnsi="Times New Roman" w:cs="Times New Roman"/>
          <w:b/>
          <w:color w:val="auto"/>
          <w:sz w:val="28"/>
          <w:szCs w:val="28"/>
        </w:rPr>
        <w:t xml:space="preserve"> </w:t>
      </w:r>
    </w:p>
    <w:p w:rsidR="00042A90" w:rsidRPr="001718EF" w:rsidRDefault="00042A90" w:rsidP="00042A90">
      <w:pPr>
        <w:rPr>
          <w:rFonts w:ascii="Times New Roman" w:eastAsiaTheme="majorEastAsia" w:hAnsi="Times New Roman" w:cs="Times New Roman"/>
          <w:b/>
          <w:color w:val="000000" w:themeColor="text1"/>
          <w:sz w:val="28"/>
          <w:szCs w:val="26"/>
        </w:rPr>
      </w:pPr>
    </w:p>
    <w:p w:rsidR="00D20D3F" w:rsidRPr="00865E9B" w:rsidRDefault="00AD2605" w:rsidP="00042A90">
      <w:pPr>
        <w:pStyle w:val="Heading3"/>
        <w:rPr>
          <w:rFonts w:eastAsiaTheme="minorHAnsi"/>
          <w:color w:val="C00000"/>
        </w:rPr>
      </w:pPr>
      <w:bookmarkStart w:id="16" w:name="_Toc509752678"/>
      <w:r w:rsidRPr="00865E9B">
        <w:rPr>
          <w:rFonts w:eastAsiaTheme="minorHAnsi"/>
          <w:color w:val="C00000"/>
        </w:rPr>
        <w:t>IDLC</w:t>
      </w:r>
      <w:r w:rsidR="00D31243" w:rsidRPr="00865E9B">
        <w:rPr>
          <w:rFonts w:eastAsiaTheme="minorHAnsi"/>
          <w:color w:val="C00000"/>
        </w:rPr>
        <w:t xml:space="preserve"> Finance </w:t>
      </w:r>
      <w:r w:rsidR="001718EF" w:rsidRPr="00865E9B">
        <w:rPr>
          <w:rFonts w:eastAsiaTheme="minorHAnsi"/>
          <w:color w:val="C00000"/>
        </w:rPr>
        <w:t>L</w:t>
      </w:r>
      <w:r w:rsidR="00D31243" w:rsidRPr="00865E9B">
        <w:rPr>
          <w:rFonts w:eastAsiaTheme="minorHAnsi"/>
          <w:color w:val="C00000"/>
        </w:rPr>
        <w:t>td</w:t>
      </w:r>
      <w:bookmarkEnd w:id="16"/>
    </w:p>
    <w:p w:rsidR="003072C4" w:rsidRPr="003072C4" w:rsidRDefault="003072C4" w:rsidP="003072C4">
      <w:pPr>
        <w:rPr>
          <w:sz w:val="8"/>
        </w:rPr>
      </w:pPr>
    </w:p>
    <w:p w:rsidR="00085D5B" w:rsidRPr="00A42A98" w:rsidRDefault="00085D5B" w:rsidP="003072C4">
      <w:pPr>
        <w:spacing w:line="360" w:lineRule="auto"/>
        <w:jc w:val="both"/>
        <w:rPr>
          <w:rFonts w:ascii="Times New Roman" w:hAnsi="Times New Roman" w:cs="Times New Roman"/>
          <w:sz w:val="25"/>
          <w:szCs w:val="25"/>
        </w:rPr>
      </w:pPr>
      <w:r w:rsidRPr="00A42A98">
        <w:rPr>
          <w:rFonts w:ascii="Times New Roman" w:hAnsi="Times New Roman" w:cs="Times New Roman"/>
          <w:sz w:val="25"/>
          <w:szCs w:val="25"/>
        </w:rPr>
        <w:t xml:space="preserve">IDLC Finance Limited which includes in investment banking, discretionary portfolio management, and margin lending activities in Bangladesh. </w:t>
      </w:r>
      <w:r w:rsidR="00D31243" w:rsidRPr="00A42A98">
        <w:rPr>
          <w:rFonts w:ascii="Times New Roman" w:hAnsi="Times New Roman" w:cs="Times New Roman"/>
          <w:sz w:val="25"/>
          <w:szCs w:val="25"/>
        </w:rPr>
        <w:t>I</w:t>
      </w:r>
      <w:r w:rsidRPr="00A42A98">
        <w:rPr>
          <w:rFonts w:ascii="Times New Roman" w:hAnsi="Times New Roman" w:cs="Times New Roman"/>
          <w:sz w:val="25"/>
          <w:szCs w:val="25"/>
        </w:rPr>
        <w:t>n 1985</w:t>
      </w:r>
      <w:r w:rsidR="00D31243" w:rsidRPr="00A42A98">
        <w:rPr>
          <w:rFonts w:ascii="Times New Roman" w:hAnsi="Times New Roman" w:cs="Times New Roman"/>
          <w:sz w:val="25"/>
          <w:szCs w:val="25"/>
        </w:rPr>
        <w:t xml:space="preserve">, it was </w:t>
      </w:r>
      <w:r w:rsidRPr="00A42A98">
        <w:rPr>
          <w:rFonts w:ascii="Times New Roman" w:hAnsi="Times New Roman" w:cs="Times New Roman"/>
          <w:sz w:val="25"/>
          <w:szCs w:val="25"/>
        </w:rPr>
        <w:t>the first leasing company of the country with multinational collaboration</w:t>
      </w:r>
      <w:r w:rsidR="00D31243" w:rsidRPr="00A42A98">
        <w:rPr>
          <w:rFonts w:ascii="Times New Roman" w:hAnsi="Times New Roman" w:cs="Times New Roman"/>
          <w:sz w:val="25"/>
          <w:szCs w:val="25"/>
        </w:rPr>
        <w:t>.</w:t>
      </w:r>
      <w:r w:rsidRPr="00A42A98">
        <w:rPr>
          <w:rFonts w:ascii="Times New Roman" w:hAnsi="Times New Roman" w:cs="Times New Roman"/>
          <w:sz w:val="25"/>
          <w:szCs w:val="25"/>
        </w:rPr>
        <w:t xml:space="preserve"> International Finance Corporation (IFC) of the World Bank Group</w:t>
      </w:r>
      <w:r w:rsidR="00D31243" w:rsidRPr="00A42A98">
        <w:rPr>
          <w:rFonts w:ascii="Times New Roman" w:hAnsi="Times New Roman" w:cs="Times New Roman"/>
          <w:sz w:val="25"/>
          <w:szCs w:val="25"/>
        </w:rPr>
        <w:t xml:space="preserve"> was the main support</w:t>
      </w:r>
      <w:r w:rsidRPr="00A42A98">
        <w:rPr>
          <w:rFonts w:ascii="Times New Roman" w:hAnsi="Times New Roman" w:cs="Times New Roman"/>
          <w:sz w:val="25"/>
          <w:szCs w:val="25"/>
        </w:rPr>
        <w:t>.</w:t>
      </w:r>
      <w:r w:rsidR="00E54495" w:rsidRPr="00A42A98">
        <w:rPr>
          <w:rFonts w:ascii="Times New Roman" w:hAnsi="Times New Roman" w:cs="Times New Roman"/>
          <w:sz w:val="25"/>
          <w:szCs w:val="25"/>
        </w:rPr>
        <w:t xml:space="preserve"> Before 2007, the company was recognized as Industrial Development Leasing Company of Bangladesh Limited. In2007, the name was changed to IDLC Finance Limited.</w:t>
      </w:r>
    </w:p>
    <w:p w:rsidR="00085D5B" w:rsidRPr="00A42A98" w:rsidRDefault="00085D5B" w:rsidP="003072C4">
      <w:pPr>
        <w:spacing w:line="360" w:lineRule="auto"/>
        <w:jc w:val="both"/>
        <w:rPr>
          <w:rFonts w:ascii="Times New Roman" w:hAnsi="Times New Roman" w:cs="Times New Roman"/>
          <w:sz w:val="25"/>
          <w:szCs w:val="25"/>
        </w:rPr>
      </w:pPr>
      <w:r w:rsidRPr="00A42A98">
        <w:rPr>
          <w:rFonts w:ascii="Times New Roman" w:hAnsi="Times New Roman" w:cs="Times New Roman"/>
          <w:sz w:val="25"/>
          <w:szCs w:val="25"/>
        </w:rPr>
        <w:t xml:space="preserve">IDLC is the registered member of Dhaka Stock Exchange. Five Bangladeshi financial institutions like The City Bank Ltd, Sadharan Bima Corporation, Mercantile Bank Ltd, Eskayef Bangladesh Ltd, Reliance insurance Ltd and the general public hold 52.7% shares of the company. </w:t>
      </w:r>
      <w:r w:rsidR="00A3151C" w:rsidRPr="00A42A98">
        <w:rPr>
          <w:rFonts w:ascii="Times New Roman" w:hAnsi="Times New Roman" w:cs="Times New Roman"/>
          <w:sz w:val="25"/>
          <w:szCs w:val="25"/>
        </w:rPr>
        <w:t>It</w:t>
      </w:r>
      <w:r w:rsidRPr="00A42A98">
        <w:rPr>
          <w:rFonts w:ascii="Times New Roman" w:hAnsi="Times New Roman" w:cs="Times New Roman"/>
          <w:sz w:val="25"/>
          <w:szCs w:val="25"/>
        </w:rPr>
        <w:t xml:space="preserve"> </w:t>
      </w:r>
      <w:r w:rsidR="00A3151C" w:rsidRPr="00A42A98">
        <w:rPr>
          <w:rFonts w:ascii="Times New Roman" w:hAnsi="Times New Roman" w:cs="Times New Roman"/>
          <w:sz w:val="25"/>
          <w:szCs w:val="25"/>
        </w:rPr>
        <w:t>grips</w:t>
      </w:r>
      <w:r w:rsidRPr="00A42A98">
        <w:rPr>
          <w:rFonts w:ascii="Times New Roman" w:hAnsi="Times New Roman" w:cs="Times New Roman"/>
          <w:sz w:val="25"/>
          <w:szCs w:val="25"/>
        </w:rPr>
        <w:t xml:space="preserve"> a </w:t>
      </w:r>
      <w:r w:rsidR="00A3151C" w:rsidRPr="00A42A98">
        <w:rPr>
          <w:rFonts w:ascii="Times New Roman" w:hAnsi="Times New Roman" w:cs="Times New Roman"/>
          <w:sz w:val="25"/>
          <w:szCs w:val="25"/>
        </w:rPr>
        <w:t>durable</w:t>
      </w:r>
      <w:r w:rsidRPr="00A42A98">
        <w:rPr>
          <w:rFonts w:ascii="Times New Roman" w:hAnsi="Times New Roman" w:cs="Times New Roman"/>
          <w:sz w:val="25"/>
          <w:szCs w:val="25"/>
        </w:rPr>
        <w:t xml:space="preserve"> and </w:t>
      </w:r>
      <w:r w:rsidR="00A3151C" w:rsidRPr="00A42A98">
        <w:rPr>
          <w:rFonts w:ascii="Times New Roman" w:hAnsi="Times New Roman" w:cs="Times New Roman"/>
          <w:sz w:val="25"/>
          <w:szCs w:val="25"/>
        </w:rPr>
        <w:t>expanded</w:t>
      </w:r>
      <w:r w:rsidRPr="00A42A98">
        <w:rPr>
          <w:rFonts w:ascii="Times New Roman" w:hAnsi="Times New Roman" w:cs="Times New Roman"/>
          <w:sz w:val="25"/>
          <w:szCs w:val="25"/>
        </w:rPr>
        <w:t xml:space="preserve"> </w:t>
      </w:r>
      <w:r w:rsidR="00A3151C" w:rsidRPr="00A42A98">
        <w:rPr>
          <w:rFonts w:ascii="Times New Roman" w:hAnsi="Times New Roman" w:cs="Times New Roman"/>
          <w:sz w:val="25"/>
          <w:szCs w:val="25"/>
        </w:rPr>
        <w:t>balance</w:t>
      </w:r>
      <w:r w:rsidRPr="00A42A98">
        <w:rPr>
          <w:rFonts w:ascii="Times New Roman" w:hAnsi="Times New Roman" w:cs="Times New Roman"/>
          <w:sz w:val="25"/>
          <w:szCs w:val="25"/>
        </w:rPr>
        <w:t xml:space="preserve"> in </w:t>
      </w:r>
      <w:r w:rsidR="00A3151C" w:rsidRPr="00A42A98">
        <w:rPr>
          <w:rFonts w:ascii="Times New Roman" w:hAnsi="Times New Roman" w:cs="Times New Roman"/>
          <w:sz w:val="25"/>
          <w:szCs w:val="25"/>
        </w:rPr>
        <w:t xml:space="preserve">its segments such as </w:t>
      </w:r>
      <w:r w:rsidRPr="00A42A98">
        <w:rPr>
          <w:rFonts w:ascii="Times New Roman" w:hAnsi="Times New Roman" w:cs="Times New Roman"/>
          <w:sz w:val="25"/>
          <w:szCs w:val="25"/>
        </w:rPr>
        <w:t xml:space="preserve">SME, </w:t>
      </w:r>
      <w:r w:rsidR="00A3151C" w:rsidRPr="00A42A98">
        <w:rPr>
          <w:rFonts w:ascii="Times New Roman" w:hAnsi="Times New Roman" w:cs="Times New Roman"/>
          <w:sz w:val="25"/>
          <w:szCs w:val="25"/>
        </w:rPr>
        <w:t>r</w:t>
      </w:r>
      <w:r w:rsidRPr="00A42A98">
        <w:rPr>
          <w:rFonts w:ascii="Times New Roman" w:hAnsi="Times New Roman" w:cs="Times New Roman"/>
          <w:sz w:val="25"/>
          <w:szCs w:val="25"/>
        </w:rPr>
        <w:t>etail</w:t>
      </w:r>
      <w:r w:rsidR="00A3151C" w:rsidRPr="00A42A98">
        <w:rPr>
          <w:rFonts w:ascii="Times New Roman" w:hAnsi="Times New Roman" w:cs="Times New Roman"/>
          <w:sz w:val="25"/>
          <w:szCs w:val="25"/>
        </w:rPr>
        <w:t>, corporate</w:t>
      </w:r>
      <w:r w:rsidRPr="00A42A98">
        <w:rPr>
          <w:rFonts w:ascii="Times New Roman" w:hAnsi="Times New Roman" w:cs="Times New Roman"/>
          <w:sz w:val="25"/>
          <w:szCs w:val="25"/>
        </w:rPr>
        <w:t xml:space="preserve"> and </w:t>
      </w:r>
      <w:r w:rsidR="00A3151C" w:rsidRPr="00A42A98">
        <w:rPr>
          <w:rFonts w:ascii="Times New Roman" w:hAnsi="Times New Roman" w:cs="Times New Roman"/>
          <w:sz w:val="25"/>
          <w:szCs w:val="25"/>
        </w:rPr>
        <w:t>c</w:t>
      </w:r>
      <w:r w:rsidRPr="00A42A98">
        <w:rPr>
          <w:rFonts w:ascii="Times New Roman" w:hAnsi="Times New Roman" w:cs="Times New Roman"/>
          <w:sz w:val="25"/>
          <w:szCs w:val="25"/>
        </w:rPr>
        <w:t xml:space="preserve">apital </w:t>
      </w:r>
      <w:r w:rsidR="00A3151C" w:rsidRPr="00A42A98">
        <w:rPr>
          <w:rFonts w:ascii="Times New Roman" w:hAnsi="Times New Roman" w:cs="Times New Roman"/>
          <w:sz w:val="25"/>
          <w:szCs w:val="25"/>
        </w:rPr>
        <w:t>m</w:t>
      </w:r>
      <w:r w:rsidRPr="00A42A98">
        <w:rPr>
          <w:rFonts w:ascii="Times New Roman" w:hAnsi="Times New Roman" w:cs="Times New Roman"/>
          <w:sz w:val="25"/>
          <w:szCs w:val="25"/>
        </w:rPr>
        <w:t xml:space="preserve">arket. IDLC offers </w:t>
      </w:r>
      <w:r w:rsidR="00A3151C" w:rsidRPr="00A42A98">
        <w:rPr>
          <w:rFonts w:ascii="Times New Roman" w:hAnsi="Times New Roman" w:cs="Times New Roman"/>
          <w:sz w:val="25"/>
          <w:szCs w:val="25"/>
        </w:rPr>
        <w:t xml:space="preserve">various financial solution and services to its customers according to different requirements. </w:t>
      </w:r>
      <w:r w:rsidRPr="00A42A98">
        <w:rPr>
          <w:rFonts w:ascii="Times New Roman" w:hAnsi="Times New Roman" w:cs="Times New Roman"/>
          <w:sz w:val="25"/>
          <w:szCs w:val="25"/>
        </w:rPr>
        <w:t>It offers small and medium enterprise (SME) finance products, like SME loans/leases, seasonal and women entrepreneur loans,</w:t>
      </w:r>
      <w:r w:rsidR="00A3151C" w:rsidRPr="00A42A98">
        <w:rPr>
          <w:rFonts w:ascii="Times New Roman" w:hAnsi="Times New Roman" w:cs="Times New Roman"/>
          <w:sz w:val="25"/>
          <w:szCs w:val="25"/>
        </w:rPr>
        <w:t xml:space="preserve"> </w:t>
      </w:r>
      <w:r w:rsidRPr="00A42A98">
        <w:rPr>
          <w:rFonts w:ascii="Times New Roman" w:hAnsi="Times New Roman" w:cs="Times New Roman"/>
          <w:sz w:val="25"/>
          <w:szCs w:val="25"/>
        </w:rPr>
        <w:t xml:space="preserve">etc. </w:t>
      </w:r>
    </w:p>
    <w:p w:rsidR="009F5843" w:rsidRPr="00A42A98" w:rsidRDefault="00085D5B" w:rsidP="0059627C">
      <w:pPr>
        <w:spacing w:line="360" w:lineRule="auto"/>
        <w:jc w:val="both"/>
        <w:rPr>
          <w:rFonts w:ascii="Times New Roman" w:hAnsi="Times New Roman" w:cs="Times New Roman"/>
          <w:sz w:val="25"/>
          <w:szCs w:val="25"/>
        </w:rPr>
      </w:pPr>
      <w:r w:rsidRPr="00A42A98">
        <w:rPr>
          <w:rFonts w:ascii="Times New Roman" w:hAnsi="Times New Roman" w:cs="Times New Roman"/>
          <w:sz w:val="25"/>
          <w:szCs w:val="25"/>
        </w:rPr>
        <w:t xml:space="preserve">IDlC is </w:t>
      </w:r>
      <w:r w:rsidR="00D468F2" w:rsidRPr="00A42A98">
        <w:rPr>
          <w:rFonts w:ascii="Times New Roman" w:hAnsi="Times New Roman" w:cs="Times New Roman"/>
          <w:sz w:val="25"/>
          <w:szCs w:val="25"/>
        </w:rPr>
        <w:t>really</w:t>
      </w:r>
      <w:r w:rsidRPr="00A42A98">
        <w:rPr>
          <w:rFonts w:ascii="Times New Roman" w:hAnsi="Times New Roman" w:cs="Times New Roman"/>
          <w:sz w:val="25"/>
          <w:szCs w:val="25"/>
        </w:rPr>
        <w:t xml:space="preserve"> </w:t>
      </w:r>
      <w:r w:rsidR="00D468F2" w:rsidRPr="00A42A98">
        <w:rPr>
          <w:rFonts w:ascii="Times New Roman" w:hAnsi="Times New Roman" w:cs="Times New Roman"/>
          <w:sz w:val="25"/>
          <w:szCs w:val="25"/>
        </w:rPr>
        <w:t>valued</w:t>
      </w:r>
      <w:r w:rsidRPr="00A42A98">
        <w:rPr>
          <w:rFonts w:ascii="Times New Roman" w:hAnsi="Times New Roman" w:cs="Times New Roman"/>
          <w:sz w:val="25"/>
          <w:szCs w:val="25"/>
        </w:rPr>
        <w:t xml:space="preserve"> by its clients, employees and supervisors for its </w:t>
      </w:r>
      <w:r w:rsidR="00D468F2" w:rsidRPr="00A42A98">
        <w:rPr>
          <w:rFonts w:ascii="Times New Roman" w:hAnsi="Times New Roman" w:cs="Times New Roman"/>
          <w:sz w:val="25"/>
          <w:szCs w:val="25"/>
        </w:rPr>
        <w:t>specialized</w:t>
      </w:r>
      <w:r w:rsidRPr="00A42A98">
        <w:rPr>
          <w:rFonts w:ascii="Times New Roman" w:hAnsi="Times New Roman" w:cs="Times New Roman"/>
          <w:sz w:val="25"/>
          <w:szCs w:val="25"/>
        </w:rPr>
        <w:t xml:space="preserve"> pool of </w:t>
      </w:r>
      <w:r w:rsidR="00D468F2" w:rsidRPr="00A42A98">
        <w:rPr>
          <w:rFonts w:ascii="Times New Roman" w:hAnsi="Times New Roman" w:cs="Times New Roman"/>
          <w:sz w:val="25"/>
          <w:szCs w:val="25"/>
        </w:rPr>
        <w:t>capitals</w:t>
      </w:r>
      <w:r w:rsidRPr="00A42A98">
        <w:rPr>
          <w:rFonts w:ascii="Times New Roman" w:hAnsi="Times New Roman" w:cs="Times New Roman"/>
          <w:sz w:val="25"/>
          <w:szCs w:val="25"/>
        </w:rPr>
        <w:t>,</w:t>
      </w:r>
      <w:r w:rsidR="00D468F2" w:rsidRPr="00A42A98">
        <w:rPr>
          <w:rFonts w:ascii="Times New Roman" w:hAnsi="Times New Roman" w:cs="Times New Roman"/>
          <w:sz w:val="25"/>
          <w:szCs w:val="25"/>
        </w:rPr>
        <w:t xml:space="preserve"> succeeding</w:t>
      </w:r>
      <w:r w:rsidRPr="00A42A98">
        <w:rPr>
          <w:rFonts w:ascii="Times New Roman" w:hAnsi="Times New Roman" w:cs="Times New Roman"/>
          <w:sz w:val="25"/>
          <w:szCs w:val="25"/>
        </w:rPr>
        <w:t xml:space="preserve"> work </w:t>
      </w:r>
      <w:r w:rsidR="00D468F2" w:rsidRPr="00A42A98">
        <w:rPr>
          <w:rFonts w:ascii="Times New Roman" w:hAnsi="Times New Roman" w:cs="Times New Roman"/>
          <w:sz w:val="25"/>
          <w:szCs w:val="25"/>
        </w:rPr>
        <w:t>atmosphere.</w:t>
      </w:r>
      <w:r w:rsidRPr="00A42A98">
        <w:rPr>
          <w:rFonts w:ascii="Times New Roman" w:hAnsi="Times New Roman" w:cs="Times New Roman"/>
          <w:sz w:val="25"/>
          <w:szCs w:val="25"/>
        </w:rPr>
        <w:t xml:space="preserve"> With </w:t>
      </w:r>
      <w:r w:rsidR="00D468F2" w:rsidRPr="00A42A98">
        <w:rPr>
          <w:rFonts w:ascii="Times New Roman" w:hAnsi="Times New Roman" w:cs="Times New Roman"/>
          <w:sz w:val="25"/>
          <w:szCs w:val="25"/>
        </w:rPr>
        <w:t xml:space="preserve">the profit presentation </w:t>
      </w:r>
      <w:r w:rsidRPr="00A42A98">
        <w:rPr>
          <w:rFonts w:ascii="Times New Roman" w:hAnsi="Times New Roman" w:cs="Times New Roman"/>
          <w:sz w:val="25"/>
          <w:szCs w:val="25"/>
        </w:rPr>
        <w:t xml:space="preserve">over the last </w:t>
      </w:r>
      <w:r w:rsidR="00D468F2" w:rsidRPr="00A42A98">
        <w:rPr>
          <w:rFonts w:ascii="Times New Roman" w:hAnsi="Times New Roman" w:cs="Times New Roman"/>
          <w:sz w:val="25"/>
          <w:szCs w:val="25"/>
        </w:rPr>
        <w:t>some</w:t>
      </w:r>
      <w:r w:rsidRPr="00A42A98">
        <w:rPr>
          <w:rFonts w:ascii="Times New Roman" w:hAnsi="Times New Roman" w:cs="Times New Roman"/>
          <w:sz w:val="25"/>
          <w:szCs w:val="25"/>
        </w:rPr>
        <w:t xml:space="preserve"> years, the company has constantly proved model </w:t>
      </w:r>
      <w:r w:rsidR="00D468F2" w:rsidRPr="00A42A98">
        <w:rPr>
          <w:rFonts w:ascii="Times New Roman" w:hAnsi="Times New Roman" w:cs="Times New Roman"/>
          <w:sz w:val="25"/>
          <w:szCs w:val="25"/>
        </w:rPr>
        <w:t>commercial</w:t>
      </w:r>
      <w:r w:rsidRPr="00A42A98">
        <w:rPr>
          <w:rFonts w:ascii="Times New Roman" w:hAnsi="Times New Roman" w:cs="Times New Roman"/>
          <w:sz w:val="25"/>
          <w:szCs w:val="25"/>
        </w:rPr>
        <w:t xml:space="preserve"> </w:t>
      </w:r>
      <w:r w:rsidR="00D468F2" w:rsidRPr="00A42A98">
        <w:rPr>
          <w:rFonts w:ascii="Times New Roman" w:hAnsi="Times New Roman" w:cs="Times New Roman"/>
          <w:sz w:val="25"/>
          <w:szCs w:val="25"/>
        </w:rPr>
        <w:t>supremacy</w:t>
      </w:r>
      <w:r w:rsidRPr="00A42A98">
        <w:rPr>
          <w:rFonts w:ascii="Times New Roman" w:hAnsi="Times New Roman" w:cs="Times New Roman"/>
          <w:sz w:val="25"/>
          <w:szCs w:val="25"/>
        </w:rPr>
        <w:t xml:space="preserve"> and strict </w:t>
      </w:r>
      <w:r w:rsidR="00D468F2" w:rsidRPr="00A42A98">
        <w:rPr>
          <w:rFonts w:ascii="Times New Roman" w:hAnsi="Times New Roman" w:cs="Times New Roman"/>
          <w:sz w:val="25"/>
          <w:szCs w:val="25"/>
        </w:rPr>
        <w:t>legal</w:t>
      </w:r>
      <w:r w:rsidRPr="00A42A98">
        <w:rPr>
          <w:rFonts w:ascii="Times New Roman" w:hAnsi="Times New Roman" w:cs="Times New Roman"/>
          <w:sz w:val="25"/>
          <w:szCs w:val="25"/>
        </w:rPr>
        <w:t xml:space="preserve"> </w:t>
      </w:r>
      <w:r w:rsidR="00D468F2" w:rsidRPr="00A42A98">
        <w:rPr>
          <w:rFonts w:ascii="Times New Roman" w:hAnsi="Times New Roman" w:cs="Times New Roman"/>
          <w:sz w:val="25"/>
          <w:szCs w:val="25"/>
        </w:rPr>
        <w:t>obedience</w:t>
      </w:r>
      <w:r w:rsidRPr="00A42A98">
        <w:rPr>
          <w:rFonts w:ascii="Times New Roman" w:hAnsi="Times New Roman" w:cs="Times New Roman"/>
          <w:sz w:val="25"/>
          <w:szCs w:val="25"/>
        </w:rPr>
        <w:t>.</w:t>
      </w:r>
    </w:p>
    <w:p w:rsidR="009F5843" w:rsidRPr="006D3CF7" w:rsidRDefault="009F5843" w:rsidP="00D20D3F">
      <w:pPr>
        <w:jc w:val="both"/>
        <w:rPr>
          <w:rFonts w:ascii="Times New Roman" w:hAnsi="Times New Roman" w:cs="Times New Roman"/>
          <w:sz w:val="28"/>
          <w:szCs w:val="28"/>
        </w:rPr>
      </w:pPr>
    </w:p>
    <w:p w:rsidR="009A65B7" w:rsidRPr="009A65B7" w:rsidRDefault="00B06119" w:rsidP="009A65B7">
      <w:pPr>
        <w:pStyle w:val="Heading3"/>
        <w:rPr>
          <w:sz w:val="28"/>
        </w:rPr>
      </w:pPr>
      <w:bookmarkStart w:id="17" w:name="_Toc509752679"/>
      <w:r w:rsidRPr="00A42A98">
        <w:t>Mission &amp; vision</w:t>
      </w:r>
      <w:r w:rsidR="00A27CFD" w:rsidRPr="009A65B7">
        <w:rPr>
          <w:sz w:val="28"/>
        </w:rPr>
        <w:t>:</w:t>
      </w:r>
      <w:bookmarkEnd w:id="17"/>
    </w:p>
    <w:p w:rsidR="00603518" w:rsidRPr="009A65B7" w:rsidRDefault="00A27CFD" w:rsidP="009A65B7">
      <w:pPr>
        <w:spacing w:line="360" w:lineRule="auto"/>
        <w:jc w:val="both"/>
        <w:rPr>
          <w:rFonts w:ascii="Times New Roman" w:hAnsi="Times New Roman" w:cs="Times New Roman"/>
          <w:sz w:val="28"/>
          <w:szCs w:val="28"/>
        </w:rPr>
      </w:pPr>
      <w:r w:rsidRPr="009A65B7">
        <w:rPr>
          <w:rFonts w:ascii="Times New Roman" w:hAnsi="Times New Roman" w:cs="Times New Roman"/>
          <w:sz w:val="28"/>
          <w:szCs w:val="28"/>
        </w:rPr>
        <w:lastRenderedPageBreak/>
        <w:t xml:space="preserve"> </w:t>
      </w:r>
      <w:r w:rsidRPr="009A65B7">
        <w:rPr>
          <w:rFonts w:ascii="Times New Roman" w:hAnsi="Times New Roman" w:cs="Times New Roman"/>
          <w:sz w:val="25"/>
          <w:szCs w:val="25"/>
        </w:rPr>
        <w:t xml:space="preserve">IDLC’s mission is to focus on quality </w:t>
      </w:r>
      <w:r w:rsidR="00603518" w:rsidRPr="009A65B7">
        <w:rPr>
          <w:rFonts w:ascii="Times New Roman" w:hAnsi="Times New Roman" w:cs="Times New Roman"/>
          <w:sz w:val="25"/>
          <w:szCs w:val="25"/>
        </w:rPr>
        <w:t>growth, superior customer experience and sustainable business practices and their vision is to become the best financial brand in Bangladesh.</w:t>
      </w:r>
    </w:p>
    <w:p w:rsidR="00B06119" w:rsidRPr="006D3CF7" w:rsidRDefault="00A27CFD" w:rsidP="00603518">
      <w:pPr>
        <w:ind w:left="360"/>
        <w:jc w:val="both"/>
        <w:rPr>
          <w:rFonts w:ascii="Times New Roman" w:hAnsi="Times New Roman" w:cs="Times New Roman"/>
          <w:sz w:val="28"/>
          <w:szCs w:val="28"/>
        </w:rPr>
      </w:pPr>
      <w:r w:rsidRPr="006D3CF7">
        <w:rPr>
          <w:rFonts w:ascii="Times New Roman" w:hAnsi="Times New Roman" w:cs="Times New Roman"/>
          <w:sz w:val="28"/>
          <w:szCs w:val="28"/>
        </w:rPr>
        <w:t xml:space="preserve"> </w:t>
      </w:r>
    </w:p>
    <w:p w:rsidR="00A27CFD" w:rsidRDefault="00A27CFD" w:rsidP="00A27CFD">
      <w:pPr>
        <w:jc w:val="both"/>
        <w:rPr>
          <w:rFonts w:ascii="Times New Roman" w:hAnsi="Times New Roman" w:cs="Times New Roman"/>
          <w:sz w:val="28"/>
          <w:szCs w:val="28"/>
        </w:rPr>
      </w:pPr>
    </w:p>
    <w:p w:rsidR="0059627C" w:rsidRPr="006D3CF7" w:rsidRDefault="0059627C" w:rsidP="00A27CFD">
      <w:pPr>
        <w:jc w:val="both"/>
        <w:rPr>
          <w:rFonts w:ascii="Times New Roman" w:hAnsi="Times New Roman" w:cs="Times New Roman"/>
          <w:sz w:val="28"/>
          <w:szCs w:val="28"/>
        </w:rPr>
      </w:pPr>
    </w:p>
    <w:p w:rsidR="00B06119" w:rsidRPr="009A65B7" w:rsidRDefault="00B06119" w:rsidP="009A65B7">
      <w:pPr>
        <w:pStyle w:val="Heading3"/>
      </w:pPr>
      <w:bookmarkStart w:id="18" w:name="_Toc509752680"/>
      <w:r w:rsidRPr="009A65B7">
        <w:t>Company organism</w:t>
      </w:r>
      <w:bookmarkEnd w:id="18"/>
      <w:r w:rsidRPr="009A65B7">
        <w:t xml:space="preserve"> </w:t>
      </w:r>
    </w:p>
    <w:p w:rsidR="0060382A" w:rsidRPr="006D3CF7" w:rsidRDefault="00A260C8" w:rsidP="0060382A">
      <w:pPr>
        <w:jc w:val="both"/>
        <w:rPr>
          <w:rFonts w:ascii="Times New Roman" w:hAnsi="Times New Roman" w:cs="Times New Roman"/>
          <w:sz w:val="28"/>
          <w:szCs w:val="28"/>
        </w:rPr>
      </w:pPr>
      <w:r w:rsidRPr="006D3CF7">
        <w:rPr>
          <w:rFonts w:ascii="Times New Roman" w:hAnsi="Times New Roman" w:cs="Times New Roman"/>
          <w:noProof/>
          <w:sz w:val="28"/>
          <w:szCs w:val="28"/>
        </w:rPr>
        <w:drawing>
          <wp:inline distT="0" distB="0" distL="0" distR="0" wp14:anchorId="0D46D11C" wp14:editId="70D0DA4A">
            <wp:extent cx="5951855" cy="6143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jpg"/>
                    <pic:cNvPicPr/>
                  </pic:nvPicPr>
                  <pic:blipFill>
                    <a:blip r:embed="rId19">
                      <a:extLst>
                        <a:ext uri="{28A0092B-C50C-407E-A947-70E740481C1C}">
                          <a14:useLocalDpi xmlns:a14="http://schemas.microsoft.com/office/drawing/2010/main" val="0"/>
                        </a:ext>
                      </a:extLst>
                    </a:blip>
                    <a:stretch>
                      <a:fillRect/>
                    </a:stretch>
                  </pic:blipFill>
                  <pic:spPr>
                    <a:xfrm>
                      <a:off x="0" y="0"/>
                      <a:ext cx="5980539" cy="6173233"/>
                    </a:xfrm>
                    <a:prstGeom prst="rect">
                      <a:avLst/>
                    </a:prstGeom>
                  </pic:spPr>
                </pic:pic>
              </a:graphicData>
            </a:graphic>
          </wp:inline>
        </w:drawing>
      </w:r>
    </w:p>
    <w:p w:rsidR="00603518" w:rsidRPr="006D3CF7" w:rsidRDefault="00603518" w:rsidP="00603518">
      <w:pPr>
        <w:jc w:val="both"/>
        <w:rPr>
          <w:rFonts w:ascii="Times New Roman" w:hAnsi="Times New Roman" w:cs="Times New Roman"/>
          <w:sz w:val="28"/>
          <w:szCs w:val="28"/>
        </w:rPr>
      </w:pPr>
    </w:p>
    <w:p w:rsidR="0060382A" w:rsidRPr="006D3CF7" w:rsidRDefault="0060382A" w:rsidP="00603518">
      <w:pPr>
        <w:jc w:val="both"/>
        <w:rPr>
          <w:rFonts w:ascii="Times New Roman" w:hAnsi="Times New Roman" w:cs="Times New Roman"/>
          <w:sz w:val="28"/>
          <w:szCs w:val="28"/>
        </w:rPr>
      </w:pPr>
    </w:p>
    <w:p w:rsidR="0060382A" w:rsidRPr="006D3CF7" w:rsidRDefault="0060382A" w:rsidP="00603518">
      <w:pPr>
        <w:jc w:val="both"/>
        <w:rPr>
          <w:rFonts w:ascii="Times New Roman" w:hAnsi="Times New Roman" w:cs="Times New Roman"/>
          <w:sz w:val="28"/>
          <w:szCs w:val="28"/>
        </w:rPr>
      </w:pPr>
    </w:p>
    <w:p w:rsidR="0059627C" w:rsidRDefault="0059627C" w:rsidP="00603518">
      <w:pPr>
        <w:jc w:val="both"/>
        <w:rPr>
          <w:rFonts w:ascii="Times New Roman" w:hAnsi="Times New Roman" w:cs="Times New Roman"/>
          <w:sz w:val="28"/>
          <w:szCs w:val="28"/>
        </w:rPr>
      </w:pPr>
    </w:p>
    <w:p w:rsidR="00CC21C9" w:rsidRPr="006D3CF7" w:rsidRDefault="00CC21C9" w:rsidP="00603518">
      <w:pPr>
        <w:jc w:val="both"/>
        <w:rPr>
          <w:rFonts w:ascii="Times New Roman" w:hAnsi="Times New Roman" w:cs="Times New Roman"/>
          <w:sz w:val="28"/>
          <w:szCs w:val="28"/>
        </w:rPr>
      </w:pPr>
    </w:p>
    <w:p w:rsidR="00B06119" w:rsidRPr="00676165" w:rsidRDefault="00B06119" w:rsidP="00871B6E">
      <w:pPr>
        <w:pStyle w:val="Heading3"/>
      </w:pPr>
      <w:bookmarkStart w:id="19" w:name="_Toc509752681"/>
      <w:r w:rsidRPr="00676165">
        <w:t xml:space="preserve">Products &amp; </w:t>
      </w:r>
      <w:r w:rsidR="00676165">
        <w:t>S</w:t>
      </w:r>
      <w:r w:rsidRPr="00676165">
        <w:t>ervices</w:t>
      </w:r>
      <w:r w:rsidR="00A260C8" w:rsidRPr="00676165">
        <w:t>:</w:t>
      </w:r>
      <w:bookmarkEnd w:id="19"/>
    </w:p>
    <w:p w:rsidR="00AF7484" w:rsidRPr="00AA3076" w:rsidRDefault="00AF7484" w:rsidP="00AF7484">
      <w:pPr>
        <w:jc w:val="both"/>
        <w:rPr>
          <w:rFonts w:ascii="Times New Roman" w:hAnsi="Times New Roman" w:cs="Times New Roman"/>
          <w:b/>
          <w:sz w:val="25"/>
          <w:szCs w:val="25"/>
          <w:u w:val="single"/>
        </w:rPr>
      </w:pPr>
      <w:r w:rsidRPr="00AA3076">
        <w:rPr>
          <w:rFonts w:ascii="Times New Roman" w:hAnsi="Times New Roman" w:cs="Times New Roman"/>
          <w:b/>
          <w:sz w:val="25"/>
          <w:szCs w:val="25"/>
          <w:u w:val="single"/>
        </w:rPr>
        <w:t>Small and Medium Enterprises</w:t>
      </w:r>
    </w:p>
    <w:p w:rsidR="00AF7484" w:rsidRPr="00AA3076" w:rsidRDefault="00AF7484" w:rsidP="00AF7484">
      <w:pPr>
        <w:jc w:val="both"/>
        <w:rPr>
          <w:rFonts w:ascii="Times New Roman" w:hAnsi="Times New Roman" w:cs="Times New Roman"/>
          <w:b/>
          <w:sz w:val="25"/>
          <w:szCs w:val="25"/>
        </w:rPr>
      </w:pPr>
      <w:r w:rsidRPr="00AA3076">
        <w:rPr>
          <w:rFonts w:ascii="Times New Roman" w:hAnsi="Times New Roman" w:cs="Times New Roman"/>
          <w:sz w:val="25"/>
          <w:szCs w:val="25"/>
        </w:rPr>
        <w:t xml:space="preserve"> • </w:t>
      </w:r>
      <w:r w:rsidRPr="00AA3076">
        <w:rPr>
          <w:rFonts w:ascii="Times New Roman" w:hAnsi="Times New Roman" w:cs="Times New Roman"/>
          <w:b/>
          <w:sz w:val="25"/>
          <w:szCs w:val="25"/>
        </w:rPr>
        <w:t>Small Enterprise Finance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Small Enterprise Loan/ Lease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Seasonal Loan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IDLC Purnota - Women Entrepreneur Loan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SME Shachal Loan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SME Surakkha</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Revolving Short Term Loan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Commercial Space Loan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Commercial Vehicle Loan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IDLC Udbhabon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SME Deposit</w:t>
      </w:r>
    </w:p>
    <w:p w:rsidR="009F5843" w:rsidRPr="00AA3076" w:rsidRDefault="009F5843" w:rsidP="00AF7484">
      <w:pPr>
        <w:jc w:val="both"/>
        <w:rPr>
          <w:rFonts w:ascii="Times New Roman" w:hAnsi="Times New Roman" w:cs="Times New Roman"/>
          <w:sz w:val="25"/>
          <w:szCs w:val="25"/>
        </w:rPr>
      </w:pPr>
    </w:p>
    <w:p w:rsidR="00AF7484" w:rsidRPr="00AA3076" w:rsidRDefault="00AF7484" w:rsidP="00AF7484">
      <w:pPr>
        <w:jc w:val="both"/>
        <w:rPr>
          <w:rFonts w:ascii="Times New Roman" w:hAnsi="Times New Roman" w:cs="Times New Roman"/>
          <w:b/>
          <w:sz w:val="25"/>
          <w:szCs w:val="25"/>
        </w:rPr>
      </w:pPr>
      <w:r w:rsidRPr="00AA3076">
        <w:rPr>
          <w:rFonts w:ascii="Times New Roman" w:hAnsi="Times New Roman" w:cs="Times New Roman"/>
          <w:sz w:val="25"/>
          <w:szCs w:val="25"/>
        </w:rPr>
        <w:t xml:space="preserve">• </w:t>
      </w:r>
      <w:r w:rsidRPr="00AA3076">
        <w:rPr>
          <w:rFonts w:ascii="Times New Roman" w:hAnsi="Times New Roman" w:cs="Times New Roman"/>
          <w:b/>
          <w:sz w:val="25"/>
          <w:szCs w:val="25"/>
        </w:rPr>
        <w:t>Medium Enterprise Finance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Medium Enterprise Loan/ Lease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Commercial Vehicle Finance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Machinery Lease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Healthcare Finance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Revolving Short Term Loan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SME Deposit</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Commercial Space Loan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lastRenderedPageBreak/>
        <w:t>o Commercial Vehicle Loan</w:t>
      </w:r>
    </w:p>
    <w:p w:rsidR="009F5843" w:rsidRPr="00AA3076" w:rsidRDefault="009F5843" w:rsidP="00AF7484">
      <w:pPr>
        <w:jc w:val="both"/>
        <w:rPr>
          <w:rFonts w:ascii="Times New Roman" w:hAnsi="Times New Roman" w:cs="Times New Roman"/>
          <w:sz w:val="25"/>
          <w:szCs w:val="25"/>
        </w:rPr>
      </w:pPr>
    </w:p>
    <w:p w:rsidR="00832B70" w:rsidRPr="00AA3076" w:rsidRDefault="00832B70" w:rsidP="00AF7484">
      <w:pPr>
        <w:jc w:val="both"/>
        <w:rPr>
          <w:rFonts w:ascii="Times New Roman" w:hAnsi="Times New Roman" w:cs="Times New Roman"/>
          <w:sz w:val="25"/>
          <w:szCs w:val="25"/>
        </w:rPr>
      </w:pPr>
    </w:p>
    <w:p w:rsidR="00832B70" w:rsidRPr="00AA3076" w:rsidRDefault="00832B70" w:rsidP="00AF7484">
      <w:pPr>
        <w:jc w:val="both"/>
        <w:rPr>
          <w:rFonts w:ascii="Times New Roman" w:hAnsi="Times New Roman" w:cs="Times New Roman"/>
          <w:sz w:val="25"/>
          <w:szCs w:val="25"/>
        </w:rPr>
      </w:pPr>
    </w:p>
    <w:p w:rsidR="009F5843" w:rsidRPr="00AA3076" w:rsidRDefault="009F5843" w:rsidP="00AF7484">
      <w:pPr>
        <w:jc w:val="both"/>
        <w:rPr>
          <w:rFonts w:ascii="Times New Roman" w:hAnsi="Times New Roman" w:cs="Times New Roman"/>
          <w:sz w:val="25"/>
          <w:szCs w:val="25"/>
        </w:rPr>
      </w:pP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Pr="00AA3076">
        <w:rPr>
          <w:rFonts w:ascii="Times New Roman" w:hAnsi="Times New Roman" w:cs="Times New Roman"/>
          <w:b/>
          <w:sz w:val="25"/>
          <w:szCs w:val="25"/>
        </w:rPr>
        <w:t>Supplier and Distributor Finance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Factoring of Accounts Receivable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Bill/ Invoice Discounting</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Work Order Financing</w:t>
      </w:r>
    </w:p>
    <w:p w:rsidR="00C46803"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Distributor Financing</w:t>
      </w:r>
    </w:p>
    <w:p w:rsidR="00871B6E" w:rsidRPr="00AA3076" w:rsidRDefault="00871B6E" w:rsidP="00AF7484">
      <w:pPr>
        <w:jc w:val="both"/>
        <w:rPr>
          <w:rFonts w:ascii="Times New Roman" w:hAnsi="Times New Roman" w:cs="Times New Roman"/>
          <w:sz w:val="25"/>
          <w:szCs w:val="25"/>
        </w:rPr>
      </w:pPr>
    </w:p>
    <w:p w:rsidR="00AF7484" w:rsidRPr="00AA3076" w:rsidRDefault="00AF7484" w:rsidP="00AF7484">
      <w:pPr>
        <w:jc w:val="both"/>
        <w:rPr>
          <w:rFonts w:ascii="Times New Roman" w:hAnsi="Times New Roman" w:cs="Times New Roman"/>
          <w:b/>
          <w:sz w:val="25"/>
          <w:szCs w:val="25"/>
          <w:u w:val="single"/>
        </w:rPr>
      </w:pPr>
      <w:r w:rsidRPr="00AA3076">
        <w:rPr>
          <w:rFonts w:ascii="Times New Roman" w:hAnsi="Times New Roman" w:cs="Times New Roman"/>
          <w:b/>
          <w:sz w:val="25"/>
          <w:szCs w:val="25"/>
          <w:u w:val="single"/>
        </w:rPr>
        <w:t>Corporate Division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E05DDE" w:rsidRPr="00AA3076">
        <w:rPr>
          <w:rFonts w:ascii="Times New Roman" w:hAnsi="Times New Roman" w:cs="Times New Roman"/>
          <w:sz w:val="25"/>
          <w:szCs w:val="25"/>
        </w:rPr>
        <w:t xml:space="preserve">• </w:t>
      </w:r>
      <w:r w:rsidRPr="00AA3076">
        <w:rPr>
          <w:rFonts w:ascii="Times New Roman" w:hAnsi="Times New Roman" w:cs="Times New Roman"/>
          <w:b/>
          <w:sz w:val="25"/>
          <w:szCs w:val="25"/>
        </w:rPr>
        <w:t>Corporate Finance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Lease Financing</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Term Loan Financing</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Commercial Space Financing</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Project Financing</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Short Ter</w:t>
      </w:r>
      <w:r w:rsidR="00186890" w:rsidRPr="00AA3076">
        <w:rPr>
          <w:rFonts w:ascii="Times New Roman" w:hAnsi="Times New Roman" w:cs="Times New Roman"/>
          <w:sz w:val="25"/>
          <w:szCs w:val="25"/>
        </w:rPr>
        <w:t xml:space="preserve">m </w:t>
      </w:r>
      <w:r w:rsidR="00E05DDE" w:rsidRPr="00AA3076">
        <w:rPr>
          <w:rFonts w:ascii="Times New Roman" w:hAnsi="Times New Roman" w:cs="Times New Roman"/>
          <w:sz w:val="25"/>
          <w:szCs w:val="25"/>
        </w:rPr>
        <w:t>Loans (</w:t>
      </w:r>
      <w:r w:rsidR="00186890" w:rsidRPr="00AA3076">
        <w:rPr>
          <w:rFonts w:ascii="Times New Roman" w:hAnsi="Times New Roman" w:cs="Times New Roman"/>
          <w:sz w:val="25"/>
          <w:szCs w:val="25"/>
        </w:rPr>
        <w:t xml:space="preserve">to meet working capital </w:t>
      </w:r>
      <w:r w:rsidRPr="00AA3076">
        <w:rPr>
          <w:rFonts w:ascii="Times New Roman" w:hAnsi="Times New Roman" w:cs="Times New Roman"/>
          <w:sz w:val="25"/>
          <w:szCs w:val="25"/>
        </w:rPr>
        <w:t>requirements)</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186890" w:rsidRPr="00AA3076">
        <w:rPr>
          <w:rFonts w:ascii="Times New Roman" w:hAnsi="Times New Roman" w:cs="Times New Roman"/>
          <w:sz w:val="25"/>
          <w:szCs w:val="25"/>
        </w:rPr>
        <w:t>Specialized</w:t>
      </w:r>
      <w:r w:rsidRPr="00AA3076">
        <w:rPr>
          <w:rFonts w:ascii="Times New Roman" w:hAnsi="Times New Roman" w:cs="Times New Roman"/>
          <w:sz w:val="25"/>
          <w:szCs w:val="25"/>
        </w:rPr>
        <w:t xml:space="preserve"> Products (for meeting seasonal demand)</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Green Financing</w:t>
      </w:r>
    </w:p>
    <w:p w:rsidR="00832B70" w:rsidRPr="00AA3076" w:rsidRDefault="00832B70" w:rsidP="00AF7484">
      <w:pPr>
        <w:jc w:val="both"/>
        <w:rPr>
          <w:rFonts w:ascii="Times New Roman" w:hAnsi="Times New Roman" w:cs="Times New Roman"/>
          <w:sz w:val="25"/>
          <w:szCs w:val="25"/>
        </w:rPr>
      </w:pPr>
    </w:p>
    <w:p w:rsidR="00AF7484" w:rsidRPr="00AA3076" w:rsidRDefault="00AF7484" w:rsidP="00AF7484">
      <w:pPr>
        <w:jc w:val="both"/>
        <w:rPr>
          <w:rFonts w:ascii="Times New Roman" w:hAnsi="Times New Roman" w:cs="Times New Roman"/>
          <w:b/>
          <w:sz w:val="25"/>
          <w:szCs w:val="25"/>
        </w:rPr>
      </w:pPr>
      <w:bookmarkStart w:id="20" w:name="_Hlk509750236"/>
      <w:r w:rsidRPr="00AA3076">
        <w:rPr>
          <w:rFonts w:ascii="Times New Roman" w:hAnsi="Times New Roman" w:cs="Times New Roman"/>
          <w:sz w:val="25"/>
          <w:szCs w:val="25"/>
        </w:rPr>
        <w:t>•</w:t>
      </w:r>
      <w:bookmarkEnd w:id="20"/>
      <w:r w:rsidRPr="00AA3076">
        <w:rPr>
          <w:rFonts w:ascii="Times New Roman" w:hAnsi="Times New Roman" w:cs="Times New Roman"/>
          <w:b/>
          <w:sz w:val="25"/>
          <w:szCs w:val="25"/>
        </w:rPr>
        <w:t xml:space="preserve"> Structured Finance Solutions</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Structured Finance Solutions/ Arrangement of Funds:</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Loan/ Lease Syndication</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Syndicated Fund raising for Bonds (Zero Coupon and</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Coupon Bearing)</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Commercial Paper</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lastRenderedPageBreak/>
        <w:t>o Preference Shares</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Projects/ Infrastructure Finance</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Foreign Currency Loans</w:t>
      </w:r>
    </w:p>
    <w:p w:rsidR="00AF7484" w:rsidRPr="00AA3076" w:rsidRDefault="00AF7484" w:rsidP="00AF7484">
      <w:pPr>
        <w:jc w:val="both"/>
        <w:rPr>
          <w:rFonts w:ascii="Times New Roman" w:hAnsi="Times New Roman" w:cs="Times New Roman"/>
          <w:sz w:val="25"/>
          <w:szCs w:val="25"/>
        </w:rPr>
      </w:pPr>
      <w:r w:rsidRPr="00AA3076">
        <w:rPr>
          <w:rFonts w:ascii="Times New Roman" w:hAnsi="Times New Roman" w:cs="Times New Roman"/>
          <w:sz w:val="25"/>
          <w:szCs w:val="25"/>
        </w:rPr>
        <w:t>o Structured Solutions</w:t>
      </w:r>
    </w:p>
    <w:p w:rsidR="00871B6E" w:rsidRPr="00AA3076" w:rsidRDefault="00AF7484" w:rsidP="00DF2642">
      <w:pPr>
        <w:jc w:val="both"/>
        <w:rPr>
          <w:rFonts w:ascii="Times New Roman" w:hAnsi="Times New Roman" w:cs="Times New Roman"/>
          <w:sz w:val="25"/>
          <w:szCs w:val="25"/>
        </w:rPr>
      </w:pPr>
      <w:r w:rsidRPr="00AA3076">
        <w:rPr>
          <w:rFonts w:ascii="Times New Roman" w:hAnsi="Times New Roman" w:cs="Times New Roman"/>
          <w:sz w:val="25"/>
          <w:szCs w:val="25"/>
        </w:rPr>
        <w:t>o Private Placement of Equity Refinancing of Special Funds</w:t>
      </w:r>
    </w:p>
    <w:p w:rsidR="00E05DDE" w:rsidRPr="00AA3076" w:rsidRDefault="00E05DDE" w:rsidP="00DF2642">
      <w:pPr>
        <w:jc w:val="both"/>
        <w:rPr>
          <w:rFonts w:ascii="Times New Roman" w:hAnsi="Times New Roman" w:cs="Times New Roman"/>
          <w:b/>
          <w:sz w:val="25"/>
          <w:szCs w:val="25"/>
          <w:u w:val="single"/>
        </w:rPr>
      </w:pPr>
    </w:p>
    <w:p w:rsidR="00DF2642" w:rsidRPr="00AA3076" w:rsidRDefault="00DF2642" w:rsidP="00DF2642">
      <w:pPr>
        <w:jc w:val="both"/>
        <w:rPr>
          <w:rFonts w:ascii="Times New Roman" w:hAnsi="Times New Roman" w:cs="Times New Roman"/>
          <w:b/>
          <w:sz w:val="25"/>
          <w:szCs w:val="25"/>
          <w:u w:val="single"/>
        </w:rPr>
      </w:pPr>
      <w:r w:rsidRPr="00AA3076">
        <w:rPr>
          <w:rFonts w:ascii="Times New Roman" w:hAnsi="Times New Roman" w:cs="Times New Roman"/>
          <w:b/>
          <w:sz w:val="25"/>
          <w:szCs w:val="25"/>
          <w:u w:val="single"/>
        </w:rPr>
        <w:t>Consumer Finance</w:t>
      </w:r>
    </w:p>
    <w:p w:rsidR="00DF2642" w:rsidRPr="00AA3076" w:rsidRDefault="00DF2642" w:rsidP="00DF2642">
      <w:pPr>
        <w:jc w:val="both"/>
        <w:rPr>
          <w:rFonts w:ascii="Times New Roman" w:hAnsi="Times New Roman" w:cs="Times New Roman"/>
          <w:b/>
          <w:sz w:val="25"/>
          <w:szCs w:val="25"/>
        </w:rPr>
      </w:pPr>
      <w:r w:rsidRPr="00AA3076">
        <w:rPr>
          <w:rFonts w:ascii="Times New Roman" w:hAnsi="Times New Roman" w:cs="Times New Roman"/>
          <w:b/>
          <w:sz w:val="25"/>
          <w:szCs w:val="25"/>
        </w:rPr>
        <w:t>Loans</w:t>
      </w:r>
    </w:p>
    <w:p w:rsidR="00DF2642"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sz w:val="25"/>
          <w:szCs w:val="25"/>
        </w:rPr>
        <w:t>• Home Loans</w:t>
      </w:r>
    </w:p>
    <w:p w:rsidR="00DF2642"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sz w:val="25"/>
          <w:szCs w:val="25"/>
        </w:rPr>
        <w:t>• Car Loans</w:t>
      </w:r>
    </w:p>
    <w:p w:rsidR="00DF2642"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sz w:val="25"/>
          <w:szCs w:val="25"/>
        </w:rPr>
        <w:t>• Personal Loans</w:t>
      </w:r>
    </w:p>
    <w:p w:rsidR="00E05DDE"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Loan </w:t>
      </w:r>
      <w:r w:rsidR="00186890" w:rsidRPr="00AA3076">
        <w:rPr>
          <w:rFonts w:ascii="Times New Roman" w:hAnsi="Times New Roman" w:cs="Times New Roman"/>
          <w:sz w:val="25"/>
          <w:szCs w:val="25"/>
        </w:rPr>
        <w:t>against</w:t>
      </w:r>
      <w:r w:rsidRPr="00AA3076">
        <w:rPr>
          <w:rFonts w:ascii="Times New Roman" w:hAnsi="Times New Roman" w:cs="Times New Roman"/>
          <w:sz w:val="25"/>
          <w:szCs w:val="25"/>
        </w:rPr>
        <w:t xml:space="preserve"> Deposit</w:t>
      </w:r>
    </w:p>
    <w:p w:rsidR="00E05DDE" w:rsidRPr="00AA3076" w:rsidRDefault="00E05DDE" w:rsidP="00DF2642">
      <w:pPr>
        <w:jc w:val="both"/>
        <w:rPr>
          <w:rFonts w:ascii="Times New Roman" w:hAnsi="Times New Roman" w:cs="Times New Roman"/>
          <w:b/>
          <w:sz w:val="25"/>
          <w:szCs w:val="25"/>
        </w:rPr>
      </w:pPr>
    </w:p>
    <w:p w:rsidR="00DF2642"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b/>
          <w:sz w:val="25"/>
          <w:szCs w:val="25"/>
        </w:rPr>
        <w:t>Deposit</w:t>
      </w:r>
    </w:p>
    <w:p w:rsidR="00DF2642"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sz w:val="25"/>
          <w:szCs w:val="25"/>
        </w:rPr>
        <w:t>• Flexible Term Deposit Package</w:t>
      </w:r>
    </w:p>
    <w:p w:rsidR="00E05DDE"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sz w:val="25"/>
          <w:szCs w:val="25"/>
        </w:rPr>
        <w:t>• Regular Earner Package</w:t>
      </w:r>
    </w:p>
    <w:p w:rsidR="00E05DDE" w:rsidRPr="00AA3076" w:rsidRDefault="00E05DDE" w:rsidP="00DF2642">
      <w:pPr>
        <w:jc w:val="both"/>
        <w:rPr>
          <w:rFonts w:ascii="Times New Roman" w:hAnsi="Times New Roman" w:cs="Times New Roman"/>
          <w:b/>
          <w:sz w:val="25"/>
          <w:szCs w:val="25"/>
        </w:rPr>
      </w:pPr>
    </w:p>
    <w:p w:rsidR="00DF2642"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b/>
          <w:sz w:val="25"/>
          <w:szCs w:val="25"/>
        </w:rPr>
        <w:t>Treasury</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Overnight Borrowing/Placement</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Term Deposits</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 xml:space="preserve"> Bonds</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Debentures</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 xml:space="preserve"> Commercial Paper</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 xml:space="preserve"> Preference Shares</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 xml:space="preserve"> Equity Investments</w:t>
      </w:r>
    </w:p>
    <w:p w:rsidR="00E05DDE"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 xml:space="preserve"> Treasury Bills/Bond</w:t>
      </w:r>
    </w:p>
    <w:p w:rsidR="00E05DDE" w:rsidRPr="00AA3076" w:rsidRDefault="00E05DDE" w:rsidP="00DF2642">
      <w:pPr>
        <w:jc w:val="both"/>
        <w:rPr>
          <w:rFonts w:ascii="Times New Roman" w:hAnsi="Times New Roman" w:cs="Times New Roman"/>
          <w:b/>
          <w:sz w:val="25"/>
          <w:szCs w:val="25"/>
        </w:rPr>
      </w:pPr>
    </w:p>
    <w:p w:rsidR="00DF2642"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b/>
          <w:sz w:val="25"/>
          <w:szCs w:val="25"/>
        </w:rPr>
        <w:lastRenderedPageBreak/>
        <w:t>Corporate Advisory/ other services:</w:t>
      </w:r>
    </w:p>
    <w:p w:rsidR="00DF2642" w:rsidRPr="00AA3076" w:rsidRDefault="00DF2642"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AA3076" w:rsidRPr="00AA3076">
        <w:rPr>
          <w:rFonts w:ascii="Times New Roman" w:hAnsi="Times New Roman" w:cs="Times New Roman"/>
          <w:sz w:val="25"/>
          <w:szCs w:val="25"/>
        </w:rPr>
        <w:t xml:space="preserve">• </w:t>
      </w:r>
      <w:r w:rsidRPr="00AA3076">
        <w:rPr>
          <w:rFonts w:ascii="Times New Roman" w:hAnsi="Times New Roman" w:cs="Times New Roman"/>
          <w:sz w:val="25"/>
          <w:szCs w:val="25"/>
        </w:rPr>
        <w:t>Merger and Acquisitions</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Joint Venture Matchmaking</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 xml:space="preserve"> Balance Sheet Restructuring</w:t>
      </w:r>
    </w:p>
    <w:p w:rsidR="00DF2642" w:rsidRPr="00AA3076" w:rsidRDefault="00AA3076"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DF2642" w:rsidRPr="00AA3076">
        <w:rPr>
          <w:rFonts w:ascii="Times New Roman" w:hAnsi="Times New Roman" w:cs="Times New Roman"/>
          <w:sz w:val="25"/>
          <w:szCs w:val="25"/>
        </w:rPr>
        <w:t xml:space="preserve"> Feasibility Study</w:t>
      </w:r>
    </w:p>
    <w:p w:rsidR="00AF7484" w:rsidRPr="00AA3076" w:rsidRDefault="00AA3076" w:rsidP="00AF7484">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AF7484" w:rsidRPr="00AA3076">
        <w:rPr>
          <w:rFonts w:ascii="Times New Roman" w:hAnsi="Times New Roman" w:cs="Times New Roman"/>
          <w:sz w:val="25"/>
          <w:szCs w:val="25"/>
        </w:rPr>
        <w:t xml:space="preserve"> </w:t>
      </w:r>
      <w:r w:rsidR="00C46803" w:rsidRPr="00AA3076">
        <w:rPr>
          <w:rFonts w:ascii="Times New Roman" w:hAnsi="Times New Roman" w:cs="Times New Roman"/>
          <w:sz w:val="25"/>
          <w:szCs w:val="25"/>
        </w:rPr>
        <w:t>Securitization</w:t>
      </w:r>
      <w:r w:rsidR="00AF7484" w:rsidRPr="00AA3076">
        <w:rPr>
          <w:rFonts w:ascii="Times New Roman" w:hAnsi="Times New Roman" w:cs="Times New Roman"/>
          <w:sz w:val="25"/>
          <w:szCs w:val="25"/>
        </w:rPr>
        <w:t xml:space="preserve"> of Assets</w:t>
      </w:r>
    </w:p>
    <w:p w:rsidR="00AF7484" w:rsidRPr="00AA3076" w:rsidRDefault="00AA3076" w:rsidP="00AF7484">
      <w:pPr>
        <w:jc w:val="both"/>
        <w:rPr>
          <w:rFonts w:ascii="Times New Roman" w:hAnsi="Times New Roman" w:cs="Times New Roman"/>
          <w:sz w:val="25"/>
          <w:szCs w:val="25"/>
        </w:rPr>
      </w:pPr>
      <w:r w:rsidRPr="00AA3076">
        <w:rPr>
          <w:rFonts w:ascii="Times New Roman" w:hAnsi="Times New Roman" w:cs="Times New Roman"/>
          <w:sz w:val="25"/>
          <w:szCs w:val="25"/>
        </w:rPr>
        <w:t xml:space="preserve">• </w:t>
      </w:r>
      <w:r w:rsidR="00AF7484" w:rsidRPr="00AA3076">
        <w:rPr>
          <w:rFonts w:ascii="Times New Roman" w:hAnsi="Times New Roman" w:cs="Times New Roman"/>
          <w:sz w:val="25"/>
          <w:szCs w:val="25"/>
        </w:rPr>
        <w:t xml:space="preserve"> Working Capital Syndication</w:t>
      </w:r>
    </w:p>
    <w:p w:rsidR="00DF2642" w:rsidRPr="00AA3076" w:rsidRDefault="00DF2642" w:rsidP="00DF2642">
      <w:pPr>
        <w:jc w:val="both"/>
        <w:rPr>
          <w:rFonts w:ascii="Times New Roman" w:hAnsi="Times New Roman" w:cs="Times New Roman"/>
          <w:b/>
          <w:sz w:val="25"/>
          <w:szCs w:val="25"/>
          <w:u w:val="single"/>
        </w:rPr>
      </w:pPr>
      <w:r w:rsidRPr="00AA3076">
        <w:rPr>
          <w:rFonts w:ascii="Times New Roman" w:hAnsi="Times New Roman" w:cs="Times New Roman"/>
          <w:b/>
          <w:sz w:val="25"/>
          <w:szCs w:val="25"/>
          <w:u w:val="single"/>
        </w:rPr>
        <w:t>Capital Markets</w:t>
      </w:r>
    </w:p>
    <w:p w:rsidR="00DF2642" w:rsidRPr="00AA3076" w:rsidRDefault="00E05DDE" w:rsidP="00DF2642">
      <w:pPr>
        <w:jc w:val="both"/>
        <w:rPr>
          <w:rFonts w:ascii="Times New Roman" w:hAnsi="Times New Roman" w:cs="Times New Roman"/>
          <w:b/>
          <w:sz w:val="25"/>
          <w:szCs w:val="25"/>
        </w:rPr>
      </w:pPr>
      <w:r w:rsidRPr="00AA3076">
        <w:rPr>
          <w:rFonts w:ascii="Times New Roman" w:hAnsi="Times New Roman" w:cs="Times New Roman"/>
          <w:sz w:val="25"/>
          <w:szCs w:val="25"/>
        </w:rPr>
        <w:t>•</w:t>
      </w:r>
      <w:r w:rsidR="00DF2642" w:rsidRPr="00AA3076">
        <w:rPr>
          <w:rFonts w:ascii="Times New Roman" w:hAnsi="Times New Roman" w:cs="Times New Roman"/>
          <w:sz w:val="25"/>
          <w:szCs w:val="25"/>
        </w:rPr>
        <w:t xml:space="preserve"> </w:t>
      </w:r>
      <w:r w:rsidR="00DF2642" w:rsidRPr="00AA3076">
        <w:rPr>
          <w:rFonts w:ascii="Times New Roman" w:hAnsi="Times New Roman" w:cs="Times New Roman"/>
          <w:b/>
          <w:sz w:val="25"/>
          <w:szCs w:val="25"/>
        </w:rPr>
        <w:t>IDLC Securities Limited</w:t>
      </w:r>
    </w:p>
    <w:p w:rsidR="00DF2642" w:rsidRPr="00AA3076" w:rsidRDefault="00DF2642" w:rsidP="00DF2642">
      <w:pPr>
        <w:jc w:val="both"/>
        <w:rPr>
          <w:rFonts w:ascii="Times New Roman" w:hAnsi="Times New Roman" w:cs="Times New Roman"/>
          <w:b/>
          <w:sz w:val="25"/>
          <w:szCs w:val="25"/>
        </w:rPr>
      </w:pPr>
      <w:r w:rsidRPr="00AA3076">
        <w:rPr>
          <w:rFonts w:ascii="Times New Roman" w:hAnsi="Times New Roman" w:cs="Times New Roman"/>
          <w:b/>
          <w:sz w:val="25"/>
          <w:szCs w:val="25"/>
        </w:rPr>
        <w:t>Products</w:t>
      </w:r>
    </w:p>
    <w:p w:rsidR="00E05DDE"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Cash Account</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Margin Account through IDLC Investments</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Limited and other enlisted merchant banks</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 o </w:t>
      </w:r>
      <w:r w:rsidR="00DF2642" w:rsidRPr="00AA3076">
        <w:rPr>
          <w:rFonts w:ascii="Times New Roman" w:hAnsi="Times New Roman" w:cs="Times New Roman"/>
          <w:sz w:val="25"/>
          <w:szCs w:val="25"/>
        </w:rPr>
        <w:t>Easy IPO</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o</w:t>
      </w:r>
      <w:r w:rsidR="00DF2642" w:rsidRPr="00AA3076">
        <w:rPr>
          <w:rFonts w:ascii="Times New Roman" w:hAnsi="Times New Roman" w:cs="Times New Roman"/>
          <w:sz w:val="25"/>
          <w:szCs w:val="25"/>
        </w:rPr>
        <w:t xml:space="preserve"> Premium Brokerage for High Networth</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Individual (HNIs) and institutional and</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foreign investors</w:t>
      </w:r>
    </w:p>
    <w:p w:rsidR="00DF2642" w:rsidRPr="00AA3076" w:rsidRDefault="00DF2642" w:rsidP="00DF2642">
      <w:pPr>
        <w:jc w:val="both"/>
        <w:rPr>
          <w:rFonts w:ascii="Times New Roman" w:hAnsi="Times New Roman" w:cs="Times New Roman"/>
          <w:b/>
          <w:sz w:val="25"/>
          <w:szCs w:val="25"/>
        </w:rPr>
      </w:pPr>
      <w:r w:rsidRPr="00AA3076">
        <w:rPr>
          <w:rFonts w:ascii="Times New Roman" w:hAnsi="Times New Roman" w:cs="Times New Roman"/>
          <w:b/>
          <w:sz w:val="25"/>
          <w:szCs w:val="25"/>
        </w:rPr>
        <w:t>Services</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Trade execution through the Dhaka and</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Chittagong stock exchanges</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o</w:t>
      </w:r>
      <w:r w:rsidR="00DF2642" w:rsidRPr="00AA3076">
        <w:rPr>
          <w:rFonts w:ascii="Times New Roman" w:hAnsi="Times New Roman" w:cs="Times New Roman"/>
          <w:sz w:val="25"/>
          <w:szCs w:val="25"/>
        </w:rPr>
        <w:t xml:space="preserve"> Custodial and CDBL services</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o</w:t>
      </w:r>
      <w:r w:rsidR="00DF2642" w:rsidRPr="00AA3076">
        <w:rPr>
          <w:rFonts w:ascii="Times New Roman" w:hAnsi="Times New Roman" w:cs="Times New Roman"/>
          <w:sz w:val="25"/>
          <w:szCs w:val="25"/>
        </w:rPr>
        <w:t xml:space="preserve"> Bloomberg terminal for foreign clients</w:t>
      </w:r>
    </w:p>
    <w:p w:rsidR="00E05DDE"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o</w:t>
      </w:r>
      <w:r w:rsidR="00DF2642" w:rsidRPr="00AA3076">
        <w:rPr>
          <w:rFonts w:ascii="Times New Roman" w:hAnsi="Times New Roman" w:cs="Times New Roman"/>
          <w:sz w:val="25"/>
          <w:szCs w:val="25"/>
        </w:rPr>
        <w:t xml:space="preserve"> Research and Advisory Services</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w:t>
      </w:r>
      <w:r w:rsidR="00DF2642" w:rsidRPr="00AA3076">
        <w:rPr>
          <w:rFonts w:ascii="Times New Roman" w:hAnsi="Times New Roman" w:cs="Times New Roman"/>
          <w:b/>
          <w:sz w:val="25"/>
          <w:szCs w:val="25"/>
        </w:rPr>
        <w:t xml:space="preserve"> IDLC Investments Limited</w:t>
      </w:r>
    </w:p>
    <w:p w:rsidR="00DF2642" w:rsidRPr="00AA3076" w:rsidRDefault="00DF2642" w:rsidP="00DF2642">
      <w:pPr>
        <w:jc w:val="both"/>
        <w:rPr>
          <w:rFonts w:ascii="Times New Roman" w:hAnsi="Times New Roman" w:cs="Times New Roman"/>
          <w:b/>
          <w:sz w:val="25"/>
          <w:szCs w:val="25"/>
        </w:rPr>
      </w:pPr>
      <w:r w:rsidRPr="00AA3076">
        <w:rPr>
          <w:rFonts w:ascii="Times New Roman" w:hAnsi="Times New Roman" w:cs="Times New Roman"/>
          <w:b/>
          <w:sz w:val="25"/>
          <w:szCs w:val="25"/>
        </w:rPr>
        <w:t>Products</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Margin Loan</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o</w:t>
      </w:r>
      <w:r w:rsidR="00DF2642" w:rsidRPr="00AA3076">
        <w:rPr>
          <w:rFonts w:ascii="Times New Roman" w:hAnsi="Times New Roman" w:cs="Times New Roman"/>
          <w:sz w:val="25"/>
          <w:szCs w:val="25"/>
        </w:rPr>
        <w:t xml:space="preserve"> Discretional Portfolio Management</w:t>
      </w:r>
    </w:p>
    <w:p w:rsidR="00DF2642" w:rsidRPr="00AA3076" w:rsidRDefault="00DF2642" w:rsidP="00DF2642">
      <w:pPr>
        <w:jc w:val="both"/>
        <w:rPr>
          <w:rFonts w:ascii="Times New Roman" w:hAnsi="Times New Roman" w:cs="Times New Roman"/>
          <w:b/>
          <w:sz w:val="25"/>
          <w:szCs w:val="25"/>
        </w:rPr>
      </w:pPr>
      <w:r w:rsidRPr="00AA3076">
        <w:rPr>
          <w:rFonts w:ascii="Times New Roman" w:hAnsi="Times New Roman" w:cs="Times New Roman"/>
          <w:b/>
          <w:sz w:val="25"/>
          <w:szCs w:val="25"/>
        </w:rPr>
        <w:lastRenderedPageBreak/>
        <w:t>Services</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 xml:space="preserve">o </w:t>
      </w:r>
      <w:r w:rsidR="00DF2642" w:rsidRPr="00AA3076">
        <w:rPr>
          <w:rFonts w:ascii="Times New Roman" w:hAnsi="Times New Roman" w:cs="Times New Roman"/>
          <w:sz w:val="25"/>
          <w:szCs w:val="25"/>
        </w:rPr>
        <w:t>Corporate Advisory</w:t>
      </w:r>
    </w:p>
    <w:p w:rsidR="00DF2642" w:rsidRPr="00AA3076" w:rsidRDefault="00E05DDE" w:rsidP="00DF2642">
      <w:pPr>
        <w:jc w:val="both"/>
        <w:rPr>
          <w:rFonts w:ascii="Times New Roman" w:hAnsi="Times New Roman" w:cs="Times New Roman"/>
          <w:sz w:val="25"/>
          <w:szCs w:val="25"/>
        </w:rPr>
      </w:pPr>
      <w:r w:rsidRPr="00AA3076">
        <w:rPr>
          <w:rFonts w:ascii="Times New Roman" w:hAnsi="Times New Roman" w:cs="Times New Roman"/>
          <w:sz w:val="25"/>
          <w:szCs w:val="25"/>
        </w:rPr>
        <w:t>o</w:t>
      </w:r>
      <w:r w:rsidR="00DF2642" w:rsidRPr="00AA3076">
        <w:rPr>
          <w:rFonts w:ascii="Times New Roman" w:hAnsi="Times New Roman" w:cs="Times New Roman"/>
          <w:sz w:val="25"/>
          <w:szCs w:val="25"/>
        </w:rPr>
        <w:t xml:space="preserve"> Issue Management</w:t>
      </w:r>
    </w:p>
    <w:p w:rsidR="00871B6E" w:rsidRPr="00AA3076" w:rsidRDefault="00D743F9" w:rsidP="00871B6E">
      <w:pPr>
        <w:jc w:val="both"/>
        <w:rPr>
          <w:rFonts w:ascii="Times New Roman" w:hAnsi="Times New Roman" w:cs="Times New Roman"/>
          <w:sz w:val="25"/>
          <w:szCs w:val="25"/>
        </w:rPr>
      </w:pPr>
      <w:r w:rsidRPr="00AA3076">
        <w:rPr>
          <w:rFonts w:ascii="Times New Roman" w:hAnsi="Times New Roman" w:cs="Times New Roman"/>
          <w:sz w:val="25"/>
          <w:szCs w:val="25"/>
        </w:rPr>
        <w:t>o</w:t>
      </w:r>
      <w:r w:rsidR="00DF2642" w:rsidRPr="00AA3076">
        <w:rPr>
          <w:rFonts w:ascii="Times New Roman" w:hAnsi="Times New Roman" w:cs="Times New Roman"/>
          <w:sz w:val="25"/>
          <w:szCs w:val="25"/>
        </w:rPr>
        <w:t xml:space="preserve"> Underwriting</w:t>
      </w:r>
      <w:r w:rsidR="00F23BE0">
        <w:rPr>
          <w:rFonts w:ascii="Times New Roman" w:hAnsi="Times New Roman" w:cs="Times New Roman"/>
          <w:sz w:val="25"/>
          <w:szCs w:val="25"/>
        </w:rPr>
        <w:t xml:space="preserve"> &amp; Research</w:t>
      </w:r>
    </w:p>
    <w:p w:rsidR="00B06119" w:rsidRPr="00AA3076" w:rsidRDefault="00B06119" w:rsidP="00871B6E">
      <w:pPr>
        <w:pStyle w:val="Heading3"/>
      </w:pPr>
      <w:bookmarkStart w:id="21" w:name="_Toc509752682"/>
      <w:r w:rsidRPr="00AA3076">
        <w:t>Capital structure</w:t>
      </w:r>
      <w:bookmarkEnd w:id="21"/>
    </w:p>
    <w:p w:rsidR="00832B70" w:rsidRPr="00567CE4" w:rsidRDefault="0087289D" w:rsidP="00865E9B">
      <w:pPr>
        <w:spacing w:line="360" w:lineRule="auto"/>
        <w:rPr>
          <w:rFonts w:ascii="Times New Roman" w:hAnsi="Times New Roman" w:cs="Times New Roman"/>
          <w:color w:val="000000"/>
          <w:sz w:val="25"/>
          <w:szCs w:val="25"/>
        </w:rPr>
      </w:pPr>
      <w:r w:rsidRPr="00567CE4">
        <w:rPr>
          <w:rFonts w:ascii="Times New Roman" w:hAnsi="Times New Roman" w:cs="Times New Roman"/>
          <w:color w:val="000000"/>
          <w:sz w:val="25"/>
          <w:szCs w:val="25"/>
        </w:rPr>
        <w:t>T</w:t>
      </w:r>
      <w:r w:rsidR="00BA29CA" w:rsidRPr="00567CE4">
        <w:rPr>
          <w:rFonts w:ascii="Times New Roman" w:hAnsi="Times New Roman" w:cs="Times New Roman"/>
          <w:color w:val="000000"/>
          <w:sz w:val="25"/>
          <w:szCs w:val="25"/>
        </w:rPr>
        <w:t>he Board</w:t>
      </w:r>
      <w:r w:rsidR="004C59D6" w:rsidRPr="00567CE4">
        <w:rPr>
          <w:rFonts w:ascii="Times New Roman" w:hAnsi="Times New Roman" w:cs="Times New Roman"/>
          <w:color w:val="000000"/>
          <w:sz w:val="25"/>
          <w:szCs w:val="25"/>
        </w:rPr>
        <w:t xml:space="preserve"> </w:t>
      </w:r>
      <w:r w:rsidR="00BA29CA" w:rsidRPr="00567CE4">
        <w:rPr>
          <w:rFonts w:ascii="Times New Roman" w:hAnsi="Times New Roman" w:cs="Times New Roman"/>
          <w:color w:val="000000"/>
          <w:sz w:val="25"/>
          <w:szCs w:val="25"/>
        </w:rPr>
        <w:t>of Directors in its 241st meeting held on 18 February 2016 a</w:t>
      </w:r>
      <w:r w:rsidRPr="00567CE4">
        <w:rPr>
          <w:rFonts w:ascii="Times New Roman" w:hAnsi="Times New Roman" w:cs="Times New Roman"/>
          <w:color w:val="000000"/>
          <w:sz w:val="25"/>
          <w:szCs w:val="25"/>
        </w:rPr>
        <w:t xml:space="preserve">ccepted </w:t>
      </w:r>
      <w:r w:rsidR="00BA29CA" w:rsidRPr="00567CE4">
        <w:rPr>
          <w:rFonts w:ascii="Times New Roman" w:hAnsi="Times New Roman" w:cs="Times New Roman"/>
          <w:color w:val="000000"/>
          <w:sz w:val="25"/>
          <w:szCs w:val="25"/>
        </w:rPr>
        <w:t xml:space="preserve">the </w:t>
      </w:r>
      <w:r w:rsidRPr="00567CE4">
        <w:rPr>
          <w:rFonts w:ascii="Times New Roman" w:hAnsi="Times New Roman" w:cs="Times New Roman"/>
          <w:color w:val="000000"/>
          <w:sz w:val="25"/>
          <w:szCs w:val="25"/>
        </w:rPr>
        <w:t>offer</w:t>
      </w:r>
      <w:r w:rsidR="00BA29CA" w:rsidRPr="00567CE4">
        <w:rPr>
          <w:rFonts w:ascii="Times New Roman" w:hAnsi="Times New Roman" w:cs="Times New Roman"/>
          <w:color w:val="000000"/>
          <w:sz w:val="25"/>
          <w:szCs w:val="25"/>
        </w:rPr>
        <w:t xml:space="preserve"> for </w:t>
      </w:r>
      <w:r w:rsidRPr="00567CE4">
        <w:rPr>
          <w:rFonts w:ascii="Times New Roman" w:hAnsi="Times New Roman" w:cs="Times New Roman"/>
          <w:color w:val="000000"/>
          <w:sz w:val="25"/>
          <w:szCs w:val="25"/>
        </w:rPr>
        <w:t xml:space="preserve">increasing </w:t>
      </w:r>
      <w:r w:rsidR="00BA29CA" w:rsidRPr="00567CE4">
        <w:rPr>
          <w:rFonts w:ascii="Times New Roman" w:hAnsi="Times New Roman" w:cs="Times New Roman"/>
          <w:color w:val="000000"/>
          <w:sz w:val="25"/>
          <w:szCs w:val="25"/>
        </w:rPr>
        <w:t>the existing authorized</w:t>
      </w:r>
      <w:r w:rsidR="004C59D6" w:rsidRPr="00567CE4">
        <w:rPr>
          <w:rFonts w:ascii="Times New Roman" w:hAnsi="Times New Roman" w:cs="Times New Roman"/>
          <w:color w:val="000000"/>
          <w:sz w:val="25"/>
          <w:szCs w:val="25"/>
        </w:rPr>
        <w:t xml:space="preserve"> </w:t>
      </w:r>
      <w:r w:rsidR="00BA29CA" w:rsidRPr="00567CE4">
        <w:rPr>
          <w:rFonts w:ascii="Times New Roman" w:hAnsi="Times New Roman" w:cs="Times New Roman"/>
          <w:color w:val="000000"/>
          <w:sz w:val="25"/>
          <w:szCs w:val="25"/>
        </w:rPr>
        <w:t xml:space="preserve">capital at Taka 1,000 crore from Taka 400 crore. </w:t>
      </w:r>
      <w:r w:rsidRPr="00567CE4">
        <w:rPr>
          <w:rFonts w:ascii="Times New Roman" w:hAnsi="Times New Roman" w:cs="Times New Roman"/>
          <w:color w:val="000000"/>
          <w:sz w:val="25"/>
          <w:szCs w:val="25"/>
        </w:rPr>
        <w:t>Then</w:t>
      </w:r>
      <w:r w:rsidR="00BA29CA" w:rsidRPr="00567CE4">
        <w:rPr>
          <w:rFonts w:ascii="Times New Roman" w:hAnsi="Times New Roman" w:cs="Times New Roman"/>
          <w:color w:val="000000"/>
          <w:sz w:val="25"/>
          <w:szCs w:val="25"/>
        </w:rPr>
        <w:t xml:space="preserve">, all the </w:t>
      </w:r>
      <w:r w:rsidR="00A02C64" w:rsidRPr="00567CE4">
        <w:rPr>
          <w:rFonts w:ascii="Times New Roman" w:hAnsi="Times New Roman" w:cs="Times New Roman"/>
          <w:color w:val="000000"/>
          <w:sz w:val="25"/>
          <w:szCs w:val="25"/>
        </w:rPr>
        <w:t>essential</w:t>
      </w:r>
      <w:r w:rsidR="00BA29CA" w:rsidRPr="00567CE4">
        <w:rPr>
          <w:rFonts w:ascii="Times New Roman" w:hAnsi="Times New Roman" w:cs="Times New Roman"/>
          <w:color w:val="000000"/>
          <w:sz w:val="25"/>
          <w:szCs w:val="25"/>
        </w:rPr>
        <w:t xml:space="preserve"> </w:t>
      </w:r>
      <w:r w:rsidR="00A02C64" w:rsidRPr="00567CE4">
        <w:rPr>
          <w:rFonts w:ascii="Times New Roman" w:hAnsi="Times New Roman" w:cs="Times New Roman"/>
          <w:color w:val="000000"/>
          <w:sz w:val="25"/>
          <w:szCs w:val="25"/>
        </w:rPr>
        <w:t>agreement</w:t>
      </w:r>
      <w:r w:rsidR="00BA29CA" w:rsidRPr="00567CE4">
        <w:rPr>
          <w:rFonts w:ascii="Times New Roman" w:hAnsi="Times New Roman" w:cs="Times New Roman"/>
          <w:color w:val="000000"/>
          <w:sz w:val="25"/>
          <w:szCs w:val="25"/>
        </w:rPr>
        <w:t xml:space="preserve"> from the </w:t>
      </w:r>
      <w:r w:rsidR="00A02C64" w:rsidRPr="00567CE4">
        <w:rPr>
          <w:rFonts w:ascii="Times New Roman" w:hAnsi="Times New Roman" w:cs="Times New Roman"/>
          <w:color w:val="000000"/>
          <w:sz w:val="25"/>
          <w:szCs w:val="25"/>
        </w:rPr>
        <w:t>monitoring</w:t>
      </w:r>
      <w:r w:rsidR="00BA29CA" w:rsidRPr="00567CE4">
        <w:rPr>
          <w:rFonts w:ascii="Times New Roman" w:hAnsi="Times New Roman" w:cs="Times New Roman"/>
          <w:color w:val="000000"/>
          <w:sz w:val="25"/>
          <w:szCs w:val="25"/>
        </w:rPr>
        <w:t xml:space="preserve"> authorities have</w:t>
      </w:r>
      <w:r w:rsidR="00A02C64" w:rsidRPr="00567CE4">
        <w:rPr>
          <w:rFonts w:ascii="Times New Roman" w:hAnsi="Times New Roman" w:cs="Times New Roman"/>
          <w:color w:val="000000"/>
          <w:sz w:val="25"/>
          <w:szCs w:val="25"/>
        </w:rPr>
        <w:t xml:space="preserve"> </w:t>
      </w:r>
      <w:r w:rsidR="00BA29CA" w:rsidRPr="00567CE4">
        <w:rPr>
          <w:rFonts w:ascii="Times New Roman" w:hAnsi="Times New Roman" w:cs="Times New Roman"/>
          <w:color w:val="000000"/>
          <w:sz w:val="25"/>
          <w:szCs w:val="25"/>
        </w:rPr>
        <w:t xml:space="preserve">been </w:t>
      </w:r>
      <w:r w:rsidR="00A02C64" w:rsidRPr="00567CE4">
        <w:rPr>
          <w:rFonts w:ascii="Times New Roman" w:hAnsi="Times New Roman" w:cs="Times New Roman"/>
          <w:color w:val="000000"/>
          <w:sz w:val="25"/>
          <w:szCs w:val="25"/>
        </w:rPr>
        <w:t>attained</w:t>
      </w:r>
      <w:r w:rsidR="00BA29CA" w:rsidRPr="00567CE4">
        <w:rPr>
          <w:rFonts w:ascii="Times New Roman" w:hAnsi="Times New Roman" w:cs="Times New Roman"/>
          <w:color w:val="000000"/>
          <w:sz w:val="25"/>
          <w:szCs w:val="25"/>
        </w:rPr>
        <w:t>.</w:t>
      </w:r>
      <w:r w:rsidR="004C59D6" w:rsidRPr="00567CE4">
        <w:rPr>
          <w:rFonts w:ascii="Times New Roman" w:hAnsi="Times New Roman" w:cs="Times New Roman"/>
          <w:color w:val="000000"/>
          <w:sz w:val="25"/>
          <w:szCs w:val="25"/>
        </w:rPr>
        <w:t xml:space="preserve"> And paid up</w:t>
      </w:r>
      <w:r w:rsidR="00A02C64" w:rsidRPr="00567CE4">
        <w:rPr>
          <w:rFonts w:ascii="Times New Roman" w:hAnsi="Times New Roman" w:cs="Times New Roman"/>
          <w:color w:val="000000"/>
          <w:sz w:val="25"/>
          <w:szCs w:val="25"/>
        </w:rPr>
        <w:t xml:space="preserve"> </w:t>
      </w:r>
      <w:r w:rsidR="004C59D6" w:rsidRPr="00567CE4">
        <w:rPr>
          <w:rFonts w:ascii="Times New Roman" w:hAnsi="Times New Roman" w:cs="Times New Roman"/>
          <w:color w:val="000000"/>
          <w:sz w:val="25"/>
          <w:szCs w:val="25"/>
        </w:rPr>
        <w:t>capital is 2,513,671,870crore.</w:t>
      </w:r>
    </w:p>
    <w:p w:rsidR="00B06119" w:rsidRPr="00FD4D73" w:rsidRDefault="00B06119" w:rsidP="00871B6E">
      <w:pPr>
        <w:pStyle w:val="Heading3"/>
      </w:pPr>
      <w:bookmarkStart w:id="22" w:name="_Toc509752683"/>
      <w:r w:rsidRPr="00FD4D73">
        <w:t>Shareholders structure</w:t>
      </w:r>
      <w:bookmarkEnd w:id="22"/>
    </w:p>
    <w:p w:rsidR="00113F43" w:rsidRPr="006D3CF7" w:rsidRDefault="00865E9B" w:rsidP="00113F43">
      <w:pPr>
        <w:jc w:val="both"/>
        <w:rPr>
          <w:rFonts w:ascii="Times New Roman" w:hAnsi="Times New Roman" w:cs="Times New Roman"/>
          <w:sz w:val="28"/>
          <w:szCs w:val="28"/>
        </w:rPr>
      </w:pPr>
      <w:r w:rsidRPr="006D3CF7">
        <w:rPr>
          <w:rFonts w:ascii="Times New Roman" w:hAnsi="Times New Roman" w:cs="Times New Roman"/>
          <w:noProof/>
          <w:sz w:val="28"/>
          <w:szCs w:val="28"/>
        </w:rPr>
        <w:lastRenderedPageBreak/>
        <w:drawing>
          <wp:inline distT="0" distB="0" distL="0" distR="0" wp14:anchorId="29E52DAE" wp14:editId="5816230F">
            <wp:extent cx="5943600" cy="5429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h2.jpg"/>
                    <pic:cNvPicPr/>
                  </pic:nvPicPr>
                  <pic:blipFill>
                    <a:blip r:embed="rId20">
                      <a:extLst>
                        <a:ext uri="{28A0092B-C50C-407E-A947-70E740481C1C}">
                          <a14:useLocalDpi xmlns:a14="http://schemas.microsoft.com/office/drawing/2010/main" val="0"/>
                        </a:ext>
                      </a:extLst>
                    </a:blip>
                    <a:stretch>
                      <a:fillRect/>
                    </a:stretch>
                  </pic:blipFill>
                  <pic:spPr>
                    <a:xfrm>
                      <a:off x="0" y="0"/>
                      <a:ext cx="5943600" cy="5429250"/>
                    </a:xfrm>
                    <a:prstGeom prst="rect">
                      <a:avLst/>
                    </a:prstGeom>
                  </pic:spPr>
                </pic:pic>
              </a:graphicData>
            </a:graphic>
          </wp:inline>
        </w:drawing>
      </w:r>
    </w:p>
    <w:p w:rsidR="00113F43" w:rsidRPr="006D3CF7" w:rsidRDefault="00113F43" w:rsidP="00113F43">
      <w:pPr>
        <w:jc w:val="both"/>
        <w:rPr>
          <w:rFonts w:ascii="Times New Roman" w:hAnsi="Times New Roman" w:cs="Times New Roman"/>
          <w:sz w:val="28"/>
          <w:szCs w:val="28"/>
        </w:rPr>
      </w:pPr>
    </w:p>
    <w:p w:rsidR="00227D5F" w:rsidRPr="006D3CF7" w:rsidRDefault="00227D5F" w:rsidP="00113F43">
      <w:pPr>
        <w:jc w:val="both"/>
        <w:rPr>
          <w:rFonts w:ascii="Times New Roman" w:hAnsi="Times New Roman" w:cs="Times New Roman"/>
          <w:sz w:val="28"/>
          <w:szCs w:val="28"/>
        </w:rPr>
      </w:pPr>
    </w:p>
    <w:p w:rsidR="00227D5F" w:rsidRPr="006D3CF7" w:rsidRDefault="00227D5F" w:rsidP="00113F43">
      <w:pPr>
        <w:jc w:val="both"/>
        <w:rPr>
          <w:rFonts w:ascii="Times New Roman" w:hAnsi="Times New Roman" w:cs="Times New Roman"/>
          <w:sz w:val="28"/>
          <w:szCs w:val="28"/>
        </w:rPr>
      </w:pPr>
    </w:p>
    <w:p w:rsidR="006023CF" w:rsidRPr="007D6B5D" w:rsidRDefault="006023CF" w:rsidP="00871B6E">
      <w:pPr>
        <w:pStyle w:val="Heading3"/>
      </w:pPr>
      <w:bookmarkStart w:id="23" w:name="_Toc509752684"/>
      <w:r w:rsidRPr="007D6B5D">
        <w:t>Risks</w:t>
      </w:r>
      <w:bookmarkEnd w:id="23"/>
    </w:p>
    <w:p w:rsidR="00227D5F" w:rsidRPr="006D3CF7" w:rsidRDefault="00227D5F" w:rsidP="00227D5F">
      <w:pPr>
        <w:jc w:val="both"/>
        <w:rPr>
          <w:rFonts w:ascii="Times New Roman" w:hAnsi="Times New Roman" w:cs="Times New Roman"/>
          <w:b/>
          <w:sz w:val="28"/>
          <w:szCs w:val="28"/>
          <w:u w:val="single"/>
        </w:rPr>
      </w:pPr>
      <w:r w:rsidRPr="006D3CF7">
        <w:rPr>
          <w:rFonts w:ascii="Times New Roman" w:hAnsi="Times New Roman" w:cs="Times New Roman"/>
          <w:b/>
          <w:noProof/>
          <w:sz w:val="28"/>
          <w:szCs w:val="28"/>
          <w:u w:val="single"/>
        </w:rPr>
        <w:lastRenderedPageBreak/>
        <w:drawing>
          <wp:inline distT="0" distB="0" distL="0" distR="0" wp14:anchorId="660CFD86" wp14:editId="1B66E203">
            <wp:extent cx="5448300" cy="40005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8693576_1743227822403428_446776551_o.png"/>
                    <pic:cNvPicPr/>
                  </pic:nvPicPr>
                  <pic:blipFill>
                    <a:blip r:embed="rId21">
                      <a:extLst>
                        <a:ext uri="{28A0092B-C50C-407E-A947-70E740481C1C}">
                          <a14:useLocalDpi xmlns:a14="http://schemas.microsoft.com/office/drawing/2010/main" val="0"/>
                        </a:ext>
                      </a:extLst>
                    </a:blip>
                    <a:stretch>
                      <a:fillRect/>
                    </a:stretch>
                  </pic:blipFill>
                  <pic:spPr>
                    <a:xfrm>
                      <a:off x="0" y="0"/>
                      <a:ext cx="5448300" cy="4000500"/>
                    </a:xfrm>
                    <a:prstGeom prst="rect">
                      <a:avLst/>
                    </a:prstGeom>
                  </pic:spPr>
                </pic:pic>
              </a:graphicData>
            </a:graphic>
          </wp:inline>
        </w:drawing>
      </w:r>
    </w:p>
    <w:p w:rsidR="00227D5F" w:rsidRPr="006D3CF7" w:rsidRDefault="00227D5F" w:rsidP="00227D5F">
      <w:pPr>
        <w:jc w:val="both"/>
        <w:rPr>
          <w:rFonts w:ascii="Times New Roman" w:hAnsi="Times New Roman" w:cs="Times New Roman"/>
          <w:b/>
          <w:sz w:val="28"/>
          <w:szCs w:val="28"/>
          <w:u w:val="single"/>
        </w:rPr>
      </w:pPr>
    </w:p>
    <w:p w:rsidR="00227D5F" w:rsidRPr="00567CE4" w:rsidRDefault="00227D5F" w:rsidP="00227D5F">
      <w:pPr>
        <w:jc w:val="both"/>
        <w:rPr>
          <w:rFonts w:ascii="Times New Roman" w:hAnsi="Times New Roman" w:cs="Times New Roman"/>
          <w:b/>
          <w:sz w:val="27"/>
          <w:szCs w:val="27"/>
          <w:u w:val="single"/>
        </w:rPr>
      </w:pPr>
      <w:r w:rsidRPr="00567CE4">
        <w:rPr>
          <w:rFonts w:ascii="Times New Roman" w:hAnsi="Times New Roman" w:cs="Times New Roman"/>
          <w:b/>
          <w:sz w:val="27"/>
          <w:szCs w:val="27"/>
          <w:u w:val="single"/>
        </w:rPr>
        <w:t>Risk Management and Control Principles</w:t>
      </w:r>
    </w:p>
    <w:p w:rsidR="00227D5F" w:rsidRPr="00567CE4" w:rsidRDefault="00227D5F" w:rsidP="003854E4">
      <w:pPr>
        <w:spacing w:line="360" w:lineRule="auto"/>
        <w:jc w:val="both"/>
        <w:rPr>
          <w:rFonts w:ascii="Times New Roman" w:hAnsi="Times New Roman" w:cs="Times New Roman"/>
          <w:color w:val="000000"/>
          <w:sz w:val="25"/>
          <w:szCs w:val="25"/>
        </w:rPr>
      </w:pPr>
      <w:r w:rsidRPr="00567CE4">
        <w:rPr>
          <w:rFonts w:ascii="Times New Roman" w:hAnsi="Times New Roman" w:cs="Times New Roman"/>
          <w:color w:val="000000"/>
          <w:sz w:val="25"/>
          <w:szCs w:val="25"/>
        </w:rPr>
        <w:t xml:space="preserve">The </w:t>
      </w:r>
      <w:r w:rsidR="009F42C3" w:rsidRPr="00567CE4">
        <w:rPr>
          <w:rFonts w:ascii="Times New Roman" w:hAnsi="Times New Roman" w:cs="Times New Roman"/>
          <w:color w:val="000000"/>
          <w:sz w:val="25"/>
          <w:szCs w:val="25"/>
        </w:rPr>
        <w:t>5</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columns</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which</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backs</w:t>
      </w:r>
      <w:r w:rsidRPr="00567CE4">
        <w:rPr>
          <w:rFonts w:ascii="Times New Roman" w:hAnsi="Times New Roman" w:cs="Times New Roman"/>
          <w:color w:val="000000"/>
          <w:sz w:val="25"/>
          <w:szCs w:val="25"/>
        </w:rPr>
        <w:t xml:space="preserve"> IDLC’s </w:t>
      </w:r>
      <w:r w:rsidR="009F42C3" w:rsidRPr="00567CE4">
        <w:rPr>
          <w:rFonts w:ascii="Times New Roman" w:hAnsi="Times New Roman" w:cs="Times New Roman"/>
          <w:color w:val="000000"/>
          <w:sz w:val="25"/>
          <w:szCs w:val="25"/>
        </w:rPr>
        <w:t>method</w:t>
      </w:r>
      <w:r w:rsidRPr="00567CE4">
        <w:rPr>
          <w:rFonts w:ascii="Times New Roman" w:hAnsi="Times New Roman" w:cs="Times New Roman"/>
          <w:color w:val="000000"/>
          <w:sz w:val="25"/>
          <w:szCs w:val="25"/>
        </w:rPr>
        <w:t xml:space="preserve"> to achiev</w:t>
      </w:r>
      <w:r w:rsidR="009F42C3" w:rsidRPr="00567CE4">
        <w:rPr>
          <w:rFonts w:ascii="Times New Roman" w:hAnsi="Times New Roman" w:cs="Times New Roman"/>
          <w:color w:val="000000"/>
          <w:sz w:val="25"/>
          <w:szCs w:val="25"/>
        </w:rPr>
        <w:t>e</w:t>
      </w:r>
      <w:r w:rsidRPr="00567CE4">
        <w:rPr>
          <w:rFonts w:ascii="Times New Roman" w:hAnsi="Times New Roman" w:cs="Times New Roman"/>
          <w:color w:val="000000"/>
          <w:sz w:val="25"/>
          <w:szCs w:val="25"/>
        </w:rPr>
        <w:t xml:space="preserve"> a </w:t>
      </w:r>
      <w:r w:rsidR="009F42C3" w:rsidRPr="00567CE4">
        <w:rPr>
          <w:rFonts w:ascii="Times New Roman" w:hAnsi="Times New Roman" w:cs="Times New Roman"/>
          <w:color w:val="000000"/>
          <w:sz w:val="25"/>
          <w:szCs w:val="25"/>
        </w:rPr>
        <w:t>suitable</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stability</w:t>
      </w:r>
      <w:r w:rsidRPr="00567CE4">
        <w:rPr>
          <w:rFonts w:ascii="Times New Roman" w:hAnsi="Times New Roman" w:cs="Times New Roman"/>
          <w:color w:val="000000"/>
          <w:sz w:val="25"/>
          <w:szCs w:val="25"/>
        </w:rPr>
        <w:t xml:space="preserve"> between risk and return include the following:</w:t>
      </w:r>
    </w:p>
    <w:p w:rsidR="00227D5F" w:rsidRPr="00567CE4" w:rsidRDefault="00227D5F" w:rsidP="003854E4">
      <w:pPr>
        <w:spacing w:line="360" w:lineRule="auto"/>
        <w:jc w:val="both"/>
        <w:rPr>
          <w:rFonts w:ascii="Times New Roman" w:hAnsi="Times New Roman" w:cs="Times New Roman"/>
          <w:color w:val="000000"/>
          <w:sz w:val="25"/>
          <w:szCs w:val="25"/>
        </w:rPr>
      </w:pPr>
      <w:r w:rsidRPr="00567CE4">
        <w:rPr>
          <w:rFonts w:ascii="Times New Roman" w:hAnsi="Times New Roman" w:cs="Times New Roman"/>
          <w:color w:val="000000"/>
          <w:sz w:val="25"/>
          <w:szCs w:val="25"/>
        </w:rPr>
        <w:t xml:space="preserve">1. </w:t>
      </w:r>
      <w:r w:rsidR="009F42C3" w:rsidRPr="00567CE4">
        <w:rPr>
          <w:rFonts w:ascii="Times New Roman" w:hAnsi="Times New Roman" w:cs="Times New Roman"/>
          <w:color w:val="000000"/>
          <w:sz w:val="25"/>
          <w:szCs w:val="25"/>
        </w:rPr>
        <w:t>Defending</w:t>
      </w:r>
      <w:r w:rsidRPr="00567CE4">
        <w:rPr>
          <w:rFonts w:ascii="Times New Roman" w:hAnsi="Times New Roman" w:cs="Times New Roman"/>
          <w:color w:val="000000"/>
          <w:sz w:val="25"/>
          <w:szCs w:val="25"/>
        </w:rPr>
        <w:t xml:space="preserve"> IDLC’s </w:t>
      </w:r>
      <w:r w:rsidR="009F42C3" w:rsidRPr="00567CE4">
        <w:rPr>
          <w:rFonts w:ascii="Times New Roman" w:hAnsi="Times New Roman" w:cs="Times New Roman"/>
          <w:color w:val="000000"/>
          <w:sz w:val="25"/>
          <w:szCs w:val="25"/>
        </w:rPr>
        <w:t>fiscal</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asset</w:t>
      </w:r>
      <w:r w:rsidRPr="00567CE4">
        <w:rPr>
          <w:rFonts w:ascii="Times New Roman" w:hAnsi="Times New Roman" w:cs="Times New Roman"/>
          <w:color w:val="000000"/>
          <w:sz w:val="25"/>
          <w:szCs w:val="25"/>
        </w:rPr>
        <w:t xml:space="preserve"> by </w:t>
      </w:r>
      <w:r w:rsidR="009F42C3" w:rsidRPr="00567CE4">
        <w:rPr>
          <w:rFonts w:ascii="Times New Roman" w:hAnsi="Times New Roman" w:cs="Times New Roman"/>
          <w:color w:val="000000"/>
          <w:sz w:val="25"/>
          <w:szCs w:val="25"/>
        </w:rPr>
        <w:t>monitoring</w:t>
      </w:r>
      <w:r w:rsidRPr="00567CE4">
        <w:rPr>
          <w:rFonts w:ascii="Times New Roman" w:hAnsi="Times New Roman" w:cs="Times New Roman"/>
          <w:color w:val="000000"/>
          <w:sz w:val="25"/>
          <w:szCs w:val="25"/>
        </w:rPr>
        <w:t xml:space="preserve"> risk </w:t>
      </w:r>
      <w:r w:rsidR="009F42C3" w:rsidRPr="00567CE4">
        <w:rPr>
          <w:rFonts w:ascii="Times New Roman" w:hAnsi="Times New Roman" w:cs="Times New Roman"/>
          <w:color w:val="000000"/>
          <w:sz w:val="25"/>
          <w:szCs w:val="25"/>
        </w:rPr>
        <w:t>revelations</w:t>
      </w:r>
      <w:r w:rsidRPr="00567CE4">
        <w:rPr>
          <w:rFonts w:ascii="Times New Roman" w:hAnsi="Times New Roman" w:cs="Times New Roman"/>
          <w:color w:val="000000"/>
          <w:sz w:val="25"/>
          <w:szCs w:val="25"/>
        </w:rPr>
        <w:t xml:space="preserve"> and </w:t>
      </w:r>
      <w:r w:rsidR="009F42C3" w:rsidRPr="00567CE4">
        <w:rPr>
          <w:rFonts w:ascii="Times New Roman" w:hAnsi="Times New Roman" w:cs="Times New Roman"/>
          <w:color w:val="000000"/>
          <w:sz w:val="25"/>
          <w:szCs w:val="25"/>
        </w:rPr>
        <w:t>avoiding</w:t>
      </w:r>
      <w:r w:rsidRPr="00567CE4">
        <w:rPr>
          <w:rFonts w:ascii="Times New Roman" w:hAnsi="Times New Roman" w:cs="Times New Roman"/>
          <w:color w:val="000000"/>
          <w:sz w:val="25"/>
          <w:szCs w:val="25"/>
        </w:rPr>
        <w:t xml:space="preserve"> potential risk concentration at the level of </w:t>
      </w:r>
      <w:r w:rsidR="009F42C3" w:rsidRPr="00567CE4">
        <w:rPr>
          <w:rFonts w:ascii="Times New Roman" w:hAnsi="Times New Roman" w:cs="Times New Roman"/>
          <w:color w:val="000000"/>
          <w:sz w:val="25"/>
          <w:szCs w:val="25"/>
        </w:rPr>
        <w:t>distinct</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revelations</w:t>
      </w:r>
      <w:r w:rsidRPr="00567CE4">
        <w:rPr>
          <w:rFonts w:ascii="Times New Roman" w:hAnsi="Times New Roman" w:cs="Times New Roman"/>
          <w:color w:val="000000"/>
          <w:sz w:val="25"/>
          <w:szCs w:val="25"/>
        </w:rPr>
        <w:t xml:space="preserve">, at </w:t>
      </w:r>
      <w:r w:rsidR="009F42C3" w:rsidRPr="00567CE4">
        <w:rPr>
          <w:rFonts w:ascii="Times New Roman" w:hAnsi="Times New Roman" w:cs="Times New Roman"/>
          <w:color w:val="000000"/>
          <w:sz w:val="25"/>
          <w:szCs w:val="25"/>
        </w:rPr>
        <w:t>definite</w:t>
      </w:r>
      <w:r w:rsidRPr="00567CE4">
        <w:rPr>
          <w:rFonts w:ascii="Times New Roman" w:hAnsi="Times New Roman" w:cs="Times New Roman"/>
          <w:color w:val="000000"/>
          <w:sz w:val="25"/>
          <w:szCs w:val="25"/>
        </w:rPr>
        <w:t xml:space="preserve"> portfolio levels and at a </w:t>
      </w:r>
      <w:r w:rsidR="009F42C3" w:rsidRPr="00567CE4">
        <w:rPr>
          <w:rFonts w:ascii="Times New Roman" w:hAnsi="Times New Roman" w:cs="Times New Roman"/>
          <w:color w:val="000000"/>
          <w:sz w:val="25"/>
          <w:szCs w:val="25"/>
        </w:rPr>
        <w:t>total</w:t>
      </w:r>
      <w:r w:rsidRPr="00567CE4">
        <w:rPr>
          <w:rFonts w:ascii="Times New Roman" w:hAnsi="Times New Roman" w:cs="Times New Roman"/>
          <w:color w:val="000000"/>
          <w:sz w:val="25"/>
          <w:szCs w:val="25"/>
        </w:rPr>
        <w:t xml:space="preserve"> from-wide level across all risk </w:t>
      </w:r>
      <w:r w:rsidR="009F42C3" w:rsidRPr="00567CE4">
        <w:rPr>
          <w:rFonts w:ascii="Times New Roman" w:hAnsi="Times New Roman" w:cs="Times New Roman"/>
          <w:color w:val="000000"/>
          <w:sz w:val="25"/>
          <w:szCs w:val="25"/>
        </w:rPr>
        <w:t>sorts</w:t>
      </w:r>
      <w:r w:rsidRPr="00567CE4">
        <w:rPr>
          <w:rFonts w:ascii="Times New Roman" w:hAnsi="Times New Roman" w:cs="Times New Roman"/>
          <w:color w:val="000000"/>
          <w:sz w:val="25"/>
          <w:szCs w:val="25"/>
        </w:rPr>
        <w:t>.</w:t>
      </w:r>
    </w:p>
    <w:p w:rsidR="00227D5F" w:rsidRPr="00567CE4" w:rsidRDefault="00227D5F" w:rsidP="003854E4">
      <w:pPr>
        <w:spacing w:line="360" w:lineRule="auto"/>
        <w:jc w:val="both"/>
        <w:rPr>
          <w:rFonts w:ascii="Times New Roman" w:hAnsi="Times New Roman" w:cs="Times New Roman"/>
          <w:color w:val="000000"/>
          <w:sz w:val="25"/>
          <w:szCs w:val="25"/>
        </w:rPr>
      </w:pPr>
      <w:r w:rsidRPr="00567CE4">
        <w:rPr>
          <w:rFonts w:ascii="Times New Roman" w:hAnsi="Times New Roman" w:cs="Times New Roman"/>
          <w:color w:val="000000"/>
          <w:sz w:val="25"/>
          <w:szCs w:val="25"/>
        </w:rPr>
        <w:t xml:space="preserve">2. </w:t>
      </w:r>
      <w:r w:rsidR="009F42C3" w:rsidRPr="00567CE4">
        <w:rPr>
          <w:rFonts w:ascii="Times New Roman" w:hAnsi="Times New Roman" w:cs="Times New Roman"/>
          <w:color w:val="000000"/>
          <w:sz w:val="25"/>
          <w:szCs w:val="25"/>
        </w:rPr>
        <w:t>Shielding</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their</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status</w:t>
      </w:r>
      <w:r w:rsidRPr="00567CE4">
        <w:rPr>
          <w:rFonts w:ascii="Times New Roman" w:hAnsi="Times New Roman" w:cs="Times New Roman"/>
          <w:color w:val="000000"/>
          <w:sz w:val="25"/>
          <w:szCs w:val="25"/>
        </w:rPr>
        <w:t xml:space="preserve"> through a </w:t>
      </w:r>
      <w:r w:rsidR="009F42C3" w:rsidRPr="00567CE4">
        <w:rPr>
          <w:rFonts w:ascii="Times New Roman" w:hAnsi="Times New Roman" w:cs="Times New Roman"/>
          <w:color w:val="000000"/>
          <w:sz w:val="25"/>
          <w:szCs w:val="25"/>
        </w:rPr>
        <w:t>complete</w:t>
      </w:r>
      <w:r w:rsidRPr="00567CE4">
        <w:rPr>
          <w:rFonts w:ascii="Times New Roman" w:hAnsi="Times New Roman" w:cs="Times New Roman"/>
          <w:color w:val="000000"/>
          <w:sz w:val="25"/>
          <w:szCs w:val="25"/>
        </w:rPr>
        <w:t xml:space="preserve"> risk culture </w:t>
      </w:r>
      <w:r w:rsidR="009F42C3" w:rsidRPr="00567CE4">
        <w:rPr>
          <w:rFonts w:ascii="Times New Roman" w:hAnsi="Times New Roman" w:cs="Times New Roman"/>
          <w:color w:val="000000"/>
          <w:sz w:val="25"/>
          <w:szCs w:val="25"/>
        </w:rPr>
        <w:t>categorized</w:t>
      </w:r>
      <w:r w:rsidRPr="00567CE4">
        <w:rPr>
          <w:rFonts w:ascii="Times New Roman" w:hAnsi="Times New Roman" w:cs="Times New Roman"/>
          <w:color w:val="000000"/>
          <w:sz w:val="25"/>
          <w:szCs w:val="25"/>
        </w:rPr>
        <w:t xml:space="preserve"> by a </w:t>
      </w:r>
      <w:r w:rsidR="009F42C3" w:rsidRPr="00567CE4">
        <w:rPr>
          <w:rFonts w:ascii="Times New Roman" w:hAnsi="Times New Roman" w:cs="Times New Roman"/>
          <w:color w:val="000000"/>
          <w:sz w:val="25"/>
          <w:szCs w:val="25"/>
        </w:rPr>
        <w:t>general</w:t>
      </w:r>
      <w:r w:rsidRPr="00567CE4">
        <w:rPr>
          <w:rFonts w:ascii="Times New Roman" w:hAnsi="Times New Roman" w:cs="Times New Roman"/>
          <w:color w:val="000000"/>
          <w:sz w:val="25"/>
          <w:szCs w:val="25"/>
        </w:rPr>
        <w:t xml:space="preserve"> and </w:t>
      </w:r>
      <w:r w:rsidR="009F42C3" w:rsidRPr="00567CE4">
        <w:rPr>
          <w:rFonts w:ascii="Times New Roman" w:hAnsi="Times New Roman" w:cs="Times New Roman"/>
          <w:color w:val="000000"/>
          <w:sz w:val="25"/>
          <w:szCs w:val="25"/>
        </w:rPr>
        <w:t>combined</w:t>
      </w:r>
      <w:r w:rsidRPr="00567CE4">
        <w:rPr>
          <w:rFonts w:ascii="Times New Roman" w:hAnsi="Times New Roman" w:cs="Times New Roman"/>
          <w:color w:val="000000"/>
          <w:sz w:val="25"/>
          <w:szCs w:val="25"/>
        </w:rPr>
        <w:t xml:space="preserve"> view of risk, performance</w:t>
      </w:r>
      <w:r w:rsidR="009F42C3" w:rsidRPr="00567CE4">
        <w:rPr>
          <w:rFonts w:ascii="Times New Roman" w:hAnsi="Times New Roman" w:cs="Times New Roman"/>
          <w:color w:val="000000"/>
          <w:sz w:val="25"/>
          <w:szCs w:val="25"/>
        </w:rPr>
        <w:t>, payment</w:t>
      </w:r>
      <w:r w:rsidRPr="00567CE4">
        <w:rPr>
          <w:rFonts w:ascii="Times New Roman" w:hAnsi="Times New Roman" w:cs="Times New Roman"/>
          <w:color w:val="000000"/>
          <w:sz w:val="25"/>
          <w:szCs w:val="25"/>
        </w:rPr>
        <w:t xml:space="preserve"> by ensuring thorough </w:t>
      </w:r>
      <w:r w:rsidR="009F42C3" w:rsidRPr="00567CE4">
        <w:rPr>
          <w:rFonts w:ascii="Times New Roman" w:hAnsi="Times New Roman" w:cs="Times New Roman"/>
          <w:color w:val="000000"/>
          <w:sz w:val="25"/>
          <w:szCs w:val="25"/>
        </w:rPr>
        <w:t>obedience</w:t>
      </w:r>
      <w:r w:rsidRPr="00567CE4">
        <w:rPr>
          <w:rFonts w:ascii="Times New Roman" w:hAnsi="Times New Roman" w:cs="Times New Roman"/>
          <w:color w:val="000000"/>
          <w:sz w:val="25"/>
          <w:szCs w:val="25"/>
        </w:rPr>
        <w:t xml:space="preserve"> with </w:t>
      </w:r>
      <w:r w:rsidR="009F42C3" w:rsidRPr="00567CE4">
        <w:rPr>
          <w:rFonts w:ascii="Times New Roman" w:hAnsi="Times New Roman" w:cs="Times New Roman"/>
          <w:color w:val="000000"/>
          <w:sz w:val="25"/>
          <w:szCs w:val="25"/>
        </w:rPr>
        <w:t xml:space="preserve">their </w:t>
      </w:r>
      <w:r w:rsidRPr="00567CE4">
        <w:rPr>
          <w:rFonts w:ascii="Times New Roman" w:hAnsi="Times New Roman" w:cs="Times New Roman"/>
          <w:color w:val="000000"/>
          <w:sz w:val="25"/>
          <w:szCs w:val="25"/>
        </w:rPr>
        <w:t xml:space="preserve">standards and </w:t>
      </w:r>
      <w:r w:rsidR="009F42C3" w:rsidRPr="00567CE4">
        <w:rPr>
          <w:rFonts w:ascii="Times New Roman" w:hAnsi="Times New Roman" w:cs="Times New Roman"/>
          <w:color w:val="000000"/>
          <w:sz w:val="25"/>
          <w:szCs w:val="25"/>
        </w:rPr>
        <w:t>philosophies</w:t>
      </w:r>
      <w:r w:rsidRPr="00567CE4">
        <w:rPr>
          <w:rFonts w:ascii="Times New Roman" w:hAnsi="Times New Roman" w:cs="Times New Roman"/>
          <w:color w:val="000000"/>
          <w:sz w:val="25"/>
          <w:szCs w:val="25"/>
        </w:rPr>
        <w:t xml:space="preserve">, particularly </w:t>
      </w:r>
      <w:r w:rsidR="009F42C3" w:rsidRPr="00567CE4">
        <w:rPr>
          <w:rFonts w:ascii="Times New Roman" w:hAnsi="Times New Roman" w:cs="Times New Roman"/>
          <w:color w:val="000000"/>
          <w:sz w:val="25"/>
          <w:szCs w:val="25"/>
        </w:rPr>
        <w:t>their</w:t>
      </w:r>
      <w:r w:rsidRPr="00567CE4">
        <w:rPr>
          <w:rFonts w:ascii="Times New Roman" w:hAnsi="Times New Roman" w:cs="Times New Roman"/>
          <w:color w:val="000000"/>
          <w:sz w:val="25"/>
          <w:szCs w:val="25"/>
        </w:rPr>
        <w:t xml:space="preserve"> </w:t>
      </w:r>
      <w:r w:rsidR="009F42C3" w:rsidRPr="00567CE4">
        <w:rPr>
          <w:rFonts w:ascii="Times New Roman" w:hAnsi="Times New Roman" w:cs="Times New Roman"/>
          <w:color w:val="000000"/>
          <w:sz w:val="25"/>
          <w:szCs w:val="25"/>
        </w:rPr>
        <w:t>c</w:t>
      </w:r>
      <w:r w:rsidRPr="00567CE4">
        <w:rPr>
          <w:rFonts w:ascii="Times New Roman" w:hAnsi="Times New Roman" w:cs="Times New Roman"/>
          <w:color w:val="000000"/>
          <w:sz w:val="25"/>
          <w:szCs w:val="25"/>
        </w:rPr>
        <w:t xml:space="preserve">ode of </w:t>
      </w:r>
      <w:r w:rsidR="009F42C3" w:rsidRPr="00567CE4">
        <w:rPr>
          <w:rFonts w:ascii="Times New Roman" w:hAnsi="Times New Roman" w:cs="Times New Roman"/>
          <w:color w:val="000000"/>
          <w:sz w:val="25"/>
          <w:szCs w:val="25"/>
        </w:rPr>
        <w:t>c</w:t>
      </w:r>
      <w:r w:rsidRPr="00567CE4">
        <w:rPr>
          <w:rFonts w:ascii="Times New Roman" w:hAnsi="Times New Roman" w:cs="Times New Roman"/>
          <w:color w:val="000000"/>
          <w:sz w:val="25"/>
          <w:szCs w:val="25"/>
        </w:rPr>
        <w:t>onduct.</w:t>
      </w:r>
    </w:p>
    <w:p w:rsidR="00227D5F" w:rsidRPr="00567CE4" w:rsidRDefault="00227D5F" w:rsidP="003854E4">
      <w:pPr>
        <w:spacing w:line="360" w:lineRule="auto"/>
        <w:jc w:val="both"/>
        <w:rPr>
          <w:rFonts w:ascii="Times New Roman" w:hAnsi="Times New Roman" w:cs="Times New Roman"/>
          <w:color w:val="000000"/>
          <w:sz w:val="25"/>
          <w:szCs w:val="25"/>
        </w:rPr>
      </w:pPr>
      <w:r w:rsidRPr="00567CE4">
        <w:rPr>
          <w:rFonts w:ascii="Times New Roman" w:hAnsi="Times New Roman" w:cs="Times New Roman"/>
          <w:color w:val="000000"/>
          <w:sz w:val="25"/>
          <w:szCs w:val="25"/>
        </w:rPr>
        <w:t xml:space="preserve">3. </w:t>
      </w:r>
      <w:r w:rsidR="00822024" w:rsidRPr="00567CE4">
        <w:rPr>
          <w:rFonts w:ascii="Times New Roman" w:hAnsi="Times New Roman" w:cs="Times New Roman"/>
          <w:color w:val="000000"/>
          <w:sz w:val="25"/>
          <w:szCs w:val="25"/>
        </w:rPr>
        <w:t>Whole</w:t>
      </w:r>
      <w:r w:rsidRPr="00567CE4">
        <w:rPr>
          <w:rFonts w:ascii="Times New Roman" w:hAnsi="Times New Roman" w:cs="Times New Roman"/>
          <w:color w:val="000000"/>
          <w:sz w:val="25"/>
          <w:szCs w:val="25"/>
        </w:rPr>
        <w:t xml:space="preserve"> management </w:t>
      </w:r>
      <w:r w:rsidR="00822024" w:rsidRPr="00567CE4">
        <w:rPr>
          <w:rFonts w:ascii="Times New Roman" w:hAnsi="Times New Roman" w:cs="Times New Roman"/>
          <w:color w:val="000000"/>
          <w:sz w:val="25"/>
          <w:szCs w:val="25"/>
        </w:rPr>
        <w:t>responsibility</w:t>
      </w:r>
      <w:r w:rsidRPr="00567CE4">
        <w:rPr>
          <w:rFonts w:ascii="Times New Roman" w:hAnsi="Times New Roman" w:cs="Times New Roman"/>
          <w:color w:val="000000"/>
          <w:sz w:val="25"/>
          <w:szCs w:val="25"/>
        </w:rPr>
        <w:t xml:space="preserve"> whereby business management, as </w:t>
      </w:r>
      <w:r w:rsidR="00A16F6E" w:rsidRPr="00567CE4">
        <w:rPr>
          <w:rFonts w:ascii="Times New Roman" w:hAnsi="Times New Roman" w:cs="Times New Roman"/>
          <w:color w:val="000000"/>
          <w:sz w:val="25"/>
          <w:szCs w:val="25"/>
        </w:rPr>
        <w:t>different</w:t>
      </w:r>
      <w:r w:rsidRPr="00567CE4">
        <w:rPr>
          <w:rFonts w:ascii="Times New Roman" w:hAnsi="Times New Roman" w:cs="Times New Roman"/>
          <w:color w:val="000000"/>
          <w:sz w:val="25"/>
          <w:szCs w:val="25"/>
        </w:rPr>
        <w:t xml:space="preserve"> to risk control, own all risks assumed throughout the firm and are responsible for the continuous and active management of all </w:t>
      </w:r>
      <w:r w:rsidR="00A16F6E" w:rsidRPr="00567CE4">
        <w:rPr>
          <w:rFonts w:ascii="Times New Roman" w:hAnsi="Times New Roman" w:cs="Times New Roman"/>
          <w:color w:val="000000"/>
          <w:sz w:val="25"/>
          <w:szCs w:val="25"/>
        </w:rPr>
        <w:t>contacts</w:t>
      </w:r>
      <w:r w:rsidRPr="00567CE4">
        <w:rPr>
          <w:rFonts w:ascii="Times New Roman" w:hAnsi="Times New Roman" w:cs="Times New Roman"/>
          <w:color w:val="000000"/>
          <w:sz w:val="25"/>
          <w:szCs w:val="25"/>
        </w:rPr>
        <w:t xml:space="preserve"> to ensure the right balance between risk and return.</w:t>
      </w:r>
    </w:p>
    <w:p w:rsidR="00227D5F" w:rsidRPr="00567CE4" w:rsidRDefault="00227D5F" w:rsidP="003854E4">
      <w:pPr>
        <w:spacing w:line="360" w:lineRule="auto"/>
        <w:jc w:val="both"/>
        <w:rPr>
          <w:rFonts w:ascii="Times New Roman" w:hAnsi="Times New Roman" w:cs="Times New Roman"/>
          <w:color w:val="000000"/>
          <w:sz w:val="25"/>
          <w:szCs w:val="25"/>
        </w:rPr>
      </w:pPr>
      <w:r w:rsidRPr="00567CE4">
        <w:rPr>
          <w:rFonts w:ascii="Times New Roman" w:hAnsi="Times New Roman" w:cs="Times New Roman"/>
          <w:color w:val="000000"/>
          <w:sz w:val="25"/>
          <w:szCs w:val="25"/>
        </w:rPr>
        <w:lastRenderedPageBreak/>
        <w:t xml:space="preserve">4. Independent </w:t>
      </w:r>
      <w:r w:rsidR="00A16F6E" w:rsidRPr="00567CE4">
        <w:rPr>
          <w:rFonts w:ascii="Times New Roman" w:hAnsi="Times New Roman" w:cs="Times New Roman"/>
          <w:color w:val="000000"/>
          <w:sz w:val="25"/>
          <w:szCs w:val="25"/>
        </w:rPr>
        <w:t>regulatory</w:t>
      </w:r>
      <w:r w:rsidRPr="00567CE4">
        <w:rPr>
          <w:rFonts w:ascii="Times New Roman" w:hAnsi="Times New Roman" w:cs="Times New Roman"/>
          <w:color w:val="000000"/>
          <w:sz w:val="25"/>
          <w:szCs w:val="25"/>
        </w:rPr>
        <w:t xml:space="preserve"> functions which </w:t>
      </w:r>
      <w:r w:rsidR="00A16F6E" w:rsidRPr="00567CE4">
        <w:rPr>
          <w:rFonts w:ascii="Times New Roman" w:hAnsi="Times New Roman" w:cs="Times New Roman"/>
          <w:color w:val="000000"/>
          <w:sz w:val="25"/>
          <w:szCs w:val="25"/>
        </w:rPr>
        <w:t xml:space="preserve">observe </w:t>
      </w:r>
      <w:r w:rsidRPr="00567CE4">
        <w:rPr>
          <w:rFonts w:ascii="Times New Roman" w:hAnsi="Times New Roman" w:cs="Times New Roman"/>
          <w:color w:val="000000"/>
          <w:sz w:val="25"/>
          <w:szCs w:val="25"/>
        </w:rPr>
        <w:t>the eﬀectiveness capabilities</w:t>
      </w:r>
      <w:r w:rsidR="00A16F6E" w:rsidRPr="00567CE4">
        <w:rPr>
          <w:rFonts w:ascii="Times New Roman" w:hAnsi="Times New Roman" w:cs="Times New Roman"/>
          <w:color w:val="000000"/>
          <w:sz w:val="25"/>
          <w:szCs w:val="25"/>
        </w:rPr>
        <w:t xml:space="preserve"> of business’s risk management</w:t>
      </w:r>
      <w:r w:rsidRPr="00567CE4">
        <w:rPr>
          <w:rFonts w:ascii="Times New Roman" w:hAnsi="Times New Roman" w:cs="Times New Roman"/>
          <w:color w:val="000000"/>
          <w:sz w:val="25"/>
          <w:szCs w:val="25"/>
        </w:rPr>
        <w:t xml:space="preserve"> and also oversee risk- taking activities.</w:t>
      </w:r>
    </w:p>
    <w:p w:rsidR="004C59D6" w:rsidRDefault="00227D5F" w:rsidP="003854E4">
      <w:pPr>
        <w:spacing w:line="360" w:lineRule="auto"/>
        <w:jc w:val="both"/>
        <w:rPr>
          <w:rFonts w:ascii="Times New Roman" w:hAnsi="Times New Roman" w:cs="Times New Roman"/>
          <w:color w:val="000000"/>
          <w:sz w:val="25"/>
          <w:szCs w:val="25"/>
        </w:rPr>
      </w:pPr>
      <w:r w:rsidRPr="00567CE4">
        <w:rPr>
          <w:rFonts w:ascii="Times New Roman" w:hAnsi="Times New Roman" w:cs="Times New Roman"/>
          <w:color w:val="000000"/>
          <w:sz w:val="25"/>
          <w:szCs w:val="25"/>
        </w:rPr>
        <w:t xml:space="preserve">5. </w:t>
      </w:r>
      <w:r w:rsidR="00A16F6E" w:rsidRPr="00567CE4">
        <w:rPr>
          <w:rFonts w:ascii="Times New Roman" w:hAnsi="Times New Roman" w:cs="Times New Roman"/>
          <w:color w:val="000000"/>
          <w:sz w:val="25"/>
          <w:szCs w:val="25"/>
        </w:rPr>
        <w:t>Complete</w:t>
      </w:r>
      <w:r w:rsidRPr="00567CE4">
        <w:rPr>
          <w:rFonts w:ascii="Times New Roman" w:hAnsi="Times New Roman" w:cs="Times New Roman"/>
          <w:color w:val="000000"/>
          <w:sz w:val="25"/>
          <w:szCs w:val="25"/>
        </w:rPr>
        <w:t xml:space="preserve"> and </w:t>
      </w:r>
      <w:r w:rsidR="00A16F6E" w:rsidRPr="00567CE4">
        <w:rPr>
          <w:rFonts w:ascii="Times New Roman" w:hAnsi="Times New Roman" w:cs="Times New Roman"/>
          <w:color w:val="000000"/>
          <w:sz w:val="25"/>
          <w:szCs w:val="25"/>
        </w:rPr>
        <w:t>clear</w:t>
      </w:r>
      <w:r w:rsidRPr="00567CE4">
        <w:rPr>
          <w:rFonts w:ascii="Times New Roman" w:hAnsi="Times New Roman" w:cs="Times New Roman"/>
          <w:color w:val="000000"/>
          <w:sz w:val="25"/>
          <w:szCs w:val="25"/>
        </w:rPr>
        <w:t xml:space="preserve"> risk </w:t>
      </w:r>
      <w:r w:rsidR="00A16F6E" w:rsidRPr="00567CE4">
        <w:rPr>
          <w:rFonts w:ascii="Times New Roman" w:hAnsi="Times New Roman" w:cs="Times New Roman"/>
          <w:color w:val="000000"/>
          <w:sz w:val="25"/>
          <w:szCs w:val="25"/>
        </w:rPr>
        <w:t>revelation</w:t>
      </w:r>
      <w:r w:rsidRPr="00567CE4">
        <w:rPr>
          <w:rFonts w:ascii="Times New Roman" w:hAnsi="Times New Roman" w:cs="Times New Roman"/>
          <w:color w:val="000000"/>
          <w:sz w:val="25"/>
          <w:szCs w:val="25"/>
        </w:rPr>
        <w:t xml:space="preserve"> to senior management, the Board of Directors, shareholders, </w:t>
      </w:r>
      <w:r w:rsidR="00A16F6E" w:rsidRPr="00567CE4">
        <w:rPr>
          <w:rFonts w:ascii="Times New Roman" w:hAnsi="Times New Roman" w:cs="Times New Roman"/>
          <w:color w:val="000000"/>
          <w:sz w:val="25"/>
          <w:szCs w:val="25"/>
        </w:rPr>
        <w:t>officials</w:t>
      </w:r>
      <w:r w:rsidRPr="00567CE4">
        <w:rPr>
          <w:rFonts w:ascii="Times New Roman" w:hAnsi="Times New Roman" w:cs="Times New Roman"/>
          <w:color w:val="000000"/>
          <w:sz w:val="25"/>
          <w:szCs w:val="25"/>
        </w:rPr>
        <w:t>, ra</w:t>
      </w:r>
      <w:r w:rsidR="003854E4" w:rsidRPr="00567CE4">
        <w:rPr>
          <w:rFonts w:ascii="Times New Roman" w:hAnsi="Times New Roman" w:cs="Times New Roman"/>
          <w:color w:val="000000"/>
          <w:sz w:val="25"/>
          <w:szCs w:val="25"/>
        </w:rPr>
        <w:t>ting agencies and stakeholders.</w:t>
      </w: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Default="00567CE4" w:rsidP="003854E4">
      <w:pPr>
        <w:spacing w:line="360" w:lineRule="auto"/>
        <w:jc w:val="both"/>
        <w:rPr>
          <w:rFonts w:ascii="Times New Roman" w:hAnsi="Times New Roman" w:cs="Times New Roman"/>
          <w:color w:val="000000"/>
          <w:sz w:val="25"/>
          <w:szCs w:val="25"/>
        </w:rPr>
      </w:pPr>
    </w:p>
    <w:p w:rsidR="00567CE4" w:rsidRPr="00567CE4" w:rsidRDefault="00567CE4" w:rsidP="003854E4">
      <w:pPr>
        <w:spacing w:line="360" w:lineRule="auto"/>
        <w:jc w:val="both"/>
        <w:rPr>
          <w:rFonts w:ascii="Times New Roman" w:hAnsi="Times New Roman" w:cs="Times New Roman"/>
          <w:color w:val="000000"/>
          <w:sz w:val="25"/>
          <w:szCs w:val="25"/>
        </w:rPr>
      </w:pPr>
    </w:p>
    <w:p w:rsidR="00B06119" w:rsidRPr="00871B6E" w:rsidRDefault="00B06119" w:rsidP="00871B6E">
      <w:pPr>
        <w:pStyle w:val="Heading3"/>
        <w:rPr>
          <w:sz w:val="28"/>
        </w:rPr>
      </w:pPr>
      <w:bookmarkStart w:id="24" w:name="_Toc509752685"/>
      <w:r w:rsidRPr="007D6B5D">
        <w:t>Financial highlights</w:t>
      </w:r>
      <w:r w:rsidR="00227D5F" w:rsidRPr="00871B6E">
        <w:rPr>
          <w:sz w:val="28"/>
        </w:rPr>
        <w:t>:</w:t>
      </w:r>
      <w:bookmarkEnd w:id="24"/>
      <w:r w:rsidR="00227D5F" w:rsidRPr="00871B6E">
        <w:rPr>
          <w:sz w:val="28"/>
        </w:rPr>
        <w:t xml:space="preserve"> </w:t>
      </w:r>
    </w:p>
    <w:p w:rsidR="0089243B" w:rsidRDefault="00227D5F" w:rsidP="003854E4">
      <w:pPr>
        <w:jc w:val="center"/>
        <w:rPr>
          <w:rFonts w:ascii="Times New Roman" w:hAnsi="Times New Roman" w:cs="Times New Roman"/>
          <w:b/>
          <w:sz w:val="28"/>
          <w:szCs w:val="28"/>
        </w:rPr>
      </w:pPr>
      <w:r w:rsidRPr="006D3CF7">
        <w:rPr>
          <w:rFonts w:ascii="Times New Roman" w:hAnsi="Times New Roman" w:cs="Times New Roman"/>
          <w:b/>
          <w:noProof/>
          <w:sz w:val="28"/>
          <w:szCs w:val="28"/>
        </w:rPr>
        <w:lastRenderedPageBreak/>
        <w:drawing>
          <wp:inline distT="0" distB="0" distL="0" distR="0" wp14:anchorId="54F948E2" wp14:editId="7A6DDDFD">
            <wp:extent cx="5391047" cy="6591300"/>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8810606_1743236749069202_1553883512_o.png"/>
                    <pic:cNvPicPr/>
                  </pic:nvPicPr>
                  <pic:blipFill>
                    <a:blip r:embed="rId22">
                      <a:extLst>
                        <a:ext uri="{28A0092B-C50C-407E-A947-70E740481C1C}">
                          <a14:useLocalDpi xmlns:a14="http://schemas.microsoft.com/office/drawing/2010/main" val="0"/>
                        </a:ext>
                      </a:extLst>
                    </a:blip>
                    <a:stretch>
                      <a:fillRect/>
                    </a:stretch>
                  </pic:blipFill>
                  <pic:spPr>
                    <a:xfrm>
                      <a:off x="0" y="0"/>
                      <a:ext cx="5400933" cy="6603387"/>
                    </a:xfrm>
                    <a:prstGeom prst="rect">
                      <a:avLst/>
                    </a:prstGeom>
                  </pic:spPr>
                </pic:pic>
              </a:graphicData>
            </a:graphic>
          </wp:inline>
        </w:drawing>
      </w:r>
    </w:p>
    <w:p w:rsidR="00CE6FCD" w:rsidRDefault="00CE6FCD" w:rsidP="003854E4">
      <w:pPr>
        <w:jc w:val="center"/>
        <w:rPr>
          <w:rFonts w:ascii="Times New Roman" w:hAnsi="Times New Roman" w:cs="Times New Roman"/>
          <w:b/>
          <w:sz w:val="28"/>
          <w:szCs w:val="28"/>
        </w:rPr>
      </w:pPr>
    </w:p>
    <w:p w:rsidR="00567CE4" w:rsidRDefault="00567CE4" w:rsidP="003854E4">
      <w:pPr>
        <w:jc w:val="center"/>
        <w:rPr>
          <w:rFonts w:ascii="Times New Roman" w:hAnsi="Times New Roman" w:cs="Times New Roman"/>
          <w:b/>
          <w:sz w:val="28"/>
          <w:szCs w:val="28"/>
        </w:rPr>
      </w:pPr>
    </w:p>
    <w:p w:rsidR="00567CE4" w:rsidRDefault="00567CE4" w:rsidP="003854E4">
      <w:pPr>
        <w:jc w:val="center"/>
        <w:rPr>
          <w:rFonts w:ascii="Times New Roman" w:hAnsi="Times New Roman" w:cs="Times New Roman"/>
          <w:b/>
          <w:sz w:val="28"/>
          <w:szCs w:val="28"/>
        </w:rPr>
      </w:pPr>
    </w:p>
    <w:p w:rsidR="00567CE4" w:rsidRPr="003854E4" w:rsidRDefault="00567CE4" w:rsidP="003854E4">
      <w:pPr>
        <w:jc w:val="center"/>
        <w:rPr>
          <w:rFonts w:ascii="Times New Roman" w:hAnsi="Times New Roman" w:cs="Times New Roman"/>
          <w:b/>
          <w:sz w:val="28"/>
          <w:szCs w:val="28"/>
        </w:rPr>
      </w:pPr>
    </w:p>
    <w:p w:rsidR="00E37D4D" w:rsidRPr="00567CE4" w:rsidRDefault="00E37D4D" w:rsidP="00567CE4">
      <w:pPr>
        <w:pStyle w:val="Heading3"/>
        <w:rPr>
          <w:rFonts w:eastAsiaTheme="minorHAnsi"/>
          <w:color w:val="00B050"/>
        </w:rPr>
      </w:pPr>
      <w:bookmarkStart w:id="25" w:name="_Toc509752686"/>
      <w:r w:rsidRPr="000D75B3">
        <w:rPr>
          <w:rFonts w:eastAsiaTheme="minorHAnsi"/>
          <w:color w:val="00B050"/>
        </w:rPr>
        <w:lastRenderedPageBreak/>
        <w:t>Lankbangla</w:t>
      </w:r>
      <w:r w:rsidR="0089243B" w:rsidRPr="000D75B3">
        <w:rPr>
          <w:rFonts w:eastAsiaTheme="minorHAnsi"/>
          <w:color w:val="00B050"/>
        </w:rPr>
        <w:t xml:space="preserve"> Finance </w:t>
      </w:r>
      <w:r w:rsidR="001718EF" w:rsidRPr="000D75B3">
        <w:rPr>
          <w:rFonts w:eastAsiaTheme="minorHAnsi"/>
          <w:color w:val="00B050"/>
        </w:rPr>
        <w:t>L</w:t>
      </w:r>
      <w:r w:rsidR="0089243B" w:rsidRPr="000D75B3">
        <w:rPr>
          <w:rFonts w:eastAsiaTheme="minorHAnsi"/>
          <w:color w:val="00B050"/>
        </w:rPr>
        <w:t>td</w:t>
      </w:r>
      <w:bookmarkEnd w:id="25"/>
    </w:p>
    <w:p w:rsidR="00E37D4D" w:rsidRPr="00567CE4" w:rsidRDefault="00E37D4D" w:rsidP="003854E4">
      <w:pPr>
        <w:spacing w:line="360" w:lineRule="auto"/>
        <w:jc w:val="both"/>
        <w:rPr>
          <w:rFonts w:ascii="Times New Roman" w:hAnsi="Times New Roman" w:cs="Times New Roman"/>
          <w:sz w:val="25"/>
          <w:szCs w:val="25"/>
        </w:rPr>
      </w:pPr>
      <w:r w:rsidRPr="00567CE4">
        <w:rPr>
          <w:rFonts w:ascii="Times New Roman" w:hAnsi="Times New Roman" w:cs="Times New Roman"/>
          <w:sz w:val="25"/>
          <w:szCs w:val="25"/>
        </w:rPr>
        <w:t xml:space="preserve">In 1997 LankaBangla Finance Limited was established. </w:t>
      </w:r>
      <w:r w:rsidR="006A7896" w:rsidRPr="00567CE4">
        <w:rPr>
          <w:rFonts w:ascii="Times New Roman" w:hAnsi="Times New Roman" w:cs="Times New Roman"/>
          <w:sz w:val="25"/>
          <w:szCs w:val="25"/>
        </w:rPr>
        <w:t xml:space="preserve">AT first they were </w:t>
      </w:r>
      <w:r w:rsidRPr="00567CE4">
        <w:rPr>
          <w:rFonts w:ascii="Times New Roman" w:hAnsi="Times New Roman" w:cs="Times New Roman"/>
          <w:sz w:val="25"/>
          <w:szCs w:val="25"/>
        </w:rPr>
        <w:t xml:space="preserve">a joint-venture financial </w:t>
      </w:r>
      <w:r w:rsidR="007F2968" w:rsidRPr="00567CE4">
        <w:rPr>
          <w:rFonts w:ascii="Times New Roman" w:hAnsi="Times New Roman" w:cs="Times New Roman"/>
          <w:sz w:val="25"/>
          <w:szCs w:val="25"/>
        </w:rPr>
        <w:t>organization</w:t>
      </w:r>
      <w:r w:rsidRPr="00567CE4">
        <w:rPr>
          <w:rFonts w:ascii="Times New Roman" w:hAnsi="Times New Roman" w:cs="Times New Roman"/>
          <w:sz w:val="25"/>
          <w:szCs w:val="25"/>
        </w:rPr>
        <w:t xml:space="preserve"> with multinational </w:t>
      </w:r>
      <w:r w:rsidR="007F2968" w:rsidRPr="00567CE4">
        <w:rPr>
          <w:rFonts w:ascii="Times New Roman" w:hAnsi="Times New Roman" w:cs="Times New Roman"/>
          <w:sz w:val="25"/>
          <w:szCs w:val="25"/>
        </w:rPr>
        <w:t>association</w:t>
      </w:r>
      <w:r w:rsidRPr="00567CE4">
        <w:rPr>
          <w:rFonts w:ascii="Times New Roman" w:hAnsi="Times New Roman" w:cs="Times New Roman"/>
          <w:sz w:val="25"/>
          <w:szCs w:val="25"/>
        </w:rPr>
        <w:t xml:space="preserve"> having license from Bangladesh Bank under Financial Institution Act-1993. Recently LankaBangla is the country’s </w:t>
      </w:r>
      <w:r w:rsidR="007F2968" w:rsidRPr="00567CE4">
        <w:rPr>
          <w:rFonts w:ascii="Times New Roman" w:hAnsi="Times New Roman" w:cs="Times New Roman"/>
          <w:sz w:val="25"/>
          <w:szCs w:val="25"/>
        </w:rPr>
        <w:t>protruding</w:t>
      </w:r>
      <w:r w:rsidRPr="00567CE4">
        <w:rPr>
          <w:rFonts w:ascii="Times New Roman" w:hAnsi="Times New Roman" w:cs="Times New Roman"/>
          <w:sz w:val="25"/>
          <w:szCs w:val="25"/>
        </w:rPr>
        <w:t xml:space="preserve"> provider of </w:t>
      </w:r>
      <w:r w:rsidR="007F2968" w:rsidRPr="00567CE4">
        <w:rPr>
          <w:rFonts w:ascii="Times New Roman" w:hAnsi="Times New Roman" w:cs="Times New Roman"/>
          <w:sz w:val="25"/>
          <w:szCs w:val="25"/>
        </w:rPr>
        <w:t>united</w:t>
      </w:r>
      <w:r w:rsidRPr="00567CE4">
        <w:rPr>
          <w:rFonts w:ascii="Times New Roman" w:hAnsi="Times New Roman" w:cs="Times New Roman"/>
          <w:sz w:val="25"/>
          <w:szCs w:val="25"/>
        </w:rPr>
        <w:t xml:space="preserve"> financial </w:t>
      </w:r>
      <w:r w:rsidR="007F2968" w:rsidRPr="00567CE4">
        <w:rPr>
          <w:rFonts w:ascii="Times New Roman" w:hAnsi="Times New Roman" w:cs="Times New Roman"/>
          <w:sz w:val="25"/>
          <w:szCs w:val="25"/>
        </w:rPr>
        <w:t>facilities</w:t>
      </w:r>
      <w:r w:rsidRPr="00567CE4">
        <w:rPr>
          <w:rFonts w:ascii="Times New Roman" w:hAnsi="Times New Roman" w:cs="Times New Roman"/>
          <w:sz w:val="25"/>
          <w:szCs w:val="25"/>
        </w:rPr>
        <w:t xml:space="preserve"> including Corporate Financial Services, Personal Financial Services, SME Financial Services, Stock Broking, Corporate Advisory and Wealth Management Services.</w:t>
      </w:r>
    </w:p>
    <w:p w:rsidR="0089243B" w:rsidRPr="00567CE4" w:rsidRDefault="00B4344B" w:rsidP="003854E4">
      <w:pPr>
        <w:spacing w:line="360" w:lineRule="auto"/>
        <w:jc w:val="both"/>
        <w:rPr>
          <w:rFonts w:ascii="Times New Roman" w:hAnsi="Times New Roman" w:cs="Times New Roman"/>
          <w:sz w:val="25"/>
          <w:szCs w:val="25"/>
        </w:rPr>
      </w:pPr>
      <w:r w:rsidRPr="00567CE4">
        <w:rPr>
          <w:rFonts w:ascii="Times New Roman" w:hAnsi="Times New Roman" w:cs="Times New Roman"/>
          <w:sz w:val="25"/>
          <w:szCs w:val="25"/>
        </w:rPr>
        <w:t xml:space="preserve">In spite of having many number of products and services, they are the only financial institution in Bangladesh which activates credit cards; Mastercard &amp; VISA. They also act as a third party for card dealing out facilities in many banks. They are also giving </w:t>
      </w:r>
      <w:r w:rsidR="00802B96" w:rsidRPr="00567CE4">
        <w:rPr>
          <w:rFonts w:ascii="Times New Roman" w:hAnsi="Times New Roman" w:cs="Times New Roman"/>
          <w:sz w:val="25"/>
          <w:szCs w:val="25"/>
        </w:rPr>
        <w:t>upper mark broking facilities with upgraded research and customer service through LankaBangla Securities ltd.</w:t>
      </w:r>
    </w:p>
    <w:p w:rsidR="00CB657A" w:rsidRPr="00567CE4" w:rsidRDefault="000E3282" w:rsidP="003854E4">
      <w:pPr>
        <w:shd w:val="clear" w:color="auto" w:fill="FFFFFF" w:themeFill="background1"/>
        <w:spacing w:line="360" w:lineRule="auto"/>
        <w:jc w:val="both"/>
        <w:rPr>
          <w:rFonts w:ascii="Times New Roman" w:hAnsi="Times New Roman" w:cs="Times New Roman"/>
          <w:sz w:val="25"/>
          <w:szCs w:val="25"/>
        </w:rPr>
      </w:pPr>
      <w:r w:rsidRPr="00567CE4">
        <w:rPr>
          <w:rFonts w:ascii="Times New Roman" w:hAnsi="Times New Roman" w:cs="Times New Roman"/>
          <w:sz w:val="25"/>
          <w:szCs w:val="25"/>
        </w:rPr>
        <w:t>For upgrading business</w:t>
      </w:r>
      <w:r w:rsidR="00E37D4D" w:rsidRPr="00567CE4">
        <w:rPr>
          <w:rFonts w:ascii="Times New Roman" w:hAnsi="Times New Roman" w:cs="Times New Roman"/>
          <w:sz w:val="25"/>
          <w:szCs w:val="25"/>
        </w:rPr>
        <w:t xml:space="preserve">, </w:t>
      </w:r>
      <w:r w:rsidR="00105607" w:rsidRPr="00567CE4">
        <w:rPr>
          <w:rFonts w:ascii="Times New Roman" w:hAnsi="Times New Roman" w:cs="Times New Roman"/>
          <w:sz w:val="25"/>
          <w:szCs w:val="25"/>
        </w:rPr>
        <w:t xml:space="preserve">it </w:t>
      </w:r>
      <w:r w:rsidR="00E37D4D" w:rsidRPr="00567CE4">
        <w:rPr>
          <w:rFonts w:ascii="Times New Roman" w:hAnsi="Times New Roman" w:cs="Times New Roman"/>
          <w:sz w:val="25"/>
          <w:szCs w:val="25"/>
        </w:rPr>
        <w:t>tr</w:t>
      </w:r>
      <w:r w:rsidR="00105607" w:rsidRPr="00567CE4">
        <w:rPr>
          <w:rFonts w:ascii="Times New Roman" w:hAnsi="Times New Roman" w:cs="Times New Roman"/>
          <w:sz w:val="25"/>
          <w:szCs w:val="25"/>
        </w:rPr>
        <w:t>ies</w:t>
      </w:r>
      <w:r w:rsidR="00E37D4D" w:rsidRPr="00567CE4">
        <w:rPr>
          <w:rFonts w:ascii="Times New Roman" w:hAnsi="Times New Roman" w:cs="Times New Roman"/>
          <w:sz w:val="25"/>
          <w:szCs w:val="25"/>
        </w:rPr>
        <w:t xml:space="preserve"> to unique positioning itself and they are providing durable value to </w:t>
      </w:r>
      <w:r w:rsidR="00105607" w:rsidRPr="00567CE4">
        <w:rPr>
          <w:rFonts w:ascii="Times New Roman" w:hAnsi="Times New Roman" w:cs="Times New Roman"/>
          <w:sz w:val="25"/>
          <w:szCs w:val="25"/>
        </w:rPr>
        <w:t xml:space="preserve">its clients. Some important </w:t>
      </w:r>
      <w:r w:rsidR="00CB657A" w:rsidRPr="00567CE4">
        <w:rPr>
          <w:rFonts w:ascii="Times New Roman" w:hAnsi="Times New Roman" w:cs="Times New Roman"/>
          <w:sz w:val="25"/>
          <w:szCs w:val="25"/>
        </w:rPr>
        <w:t>information</w:t>
      </w:r>
      <w:r w:rsidR="00105607" w:rsidRPr="00567CE4">
        <w:rPr>
          <w:rFonts w:ascii="Times New Roman" w:hAnsi="Times New Roman" w:cs="Times New Roman"/>
          <w:sz w:val="25"/>
          <w:szCs w:val="25"/>
        </w:rPr>
        <w:t xml:space="preserve"> they attach in balance sheet for their clients and communities</w:t>
      </w:r>
      <w:r w:rsidR="00CB657A" w:rsidRPr="00567CE4">
        <w:rPr>
          <w:rFonts w:ascii="Times New Roman" w:hAnsi="Times New Roman" w:cs="Times New Roman"/>
          <w:sz w:val="25"/>
          <w:szCs w:val="25"/>
        </w:rPr>
        <w:t xml:space="preserve"> for their beneficiary.</w:t>
      </w:r>
    </w:p>
    <w:p w:rsidR="00E37D4D" w:rsidRPr="00567CE4" w:rsidRDefault="00105607" w:rsidP="003854E4">
      <w:pPr>
        <w:shd w:val="clear" w:color="auto" w:fill="FFFFFF" w:themeFill="background1"/>
        <w:spacing w:line="360" w:lineRule="auto"/>
        <w:jc w:val="both"/>
        <w:rPr>
          <w:rFonts w:ascii="Times New Roman" w:hAnsi="Times New Roman" w:cs="Times New Roman"/>
          <w:sz w:val="25"/>
          <w:szCs w:val="25"/>
        </w:rPr>
      </w:pPr>
      <w:r w:rsidRPr="00567CE4">
        <w:rPr>
          <w:rFonts w:ascii="Times New Roman" w:hAnsi="Times New Roman" w:cs="Times New Roman"/>
          <w:sz w:val="25"/>
          <w:szCs w:val="25"/>
        </w:rPr>
        <w:t xml:space="preserve"> </w:t>
      </w:r>
      <w:r w:rsidR="00E37D4D" w:rsidRPr="00567CE4">
        <w:rPr>
          <w:rFonts w:ascii="Times New Roman" w:hAnsi="Times New Roman" w:cs="Times New Roman"/>
          <w:sz w:val="25"/>
          <w:szCs w:val="25"/>
        </w:rPr>
        <w:t xml:space="preserve">The past few years, </w:t>
      </w:r>
      <w:r w:rsidR="00CB657A" w:rsidRPr="00567CE4">
        <w:rPr>
          <w:rFonts w:ascii="Times New Roman" w:hAnsi="Times New Roman" w:cs="Times New Roman"/>
          <w:sz w:val="25"/>
          <w:szCs w:val="25"/>
        </w:rPr>
        <w:t>LankaBangla Finance ltd r</w:t>
      </w:r>
      <w:r w:rsidR="00186890" w:rsidRPr="00567CE4">
        <w:rPr>
          <w:rFonts w:ascii="Times New Roman" w:hAnsi="Times New Roman" w:cs="Times New Roman"/>
          <w:sz w:val="25"/>
          <w:szCs w:val="25"/>
        </w:rPr>
        <w:t>eceived</w:t>
      </w:r>
      <w:r w:rsidR="00E37D4D" w:rsidRPr="00567CE4">
        <w:rPr>
          <w:rFonts w:ascii="Times New Roman" w:hAnsi="Times New Roman" w:cs="Times New Roman"/>
          <w:sz w:val="25"/>
          <w:szCs w:val="25"/>
        </w:rPr>
        <w:t xml:space="preserve"> the </w:t>
      </w:r>
      <w:r w:rsidR="00CB657A" w:rsidRPr="00567CE4">
        <w:rPr>
          <w:rFonts w:ascii="Times New Roman" w:hAnsi="Times New Roman" w:cs="Times New Roman"/>
          <w:sz w:val="25"/>
          <w:szCs w:val="25"/>
        </w:rPr>
        <w:t>n</w:t>
      </w:r>
      <w:r w:rsidR="00E37D4D" w:rsidRPr="00567CE4">
        <w:rPr>
          <w:rFonts w:ascii="Times New Roman" w:hAnsi="Times New Roman" w:cs="Times New Roman"/>
          <w:sz w:val="25"/>
          <w:szCs w:val="25"/>
        </w:rPr>
        <w:t xml:space="preserve">ational </w:t>
      </w:r>
      <w:r w:rsidR="00CB657A" w:rsidRPr="00567CE4">
        <w:rPr>
          <w:rFonts w:ascii="Times New Roman" w:hAnsi="Times New Roman" w:cs="Times New Roman"/>
          <w:sz w:val="25"/>
          <w:szCs w:val="25"/>
        </w:rPr>
        <w:t>a</w:t>
      </w:r>
      <w:r w:rsidR="00E37D4D" w:rsidRPr="00567CE4">
        <w:rPr>
          <w:rFonts w:ascii="Times New Roman" w:hAnsi="Times New Roman" w:cs="Times New Roman"/>
          <w:sz w:val="25"/>
          <w:szCs w:val="25"/>
        </w:rPr>
        <w:t>ward for Best Published Accounts and Reports which is declared by the Institute of Chartered Accountants of Bangladesh (ICAB). And also received “Category Winner – Financial Service Sector” and “Overall Winner” for the “Best Presented Annual Report and SAARC Anniversary Award for Corporate Governance Disclosure 2014” from South Asian Federation of Accountants (SAFA, An Apex body of SAARC). This is absolutely a great achievement and it is a replication of moral practices, true compliance and a great team work.</w:t>
      </w:r>
    </w:p>
    <w:p w:rsidR="006B6B19" w:rsidRPr="00567CE4" w:rsidRDefault="00E37D4D" w:rsidP="009A52FC">
      <w:pPr>
        <w:shd w:val="clear" w:color="auto" w:fill="FFFFFF" w:themeFill="background1"/>
        <w:spacing w:line="360" w:lineRule="auto"/>
        <w:jc w:val="both"/>
        <w:rPr>
          <w:rFonts w:ascii="Times New Roman" w:hAnsi="Times New Roman" w:cs="Times New Roman"/>
          <w:sz w:val="25"/>
          <w:szCs w:val="25"/>
        </w:rPr>
      </w:pPr>
      <w:r w:rsidRPr="00567CE4">
        <w:rPr>
          <w:rFonts w:ascii="Times New Roman" w:hAnsi="Times New Roman" w:cs="Times New Roman"/>
          <w:sz w:val="25"/>
          <w:szCs w:val="25"/>
        </w:rPr>
        <w:t>LankaBangla follows sharing management</w:t>
      </w:r>
      <w:r w:rsidR="00AF4BC5" w:rsidRPr="00567CE4">
        <w:rPr>
          <w:rFonts w:ascii="Times New Roman" w:hAnsi="Times New Roman" w:cs="Times New Roman"/>
          <w:sz w:val="25"/>
          <w:szCs w:val="25"/>
        </w:rPr>
        <w:t xml:space="preserve"> &amp; </w:t>
      </w:r>
      <w:r w:rsidRPr="00567CE4">
        <w:rPr>
          <w:rFonts w:ascii="Times New Roman" w:hAnsi="Times New Roman" w:cs="Times New Roman"/>
          <w:sz w:val="25"/>
          <w:szCs w:val="25"/>
        </w:rPr>
        <w:t>stick to</w:t>
      </w:r>
      <w:r w:rsidR="00AF4BC5" w:rsidRPr="00567CE4">
        <w:rPr>
          <w:rFonts w:ascii="Times New Roman" w:hAnsi="Times New Roman" w:cs="Times New Roman"/>
          <w:sz w:val="25"/>
          <w:szCs w:val="25"/>
        </w:rPr>
        <w:t xml:space="preserve"> this</w:t>
      </w:r>
      <w:r w:rsidRPr="00567CE4">
        <w:rPr>
          <w:rFonts w:ascii="Times New Roman" w:hAnsi="Times New Roman" w:cs="Times New Roman"/>
          <w:sz w:val="25"/>
          <w:szCs w:val="25"/>
        </w:rPr>
        <w:t xml:space="preserve"> industry </w:t>
      </w:r>
      <w:r w:rsidR="00AF4BC5" w:rsidRPr="00567CE4">
        <w:rPr>
          <w:rFonts w:ascii="Times New Roman" w:hAnsi="Times New Roman" w:cs="Times New Roman"/>
          <w:sz w:val="25"/>
          <w:szCs w:val="25"/>
        </w:rPr>
        <w:t>finest</w:t>
      </w:r>
      <w:r w:rsidRPr="00567CE4">
        <w:rPr>
          <w:rFonts w:ascii="Times New Roman" w:hAnsi="Times New Roman" w:cs="Times New Roman"/>
          <w:sz w:val="25"/>
          <w:szCs w:val="25"/>
        </w:rPr>
        <w:t xml:space="preserve"> </w:t>
      </w:r>
      <w:r w:rsidR="00AF4BC5" w:rsidRPr="00567CE4">
        <w:rPr>
          <w:rFonts w:ascii="Times New Roman" w:hAnsi="Times New Roman" w:cs="Times New Roman"/>
          <w:sz w:val="25"/>
          <w:szCs w:val="25"/>
        </w:rPr>
        <w:t>applies</w:t>
      </w:r>
      <w:r w:rsidRPr="00567CE4">
        <w:rPr>
          <w:rFonts w:ascii="Times New Roman" w:hAnsi="Times New Roman" w:cs="Times New Roman"/>
          <w:sz w:val="25"/>
          <w:szCs w:val="25"/>
        </w:rPr>
        <w:t xml:space="preserve"> in all activities. </w:t>
      </w:r>
      <w:r w:rsidR="00AF4BC5" w:rsidRPr="00567CE4">
        <w:rPr>
          <w:rFonts w:ascii="Times New Roman" w:hAnsi="Times New Roman" w:cs="Times New Roman"/>
          <w:sz w:val="25"/>
          <w:szCs w:val="25"/>
        </w:rPr>
        <w:t>Swelling</w:t>
      </w:r>
      <w:r w:rsidRPr="00567CE4">
        <w:rPr>
          <w:rFonts w:ascii="Times New Roman" w:hAnsi="Times New Roman" w:cs="Times New Roman"/>
          <w:sz w:val="25"/>
          <w:szCs w:val="25"/>
        </w:rPr>
        <w:t xml:space="preserve"> stakeholders’ value is a natural </w:t>
      </w:r>
      <w:r w:rsidR="00AF4BC5" w:rsidRPr="00567CE4">
        <w:rPr>
          <w:rFonts w:ascii="Times New Roman" w:hAnsi="Times New Roman" w:cs="Times New Roman"/>
          <w:sz w:val="25"/>
          <w:szCs w:val="25"/>
        </w:rPr>
        <w:t>pouring</w:t>
      </w:r>
      <w:r w:rsidRPr="00567CE4">
        <w:rPr>
          <w:rFonts w:ascii="Times New Roman" w:hAnsi="Times New Roman" w:cs="Times New Roman"/>
          <w:sz w:val="25"/>
          <w:szCs w:val="25"/>
        </w:rPr>
        <w:t xml:space="preserve"> force for the people at LankaBangla. Their long-standing sustainability efforts are creating environmental and social value while we step ahead. By implementation high </w:t>
      </w:r>
      <w:r w:rsidR="00AF4BC5" w:rsidRPr="00567CE4">
        <w:rPr>
          <w:rFonts w:ascii="Times New Roman" w:hAnsi="Times New Roman" w:cs="Times New Roman"/>
          <w:sz w:val="25"/>
          <w:szCs w:val="25"/>
        </w:rPr>
        <w:t>decent</w:t>
      </w:r>
      <w:r w:rsidRPr="00567CE4">
        <w:rPr>
          <w:rFonts w:ascii="Times New Roman" w:hAnsi="Times New Roman" w:cs="Times New Roman"/>
          <w:sz w:val="25"/>
          <w:szCs w:val="25"/>
        </w:rPr>
        <w:t xml:space="preserve"> values, control </w:t>
      </w:r>
      <w:r w:rsidR="00AF4BC5" w:rsidRPr="00567CE4">
        <w:rPr>
          <w:rFonts w:ascii="Times New Roman" w:hAnsi="Times New Roman" w:cs="Times New Roman"/>
          <w:sz w:val="25"/>
          <w:szCs w:val="25"/>
        </w:rPr>
        <w:t>&amp;</w:t>
      </w:r>
      <w:r w:rsidR="003854E4" w:rsidRPr="00567CE4">
        <w:rPr>
          <w:rFonts w:ascii="Times New Roman" w:hAnsi="Times New Roman" w:cs="Times New Roman"/>
          <w:sz w:val="25"/>
          <w:szCs w:val="25"/>
        </w:rPr>
        <w:t xml:space="preserve"> </w:t>
      </w:r>
      <w:r w:rsidRPr="00567CE4">
        <w:rPr>
          <w:rFonts w:ascii="Times New Roman" w:hAnsi="Times New Roman" w:cs="Times New Roman"/>
          <w:sz w:val="25"/>
          <w:szCs w:val="25"/>
        </w:rPr>
        <w:t xml:space="preserve">clearness, </w:t>
      </w:r>
      <w:r w:rsidR="00AF4BC5" w:rsidRPr="00567CE4">
        <w:rPr>
          <w:rFonts w:ascii="Times New Roman" w:hAnsi="Times New Roman" w:cs="Times New Roman"/>
          <w:sz w:val="25"/>
          <w:szCs w:val="25"/>
        </w:rPr>
        <w:t>they</w:t>
      </w:r>
      <w:r w:rsidRPr="00567CE4">
        <w:rPr>
          <w:rFonts w:ascii="Times New Roman" w:hAnsi="Times New Roman" w:cs="Times New Roman"/>
          <w:sz w:val="25"/>
          <w:szCs w:val="25"/>
        </w:rPr>
        <w:t xml:space="preserve"> </w:t>
      </w:r>
      <w:r w:rsidR="00AF4BC5" w:rsidRPr="00567CE4">
        <w:rPr>
          <w:rFonts w:ascii="Times New Roman" w:hAnsi="Times New Roman" w:cs="Times New Roman"/>
          <w:sz w:val="25"/>
          <w:szCs w:val="25"/>
        </w:rPr>
        <w:t>vision</w:t>
      </w:r>
      <w:r w:rsidRPr="00567CE4">
        <w:rPr>
          <w:rFonts w:ascii="Times New Roman" w:hAnsi="Times New Roman" w:cs="Times New Roman"/>
          <w:sz w:val="25"/>
          <w:szCs w:val="25"/>
        </w:rPr>
        <w:t xml:space="preserve"> to raise </w:t>
      </w:r>
      <w:r w:rsidR="00AF4BC5" w:rsidRPr="00567CE4">
        <w:rPr>
          <w:rFonts w:ascii="Times New Roman" w:hAnsi="Times New Roman" w:cs="Times New Roman"/>
          <w:sz w:val="25"/>
          <w:szCs w:val="25"/>
        </w:rPr>
        <w:t>large</w:t>
      </w:r>
      <w:r w:rsidRPr="00567CE4">
        <w:rPr>
          <w:rFonts w:ascii="Times New Roman" w:hAnsi="Times New Roman" w:cs="Times New Roman"/>
          <w:sz w:val="25"/>
          <w:szCs w:val="25"/>
        </w:rPr>
        <w:t xml:space="preserve">. Their philosophy is </w:t>
      </w:r>
      <w:r w:rsidR="00AF4BC5" w:rsidRPr="00567CE4">
        <w:rPr>
          <w:rFonts w:ascii="Times New Roman" w:hAnsi="Times New Roman" w:cs="Times New Roman"/>
          <w:sz w:val="25"/>
          <w:szCs w:val="25"/>
        </w:rPr>
        <w:t>humble</w:t>
      </w:r>
      <w:r w:rsidRPr="00567CE4">
        <w:rPr>
          <w:rFonts w:ascii="Times New Roman" w:hAnsi="Times New Roman" w:cs="Times New Roman"/>
          <w:sz w:val="25"/>
          <w:szCs w:val="25"/>
        </w:rPr>
        <w:t>: “We imagine our success being the growth partner of our enterprising clients. We are committed to change the lives of the ordinary”.</w:t>
      </w:r>
    </w:p>
    <w:p w:rsidR="006B6B19" w:rsidRPr="00CC3DE4" w:rsidRDefault="006770E0" w:rsidP="00871B6E">
      <w:pPr>
        <w:pStyle w:val="Heading3"/>
      </w:pPr>
      <w:r w:rsidRPr="00CC3DE4">
        <w:lastRenderedPageBreak/>
        <w:t xml:space="preserve"> </w:t>
      </w:r>
      <w:bookmarkStart w:id="26" w:name="_Toc509752687"/>
      <w:r w:rsidR="006B6B19" w:rsidRPr="00CC3DE4">
        <w:t>Mission</w:t>
      </w:r>
      <w:bookmarkEnd w:id="26"/>
    </w:p>
    <w:p w:rsidR="006B6B19" w:rsidRPr="00CC3DE4" w:rsidRDefault="006B6B19" w:rsidP="00D66B1B">
      <w:pPr>
        <w:pStyle w:val="ListParagraph"/>
        <w:numPr>
          <w:ilvl w:val="0"/>
          <w:numId w:val="4"/>
        </w:numPr>
        <w:spacing w:line="360" w:lineRule="auto"/>
        <w:jc w:val="both"/>
        <w:rPr>
          <w:rFonts w:ascii="Times New Roman" w:hAnsi="Times New Roman" w:cs="Times New Roman"/>
          <w:sz w:val="25"/>
          <w:szCs w:val="25"/>
        </w:rPr>
      </w:pPr>
      <w:r w:rsidRPr="00CC3DE4">
        <w:rPr>
          <w:rFonts w:ascii="Times New Roman" w:hAnsi="Times New Roman" w:cs="Times New Roman"/>
          <w:sz w:val="25"/>
          <w:szCs w:val="25"/>
        </w:rPr>
        <w:t>Be a growth partner for our customers</w:t>
      </w:r>
    </w:p>
    <w:p w:rsidR="006B6B19" w:rsidRPr="00CC3DE4" w:rsidRDefault="006B6B19" w:rsidP="00D66B1B">
      <w:pPr>
        <w:pStyle w:val="ListParagraph"/>
        <w:numPr>
          <w:ilvl w:val="0"/>
          <w:numId w:val="4"/>
        </w:numPr>
        <w:spacing w:line="360" w:lineRule="auto"/>
        <w:jc w:val="both"/>
        <w:rPr>
          <w:rFonts w:ascii="Times New Roman" w:hAnsi="Times New Roman" w:cs="Times New Roman"/>
          <w:sz w:val="25"/>
          <w:szCs w:val="25"/>
        </w:rPr>
      </w:pPr>
      <w:r w:rsidRPr="00CC3DE4">
        <w:rPr>
          <w:rFonts w:ascii="Times New Roman" w:hAnsi="Times New Roman" w:cs="Times New Roman"/>
          <w:sz w:val="25"/>
          <w:szCs w:val="25"/>
        </w:rPr>
        <w:t>ensuring financing and superior experience</w:t>
      </w:r>
    </w:p>
    <w:p w:rsidR="006B6B19" w:rsidRPr="00CC3DE4" w:rsidRDefault="006B6B19" w:rsidP="00D66B1B">
      <w:pPr>
        <w:pStyle w:val="ListParagraph"/>
        <w:numPr>
          <w:ilvl w:val="0"/>
          <w:numId w:val="4"/>
        </w:numPr>
        <w:spacing w:line="360" w:lineRule="auto"/>
        <w:jc w:val="both"/>
        <w:rPr>
          <w:rFonts w:ascii="Times New Roman" w:hAnsi="Times New Roman" w:cs="Times New Roman"/>
          <w:sz w:val="25"/>
          <w:szCs w:val="25"/>
        </w:rPr>
      </w:pPr>
      <w:r w:rsidRPr="00CC3DE4">
        <w:rPr>
          <w:rFonts w:ascii="Times New Roman" w:hAnsi="Times New Roman" w:cs="Times New Roman"/>
          <w:sz w:val="25"/>
          <w:szCs w:val="25"/>
        </w:rPr>
        <w:t>Maintain a culture of meritocracy in the DNA of the company</w:t>
      </w:r>
    </w:p>
    <w:p w:rsidR="006B6B19" w:rsidRPr="00CC3DE4" w:rsidRDefault="006B6B19" w:rsidP="00D66B1B">
      <w:pPr>
        <w:pStyle w:val="ListParagraph"/>
        <w:numPr>
          <w:ilvl w:val="0"/>
          <w:numId w:val="4"/>
        </w:numPr>
        <w:spacing w:line="360" w:lineRule="auto"/>
        <w:jc w:val="both"/>
        <w:rPr>
          <w:rFonts w:ascii="Times New Roman" w:hAnsi="Times New Roman" w:cs="Times New Roman"/>
          <w:sz w:val="25"/>
          <w:szCs w:val="25"/>
        </w:rPr>
      </w:pPr>
      <w:r w:rsidRPr="00CC3DE4">
        <w:rPr>
          <w:rFonts w:ascii="Times New Roman" w:hAnsi="Times New Roman" w:cs="Times New Roman"/>
          <w:sz w:val="25"/>
          <w:szCs w:val="25"/>
        </w:rPr>
        <w:t xml:space="preserve"> Be sustainable and ensure quality returns to our valued  </w:t>
      </w:r>
    </w:p>
    <w:p w:rsidR="00486671" w:rsidRPr="00CC3DE4" w:rsidRDefault="006B6B19" w:rsidP="00D66B1B">
      <w:pPr>
        <w:pStyle w:val="ListParagraph"/>
        <w:numPr>
          <w:ilvl w:val="0"/>
          <w:numId w:val="4"/>
        </w:numPr>
        <w:spacing w:line="360" w:lineRule="auto"/>
        <w:jc w:val="both"/>
        <w:rPr>
          <w:rFonts w:ascii="Times New Roman" w:hAnsi="Times New Roman" w:cs="Times New Roman"/>
          <w:sz w:val="25"/>
          <w:szCs w:val="25"/>
        </w:rPr>
      </w:pPr>
      <w:r w:rsidRPr="00CC3DE4">
        <w:rPr>
          <w:rFonts w:ascii="Times New Roman" w:hAnsi="Times New Roman" w:cs="Times New Roman"/>
          <w:sz w:val="25"/>
          <w:szCs w:val="25"/>
        </w:rPr>
        <w:t xml:space="preserve"> Shareholders Uphold efforts to develop our community</w:t>
      </w:r>
    </w:p>
    <w:p w:rsidR="00486671" w:rsidRPr="006D3CF7" w:rsidRDefault="00486671" w:rsidP="00486671">
      <w:pPr>
        <w:rPr>
          <w:rFonts w:ascii="Times New Roman" w:hAnsi="Times New Roman" w:cs="Times New Roman"/>
          <w:sz w:val="26"/>
          <w:szCs w:val="26"/>
        </w:rPr>
      </w:pPr>
    </w:p>
    <w:p w:rsidR="00B0628B" w:rsidRPr="00CC3DE4" w:rsidRDefault="00486671" w:rsidP="00486671">
      <w:pPr>
        <w:pStyle w:val="Heading3"/>
      </w:pPr>
      <w:bookmarkStart w:id="27" w:name="_Toc509752688"/>
      <w:r w:rsidRPr="00CC3DE4">
        <w:rPr>
          <w:rFonts w:eastAsiaTheme="minorHAnsi"/>
        </w:rPr>
        <w:t>Vision</w:t>
      </w:r>
      <w:bookmarkEnd w:id="27"/>
    </w:p>
    <w:p w:rsidR="0007226C" w:rsidRPr="00CC3DE4" w:rsidRDefault="00486671" w:rsidP="003854E4">
      <w:pPr>
        <w:spacing w:line="360" w:lineRule="auto"/>
        <w:jc w:val="both"/>
        <w:rPr>
          <w:rFonts w:ascii="Times New Roman" w:hAnsi="Times New Roman" w:cs="Times New Roman"/>
          <w:sz w:val="25"/>
          <w:szCs w:val="25"/>
        </w:rPr>
      </w:pPr>
      <w:r w:rsidRPr="00CC3DE4">
        <w:rPr>
          <w:rFonts w:ascii="Times New Roman" w:hAnsi="Times New Roman" w:cs="Times New Roman"/>
          <w:sz w:val="25"/>
          <w:szCs w:val="25"/>
        </w:rPr>
        <w:t>To be the most preferred financial service provider in creating, nurturing and maximizing value to the stakeholders, thereby, “GROWING TOGETHER.”</w:t>
      </w:r>
    </w:p>
    <w:p w:rsidR="00DB616E" w:rsidRPr="000D75B3" w:rsidRDefault="006770E0" w:rsidP="009A52FC">
      <w:pPr>
        <w:pStyle w:val="Heading3"/>
        <w:rPr>
          <w:sz w:val="28"/>
        </w:rPr>
      </w:pPr>
      <w:r>
        <w:rPr>
          <w:sz w:val="28"/>
        </w:rPr>
        <w:t xml:space="preserve"> </w:t>
      </w:r>
      <w:bookmarkStart w:id="28" w:name="_Toc509752689"/>
      <w:r w:rsidR="00DB616E" w:rsidRPr="00CC3DE4">
        <w:rPr>
          <w:rFonts w:eastAsiaTheme="minorHAnsi"/>
        </w:rPr>
        <w:t>Organism of company</w:t>
      </w:r>
      <w:bookmarkEnd w:id="28"/>
      <w:r w:rsidR="00DB616E" w:rsidRPr="000D75B3">
        <w:rPr>
          <w:sz w:val="28"/>
        </w:rPr>
        <w:t xml:space="preserve"> </w:t>
      </w:r>
    </w:p>
    <w:p w:rsidR="00DB616E" w:rsidRDefault="00DB616E" w:rsidP="003854E4">
      <w:pPr>
        <w:pStyle w:val="NormalWeb"/>
        <w:spacing w:before="0" w:beforeAutospacing="0" w:after="0" w:afterAutospacing="0" w:line="420" w:lineRule="atLeast"/>
        <w:jc w:val="center"/>
        <w:rPr>
          <w:rFonts w:eastAsiaTheme="minorHAnsi"/>
          <w:b/>
          <w:sz w:val="32"/>
          <w:szCs w:val="32"/>
          <w:u w:val="single"/>
        </w:rPr>
      </w:pPr>
      <w:r w:rsidRPr="009A52FC">
        <w:rPr>
          <w:rFonts w:eastAsiaTheme="minorHAnsi"/>
          <w:b/>
          <w:noProof/>
          <w:sz w:val="32"/>
          <w:szCs w:val="32"/>
        </w:rPr>
        <w:drawing>
          <wp:inline distT="0" distB="0" distL="0" distR="0" wp14:anchorId="63EA3595" wp14:editId="2B168CF1">
            <wp:extent cx="5025390" cy="4114443"/>
            <wp:effectExtent l="0" t="0" r="3810" b="63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8694003_1743271212399089_202527611_o.png"/>
                    <pic:cNvPicPr/>
                  </pic:nvPicPr>
                  <pic:blipFill>
                    <a:blip r:embed="rId23">
                      <a:extLst>
                        <a:ext uri="{28A0092B-C50C-407E-A947-70E740481C1C}">
                          <a14:useLocalDpi xmlns:a14="http://schemas.microsoft.com/office/drawing/2010/main" val="0"/>
                        </a:ext>
                      </a:extLst>
                    </a:blip>
                    <a:stretch>
                      <a:fillRect/>
                    </a:stretch>
                  </pic:blipFill>
                  <pic:spPr>
                    <a:xfrm>
                      <a:off x="0" y="0"/>
                      <a:ext cx="5040521" cy="4126831"/>
                    </a:xfrm>
                    <a:prstGeom prst="rect">
                      <a:avLst/>
                    </a:prstGeom>
                  </pic:spPr>
                </pic:pic>
              </a:graphicData>
            </a:graphic>
          </wp:inline>
        </w:drawing>
      </w:r>
    </w:p>
    <w:p w:rsidR="009A52FC" w:rsidRPr="003854E4" w:rsidRDefault="009A52FC" w:rsidP="003854E4">
      <w:pPr>
        <w:pStyle w:val="NormalWeb"/>
        <w:spacing w:before="0" w:beforeAutospacing="0" w:after="0" w:afterAutospacing="0" w:line="420" w:lineRule="atLeast"/>
        <w:jc w:val="center"/>
        <w:rPr>
          <w:rFonts w:eastAsiaTheme="minorHAnsi"/>
          <w:b/>
          <w:sz w:val="32"/>
          <w:szCs w:val="32"/>
          <w:u w:val="single"/>
        </w:rPr>
      </w:pPr>
    </w:p>
    <w:p w:rsidR="00486671" w:rsidRPr="007D6B5D" w:rsidRDefault="00486671" w:rsidP="006770E0">
      <w:pPr>
        <w:pStyle w:val="Heading3"/>
      </w:pPr>
      <w:bookmarkStart w:id="29" w:name="_Toc509752690"/>
      <w:r w:rsidRPr="007D6B5D">
        <w:lastRenderedPageBreak/>
        <w:t xml:space="preserve">Product &amp; </w:t>
      </w:r>
      <w:r w:rsidR="00865E9B" w:rsidRPr="007D6B5D">
        <w:t>S</w:t>
      </w:r>
      <w:r w:rsidRPr="007D6B5D">
        <w:t>ervices</w:t>
      </w:r>
      <w:bookmarkEnd w:id="29"/>
    </w:p>
    <w:p w:rsidR="002E6130" w:rsidRPr="007D6B5D" w:rsidRDefault="002E6130" w:rsidP="00865E9B">
      <w:pPr>
        <w:jc w:val="both"/>
        <w:rPr>
          <w:rFonts w:ascii="Times New Roman" w:hAnsi="Times New Roman" w:cs="Times New Roman"/>
          <w:b/>
          <w:sz w:val="25"/>
          <w:szCs w:val="25"/>
          <w:u w:val="single"/>
        </w:rPr>
      </w:pPr>
      <w:r w:rsidRPr="007D6B5D">
        <w:rPr>
          <w:rFonts w:ascii="Times New Roman" w:hAnsi="Times New Roman" w:cs="Times New Roman"/>
          <w:b/>
          <w:sz w:val="25"/>
          <w:szCs w:val="25"/>
          <w:u w:val="single"/>
        </w:rPr>
        <w:t>P</w:t>
      </w:r>
      <w:r w:rsidR="007D6B5D" w:rsidRPr="007D6B5D">
        <w:rPr>
          <w:rFonts w:ascii="Times New Roman" w:hAnsi="Times New Roman" w:cs="Times New Roman"/>
          <w:b/>
          <w:sz w:val="25"/>
          <w:szCs w:val="25"/>
          <w:u w:val="single"/>
        </w:rPr>
        <w:t>ersonal</w:t>
      </w:r>
      <w:r w:rsidRPr="007D6B5D">
        <w:rPr>
          <w:rFonts w:ascii="Times New Roman" w:hAnsi="Times New Roman" w:cs="Times New Roman"/>
          <w:b/>
          <w:sz w:val="25"/>
          <w:szCs w:val="25"/>
          <w:u w:val="single"/>
        </w:rPr>
        <w:t xml:space="preserve"> F</w:t>
      </w:r>
      <w:r w:rsidR="007D6B5D" w:rsidRPr="007D6B5D">
        <w:rPr>
          <w:rFonts w:ascii="Times New Roman" w:hAnsi="Times New Roman" w:cs="Times New Roman"/>
          <w:b/>
          <w:sz w:val="25"/>
          <w:szCs w:val="25"/>
          <w:u w:val="single"/>
        </w:rPr>
        <w:t>inancial</w:t>
      </w:r>
      <w:r w:rsidRPr="007D6B5D">
        <w:rPr>
          <w:rFonts w:ascii="Times New Roman" w:hAnsi="Times New Roman" w:cs="Times New Roman"/>
          <w:b/>
          <w:sz w:val="25"/>
          <w:szCs w:val="25"/>
          <w:u w:val="single"/>
        </w:rPr>
        <w:t> S</w:t>
      </w:r>
      <w:r w:rsidR="007D6B5D" w:rsidRPr="007D6B5D">
        <w:rPr>
          <w:rFonts w:ascii="Times New Roman" w:hAnsi="Times New Roman" w:cs="Times New Roman"/>
          <w:b/>
          <w:sz w:val="25"/>
          <w:szCs w:val="25"/>
          <w:u w:val="single"/>
        </w:rPr>
        <w:t>ervices</w:t>
      </w:r>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24" w:anchor="home-loan" w:history="1">
        <w:r w:rsidR="002E6130" w:rsidRPr="007D6B5D">
          <w:rPr>
            <w:rFonts w:ascii="Times New Roman" w:hAnsi="Times New Roman" w:cs="Times New Roman"/>
            <w:sz w:val="25"/>
            <w:szCs w:val="25"/>
          </w:rPr>
          <w:t>Home Loan</w:t>
        </w:r>
      </w:hyperlink>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25" w:anchor="loan-against-property" w:history="1">
        <w:r w:rsidR="002E6130" w:rsidRPr="007D6B5D">
          <w:rPr>
            <w:rFonts w:ascii="Times New Roman" w:hAnsi="Times New Roman" w:cs="Times New Roman"/>
            <w:sz w:val="25"/>
            <w:szCs w:val="25"/>
          </w:rPr>
          <w:t>Loan Against Property</w:t>
        </w:r>
      </w:hyperlink>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26" w:anchor="auto-loan" w:history="1">
        <w:r w:rsidR="002E6130" w:rsidRPr="007D6B5D">
          <w:rPr>
            <w:rFonts w:ascii="Times New Roman" w:hAnsi="Times New Roman" w:cs="Times New Roman"/>
            <w:sz w:val="25"/>
            <w:szCs w:val="25"/>
          </w:rPr>
          <w:t>Auto Loan</w:t>
        </w:r>
      </w:hyperlink>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27" w:anchor="personal-loan" w:history="1">
        <w:r w:rsidR="002E6130" w:rsidRPr="007D6B5D">
          <w:rPr>
            <w:rFonts w:ascii="Times New Roman" w:hAnsi="Times New Roman" w:cs="Times New Roman"/>
            <w:sz w:val="25"/>
            <w:szCs w:val="25"/>
          </w:rPr>
          <w:t>Personal Loan</w:t>
        </w:r>
      </w:hyperlink>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28" w:anchor="doctors-loan" w:history="1">
        <w:r w:rsidR="002E6130" w:rsidRPr="007D6B5D">
          <w:rPr>
            <w:rFonts w:ascii="Times New Roman" w:hAnsi="Times New Roman" w:cs="Times New Roman"/>
            <w:sz w:val="25"/>
            <w:szCs w:val="25"/>
          </w:rPr>
          <w:t>Doctors Loan</w:t>
        </w:r>
      </w:hyperlink>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29" w:anchor="personal-loan-for-landlord-landlady" w:history="1">
        <w:r w:rsidR="002E6130" w:rsidRPr="007D6B5D">
          <w:rPr>
            <w:rFonts w:ascii="Times New Roman" w:hAnsi="Times New Roman" w:cs="Times New Roman"/>
            <w:sz w:val="25"/>
            <w:szCs w:val="25"/>
          </w:rPr>
          <w:t>Personal Loan for Landlady/</w:t>
        </w:r>
        <w:r w:rsidR="0007226C" w:rsidRPr="007D6B5D">
          <w:rPr>
            <w:rFonts w:ascii="Times New Roman" w:hAnsi="Times New Roman" w:cs="Times New Roman"/>
            <w:sz w:val="25"/>
            <w:szCs w:val="25"/>
          </w:rPr>
          <w:t>Landlord</w:t>
        </w:r>
      </w:hyperlink>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30" w:anchor="marriage-loan" w:history="1">
        <w:r w:rsidR="002E6130" w:rsidRPr="007D6B5D">
          <w:rPr>
            <w:rFonts w:ascii="Times New Roman" w:hAnsi="Times New Roman" w:cs="Times New Roman"/>
            <w:sz w:val="25"/>
            <w:szCs w:val="25"/>
          </w:rPr>
          <w:t>Marriage Loan</w:t>
        </w:r>
      </w:hyperlink>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31" w:anchor="travel-loan" w:history="1">
        <w:r w:rsidR="002E6130" w:rsidRPr="007D6B5D">
          <w:rPr>
            <w:rFonts w:ascii="Times New Roman" w:hAnsi="Times New Roman" w:cs="Times New Roman"/>
            <w:sz w:val="25"/>
            <w:szCs w:val="25"/>
          </w:rPr>
          <w:t>Travel Loan</w:t>
        </w:r>
      </w:hyperlink>
    </w:p>
    <w:p w:rsidR="002E6130" w:rsidRPr="007D6B5D" w:rsidRDefault="002E6130" w:rsidP="002E6130">
      <w:pPr>
        <w:pStyle w:val="NormalWeb"/>
        <w:spacing w:before="0" w:beforeAutospacing="0" w:after="0" w:afterAutospacing="0" w:line="420" w:lineRule="atLeast"/>
        <w:rPr>
          <w:rFonts w:eastAsiaTheme="minorHAnsi"/>
          <w:b/>
          <w:sz w:val="25"/>
          <w:szCs w:val="25"/>
          <w:u w:val="single"/>
        </w:rPr>
      </w:pPr>
      <w:r w:rsidRPr="007D6B5D">
        <w:rPr>
          <w:rFonts w:eastAsiaTheme="minorHAnsi"/>
          <w:b/>
          <w:sz w:val="25"/>
          <w:szCs w:val="25"/>
          <w:u w:val="single"/>
        </w:rPr>
        <w:t>C</w:t>
      </w:r>
      <w:r w:rsidR="007D6B5D">
        <w:rPr>
          <w:rFonts w:eastAsiaTheme="minorHAnsi"/>
          <w:b/>
          <w:sz w:val="25"/>
          <w:szCs w:val="25"/>
          <w:u w:val="single"/>
        </w:rPr>
        <w:t>orporate</w:t>
      </w:r>
      <w:r w:rsidRPr="007D6B5D">
        <w:rPr>
          <w:rFonts w:eastAsiaTheme="minorHAnsi"/>
          <w:b/>
          <w:sz w:val="25"/>
          <w:szCs w:val="25"/>
          <w:u w:val="single"/>
        </w:rPr>
        <w:t xml:space="preserve"> F</w:t>
      </w:r>
      <w:r w:rsidR="007D6B5D">
        <w:rPr>
          <w:rFonts w:eastAsiaTheme="minorHAnsi"/>
          <w:b/>
          <w:sz w:val="25"/>
          <w:szCs w:val="25"/>
          <w:u w:val="single"/>
        </w:rPr>
        <w:t>inancial</w:t>
      </w:r>
      <w:r w:rsidRPr="007D6B5D">
        <w:rPr>
          <w:rFonts w:eastAsiaTheme="minorHAnsi"/>
          <w:b/>
          <w:sz w:val="25"/>
          <w:szCs w:val="25"/>
          <w:u w:val="single"/>
        </w:rPr>
        <w:t> S</w:t>
      </w:r>
      <w:r w:rsidR="007D6B5D">
        <w:rPr>
          <w:rFonts w:eastAsiaTheme="minorHAnsi"/>
          <w:b/>
          <w:sz w:val="25"/>
          <w:szCs w:val="25"/>
          <w:u w:val="single"/>
        </w:rPr>
        <w:t>ervices</w:t>
      </w:r>
    </w:p>
    <w:p w:rsidR="00865E9B" w:rsidRPr="007D6B5D" w:rsidRDefault="00865E9B" w:rsidP="002E6130">
      <w:pPr>
        <w:pStyle w:val="NormalWeb"/>
        <w:spacing w:before="0" w:beforeAutospacing="0" w:after="0" w:afterAutospacing="0" w:line="420" w:lineRule="atLeast"/>
        <w:rPr>
          <w:rFonts w:eastAsiaTheme="minorHAnsi"/>
          <w:b/>
          <w:sz w:val="25"/>
          <w:szCs w:val="25"/>
          <w:u w:val="single"/>
        </w:rPr>
      </w:pPr>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32" w:anchor="corporate-institutions-service" w:history="1">
        <w:r w:rsidR="002E6130" w:rsidRPr="007D6B5D">
          <w:rPr>
            <w:rFonts w:ascii="Times New Roman" w:hAnsi="Times New Roman" w:cs="Times New Roman"/>
            <w:sz w:val="25"/>
            <w:szCs w:val="25"/>
          </w:rPr>
          <w:t>Corporate &amp; Institutional Services</w:t>
        </w:r>
      </w:hyperlink>
    </w:p>
    <w:p w:rsidR="002E6130" w:rsidRPr="007D6B5D" w:rsidRDefault="00D41549" w:rsidP="00D66B1B">
      <w:pPr>
        <w:numPr>
          <w:ilvl w:val="0"/>
          <w:numId w:val="14"/>
        </w:numPr>
        <w:spacing w:after="0" w:line="360" w:lineRule="auto"/>
        <w:rPr>
          <w:rFonts w:ascii="Times New Roman" w:hAnsi="Times New Roman" w:cs="Times New Roman"/>
          <w:sz w:val="25"/>
          <w:szCs w:val="25"/>
        </w:rPr>
      </w:pPr>
      <w:hyperlink r:id="rId33" w:anchor="factoring-commercial-business" w:history="1">
        <w:r w:rsidR="002E6130" w:rsidRPr="007D6B5D">
          <w:rPr>
            <w:rFonts w:ascii="Times New Roman" w:hAnsi="Times New Roman" w:cs="Times New Roman"/>
            <w:sz w:val="25"/>
            <w:szCs w:val="25"/>
          </w:rPr>
          <w:t>Factoring &amp; Commercial Business</w:t>
        </w:r>
      </w:hyperlink>
    </w:p>
    <w:p w:rsidR="002E6130" w:rsidRPr="007D6B5D" w:rsidRDefault="00D41549" w:rsidP="00D66B1B">
      <w:pPr>
        <w:numPr>
          <w:ilvl w:val="0"/>
          <w:numId w:val="14"/>
        </w:numPr>
        <w:spacing w:after="0" w:line="360" w:lineRule="auto"/>
        <w:rPr>
          <w:sz w:val="25"/>
          <w:szCs w:val="25"/>
        </w:rPr>
      </w:pPr>
      <w:hyperlink r:id="rId34" w:anchor="project-structured-finance" w:history="1">
        <w:r w:rsidR="002E6130" w:rsidRPr="007D6B5D">
          <w:rPr>
            <w:rFonts w:ascii="Times New Roman" w:hAnsi="Times New Roman" w:cs="Times New Roman"/>
            <w:sz w:val="25"/>
            <w:szCs w:val="25"/>
          </w:rPr>
          <w:t>Project &amp; Structured Finance Unit</w:t>
        </w:r>
      </w:hyperlink>
    </w:p>
    <w:p w:rsidR="002E6130" w:rsidRPr="007D6B5D" w:rsidRDefault="002E6130" w:rsidP="002E6130">
      <w:pPr>
        <w:pStyle w:val="NormalWeb"/>
        <w:spacing w:before="0" w:beforeAutospacing="0" w:after="0" w:afterAutospacing="0" w:line="420" w:lineRule="atLeast"/>
        <w:rPr>
          <w:rFonts w:eastAsiaTheme="minorHAnsi"/>
          <w:b/>
          <w:sz w:val="25"/>
          <w:szCs w:val="25"/>
          <w:u w:val="single"/>
        </w:rPr>
      </w:pPr>
      <w:r w:rsidRPr="007D6B5D">
        <w:rPr>
          <w:rFonts w:eastAsiaTheme="minorHAnsi"/>
          <w:b/>
          <w:sz w:val="25"/>
          <w:szCs w:val="25"/>
          <w:u w:val="single"/>
        </w:rPr>
        <w:t>SME F</w:t>
      </w:r>
      <w:r w:rsidR="002D1066">
        <w:rPr>
          <w:rFonts w:eastAsiaTheme="minorHAnsi"/>
          <w:b/>
          <w:sz w:val="25"/>
          <w:szCs w:val="25"/>
          <w:u w:val="single"/>
        </w:rPr>
        <w:t>inancial</w:t>
      </w:r>
      <w:r w:rsidRPr="007D6B5D">
        <w:rPr>
          <w:rFonts w:eastAsiaTheme="minorHAnsi"/>
          <w:b/>
          <w:sz w:val="25"/>
          <w:szCs w:val="25"/>
          <w:u w:val="single"/>
        </w:rPr>
        <w:t> S</w:t>
      </w:r>
      <w:r w:rsidR="002D1066">
        <w:rPr>
          <w:rFonts w:eastAsiaTheme="minorHAnsi"/>
          <w:b/>
          <w:sz w:val="25"/>
          <w:szCs w:val="25"/>
          <w:u w:val="single"/>
        </w:rPr>
        <w:t>ervices</w:t>
      </w:r>
    </w:p>
    <w:p w:rsidR="00865E9B" w:rsidRPr="007D6B5D" w:rsidRDefault="00865E9B" w:rsidP="0007226C">
      <w:pPr>
        <w:spacing w:after="0" w:line="360" w:lineRule="auto"/>
        <w:jc w:val="both"/>
        <w:rPr>
          <w:rFonts w:ascii="Times New Roman" w:hAnsi="Times New Roman" w:cs="Times New Roman"/>
          <w:sz w:val="25"/>
          <w:szCs w:val="25"/>
        </w:rPr>
      </w:pPr>
    </w:p>
    <w:p w:rsidR="00ED51EC" w:rsidRPr="007D6B5D" w:rsidRDefault="00190AFB" w:rsidP="00D66B1B">
      <w:pPr>
        <w:numPr>
          <w:ilvl w:val="0"/>
          <w:numId w:val="14"/>
        </w:numPr>
        <w:spacing w:after="0" w:line="360" w:lineRule="auto"/>
        <w:rPr>
          <w:rFonts w:ascii="Times New Roman" w:hAnsi="Times New Roman" w:cs="Times New Roman"/>
          <w:sz w:val="25"/>
          <w:szCs w:val="25"/>
        </w:rPr>
      </w:pPr>
      <w:r w:rsidRPr="007D6B5D">
        <w:rPr>
          <w:rFonts w:ascii="Times New Roman" w:hAnsi="Times New Roman" w:cs="Times New Roman"/>
          <w:sz w:val="25"/>
          <w:szCs w:val="25"/>
        </w:rPr>
        <w:t>To</w:t>
      </w:r>
      <w:r w:rsidR="00ED51EC" w:rsidRPr="007D6B5D">
        <w:rPr>
          <w:rFonts w:ascii="Times New Roman" w:hAnsi="Times New Roman" w:cs="Times New Roman"/>
          <w:sz w:val="25"/>
          <w:szCs w:val="25"/>
        </w:rPr>
        <w:t xml:space="preserve"> create women empowerment, employment and reduce poverty it provides SME though lower risk and less return</w:t>
      </w:r>
      <w:r w:rsidRPr="007D6B5D">
        <w:rPr>
          <w:rFonts w:ascii="Times New Roman" w:hAnsi="Times New Roman" w:cs="Times New Roman"/>
          <w:sz w:val="25"/>
          <w:szCs w:val="25"/>
        </w:rPr>
        <w:t xml:space="preserve"> for bringing diversification in Bangladesh industrial sector. </w:t>
      </w:r>
    </w:p>
    <w:p w:rsidR="00865E9B" w:rsidRPr="007D6B5D" w:rsidRDefault="00593785" w:rsidP="00593785">
      <w:pPr>
        <w:pStyle w:val="NormalWeb"/>
        <w:spacing w:before="0" w:beforeAutospacing="0" w:after="0" w:afterAutospacing="0" w:line="420" w:lineRule="atLeast"/>
        <w:rPr>
          <w:rFonts w:eastAsiaTheme="minorHAnsi"/>
          <w:b/>
          <w:sz w:val="25"/>
          <w:szCs w:val="25"/>
          <w:u w:val="single"/>
        </w:rPr>
      </w:pPr>
      <w:r w:rsidRPr="007D6B5D">
        <w:rPr>
          <w:rFonts w:eastAsiaTheme="minorHAnsi"/>
          <w:b/>
          <w:sz w:val="25"/>
          <w:szCs w:val="25"/>
          <w:u w:val="single"/>
        </w:rPr>
        <w:t>D</w:t>
      </w:r>
      <w:r w:rsidR="00650916">
        <w:rPr>
          <w:rFonts w:eastAsiaTheme="minorHAnsi"/>
          <w:b/>
          <w:sz w:val="25"/>
          <w:szCs w:val="25"/>
          <w:u w:val="single"/>
        </w:rPr>
        <w:t xml:space="preserve">eposit </w:t>
      </w:r>
      <w:r w:rsidR="00650916" w:rsidRPr="007D6B5D">
        <w:rPr>
          <w:rFonts w:eastAsiaTheme="minorHAnsi"/>
          <w:b/>
          <w:sz w:val="25"/>
          <w:szCs w:val="25"/>
          <w:u w:val="single"/>
        </w:rPr>
        <w:t>S</w:t>
      </w:r>
      <w:r w:rsidR="00650916">
        <w:rPr>
          <w:rFonts w:eastAsiaTheme="minorHAnsi"/>
          <w:b/>
          <w:sz w:val="25"/>
          <w:szCs w:val="25"/>
          <w:u w:val="single"/>
        </w:rPr>
        <w:t xml:space="preserve">chemes </w:t>
      </w:r>
    </w:p>
    <w:p w:rsidR="00CC3DE4" w:rsidRPr="007D6B5D" w:rsidRDefault="00CC3DE4" w:rsidP="00593785">
      <w:pPr>
        <w:pStyle w:val="NormalWeb"/>
        <w:spacing w:before="0" w:beforeAutospacing="0" w:after="0" w:afterAutospacing="0" w:line="420" w:lineRule="atLeast"/>
        <w:rPr>
          <w:rFonts w:eastAsiaTheme="minorHAnsi"/>
          <w:b/>
          <w:sz w:val="25"/>
          <w:szCs w:val="25"/>
          <w:u w:val="single"/>
        </w:rPr>
      </w:pPr>
    </w:p>
    <w:p w:rsidR="00593785" w:rsidRPr="007D6B5D" w:rsidRDefault="00D41549" w:rsidP="00D66B1B">
      <w:pPr>
        <w:numPr>
          <w:ilvl w:val="0"/>
          <w:numId w:val="14"/>
        </w:numPr>
        <w:spacing w:after="0" w:line="360" w:lineRule="auto"/>
        <w:rPr>
          <w:rFonts w:ascii="Times New Roman" w:hAnsi="Times New Roman" w:cs="Times New Roman"/>
          <w:sz w:val="25"/>
          <w:szCs w:val="25"/>
        </w:rPr>
      </w:pPr>
      <w:hyperlink r:id="rId35" w:anchor="double-money" w:history="1">
        <w:r w:rsidR="00593785" w:rsidRPr="007D6B5D">
          <w:rPr>
            <w:rFonts w:ascii="Times New Roman" w:hAnsi="Times New Roman" w:cs="Times New Roman"/>
            <w:sz w:val="25"/>
            <w:szCs w:val="25"/>
          </w:rPr>
          <w:t>Double Money</w:t>
        </w:r>
      </w:hyperlink>
    </w:p>
    <w:p w:rsidR="00593785" w:rsidRPr="007D6B5D" w:rsidRDefault="00D41549" w:rsidP="00D66B1B">
      <w:pPr>
        <w:numPr>
          <w:ilvl w:val="0"/>
          <w:numId w:val="14"/>
        </w:numPr>
        <w:spacing w:after="0" w:line="360" w:lineRule="auto"/>
        <w:rPr>
          <w:rFonts w:ascii="Times New Roman" w:hAnsi="Times New Roman" w:cs="Times New Roman"/>
          <w:sz w:val="25"/>
          <w:szCs w:val="25"/>
        </w:rPr>
      </w:pPr>
      <w:hyperlink r:id="rId36" w:anchor="triple-money" w:history="1">
        <w:r w:rsidR="00593785" w:rsidRPr="007D6B5D">
          <w:rPr>
            <w:rFonts w:ascii="Times New Roman" w:hAnsi="Times New Roman" w:cs="Times New Roman"/>
            <w:sz w:val="25"/>
            <w:szCs w:val="25"/>
          </w:rPr>
          <w:t>Triple Money</w:t>
        </w:r>
      </w:hyperlink>
    </w:p>
    <w:p w:rsidR="00593785" w:rsidRPr="007D6B5D" w:rsidRDefault="00D41549" w:rsidP="00D66B1B">
      <w:pPr>
        <w:numPr>
          <w:ilvl w:val="0"/>
          <w:numId w:val="14"/>
        </w:numPr>
        <w:spacing w:after="0" w:line="360" w:lineRule="auto"/>
        <w:rPr>
          <w:rFonts w:ascii="Times New Roman" w:hAnsi="Times New Roman" w:cs="Times New Roman"/>
          <w:sz w:val="25"/>
          <w:szCs w:val="25"/>
        </w:rPr>
      </w:pPr>
      <w:hyperlink r:id="rId37" w:anchor="senior-citizen" w:history="1">
        <w:r w:rsidR="00593785" w:rsidRPr="007D6B5D">
          <w:rPr>
            <w:rFonts w:ascii="Times New Roman" w:hAnsi="Times New Roman" w:cs="Times New Roman"/>
            <w:sz w:val="25"/>
            <w:szCs w:val="25"/>
          </w:rPr>
          <w:t>Senior Citizen</w:t>
        </w:r>
      </w:hyperlink>
    </w:p>
    <w:p w:rsidR="00593785" w:rsidRPr="007D6B5D" w:rsidRDefault="00D41549" w:rsidP="00D66B1B">
      <w:pPr>
        <w:numPr>
          <w:ilvl w:val="0"/>
          <w:numId w:val="14"/>
        </w:numPr>
        <w:spacing w:after="0" w:line="360" w:lineRule="auto"/>
        <w:rPr>
          <w:rFonts w:ascii="Times New Roman" w:hAnsi="Times New Roman" w:cs="Times New Roman"/>
          <w:sz w:val="25"/>
          <w:szCs w:val="25"/>
        </w:rPr>
      </w:pPr>
      <w:hyperlink r:id="rId38" w:anchor="classic-tdr" w:history="1">
        <w:r w:rsidR="00593785" w:rsidRPr="007D6B5D">
          <w:rPr>
            <w:rFonts w:ascii="Times New Roman" w:hAnsi="Times New Roman" w:cs="Times New Roman"/>
            <w:sz w:val="25"/>
            <w:szCs w:val="25"/>
          </w:rPr>
          <w:t>Classic TDR</w:t>
        </w:r>
      </w:hyperlink>
    </w:p>
    <w:p w:rsidR="00593785" w:rsidRPr="007D6B5D" w:rsidRDefault="00D41549" w:rsidP="00D66B1B">
      <w:pPr>
        <w:numPr>
          <w:ilvl w:val="0"/>
          <w:numId w:val="14"/>
        </w:numPr>
        <w:spacing w:after="0" w:line="360" w:lineRule="auto"/>
        <w:rPr>
          <w:sz w:val="25"/>
          <w:szCs w:val="25"/>
        </w:rPr>
      </w:pPr>
      <w:hyperlink r:id="rId39" w:anchor="earn-first" w:history="1">
        <w:r w:rsidR="00593785" w:rsidRPr="007D6B5D">
          <w:rPr>
            <w:rFonts w:ascii="Times New Roman" w:hAnsi="Times New Roman" w:cs="Times New Roman"/>
            <w:sz w:val="25"/>
            <w:szCs w:val="25"/>
          </w:rPr>
          <w:t>Earn First</w:t>
        </w:r>
      </w:hyperlink>
    </w:p>
    <w:p w:rsidR="00593785" w:rsidRPr="007D6B5D" w:rsidRDefault="00D41549" w:rsidP="00D66B1B">
      <w:pPr>
        <w:numPr>
          <w:ilvl w:val="0"/>
          <w:numId w:val="14"/>
        </w:numPr>
        <w:spacing w:after="0" w:line="360" w:lineRule="auto"/>
        <w:rPr>
          <w:rFonts w:ascii="Times New Roman" w:hAnsi="Times New Roman" w:cs="Times New Roman"/>
          <w:sz w:val="25"/>
          <w:szCs w:val="25"/>
        </w:rPr>
      </w:pPr>
      <w:hyperlink r:id="rId40" w:anchor="periodic-return-term-deposit" w:history="1">
        <w:r w:rsidR="00593785" w:rsidRPr="007D6B5D">
          <w:rPr>
            <w:rFonts w:ascii="Times New Roman" w:hAnsi="Times New Roman" w:cs="Times New Roman"/>
            <w:sz w:val="25"/>
            <w:szCs w:val="25"/>
          </w:rPr>
          <w:t>Periodic Return Term Deposit</w:t>
        </w:r>
      </w:hyperlink>
    </w:p>
    <w:p w:rsidR="00593785" w:rsidRPr="007D6B5D" w:rsidRDefault="00D41549" w:rsidP="00D66B1B">
      <w:pPr>
        <w:numPr>
          <w:ilvl w:val="0"/>
          <w:numId w:val="14"/>
        </w:numPr>
        <w:spacing w:after="0" w:line="360" w:lineRule="auto"/>
        <w:rPr>
          <w:rFonts w:ascii="Times New Roman" w:hAnsi="Times New Roman" w:cs="Times New Roman"/>
          <w:sz w:val="25"/>
          <w:szCs w:val="25"/>
        </w:rPr>
      </w:pPr>
      <w:hyperlink r:id="rId41" w:anchor="shohoj-shanchoy" w:history="1">
        <w:r w:rsidR="00593785" w:rsidRPr="007D6B5D">
          <w:rPr>
            <w:rFonts w:ascii="Times New Roman" w:hAnsi="Times New Roman" w:cs="Times New Roman"/>
            <w:sz w:val="25"/>
            <w:szCs w:val="25"/>
          </w:rPr>
          <w:t>Shohoj Sanchoy</w:t>
        </w:r>
      </w:hyperlink>
    </w:p>
    <w:p w:rsidR="00593785" w:rsidRPr="007D6B5D" w:rsidRDefault="00D41549" w:rsidP="00D66B1B">
      <w:pPr>
        <w:numPr>
          <w:ilvl w:val="0"/>
          <w:numId w:val="14"/>
        </w:numPr>
        <w:spacing w:after="0" w:line="360" w:lineRule="auto"/>
        <w:rPr>
          <w:sz w:val="25"/>
          <w:szCs w:val="25"/>
        </w:rPr>
      </w:pPr>
      <w:hyperlink r:id="rId42" w:anchor="quick-shonchay" w:history="1">
        <w:r w:rsidR="00593785" w:rsidRPr="007D6B5D">
          <w:rPr>
            <w:rFonts w:ascii="Times New Roman" w:hAnsi="Times New Roman" w:cs="Times New Roman"/>
            <w:sz w:val="25"/>
            <w:szCs w:val="25"/>
          </w:rPr>
          <w:t>Quick Sanchoy</w:t>
        </w:r>
      </w:hyperlink>
    </w:p>
    <w:p w:rsidR="003854E4" w:rsidRPr="007D6B5D" w:rsidRDefault="00D41549" w:rsidP="00D66B1B">
      <w:pPr>
        <w:numPr>
          <w:ilvl w:val="0"/>
          <w:numId w:val="14"/>
        </w:numPr>
        <w:spacing w:after="0" w:line="360" w:lineRule="auto"/>
        <w:rPr>
          <w:sz w:val="25"/>
          <w:szCs w:val="25"/>
        </w:rPr>
      </w:pPr>
      <w:hyperlink r:id="rId43" w:anchor="money-builder-term-deposit" w:history="1">
        <w:r w:rsidR="00593785" w:rsidRPr="007D6B5D">
          <w:rPr>
            <w:rFonts w:ascii="Times New Roman" w:hAnsi="Times New Roman" w:cs="Times New Roman"/>
            <w:sz w:val="25"/>
            <w:szCs w:val="25"/>
          </w:rPr>
          <w:t>Money Builder Term De</w:t>
        </w:r>
        <w:r w:rsidR="00593785" w:rsidRPr="007D6B5D">
          <w:rPr>
            <w:sz w:val="25"/>
            <w:szCs w:val="25"/>
          </w:rPr>
          <w:t>posit</w:t>
        </w:r>
      </w:hyperlink>
    </w:p>
    <w:p w:rsidR="00DB616E" w:rsidRPr="00CC3DE4" w:rsidRDefault="006770E0" w:rsidP="00871B6E">
      <w:pPr>
        <w:pStyle w:val="Heading3"/>
      </w:pPr>
      <w:r>
        <w:rPr>
          <w:sz w:val="28"/>
        </w:rPr>
        <w:t xml:space="preserve"> </w:t>
      </w:r>
      <w:bookmarkStart w:id="30" w:name="_Toc509752691"/>
      <w:r w:rsidR="00593785" w:rsidRPr="00CC3DE4">
        <w:t>Capital Structure</w:t>
      </w:r>
      <w:bookmarkEnd w:id="30"/>
      <w:r w:rsidR="00593785" w:rsidRPr="00CC3DE4">
        <w:t xml:space="preserve"> </w:t>
      </w:r>
    </w:p>
    <w:p w:rsidR="002E6130" w:rsidRDefault="00593785" w:rsidP="00871B6E">
      <w:pPr>
        <w:spacing w:after="0" w:line="360" w:lineRule="auto"/>
        <w:jc w:val="both"/>
        <w:rPr>
          <w:rFonts w:ascii="Times New Roman" w:hAnsi="Times New Roman" w:cs="Times New Roman"/>
          <w:b/>
          <w:bCs/>
          <w:color w:val="000000" w:themeColor="text1"/>
          <w:sz w:val="25"/>
          <w:szCs w:val="25"/>
        </w:rPr>
      </w:pPr>
      <w:r w:rsidRPr="00CC3DE4">
        <w:rPr>
          <w:rFonts w:ascii="Times New Roman" w:hAnsi="Times New Roman" w:cs="Times New Roman"/>
          <w:color w:val="000000" w:themeColor="text1"/>
          <w:sz w:val="25"/>
          <w:szCs w:val="25"/>
        </w:rPr>
        <w:t xml:space="preserve">The company increased its </w:t>
      </w:r>
      <w:r w:rsidR="00DB616E" w:rsidRPr="00CC3DE4">
        <w:rPr>
          <w:rFonts w:ascii="Times New Roman" w:hAnsi="Times New Roman" w:cs="Times New Roman"/>
          <w:color w:val="000000" w:themeColor="text1"/>
          <w:sz w:val="25"/>
          <w:szCs w:val="25"/>
        </w:rPr>
        <w:t>authorized</w:t>
      </w:r>
      <w:r w:rsidRPr="00CC3DE4">
        <w:rPr>
          <w:rFonts w:ascii="Times New Roman" w:hAnsi="Times New Roman" w:cs="Times New Roman"/>
          <w:color w:val="000000" w:themeColor="text1"/>
          <w:sz w:val="25"/>
          <w:szCs w:val="25"/>
        </w:rPr>
        <w:t xml:space="preserve"> capital from 3,000 million to 10,000 million in </w:t>
      </w:r>
      <w:r w:rsidR="00DB616E" w:rsidRPr="00CC3DE4">
        <w:rPr>
          <w:rFonts w:ascii="Times New Roman" w:hAnsi="Times New Roman" w:cs="Times New Roman"/>
          <w:color w:val="000000" w:themeColor="text1"/>
          <w:sz w:val="25"/>
          <w:szCs w:val="25"/>
        </w:rPr>
        <w:t>its</w:t>
      </w:r>
      <w:r w:rsidRPr="00CC3DE4">
        <w:rPr>
          <w:rFonts w:ascii="Times New Roman" w:hAnsi="Times New Roman" w:cs="Times New Roman"/>
          <w:color w:val="000000" w:themeColor="text1"/>
          <w:sz w:val="25"/>
          <w:szCs w:val="25"/>
        </w:rPr>
        <w:t xml:space="preserve"> 100th board </w:t>
      </w:r>
      <w:r w:rsidR="00DB616E" w:rsidRPr="00CC3DE4">
        <w:rPr>
          <w:rFonts w:ascii="Times New Roman" w:hAnsi="Times New Roman" w:cs="Times New Roman"/>
          <w:color w:val="000000" w:themeColor="text1"/>
          <w:sz w:val="25"/>
          <w:szCs w:val="25"/>
        </w:rPr>
        <w:t xml:space="preserve">meeting held on 26 July </w:t>
      </w:r>
      <w:r w:rsidRPr="00CC3DE4">
        <w:rPr>
          <w:rFonts w:ascii="Times New Roman" w:hAnsi="Times New Roman" w:cs="Times New Roman"/>
          <w:color w:val="000000" w:themeColor="text1"/>
          <w:sz w:val="25"/>
          <w:szCs w:val="25"/>
        </w:rPr>
        <w:t xml:space="preserve">2016 and by passing a special </w:t>
      </w:r>
      <w:r w:rsidR="00DB616E" w:rsidRPr="00CC3DE4">
        <w:rPr>
          <w:rFonts w:ascii="Times New Roman" w:hAnsi="Times New Roman" w:cs="Times New Roman"/>
          <w:color w:val="000000" w:themeColor="text1"/>
          <w:sz w:val="25"/>
          <w:szCs w:val="25"/>
        </w:rPr>
        <w:t>resolution</w:t>
      </w:r>
      <w:r w:rsidRPr="00CC3DE4">
        <w:rPr>
          <w:rFonts w:ascii="Times New Roman" w:hAnsi="Times New Roman" w:cs="Times New Roman"/>
          <w:color w:val="000000" w:themeColor="text1"/>
          <w:sz w:val="25"/>
          <w:szCs w:val="25"/>
        </w:rPr>
        <w:t xml:space="preserve"> in </w:t>
      </w:r>
      <w:r w:rsidR="00DB616E" w:rsidRPr="00CC3DE4">
        <w:rPr>
          <w:rFonts w:ascii="Times New Roman" w:hAnsi="Times New Roman" w:cs="Times New Roman"/>
          <w:color w:val="000000" w:themeColor="text1"/>
          <w:sz w:val="25"/>
          <w:szCs w:val="25"/>
        </w:rPr>
        <w:t>its</w:t>
      </w:r>
      <w:r w:rsidRPr="00CC3DE4">
        <w:rPr>
          <w:rFonts w:ascii="Times New Roman" w:hAnsi="Times New Roman" w:cs="Times New Roman"/>
          <w:color w:val="000000" w:themeColor="text1"/>
          <w:sz w:val="25"/>
          <w:szCs w:val="25"/>
        </w:rPr>
        <w:t xml:space="preserve"> 8th Extra Ordinary General </w:t>
      </w:r>
      <w:r w:rsidR="00106782" w:rsidRPr="00CC3DE4">
        <w:rPr>
          <w:rFonts w:ascii="Times New Roman" w:hAnsi="Times New Roman" w:cs="Times New Roman"/>
          <w:color w:val="000000" w:themeColor="text1"/>
          <w:sz w:val="25"/>
          <w:szCs w:val="25"/>
        </w:rPr>
        <w:t>Meeting (</w:t>
      </w:r>
      <w:r w:rsidRPr="00CC3DE4">
        <w:rPr>
          <w:rFonts w:ascii="Times New Roman" w:hAnsi="Times New Roman" w:cs="Times New Roman"/>
          <w:color w:val="000000" w:themeColor="text1"/>
          <w:sz w:val="25"/>
          <w:szCs w:val="25"/>
        </w:rPr>
        <w:t>EGM) held on 24 October 2016</w:t>
      </w:r>
      <w:r w:rsidR="00DB616E" w:rsidRPr="00CC3DE4">
        <w:rPr>
          <w:rFonts w:ascii="Times New Roman" w:hAnsi="Times New Roman" w:cs="Times New Roman"/>
          <w:color w:val="000000" w:themeColor="text1"/>
          <w:sz w:val="25"/>
          <w:szCs w:val="25"/>
        </w:rPr>
        <w:t>. Issued and paid up capital is 2,767,399,490 million</w:t>
      </w:r>
      <w:r w:rsidR="00DB616E" w:rsidRPr="00CC3DE4">
        <w:rPr>
          <w:rFonts w:ascii="Times New Roman" w:hAnsi="Times New Roman" w:cs="Times New Roman"/>
          <w:b/>
          <w:bCs/>
          <w:color w:val="000000" w:themeColor="text1"/>
          <w:sz w:val="25"/>
          <w:szCs w:val="25"/>
        </w:rPr>
        <w:t xml:space="preserve">. </w:t>
      </w: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Default="00650916" w:rsidP="00871B6E">
      <w:pPr>
        <w:spacing w:after="0" w:line="360" w:lineRule="auto"/>
        <w:jc w:val="both"/>
        <w:rPr>
          <w:rFonts w:ascii="Times New Roman" w:hAnsi="Times New Roman" w:cs="Times New Roman"/>
          <w:b/>
          <w:bCs/>
          <w:color w:val="000000" w:themeColor="text1"/>
          <w:sz w:val="25"/>
          <w:szCs w:val="25"/>
        </w:rPr>
      </w:pPr>
    </w:p>
    <w:p w:rsidR="00650916" w:rsidRPr="00CC3DE4" w:rsidRDefault="00650916" w:rsidP="00871B6E">
      <w:pPr>
        <w:spacing w:after="0" w:line="360" w:lineRule="auto"/>
        <w:jc w:val="both"/>
        <w:rPr>
          <w:rFonts w:ascii="Times New Roman" w:hAnsi="Times New Roman" w:cs="Times New Roman"/>
          <w:b/>
          <w:bCs/>
          <w:color w:val="000000" w:themeColor="text1"/>
          <w:sz w:val="25"/>
          <w:szCs w:val="25"/>
        </w:rPr>
      </w:pPr>
    </w:p>
    <w:p w:rsidR="00200C93" w:rsidRPr="009A52FC" w:rsidRDefault="00200C93" w:rsidP="00871B6E">
      <w:pPr>
        <w:spacing w:after="0" w:line="360" w:lineRule="auto"/>
        <w:jc w:val="both"/>
        <w:rPr>
          <w:rFonts w:ascii="Times New Roman" w:hAnsi="Times New Roman" w:cs="Times New Roman"/>
          <w:color w:val="000000" w:themeColor="text1"/>
          <w:sz w:val="25"/>
          <w:szCs w:val="25"/>
        </w:rPr>
      </w:pPr>
    </w:p>
    <w:p w:rsidR="002E6130" w:rsidRPr="009A52FC" w:rsidRDefault="00871B6E" w:rsidP="000D75B3">
      <w:pPr>
        <w:pStyle w:val="Heading3"/>
        <w:jc w:val="both"/>
        <w:rPr>
          <w:color w:val="000000" w:themeColor="text1"/>
          <w:sz w:val="30"/>
          <w:szCs w:val="30"/>
        </w:rPr>
      </w:pPr>
      <w:bookmarkStart w:id="31" w:name="_Toc509752692"/>
      <w:r w:rsidRPr="009A52FC">
        <w:rPr>
          <w:color w:val="000000" w:themeColor="text1"/>
          <w:sz w:val="30"/>
          <w:szCs w:val="30"/>
        </w:rPr>
        <w:lastRenderedPageBreak/>
        <w:t>Shareholder S</w:t>
      </w:r>
      <w:r w:rsidR="00DB616E" w:rsidRPr="009A52FC">
        <w:rPr>
          <w:color w:val="000000" w:themeColor="text1"/>
          <w:sz w:val="30"/>
          <w:szCs w:val="30"/>
        </w:rPr>
        <w:t>tructure</w:t>
      </w:r>
      <w:bookmarkEnd w:id="31"/>
      <w:r w:rsidR="00DB616E" w:rsidRPr="009A52FC">
        <w:rPr>
          <w:color w:val="000000" w:themeColor="text1"/>
          <w:sz w:val="30"/>
          <w:szCs w:val="30"/>
        </w:rPr>
        <w:t xml:space="preserve"> </w:t>
      </w:r>
    </w:p>
    <w:p w:rsidR="00DB616E" w:rsidRPr="00650916" w:rsidRDefault="00DB616E" w:rsidP="0007226C">
      <w:pPr>
        <w:spacing w:after="0" w:line="360" w:lineRule="auto"/>
        <w:rPr>
          <w:rFonts w:ascii="Times New Roman" w:hAnsi="Times New Roman" w:cs="Times New Roman"/>
          <w:color w:val="000000" w:themeColor="text1"/>
          <w:sz w:val="25"/>
          <w:szCs w:val="25"/>
        </w:rPr>
      </w:pPr>
      <w:r w:rsidRPr="00650916">
        <w:rPr>
          <w:rFonts w:ascii="Times New Roman" w:hAnsi="Times New Roman" w:cs="Times New Roman"/>
          <w:color w:val="000000" w:themeColor="text1"/>
          <w:sz w:val="25"/>
          <w:szCs w:val="25"/>
        </w:rPr>
        <w:t>LBFL has a total 12,314 shareholders with 86.67% domestic holding and 13.37% foreign holding. Details of shareholding structure are as follows:</w:t>
      </w:r>
    </w:p>
    <w:p w:rsidR="00200C93" w:rsidRPr="00650916" w:rsidRDefault="00200C93" w:rsidP="0007226C">
      <w:pPr>
        <w:spacing w:after="0" w:line="360" w:lineRule="auto"/>
        <w:rPr>
          <w:rFonts w:ascii="Times New Roman" w:hAnsi="Times New Roman" w:cs="Times New Roman"/>
          <w:color w:val="000000" w:themeColor="text1"/>
          <w:sz w:val="25"/>
          <w:szCs w:val="25"/>
        </w:rPr>
      </w:pPr>
    </w:p>
    <w:p w:rsidR="00DB616E" w:rsidRDefault="00DB616E" w:rsidP="00DB616E">
      <w:pPr>
        <w:spacing w:after="0" w:line="240" w:lineRule="auto"/>
        <w:rPr>
          <w:rFonts w:ascii="Times New Roman" w:hAnsi="Times New Roman" w:cs="Times New Roman"/>
          <w:color w:val="000000"/>
        </w:rPr>
      </w:pPr>
      <w:r w:rsidRPr="006D3CF7">
        <w:rPr>
          <w:rFonts w:ascii="Times New Roman" w:hAnsi="Times New Roman" w:cs="Times New Roman"/>
          <w:color w:val="000000"/>
        </w:rPr>
        <w:br/>
      </w:r>
      <w:r w:rsidR="00D4455E" w:rsidRPr="006D3CF7">
        <w:rPr>
          <w:rFonts w:ascii="Times New Roman" w:hAnsi="Times New Roman" w:cs="Times New Roman"/>
          <w:noProof/>
          <w:color w:val="000000"/>
        </w:rPr>
        <w:drawing>
          <wp:inline distT="0" distB="0" distL="0" distR="0" wp14:anchorId="1B29BE0A" wp14:editId="2B6C39DC">
            <wp:extent cx="5943600" cy="43338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8754911_1743283102397900_520659830_o.png"/>
                    <pic:cNvPicPr/>
                  </pic:nvPicPr>
                  <pic:blipFill>
                    <a:blip r:embed="rId44">
                      <a:extLst>
                        <a:ext uri="{28A0092B-C50C-407E-A947-70E740481C1C}">
                          <a14:useLocalDpi xmlns:a14="http://schemas.microsoft.com/office/drawing/2010/main" val="0"/>
                        </a:ext>
                      </a:extLst>
                    </a:blip>
                    <a:stretch>
                      <a:fillRect/>
                    </a:stretch>
                  </pic:blipFill>
                  <pic:spPr>
                    <a:xfrm>
                      <a:off x="0" y="0"/>
                      <a:ext cx="5943600" cy="4333875"/>
                    </a:xfrm>
                    <a:prstGeom prst="rect">
                      <a:avLst/>
                    </a:prstGeom>
                  </pic:spPr>
                </pic:pic>
              </a:graphicData>
            </a:graphic>
          </wp:inline>
        </w:drawing>
      </w:r>
    </w:p>
    <w:p w:rsidR="00200C93" w:rsidRDefault="00200C93" w:rsidP="00DB616E">
      <w:pPr>
        <w:spacing w:after="0" w:line="240" w:lineRule="auto"/>
        <w:rPr>
          <w:rFonts w:ascii="Times New Roman" w:hAnsi="Times New Roman" w:cs="Times New Roman"/>
          <w:color w:val="000000"/>
        </w:rPr>
      </w:pPr>
    </w:p>
    <w:p w:rsidR="00200C93" w:rsidRDefault="00200C93" w:rsidP="00DB616E">
      <w:pPr>
        <w:spacing w:after="0" w:line="240" w:lineRule="auto"/>
        <w:rPr>
          <w:rFonts w:ascii="Times New Roman" w:hAnsi="Times New Roman" w:cs="Times New Roman"/>
          <w:color w:val="000000"/>
        </w:rPr>
      </w:pPr>
    </w:p>
    <w:p w:rsidR="00871B6E" w:rsidRDefault="00871B6E" w:rsidP="00DB616E">
      <w:pPr>
        <w:spacing w:after="0" w:line="240" w:lineRule="auto"/>
        <w:rPr>
          <w:rFonts w:ascii="Times New Roman" w:hAnsi="Times New Roman" w:cs="Times New Roman"/>
          <w:b/>
          <w:sz w:val="32"/>
          <w:szCs w:val="32"/>
          <w:u w:val="single"/>
        </w:rPr>
      </w:pPr>
    </w:p>
    <w:p w:rsidR="00D4455E" w:rsidRPr="001B2795" w:rsidRDefault="00D4455E" w:rsidP="00200C93">
      <w:pPr>
        <w:pStyle w:val="Heading3"/>
      </w:pPr>
      <w:bookmarkStart w:id="32" w:name="_Toc509752693"/>
      <w:r w:rsidRPr="001B2795">
        <w:t>Risks</w:t>
      </w:r>
      <w:bookmarkEnd w:id="32"/>
      <w:r w:rsidRPr="001B2795">
        <w:t xml:space="preserve"> </w:t>
      </w:r>
    </w:p>
    <w:p w:rsidR="00D4455E" w:rsidRPr="002362E9" w:rsidRDefault="00D4455E" w:rsidP="00200C93">
      <w:pPr>
        <w:spacing w:after="0" w:line="360" w:lineRule="auto"/>
        <w:rPr>
          <w:rFonts w:ascii="Times New Roman" w:hAnsi="Times New Roman" w:cs="Times New Roman"/>
          <w:color w:val="000000" w:themeColor="text1"/>
          <w:sz w:val="25"/>
          <w:szCs w:val="25"/>
        </w:rPr>
      </w:pPr>
      <w:r w:rsidRPr="002362E9">
        <w:rPr>
          <w:rFonts w:ascii="Times New Roman" w:hAnsi="Times New Roman" w:cs="Times New Roman"/>
          <w:color w:val="000000" w:themeColor="text1"/>
          <w:sz w:val="25"/>
          <w:szCs w:val="25"/>
        </w:rPr>
        <w:t>The key elements of enterprise-wide risk man</w:t>
      </w:r>
      <w:r w:rsidR="00200C93" w:rsidRPr="002362E9">
        <w:rPr>
          <w:rFonts w:ascii="Times New Roman" w:hAnsi="Times New Roman" w:cs="Times New Roman"/>
          <w:color w:val="000000" w:themeColor="text1"/>
          <w:sz w:val="25"/>
          <w:szCs w:val="25"/>
        </w:rPr>
        <w:t>agement strategy are:</w:t>
      </w:r>
    </w:p>
    <w:p w:rsidR="00D4455E" w:rsidRPr="002362E9" w:rsidRDefault="00D4455E" w:rsidP="00D66B1B">
      <w:pPr>
        <w:pStyle w:val="ListParagraph"/>
        <w:numPr>
          <w:ilvl w:val="0"/>
          <w:numId w:val="15"/>
        </w:numPr>
        <w:spacing w:after="0" w:line="360" w:lineRule="auto"/>
        <w:jc w:val="both"/>
        <w:rPr>
          <w:rFonts w:ascii="Times New Roman" w:hAnsi="Times New Roman" w:cs="Times New Roman"/>
          <w:b/>
          <w:color w:val="000000" w:themeColor="text1"/>
          <w:sz w:val="25"/>
          <w:szCs w:val="25"/>
          <w:u w:val="single"/>
        </w:rPr>
      </w:pPr>
      <w:r w:rsidRPr="002362E9">
        <w:rPr>
          <w:rFonts w:ascii="Times New Roman" w:hAnsi="Times New Roman" w:cs="Times New Roman"/>
          <w:color w:val="000000" w:themeColor="text1"/>
          <w:sz w:val="25"/>
          <w:szCs w:val="25"/>
        </w:rPr>
        <w:t xml:space="preserve"> </w:t>
      </w:r>
      <w:r w:rsidRPr="002362E9">
        <w:rPr>
          <w:rFonts w:ascii="Times New Roman" w:hAnsi="Times New Roman" w:cs="Times New Roman"/>
          <w:b/>
          <w:color w:val="000000" w:themeColor="text1"/>
          <w:sz w:val="25"/>
          <w:szCs w:val="25"/>
        </w:rPr>
        <w:t xml:space="preserve">Risk </w:t>
      </w:r>
      <w:r w:rsidR="00D41A73" w:rsidRPr="002362E9">
        <w:rPr>
          <w:rFonts w:ascii="Times New Roman" w:hAnsi="Times New Roman" w:cs="Times New Roman"/>
          <w:b/>
          <w:color w:val="000000" w:themeColor="text1"/>
          <w:sz w:val="25"/>
          <w:szCs w:val="25"/>
        </w:rPr>
        <w:t>craving</w:t>
      </w:r>
      <w:r w:rsidR="00C713B3" w:rsidRPr="002362E9">
        <w:rPr>
          <w:rFonts w:ascii="Times New Roman" w:hAnsi="Times New Roman" w:cs="Times New Roman"/>
          <w:b/>
          <w:color w:val="000000" w:themeColor="text1"/>
          <w:sz w:val="25"/>
          <w:szCs w:val="25"/>
        </w:rPr>
        <w:t>:</w:t>
      </w:r>
      <w:r w:rsidR="00D41A73" w:rsidRPr="002362E9">
        <w:rPr>
          <w:rFonts w:ascii="Times New Roman" w:hAnsi="Times New Roman" w:cs="Times New Roman"/>
          <w:color w:val="000000" w:themeColor="text1"/>
          <w:sz w:val="25"/>
          <w:szCs w:val="25"/>
        </w:rPr>
        <w:t xml:space="preserve"> Risks are managed by board of directors through strategic business goals and returns are calculated from the compensation of risk taken. </w:t>
      </w:r>
    </w:p>
    <w:p w:rsidR="00D4455E" w:rsidRPr="002362E9" w:rsidRDefault="00D4455E" w:rsidP="00D66B1B">
      <w:pPr>
        <w:pStyle w:val="ListParagraph"/>
        <w:numPr>
          <w:ilvl w:val="0"/>
          <w:numId w:val="15"/>
        </w:numPr>
        <w:spacing w:after="0" w:line="360" w:lineRule="auto"/>
        <w:jc w:val="both"/>
        <w:rPr>
          <w:rFonts w:ascii="Times New Roman" w:hAnsi="Times New Roman" w:cs="Times New Roman"/>
          <w:b/>
          <w:color w:val="000000" w:themeColor="text1"/>
          <w:sz w:val="25"/>
          <w:szCs w:val="25"/>
          <w:u w:val="single"/>
        </w:rPr>
      </w:pPr>
      <w:r w:rsidRPr="002362E9">
        <w:rPr>
          <w:rFonts w:ascii="Times New Roman" w:hAnsi="Times New Roman" w:cs="Times New Roman"/>
          <w:b/>
          <w:color w:val="000000" w:themeColor="text1"/>
          <w:sz w:val="25"/>
          <w:szCs w:val="25"/>
        </w:rPr>
        <w:t xml:space="preserve">Risk </w:t>
      </w:r>
      <w:r w:rsidR="00C713B3" w:rsidRPr="002362E9">
        <w:rPr>
          <w:rFonts w:ascii="Times New Roman" w:hAnsi="Times New Roman" w:cs="Times New Roman"/>
          <w:b/>
          <w:color w:val="000000" w:themeColor="text1"/>
          <w:sz w:val="25"/>
          <w:szCs w:val="25"/>
        </w:rPr>
        <w:t>outlines:</w:t>
      </w:r>
      <w:r w:rsidRPr="002362E9">
        <w:rPr>
          <w:rFonts w:ascii="Times New Roman" w:hAnsi="Times New Roman" w:cs="Times New Roman"/>
          <w:color w:val="000000" w:themeColor="text1"/>
          <w:sz w:val="25"/>
          <w:szCs w:val="25"/>
        </w:rPr>
        <w:t xml:space="preserve"> </w:t>
      </w:r>
      <w:r w:rsidR="00C713B3" w:rsidRPr="002362E9">
        <w:rPr>
          <w:rFonts w:ascii="Times New Roman" w:hAnsi="Times New Roman" w:cs="Times New Roman"/>
          <w:color w:val="000000" w:themeColor="text1"/>
          <w:sz w:val="25"/>
          <w:szCs w:val="25"/>
        </w:rPr>
        <w:t>R</w:t>
      </w:r>
      <w:r w:rsidRPr="002362E9">
        <w:rPr>
          <w:rFonts w:ascii="Times New Roman" w:hAnsi="Times New Roman" w:cs="Times New Roman"/>
          <w:color w:val="000000" w:themeColor="text1"/>
          <w:sz w:val="25"/>
          <w:szCs w:val="25"/>
        </w:rPr>
        <w:t xml:space="preserve">isk management </w:t>
      </w:r>
      <w:r w:rsidR="00C713B3" w:rsidRPr="002362E9">
        <w:rPr>
          <w:rFonts w:ascii="Times New Roman" w:hAnsi="Times New Roman" w:cs="Times New Roman"/>
          <w:color w:val="000000" w:themeColor="text1"/>
          <w:sz w:val="25"/>
          <w:szCs w:val="25"/>
        </w:rPr>
        <w:t>outlines</w:t>
      </w:r>
      <w:r w:rsidRPr="002362E9">
        <w:rPr>
          <w:rFonts w:ascii="Times New Roman" w:hAnsi="Times New Roman" w:cs="Times New Roman"/>
          <w:color w:val="000000" w:themeColor="text1"/>
          <w:sz w:val="25"/>
          <w:szCs w:val="25"/>
        </w:rPr>
        <w:t xml:space="preserve"> for all </w:t>
      </w:r>
      <w:r w:rsidR="00C713B3" w:rsidRPr="002362E9">
        <w:rPr>
          <w:rFonts w:ascii="Times New Roman" w:hAnsi="Times New Roman" w:cs="Times New Roman"/>
          <w:color w:val="000000" w:themeColor="text1"/>
          <w:sz w:val="25"/>
          <w:szCs w:val="25"/>
        </w:rPr>
        <w:t>kinds of risks</w:t>
      </w:r>
      <w:r w:rsidRPr="002362E9">
        <w:rPr>
          <w:rFonts w:ascii="Times New Roman" w:hAnsi="Times New Roman" w:cs="Times New Roman"/>
          <w:color w:val="000000" w:themeColor="text1"/>
          <w:sz w:val="25"/>
          <w:szCs w:val="25"/>
        </w:rPr>
        <w:t xml:space="preserve"> are </w:t>
      </w:r>
      <w:r w:rsidR="00C713B3" w:rsidRPr="002362E9">
        <w:rPr>
          <w:rFonts w:ascii="Times New Roman" w:hAnsi="Times New Roman" w:cs="Times New Roman"/>
          <w:color w:val="000000" w:themeColor="text1"/>
          <w:sz w:val="25"/>
          <w:szCs w:val="25"/>
        </w:rPr>
        <w:t>standard</w:t>
      </w:r>
      <w:r w:rsidRPr="002362E9">
        <w:rPr>
          <w:rFonts w:ascii="Times New Roman" w:hAnsi="Times New Roman" w:cs="Times New Roman"/>
          <w:color w:val="000000" w:themeColor="text1"/>
          <w:sz w:val="25"/>
          <w:szCs w:val="25"/>
        </w:rPr>
        <w:t>,</w:t>
      </w:r>
      <w:r w:rsidRPr="002362E9">
        <w:rPr>
          <w:rFonts w:ascii="Times New Roman" w:hAnsi="Times New Roman" w:cs="Times New Roman"/>
          <w:color w:val="000000" w:themeColor="text1"/>
          <w:sz w:val="25"/>
          <w:szCs w:val="25"/>
        </w:rPr>
        <w:br/>
      </w:r>
      <w:r w:rsidR="00C713B3" w:rsidRPr="002362E9">
        <w:rPr>
          <w:rFonts w:ascii="Times New Roman" w:hAnsi="Times New Roman" w:cs="Times New Roman"/>
          <w:color w:val="000000" w:themeColor="text1"/>
          <w:sz w:val="25"/>
          <w:szCs w:val="25"/>
        </w:rPr>
        <w:t>all-inclusive</w:t>
      </w:r>
      <w:r w:rsidRPr="002362E9">
        <w:rPr>
          <w:rFonts w:ascii="Times New Roman" w:hAnsi="Times New Roman" w:cs="Times New Roman"/>
          <w:color w:val="000000" w:themeColor="text1"/>
          <w:sz w:val="25"/>
          <w:szCs w:val="25"/>
        </w:rPr>
        <w:t xml:space="preserve">, and </w:t>
      </w:r>
      <w:r w:rsidR="00C713B3" w:rsidRPr="002362E9">
        <w:rPr>
          <w:rFonts w:ascii="Times New Roman" w:hAnsi="Times New Roman" w:cs="Times New Roman"/>
          <w:color w:val="000000" w:themeColor="text1"/>
          <w:sz w:val="25"/>
          <w:szCs w:val="25"/>
        </w:rPr>
        <w:t>reliable</w:t>
      </w:r>
      <w:r w:rsidRPr="002362E9">
        <w:rPr>
          <w:rFonts w:ascii="Times New Roman" w:hAnsi="Times New Roman" w:cs="Times New Roman"/>
          <w:color w:val="000000" w:themeColor="text1"/>
          <w:sz w:val="25"/>
          <w:szCs w:val="25"/>
        </w:rPr>
        <w:t>.</w:t>
      </w:r>
    </w:p>
    <w:p w:rsidR="00D4455E" w:rsidRPr="002362E9" w:rsidRDefault="00D4455E" w:rsidP="00D66B1B">
      <w:pPr>
        <w:pStyle w:val="ListParagraph"/>
        <w:numPr>
          <w:ilvl w:val="0"/>
          <w:numId w:val="15"/>
        </w:numPr>
        <w:spacing w:after="0" w:line="360" w:lineRule="auto"/>
        <w:jc w:val="both"/>
        <w:rPr>
          <w:rFonts w:ascii="Times New Roman" w:hAnsi="Times New Roman" w:cs="Times New Roman"/>
          <w:b/>
          <w:color w:val="000000" w:themeColor="text1"/>
          <w:sz w:val="25"/>
          <w:szCs w:val="25"/>
          <w:u w:val="single"/>
        </w:rPr>
      </w:pPr>
      <w:r w:rsidRPr="002362E9">
        <w:rPr>
          <w:rFonts w:ascii="Times New Roman" w:hAnsi="Times New Roman" w:cs="Times New Roman"/>
          <w:b/>
          <w:color w:val="000000" w:themeColor="text1"/>
          <w:sz w:val="25"/>
          <w:szCs w:val="25"/>
        </w:rPr>
        <w:lastRenderedPageBreak/>
        <w:t>Holistic risk management</w:t>
      </w:r>
      <w:r w:rsidR="00C713B3" w:rsidRPr="002362E9">
        <w:rPr>
          <w:rFonts w:ascii="Times New Roman" w:hAnsi="Times New Roman" w:cs="Times New Roman"/>
          <w:b/>
          <w:color w:val="000000" w:themeColor="text1"/>
          <w:sz w:val="25"/>
          <w:szCs w:val="25"/>
        </w:rPr>
        <w:t xml:space="preserve">: </w:t>
      </w:r>
      <w:r w:rsidRPr="002362E9">
        <w:rPr>
          <w:rFonts w:ascii="Times New Roman" w:hAnsi="Times New Roman" w:cs="Times New Roman"/>
          <w:color w:val="000000" w:themeColor="text1"/>
          <w:sz w:val="25"/>
          <w:szCs w:val="25"/>
        </w:rPr>
        <w:t>Risks are managed holistically, with a view to understand the potential interactions among risk types.</w:t>
      </w:r>
    </w:p>
    <w:p w:rsidR="002E6130" w:rsidRPr="006D3CF7" w:rsidRDefault="00D4455E" w:rsidP="002E6130">
      <w:pPr>
        <w:spacing w:after="0" w:line="240" w:lineRule="auto"/>
        <w:rPr>
          <w:rFonts w:ascii="Times New Roman" w:hAnsi="Times New Roman" w:cs="Times New Roman"/>
          <w:b/>
          <w:sz w:val="26"/>
          <w:szCs w:val="26"/>
          <w:u w:val="single"/>
        </w:rPr>
      </w:pPr>
      <w:r w:rsidRPr="006D3CF7">
        <w:rPr>
          <w:rFonts w:ascii="Times New Roman" w:hAnsi="Times New Roman" w:cs="Times New Roman"/>
          <w:b/>
          <w:sz w:val="26"/>
          <w:szCs w:val="26"/>
          <w:u w:val="single"/>
        </w:rPr>
        <w:t xml:space="preserve">  </w:t>
      </w:r>
    </w:p>
    <w:p w:rsidR="002E6130" w:rsidRPr="002362E9" w:rsidRDefault="006770E0" w:rsidP="001C45B2">
      <w:pPr>
        <w:pStyle w:val="Heading3"/>
      </w:pPr>
      <w:r w:rsidRPr="002362E9">
        <w:t xml:space="preserve"> </w:t>
      </w:r>
      <w:bookmarkStart w:id="33" w:name="_Toc509752694"/>
      <w:r w:rsidR="00DB6CD5" w:rsidRPr="002362E9">
        <w:t>Financial Highlights</w:t>
      </w:r>
      <w:bookmarkEnd w:id="33"/>
      <w:r w:rsidR="00DB6CD5" w:rsidRPr="002362E9">
        <w:t xml:space="preserve"> </w:t>
      </w:r>
    </w:p>
    <w:p w:rsidR="00DB6CD5" w:rsidRPr="006D3CF7" w:rsidRDefault="00DB6CD5" w:rsidP="00DB6CD5">
      <w:pPr>
        <w:spacing w:after="0" w:line="240" w:lineRule="auto"/>
        <w:rPr>
          <w:rFonts w:ascii="Times New Roman" w:hAnsi="Times New Roman" w:cs="Times New Roman"/>
          <w:b/>
          <w:sz w:val="32"/>
          <w:szCs w:val="32"/>
          <w:u w:val="single"/>
        </w:rPr>
      </w:pPr>
    </w:p>
    <w:p w:rsidR="004A0581" w:rsidRPr="00200C93" w:rsidRDefault="00DB6CD5" w:rsidP="00200C93">
      <w:pPr>
        <w:spacing w:after="0" w:line="240" w:lineRule="auto"/>
        <w:jc w:val="center"/>
        <w:rPr>
          <w:rFonts w:ascii="Times New Roman" w:hAnsi="Times New Roman" w:cs="Times New Roman"/>
          <w:b/>
          <w:sz w:val="32"/>
          <w:szCs w:val="32"/>
          <w:u w:val="single"/>
        </w:rPr>
      </w:pPr>
      <w:r w:rsidRPr="006D3CF7">
        <w:rPr>
          <w:rFonts w:ascii="Times New Roman" w:hAnsi="Times New Roman" w:cs="Times New Roman"/>
          <w:b/>
          <w:noProof/>
          <w:sz w:val="32"/>
          <w:szCs w:val="32"/>
          <w:u w:val="single"/>
        </w:rPr>
        <w:drawing>
          <wp:inline distT="0" distB="0" distL="0" distR="0" wp14:anchorId="71F4778C" wp14:editId="4A9B32C4">
            <wp:extent cx="5400675" cy="554355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8642978_1743292935730250_670714734_o.png"/>
                    <pic:cNvPicPr/>
                  </pic:nvPicPr>
                  <pic:blipFill>
                    <a:blip r:embed="rId45">
                      <a:extLst>
                        <a:ext uri="{28A0092B-C50C-407E-A947-70E740481C1C}">
                          <a14:useLocalDpi xmlns:a14="http://schemas.microsoft.com/office/drawing/2010/main" val="0"/>
                        </a:ext>
                      </a:extLst>
                    </a:blip>
                    <a:stretch>
                      <a:fillRect/>
                    </a:stretch>
                  </pic:blipFill>
                  <pic:spPr>
                    <a:xfrm>
                      <a:off x="0" y="0"/>
                      <a:ext cx="5409794" cy="5552910"/>
                    </a:xfrm>
                    <a:prstGeom prst="rect">
                      <a:avLst/>
                    </a:prstGeom>
                  </pic:spPr>
                </pic:pic>
              </a:graphicData>
            </a:graphic>
          </wp:inline>
        </w:drawing>
      </w:r>
    </w:p>
    <w:p w:rsidR="002529E3" w:rsidRDefault="002529E3" w:rsidP="00200C93">
      <w:pPr>
        <w:jc w:val="center"/>
        <w:rPr>
          <w:rFonts w:cstheme="minorHAnsi"/>
          <w:b/>
          <w:i/>
          <w:color w:val="000000" w:themeColor="text1"/>
          <w:sz w:val="40"/>
          <w:szCs w:val="28"/>
        </w:rPr>
      </w:pPr>
    </w:p>
    <w:p w:rsidR="00296CDA" w:rsidRDefault="00296CDA" w:rsidP="002676D8">
      <w:pPr>
        <w:rPr>
          <w:rFonts w:cstheme="minorHAnsi"/>
          <w:b/>
          <w:i/>
          <w:color w:val="000000" w:themeColor="text1"/>
          <w:sz w:val="40"/>
          <w:szCs w:val="28"/>
        </w:rPr>
      </w:pPr>
    </w:p>
    <w:p w:rsidR="00296CDA" w:rsidRDefault="00296CDA" w:rsidP="00200C93">
      <w:pPr>
        <w:jc w:val="center"/>
        <w:rPr>
          <w:rFonts w:cstheme="minorHAnsi"/>
          <w:b/>
          <w:i/>
          <w:color w:val="000000" w:themeColor="text1"/>
          <w:sz w:val="40"/>
          <w:szCs w:val="28"/>
        </w:rPr>
      </w:pPr>
    </w:p>
    <w:p w:rsidR="00200C93" w:rsidRPr="00CC21C9" w:rsidRDefault="00200C93" w:rsidP="00200C93">
      <w:pPr>
        <w:jc w:val="center"/>
        <w:rPr>
          <w:rFonts w:cstheme="minorHAnsi"/>
          <w:b/>
          <w:i/>
          <w:color w:val="00B050"/>
          <w:sz w:val="40"/>
          <w:szCs w:val="28"/>
        </w:rPr>
      </w:pPr>
      <w:r w:rsidRPr="00CC21C9">
        <w:rPr>
          <w:rFonts w:cstheme="minorHAnsi"/>
          <w:b/>
          <w:i/>
          <w:color w:val="00B050"/>
          <w:sz w:val="40"/>
          <w:szCs w:val="28"/>
        </w:rPr>
        <w:t>Chapter 3</w:t>
      </w:r>
    </w:p>
    <w:p w:rsidR="00200C93" w:rsidRPr="009213D5" w:rsidRDefault="00200C93" w:rsidP="00200C93">
      <w:pPr>
        <w:jc w:val="center"/>
        <w:rPr>
          <w:rFonts w:cstheme="minorHAnsi"/>
          <w:b/>
          <w:i/>
          <w:color w:val="000000" w:themeColor="text1"/>
          <w:sz w:val="40"/>
          <w:szCs w:val="28"/>
        </w:rPr>
      </w:pPr>
    </w:p>
    <w:p w:rsidR="00200C93" w:rsidRDefault="002529E3" w:rsidP="00200C93">
      <w:pPr>
        <w:jc w:val="center"/>
        <w:rPr>
          <w:rFonts w:cstheme="minorHAnsi"/>
          <w:b/>
          <w:i/>
          <w:color w:val="000000" w:themeColor="text1"/>
          <w:sz w:val="40"/>
          <w:szCs w:val="28"/>
        </w:rPr>
      </w:pPr>
      <w:r>
        <w:rPr>
          <w:rFonts w:cstheme="minorHAnsi"/>
          <w:b/>
          <w:i/>
          <w:color w:val="000000" w:themeColor="text1"/>
          <w:sz w:val="40"/>
          <w:szCs w:val="28"/>
        </w:rPr>
        <w:t>Methodology</w:t>
      </w:r>
    </w:p>
    <w:p w:rsidR="00200C93" w:rsidRDefault="00200C93" w:rsidP="00D855DE">
      <w:pPr>
        <w:jc w:val="both"/>
        <w:rPr>
          <w:rFonts w:ascii="Times New Roman" w:hAnsi="Times New Roman" w:cs="Times New Roman"/>
          <w:b/>
          <w:sz w:val="36"/>
          <w:szCs w:val="28"/>
          <w:u w:val="single"/>
        </w:rPr>
      </w:pPr>
    </w:p>
    <w:p w:rsidR="00200C93" w:rsidRDefault="002529E3" w:rsidP="002676D8">
      <w:pPr>
        <w:jc w:val="center"/>
        <w:rPr>
          <w:rFonts w:ascii="Times New Roman" w:hAnsi="Times New Roman" w:cs="Times New Roman"/>
          <w:b/>
          <w:sz w:val="36"/>
          <w:szCs w:val="28"/>
          <w:u w:val="single"/>
        </w:rPr>
      </w:pPr>
      <w:r w:rsidRPr="002529E3">
        <w:rPr>
          <w:rFonts w:ascii="Times New Roman" w:hAnsi="Times New Roman" w:cs="Times New Roman"/>
          <w:b/>
          <w:noProof/>
          <w:sz w:val="36"/>
          <w:szCs w:val="28"/>
        </w:rPr>
        <w:drawing>
          <wp:inline distT="0" distB="0" distL="0" distR="0">
            <wp:extent cx="5295900" cy="39719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methodology.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297348" cy="3973011"/>
                    </a:xfrm>
                    <a:prstGeom prst="rect">
                      <a:avLst/>
                    </a:prstGeom>
                  </pic:spPr>
                </pic:pic>
              </a:graphicData>
            </a:graphic>
          </wp:inline>
        </w:drawing>
      </w:r>
    </w:p>
    <w:p w:rsidR="00200C93" w:rsidRDefault="00200C93" w:rsidP="00D855DE">
      <w:pPr>
        <w:jc w:val="both"/>
        <w:rPr>
          <w:rFonts w:ascii="Times New Roman" w:hAnsi="Times New Roman" w:cs="Times New Roman"/>
          <w:b/>
          <w:sz w:val="36"/>
          <w:szCs w:val="28"/>
          <w:u w:val="single"/>
        </w:rPr>
      </w:pPr>
    </w:p>
    <w:p w:rsidR="00200C93" w:rsidRDefault="00200C93" w:rsidP="00D855DE">
      <w:pPr>
        <w:jc w:val="both"/>
        <w:rPr>
          <w:rFonts w:ascii="Times New Roman" w:hAnsi="Times New Roman" w:cs="Times New Roman"/>
          <w:b/>
          <w:sz w:val="36"/>
          <w:szCs w:val="28"/>
          <w:u w:val="single"/>
        </w:rPr>
      </w:pPr>
    </w:p>
    <w:p w:rsidR="00200C93" w:rsidRDefault="00200C93" w:rsidP="00D855DE">
      <w:pPr>
        <w:jc w:val="both"/>
        <w:rPr>
          <w:rFonts w:ascii="Times New Roman" w:hAnsi="Times New Roman" w:cs="Times New Roman"/>
          <w:b/>
          <w:sz w:val="36"/>
          <w:szCs w:val="28"/>
          <w:u w:val="single"/>
        </w:rPr>
      </w:pPr>
    </w:p>
    <w:p w:rsidR="00200C93" w:rsidRPr="0007226C" w:rsidRDefault="00200C93" w:rsidP="00D855DE">
      <w:pPr>
        <w:jc w:val="both"/>
        <w:rPr>
          <w:rFonts w:ascii="Times New Roman" w:hAnsi="Times New Roman" w:cs="Times New Roman"/>
          <w:b/>
          <w:sz w:val="36"/>
          <w:szCs w:val="28"/>
          <w:u w:val="single"/>
        </w:rPr>
      </w:pPr>
    </w:p>
    <w:p w:rsidR="00811C0B" w:rsidRPr="00521B0D" w:rsidRDefault="00A577CF" w:rsidP="005947C5">
      <w:pPr>
        <w:pStyle w:val="Heading1"/>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4" w:name="_Toc509752695"/>
      <w:r w:rsidRPr="00521B0D">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Methodology</w:t>
      </w:r>
      <w:bookmarkEnd w:id="34"/>
      <w:r w:rsidRPr="00521B0D">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 xml:space="preserve"> </w:t>
      </w:r>
    </w:p>
    <w:p w:rsidR="00296CDA" w:rsidRPr="00296CDA" w:rsidRDefault="00296CDA" w:rsidP="00296CDA"/>
    <w:p w:rsidR="002676D8" w:rsidRPr="00521B0D" w:rsidRDefault="004A0581" w:rsidP="00D66B1B">
      <w:pPr>
        <w:pStyle w:val="ListParagraph"/>
        <w:numPr>
          <w:ilvl w:val="0"/>
          <w:numId w:val="9"/>
        </w:numPr>
        <w:spacing w:line="360" w:lineRule="auto"/>
        <w:jc w:val="both"/>
        <w:rPr>
          <w:rFonts w:ascii="Times New Roman" w:hAnsi="Times New Roman" w:cs="Times New Roman"/>
          <w:b/>
          <w:sz w:val="28"/>
          <w:szCs w:val="28"/>
        </w:rPr>
      </w:pPr>
      <w:r w:rsidRPr="00521B0D">
        <w:rPr>
          <w:rFonts w:ascii="Times New Roman" w:hAnsi="Times New Roman" w:cs="Times New Roman"/>
          <w:b/>
          <w:sz w:val="28"/>
          <w:szCs w:val="28"/>
        </w:rPr>
        <w:t>Sources of data:</w:t>
      </w:r>
      <w:r w:rsidRPr="00521B0D">
        <w:rPr>
          <w:rFonts w:ascii="Times New Roman" w:hAnsi="Times New Roman" w:cs="Times New Roman"/>
          <w:sz w:val="28"/>
          <w:szCs w:val="28"/>
        </w:rPr>
        <w:t xml:space="preserve"> </w:t>
      </w:r>
    </w:p>
    <w:p w:rsidR="00162406" w:rsidRPr="002362E9" w:rsidRDefault="004A0581" w:rsidP="002676D8">
      <w:pPr>
        <w:pStyle w:val="ListParagraph"/>
        <w:spacing w:line="360" w:lineRule="auto"/>
        <w:jc w:val="both"/>
        <w:rPr>
          <w:rFonts w:ascii="Times New Roman" w:hAnsi="Times New Roman" w:cs="Times New Roman"/>
          <w:b/>
          <w:sz w:val="25"/>
          <w:szCs w:val="25"/>
        </w:rPr>
      </w:pPr>
      <w:r w:rsidRPr="002362E9">
        <w:rPr>
          <w:rFonts w:ascii="Times New Roman" w:hAnsi="Times New Roman" w:cs="Times New Roman"/>
          <w:sz w:val="25"/>
          <w:szCs w:val="25"/>
        </w:rPr>
        <w:t xml:space="preserve">All data are collected from secondary resources. I collected information from the </w:t>
      </w:r>
      <w:r w:rsidR="001C466D" w:rsidRPr="002362E9">
        <w:rPr>
          <w:rFonts w:ascii="Times New Roman" w:hAnsi="Times New Roman" w:cs="Times New Roman"/>
          <w:sz w:val="25"/>
          <w:szCs w:val="25"/>
        </w:rPr>
        <w:t>yearly</w:t>
      </w:r>
      <w:r w:rsidRPr="002362E9">
        <w:rPr>
          <w:rFonts w:ascii="Times New Roman" w:hAnsi="Times New Roman" w:cs="Times New Roman"/>
          <w:sz w:val="25"/>
          <w:szCs w:val="25"/>
        </w:rPr>
        <w:t xml:space="preserve"> reports of Lankabangla Finance Ltd &amp; IDLC Finance </w:t>
      </w:r>
      <w:r w:rsidR="00162406" w:rsidRPr="002362E9">
        <w:rPr>
          <w:rFonts w:ascii="Times New Roman" w:hAnsi="Times New Roman" w:cs="Times New Roman"/>
          <w:sz w:val="25"/>
          <w:szCs w:val="25"/>
        </w:rPr>
        <w:t>Ltd.</w:t>
      </w:r>
      <w:r w:rsidRPr="002362E9">
        <w:rPr>
          <w:rFonts w:ascii="Times New Roman" w:hAnsi="Times New Roman" w:cs="Times New Roman"/>
          <w:sz w:val="25"/>
          <w:szCs w:val="25"/>
        </w:rPr>
        <w:t xml:space="preserve"> </w:t>
      </w:r>
      <w:r w:rsidR="00162406" w:rsidRPr="002362E9">
        <w:rPr>
          <w:rFonts w:ascii="Times New Roman" w:hAnsi="Times New Roman" w:cs="Times New Roman"/>
          <w:sz w:val="25"/>
          <w:szCs w:val="25"/>
        </w:rPr>
        <w:t>J</w:t>
      </w:r>
      <w:r w:rsidRPr="002362E9">
        <w:rPr>
          <w:rFonts w:ascii="Times New Roman" w:hAnsi="Times New Roman" w:cs="Times New Roman"/>
          <w:sz w:val="25"/>
          <w:szCs w:val="25"/>
        </w:rPr>
        <w:t xml:space="preserve">ournals, </w:t>
      </w:r>
      <w:r w:rsidR="00162406" w:rsidRPr="002362E9">
        <w:rPr>
          <w:rFonts w:ascii="Times New Roman" w:hAnsi="Times New Roman" w:cs="Times New Roman"/>
          <w:sz w:val="25"/>
          <w:szCs w:val="25"/>
        </w:rPr>
        <w:t>various publications,</w:t>
      </w:r>
      <w:r w:rsidRPr="002362E9">
        <w:rPr>
          <w:rFonts w:ascii="Times New Roman" w:hAnsi="Times New Roman" w:cs="Times New Roman"/>
          <w:sz w:val="25"/>
          <w:szCs w:val="25"/>
        </w:rPr>
        <w:t xml:space="preserve"> </w:t>
      </w:r>
      <w:r w:rsidR="00162406" w:rsidRPr="002362E9">
        <w:rPr>
          <w:rFonts w:ascii="Times New Roman" w:hAnsi="Times New Roman" w:cs="Times New Roman"/>
          <w:sz w:val="25"/>
          <w:szCs w:val="25"/>
        </w:rPr>
        <w:t>yearly reports</w:t>
      </w:r>
      <w:r w:rsidRPr="002362E9">
        <w:rPr>
          <w:rFonts w:ascii="Times New Roman" w:hAnsi="Times New Roman" w:cs="Times New Roman"/>
          <w:sz w:val="25"/>
          <w:szCs w:val="25"/>
        </w:rPr>
        <w:t xml:space="preserve"> and </w:t>
      </w:r>
      <w:r w:rsidR="00162406" w:rsidRPr="002362E9">
        <w:rPr>
          <w:rFonts w:ascii="Times New Roman" w:hAnsi="Times New Roman" w:cs="Times New Roman"/>
          <w:sz w:val="25"/>
          <w:szCs w:val="25"/>
        </w:rPr>
        <w:t>numerous</w:t>
      </w:r>
      <w:r w:rsidRPr="002362E9">
        <w:rPr>
          <w:rFonts w:ascii="Times New Roman" w:hAnsi="Times New Roman" w:cs="Times New Roman"/>
          <w:sz w:val="25"/>
          <w:szCs w:val="25"/>
        </w:rPr>
        <w:t xml:space="preserve"> books on Finance and Banking </w:t>
      </w:r>
      <w:r w:rsidR="00162406" w:rsidRPr="002362E9">
        <w:rPr>
          <w:rFonts w:ascii="Times New Roman" w:hAnsi="Times New Roman" w:cs="Times New Roman"/>
          <w:sz w:val="25"/>
          <w:szCs w:val="25"/>
        </w:rPr>
        <w:t xml:space="preserve">are used </w:t>
      </w:r>
      <w:r w:rsidRPr="002362E9">
        <w:rPr>
          <w:rFonts w:ascii="Times New Roman" w:hAnsi="Times New Roman" w:cs="Times New Roman"/>
          <w:sz w:val="25"/>
          <w:szCs w:val="25"/>
        </w:rPr>
        <w:t xml:space="preserve">to </w:t>
      </w:r>
      <w:r w:rsidR="00162406" w:rsidRPr="002362E9">
        <w:rPr>
          <w:rFonts w:ascii="Times New Roman" w:hAnsi="Times New Roman" w:cs="Times New Roman"/>
          <w:sz w:val="25"/>
          <w:szCs w:val="25"/>
        </w:rPr>
        <w:t>formulate</w:t>
      </w:r>
      <w:r w:rsidRPr="002362E9">
        <w:rPr>
          <w:rFonts w:ascii="Times New Roman" w:hAnsi="Times New Roman" w:cs="Times New Roman"/>
          <w:sz w:val="25"/>
          <w:szCs w:val="25"/>
        </w:rPr>
        <w:t xml:space="preserve"> this report.</w:t>
      </w:r>
      <w:r w:rsidR="00162406" w:rsidRPr="002362E9">
        <w:rPr>
          <w:rFonts w:ascii="Times New Roman" w:hAnsi="Times New Roman" w:cs="Times New Roman"/>
          <w:sz w:val="25"/>
          <w:szCs w:val="25"/>
        </w:rPr>
        <w:t xml:space="preserve"> Major information</w:t>
      </w:r>
      <w:r w:rsidR="002659D9" w:rsidRPr="002362E9">
        <w:rPr>
          <w:rFonts w:ascii="Times New Roman" w:hAnsi="Times New Roman" w:cs="Times New Roman"/>
          <w:sz w:val="25"/>
          <w:szCs w:val="25"/>
        </w:rPr>
        <w:t xml:space="preserve"> </w:t>
      </w:r>
      <w:r w:rsidR="00616658" w:rsidRPr="002362E9">
        <w:rPr>
          <w:rFonts w:ascii="Times New Roman" w:hAnsi="Times New Roman" w:cs="Times New Roman"/>
          <w:sz w:val="25"/>
          <w:szCs w:val="25"/>
        </w:rPr>
        <w:t>of “</w:t>
      </w:r>
      <w:r w:rsidR="002659D9" w:rsidRPr="002362E9">
        <w:rPr>
          <w:rFonts w:ascii="Times New Roman" w:hAnsi="Times New Roman" w:cs="Times New Roman"/>
          <w:sz w:val="25"/>
          <w:szCs w:val="25"/>
        </w:rPr>
        <w:t>Finding &amp; Analysis”</w:t>
      </w:r>
      <w:r w:rsidR="00162406" w:rsidRPr="002362E9">
        <w:rPr>
          <w:rFonts w:ascii="Times New Roman" w:hAnsi="Times New Roman" w:cs="Times New Roman"/>
          <w:sz w:val="25"/>
          <w:szCs w:val="25"/>
        </w:rPr>
        <w:t xml:space="preserve"> is taken from the yearly reports of these NBFIs (2012-2016).</w:t>
      </w:r>
    </w:p>
    <w:p w:rsidR="004A0581" w:rsidRPr="00521B0D" w:rsidRDefault="004A0581" w:rsidP="00D66B1B">
      <w:pPr>
        <w:pStyle w:val="ListParagraph"/>
        <w:numPr>
          <w:ilvl w:val="0"/>
          <w:numId w:val="9"/>
        </w:numPr>
        <w:spacing w:line="360" w:lineRule="auto"/>
        <w:jc w:val="both"/>
        <w:rPr>
          <w:rFonts w:ascii="Times New Roman" w:hAnsi="Times New Roman" w:cs="Times New Roman"/>
          <w:b/>
          <w:sz w:val="28"/>
          <w:szCs w:val="28"/>
        </w:rPr>
      </w:pPr>
      <w:r w:rsidRPr="00521B0D">
        <w:rPr>
          <w:rFonts w:ascii="Times New Roman" w:hAnsi="Times New Roman" w:cs="Times New Roman"/>
          <w:sz w:val="28"/>
          <w:szCs w:val="28"/>
        </w:rPr>
        <w:t xml:space="preserve">  </w:t>
      </w:r>
      <w:r w:rsidRPr="00521B0D">
        <w:rPr>
          <w:rFonts w:ascii="Times New Roman" w:hAnsi="Times New Roman" w:cs="Times New Roman"/>
          <w:b/>
          <w:sz w:val="28"/>
          <w:szCs w:val="28"/>
        </w:rPr>
        <w:t>Sources:</w:t>
      </w:r>
    </w:p>
    <w:p w:rsidR="004A0581" w:rsidRPr="005947C5" w:rsidRDefault="00616658" w:rsidP="002362E9">
      <w:pPr>
        <w:pStyle w:val="ListParagraph"/>
        <w:numPr>
          <w:ilvl w:val="0"/>
          <w:numId w:val="10"/>
        </w:numPr>
        <w:spacing w:line="360" w:lineRule="auto"/>
        <w:jc w:val="both"/>
        <w:rPr>
          <w:rFonts w:ascii="Times New Roman" w:hAnsi="Times New Roman" w:cs="Times New Roman"/>
          <w:sz w:val="24"/>
        </w:rPr>
      </w:pPr>
      <w:r>
        <w:rPr>
          <w:rFonts w:ascii="Times New Roman" w:hAnsi="Times New Roman" w:cs="Times New Roman"/>
          <w:sz w:val="24"/>
        </w:rPr>
        <w:t>Yearly</w:t>
      </w:r>
      <w:r w:rsidR="004A0581" w:rsidRPr="005947C5">
        <w:rPr>
          <w:rFonts w:ascii="Times New Roman" w:hAnsi="Times New Roman" w:cs="Times New Roman"/>
          <w:sz w:val="24"/>
        </w:rPr>
        <w:t xml:space="preserve"> reports of Lankabangla Finance Ltd &amp; IDLC Finance </w:t>
      </w:r>
      <w:r>
        <w:rPr>
          <w:rFonts w:ascii="Times New Roman" w:hAnsi="Times New Roman" w:cs="Times New Roman"/>
          <w:sz w:val="24"/>
        </w:rPr>
        <w:t>L</w:t>
      </w:r>
      <w:r w:rsidR="004A0581" w:rsidRPr="005947C5">
        <w:rPr>
          <w:rFonts w:ascii="Times New Roman" w:hAnsi="Times New Roman" w:cs="Times New Roman"/>
          <w:sz w:val="24"/>
        </w:rPr>
        <w:t>td. 2012-2016</w:t>
      </w:r>
    </w:p>
    <w:p w:rsidR="004A0581" w:rsidRPr="002362E9" w:rsidRDefault="00616658" w:rsidP="002362E9">
      <w:pPr>
        <w:pStyle w:val="ListParagraph"/>
        <w:numPr>
          <w:ilvl w:val="0"/>
          <w:numId w:val="10"/>
        </w:numPr>
        <w:spacing w:line="360" w:lineRule="auto"/>
        <w:jc w:val="both"/>
        <w:rPr>
          <w:rFonts w:ascii="Times New Roman" w:hAnsi="Times New Roman" w:cs="Times New Roman"/>
          <w:sz w:val="24"/>
        </w:rPr>
      </w:pPr>
      <w:r w:rsidRPr="002362E9">
        <w:rPr>
          <w:rFonts w:ascii="Times New Roman" w:hAnsi="Times New Roman" w:cs="Times New Roman"/>
          <w:sz w:val="24"/>
        </w:rPr>
        <w:t>Related</w:t>
      </w:r>
      <w:r w:rsidR="004A0581" w:rsidRPr="002362E9">
        <w:rPr>
          <w:rFonts w:ascii="Times New Roman" w:hAnsi="Times New Roman" w:cs="Times New Roman"/>
          <w:sz w:val="24"/>
        </w:rPr>
        <w:t xml:space="preserve"> paper and </w:t>
      </w:r>
      <w:r w:rsidRPr="002362E9">
        <w:rPr>
          <w:rFonts w:ascii="Times New Roman" w:hAnsi="Times New Roman" w:cs="Times New Roman"/>
          <w:sz w:val="24"/>
        </w:rPr>
        <w:t>magazines</w:t>
      </w:r>
      <w:r w:rsidR="004A0581" w:rsidRPr="002362E9">
        <w:rPr>
          <w:rFonts w:ascii="Times New Roman" w:hAnsi="Times New Roman" w:cs="Times New Roman"/>
          <w:sz w:val="24"/>
        </w:rPr>
        <w:t xml:space="preserve"> </w:t>
      </w:r>
    </w:p>
    <w:p w:rsidR="004A0581" w:rsidRPr="005947C5" w:rsidRDefault="00616658" w:rsidP="00D66B1B">
      <w:pPr>
        <w:pStyle w:val="ListParagraph"/>
        <w:numPr>
          <w:ilvl w:val="0"/>
          <w:numId w:val="10"/>
        </w:numPr>
        <w:spacing w:line="360" w:lineRule="auto"/>
        <w:jc w:val="both"/>
        <w:rPr>
          <w:rFonts w:ascii="Times New Roman" w:hAnsi="Times New Roman" w:cs="Times New Roman"/>
          <w:sz w:val="24"/>
        </w:rPr>
      </w:pPr>
      <w:r w:rsidRPr="005947C5">
        <w:rPr>
          <w:rFonts w:ascii="Times New Roman" w:hAnsi="Times New Roman" w:cs="Times New Roman"/>
          <w:sz w:val="24"/>
        </w:rPr>
        <w:t>Related</w:t>
      </w:r>
      <w:r w:rsidR="004A0581" w:rsidRPr="005947C5">
        <w:rPr>
          <w:rFonts w:ascii="Times New Roman" w:hAnsi="Times New Roman" w:cs="Times New Roman"/>
          <w:sz w:val="24"/>
        </w:rPr>
        <w:t xml:space="preserve"> references</w:t>
      </w:r>
    </w:p>
    <w:p w:rsidR="004A0581" w:rsidRPr="005947C5" w:rsidRDefault="004A0581" w:rsidP="00D66B1B">
      <w:pPr>
        <w:pStyle w:val="ListParagraph"/>
        <w:numPr>
          <w:ilvl w:val="0"/>
          <w:numId w:val="10"/>
        </w:numPr>
        <w:spacing w:line="360" w:lineRule="auto"/>
        <w:jc w:val="both"/>
        <w:rPr>
          <w:rFonts w:ascii="Times New Roman" w:hAnsi="Times New Roman" w:cs="Times New Roman"/>
          <w:sz w:val="24"/>
        </w:rPr>
      </w:pPr>
      <w:r w:rsidRPr="005947C5">
        <w:rPr>
          <w:rFonts w:ascii="Times New Roman" w:hAnsi="Times New Roman" w:cs="Times New Roman"/>
          <w:sz w:val="24"/>
        </w:rPr>
        <w:t>General report</w:t>
      </w:r>
    </w:p>
    <w:p w:rsidR="004A0581" w:rsidRPr="005947C5" w:rsidRDefault="004A0581" w:rsidP="00D66B1B">
      <w:pPr>
        <w:pStyle w:val="ListParagraph"/>
        <w:numPr>
          <w:ilvl w:val="0"/>
          <w:numId w:val="10"/>
        </w:numPr>
        <w:spacing w:line="360" w:lineRule="auto"/>
        <w:jc w:val="both"/>
        <w:rPr>
          <w:rFonts w:ascii="Times New Roman" w:hAnsi="Times New Roman" w:cs="Times New Roman"/>
          <w:sz w:val="24"/>
        </w:rPr>
      </w:pPr>
      <w:r w:rsidRPr="005947C5">
        <w:rPr>
          <w:rFonts w:ascii="Times New Roman" w:hAnsi="Times New Roman" w:cs="Times New Roman"/>
          <w:sz w:val="24"/>
        </w:rPr>
        <w:t xml:space="preserve">Websites </w:t>
      </w:r>
    </w:p>
    <w:p w:rsidR="004A0581" w:rsidRPr="006D3CF7" w:rsidRDefault="004A0581" w:rsidP="004A0581">
      <w:pPr>
        <w:pStyle w:val="ListParagraph"/>
        <w:ind w:left="1440"/>
        <w:jc w:val="both"/>
        <w:rPr>
          <w:rFonts w:ascii="Times New Roman" w:hAnsi="Times New Roman" w:cs="Times New Roman"/>
          <w:sz w:val="20"/>
        </w:rPr>
      </w:pPr>
    </w:p>
    <w:p w:rsidR="005D5E85" w:rsidRPr="00521B0D" w:rsidRDefault="004A0581" w:rsidP="00D66B1B">
      <w:pPr>
        <w:pStyle w:val="ListParagraph"/>
        <w:numPr>
          <w:ilvl w:val="0"/>
          <w:numId w:val="9"/>
        </w:numPr>
        <w:jc w:val="both"/>
        <w:rPr>
          <w:rFonts w:ascii="Times New Roman" w:hAnsi="Times New Roman" w:cs="Times New Roman"/>
          <w:b/>
          <w:sz w:val="28"/>
          <w:szCs w:val="28"/>
        </w:rPr>
      </w:pPr>
      <w:r w:rsidRPr="00521B0D">
        <w:rPr>
          <w:rFonts w:ascii="Times New Roman" w:hAnsi="Times New Roman" w:cs="Times New Roman"/>
          <w:b/>
          <w:sz w:val="28"/>
          <w:szCs w:val="28"/>
        </w:rPr>
        <w:t xml:space="preserve">  Data Analysis Method</w:t>
      </w:r>
      <w:r w:rsidR="005D5E85" w:rsidRPr="00521B0D">
        <w:rPr>
          <w:rFonts w:ascii="Times New Roman" w:hAnsi="Times New Roman" w:cs="Times New Roman"/>
          <w:b/>
          <w:sz w:val="28"/>
          <w:szCs w:val="28"/>
        </w:rPr>
        <w:t xml:space="preserve">: </w:t>
      </w:r>
    </w:p>
    <w:p w:rsidR="002676D8" w:rsidRPr="005947C5" w:rsidRDefault="002676D8" w:rsidP="002676D8">
      <w:pPr>
        <w:pStyle w:val="ListParagraph"/>
        <w:jc w:val="both"/>
        <w:rPr>
          <w:rFonts w:ascii="Times New Roman" w:hAnsi="Times New Roman" w:cs="Times New Roman"/>
          <w:b/>
          <w:sz w:val="28"/>
          <w:szCs w:val="28"/>
        </w:rPr>
      </w:pPr>
    </w:p>
    <w:p w:rsidR="005D5E85" w:rsidRPr="002362E9" w:rsidRDefault="005D5E85" w:rsidP="00D66B1B">
      <w:pPr>
        <w:pStyle w:val="ListParagraph"/>
        <w:numPr>
          <w:ilvl w:val="0"/>
          <w:numId w:val="11"/>
        </w:num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Ratio analysis is used to interpret the situation of the performance with the help of graphs, MS Excel</w:t>
      </w:r>
      <w:r w:rsidR="00493304" w:rsidRPr="002362E9">
        <w:rPr>
          <w:rFonts w:ascii="Times New Roman" w:hAnsi="Times New Roman" w:cs="Times New Roman"/>
          <w:sz w:val="25"/>
          <w:szCs w:val="25"/>
        </w:rPr>
        <w:t>, MS Word.</w:t>
      </w:r>
    </w:p>
    <w:p w:rsidR="005D5E85" w:rsidRPr="002362E9" w:rsidRDefault="005D5E85" w:rsidP="00D66B1B">
      <w:pPr>
        <w:pStyle w:val="ListParagraph"/>
        <w:numPr>
          <w:ilvl w:val="0"/>
          <w:numId w:val="11"/>
        </w:num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 xml:space="preserve">Dupont analysis is used to understanding deeply the specific ratio Return on </w:t>
      </w:r>
      <w:r w:rsidR="005947C5" w:rsidRPr="002362E9">
        <w:rPr>
          <w:rFonts w:ascii="Times New Roman" w:hAnsi="Times New Roman" w:cs="Times New Roman"/>
          <w:sz w:val="25"/>
          <w:szCs w:val="25"/>
        </w:rPr>
        <w:t>Equity (</w:t>
      </w:r>
      <w:r w:rsidRPr="002362E9">
        <w:rPr>
          <w:rFonts w:ascii="Times New Roman" w:hAnsi="Times New Roman" w:cs="Times New Roman"/>
          <w:sz w:val="25"/>
          <w:szCs w:val="25"/>
        </w:rPr>
        <w:t>ROE). This one analysis can interpret overall company performance at a glance.</w:t>
      </w:r>
    </w:p>
    <w:p w:rsidR="005D5E85" w:rsidRPr="002362E9" w:rsidRDefault="005D5E85" w:rsidP="00D66B1B">
      <w:pPr>
        <w:pStyle w:val="ListParagraph"/>
        <w:numPr>
          <w:ilvl w:val="0"/>
          <w:numId w:val="11"/>
        </w:num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 xml:space="preserve"> </w:t>
      </w:r>
      <w:r w:rsidR="008117BE" w:rsidRPr="002362E9">
        <w:rPr>
          <w:rFonts w:ascii="Times New Roman" w:hAnsi="Times New Roman" w:cs="Times New Roman"/>
          <w:sz w:val="25"/>
          <w:szCs w:val="25"/>
        </w:rPr>
        <w:t>S</w:t>
      </w:r>
      <w:r w:rsidRPr="002362E9">
        <w:rPr>
          <w:rFonts w:ascii="Times New Roman" w:hAnsi="Times New Roman" w:cs="Times New Roman"/>
          <w:sz w:val="25"/>
          <w:szCs w:val="25"/>
        </w:rPr>
        <w:t xml:space="preserve">imple linear regression model </w:t>
      </w:r>
      <w:r w:rsidR="008117BE" w:rsidRPr="002362E9">
        <w:rPr>
          <w:rFonts w:ascii="Times New Roman" w:hAnsi="Times New Roman" w:cs="Times New Roman"/>
          <w:sz w:val="25"/>
          <w:szCs w:val="25"/>
        </w:rPr>
        <w:t xml:space="preserve">is used </w:t>
      </w:r>
      <w:r w:rsidRPr="002362E9">
        <w:rPr>
          <w:rFonts w:ascii="Times New Roman" w:hAnsi="Times New Roman" w:cs="Times New Roman"/>
          <w:sz w:val="25"/>
          <w:szCs w:val="25"/>
        </w:rPr>
        <w:t>to find the significant relationship of these two NBFIs;</w:t>
      </w:r>
      <w:r w:rsidR="008117BE" w:rsidRPr="002362E9">
        <w:rPr>
          <w:rFonts w:ascii="Times New Roman" w:hAnsi="Times New Roman" w:cs="Times New Roman"/>
          <w:sz w:val="25"/>
          <w:szCs w:val="25"/>
        </w:rPr>
        <w:t xml:space="preserve"> whether the relationship between liquidity and profitability exists or not. A well-known statistical package like ‘Statistical Package for Social Sciences’ (SPSS) V20 is used to </w:t>
      </w:r>
      <w:r w:rsidR="005947C5" w:rsidRPr="002362E9">
        <w:rPr>
          <w:rFonts w:ascii="Times New Roman" w:hAnsi="Times New Roman" w:cs="Times New Roman"/>
          <w:sz w:val="25"/>
          <w:szCs w:val="25"/>
        </w:rPr>
        <w:t>observe</w:t>
      </w:r>
      <w:r w:rsidR="008117BE" w:rsidRPr="002362E9">
        <w:rPr>
          <w:rFonts w:ascii="Times New Roman" w:hAnsi="Times New Roman" w:cs="Times New Roman"/>
          <w:sz w:val="25"/>
          <w:szCs w:val="25"/>
        </w:rPr>
        <w:t xml:space="preserve"> the data. Data were analyzed by using Correlation technique; regressions &amp; descriptive statistics.</w:t>
      </w:r>
    </w:p>
    <w:p w:rsidR="005D5E85" w:rsidRPr="002362E9" w:rsidRDefault="005D5E85" w:rsidP="005D5E85">
      <w:pPr>
        <w:pStyle w:val="ListParagraph"/>
        <w:jc w:val="both"/>
        <w:rPr>
          <w:rFonts w:ascii="Times New Roman" w:hAnsi="Times New Roman" w:cs="Times New Roman"/>
          <w:sz w:val="25"/>
          <w:szCs w:val="25"/>
        </w:rPr>
      </w:pPr>
    </w:p>
    <w:p w:rsidR="00A577CF" w:rsidRPr="002362E9" w:rsidRDefault="00A577CF" w:rsidP="00D855DE">
      <w:pPr>
        <w:jc w:val="both"/>
        <w:rPr>
          <w:rFonts w:ascii="Times New Roman" w:hAnsi="Times New Roman" w:cs="Times New Roman"/>
          <w:sz w:val="25"/>
          <w:szCs w:val="25"/>
        </w:rPr>
      </w:pPr>
    </w:p>
    <w:p w:rsidR="00A577CF" w:rsidRPr="002362E9" w:rsidRDefault="00A577CF" w:rsidP="00D855DE">
      <w:pPr>
        <w:jc w:val="both"/>
        <w:rPr>
          <w:rFonts w:ascii="Times New Roman" w:hAnsi="Times New Roman" w:cs="Times New Roman"/>
          <w:sz w:val="25"/>
          <w:szCs w:val="25"/>
        </w:rPr>
      </w:pPr>
    </w:p>
    <w:p w:rsidR="00296CDA" w:rsidRPr="002362E9" w:rsidRDefault="00296CDA" w:rsidP="00D855DE">
      <w:pPr>
        <w:jc w:val="both"/>
        <w:rPr>
          <w:rFonts w:ascii="Times New Roman" w:hAnsi="Times New Roman" w:cs="Times New Roman"/>
          <w:sz w:val="25"/>
          <w:szCs w:val="25"/>
        </w:rPr>
      </w:pPr>
    </w:p>
    <w:p w:rsidR="00296CDA" w:rsidRDefault="00296CDA" w:rsidP="00D855DE">
      <w:pPr>
        <w:jc w:val="both"/>
        <w:rPr>
          <w:rFonts w:ascii="Times New Roman" w:hAnsi="Times New Roman" w:cs="Times New Roman"/>
          <w:sz w:val="28"/>
          <w:szCs w:val="28"/>
        </w:rPr>
      </w:pPr>
    </w:p>
    <w:p w:rsidR="00296CDA" w:rsidRDefault="00296CDA" w:rsidP="00D855DE">
      <w:pPr>
        <w:jc w:val="both"/>
        <w:rPr>
          <w:rFonts w:ascii="Times New Roman" w:hAnsi="Times New Roman" w:cs="Times New Roman"/>
          <w:sz w:val="28"/>
          <w:szCs w:val="28"/>
        </w:rPr>
      </w:pPr>
    </w:p>
    <w:p w:rsidR="00296CDA" w:rsidRPr="00CC21C9" w:rsidRDefault="00296CDA" w:rsidP="00296CDA">
      <w:pPr>
        <w:jc w:val="center"/>
        <w:rPr>
          <w:rFonts w:cstheme="minorHAnsi"/>
          <w:b/>
          <w:i/>
          <w:color w:val="00B050"/>
          <w:sz w:val="40"/>
          <w:szCs w:val="28"/>
        </w:rPr>
      </w:pPr>
      <w:r w:rsidRPr="00CC21C9">
        <w:rPr>
          <w:rFonts w:cstheme="minorHAnsi"/>
          <w:b/>
          <w:i/>
          <w:color w:val="00B050"/>
          <w:sz w:val="40"/>
          <w:szCs w:val="28"/>
        </w:rPr>
        <w:t>Chapter 4</w:t>
      </w:r>
    </w:p>
    <w:p w:rsidR="00296CDA" w:rsidRPr="00CC21C9" w:rsidRDefault="00296CDA" w:rsidP="00296CDA">
      <w:pPr>
        <w:jc w:val="center"/>
        <w:rPr>
          <w:rFonts w:cstheme="minorHAnsi"/>
          <w:b/>
          <w:i/>
          <w:color w:val="00B050"/>
          <w:sz w:val="40"/>
          <w:szCs w:val="28"/>
        </w:rPr>
      </w:pPr>
    </w:p>
    <w:p w:rsidR="00296CDA" w:rsidRPr="00CC21C9" w:rsidRDefault="00296CDA" w:rsidP="00296CDA">
      <w:pPr>
        <w:jc w:val="center"/>
        <w:rPr>
          <w:rFonts w:cstheme="minorHAnsi"/>
          <w:b/>
          <w:i/>
          <w:color w:val="00B050"/>
          <w:sz w:val="40"/>
          <w:szCs w:val="28"/>
        </w:rPr>
      </w:pPr>
      <w:r w:rsidRPr="00CC21C9">
        <w:rPr>
          <w:rFonts w:cstheme="minorHAnsi"/>
          <w:b/>
          <w:i/>
          <w:color w:val="00B050"/>
          <w:sz w:val="40"/>
          <w:szCs w:val="28"/>
        </w:rPr>
        <w:t>Findings of the Study</w:t>
      </w:r>
    </w:p>
    <w:p w:rsidR="00296CDA" w:rsidRPr="00CC21C9" w:rsidRDefault="00296CDA" w:rsidP="00D855DE">
      <w:pPr>
        <w:jc w:val="both"/>
        <w:rPr>
          <w:rFonts w:ascii="Times New Roman" w:hAnsi="Times New Roman" w:cs="Times New Roman"/>
          <w:color w:val="00B050"/>
          <w:sz w:val="28"/>
          <w:szCs w:val="28"/>
        </w:rPr>
      </w:pPr>
    </w:p>
    <w:p w:rsidR="00296CDA" w:rsidRDefault="00296CDA" w:rsidP="00D855DE">
      <w:pPr>
        <w:jc w:val="both"/>
        <w:rPr>
          <w:rFonts w:ascii="Times New Roman" w:hAnsi="Times New Roman" w:cs="Times New Roman"/>
          <w:sz w:val="28"/>
          <w:szCs w:val="28"/>
        </w:rPr>
      </w:pPr>
    </w:p>
    <w:p w:rsidR="00296CDA" w:rsidRDefault="00296CDA" w:rsidP="00296CDA">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189855" cy="3171538"/>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Findigndssss.jpg"/>
                    <pic:cNvPicPr/>
                  </pic:nvPicPr>
                  <pic:blipFill>
                    <a:blip r:embed="rId47">
                      <a:extLst>
                        <a:ext uri="{28A0092B-C50C-407E-A947-70E740481C1C}">
                          <a14:useLocalDpi xmlns:a14="http://schemas.microsoft.com/office/drawing/2010/main" val="0"/>
                        </a:ext>
                      </a:extLst>
                    </a:blip>
                    <a:stretch>
                      <a:fillRect/>
                    </a:stretch>
                  </pic:blipFill>
                  <pic:spPr>
                    <a:xfrm>
                      <a:off x="0" y="0"/>
                      <a:ext cx="5209975" cy="3183833"/>
                    </a:xfrm>
                    <a:prstGeom prst="rect">
                      <a:avLst/>
                    </a:prstGeom>
                  </pic:spPr>
                </pic:pic>
              </a:graphicData>
            </a:graphic>
          </wp:inline>
        </w:drawing>
      </w:r>
    </w:p>
    <w:p w:rsidR="00296CDA" w:rsidRDefault="00296CDA" w:rsidP="00D855DE">
      <w:pPr>
        <w:jc w:val="both"/>
        <w:rPr>
          <w:rFonts w:ascii="Times New Roman" w:hAnsi="Times New Roman" w:cs="Times New Roman"/>
          <w:sz w:val="28"/>
          <w:szCs w:val="28"/>
        </w:rPr>
      </w:pPr>
    </w:p>
    <w:p w:rsidR="00296CDA" w:rsidRDefault="00296CDA" w:rsidP="00D855DE">
      <w:pPr>
        <w:jc w:val="both"/>
        <w:rPr>
          <w:rFonts w:ascii="Times New Roman" w:hAnsi="Times New Roman" w:cs="Times New Roman"/>
          <w:sz w:val="28"/>
          <w:szCs w:val="28"/>
        </w:rPr>
      </w:pPr>
    </w:p>
    <w:p w:rsidR="00296CDA" w:rsidRDefault="00296CDA" w:rsidP="00D855DE">
      <w:pPr>
        <w:jc w:val="both"/>
        <w:rPr>
          <w:rFonts w:ascii="Times New Roman" w:hAnsi="Times New Roman" w:cs="Times New Roman"/>
          <w:sz w:val="28"/>
          <w:szCs w:val="28"/>
        </w:rPr>
      </w:pPr>
    </w:p>
    <w:p w:rsidR="00296CDA" w:rsidRDefault="00296CDA" w:rsidP="00D855DE">
      <w:pPr>
        <w:jc w:val="both"/>
        <w:rPr>
          <w:rFonts w:ascii="Times New Roman" w:hAnsi="Times New Roman" w:cs="Times New Roman"/>
          <w:sz w:val="28"/>
          <w:szCs w:val="28"/>
        </w:rPr>
      </w:pPr>
    </w:p>
    <w:p w:rsidR="002676D8" w:rsidRDefault="002676D8" w:rsidP="00D855DE">
      <w:pPr>
        <w:jc w:val="both"/>
        <w:rPr>
          <w:rFonts w:ascii="Times New Roman" w:hAnsi="Times New Roman" w:cs="Times New Roman"/>
          <w:b/>
          <w:sz w:val="36"/>
          <w:szCs w:val="36"/>
          <w:u w:val="single"/>
        </w:rPr>
      </w:pPr>
    </w:p>
    <w:p w:rsidR="002362E9" w:rsidRPr="00976D81" w:rsidRDefault="002362E9" w:rsidP="00D855DE">
      <w:pPr>
        <w:jc w:val="both"/>
        <w:rPr>
          <w:rFonts w:ascii="Times New Roman" w:hAnsi="Times New Roman" w:cs="Times New Roman"/>
          <w:b/>
          <w:sz w:val="36"/>
          <w:szCs w:val="36"/>
          <w:u w:val="single"/>
        </w:rPr>
      </w:pPr>
    </w:p>
    <w:p w:rsidR="00A577CF" w:rsidRPr="002362E9" w:rsidRDefault="008342EF" w:rsidP="00976D81">
      <w:pPr>
        <w:pStyle w:val="Heading1"/>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35" w:name="_Toc509752696"/>
      <w:r w:rsidRPr="002362E9">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Findings of the S</w:t>
      </w:r>
      <w:r w:rsidR="00A577CF" w:rsidRPr="002362E9">
        <w:rPr>
          <w:rFonts w:ascii="Times New Roman" w:hAnsi="Times New Roman" w:cs="Times New Roman"/>
          <w:b/>
          <w:color w:val="auto"/>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tudy</w:t>
      </w:r>
      <w:bookmarkEnd w:id="35"/>
    </w:p>
    <w:p w:rsidR="00296CDA" w:rsidRPr="00296CDA" w:rsidRDefault="00296CDA" w:rsidP="00296CDA"/>
    <w:p w:rsidR="003F2598" w:rsidRPr="002362E9" w:rsidRDefault="003F2598" w:rsidP="0050437A">
      <w:pPr>
        <w:pStyle w:val="Heading2"/>
        <w:rPr>
          <w:rFonts w:ascii="Times New Roman" w:hAnsi="Times New Roman" w:cs="Times New Roman"/>
          <w:b/>
          <w:color w:val="auto"/>
          <w:sz w:val="27"/>
          <w:szCs w:val="27"/>
        </w:rPr>
      </w:pPr>
      <w:bookmarkStart w:id="36" w:name="_Toc509752697"/>
      <w:r w:rsidRPr="002362E9">
        <w:rPr>
          <w:rFonts w:ascii="Times New Roman" w:hAnsi="Times New Roman" w:cs="Times New Roman"/>
          <w:b/>
          <w:color w:val="auto"/>
          <w:sz w:val="27"/>
          <w:szCs w:val="27"/>
        </w:rPr>
        <w:t>Ratio Analysis</w:t>
      </w:r>
      <w:bookmarkEnd w:id="36"/>
    </w:p>
    <w:p w:rsidR="00A577CF" w:rsidRPr="002362E9" w:rsidRDefault="00A577CF" w:rsidP="00813D3F">
      <w:p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Comparison of Financial Performance Analysis between IDLC Finance</w:t>
      </w:r>
      <w:r w:rsidR="00D3164D" w:rsidRPr="002362E9">
        <w:rPr>
          <w:rFonts w:ascii="Times New Roman" w:hAnsi="Times New Roman" w:cs="Times New Roman"/>
          <w:sz w:val="25"/>
          <w:szCs w:val="25"/>
        </w:rPr>
        <w:t xml:space="preserve"> </w:t>
      </w:r>
      <w:r w:rsidR="008C5DDB" w:rsidRPr="002362E9">
        <w:rPr>
          <w:rFonts w:ascii="Times New Roman" w:hAnsi="Times New Roman" w:cs="Times New Roman"/>
          <w:sz w:val="25"/>
          <w:szCs w:val="25"/>
        </w:rPr>
        <w:t>ltd.</w:t>
      </w:r>
      <w:r w:rsidRPr="002362E9">
        <w:rPr>
          <w:rFonts w:ascii="Times New Roman" w:hAnsi="Times New Roman" w:cs="Times New Roman"/>
          <w:sz w:val="25"/>
          <w:szCs w:val="25"/>
        </w:rPr>
        <w:t xml:space="preserve"> &amp; Lankabangla finance </w:t>
      </w:r>
      <w:r w:rsidR="00D3164D" w:rsidRPr="002362E9">
        <w:rPr>
          <w:rFonts w:ascii="Times New Roman" w:hAnsi="Times New Roman" w:cs="Times New Roman"/>
          <w:sz w:val="25"/>
          <w:szCs w:val="25"/>
        </w:rPr>
        <w:t xml:space="preserve">ltd </w:t>
      </w:r>
      <w:r w:rsidRPr="002362E9">
        <w:rPr>
          <w:rFonts w:ascii="Times New Roman" w:hAnsi="Times New Roman" w:cs="Times New Roman"/>
          <w:sz w:val="25"/>
          <w:szCs w:val="25"/>
        </w:rPr>
        <w:t>over past five years (2012-2016);</w:t>
      </w:r>
    </w:p>
    <w:p w:rsidR="00ED3360" w:rsidRPr="002362E9" w:rsidRDefault="005C0143" w:rsidP="002362E9">
      <w:pPr>
        <w:pStyle w:val="Heading2"/>
        <w:rPr>
          <w:rFonts w:ascii="Times New Roman" w:hAnsi="Times New Roman" w:cs="Times New Roman"/>
          <w:b/>
          <w:color w:val="auto"/>
          <w:sz w:val="27"/>
          <w:szCs w:val="27"/>
        </w:rPr>
      </w:pPr>
      <w:bookmarkStart w:id="37" w:name="_Toc509752698"/>
      <w:r w:rsidRPr="002362E9">
        <w:rPr>
          <w:rFonts w:ascii="Times New Roman" w:hAnsi="Times New Roman" w:cs="Times New Roman"/>
          <w:b/>
          <w:color w:val="auto"/>
          <w:sz w:val="27"/>
          <w:szCs w:val="27"/>
        </w:rPr>
        <w:t>Liquidity Ratio:</w:t>
      </w:r>
      <w:bookmarkEnd w:id="37"/>
      <w:r w:rsidRPr="002362E9">
        <w:rPr>
          <w:rFonts w:ascii="Times New Roman" w:hAnsi="Times New Roman" w:cs="Times New Roman"/>
          <w:b/>
          <w:color w:val="auto"/>
          <w:sz w:val="27"/>
          <w:szCs w:val="27"/>
        </w:rPr>
        <w:t xml:space="preserve"> </w:t>
      </w:r>
    </w:p>
    <w:p w:rsidR="00ED3360" w:rsidRPr="006D3CF7" w:rsidRDefault="00ED3360" w:rsidP="00ED3360">
      <w:pPr>
        <w:pStyle w:val="ListParagraph"/>
        <w:rPr>
          <w:rFonts w:ascii="Times New Roman" w:hAnsi="Times New Roman" w:cs="Times New Roman"/>
          <w:sz w:val="28"/>
          <w:szCs w:val="28"/>
        </w:rPr>
      </w:pPr>
    </w:p>
    <w:p w:rsidR="00ED3360" w:rsidRPr="002362E9" w:rsidRDefault="00ED3360" w:rsidP="00D66B1B">
      <w:pPr>
        <w:pStyle w:val="ListParagraph"/>
        <w:numPr>
          <w:ilvl w:val="0"/>
          <w:numId w:val="1"/>
        </w:numPr>
        <w:rPr>
          <w:rFonts w:ascii="Times New Roman" w:hAnsi="Times New Roman" w:cs="Times New Roman"/>
          <w:sz w:val="25"/>
          <w:szCs w:val="25"/>
        </w:rPr>
      </w:pPr>
      <w:r w:rsidRPr="002362E9">
        <w:rPr>
          <w:rFonts w:ascii="Times New Roman" w:hAnsi="Times New Roman" w:cs="Times New Roman"/>
          <w:sz w:val="25"/>
          <w:szCs w:val="25"/>
        </w:rPr>
        <w:t xml:space="preserve">Current </w:t>
      </w:r>
      <w:r w:rsidR="003F2598" w:rsidRPr="002362E9">
        <w:rPr>
          <w:rFonts w:ascii="Times New Roman" w:hAnsi="Times New Roman" w:cs="Times New Roman"/>
          <w:sz w:val="25"/>
          <w:szCs w:val="25"/>
        </w:rPr>
        <w:t>Ratio =</w:t>
      </w:r>
      <w:r w:rsidRPr="002362E9">
        <w:rPr>
          <w:rFonts w:ascii="Times New Roman" w:hAnsi="Times New Roman" w:cs="Times New Roman"/>
          <w:sz w:val="25"/>
          <w:szCs w:val="25"/>
        </w:rPr>
        <w:t xml:space="preserve"> Current Asset/ Current liability </w:t>
      </w:r>
    </w:p>
    <w:p w:rsidR="00432FF8" w:rsidRPr="002362E9" w:rsidRDefault="003F2598" w:rsidP="00D66B1B">
      <w:pPr>
        <w:pStyle w:val="ListParagraph"/>
        <w:numPr>
          <w:ilvl w:val="0"/>
          <w:numId w:val="1"/>
        </w:numPr>
        <w:rPr>
          <w:rFonts w:ascii="Times New Roman" w:hAnsi="Times New Roman" w:cs="Times New Roman"/>
          <w:sz w:val="25"/>
          <w:szCs w:val="25"/>
        </w:rPr>
      </w:pPr>
      <w:r w:rsidRPr="002362E9">
        <w:rPr>
          <w:rFonts w:ascii="Times New Roman" w:hAnsi="Times New Roman" w:cs="Times New Roman"/>
          <w:sz w:val="25"/>
          <w:szCs w:val="25"/>
        </w:rPr>
        <w:t>Quick Ratio =</w:t>
      </w:r>
      <w:r w:rsidR="00785BEB" w:rsidRPr="002362E9">
        <w:rPr>
          <w:rFonts w:ascii="Times New Roman" w:hAnsi="Times New Roman" w:cs="Times New Roman"/>
          <w:color w:val="111111"/>
          <w:sz w:val="25"/>
          <w:szCs w:val="25"/>
          <w:shd w:val="clear" w:color="auto" w:fill="FFFFFF"/>
        </w:rPr>
        <w:t> (</w:t>
      </w:r>
      <w:r w:rsidR="005C7587" w:rsidRPr="002362E9">
        <w:rPr>
          <w:rFonts w:ascii="Times New Roman" w:hAnsi="Times New Roman" w:cs="Times New Roman"/>
          <w:color w:val="111111"/>
          <w:sz w:val="25"/>
          <w:szCs w:val="25"/>
          <w:shd w:val="clear" w:color="auto" w:fill="FFFFFF"/>
        </w:rPr>
        <w:t>C</w:t>
      </w:r>
      <w:r w:rsidR="00785BEB" w:rsidRPr="002362E9">
        <w:rPr>
          <w:rFonts w:ascii="Times New Roman" w:hAnsi="Times New Roman" w:cs="Times New Roman"/>
          <w:color w:val="111111"/>
          <w:sz w:val="25"/>
          <w:szCs w:val="25"/>
          <w:shd w:val="clear" w:color="auto" w:fill="FFFFFF"/>
        </w:rPr>
        <w:t>ash and equivalents</w:t>
      </w:r>
      <w:r w:rsidR="005C7587" w:rsidRPr="002362E9">
        <w:rPr>
          <w:rFonts w:ascii="Times New Roman" w:hAnsi="Times New Roman" w:cs="Times New Roman"/>
          <w:color w:val="111111"/>
          <w:sz w:val="25"/>
          <w:szCs w:val="25"/>
          <w:shd w:val="clear" w:color="auto" w:fill="FFFFFF"/>
        </w:rPr>
        <w:t xml:space="preserve"> +Short term</w:t>
      </w:r>
      <w:r w:rsidR="00785BEB" w:rsidRPr="002362E9">
        <w:rPr>
          <w:rFonts w:ascii="Times New Roman" w:hAnsi="Times New Roman" w:cs="Times New Roman"/>
          <w:color w:val="111111"/>
          <w:sz w:val="25"/>
          <w:szCs w:val="25"/>
          <w:shd w:val="clear" w:color="auto" w:fill="FFFFFF"/>
        </w:rPr>
        <w:t xml:space="preserve"> securities</w:t>
      </w:r>
      <w:r w:rsidR="005C7587" w:rsidRPr="002362E9">
        <w:rPr>
          <w:rFonts w:ascii="Times New Roman" w:hAnsi="Times New Roman" w:cs="Times New Roman"/>
          <w:color w:val="111111"/>
          <w:sz w:val="25"/>
          <w:szCs w:val="25"/>
          <w:shd w:val="clear" w:color="auto" w:fill="FFFFFF"/>
        </w:rPr>
        <w:t>+ A</w:t>
      </w:r>
      <w:r w:rsidR="00785BEB" w:rsidRPr="002362E9">
        <w:rPr>
          <w:rFonts w:ascii="Times New Roman" w:hAnsi="Times New Roman" w:cs="Times New Roman"/>
          <w:color w:val="111111"/>
          <w:sz w:val="25"/>
          <w:szCs w:val="25"/>
          <w:shd w:val="clear" w:color="auto" w:fill="FFFFFF"/>
        </w:rPr>
        <w:t>ccounts receivable) /</w:t>
      </w:r>
      <w:r w:rsidR="005C7587" w:rsidRPr="002362E9">
        <w:rPr>
          <w:rFonts w:ascii="Times New Roman" w:hAnsi="Times New Roman" w:cs="Times New Roman"/>
          <w:color w:val="111111"/>
          <w:sz w:val="25"/>
          <w:szCs w:val="25"/>
          <w:shd w:val="clear" w:color="auto" w:fill="FFFFFF"/>
        </w:rPr>
        <w:t>C</w:t>
      </w:r>
      <w:r w:rsidR="00785BEB" w:rsidRPr="002362E9">
        <w:rPr>
          <w:rFonts w:ascii="Times New Roman" w:hAnsi="Times New Roman" w:cs="Times New Roman"/>
          <w:color w:val="111111"/>
          <w:sz w:val="25"/>
          <w:szCs w:val="25"/>
          <w:shd w:val="clear" w:color="auto" w:fill="FFFFFF"/>
        </w:rPr>
        <w:t>urrent liabilities</w:t>
      </w:r>
      <w:r w:rsidR="005C7587" w:rsidRPr="002362E9">
        <w:rPr>
          <w:rFonts w:ascii="Times New Roman" w:hAnsi="Times New Roman" w:cs="Times New Roman"/>
          <w:color w:val="111111"/>
          <w:sz w:val="25"/>
          <w:szCs w:val="25"/>
          <w:shd w:val="clear" w:color="auto" w:fill="FFFFFF"/>
        </w:rPr>
        <w:t>)</w:t>
      </w:r>
    </w:p>
    <w:tbl>
      <w:tblPr>
        <w:tblpPr w:leftFromText="180" w:rightFromText="180" w:vertAnchor="text" w:tblpX="302" w:tblpY="252"/>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6"/>
        <w:gridCol w:w="1430"/>
        <w:gridCol w:w="1479"/>
        <w:gridCol w:w="1495"/>
        <w:gridCol w:w="1463"/>
        <w:gridCol w:w="1386"/>
      </w:tblGrid>
      <w:tr w:rsidR="00157FC1" w:rsidRPr="006D3CF7" w:rsidTr="004C0D71">
        <w:trPr>
          <w:trHeight w:val="642"/>
        </w:trPr>
        <w:tc>
          <w:tcPr>
            <w:tcW w:w="9089" w:type="dxa"/>
            <w:gridSpan w:val="6"/>
          </w:tcPr>
          <w:p w:rsidR="00157FC1" w:rsidRPr="006D3CF7" w:rsidRDefault="00432FF8" w:rsidP="004C0D71">
            <w:pPr>
              <w:rPr>
                <w:rFonts w:ascii="Times New Roman" w:hAnsi="Times New Roman" w:cs="Times New Roman"/>
                <w:b/>
                <w:sz w:val="28"/>
                <w:szCs w:val="28"/>
              </w:rPr>
            </w:pPr>
            <w:bookmarkStart w:id="38" w:name="_Hlk507357490"/>
            <w:r w:rsidRPr="006D3CF7">
              <w:rPr>
                <w:rFonts w:ascii="Times New Roman" w:hAnsi="Times New Roman" w:cs="Times New Roman"/>
                <w:b/>
                <w:sz w:val="28"/>
                <w:szCs w:val="28"/>
              </w:rPr>
              <w:t xml:space="preserve">                                          </w:t>
            </w:r>
            <w:r w:rsidR="00625147" w:rsidRPr="006D3CF7">
              <w:rPr>
                <w:rFonts w:ascii="Times New Roman" w:hAnsi="Times New Roman" w:cs="Times New Roman"/>
                <w:b/>
                <w:sz w:val="28"/>
                <w:szCs w:val="28"/>
              </w:rPr>
              <w:t xml:space="preserve">Liquidity Ratio </w:t>
            </w:r>
          </w:p>
        </w:tc>
      </w:tr>
      <w:tr w:rsidR="00157FC1" w:rsidRPr="006D3CF7" w:rsidTr="004C0D71">
        <w:trPr>
          <w:trHeight w:val="611"/>
        </w:trPr>
        <w:tc>
          <w:tcPr>
            <w:tcW w:w="1836" w:type="dxa"/>
          </w:tcPr>
          <w:p w:rsidR="00157FC1" w:rsidRPr="006D3CF7" w:rsidRDefault="00625147" w:rsidP="004C0D71">
            <w:pPr>
              <w:rPr>
                <w:rFonts w:ascii="Times New Roman" w:hAnsi="Times New Roman" w:cs="Times New Roman"/>
                <w:sz w:val="28"/>
                <w:szCs w:val="28"/>
              </w:rPr>
            </w:pPr>
            <w:r w:rsidRPr="006D3CF7">
              <w:rPr>
                <w:rFonts w:ascii="Times New Roman" w:hAnsi="Times New Roman" w:cs="Times New Roman"/>
                <w:sz w:val="28"/>
                <w:szCs w:val="28"/>
              </w:rPr>
              <w:t>NBFIs</w:t>
            </w:r>
          </w:p>
        </w:tc>
        <w:tc>
          <w:tcPr>
            <w:tcW w:w="1430" w:type="dxa"/>
          </w:tcPr>
          <w:p w:rsidR="00157FC1" w:rsidRPr="006D3CF7" w:rsidRDefault="00625147" w:rsidP="004C0D71">
            <w:pPr>
              <w:rPr>
                <w:rFonts w:ascii="Times New Roman" w:hAnsi="Times New Roman" w:cs="Times New Roman"/>
                <w:sz w:val="28"/>
                <w:szCs w:val="28"/>
              </w:rPr>
            </w:pPr>
            <w:r w:rsidRPr="006D3CF7">
              <w:rPr>
                <w:rFonts w:ascii="Times New Roman" w:hAnsi="Times New Roman" w:cs="Times New Roman"/>
                <w:sz w:val="28"/>
                <w:szCs w:val="28"/>
              </w:rPr>
              <w:t>2012</w:t>
            </w:r>
          </w:p>
        </w:tc>
        <w:tc>
          <w:tcPr>
            <w:tcW w:w="1479" w:type="dxa"/>
          </w:tcPr>
          <w:p w:rsidR="00157FC1" w:rsidRPr="006D3CF7" w:rsidRDefault="00625147" w:rsidP="004C0D71">
            <w:pPr>
              <w:rPr>
                <w:rFonts w:ascii="Times New Roman" w:hAnsi="Times New Roman" w:cs="Times New Roman"/>
                <w:sz w:val="28"/>
                <w:szCs w:val="28"/>
              </w:rPr>
            </w:pPr>
            <w:r w:rsidRPr="006D3CF7">
              <w:rPr>
                <w:rFonts w:ascii="Times New Roman" w:hAnsi="Times New Roman" w:cs="Times New Roman"/>
                <w:sz w:val="28"/>
                <w:szCs w:val="28"/>
              </w:rPr>
              <w:t>2013</w:t>
            </w:r>
          </w:p>
        </w:tc>
        <w:tc>
          <w:tcPr>
            <w:tcW w:w="1495" w:type="dxa"/>
          </w:tcPr>
          <w:p w:rsidR="00157FC1" w:rsidRPr="006D3CF7" w:rsidRDefault="00625147" w:rsidP="004C0D71">
            <w:pPr>
              <w:rPr>
                <w:rFonts w:ascii="Times New Roman" w:hAnsi="Times New Roman" w:cs="Times New Roman"/>
                <w:sz w:val="28"/>
                <w:szCs w:val="28"/>
              </w:rPr>
            </w:pPr>
            <w:r w:rsidRPr="006D3CF7">
              <w:rPr>
                <w:rFonts w:ascii="Times New Roman" w:hAnsi="Times New Roman" w:cs="Times New Roman"/>
                <w:sz w:val="28"/>
                <w:szCs w:val="28"/>
              </w:rPr>
              <w:t>2014</w:t>
            </w:r>
          </w:p>
        </w:tc>
        <w:tc>
          <w:tcPr>
            <w:tcW w:w="1463" w:type="dxa"/>
          </w:tcPr>
          <w:p w:rsidR="00157FC1" w:rsidRPr="006D3CF7" w:rsidRDefault="00625147" w:rsidP="004C0D71">
            <w:pPr>
              <w:rPr>
                <w:rFonts w:ascii="Times New Roman" w:hAnsi="Times New Roman" w:cs="Times New Roman"/>
                <w:sz w:val="28"/>
                <w:szCs w:val="28"/>
              </w:rPr>
            </w:pPr>
            <w:r w:rsidRPr="006D3CF7">
              <w:rPr>
                <w:rFonts w:ascii="Times New Roman" w:hAnsi="Times New Roman" w:cs="Times New Roman"/>
                <w:sz w:val="28"/>
                <w:szCs w:val="28"/>
              </w:rPr>
              <w:t>2015</w:t>
            </w:r>
          </w:p>
        </w:tc>
        <w:tc>
          <w:tcPr>
            <w:tcW w:w="1386" w:type="dxa"/>
          </w:tcPr>
          <w:p w:rsidR="00157FC1" w:rsidRPr="006D3CF7" w:rsidRDefault="00625147" w:rsidP="004C0D71">
            <w:pPr>
              <w:rPr>
                <w:rFonts w:ascii="Times New Roman" w:hAnsi="Times New Roman" w:cs="Times New Roman"/>
                <w:sz w:val="28"/>
                <w:szCs w:val="28"/>
              </w:rPr>
            </w:pPr>
            <w:r w:rsidRPr="006D3CF7">
              <w:rPr>
                <w:rFonts w:ascii="Times New Roman" w:hAnsi="Times New Roman" w:cs="Times New Roman"/>
                <w:sz w:val="28"/>
                <w:szCs w:val="28"/>
              </w:rPr>
              <w:t>2016</w:t>
            </w:r>
          </w:p>
        </w:tc>
      </w:tr>
      <w:tr w:rsidR="004C0D71" w:rsidRPr="006D3CF7" w:rsidTr="00A820DE">
        <w:trPr>
          <w:trHeight w:val="478"/>
        </w:trPr>
        <w:tc>
          <w:tcPr>
            <w:tcW w:w="9089" w:type="dxa"/>
            <w:gridSpan w:val="6"/>
            <w:shd w:val="clear" w:color="auto" w:fill="FFFF00"/>
          </w:tcPr>
          <w:p w:rsidR="004C0D71" w:rsidRPr="006D3CF7" w:rsidRDefault="004C0D71" w:rsidP="004C0D71">
            <w:pPr>
              <w:rPr>
                <w:rFonts w:ascii="Times New Roman" w:hAnsi="Times New Roman" w:cs="Times New Roman"/>
                <w:b/>
                <w:sz w:val="28"/>
                <w:szCs w:val="28"/>
              </w:rPr>
            </w:pPr>
            <w:r w:rsidRPr="006D3CF7">
              <w:rPr>
                <w:rFonts w:ascii="Times New Roman" w:hAnsi="Times New Roman" w:cs="Times New Roman"/>
                <w:b/>
                <w:color w:val="C45911" w:themeColor="accent2" w:themeShade="BF"/>
                <w:sz w:val="28"/>
                <w:szCs w:val="28"/>
              </w:rPr>
              <w:t xml:space="preserve">                                                    IDLC</w:t>
            </w:r>
          </w:p>
        </w:tc>
      </w:tr>
      <w:tr w:rsidR="004C0D71" w:rsidRPr="006D3CF7" w:rsidTr="004C0D71">
        <w:trPr>
          <w:trHeight w:val="722"/>
        </w:trPr>
        <w:tc>
          <w:tcPr>
            <w:tcW w:w="1836" w:type="dxa"/>
          </w:tcPr>
          <w:p w:rsidR="004C0D71" w:rsidRPr="006D3CF7" w:rsidRDefault="004C0D71" w:rsidP="004C0D71">
            <w:pPr>
              <w:rPr>
                <w:rFonts w:ascii="Times New Roman" w:hAnsi="Times New Roman" w:cs="Times New Roman"/>
                <w:sz w:val="28"/>
                <w:szCs w:val="28"/>
              </w:rPr>
            </w:pPr>
            <w:r w:rsidRPr="006D3CF7">
              <w:rPr>
                <w:rFonts w:ascii="Times New Roman" w:hAnsi="Times New Roman" w:cs="Times New Roman"/>
                <w:sz w:val="28"/>
                <w:szCs w:val="28"/>
              </w:rPr>
              <w:t>Current Ratio</w:t>
            </w:r>
          </w:p>
        </w:tc>
        <w:tc>
          <w:tcPr>
            <w:tcW w:w="1430" w:type="dxa"/>
          </w:tcPr>
          <w:p w:rsidR="004C0D71" w:rsidRPr="006D3CF7" w:rsidRDefault="00AA3FA7" w:rsidP="004C0D71">
            <w:pPr>
              <w:jc w:val="center"/>
              <w:rPr>
                <w:rFonts w:ascii="Times New Roman" w:hAnsi="Times New Roman" w:cs="Times New Roman"/>
                <w:sz w:val="28"/>
                <w:szCs w:val="28"/>
              </w:rPr>
            </w:pPr>
            <w:r w:rsidRPr="006D3CF7">
              <w:rPr>
                <w:rFonts w:ascii="Times New Roman" w:hAnsi="Times New Roman" w:cs="Times New Roman"/>
                <w:sz w:val="28"/>
                <w:szCs w:val="28"/>
              </w:rPr>
              <w:t>1.26</w:t>
            </w:r>
          </w:p>
        </w:tc>
        <w:tc>
          <w:tcPr>
            <w:tcW w:w="1479" w:type="dxa"/>
          </w:tcPr>
          <w:p w:rsidR="004C0D71" w:rsidRPr="006D3CF7" w:rsidRDefault="00AA3FA7" w:rsidP="004C0D71">
            <w:pPr>
              <w:rPr>
                <w:rFonts w:ascii="Times New Roman" w:hAnsi="Times New Roman" w:cs="Times New Roman"/>
                <w:sz w:val="28"/>
                <w:szCs w:val="28"/>
              </w:rPr>
            </w:pPr>
            <w:r w:rsidRPr="006D3CF7">
              <w:rPr>
                <w:rFonts w:ascii="Times New Roman" w:hAnsi="Times New Roman" w:cs="Times New Roman"/>
                <w:sz w:val="28"/>
                <w:szCs w:val="28"/>
              </w:rPr>
              <w:t>1.26</w:t>
            </w:r>
          </w:p>
        </w:tc>
        <w:tc>
          <w:tcPr>
            <w:tcW w:w="1495" w:type="dxa"/>
          </w:tcPr>
          <w:p w:rsidR="004C0D71" w:rsidRPr="006D3CF7" w:rsidRDefault="00AA3FA7" w:rsidP="004C0D71">
            <w:pPr>
              <w:rPr>
                <w:rFonts w:ascii="Times New Roman" w:hAnsi="Times New Roman" w:cs="Times New Roman"/>
                <w:sz w:val="28"/>
                <w:szCs w:val="28"/>
              </w:rPr>
            </w:pPr>
            <w:r w:rsidRPr="006D3CF7">
              <w:rPr>
                <w:rFonts w:ascii="Times New Roman" w:hAnsi="Times New Roman" w:cs="Times New Roman"/>
                <w:sz w:val="28"/>
                <w:szCs w:val="28"/>
              </w:rPr>
              <w:t>1.29</w:t>
            </w:r>
          </w:p>
        </w:tc>
        <w:tc>
          <w:tcPr>
            <w:tcW w:w="1463" w:type="dxa"/>
          </w:tcPr>
          <w:p w:rsidR="004C0D71" w:rsidRPr="006D3CF7" w:rsidRDefault="00AA3FA7" w:rsidP="004C0D71">
            <w:pPr>
              <w:rPr>
                <w:rFonts w:ascii="Times New Roman" w:hAnsi="Times New Roman" w:cs="Times New Roman"/>
                <w:sz w:val="28"/>
                <w:szCs w:val="28"/>
              </w:rPr>
            </w:pPr>
            <w:r w:rsidRPr="006D3CF7">
              <w:rPr>
                <w:rFonts w:ascii="Times New Roman" w:hAnsi="Times New Roman" w:cs="Times New Roman"/>
                <w:sz w:val="28"/>
                <w:szCs w:val="28"/>
              </w:rPr>
              <w:t>1.26</w:t>
            </w:r>
          </w:p>
        </w:tc>
        <w:tc>
          <w:tcPr>
            <w:tcW w:w="1386" w:type="dxa"/>
          </w:tcPr>
          <w:p w:rsidR="004C0D71" w:rsidRPr="006D3CF7" w:rsidRDefault="008A3519" w:rsidP="004C0D71">
            <w:pPr>
              <w:rPr>
                <w:rFonts w:ascii="Times New Roman" w:hAnsi="Times New Roman" w:cs="Times New Roman"/>
                <w:sz w:val="28"/>
                <w:szCs w:val="28"/>
              </w:rPr>
            </w:pPr>
            <w:r w:rsidRPr="006D3CF7">
              <w:rPr>
                <w:rFonts w:ascii="Times New Roman" w:hAnsi="Times New Roman" w:cs="Times New Roman"/>
                <w:sz w:val="28"/>
                <w:szCs w:val="28"/>
              </w:rPr>
              <w:t>1.28</w:t>
            </w:r>
          </w:p>
        </w:tc>
      </w:tr>
      <w:tr w:rsidR="003F2598" w:rsidRPr="006D3CF7" w:rsidTr="00F41792">
        <w:trPr>
          <w:trHeight w:val="707"/>
        </w:trPr>
        <w:tc>
          <w:tcPr>
            <w:tcW w:w="1836" w:type="dxa"/>
          </w:tcPr>
          <w:p w:rsidR="003F2598" w:rsidRPr="006D3CF7" w:rsidRDefault="003F2598" w:rsidP="004C0D71">
            <w:pPr>
              <w:rPr>
                <w:rFonts w:ascii="Times New Roman" w:hAnsi="Times New Roman" w:cs="Times New Roman"/>
                <w:sz w:val="28"/>
                <w:szCs w:val="28"/>
              </w:rPr>
            </w:pPr>
            <w:r w:rsidRPr="006D3CF7">
              <w:rPr>
                <w:rFonts w:ascii="Times New Roman" w:hAnsi="Times New Roman" w:cs="Times New Roman"/>
                <w:sz w:val="28"/>
                <w:szCs w:val="28"/>
              </w:rPr>
              <w:t xml:space="preserve">Quick Ratio  </w:t>
            </w:r>
          </w:p>
        </w:tc>
        <w:tc>
          <w:tcPr>
            <w:tcW w:w="1430" w:type="dxa"/>
          </w:tcPr>
          <w:p w:rsidR="00CA60F1" w:rsidRPr="006D3CF7" w:rsidRDefault="00CA60F1" w:rsidP="00CA60F1">
            <w:pPr>
              <w:rPr>
                <w:rFonts w:ascii="Times New Roman" w:hAnsi="Times New Roman" w:cs="Times New Roman"/>
                <w:sz w:val="28"/>
                <w:szCs w:val="28"/>
              </w:rPr>
            </w:pPr>
            <w:r w:rsidRPr="006D3CF7">
              <w:rPr>
                <w:rFonts w:ascii="Times New Roman" w:hAnsi="Times New Roman" w:cs="Times New Roman"/>
                <w:sz w:val="28"/>
                <w:szCs w:val="28"/>
              </w:rPr>
              <w:t>0.21</w:t>
            </w:r>
          </w:p>
          <w:p w:rsidR="003F2598" w:rsidRPr="006D3CF7" w:rsidRDefault="003F2598" w:rsidP="00CA60F1">
            <w:pPr>
              <w:rPr>
                <w:rFonts w:ascii="Times New Roman" w:hAnsi="Times New Roman" w:cs="Times New Roman"/>
                <w:sz w:val="28"/>
                <w:szCs w:val="28"/>
              </w:rPr>
            </w:pPr>
          </w:p>
        </w:tc>
        <w:tc>
          <w:tcPr>
            <w:tcW w:w="1479" w:type="dxa"/>
          </w:tcPr>
          <w:p w:rsidR="00CA60F1" w:rsidRPr="006D3CF7" w:rsidRDefault="00CA60F1" w:rsidP="00CA60F1">
            <w:pPr>
              <w:rPr>
                <w:rFonts w:ascii="Times New Roman" w:hAnsi="Times New Roman" w:cs="Times New Roman"/>
                <w:sz w:val="28"/>
                <w:szCs w:val="28"/>
              </w:rPr>
            </w:pPr>
            <w:r w:rsidRPr="006D3CF7">
              <w:rPr>
                <w:rFonts w:ascii="Times New Roman" w:hAnsi="Times New Roman" w:cs="Times New Roman"/>
                <w:sz w:val="28"/>
                <w:szCs w:val="28"/>
              </w:rPr>
              <w:t>0.27</w:t>
            </w:r>
          </w:p>
          <w:p w:rsidR="003F2598" w:rsidRPr="006D3CF7" w:rsidRDefault="003F2598" w:rsidP="004C0D71">
            <w:pPr>
              <w:rPr>
                <w:rFonts w:ascii="Times New Roman" w:hAnsi="Times New Roman" w:cs="Times New Roman"/>
                <w:sz w:val="28"/>
                <w:szCs w:val="28"/>
              </w:rPr>
            </w:pPr>
          </w:p>
        </w:tc>
        <w:tc>
          <w:tcPr>
            <w:tcW w:w="1495" w:type="dxa"/>
          </w:tcPr>
          <w:p w:rsidR="00CA60F1" w:rsidRPr="006D3CF7" w:rsidRDefault="00CA60F1" w:rsidP="00CA60F1">
            <w:pPr>
              <w:rPr>
                <w:rFonts w:ascii="Times New Roman" w:hAnsi="Times New Roman" w:cs="Times New Roman"/>
                <w:sz w:val="28"/>
                <w:szCs w:val="28"/>
              </w:rPr>
            </w:pPr>
            <w:r w:rsidRPr="006D3CF7">
              <w:rPr>
                <w:rFonts w:ascii="Times New Roman" w:hAnsi="Times New Roman" w:cs="Times New Roman"/>
                <w:sz w:val="28"/>
                <w:szCs w:val="28"/>
              </w:rPr>
              <w:t>0.22</w:t>
            </w:r>
          </w:p>
          <w:p w:rsidR="003F2598" w:rsidRPr="006D3CF7" w:rsidRDefault="003F2598" w:rsidP="004C0D71">
            <w:pPr>
              <w:rPr>
                <w:rFonts w:ascii="Times New Roman" w:hAnsi="Times New Roman" w:cs="Times New Roman"/>
                <w:sz w:val="28"/>
                <w:szCs w:val="28"/>
              </w:rPr>
            </w:pPr>
          </w:p>
        </w:tc>
        <w:tc>
          <w:tcPr>
            <w:tcW w:w="1463" w:type="dxa"/>
          </w:tcPr>
          <w:p w:rsidR="00F41792" w:rsidRPr="006D3CF7" w:rsidRDefault="00F41792" w:rsidP="00F41792">
            <w:pPr>
              <w:rPr>
                <w:rFonts w:ascii="Times New Roman" w:hAnsi="Times New Roman" w:cs="Times New Roman"/>
                <w:sz w:val="28"/>
                <w:szCs w:val="28"/>
              </w:rPr>
            </w:pPr>
            <w:r w:rsidRPr="006D3CF7">
              <w:rPr>
                <w:rFonts w:ascii="Times New Roman" w:hAnsi="Times New Roman" w:cs="Times New Roman"/>
                <w:sz w:val="28"/>
                <w:szCs w:val="28"/>
              </w:rPr>
              <w:t>0.21</w:t>
            </w:r>
          </w:p>
          <w:p w:rsidR="003F2598" w:rsidRPr="006D3CF7" w:rsidRDefault="003F2598" w:rsidP="004C0D71">
            <w:pPr>
              <w:rPr>
                <w:rFonts w:ascii="Times New Roman" w:hAnsi="Times New Roman" w:cs="Times New Roman"/>
                <w:sz w:val="28"/>
                <w:szCs w:val="28"/>
              </w:rPr>
            </w:pPr>
          </w:p>
        </w:tc>
        <w:tc>
          <w:tcPr>
            <w:tcW w:w="1386" w:type="dxa"/>
          </w:tcPr>
          <w:p w:rsidR="003F2598" w:rsidRPr="006D3CF7" w:rsidRDefault="00F41792" w:rsidP="004C0D71">
            <w:pPr>
              <w:rPr>
                <w:rFonts w:ascii="Times New Roman" w:hAnsi="Times New Roman" w:cs="Times New Roman"/>
                <w:sz w:val="28"/>
                <w:szCs w:val="28"/>
              </w:rPr>
            </w:pPr>
            <w:r w:rsidRPr="006D3CF7">
              <w:rPr>
                <w:rFonts w:ascii="Times New Roman" w:hAnsi="Times New Roman" w:cs="Times New Roman"/>
                <w:sz w:val="28"/>
                <w:szCs w:val="28"/>
              </w:rPr>
              <w:t>0.14</w:t>
            </w:r>
          </w:p>
        </w:tc>
      </w:tr>
      <w:tr w:rsidR="004C0D71" w:rsidRPr="006D3CF7" w:rsidTr="00A820DE">
        <w:trPr>
          <w:trHeight w:val="428"/>
        </w:trPr>
        <w:tc>
          <w:tcPr>
            <w:tcW w:w="9089" w:type="dxa"/>
            <w:gridSpan w:val="6"/>
            <w:shd w:val="clear" w:color="auto" w:fill="FFD966" w:themeFill="accent4" w:themeFillTint="99"/>
          </w:tcPr>
          <w:p w:rsidR="004C0D71" w:rsidRPr="006D3CF7" w:rsidRDefault="004C0D71" w:rsidP="004C0D71">
            <w:pPr>
              <w:rPr>
                <w:rFonts w:ascii="Times New Roman" w:hAnsi="Times New Roman" w:cs="Times New Roman"/>
                <w:b/>
                <w:sz w:val="28"/>
                <w:szCs w:val="28"/>
              </w:rPr>
            </w:pPr>
            <w:r w:rsidRPr="006D3CF7">
              <w:rPr>
                <w:rFonts w:ascii="Times New Roman" w:hAnsi="Times New Roman" w:cs="Times New Roman"/>
                <w:sz w:val="28"/>
                <w:szCs w:val="28"/>
              </w:rPr>
              <w:t xml:space="preserve">                                                  </w:t>
            </w:r>
            <w:r w:rsidRPr="006D3CF7">
              <w:rPr>
                <w:rFonts w:ascii="Times New Roman" w:hAnsi="Times New Roman" w:cs="Times New Roman"/>
                <w:b/>
                <w:color w:val="92D050"/>
                <w:sz w:val="28"/>
                <w:szCs w:val="28"/>
              </w:rPr>
              <w:t>Lankabangla</w:t>
            </w:r>
          </w:p>
        </w:tc>
      </w:tr>
      <w:tr w:rsidR="004C0D71" w:rsidRPr="006D3CF7" w:rsidTr="004C0D71">
        <w:trPr>
          <w:trHeight w:val="722"/>
        </w:trPr>
        <w:tc>
          <w:tcPr>
            <w:tcW w:w="1836" w:type="dxa"/>
          </w:tcPr>
          <w:p w:rsidR="003F2598" w:rsidRPr="006D3CF7" w:rsidRDefault="003F2598" w:rsidP="004C0D71">
            <w:pPr>
              <w:rPr>
                <w:rFonts w:ascii="Times New Roman" w:hAnsi="Times New Roman" w:cs="Times New Roman"/>
                <w:sz w:val="28"/>
                <w:szCs w:val="28"/>
              </w:rPr>
            </w:pPr>
            <w:r w:rsidRPr="006D3CF7">
              <w:rPr>
                <w:rFonts w:ascii="Times New Roman" w:hAnsi="Times New Roman" w:cs="Times New Roman"/>
                <w:sz w:val="28"/>
                <w:szCs w:val="28"/>
              </w:rPr>
              <w:t>Current Ratio:</w:t>
            </w:r>
          </w:p>
        </w:tc>
        <w:tc>
          <w:tcPr>
            <w:tcW w:w="1430" w:type="dxa"/>
          </w:tcPr>
          <w:p w:rsidR="003F2598" w:rsidRPr="006D3CF7" w:rsidRDefault="0082320A" w:rsidP="004C0D71">
            <w:pPr>
              <w:rPr>
                <w:rFonts w:ascii="Times New Roman" w:hAnsi="Times New Roman" w:cs="Times New Roman"/>
                <w:sz w:val="28"/>
                <w:szCs w:val="28"/>
              </w:rPr>
            </w:pPr>
            <w:r w:rsidRPr="006D3CF7">
              <w:rPr>
                <w:rFonts w:ascii="Times New Roman" w:hAnsi="Times New Roman" w:cs="Times New Roman"/>
                <w:sz w:val="28"/>
                <w:szCs w:val="28"/>
              </w:rPr>
              <w:t>1.68</w:t>
            </w:r>
          </w:p>
        </w:tc>
        <w:tc>
          <w:tcPr>
            <w:tcW w:w="1479" w:type="dxa"/>
          </w:tcPr>
          <w:p w:rsidR="003F2598" w:rsidRPr="006D3CF7" w:rsidRDefault="0082320A" w:rsidP="004C0D71">
            <w:pPr>
              <w:rPr>
                <w:rFonts w:ascii="Times New Roman" w:hAnsi="Times New Roman" w:cs="Times New Roman"/>
                <w:sz w:val="28"/>
                <w:szCs w:val="28"/>
              </w:rPr>
            </w:pPr>
            <w:r w:rsidRPr="006D3CF7">
              <w:rPr>
                <w:rFonts w:ascii="Times New Roman" w:hAnsi="Times New Roman" w:cs="Times New Roman"/>
                <w:sz w:val="28"/>
                <w:szCs w:val="28"/>
              </w:rPr>
              <w:t>1.67</w:t>
            </w:r>
          </w:p>
        </w:tc>
        <w:tc>
          <w:tcPr>
            <w:tcW w:w="1495" w:type="dxa"/>
          </w:tcPr>
          <w:p w:rsidR="003F2598" w:rsidRPr="006D3CF7" w:rsidRDefault="004D2A6B" w:rsidP="004C0D71">
            <w:pPr>
              <w:rPr>
                <w:rFonts w:ascii="Times New Roman" w:hAnsi="Times New Roman" w:cs="Times New Roman"/>
                <w:sz w:val="28"/>
                <w:szCs w:val="28"/>
              </w:rPr>
            </w:pPr>
            <w:r w:rsidRPr="006D3CF7">
              <w:rPr>
                <w:rFonts w:ascii="Times New Roman" w:hAnsi="Times New Roman" w:cs="Times New Roman"/>
                <w:sz w:val="28"/>
                <w:szCs w:val="28"/>
              </w:rPr>
              <w:t>1.</w:t>
            </w:r>
            <w:r w:rsidR="0082320A" w:rsidRPr="006D3CF7">
              <w:rPr>
                <w:rFonts w:ascii="Times New Roman" w:hAnsi="Times New Roman" w:cs="Times New Roman"/>
                <w:sz w:val="28"/>
                <w:szCs w:val="28"/>
              </w:rPr>
              <w:t>32</w:t>
            </w:r>
          </w:p>
        </w:tc>
        <w:tc>
          <w:tcPr>
            <w:tcW w:w="1463" w:type="dxa"/>
          </w:tcPr>
          <w:p w:rsidR="003F2598" w:rsidRPr="006D3CF7" w:rsidRDefault="004D2A6B" w:rsidP="004C0D71">
            <w:pPr>
              <w:rPr>
                <w:rFonts w:ascii="Times New Roman" w:hAnsi="Times New Roman" w:cs="Times New Roman"/>
                <w:sz w:val="28"/>
                <w:szCs w:val="28"/>
              </w:rPr>
            </w:pPr>
            <w:r w:rsidRPr="006D3CF7">
              <w:rPr>
                <w:rFonts w:ascii="Times New Roman" w:hAnsi="Times New Roman" w:cs="Times New Roman"/>
                <w:sz w:val="28"/>
                <w:szCs w:val="28"/>
              </w:rPr>
              <w:t>1.16</w:t>
            </w:r>
          </w:p>
        </w:tc>
        <w:tc>
          <w:tcPr>
            <w:tcW w:w="1386" w:type="dxa"/>
          </w:tcPr>
          <w:p w:rsidR="003F2598" w:rsidRPr="006D3CF7" w:rsidRDefault="004D2A6B" w:rsidP="004C0D71">
            <w:pPr>
              <w:rPr>
                <w:rFonts w:ascii="Times New Roman" w:hAnsi="Times New Roman" w:cs="Times New Roman"/>
                <w:sz w:val="28"/>
                <w:szCs w:val="28"/>
              </w:rPr>
            </w:pPr>
            <w:r w:rsidRPr="006D3CF7">
              <w:rPr>
                <w:rFonts w:ascii="Times New Roman" w:hAnsi="Times New Roman" w:cs="Times New Roman"/>
                <w:sz w:val="28"/>
                <w:szCs w:val="28"/>
              </w:rPr>
              <w:t>1.12</w:t>
            </w:r>
          </w:p>
        </w:tc>
      </w:tr>
      <w:tr w:rsidR="003F2598" w:rsidRPr="006D3CF7" w:rsidTr="004C0D71">
        <w:trPr>
          <w:trHeight w:val="632"/>
        </w:trPr>
        <w:tc>
          <w:tcPr>
            <w:tcW w:w="1836" w:type="dxa"/>
            <w:tcBorders>
              <w:bottom w:val="single" w:sz="4" w:space="0" w:color="auto"/>
            </w:tcBorders>
          </w:tcPr>
          <w:p w:rsidR="003F2598" w:rsidRPr="006D3CF7" w:rsidRDefault="003F2598" w:rsidP="004C0D71">
            <w:pPr>
              <w:rPr>
                <w:rFonts w:ascii="Times New Roman" w:hAnsi="Times New Roman" w:cs="Times New Roman"/>
                <w:sz w:val="28"/>
                <w:szCs w:val="28"/>
              </w:rPr>
            </w:pPr>
            <w:r w:rsidRPr="006D3CF7">
              <w:rPr>
                <w:rFonts w:ascii="Times New Roman" w:hAnsi="Times New Roman" w:cs="Times New Roman"/>
                <w:sz w:val="28"/>
                <w:szCs w:val="28"/>
              </w:rPr>
              <w:t xml:space="preserve">Quick Ratio  </w:t>
            </w:r>
          </w:p>
        </w:tc>
        <w:tc>
          <w:tcPr>
            <w:tcW w:w="1430" w:type="dxa"/>
          </w:tcPr>
          <w:p w:rsidR="003F2598" w:rsidRPr="006D3CF7" w:rsidRDefault="00F41792" w:rsidP="00F41792">
            <w:pPr>
              <w:jc w:val="center"/>
              <w:rPr>
                <w:rFonts w:ascii="Times New Roman" w:hAnsi="Times New Roman" w:cs="Times New Roman"/>
                <w:sz w:val="28"/>
                <w:szCs w:val="28"/>
              </w:rPr>
            </w:pPr>
            <w:r w:rsidRPr="006D3CF7">
              <w:rPr>
                <w:rFonts w:ascii="Times New Roman" w:hAnsi="Times New Roman" w:cs="Times New Roman"/>
                <w:sz w:val="28"/>
                <w:szCs w:val="28"/>
              </w:rPr>
              <w:t>0.14</w:t>
            </w:r>
          </w:p>
        </w:tc>
        <w:tc>
          <w:tcPr>
            <w:tcW w:w="1479" w:type="dxa"/>
          </w:tcPr>
          <w:p w:rsidR="003F2598" w:rsidRPr="006D3CF7" w:rsidRDefault="00F41792" w:rsidP="004C0D71">
            <w:pPr>
              <w:rPr>
                <w:rFonts w:ascii="Times New Roman" w:hAnsi="Times New Roman" w:cs="Times New Roman"/>
                <w:sz w:val="28"/>
                <w:szCs w:val="28"/>
              </w:rPr>
            </w:pPr>
            <w:r w:rsidRPr="006D3CF7">
              <w:rPr>
                <w:rFonts w:ascii="Times New Roman" w:hAnsi="Times New Roman" w:cs="Times New Roman"/>
                <w:sz w:val="28"/>
                <w:szCs w:val="28"/>
              </w:rPr>
              <w:t>0.12</w:t>
            </w:r>
          </w:p>
        </w:tc>
        <w:tc>
          <w:tcPr>
            <w:tcW w:w="1495" w:type="dxa"/>
          </w:tcPr>
          <w:p w:rsidR="003F2598" w:rsidRPr="006D3CF7" w:rsidRDefault="00F41792" w:rsidP="004C0D71">
            <w:pPr>
              <w:rPr>
                <w:rFonts w:ascii="Times New Roman" w:hAnsi="Times New Roman" w:cs="Times New Roman"/>
                <w:sz w:val="28"/>
                <w:szCs w:val="28"/>
              </w:rPr>
            </w:pPr>
            <w:r w:rsidRPr="006D3CF7">
              <w:rPr>
                <w:rFonts w:ascii="Times New Roman" w:hAnsi="Times New Roman" w:cs="Times New Roman"/>
                <w:sz w:val="28"/>
                <w:szCs w:val="28"/>
              </w:rPr>
              <w:t>0.14</w:t>
            </w:r>
          </w:p>
        </w:tc>
        <w:tc>
          <w:tcPr>
            <w:tcW w:w="1463" w:type="dxa"/>
          </w:tcPr>
          <w:p w:rsidR="003F2598" w:rsidRPr="006D3CF7" w:rsidRDefault="00F41792" w:rsidP="004C0D71">
            <w:pPr>
              <w:rPr>
                <w:rFonts w:ascii="Times New Roman" w:hAnsi="Times New Roman" w:cs="Times New Roman"/>
                <w:sz w:val="28"/>
                <w:szCs w:val="28"/>
              </w:rPr>
            </w:pPr>
            <w:r w:rsidRPr="006D3CF7">
              <w:rPr>
                <w:rFonts w:ascii="Times New Roman" w:hAnsi="Times New Roman" w:cs="Times New Roman"/>
                <w:sz w:val="28"/>
                <w:szCs w:val="28"/>
              </w:rPr>
              <w:t>0.19</w:t>
            </w:r>
          </w:p>
        </w:tc>
        <w:tc>
          <w:tcPr>
            <w:tcW w:w="1386" w:type="dxa"/>
          </w:tcPr>
          <w:p w:rsidR="003F2598" w:rsidRPr="006D3CF7" w:rsidRDefault="00F41792" w:rsidP="004C0D71">
            <w:pPr>
              <w:rPr>
                <w:rFonts w:ascii="Times New Roman" w:hAnsi="Times New Roman" w:cs="Times New Roman"/>
                <w:sz w:val="28"/>
                <w:szCs w:val="28"/>
              </w:rPr>
            </w:pPr>
            <w:r w:rsidRPr="006D3CF7">
              <w:rPr>
                <w:rFonts w:ascii="Times New Roman" w:hAnsi="Times New Roman" w:cs="Times New Roman"/>
                <w:sz w:val="28"/>
                <w:szCs w:val="28"/>
              </w:rPr>
              <w:t>0.18</w:t>
            </w:r>
          </w:p>
        </w:tc>
      </w:tr>
      <w:bookmarkEnd w:id="38"/>
    </w:tbl>
    <w:p w:rsidR="003E76FE" w:rsidRPr="002362E9" w:rsidRDefault="003E76FE" w:rsidP="003E76FE">
      <w:pPr>
        <w:spacing w:line="360" w:lineRule="auto"/>
        <w:jc w:val="both"/>
        <w:rPr>
          <w:rFonts w:ascii="Times New Roman" w:hAnsi="Times New Roman" w:cs="Times New Roman"/>
          <w:b/>
          <w:sz w:val="25"/>
          <w:szCs w:val="25"/>
        </w:rPr>
      </w:pPr>
    </w:p>
    <w:p w:rsidR="008C5DDB" w:rsidRPr="002362E9" w:rsidRDefault="008C5DDB" w:rsidP="003E76FE">
      <w:pPr>
        <w:spacing w:line="360" w:lineRule="auto"/>
        <w:jc w:val="both"/>
        <w:rPr>
          <w:rFonts w:ascii="Times New Roman" w:hAnsi="Times New Roman" w:cs="Times New Roman"/>
          <w:sz w:val="25"/>
          <w:szCs w:val="25"/>
        </w:rPr>
      </w:pPr>
      <w:r w:rsidRPr="002362E9">
        <w:rPr>
          <w:rFonts w:ascii="Times New Roman" w:hAnsi="Times New Roman" w:cs="Times New Roman"/>
          <w:b/>
          <w:sz w:val="25"/>
          <w:szCs w:val="25"/>
        </w:rPr>
        <w:t xml:space="preserve">Liquidity ratio graphs with interpretation: </w:t>
      </w:r>
      <w:r w:rsidRPr="002362E9">
        <w:rPr>
          <w:rFonts w:ascii="Times New Roman" w:hAnsi="Times New Roman" w:cs="Times New Roman"/>
          <w:color w:val="000000"/>
          <w:sz w:val="25"/>
          <w:szCs w:val="25"/>
          <w:shd w:val="clear" w:color="auto" w:fill="FFFFFF"/>
        </w:rPr>
        <w:t>Liquidity ratios indicates how much a company is capable to pay its debt responsibilities and </w:t>
      </w:r>
      <w:hyperlink r:id="rId48" w:history="1">
        <w:r w:rsidRPr="002362E9">
          <w:rPr>
            <w:rFonts w:ascii="Times New Roman" w:hAnsi="Times New Roman" w:cs="Times New Roman"/>
            <w:color w:val="000000"/>
            <w:sz w:val="25"/>
            <w:szCs w:val="25"/>
            <w:shd w:val="clear" w:color="auto" w:fill="FFFFFF"/>
          </w:rPr>
          <w:t>margin of safety</w:t>
        </w:r>
      </w:hyperlink>
      <w:r w:rsidRPr="002362E9">
        <w:rPr>
          <w:rFonts w:ascii="Times New Roman" w:hAnsi="Times New Roman" w:cs="Times New Roman"/>
          <w:color w:val="000000"/>
          <w:sz w:val="25"/>
          <w:szCs w:val="25"/>
          <w:shd w:val="clear" w:color="auto" w:fill="FFFFFF"/>
        </w:rPr>
        <w:t>.</w:t>
      </w:r>
      <w:r w:rsidR="003F4C14" w:rsidRPr="002362E9">
        <w:rPr>
          <w:rFonts w:ascii="Times New Roman" w:hAnsi="Times New Roman" w:cs="Times New Roman"/>
          <w:color w:val="000000"/>
          <w:sz w:val="25"/>
          <w:szCs w:val="25"/>
          <w:shd w:val="clear" w:color="auto" w:fill="FFFFFF"/>
        </w:rPr>
        <w:t xml:space="preserve"> The ratio can be measured by two variables; Current ratio, Quick ratio</w:t>
      </w:r>
      <w:r w:rsidR="00296CDA" w:rsidRPr="002362E9">
        <w:rPr>
          <w:rFonts w:ascii="Times New Roman" w:hAnsi="Times New Roman" w:cs="Times New Roman"/>
          <w:sz w:val="25"/>
          <w:szCs w:val="25"/>
        </w:rPr>
        <w:t>.</w:t>
      </w:r>
    </w:p>
    <w:p w:rsidR="0039439A" w:rsidRPr="00296CDA" w:rsidRDefault="0039439A" w:rsidP="003E76FE">
      <w:pPr>
        <w:spacing w:line="360" w:lineRule="auto"/>
        <w:jc w:val="both"/>
        <w:rPr>
          <w:rFonts w:ascii="Times New Roman" w:hAnsi="Times New Roman" w:cs="Times New Roman"/>
          <w:sz w:val="24"/>
          <w:szCs w:val="24"/>
        </w:rPr>
      </w:pPr>
    </w:p>
    <w:p w:rsidR="008C5DDB" w:rsidRPr="006D3CF7" w:rsidRDefault="008C5DDB" w:rsidP="00ED3360">
      <w:pPr>
        <w:rPr>
          <w:rFonts w:ascii="Times New Roman" w:hAnsi="Times New Roman" w:cs="Times New Roman"/>
        </w:rPr>
      </w:pPr>
    </w:p>
    <w:p w:rsidR="002362E9" w:rsidRDefault="002362E9" w:rsidP="00C61B62">
      <w:pPr>
        <w:jc w:val="center"/>
        <w:rPr>
          <w:rFonts w:ascii="Times New Roman" w:hAnsi="Times New Roman" w:cs="Times New Roman"/>
          <w:color w:val="000000"/>
        </w:rPr>
      </w:pPr>
    </w:p>
    <w:p w:rsidR="0082320A" w:rsidRPr="006D3CF7" w:rsidRDefault="008C5DDB" w:rsidP="00C61B62">
      <w:pPr>
        <w:jc w:val="center"/>
        <w:rPr>
          <w:rFonts w:ascii="Times New Roman" w:hAnsi="Times New Roman" w:cs="Times New Roman"/>
          <w:sz w:val="28"/>
          <w:szCs w:val="28"/>
        </w:rPr>
      </w:pPr>
      <w:r w:rsidRPr="006D3CF7">
        <w:rPr>
          <w:rFonts w:ascii="Times New Roman" w:hAnsi="Times New Roman" w:cs="Times New Roman"/>
          <w:color w:val="000000"/>
        </w:rPr>
        <w:br/>
      </w:r>
      <w:r w:rsidR="0082320A" w:rsidRPr="006D3CF7">
        <w:rPr>
          <w:rFonts w:ascii="Times New Roman" w:hAnsi="Times New Roman" w:cs="Times New Roman"/>
          <w:noProof/>
        </w:rPr>
        <w:drawing>
          <wp:inline distT="0" distB="0" distL="0" distR="0" wp14:anchorId="3EF75B40" wp14:editId="32747C1E">
            <wp:extent cx="5114925" cy="3067050"/>
            <wp:effectExtent l="0" t="0" r="9525" b="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69AA905-786F-4AB0-B7DD-AEA523420C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3F4C14" w:rsidRPr="006D3CF7" w:rsidRDefault="003F4C14" w:rsidP="00ED3360">
      <w:pPr>
        <w:rPr>
          <w:rFonts w:ascii="Times New Roman" w:hAnsi="Times New Roman" w:cs="Times New Roman"/>
          <w:sz w:val="28"/>
          <w:szCs w:val="28"/>
        </w:rPr>
      </w:pPr>
    </w:p>
    <w:p w:rsidR="003F4C14" w:rsidRPr="002362E9" w:rsidRDefault="003F4C14" w:rsidP="0004191D">
      <w:pPr>
        <w:spacing w:line="360" w:lineRule="auto"/>
        <w:jc w:val="both"/>
        <w:rPr>
          <w:rFonts w:ascii="Times New Roman" w:hAnsi="Times New Roman" w:cs="Times New Roman"/>
          <w:sz w:val="25"/>
          <w:szCs w:val="25"/>
        </w:rPr>
      </w:pPr>
      <w:r w:rsidRPr="002362E9">
        <w:rPr>
          <w:rFonts w:ascii="Times New Roman" w:hAnsi="Times New Roman" w:cs="Times New Roman"/>
          <w:b/>
          <w:sz w:val="25"/>
          <w:szCs w:val="25"/>
        </w:rPr>
        <w:t xml:space="preserve">Interpretation: </w:t>
      </w:r>
      <w:r w:rsidRPr="002362E9">
        <w:rPr>
          <w:rFonts w:ascii="Times New Roman" w:hAnsi="Times New Roman" w:cs="Times New Roman"/>
          <w:sz w:val="25"/>
          <w:szCs w:val="25"/>
        </w:rPr>
        <w:t xml:space="preserve">Comparing with these two NBFIs, the performance of IDLC is better than Lankabangla. Lankabangla’s current ratio is somehow stacked between 1.26 </w:t>
      </w:r>
      <w:r w:rsidR="00A849AE" w:rsidRPr="002362E9">
        <w:rPr>
          <w:rFonts w:ascii="Times New Roman" w:hAnsi="Times New Roman" w:cs="Times New Roman"/>
          <w:sz w:val="25"/>
          <w:szCs w:val="25"/>
        </w:rPr>
        <w:t>%</w:t>
      </w:r>
      <w:r w:rsidRPr="002362E9">
        <w:rPr>
          <w:rFonts w:ascii="Times New Roman" w:hAnsi="Times New Roman" w:cs="Times New Roman"/>
          <w:sz w:val="25"/>
          <w:szCs w:val="25"/>
        </w:rPr>
        <w:t>to 1.28</w:t>
      </w:r>
      <w:r w:rsidR="00A849AE" w:rsidRPr="002362E9">
        <w:rPr>
          <w:rFonts w:ascii="Times New Roman" w:hAnsi="Times New Roman" w:cs="Times New Roman"/>
          <w:sz w:val="25"/>
          <w:szCs w:val="25"/>
        </w:rPr>
        <w:t>%</w:t>
      </w:r>
      <w:r w:rsidRPr="002362E9">
        <w:rPr>
          <w:rFonts w:ascii="Times New Roman" w:hAnsi="Times New Roman" w:cs="Times New Roman"/>
          <w:sz w:val="25"/>
          <w:szCs w:val="25"/>
        </w:rPr>
        <w:t>. Where IDLC’s shows up with various results though in 2016 their ratio went down to 1.12</w:t>
      </w:r>
      <w:r w:rsidR="00A849AE" w:rsidRPr="002362E9">
        <w:rPr>
          <w:rFonts w:ascii="Times New Roman" w:hAnsi="Times New Roman" w:cs="Times New Roman"/>
          <w:sz w:val="25"/>
          <w:szCs w:val="25"/>
        </w:rPr>
        <w:t>%</w:t>
      </w:r>
      <w:r w:rsidRPr="002362E9">
        <w:rPr>
          <w:rFonts w:ascii="Times New Roman" w:hAnsi="Times New Roman" w:cs="Times New Roman"/>
          <w:sz w:val="25"/>
          <w:szCs w:val="25"/>
        </w:rPr>
        <w:t>. In 2012 IDLC’s current ratio was higher 1.68</w:t>
      </w:r>
      <w:r w:rsidR="00A849AE" w:rsidRPr="002362E9">
        <w:rPr>
          <w:rFonts w:ascii="Times New Roman" w:hAnsi="Times New Roman" w:cs="Times New Roman"/>
          <w:sz w:val="25"/>
          <w:szCs w:val="25"/>
        </w:rPr>
        <w:t>%</w:t>
      </w:r>
      <w:r w:rsidRPr="002362E9">
        <w:rPr>
          <w:rFonts w:ascii="Times New Roman" w:hAnsi="Times New Roman" w:cs="Times New Roman"/>
          <w:sz w:val="25"/>
          <w:szCs w:val="25"/>
        </w:rPr>
        <w:t xml:space="preserve">. But from the graph Lankabangla’s ratios are kind of predictable. </w:t>
      </w:r>
    </w:p>
    <w:p w:rsidR="002C28E3" w:rsidRPr="006D3CF7" w:rsidRDefault="002C28E3" w:rsidP="00ED3360">
      <w:pPr>
        <w:rPr>
          <w:rFonts w:ascii="Times New Roman" w:hAnsi="Times New Roman" w:cs="Times New Roman"/>
          <w:sz w:val="28"/>
          <w:szCs w:val="28"/>
        </w:rPr>
      </w:pPr>
    </w:p>
    <w:p w:rsidR="002C28E3" w:rsidRDefault="002C28E3" w:rsidP="00ED3360">
      <w:pPr>
        <w:rPr>
          <w:rFonts w:ascii="Times New Roman" w:hAnsi="Times New Roman" w:cs="Times New Roman"/>
          <w:sz w:val="28"/>
          <w:szCs w:val="28"/>
        </w:rPr>
      </w:pPr>
    </w:p>
    <w:p w:rsidR="0039439A" w:rsidRDefault="0039439A" w:rsidP="00ED3360">
      <w:pPr>
        <w:rPr>
          <w:rFonts w:ascii="Times New Roman" w:hAnsi="Times New Roman" w:cs="Times New Roman"/>
          <w:sz w:val="28"/>
          <w:szCs w:val="28"/>
        </w:rPr>
      </w:pPr>
    </w:p>
    <w:p w:rsidR="0039439A" w:rsidRDefault="0039439A" w:rsidP="00ED3360">
      <w:pPr>
        <w:rPr>
          <w:rFonts w:ascii="Times New Roman" w:hAnsi="Times New Roman" w:cs="Times New Roman"/>
          <w:sz w:val="28"/>
          <w:szCs w:val="28"/>
        </w:rPr>
      </w:pPr>
    </w:p>
    <w:p w:rsidR="0039439A" w:rsidRDefault="0039439A" w:rsidP="00ED3360">
      <w:pPr>
        <w:rPr>
          <w:rFonts w:ascii="Times New Roman" w:hAnsi="Times New Roman" w:cs="Times New Roman"/>
          <w:sz w:val="28"/>
          <w:szCs w:val="28"/>
        </w:rPr>
      </w:pPr>
    </w:p>
    <w:p w:rsidR="0039439A" w:rsidRDefault="0039439A" w:rsidP="00ED3360">
      <w:pPr>
        <w:rPr>
          <w:rFonts w:ascii="Times New Roman" w:hAnsi="Times New Roman" w:cs="Times New Roman"/>
          <w:sz w:val="28"/>
          <w:szCs w:val="28"/>
        </w:rPr>
      </w:pPr>
    </w:p>
    <w:p w:rsidR="0039439A" w:rsidRDefault="0039439A" w:rsidP="00ED3360">
      <w:pPr>
        <w:rPr>
          <w:rFonts w:ascii="Times New Roman" w:hAnsi="Times New Roman" w:cs="Times New Roman"/>
          <w:sz w:val="28"/>
          <w:szCs w:val="28"/>
        </w:rPr>
      </w:pPr>
    </w:p>
    <w:p w:rsidR="0039439A" w:rsidRDefault="0039439A" w:rsidP="00ED3360">
      <w:pPr>
        <w:rPr>
          <w:rFonts w:ascii="Times New Roman" w:hAnsi="Times New Roman" w:cs="Times New Roman"/>
          <w:sz w:val="28"/>
          <w:szCs w:val="28"/>
        </w:rPr>
      </w:pPr>
    </w:p>
    <w:p w:rsidR="0039439A" w:rsidRPr="006D3CF7" w:rsidRDefault="0039439A" w:rsidP="00ED3360">
      <w:pPr>
        <w:rPr>
          <w:rFonts w:ascii="Times New Roman" w:hAnsi="Times New Roman" w:cs="Times New Roman"/>
          <w:sz w:val="28"/>
          <w:szCs w:val="28"/>
        </w:rPr>
      </w:pPr>
    </w:p>
    <w:p w:rsidR="002C28E3" w:rsidRPr="006D3CF7" w:rsidRDefault="002C28E3" w:rsidP="00ED3360">
      <w:pPr>
        <w:rPr>
          <w:rFonts w:ascii="Times New Roman" w:hAnsi="Times New Roman" w:cs="Times New Roman"/>
          <w:sz w:val="28"/>
          <w:szCs w:val="28"/>
        </w:rPr>
      </w:pPr>
    </w:p>
    <w:p w:rsidR="002C28E3" w:rsidRPr="006D3CF7" w:rsidRDefault="002C28E3" w:rsidP="00C61B62">
      <w:pPr>
        <w:jc w:val="center"/>
        <w:rPr>
          <w:rFonts w:ascii="Times New Roman" w:hAnsi="Times New Roman" w:cs="Times New Roman"/>
          <w:sz w:val="28"/>
          <w:szCs w:val="28"/>
        </w:rPr>
      </w:pPr>
      <w:r w:rsidRPr="006D3CF7">
        <w:rPr>
          <w:rFonts w:ascii="Times New Roman" w:hAnsi="Times New Roman" w:cs="Times New Roman"/>
          <w:noProof/>
        </w:rPr>
        <w:drawing>
          <wp:inline distT="0" distB="0" distL="0" distR="0" wp14:anchorId="39CA6AE2" wp14:editId="25732DBB">
            <wp:extent cx="5569585" cy="2873006"/>
            <wp:effectExtent l="0" t="0" r="12065" b="3810"/>
            <wp:docPr id="3" name="Chart 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BFFF123-75A0-4457-9732-B8FFEC5470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A849AE" w:rsidRPr="006D3CF7" w:rsidRDefault="00A849AE" w:rsidP="00ED3360">
      <w:pPr>
        <w:rPr>
          <w:rFonts w:ascii="Times New Roman" w:hAnsi="Times New Roman" w:cs="Times New Roman"/>
          <w:sz w:val="28"/>
          <w:szCs w:val="28"/>
        </w:rPr>
      </w:pPr>
    </w:p>
    <w:p w:rsidR="00A577CF" w:rsidRPr="002362E9" w:rsidRDefault="00A849AE" w:rsidP="002676D8">
      <w:pPr>
        <w:spacing w:line="360" w:lineRule="auto"/>
        <w:jc w:val="both"/>
        <w:rPr>
          <w:rFonts w:ascii="Times New Roman" w:hAnsi="Times New Roman" w:cs="Times New Roman"/>
          <w:sz w:val="25"/>
          <w:szCs w:val="25"/>
        </w:rPr>
      </w:pPr>
      <w:r w:rsidRPr="002362E9">
        <w:rPr>
          <w:rFonts w:ascii="Times New Roman" w:hAnsi="Times New Roman" w:cs="Times New Roman"/>
          <w:b/>
          <w:sz w:val="25"/>
          <w:szCs w:val="25"/>
        </w:rPr>
        <w:t xml:space="preserve">Interpretation: </w:t>
      </w:r>
      <w:r w:rsidR="002676D8" w:rsidRPr="002362E9">
        <w:rPr>
          <w:rFonts w:ascii="Times New Roman" w:hAnsi="Times New Roman" w:cs="Times New Roman"/>
          <w:sz w:val="25"/>
          <w:szCs w:val="25"/>
        </w:rPr>
        <w:t>Quick ratio measures company’s short-term liquidity. For quick ratio 1:1 is okay which means company can pay its debt obligations with existing funds on hand. But here the ratios are lower than 1:1. Which means they are depending on other assets or inventory to pay debts. Now when it comes to comparison lankabangala has less quick ratio then IDLC but it does not mean they are going to default but their instant liquidity is lower than IDLC to pay its short-term debt. In 2013 IDLC has 27% which means it had 27% liquid asset to pay its current liabilities. In 2012 &amp; 2016 the percentage of Lankabangla’s quick ratio was same. So, from the graph we find that IDLC finance ltd. is more liquid than Lankabangla fianance ltd.</w:t>
      </w:r>
    </w:p>
    <w:p w:rsidR="00A577CF" w:rsidRDefault="00A577CF" w:rsidP="00A577CF">
      <w:pPr>
        <w:rPr>
          <w:rFonts w:ascii="Times New Roman" w:hAnsi="Times New Roman" w:cs="Times New Roman"/>
          <w:sz w:val="28"/>
          <w:szCs w:val="28"/>
        </w:rPr>
      </w:pPr>
    </w:p>
    <w:p w:rsidR="0004191D" w:rsidRDefault="0004191D" w:rsidP="00A577CF">
      <w:pPr>
        <w:rPr>
          <w:rFonts w:ascii="Times New Roman" w:hAnsi="Times New Roman" w:cs="Times New Roman"/>
          <w:sz w:val="28"/>
          <w:szCs w:val="28"/>
        </w:rPr>
      </w:pPr>
    </w:p>
    <w:p w:rsidR="0004191D" w:rsidRDefault="0004191D" w:rsidP="00A577CF">
      <w:pPr>
        <w:rPr>
          <w:rFonts w:ascii="Times New Roman" w:hAnsi="Times New Roman" w:cs="Times New Roman"/>
          <w:sz w:val="28"/>
          <w:szCs w:val="28"/>
        </w:rPr>
      </w:pPr>
    </w:p>
    <w:p w:rsidR="0004191D" w:rsidRDefault="0004191D" w:rsidP="00A577CF">
      <w:pPr>
        <w:rPr>
          <w:rFonts w:ascii="Times New Roman" w:hAnsi="Times New Roman" w:cs="Times New Roman"/>
          <w:sz w:val="28"/>
          <w:szCs w:val="28"/>
        </w:rPr>
      </w:pPr>
    </w:p>
    <w:p w:rsidR="0004191D" w:rsidRDefault="0004191D" w:rsidP="00A577CF">
      <w:pPr>
        <w:rPr>
          <w:rFonts w:ascii="Times New Roman" w:hAnsi="Times New Roman" w:cs="Times New Roman"/>
          <w:sz w:val="28"/>
          <w:szCs w:val="28"/>
        </w:rPr>
      </w:pPr>
    </w:p>
    <w:p w:rsidR="007129DD" w:rsidRDefault="007129DD" w:rsidP="00A577CF">
      <w:pPr>
        <w:rPr>
          <w:rFonts w:ascii="Times New Roman" w:hAnsi="Times New Roman" w:cs="Times New Roman"/>
          <w:sz w:val="28"/>
          <w:szCs w:val="28"/>
        </w:rPr>
      </w:pPr>
    </w:p>
    <w:p w:rsidR="0039439A" w:rsidRPr="006D3CF7" w:rsidRDefault="0039439A" w:rsidP="00A577CF">
      <w:pPr>
        <w:rPr>
          <w:rFonts w:ascii="Times New Roman" w:hAnsi="Times New Roman" w:cs="Times New Roman"/>
          <w:sz w:val="28"/>
          <w:szCs w:val="28"/>
        </w:rPr>
      </w:pPr>
    </w:p>
    <w:p w:rsidR="00B5501D" w:rsidRPr="002362E9" w:rsidRDefault="00B5501D" w:rsidP="004D330E">
      <w:pPr>
        <w:pStyle w:val="Heading3"/>
      </w:pPr>
      <w:bookmarkStart w:id="39" w:name="_Toc509752699"/>
      <w:r w:rsidRPr="002362E9">
        <w:t>Solvency Ratio:</w:t>
      </w:r>
      <w:bookmarkEnd w:id="39"/>
    </w:p>
    <w:p w:rsidR="00B5501D" w:rsidRPr="002362E9" w:rsidRDefault="00B5501D" w:rsidP="00D66B1B">
      <w:pPr>
        <w:pStyle w:val="ListParagraph"/>
        <w:numPr>
          <w:ilvl w:val="0"/>
          <w:numId w:val="5"/>
        </w:num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Debt to Equity</w:t>
      </w:r>
      <w:r w:rsidR="00CA60F1" w:rsidRPr="002362E9">
        <w:rPr>
          <w:rFonts w:ascii="Times New Roman" w:hAnsi="Times New Roman" w:cs="Times New Roman"/>
          <w:sz w:val="25"/>
          <w:szCs w:val="25"/>
        </w:rPr>
        <w:t xml:space="preserve"> =</w:t>
      </w:r>
      <w:r w:rsidRPr="002362E9">
        <w:rPr>
          <w:rFonts w:ascii="Times New Roman" w:hAnsi="Times New Roman" w:cs="Times New Roman"/>
          <w:sz w:val="25"/>
          <w:szCs w:val="25"/>
        </w:rPr>
        <w:t xml:space="preserve"> Total Liabilities / Shareholders' Equity</w:t>
      </w:r>
    </w:p>
    <w:p w:rsidR="00B5501D" w:rsidRPr="002362E9" w:rsidRDefault="00B5501D" w:rsidP="00D66B1B">
      <w:pPr>
        <w:pStyle w:val="ListParagraph"/>
        <w:numPr>
          <w:ilvl w:val="0"/>
          <w:numId w:val="5"/>
        </w:num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Financial coverage Ratio</w:t>
      </w:r>
      <w:r w:rsidR="00CA60F1" w:rsidRPr="002362E9">
        <w:rPr>
          <w:rFonts w:ascii="Times New Roman" w:hAnsi="Times New Roman" w:cs="Times New Roman"/>
          <w:sz w:val="25"/>
          <w:szCs w:val="25"/>
        </w:rPr>
        <w:t xml:space="preserve"> =</w:t>
      </w:r>
      <w:r w:rsidRPr="002362E9">
        <w:rPr>
          <w:rFonts w:ascii="Times New Roman" w:hAnsi="Times New Roman" w:cs="Times New Roman"/>
          <w:sz w:val="25"/>
          <w:szCs w:val="25"/>
        </w:rPr>
        <w:t xml:space="preserve"> </w:t>
      </w:r>
      <w:r w:rsidR="00CA60F1" w:rsidRPr="002362E9">
        <w:rPr>
          <w:rFonts w:ascii="Times New Roman" w:hAnsi="Times New Roman" w:cs="Times New Roman"/>
          <w:sz w:val="25"/>
          <w:szCs w:val="25"/>
        </w:rPr>
        <w:t xml:space="preserve">EBIT/Interest Expense </w:t>
      </w:r>
    </w:p>
    <w:p w:rsidR="00B5501D" w:rsidRPr="002362E9" w:rsidRDefault="00B5501D" w:rsidP="00D66B1B">
      <w:pPr>
        <w:pStyle w:val="ListParagraph"/>
        <w:numPr>
          <w:ilvl w:val="0"/>
          <w:numId w:val="5"/>
        </w:num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Debt to asset</w:t>
      </w:r>
      <w:r w:rsidR="00CA60F1" w:rsidRPr="002362E9">
        <w:rPr>
          <w:rFonts w:ascii="Times New Roman" w:hAnsi="Times New Roman" w:cs="Times New Roman"/>
          <w:sz w:val="25"/>
          <w:szCs w:val="25"/>
        </w:rPr>
        <w:t xml:space="preserve"> =Total Liabilities/ Total Asset </w:t>
      </w:r>
    </w:p>
    <w:p w:rsidR="00C61B62" w:rsidRPr="002362E9" w:rsidRDefault="00195CF0" w:rsidP="00D66B1B">
      <w:pPr>
        <w:pStyle w:val="ListParagraph"/>
        <w:numPr>
          <w:ilvl w:val="0"/>
          <w:numId w:val="5"/>
        </w:num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Non-Performing Loans(NPL) ratio= Total NPL/The total amount of outstanding loans</w:t>
      </w:r>
      <w:r w:rsidR="001B2271" w:rsidRPr="002362E9">
        <w:rPr>
          <w:rFonts w:ascii="Times New Roman" w:hAnsi="Times New Roman" w:cs="Times New Roman"/>
          <w:sz w:val="25"/>
          <w:szCs w:val="25"/>
        </w:rPr>
        <w:t xml:space="preserve">     </w:t>
      </w:r>
    </w:p>
    <w:p w:rsidR="001B2271" w:rsidRPr="00C61B62" w:rsidRDefault="001C6E74" w:rsidP="001C6E74">
      <w:pPr>
        <w:spacing w:line="360" w:lineRule="auto"/>
        <w:ind w:left="1080"/>
        <w:rPr>
          <w:rFonts w:ascii="Times New Roman" w:hAnsi="Times New Roman" w:cs="Times New Roman"/>
          <w:sz w:val="24"/>
          <w:szCs w:val="28"/>
        </w:rPr>
      </w:pPr>
      <w:r>
        <w:rPr>
          <w:rFonts w:ascii="Times New Roman" w:hAnsi="Times New Roman" w:cs="Times New Roman"/>
          <w:b/>
          <w:sz w:val="18"/>
          <w:szCs w:val="18"/>
        </w:rPr>
        <w:t xml:space="preserve">                                                            </w:t>
      </w:r>
      <w:r w:rsidR="00C61B62" w:rsidRPr="00C61B62">
        <w:rPr>
          <w:rFonts w:ascii="Times New Roman" w:hAnsi="Times New Roman" w:cs="Times New Roman"/>
          <w:b/>
          <w:sz w:val="18"/>
          <w:szCs w:val="18"/>
        </w:rPr>
        <w:t>Amount in %</w:t>
      </w:r>
    </w:p>
    <w:tbl>
      <w:tblPr>
        <w:tblpPr w:leftFromText="180" w:rightFromText="180" w:vertAnchor="text" w:tblpX="302" w:tblpY="252"/>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06"/>
        <w:gridCol w:w="1237"/>
        <w:gridCol w:w="1218"/>
        <w:gridCol w:w="1468"/>
        <w:gridCol w:w="1437"/>
        <w:gridCol w:w="1372"/>
      </w:tblGrid>
      <w:tr w:rsidR="0082320A" w:rsidRPr="008E610E" w:rsidTr="002362E9">
        <w:trPr>
          <w:trHeight w:val="364"/>
        </w:trPr>
        <w:tc>
          <w:tcPr>
            <w:tcW w:w="8938" w:type="dxa"/>
            <w:gridSpan w:val="6"/>
          </w:tcPr>
          <w:p w:rsidR="0082320A" w:rsidRPr="008E610E" w:rsidRDefault="0082320A" w:rsidP="00195CF0">
            <w:pPr>
              <w:rPr>
                <w:rFonts w:ascii="Times New Roman" w:hAnsi="Times New Roman" w:cs="Times New Roman"/>
                <w:b/>
                <w:sz w:val="24"/>
                <w:szCs w:val="24"/>
              </w:rPr>
            </w:pPr>
            <w:r w:rsidRPr="008E610E">
              <w:rPr>
                <w:rFonts w:ascii="Times New Roman" w:hAnsi="Times New Roman" w:cs="Times New Roman"/>
                <w:sz w:val="24"/>
                <w:szCs w:val="24"/>
              </w:rPr>
              <w:t xml:space="preserve">                                          </w:t>
            </w:r>
            <w:r w:rsidRPr="008E610E">
              <w:rPr>
                <w:rFonts w:ascii="Times New Roman" w:hAnsi="Times New Roman" w:cs="Times New Roman"/>
                <w:b/>
                <w:sz w:val="24"/>
                <w:szCs w:val="24"/>
              </w:rPr>
              <w:t>Solvency Ratio</w:t>
            </w:r>
          </w:p>
        </w:tc>
      </w:tr>
      <w:tr w:rsidR="0082320A" w:rsidRPr="008E610E" w:rsidTr="002362E9">
        <w:trPr>
          <w:trHeight w:val="347"/>
        </w:trPr>
        <w:tc>
          <w:tcPr>
            <w:tcW w:w="2206"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NBFIs</w:t>
            </w:r>
          </w:p>
        </w:tc>
        <w:tc>
          <w:tcPr>
            <w:tcW w:w="1237"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2012</w:t>
            </w:r>
          </w:p>
        </w:tc>
        <w:tc>
          <w:tcPr>
            <w:tcW w:w="1218"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2013</w:t>
            </w:r>
          </w:p>
        </w:tc>
        <w:tc>
          <w:tcPr>
            <w:tcW w:w="1468"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2014</w:t>
            </w:r>
          </w:p>
        </w:tc>
        <w:tc>
          <w:tcPr>
            <w:tcW w:w="1437"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2015</w:t>
            </w:r>
          </w:p>
        </w:tc>
        <w:tc>
          <w:tcPr>
            <w:tcW w:w="1369"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2016</w:t>
            </w:r>
          </w:p>
        </w:tc>
      </w:tr>
      <w:tr w:rsidR="0082320A" w:rsidRPr="008E610E" w:rsidTr="002362E9">
        <w:trPr>
          <w:trHeight w:val="239"/>
        </w:trPr>
        <w:tc>
          <w:tcPr>
            <w:tcW w:w="8938" w:type="dxa"/>
            <w:gridSpan w:val="6"/>
            <w:shd w:val="clear" w:color="auto" w:fill="FFFF00"/>
          </w:tcPr>
          <w:p w:rsidR="0082320A" w:rsidRPr="008E610E" w:rsidRDefault="0082320A" w:rsidP="00195CF0">
            <w:pPr>
              <w:rPr>
                <w:rFonts w:ascii="Times New Roman" w:hAnsi="Times New Roman" w:cs="Times New Roman"/>
                <w:b/>
                <w:sz w:val="24"/>
                <w:szCs w:val="24"/>
              </w:rPr>
            </w:pPr>
            <w:r w:rsidRPr="008E610E">
              <w:rPr>
                <w:rFonts w:ascii="Times New Roman" w:hAnsi="Times New Roman" w:cs="Times New Roman"/>
                <w:b/>
                <w:color w:val="C45911" w:themeColor="accent2" w:themeShade="BF"/>
                <w:sz w:val="24"/>
                <w:szCs w:val="24"/>
              </w:rPr>
              <w:t xml:space="preserve">                                                    IDLC</w:t>
            </w:r>
          </w:p>
        </w:tc>
      </w:tr>
      <w:tr w:rsidR="0082320A" w:rsidRPr="008E610E" w:rsidTr="002362E9">
        <w:trPr>
          <w:trHeight w:val="410"/>
        </w:trPr>
        <w:tc>
          <w:tcPr>
            <w:tcW w:w="2206"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Debt to equity</w:t>
            </w:r>
          </w:p>
        </w:tc>
        <w:tc>
          <w:tcPr>
            <w:tcW w:w="1237" w:type="dxa"/>
          </w:tcPr>
          <w:p w:rsidR="0082320A" w:rsidRPr="008E610E" w:rsidRDefault="0082320A" w:rsidP="00195CF0">
            <w:pPr>
              <w:jc w:val="center"/>
              <w:rPr>
                <w:rFonts w:ascii="Times New Roman" w:hAnsi="Times New Roman" w:cs="Times New Roman"/>
                <w:sz w:val="24"/>
                <w:szCs w:val="24"/>
              </w:rPr>
            </w:pPr>
            <w:r w:rsidRPr="008E610E">
              <w:rPr>
                <w:rFonts w:ascii="Times New Roman" w:hAnsi="Times New Roman" w:cs="Times New Roman"/>
                <w:sz w:val="24"/>
                <w:szCs w:val="24"/>
              </w:rPr>
              <w:t xml:space="preserve">8.38 </w:t>
            </w:r>
          </w:p>
        </w:tc>
        <w:tc>
          <w:tcPr>
            <w:tcW w:w="1218"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9.50</w:t>
            </w:r>
          </w:p>
        </w:tc>
        <w:tc>
          <w:tcPr>
            <w:tcW w:w="1468"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9.04</w:t>
            </w:r>
          </w:p>
        </w:tc>
        <w:tc>
          <w:tcPr>
            <w:tcW w:w="1437"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9.65</w:t>
            </w:r>
          </w:p>
        </w:tc>
        <w:tc>
          <w:tcPr>
            <w:tcW w:w="1369"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9.06</w:t>
            </w:r>
          </w:p>
        </w:tc>
      </w:tr>
      <w:tr w:rsidR="0082320A" w:rsidRPr="008E610E" w:rsidTr="002362E9">
        <w:trPr>
          <w:trHeight w:val="419"/>
        </w:trPr>
        <w:tc>
          <w:tcPr>
            <w:tcW w:w="2206"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Financial</w:t>
            </w:r>
            <w:r w:rsidRPr="008E610E">
              <w:rPr>
                <w:rFonts w:ascii="Times New Roman" w:hAnsi="Times New Roman" w:cs="Times New Roman"/>
                <w:sz w:val="24"/>
                <w:szCs w:val="24"/>
              </w:rPr>
              <w:br/>
              <w:t xml:space="preserve">coverage ratio </w:t>
            </w:r>
          </w:p>
        </w:tc>
        <w:tc>
          <w:tcPr>
            <w:tcW w:w="1237"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 xml:space="preserve">1.33 </w:t>
            </w:r>
          </w:p>
        </w:tc>
        <w:tc>
          <w:tcPr>
            <w:tcW w:w="1218"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1.34</w:t>
            </w:r>
          </w:p>
        </w:tc>
        <w:tc>
          <w:tcPr>
            <w:tcW w:w="1468"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1.45</w:t>
            </w:r>
          </w:p>
        </w:tc>
        <w:tc>
          <w:tcPr>
            <w:tcW w:w="1437"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1.47</w:t>
            </w:r>
          </w:p>
        </w:tc>
        <w:tc>
          <w:tcPr>
            <w:tcW w:w="1369"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1.56</w:t>
            </w:r>
          </w:p>
        </w:tc>
      </w:tr>
      <w:tr w:rsidR="00B5501D" w:rsidRPr="008E610E" w:rsidTr="002362E9">
        <w:trPr>
          <w:trHeight w:val="256"/>
        </w:trPr>
        <w:tc>
          <w:tcPr>
            <w:tcW w:w="2206" w:type="dxa"/>
          </w:tcPr>
          <w:p w:rsidR="00B5501D" w:rsidRPr="008E610E" w:rsidRDefault="00B5501D" w:rsidP="00195CF0">
            <w:pPr>
              <w:rPr>
                <w:rFonts w:ascii="Times New Roman" w:hAnsi="Times New Roman" w:cs="Times New Roman"/>
                <w:sz w:val="24"/>
                <w:szCs w:val="24"/>
              </w:rPr>
            </w:pPr>
            <w:r w:rsidRPr="008E610E">
              <w:rPr>
                <w:rFonts w:ascii="Times New Roman" w:hAnsi="Times New Roman" w:cs="Times New Roman"/>
                <w:sz w:val="24"/>
                <w:szCs w:val="24"/>
              </w:rPr>
              <w:t>Debt to asset</w:t>
            </w:r>
          </w:p>
        </w:tc>
        <w:tc>
          <w:tcPr>
            <w:tcW w:w="1237" w:type="dxa"/>
          </w:tcPr>
          <w:p w:rsidR="00B5501D"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89</w:t>
            </w:r>
          </w:p>
        </w:tc>
        <w:tc>
          <w:tcPr>
            <w:tcW w:w="1218" w:type="dxa"/>
          </w:tcPr>
          <w:p w:rsidR="00B5501D"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90</w:t>
            </w:r>
          </w:p>
        </w:tc>
        <w:tc>
          <w:tcPr>
            <w:tcW w:w="1468" w:type="dxa"/>
          </w:tcPr>
          <w:p w:rsidR="00B5501D"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90</w:t>
            </w:r>
          </w:p>
        </w:tc>
        <w:tc>
          <w:tcPr>
            <w:tcW w:w="1437" w:type="dxa"/>
          </w:tcPr>
          <w:p w:rsidR="00B5501D"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91</w:t>
            </w:r>
          </w:p>
        </w:tc>
        <w:tc>
          <w:tcPr>
            <w:tcW w:w="1369" w:type="dxa"/>
          </w:tcPr>
          <w:p w:rsidR="00B5501D"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90</w:t>
            </w:r>
          </w:p>
        </w:tc>
      </w:tr>
      <w:tr w:rsidR="00195CF0" w:rsidRPr="008E610E" w:rsidTr="002362E9">
        <w:trPr>
          <w:trHeight w:val="282"/>
        </w:trPr>
        <w:tc>
          <w:tcPr>
            <w:tcW w:w="2206" w:type="dxa"/>
          </w:tcPr>
          <w:p w:rsidR="00195CF0" w:rsidRPr="008E610E" w:rsidRDefault="00195CF0" w:rsidP="001006D4">
            <w:pPr>
              <w:rPr>
                <w:rFonts w:ascii="Times New Roman" w:hAnsi="Times New Roman" w:cs="Times New Roman"/>
                <w:sz w:val="24"/>
                <w:szCs w:val="24"/>
              </w:rPr>
            </w:pPr>
            <w:r w:rsidRPr="008E610E">
              <w:rPr>
                <w:rFonts w:ascii="Times New Roman" w:hAnsi="Times New Roman" w:cs="Times New Roman"/>
                <w:sz w:val="24"/>
                <w:szCs w:val="24"/>
              </w:rPr>
              <w:t>NPL</w:t>
            </w:r>
          </w:p>
        </w:tc>
        <w:tc>
          <w:tcPr>
            <w:tcW w:w="1237" w:type="dxa"/>
          </w:tcPr>
          <w:p w:rsidR="00195CF0"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 xml:space="preserve">2.09 </w:t>
            </w:r>
          </w:p>
        </w:tc>
        <w:tc>
          <w:tcPr>
            <w:tcW w:w="1218" w:type="dxa"/>
          </w:tcPr>
          <w:p w:rsidR="00195CF0"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1.63</w:t>
            </w:r>
          </w:p>
        </w:tc>
        <w:tc>
          <w:tcPr>
            <w:tcW w:w="1468" w:type="dxa"/>
          </w:tcPr>
          <w:p w:rsidR="00195CF0"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2.02</w:t>
            </w:r>
          </w:p>
        </w:tc>
        <w:tc>
          <w:tcPr>
            <w:tcW w:w="1437" w:type="dxa"/>
          </w:tcPr>
          <w:p w:rsidR="00195CF0"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3.06</w:t>
            </w:r>
          </w:p>
        </w:tc>
        <w:tc>
          <w:tcPr>
            <w:tcW w:w="1369" w:type="dxa"/>
          </w:tcPr>
          <w:p w:rsidR="00195CF0"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2.95</w:t>
            </w:r>
          </w:p>
        </w:tc>
      </w:tr>
      <w:tr w:rsidR="0082320A" w:rsidRPr="008E610E" w:rsidTr="002362E9">
        <w:trPr>
          <w:trHeight w:val="242"/>
        </w:trPr>
        <w:tc>
          <w:tcPr>
            <w:tcW w:w="8938" w:type="dxa"/>
            <w:gridSpan w:val="6"/>
            <w:shd w:val="clear" w:color="auto" w:fill="FFD966" w:themeFill="accent4" w:themeFillTint="99"/>
          </w:tcPr>
          <w:p w:rsidR="0082320A" w:rsidRPr="008E610E" w:rsidRDefault="0082320A" w:rsidP="00195CF0">
            <w:pPr>
              <w:rPr>
                <w:rFonts w:ascii="Times New Roman" w:hAnsi="Times New Roman" w:cs="Times New Roman"/>
                <w:b/>
                <w:sz w:val="24"/>
                <w:szCs w:val="24"/>
              </w:rPr>
            </w:pPr>
            <w:r w:rsidRPr="008E610E">
              <w:rPr>
                <w:rFonts w:ascii="Times New Roman" w:hAnsi="Times New Roman" w:cs="Times New Roman"/>
                <w:sz w:val="24"/>
                <w:szCs w:val="24"/>
              </w:rPr>
              <w:t xml:space="preserve">                                                  </w:t>
            </w:r>
            <w:r w:rsidRPr="008E610E">
              <w:rPr>
                <w:rFonts w:ascii="Times New Roman" w:hAnsi="Times New Roman" w:cs="Times New Roman"/>
                <w:b/>
                <w:color w:val="92D050"/>
                <w:sz w:val="24"/>
                <w:szCs w:val="24"/>
              </w:rPr>
              <w:t>Lankabangla</w:t>
            </w:r>
          </w:p>
        </w:tc>
      </w:tr>
      <w:tr w:rsidR="0082320A" w:rsidRPr="008E610E" w:rsidTr="002362E9">
        <w:trPr>
          <w:trHeight w:val="410"/>
        </w:trPr>
        <w:tc>
          <w:tcPr>
            <w:tcW w:w="2206"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Debt to equity</w:t>
            </w:r>
          </w:p>
        </w:tc>
        <w:tc>
          <w:tcPr>
            <w:tcW w:w="1237"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 xml:space="preserve">4.04 </w:t>
            </w:r>
          </w:p>
        </w:tc>
        <w:tc>
          <w:tcPr>
            <w:tcW w:w="1218"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5.17</w:t>
            </w:r>
          </w:p>
        </w:tc>
        <w:tc>
          <w:tcPr>
            <w:tcW w:w="1468"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5.96</w:t>
            </w:r>
          </w:p>
        </w:tc>
        <w:tc>
          <w:tcPr>
            <w:tcW w:w="1437"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6.65</w:t>
            </w:r>
          </w:p>
        </w:tc>
        <w:tc>
          <w:tcPr>
            <w:tcW w:w="1369"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7.86</w:t>
            </w:r>
          </w:p>
        </w:tc>
      </w:tr>
      <w:tr w:rsidR="0082320A" w:rsidRPr="008E610E" w:rsidTr="002362E9">
        <w:trPr>
          <w:trHeight w:val="530"/>
        </w:trPr>
        <w:tc>
          <w:tcPr>
            <w:tcW w:w="2206" w:type="dxa"/>
          </w:tcPr>
          <w:p w:rsidR="0082320A" w:rsidRPr="008E610E" w:rsidRDefault="0082320A" w:rsidP="00195CF0">
            <w:pPr>
              <w:rPr>
                <w:rFonts w:ascii="Times New Roman" w:hAnsi="Times New Roman" w:cs="Times New Roman"/>
                <w:sz w:val="24"/>
                <w:szCs w:val="24"/>
              </w:rPr>
            </w:pPr>
            <w:r w:rsidRPr="008E610E">
              <w:rPr>
                <w:rFonts w:ascii="Times New Roman" w:hAnsi="Times New Roman" w:cs="Times New Roman"/>
                <w:sz w:val="24"/>
                <w:szCs w:val="24"/>
              </w:rPr>
              <w:t>Financial</w:t>
            </w:r>
            <w:r w:rsidRPr="008E610E">
              <w:rPr>
                <w:rFonts w:ascii="Times New Roman" w:hAnsi="Times New Roman" w:cs="Times New Roman"/>
                <w:sz w:val="24"/>
                <w:szCs w:val="24"/>
              </w:rPr>
              <w:br/>
              <w:t>coverage ratio</w:t>
            </w:r>
          </w:p>
        </w:tc>
        <w:tc>
          <w:tcPr>
            <w:tcW w:w="1237"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 xml:space="preserve">1.78 </w:t>
            </w:r>
          </w:p>
        </w:tc>
        <w:tc>
          <w:tcPr>
            <w:tcW w:w="1218"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1.28</w:t>
            </w:r>
          </w:p>
        </w:tc>
        <w:tc>
          <w:tcPr>
            <w:tcW w:w="1468"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1.28</w:t>
            </w:r>
          </w:p>
        </w:tc>
        <w:tc>
          <w:tcPr>
            <w:tcW w:w="1437"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1.35</w:t>
            </w:r>
          </w:p>
        </w:tc>
        <w:tc>
          <w:tcPr>
            <w:tcW w:w="1369" w:type="dxa"/>
          </w:tcPr>
          <w:p w:rsidR="0082320A" w:rsidRPr="008E610E" w:rsidRDefault="00AF2B19" w:rsidP="00195CF0">
            <w:pPr>
              <w:rPr>
                <w:rFonts w:ascii="Times New Roman" w:hAnsi="Times New Roman" w:cs="Times New Roman"/>
                <w:sz w:val="24"/>
                <w:szCs w:val="24"/>
              </w:rPr>
            </w:pPr>
            <w:r w:rsidRPr="008E610E">
              <w:rPr>
                <w:rFonts w:ascii="Times New Roman" w:hAnsi="Times New Roman" w:cs="Times New Roman"/>
                <w:sz w:val="24"/>
                <w:szCs w:val="24"/>
              </w:rPr>
              <w:t>1.33</w:t>
            </w:r>
          </w:p>
        </w:tc>
      </w:tr>
      <w:tr w:rsidR="00B5501D" w:rsidRPr="008E610E" w:rsidTr="002362E9">
        <w:trPr>
          <w:trHeight w:val="192"/>
        </w:trPr>
        <w:tc>
          <w:tcPr>
            <w:tcW w:w="2206" w:type="dxa"/>
          </w:tcPr>
          <w:p w:rsidR="00B5501D" w:rsidRPr="008E610E" w:rsidRDefault="00B5501D" w:rsidP="00195CF0">
            <w:pPr>
              <w:rPr>
                <w:rFonts w:ascii="Times New Roman" w:hAnsi="Times New Roman" w:cs="Times New Roman"/>
                <w:sz w:val="24"/>
                <w:szCs w:val="24"/>
              </w:rPr>
            </w:pPr>
            <w:r w:rsidRPr="008E610E">
              <w:rPr>
                <w:rFonts w:ascii="Times New Roman" w:hAnsi="Times New Roman" w:cs="Times New Roman"/>
                <w:sz w:val="24"/>
                <w:szCs w:val="24"/>
              </w:rPr>
              <w:t>Debt to asset</w:t>
            </w:r>
          </w:p>
        </w:tc>
        <w:tc>
          <w:tcPr>
            <w:tcW w:w="1237" w:type="dxa"/>
          </w:tcPr>
          <w:p w:rsidR="00B5501D" w:rsidRPr="008E610E" w:rsidRDefault="00BE4D2C" w:rsidP="00195CF0">
            <w:pPr>
              <w:rPr>
                <w:rFonts w:ascii="Times New Roman" w:hAnsi="Times New Roman" w:cs="Times New Roman"/>
                <w:sz w:val="24"/>
                <w:szCs w:val="24"/>
              </w:rPr>
            </w:pPr>
            <w:r w:rsidRPr="008E610E">
              <w:rPr>
                <w:rFonts w:ascii="Times New Roman" w:hAnsi="Times New Roman" w:cs="Times New Roman"/>
                <w:sz w:val="24"/>
                <w:szCs w:val="24"/>
              </w:rPr>
              <w:t>0.80</w:t>
            </w:r>
          </w:p>
        </w:tc>
        <w:tc>
          <w:tcPr>
            <w:tcW w:w="1218" w:type="dxa"/>
          </w:tcPr>
          <w:p w:rsidR="00B5501D" w:rsidRPr="008E610E" w:rsidRDefault="00BE4D2C" w:rsidP="00195CF0">
            <w:pPr>
              <w:rPr>
                <w:rFonts w:ascii="Times New Roman" w:hAnsi="Times New Roman" w:cs="Times New Roman"/>
                <w:sz w:val="24"/>
                <w:szCs w:val="24"/>
              </w:rPr>
            </w:pPr>
            <w:r w:rsidRPr="008E610E">
              <w:rPr>
                <w:rFonts w:ascii="Times New Roman" w:hAnsi="Times New Roman" w:cs="Times New Roman"/>
                <w:sz w:val="24"/>
                <w:szCs w:val="24"/>
              </w:rPr>
              <w:t>0.84</w:t>
            </w:r>
          </w:p>
        </w:tc>
        <w:tc>
          <w:tcPr>
            <w:tcW w:w="1468" w:type="dxa"/>
          </w:tcPr>
          <w:p w:rsidR="00B5501D" w:rsidRPr="008E610E" w:rsidRDefault="00BE4D2C" w:rsidP="00195CF0">
            <w:pPr>
              <w:rPr>
                <w:rFonts w:ascii="Times New Roman" w:hAnsi="Times New Roman" w:cs="Times New Roman"/>
                <w:sz w:val="24"/>
                <w:szCs w:val="24"/>
              </w:rPr>
            </w:pPr>
            <w:r w:rsidRPr="008E610E">
              <w:rPr>
                <w:rFonts w:ascii="Times New Roman" w:hAnsi="Times New Roman" w:cs="Times New Roman"/>
                <w:sz w:val="24"/>
                <w:szCs w:val="24"/>
              </w:rPr>
              <w:t>0.86</w:t>
            </w:r>
          </w:p>
        </w:tc>
        <w:tc>
          <w:tcPr>
            <w:tcW w:w="1437" w:type="dxa"/>
          </w:tcPr>
          <w:p w:rsidR="00B5501D" w:rsidRPr="008E610E" w:rsidRDefault="00BE4D2C" w:rsidP="00195CF0">
            <w:pPr>
              <w:rPr>
                <w:rFonts w:ascii="Times New Roman" w:hAnsi="Times New Roman" w:cs="Times New Roman"/>
                <w:sz w:val="24"/>
                <w:szCs w:val="24"/>
              </w:rPr>
            </w:pPr>
            <w:r w:rsidRPr="008E610E">
              <w:rPr>
                <w:rFonts w:ascii="Times New Roman" w:hAnsi="Times New Roman" w:cs="Times New Roman"/>
                <w:sz w:val="24"/>
                <w:szCs w:val="24"/>
              </w:rPr>
              <w:t>0.88</w:t>
            </w:r>
          </w:p>
        </w:tc>
        <w:tc>
          <w:tcPr>
            <w:tcW w:w="1369" w:type="dxa"/>
          </w:tcPr>
          <w:p w:rsidR="00B5501D" w:rsidRPr="008E610E" w:rsidRDefault="00BE4D2C" w:rsidP="00195CF0">
            <w:pPr>
              <w:rPr>
                <w:rFonts w:ascii="Times New Roman" w:hAnsi="Times New Roman" w:cs="Times New Roman"/>
                <w:b/>
                <w:sz w:val="24"/>
                <w:szCs w:val="24"/>
              </w:rPr>
            </w:pPr>
            <w:r w:rsidRPr="008E610E">
              <w:rPr>
                <w:rFonts w:ascii="Times New Roman" w:hAnsi="Times New Roman" w:cs="Times New Roman"/>
                <w:sz w:val="24"/>
                <w:szCs w:val="24"/>
              </w:rPr>
              <w:t>0.89</w:t>
            </w:r>
          </w:p>
        </w:tc>
      </w:tr>
      <w:tr w:rsidR="00195CF0" w:rsidRPr="008E610E" w:rsidTr="002362E9">
        <w:trPr>
          <w:trHeight w:val="395"/>
        </w:trPr>
        <w:tc>
          <w:tcPr>
            <w:tcW w:w="2206" w:type="dxa"/>
            <w:tcBorders>
              <w:bottom w:val="single" w:sz="4" w:space="0" w:color="auto"/>
            </w:tcBorders>
          </w:tcPr>
          <w:p w:rsidR="00195CF0" w:rsidRPr="008E610E" w:rsidRDefault="00195CF0" w:rsidP="00195CF0">
            <w:pPr>
              <w:rPr>
                <w:rFonts w:ascii="Times New Roman" w:hAnsi="Times New Roman" w:cs="Times New Roman"/>
                <w:sz w:val="24"/>
                <w:szCs w:val="24"/>
              </w:rPr>
            </w:pPr>
            <w:r w:rsidRPr="008E610E">
              <w:rPr>
                <w:rFonts w:ascii="Times New Roman" w:hAnsi="Times New Roman" w:cs="Times New Roman"/>
                <w:sz w:val="24"/>
                <w:szCs w:val="24"/>
              </w:rPr>
              <w:t xml:space="preserve">NPL </w:t>
            </w:r>
          </w:p>
        </w:tc>
        <w:tc>
          <w:tcPr>
            <w:tcW w:w="1237" w:type="dxa"/>
          </w:tcPr>
          <w:p w:rsidR="00195CF0"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 xml:space="preserve">3.96 </w:t>
            </w:r>
          </w:p>
        </w:tc>
        <w:tc>
          <w:tcPr>
            <w:tcW w:w="1218" w:type="dxa"/>
          </w:tcPr>
          <w:p w:rsidR="00195CF0"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4.84</w:t>
            </w:r>
          </w:p>
        </w:tc>
        <w:tc>
          <w:tcPr>
            <w:tcW w:w="1468" w:type="dxa"/>
          </w:tcPr>
          <w:p w:rsidR="00195CF0" w:rsidRPr="008E610E" w:rsidRDefault="001B2271" w:rsidP="00195CF0">
            <w:pPr>
              <w:rPr>
                <w:rFonts w:ascii="Times New Roman" w:hAnsi="Times New Roman" w:cs="Times New Roman"/>
                <w:sz w:val="24"/>
                <w:szCs w:val="24"/>
              </w:rPr>
            </w:pPr>
            <w:r w:rsidRPr="008E610E">
              <w:rPr>
                <w:rFonts w:ascii="Times New Roman" w:hAnsi="Times New Roman" w:cs="Times New Roman"/>
                <w:sz w:val="24"/>
                <w:szCs w:val="24"/>
              </w:rPr>
              <w:t>5.08</w:t>
            </w:r>
          </w:p>
        </w:tc>
        <w:tc>
          <w:tcPr>
            <w:tcW w:w="1437" w:type="dxa"/>
          </w:tcPr>
          <w:p w:rsidR="00195CF0" w:rsidRPr="008E610E" w:rsidRDefault="003B52A7" w:rsidP="00195CF0">
            <w:pPr>
              <w:rPr>
                <w:rFonts w:ascii="Times New Roman" w:hAnsi="Times New Roman" w:cs="Times New Roman"/>
                <w:sz w:val="24"/>
                <w:szCs w:val="24"/>
              </w:rPr>
            </w:pPr>
            <w:r w:rsidRPr="008E610E">
              <w:rPr>
                <w:rFonts w:ascii="Times New Roman" w:hAnsi="Times New Roman" w:cs="Times New Roman"/>
                <w:sz w:val="24"/>
                <w:szCs w:val="24"/>
              </w:rPr>
              <w:t>3.72</w:t>
            </w:r>
          </w:p>
        </w:tc>
        <w:tc>
          <w:tcPr>
            <w:tcW w:w="1369" w:type="dxa"/>
          </w:tcPr>
          <w:p w:rsidR="00195CF0" w:rsidRPr="008E610E" w:rsidRDefault="003B52A7" w:rsidP="00195CF0">
            <w:pPr>
              <w:rPr>
                <w:rFonts w:ascii="Times New Roman" w:hAnsi="Times New Roman" w:cs="Times New Roman"/>
                <w:sz w:val="24"/>
                <w:szCs w:val="24"/>
              </w:rPr>
            </w:pPr>
            <w:r w:rsidRPr="008E610E">
              <w:rPr>
                <w:rFonts w:ascii="Times New Roman" w:hAnsi="Times New Roman" w:cs="Times New Roman"/>
                <w:sz w:val="24"/>
                <w:szCs w:val="24"/>
              </w:rPr>
              <w:t>3.51</w:t>
            </w:r>
          </w:p>
        </w:tc>
      </w:tr>
    </w:tbl>
    <w:p w:rsidR="008E610E" w:rsidRPr="008E610E" w:rsidRDefault="008E610E" w:rsidP="008E610E">
      <w:pPr>
        <w:rPr>
          <w:rFonts w:ascii="Times New Roman" w:hAnsi="Times New Roman" w:cs="Times New Roman"/>
          <w:sz w:val="24"/>
          <w:szCs w:val="24"/>
        </w:rPr>
      </w:pPr>
    </w:p>
    <w:p w:rsidR="0039439A" w:rsidRDefault="008E610E" w:rsidP="008E610E">
      <w:pPr>
        <w:spacing w:line="360" w:lineRule="auto"/>
        <w:jc w:val="both"/>
        <w:rPr>
          <w:rFonts w:ascii="Times New Roman" w:hAnsi="Times New Roman" w:cs="Times New Roman"/>
          <w:color w:val="222222"/>
          <w:sz w:val="24"/>
          <w:szCs w:val="24"/>
          <w:shd w:val="clear" w:color="auto" w:fill="FFFFFF"/>
        </w:rPr>
      </w:pPr>
      <w:r w:rsidRPr="002362E9">
        <w:rPr>
          <w:rFonts w:ascii="Times New Roman" w:hAnsi="Times New Roman" w:cs="Times New Roman"/>
          <w:b/>
          <w:sz w:val="25"/>
          <w:szCs w:val="25"/>
        </w:rPr>
        <w:t>Solvency ratio graphs with interpretation:</w:t>
      </w:r>
      <w:r w:rsidRPr="002362E9">
        <w:rPr>
          <w:rFonts w:ascii="Times New Roman" w:hAnsi="Times New Roman" w:cs="Times New Roman"/>
          <w:sz w:val="25"/>
          <w:szCs w:val="25"/>
        </w:rPr>
        <w:t xml:space="preserve"> The ratio indicates how much a company is capable to meet its long-term debts. The</w:t>
      </w:r>
      <w:r w:rsidRPr="002362E9">
        <w:rPr>
          <w:rFonts w:ascii="Times New Roman" w:hAnsi="Times New Roman" w:cs="Times New Roman"/>
          <w:color w:val="222222"/>
          <w:sz w:val="25"/>
          <w:szCs w:val="25"/>
          <w:shd w:val="clear" w:color="auto" w:fill="FFFFFF"/>
        </w:rPr>
        <w:t> ratio counts the size of a company's after-tax income, not non-cash depreciation expenses. To analyze how much a company is solvent these variables are helpful such as debt to equity ratio, debt to asset ratio, financial coverage and for banks or non-banking institutions NPL also</w:t>
      </w:r>
      <w:r w:rsidRPr="003D5D0C">
        <w:rPr>
          <w:rFonts w:ascii="Times New Roman" w:hAnsi="Times New Roman" w:cs="Times New Roman"/>
          <w:color w:val="222222"/>
          <w:sz w:val="24"/>
          <w:szCs w:val="24"/>
          <w:shd w:val="clear" w:color="auto" w:fill="FFFFFF"/>
        </w:rPr>
        <w:t>.</w:t>
      </w:r>
    </w:p>
    <w:p w:rsidR="00EE7E59" w:rsidRDefault="00EE7E59" w:rsidP="008E610E">
      <w:pPr>
        <w:spacing w:line="360" w:lineRule="auto"/>
        <w:jc w:val="both"/>
        <w:rPr>
          <w:rFonts w:ascii="Times New Roman" w:hAnsi="Times New Roman" w:cs="Times New Roman"/>
          <w:color w:val="222222"/>
          <w:sz w:val="24"/>
          <w:szCs w:val="24"/>
          <w:shd w:val="clear" w:color="auto" w:fill="FFFFFF"/>
        </w:rPr>
      </w:pPr>
    </w:p>
    <w:p w:rsidR="00EE7E59" w:rsidRPr="008E610E" w:rsidRDefault="00EE7E59" w:rsidP="008E610E">
      <w:pPr>
        <w:spacing w:line="360" w:lineRule="auto"/>
        <w:jc w:val="both"/>
        <w:rPr>
          <w:rFonts w:ascii="Times New Roman" w:hAnsi="Times New Roman" w:cs="Times New Roman"/>
          <w:sz w:val="24"/>
          <w:szCs w:val="24"/>
        </w:rPr>
      </w:pPr>
    </w:p>
    <w:p w:rsidR="0054493A" w:rsidRDefault="0054493A" w:rsidP="00145154">
      <w:pPr>
        <w:jc w:val="center"/>
        <w:rPr>
          <w:rFonts w:ascii="Times New Roman" w:hAnsi="Times New Roman" w:cs="Times New Roman"/>
          <w:b/>
          <w:sz w:val="28"/>
          <w:szCs w:val="28"/>
          <w:u w:val="single"/>
        </w:rPr>
      </w:pPr>
      <w:r w:rsidRPr="006D3CF7">
        <w:rPr>
          <w:rFonts w:ascii="Times New Roman" w:hAnsi="Times New Roman" w:cs="Times New Roman"/>
          <w:noProof/>
        </w:rPr>
        <w:drawing>
          <wp:inline distT="0" distB="0" distL="0" distR="0" wp14:anchorId="4EAE194D" wp14:editId="080D8BEC">
            <wp:extent cx="5610225" cy="3019425"/>
            <wp:effectExtent l="0" t="0" r="9525" b="9525"/>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CDF4A0-3401-4B5D-A039-F27B0D6C6A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39439A" w:rsidRPr="006D3CF7" w:rsidRDefault="0039439A" w:rsidP="00145154">
      <w:pPr>
        <w:jc w:val="center"/>
        <w:rPr>
          <w:rFonts w:ascii="Times New Roman" w:hAnsi="Times New Roman" w:cs="Times New Roman"/>
          <w:b/>
          <w:sz w:val="28"/>
          <w:szCs w:val="28"/>
          <w:u w:val="single"/>
        </w:rPr>
      </w:pPr>
    </w:p>
    <w:p w:rsidR="004253CE" w:rsidRPr="002362E9" w:rsidRDefault="004253CE" w:rsidP="003D5D0C">
      <w:pPr>
        <w:spacing w:line="360" w:lineRule="auto"/>
        <w:jc w:val="both"/>
        <w:rPr>
          <w:rFonts w:ascii="Times New Roman" w:hAnsi="Times New Roman" w:cs="Times New Roman"/>
          <w:sz w:val="25"/>
          <w:szCs w:val="25"/>
          <w:u w:val="single"/>
        </w:rPr>
      </w:pPr>
      <w:r w:rsidRPr="002362E9">
        <w:rPr>
          <w:rFonts w:ascii="Times New Roman" w:hAnsi="Times New Roman" w:cs="Times New Roman"/>
          <w:b/>
          <w:sz w:val="25"/>
          <w:szCs w:val="25"/>
        </w:rPr>
        <w:t xml:space="preserve">Interpretation: </w:t>
      </w:r>
      <w:r w:rsidR="008E1C68" w:rsidRPr="002362E9">
        <w:rPr>
          <w:rFonts w:ascii="Times New Roman" w:hAnsi="Times New Roman" w:cs="Times New Roman"/>
          <w:sz w:val="25"/>
          <w:szCs w:val="25"/>
        </w:rPr>
        <w:t xml:space="preserve">Lower debt to equity ratio means </w:t>
      </w:r>
      <w:r w:rsidR="00294FFC" w:rsidRPr="002362E9">
        <w:rPr>
          <w:rFonts w:ascii="Times New Roman" w:hAnsi="Times New Roman" w:cs="Times New Roman"/>
          <w:sz w:val="25"/>
          <w:szCs w:val="25"/>
        </w:rPr>
        <w:t xml:space="preserve">more solidity of a company. Higher ratio directs risk to investors and creditors. If the debt is higher or company having large amount of leverage it might be unable to make payments as debts must be repaid. Comparing from the graph Lankabangla is in a good position comparing with IDLC. In 2012 the D/E ratio was lowest in Lankabangla 4.04%. In 2015 IDLC had 9.65% D/E ratio which was comparatively highest ratio within the sample. So, the comparison shows Lankabangla is </w:t>
      </w:r>
      <w:r w:rsidR="00DB38BB" w:rsidRPr="002362E9">
        <w:rPr>
          <w:rFonts w:ascii="Times New Roman" w:hAnsi="Times New Roman" w:cs="Times New Roman"/>
          <w:sz w:val="25"/>
          <w:szCs w:val="25"/>
        </w:rPr>
        <w:t>less risky NBFI than IDLC.</w:t>
      </w:r>
    </w:p>
    <w:p w:rsidR="000A796C" w:rsidRPr="002362E9" w:rsidRDefault="000A796C" w:rsidP="00D855DE">
      <w:pPr>
        <w:jc w:val="both"/>
        <w:rPr>
          <w:rFonts w:ascii="Times New Roman" w:hAnsi="Times New Roman" w:cs="Times New Roman"/>
          <w:b/>
          <w:sz w:val="25"/>
          <w:szCs w:val="25"/>
          <w:u w:val="single"/>
        </w:rPr>
      </w:pPr>
    </w:p>
    <w:p w:rsidR="000A796C" w:rsidRPr="002362E9" w:rsidRDefault="000A796C" w:rsidP="00D855DE">
      <w:pPr>
        <w:jc w:val="both"/>
        <w:rPr>
          <w:rFonts w:ascii="Times New Roman" w:hAnsi="Times New Roman" w:cs="Times New Roman"/>
          <w:b/>
          <w:sz w:val="25"/>
          <w:szCs w:val="25"/>
          <w:u w:val="single"/>
        </w:rPr>
      </w:pPr>
    </w:p>
    <w:p w:rsidR="0039439A" w:rsidRPr="002362E9" w:rsidRDefault="0039439A" w:rsidP="00D855DE">
      <w:pPr>
        <w:jc w:val="both"/>
        <w:rPr>
          <w:rFonts w:ascii="Times New Roman" w:hAnsi="Times New Roman" w:cs="Times New Roman"/>
          <w:b/>
          <w:sz w:val="25"/>
          <w:szCs w:val="25"/>
          <w:u w:val="single"/>
        </w:rPr>
      </w:pPr>
    </w:p>
    <w:p w:rsidR="0039439A" w:rsidRPr="002362E9" w:rsidRDefault="0039439A" w:rsidP="00D855DE">
      <w:pPr>
        <w:jc w:val="both"/>
        <w:rPr>
          <w:rFonts w:ascii="Times New Roman" w:hAnsi="Times New Roman" w:cs="Times New Roman"/>
          <w:b/>
          <w:sz w:val="25"/>
          <w:szCs w:val="25"/>
          <w:u w:val="single"/>
        </w:rPr>
      </w:pPr>
    </w:p>
    <w:p w:rsidR="0039439A" w:rsidRPr="002362E9" w:rsidRDefault="0039439A" w:rsidP="00D855DE">
      <w:pPr>
        <w:jc w:val="both"/>
        <w:rPr>
          <w:rFonts w:ascii="Times New Roman" w:hAnsi="Times New Roman" w:cs="Times New Roman"/>
          <w:b/>
          <w:sz w:val="25"/>
          <w:szCs w:val="25"/>
          <w:u w:val="single"/>
        </w:rPr>
      </w:pPr>
    </w:p>
    <w:p w:rsidR="0039439A" w:rsidRPr="002362E9" w:rsidRDefault="0039439A" w:rsidP="00D855DE">
      <w:pPr>
        <w:jc w:val="both"/>
        <w:rPr>
          <w:rFonts w:ascii="Times New Roman" w:hAnsi="Times New Roman" w:cs="Times New Roman"/>
          <w:b/>
          <w:sz w:val="25"/>
          <w:szCs w:val="25"/>
          <w:u w:val="single"/>
        </w:rPr>
      </w:pPr>
    </w:p>
    <w:p w:rsidR="00EE7E59" w:rsidRPr="002362E9" w:rsidRDefault="00EE7E59" w:rsidP="00D855DE">
      <w:pPr>
        <w:jc w:val="both"/>
        <w:rPr>
          <w:rFonts w:ascii="Times New Roman" w:hAnsi="Times New Roman" w:cs="Times New Roman"/>
          <w:b/>
          <w:sz w:val="25"/>
          <w:szCs w:val="25"/>
          <w:u w:val="single"/>
        </w:rPr>
      </w:pPr>
    </w:p>
    <w:p w:rsidR="00EE7E59" w:rsidRPr="002362E9" w:rsidRDefault="00EE7E59" w:rsidP="00D855DE">
      <w:pPr>
        <w:jc w:val="both"/>
        <w:rPr>
          <w:rFonts w:ascii="Times New Roman" w:hAnsi="Times New Roman" w:cs="Times New Roman"/>
          <w:b/>
          <w:sz w:val="25"/>
          <w:szCs w:val="25"/>
          <w:u w:val="single"/>
        </w:rPr>
      </w:pPr>
    </w:p>
    <w:p w:rsidR="00EE7E59" w:rsidRDefault="00EE7E59" w:rsidP="00D855DE">
      <w:pPr>
        <w:jc w:val="both"/>
        <w:rPr>
          <w:rFonts w:ascii="Times New Roman" w:hAnsi="Times New Roman" w:cs="Times New Roman"/>
          <w:b/>
          <w:sz w:val="28"/>
          <w:szCs w:val="28"/>
          <w:u w:val="single"/>
        </w:rPr>
      </w:pPr>
    </w:p>
    <w:p w:rsidR="00EE7E59" w:rsidRPr="006D3CF7" w:rsidRDefault="00EE7E59" w:rsidP="00D855DE">
      <w:pPr>
        <w:jc w:val="both"/>
        <w:rPr>
          <w:rFonts w:ascii="Times New Roman" w:hAnsi="Times New Roman" w:cs="Times New Roman"/>
          <w:b/>
          <w:sz w:val="28"/>
          <w:szCs w:val="28"/>
          <w:u w:val="single"/>
        </w:rPr>
      </w:pPr>
    </w:p>
    <w:p w:rsidR="00D20829" w:rsidRDefault="000A796C" w:rsidP="00145154">
      <w:pPr>
        <w:jc w:val="center"/>
        <w:rPr>
          <w:rFonts w:ascii="Times New Roman" w:hAnsi="Times New Roman" w:cs="Times New Roman"/>
          <w:b/>
          <w:sz w:val="28"/>
          <w:szCs w:val="28"/>
          <w:u w:val="single"/>
        </w:rPr>
      </w:pPr>
      <w:r w:rsidRPr="006D3CF7">
        <w:rPr>
          <w:rFonts w:ascii="Times New Roman" w:hAnsi="Times New Roman" w:cs="Times New Roman"/>
          <w:noProof/>
        </w:rPr>
        <w:drawing>
          <wp:inline distT="0" distB="0" distL="0" distR="0" wp14:anchorId="0ABD9443" wp14:editId="25ED724F">
            <wp:extent cx="5667375" cy="3076575"/>
            <wp:effectExtent l="0" t="0" r="9525" b="9525"/>
            <wp:docPr id="6" name="Chart 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480B8D7-74AE-4035-90C8-E0ED27DD75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9439A" w:rsidRPr="006D3CF7" w:rsidRDefault="0039439A" w:rsidP="00145154">
      <w:pPr>
        <w:jc w:val="center"/>
        <w:rPr>
          <w:rFonts w:ascii="Times New Roman" w:hAnsi="Times New Roman" w:cs="Times New Roman"/>
          <w:b/>
          <w:sz w:val="28"/>
          <w:szCs w:val="28"/>
          <w:u w:val="single"/>
        </w:rPr>
      </w:pPr>
    </w:p>
    <w:p w:rsidR="0039439A" w:rsidRPr="002362E9" w:rsidRDefault="00DB38BB" w:rsidP="0039439A">
      <w:pPr>
        <w:spacing w:line="360" w:lineRule="auto"/>
        <w:jc w:val="both"/>
        <w:rPr>
          <w:rFonts w:ascii="Times New Roman" w:hAnsi="Times New Roman" w:cs="Times New Roman"/>
          <w:b/>
          <w:sz w:val="25"/>
          <w:szCs w:val="25"/>
          <w:u w:val="single"/>
        </w:rPr>
      </w:pPr>
      <w:r w:rsidRPr="002362E9">
        <w:rPr>
          <w:rFonts w:ascii="Times New Roman" w:hAnsi="Times New Roman" w:cs="Times New Roman"/>
          <w:b/>
          <w:sz w:val="25"/>
          <w:szCs w:val="25"/>
        </w:rPr>
        <w:t xml:space="preserve">Interpretation: </w:t>
      </w:r>
      <w:r w:rsidR="0039439A" w:rsidRPr="002362E9">
        <w:rPr>
          <w:rFonts w:ascii="Times New Roman" w:hAnsi="Times New Roman" w:cs="Times New Roman"/>
          <w:sz w:val="25"/>
          <w:szCs w:val="25"/>
        </w:rPr>
        <w:t>The ratio is used to regulate how simply a company can pay their interest expenses on outstanding debt. Evaluating a coverage ratio might be complicated as it depends mostly on how much risky the creditor or investor is ready to take.</w:t>
      </w:r>
    </w:p>
    <w:p w:rsidR="007C0CE1" w:rsidRPr="002362E9" w:rsidRDefault="0039439A" w:rsidP="0039439A">
      <w:pPr>
        <w:spacing w:line="360" w:lineRule="auto"/>
        <w:jc w:val="both"/>
        <w:rPr>
          <w:rFonts w:ascii="Times New Roman" w:hAnsi="Times New Roman" w:cs="Times New Roman"/>
          <w:sz w:val="25"/>
          <w:szCs w:val="25"/>
        </w:rPr>
      </w:pPr>
      <w:r w:rsidRPr="002362E9">
        <w:rPr>
          <w:rFonts w:ascii="Times New Roman" w:hAnsi="Times New Roman" w:cs="Times New Roman"/>
          <w:sz w:val="25"/>
          <w:szCs w:val="25"/>
        </w:rPr>
        <w:t>If the ratio is less than 1 that means the company is not capable enough to pay its interest. From the graph it can be seen that all ratios are more than 1. Which means they are capable to pay interest in their own manner but it comes to comparison IDLC takes the first position. IDLC is generating enough money for their interest payments. In 2016, IDLC’s interest coverage ratio was 1.56% and the comparatively Lankabangla’s highest score was in 2012 1.78%. In 2016, Lankabangla’s ratio was 1.33%.</w:t>
      </w:r>
    </w:p>
    <w:p w:rsidR="007C0CE1" w:rsidRPr="006D3CF7" w:rsidRDefault="007C0CE1" w:rsidP="00D855DE">
      <w:pPr>
        <w:jc w:val="both"/>
        <w:rPr>
          <w:rFonts w:ascii="Times New Roman" w:hAnsi="Times New Roman" w:cs="Times New Roman"/>
          <w:b/>
          <w:sz w:val="28"/>
          <w:szCs w:val="28"/>
          <w:u w:val="single"/>
        </w:rPr>
      </w:pPr>
    </w:p>
    <w:p w:rsidR="007C0CE1" w:rsidRPr="006D3CF7" w:rsidRDefault="007C0CE1" w:rsidP="00D855DE">
      <w:pPr>
        <w:jc w:val="both"/>
        <w:rPr>
          <w:rFonts w:ascii="Times New Roman" w:hAnsi="Times New Roman" w:cs="Times New Roman"/>
          <w:b/>
          <w:sz w:val="28"/>
          <w:szCs w:val="28"/>
          <w:u w:val="single"/>
        </w:rPr>
      </w:pPr>
    </w:p>
    <w:p w:rsidR="007C0CE1" w:rsidRPr="006D3CF7" w:rsidRDefault="007C0CE1" w:rsidP="00D855DE">
      <w:pPr>
        <w:jc w:val="both"/>
        <w:rPr>
          <w:rFonts w:ascii="Times New Roman" w:hAnsi="Times New Roman" w:cs="Times New Roman"/>
          <w:b/>
          <w:sz w:val="28"/>
          <w:szCs w:val="28"/>
          <w:u w:val="single"/>
        </w:rPr>
      </w:pPr>
    </w:p>
    <w:p w:rsidR="002A364B" w:rsidRPr="006D3CF7" w:rsidRDefault="002A364B" w:rsidP="00D855DE">
      <w:pPr>
        <w:jc w:val="both"/>
        <w:rPr>
          <w:rFonts w:ascii="Times New Roman" w:hAnsi="Times New Roman" w:cs="Times New Roman"/>
          <w:b/>
          <w:sz w:val="28"/>
          <w:szCs w:val="28"/>
          <w:u w:val="single"/>
        </w:rPr>
      </w:pPr>
    </w:p>
    <w:p w:rsidR="002A364B" w:rsidRDefault="002A364B" w:rsidP="00D855DE">
      <w:pPr>
        <w:jc w:val="both"/>
        <w:rPr>
          <w:rFonts w:ascii="Times New Roman" w:hAnsi="Times New Roman" w:cs="Times New Roman"/>
          <w:b/>
          <w:sz w:val="28"/>
          <w:szCs w:val="28"/>
          <w:u w:val="single"/>
        </w:rPr>
      </w:pPr>
    </w:p>
    <w:p w:rsidR="00916052" w:rsidRDefault="00916052" w:rsidP="00D855DE">
      <w:pPr>
        <w:jc w:val="both"/>
        <w:rPr>
          <w:rFonts w:ascii="Times New Roman" w:hAnsi="Times New Roman" w:cs="Times New Roman"/>
          <w:b/>
          <w:sz w:val="28"/>
          <w:szCs w:val="28"/>
          <w:u w:val="single"/>
        </w:rPr>
      </w:pPr>
    </w:p>
    <w:p w:rsidR="00916052" w:rsidRPr="006D3CF7" w:rsidRDefault="00916052" w:rsidP="00D855DE">
      <w:pPr>
        <w:jc w:val="both"/>
        <w:rPr>
          <w:rFonts w:ascii="Times New Roman" w:hAnsi="Times New Roman" w:cs="Times New Roman"/>
          <w:b/>
          <w:sz w:val="28"/>
          <w:szCs w:val="28"/>
          <w:u w:val="single"/>
        </w:rPr>
      </w:pPr>
    </w:p>
    <w:p w:rsidR="002A364B" w:rsidRPr="006D3CF7" w:rsidRDefault="002A364B" w:rsidP="00145154">
      <w:pPr>
        <w:jc w:val="center"/>
        <w:rPr>
          <w:rFonts w:ascii="Times New Roman" w:hAnsi="Times New Roman" w:cs="Times New Roman"/>
          <w:b/>
          <w:sz w:val="28"/>
          <w:szCs w:val="28"/>
          <w:u w:val="single"/>
        </w:rPr>
      </w:pPr>
      <w:r w:rsidRPr="006D3CF7">
        <w:rPr>
          <w:rFonts w:ascii="Times New Roman" w:hAnsi="Times New Roman" w:cs="Times New Roman"/>
          <w:noProof/>
        </w:rPr>
        <w:drawing>
          <wp:inline distT="0" distB="0" distL="0" distR="0" wp14:anchorId="2146FB5F" wp14:editId="3B26279B">
            <wp:extent cx="5876925" cy="3009900"/>
            <wp:effectExtent l="0" t="0" r="9525" b="0"/>
            <wp:docPr id="7" name="Chart 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9101999-E46A-40E8-9A32-5DFADBFE5D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BE5658" w:rsidRPr="006D3CF7" w:rsidRDefault="00BE5658" w:rsidP="00D855DE">
      <w:pPr>
        <w:jc w:val="both"/>
        <w:rPr>
          <w:rFonts w:ascii="Times New Roman" w:hAnsi="Times New Roman" w:cs="Times New Roman"/>
          <w:b/>
          <w:sz w:val="28"/>
          <w:szCs w:val="28"/>
          <w:u w:val="single"/>
        </w:rPr>
      </w:pPr>
    </w:p>
    <w:p w:rsidR="00BE5658" w:rsidRPr="002362E9" w:rsidRDefault="00BE5658" w:rsidP="00916052">
      <w:pPr>
        <w:spacing w:line="360" w:lineRule="auto"/>
        <w:jc w:val="both"/>
        <w:rPr>
          <w:rFonts w:ascii="Times New Roman" w:hAnsi="Times New Roman" w:cs="Times New Roman"/>
          <w:sz w:val="25"/>
          <w:szCs w:val="25"/>
          <w:lang w:bidi="bn-IN"/>
        </w:rPr>
      </w:pPr>
      <w:r w:rsidRPr="002362E9">
        <w:rPr>
          <w:rFonts w:ascii="Times New Roman" w:hAnsi="Times New Roman" w:cs="Times New Roman"/>
          <w:b/>
          <w:sz w:val="25"/>
          <w:szCs w:val="25"/>
        </w:rPr>
        <w:t xml:space="preserve">Interpretation: </w:t>
      </w:r>
      <w:r w:rsidR="00B30394" w:rsidRPr="002362E9">
        <w:rPr>
          <w:rFonts w:ascii="Times New Roman" w:hAnsi="Times New Roman" w:cs="Times New Roman"/>
          <w:sz w:val="25"/>
          <w:szCs w:val="25"/>
          <w:lang w:bidi="bn-IN"/>
        </w:rPr>
        <w:t>The ratio measurers how much a company’</w:t>
      </w:r>
      <w:r w:rsidR="00957508" w:rsidRPr="002362E9">
        <w:rPr>
          <w:rFonts w:ascii="Times New Roman" w:hAnsi="Times New Roman" w:cs="Times New Roman"/>
          <w:sz w:val="25"/>
          <w:szCs w:val="25"/>
          <w:lang w:bidi="bn-IN"/>
        </w:rPr>
        <w:t xml:space="preserve">s asset is financed by its creditors rather than investors. The company with higher ratio indicates more leverage this means more risk to invest or giving loan. In the term of comparison, from the graph IDLC is in risky zone. The ratios of Lankabangla are comparatively lower. Which means Lankabangla is comparatively </w:t>
      </w:r>
      <w:r w:rsidR="00493D85" w:rsidRPr="002362E9">
        <w:rPr>
          <w:rFonts w:ascii="Times New Roman" w:hAnsi="Times New Roman" w:cs="Times New Roman"/>
          <w:sz w:val="25"/>
          <w:szCs w:val="25"/>
          <w:lang w:bidi="bn-IN"/>
        </w:rPr>
        <w:t>less risky</w:t>
      </w:r>
      <w:r w:rsidR="00957508" w:rsidRPr="002362E9">
        <w:rPr>
          <w:rFonts w:ascii="Times New Roman" w:hAnsi="Times New Roman" w:cs="Times New Roman"/>
          <w:sz w:val="25"/>
          <w:szCs w:val="25"/>
          <w:lang w:bidi="bn-IN"/>
        </w:rPr>
        <w:t xml:space="preserve"> than IDLC</w:t>
      </w:r>
      <w:r w:rsidR="00493D85" w:rsidRPr="002362E9">
        <w:rPr>
          <w:rFonts w:ascii="Times New Roman" w:hAnsi="Times New Roman" w:cs="Times New Roman"/>
          <w:sz w:val="25"/>
          <w:szCs w:val="25"/>
          <w:lang w:bidi="bn-IN"/>
        </w:rPr>
        <w:t xml:space="preserve"> in long term</w:t>
      </w:r>
      <w:r w:rsidR="00957508" w:rsidRPr="002362E9">
        <w:rPr>
          <w:rFonts w:ascii="Times New Roman" w:hAnsi="Times New Roman" w:cs="Times New Roman"/>
          <w:sz w:val="25"/>
          <w:szCs w:val="25"/>
          <w:lang w:bidi="bn-IN"/>
        </w:rPr>
        <w:t>.</w:t>
      </w:r>
      <w:r w:rsidR="00493D85" w:rsidRPr="002362E9">
        <w:rPr>
          <w:rFonts w:ascii="Times New Roman" w:hAnsi="Times New Roman" w:cs="Times New Roman"/>
          <w:sz w:val="25"/>
          <w:szCs w:val="25"/>
          <w:lang w:bidi="bn-IN"/>
        </w:rPr>
        <w:t xml:space="preserve"> IDLC’s 90% assets are financed by debt where Lankabangla’s 89% in 2016. IDLC’s lower D/A ratio was 89% in 2012.</w:t>
      </w:r>
    </w:p>
    <w:p w:rsidR="00916052" w:rsidRPr="002362E9" w:rsidRDefault="00916052" w:rsidP="00D855DE">
      <w:pPr>
        <w:jc w:val="both"/>
        <w:rPr>
          <w:rFonts w:ascii="Times New Roman" w:hAnsi="Times New Roman" w:cs="Times New Roman"/>
          <w:sz w:val="25"/>
          <w:szCs w:val="25"/>
          <w:lang w:bidi="bn-IN"/>
        </w:rPr>
      </w:pPr>
    </w:p>
    <w:p w:rsidR="00916052" w:rsidRPr="002362E9" w:rsidRDefault="00916052" w:rsidP="00916052">
      <w:pPr>
        <w:rPr>
          <w:rFonts w:ascii="Times New Roman" w:hAnsi="Times New Roman" w:cs="Times New Roman"/>
          <w:sz w:val="25"/>
          <w:szCs w:val="25"/>
          <w:lang w:bidi="bn-IN"/>
        </w:rPr>
      </w:pPr>
    </w:p>
    <w:p w:rsidR="00916052" w:rsidRPr="002362E9" w:rsidRDefault="00916052" w:rsidP="00916052">
      <w:pPr>
        <w:rPr>
          <w:rFonts w:ascii="Times New Roman" w:hAnsi="Times New Roman" w:cs="Times New Roman"/>
          <w:sz w:val="25"/>
          <w:szCs w:val="25"/>
          <w:lang w:bidi="bn-IN"/>
        </w:rPr>
      </w:pPr>
    </w:p>
    <w:p w:rsidR="00916052" w:rsidRPr="002362E9" w:rsidRDefault="00916052" w:rsidP="00916052">
      <w:pPr>
        <w:rPr>
          <w:rFonts w:ascii="Times New Roman" w:hAnsi="Times New Roman" w:cs="Times New Roman"/>
          <w:sz w:val="25"/>
          <w:szCs w:val="25"/>
          <w:lang w:bidi="bn-IN"/>
        </w:rPr>
      </w:pPr>
    </w:p>
    <w:p w:rsidR="00916052" w:rsidRPr="002362E9" w:rsidRDefault="00916052" w:rsidP="00916052">
      <w:pPr>
        <w:rPr>
          <w:rFonts w:ascii="Times New Roman" w:hAnsi="Times New Roman" w:cs="Times New Roman"/>
          <w:sz w:val="25"/>
          <w:szCs w:val="25"/>
          <w:lang w:bidi="bn-IN"/>
        </w:rPr>
      </w:pPr>
    </w:p>
    <w:p w:rsidR="00916052" w:rsidRPr="002362E9" w:rsidRDefault="00916052" w:rsidP="00916052">
      <w:pPr>
        <w:rPr>
          <w:rFonts w:ascii="Times New Roman" w:hAnsi="Times New Roman" w:cs="Times New Roman"/>
          <w:sz w:val="25"/>
          <w:szCs w:val="25"/>
          <w:lang w:bidi="bn-IN"/>
        </w:rPr>
      </w:pPr>
    </w:p>
    <w:p w:rsidR="00916052" w:rsidRDefault="00916052" w:rsidP="00916052">
      <w:pPr>
        <w:rPr>
          <w:rFonts w:ascii="Times New Roman" w:hAnsi="Times New Roman" w:cs="Times New Roman"/>
          <w:sz w:val="28"/>
          <w:szCs w:val="35"/>
          <w:lang w:bidi="bn-IN"/>
        </w:rPr>
      </w:pPr>
    </w:p>
    <w:p w:rsidR="00CF53E1" w:rsidRDefault="00CF53E1" w:rsidP="00916052">
      <w:pPr>
        <w:rPr>
          <w:rFonts w:ascii="Times New Roman" w:hAnsi="Times New Roman" w:cs="Times New Roman"/>
          <w:sz w:val="28"/>
          <w:szCs w:val="35"/>
          <w:lang w:bidi="bn-IN"/>
        </w:rPr>
      </w:pPr>
    </w:p>
    <w:p w:rsidR="00916052" w:rsidRPr="00916052" w:rsidRDefault="00916052" w:rsidP="00916052">
      <w:pPr>
        <w:rPr>
          <w:rFonts w:ascii="Times New Roman" w:hAnsi="Times New Roman" w:cs="Times New Roman"/>
          <w:sz w:val="28"/>
          <w:szCs w:val="35"/>
          <w:lang w:bidi="bn-IN"/>
        </w:rPr>
      </w:pPr>
    </w:p>
    <w:p w:rsidR="001B2271" w:rsidRPr="006D3CF7" w:rsidRDefault="001B2271" w:rsidP="00145154">
      <w:pPr>
        <w:jc w:val="center"/>
        <w:rPr>
          <w:rFonts w:ascii="Times New Roman" w:hAnsi="Times New Roman" w:cs="Times New Roman"/>
          <w:b/>
          <w:sz w:val="28"/>
          <w:szCs w:val="28"/>
          <w:u w:val="single"/>
        </w:rPr>
      </w:pPr>
      <w:r w:rsidRPr="006D3CF7">
        <w:rPr>
          <w:rFonts w:ascii="Times New Roman" w:hAnsi="Times New Roman" w:cs="Times New Roman"/>
          <w:noProof/>
        </w:rPr>
        <w:drawing>
          <wp:inline distT="0" distB="0" distL="0" distR="0" wp14:anchorId="41CA32B6" wp14:editId="05083BF3">
            <wp:extent cx="5524500" cy="2743200"/>
            <wp:effectExtent l="0" t="0" r="0" b="0"/>
            <wp:docPr id="18" name="Chart 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2D8D73F2-EB18-405C-A359-3DC1C9DA205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CF53E1" w:rsidRPr="006D3CF7" w:rsidRDefault="00CF53E1" w:rsidP="00D855DE">
      <w:pPr>
        <w:jc w:val="both"/>
        <w:rPr>
          <w:rFonts w:ascii="Times New Roman" w:hAnsi="Times New Roman" w:cs="Times New Roman"/>
          <w:b/>
          <w:sz w:val="28"/>
          <w:szCs w:val="28"/>
          <w:u w:val="single"/>
        </w:rPr>
      </w:pPr>
    </w:p>
    <w:p w:rsidR="00CF53E1" w:rsidRPr="002362E9" w:rsidRDefault="00CF53E1" w:rsidP="00145154">
      <w:pPr>
        <w:spacing w:line="360" w:lineRule="auto"/>
        <w:jc w:val="both"/>
        <w:rPr>
          <w:rFonts w:ascii="Times New Roman" w:hAnsi="Times New Roman" w:cs="Times New Roman"/>
          <w:sz w:val="25"/>
          <w:szCs w:val="25"/>
        </w:rPr>
      </w:pPr>
      <w:r w:rsidRPr="002362E9">
        <w:rPr>
          <w:rFonts w:ascii="Times New Roman" w:hAnsi="Times New Roman" w:cs="Times New Roman"/>
          <w:b/>
          <w:sz w:val="25"/>
          <w:szCs w:val="25"/>
        </w:rPr>
        <w:t xml:space="preserve">Interpretation: </w:t>
      </w:r>
      <w:r w:rsidR="00A834B5" w:rsidRPr="002362E9">
        <w:rPr>
          <w:rFonts w:ascii="Times New Roman" w:hAnsi="Times New Roman" w:cs="Times New Roman"/>
          <w:sz w:val="25"/>
          <w:szCs w:val="25"/>
        </w:rPr>
        <w:t xml:space="preserve">When loans are not repaid regularly for at least 90 days it become non-performing loan. The ratio depends on what kind of borrowers a bank or non-banking institution has. The major income of these institution comes from loan repayment. The high ratio directs an institution engaging towards failure that arises risk. </w:t>
      </w:r>
      <w:r w:rsidR="00E6256D" w:rsidRPr="002362E9">
        <w:rPr>
          <w:rFonts w:ascii="Times New Roman" w:hAnsi="Times New Roman" w:cs="Times New Roman"/>
          <w:sz w:val="25"/>
          <w:szCs w:val="25"/>
        </w:rPr>
        <w:t>So,</w:t>
      </w:r>
      <w:r w:rsidR="00A834B5" w:rsidRPr="002362E9">
        <w:rPr>
          <w:rFonts w:ascii="Times New Roman" w:hAnsi="Times New Roman" w:cs="Times New Roman"/>
          <w:sz w:val="25"/>
          <w:szCs w:val="25"/>
        </w:rPr>
        <w:t xml:space="preserve"> comparing with these two NBFIs from graph Lankabangla is in risky zone than IDLC because IDLC has lower NPL ratio. In 2014, Lankabangla had 5.08% NPL which was comparatively very risky. Though </w:t>
      </w:r>
      <w:r w:rsidR="00835613" w:rsidRPr="002362E9">
        <w:rPr>
          <w:rFonts w:ascii="Times New Roman" w:hAnsi="Times New Roman" w:cs="Times New Roman"/>
          <w:sz w:val="25"/>
          <w:szCs w:val="25"/>
        </w:rPr>
        <w:t>it managed</w:t>
      </w:r>
      <w:r w:rsidR="00A834B5" w:rsidRPr="002362E9">
        <w:rPr>
          <w:rFonts w:ascii="Times New Roman" w:hAnsi="Times New Roman" w:cs="Times New Roman"/>
          <w:sz w:val="25"/>
          <w:szCs w:val="25"/>
        </w:rPr>
        <w:t xml:space="preserve"> to drop down the ratio from 5.08% to 3.51% in 2016, still IDLC is a step ahead in </w:t>
      </w:r>
      <w:r w:rsidR="00E6256D" w:rsidRPr="002362E9">
        <w:rPr>
          <w:rFonts w:ascii="Times New Roman" w:hAnsi="Times New Roman" w:cs="Times New Roman"/>
          <w:sz w:val="25"/>
          <w:szCs w:val="25"/>
        </w:rPr>
        <w:t>this regard</w:t>
      </w:r>
      <w:r w:rsidR="00A834B5" w:rsidRPr="002362E9">
        <w:rPr>
          <w:rFonts w:ascii="Times New Roman" w:hAnsi="Times New Roman" w:cs="Times New Roman"/>
          <w:sz w:val="25"/>
          <w:szCs w:val="25"/>
        </w:rPr>
        <w:t xml:space="preserve">. </w:t>
      </w:r>
    </w:p>
    <w:p w:rsidR="008C5DDB" w:rsidRPr="002362E9" w:rsidRDefault="008C5DDB" w:rsidP="006A189F">
      <w:pPr>
        <w:jc w:val="both"/>
        <w:rPr>
          <w:rFonts w:ascii="Times New Roman" w:hAnsi="Times New Roman" w:cs="Times New Roman"/>
          <w:sz w:val="25"/>
          <w:szCs w:val="25"/>
        </w:rPr>
      </w:pPr>
    </w:p>
    <w:p w:rsidR="008C5DDB" w:rsidRPr="006D3CF7" w:rsidRDefault="008C5DDB" w:rsidP="006A189F">
      <w:pPr>
        <w:jc w:val="both"/>
        <w:rPr>
          <w:rFonts w:ascii="Times New Roman" w:hAnsi="Times New Roman" w:cs="Times New Roman"/>
          <w:b/>
          <w:sz w:val="28"/>
          <w:szCs w:val="28"/>
        </w:rPr>
      </w:pPr>
    </w:p>
    <w:p w:rsidR="008C5DDB" w:rsidRPr="006D3CF7" w:rsidRDefault="008C5DDB" w:rsidP="006A189F">
      <w:pPr>
        <w:jc w:val="both"/>
        <w:rPr>
          <w:rFonts w:ascii="Times New Roman" w:hAnsi="Times New Roman" w:cs="Times New Roman"/>
          <w:b/>
          <w:sz w:val="28"/>
          <w:szCs w:val="28"/>
        </w:rPr>
      </w:pPr>
    </w:p>
    <w:p w:rsidR="008C5DDB" w:rsidRPr="006D3CF7" w:rsidRDefault="008C5DDB" w:rsidP="006A189F">
      <w:pPr>
        <w:jc w:val="both"/>
        <w:rPr>
          <w:rFonts w:ascii="Times New Roman" w:hAnsi="Times New Roman" w:cs="Times New Roman"/>
          <w:b/>
          <w:sz w:val="28"/>
          <w:szCs w:val="28"/>
        </w:rPr>
      </w:pPr>
    </w:p>
    <w:p w:rsidR="006766A8" w:rsidRPr="006D3CF7" w:rsidRDefault="006766A8" w:rsidP="006A189F">
      <w:pPr>
        <w:jc w:val="both"/>
        <w:rPr>
          <w:rFonts w:ascii="Times New Roman" w:hAnsi="Times New Roman" w:cs="Times New Roman"/>
          <w:b/>
          <w:sz w:val="28"/>
          <w:szCs w:val="28"/>
        </w:rPr>
      </w:pPr>
    </w:p>
    <w:p w:rsidR="00145154" w:rsidRDefault="00145154" w:rsidP="006A189F">
      <w:pPr>
        <w:jc w:val="both"/>
        <w:rPr>
          <w:rFonts w:ascii="Times New Roman" w:hAnsi="Times New Roman" w:cs="Times New Roman"/>
          <w:b/>
          <w:sz w:val="28"/>
          <w:szCs w:val="28"/>
        </w:rPr>
      </w:pPr>
    </w:p>
    <w:p w:rsidR="00145154" w:rsidRPr="006D3CF7" w:rsidRDefault="00145154" w:rsidP="006A189F">
      <w:pPr>
        <w:jc w:val="both"/>
        <w:rPr>
          <w:rFonts w:ascii="Times New Roman" w:hAnsi="Times New Roman" w:cs="Times New Roman"/>
          <w:b/>
          <w:sz w:val="28"/>
          <w:szCs w:val="28"/>
        </w:rPr>
      </w:pPr>
    </w:p>
    <w:p w:rsidR="006A189F" w:rsidRPr="002362E9" w:rsidRDefault="006A189F" w:rsidP="004D330E">
      <w:pPr>
        <w:pStyle w:val="Heading3"/>
      </w:pPr>
      <w:bookmarkStart w:id="40" w:name="_Toc509752700"/>
      <w:r w:rsidRPr="002362E9">
        <w:t>Profitability ratio:</w:t>
      </w:r>
      <w:bookmarkEnd w:id="40"/>
    </w:p>
    <w:p w:rsidR="006A189F" w:rsidRPr="002362E9" w:rsidRDefault="006A189F" w:rsidP="00D66B1B">
      <w:pPr>
        <w:pStyle w:val="ListParagraph"/>
        <w:numPr>
          <w:ilvl w:val="0"/>
          <w:numId w:val="6"/>
        </w:numPr>
        <w:jc w:val="both"/>
        <w:rPr>
          <w:rFonts w:ascii="Times New Roman" w:hAnsi="Times New Roman" w:cs="Times New Roman"/>
          <w:sz w:val="25"/>
          <w:szCs w:val="25"/>
        </w:rPr>
      </w:pPr>
      <w:r w:rsidRPr="002362E9">
        <w:rPr>
          <w:rFonts w:ascii="Times New Roman" w:hAnsi="Times New Roman" w:cs="Times New Roman"/>
          <w:sz w:val="25"/>
          <w:szCs w:val="25"/>
        </w:rPr>
        <w:t>Return on Asset(ROA) =</w:t>
      </w:r>
      <w:r w:rsidR="00BF14D7" w:rsidRPr="002362E9">
        <w:rPr>
          <w:rFonts w:ascii="Times New Roman" w:hAnsi="Times New Roman" w:cs="Times New Roman"/>
          <w:color w:val="111111"/>
          <w:sz w:val="25"/>
          <w:szCs w:val="25"/>
          <w:shd w:val="clear" w:color="auto" w:fill="FFFFFF"/>
        </w:rPr>
        <w:t> (Net Income + Interest Expense) / Average Total Assets</w:t>
      </w:r>
    </w:p>
    <w:p w:rsidR="006A189F" w:rsidRPr="002362E9" w:rsidRDefault="006A189F" w:rsidP="00D66B1B">
      <w:pPr>
        <w:pStyle w:val="ListParagraph"/>
        <w:numPr>
          <w:ilvl w:val="0"/>
          <w:numId w:val="6"/>
        </w:numPr>
        <w:jc w:val="both"/>
        <w:rPr>
          <w:rFonts w:ascii="Times New Roman" w:hAnsi="Times New Roman" w:cs="Times New Roman"/>
          <w:color w:val="111111"/>
          <w:sz w:val="25"/>
          <w:szCs w:val="25"/>
          <w:shd w:val="clear" w:color="auto" w:fill="FFFFFF"/>
        </w:rPr>
      </w:pPr>
      <w:r w:rsidRPr="002362E9">
        <w:rPr>
          <w:rFonts w:ascii="Times New Roman" w:hAnsi="Times New Roman" w:cs="Times New Roman"/>
          <w:sz w:val="25"/>
          <w:szCs w:val="25"/>
        </w:rPr>
        <w:t>Return on Equity(ROE) =</w:t>
      </w:r>
      <w:r w:rsidR="00AD493E" w:rsidRPr="002362E9">
        <w:rPr>
          <w:rFonts w:ascii="Times New Roman" w:hAnsi="Times New Roman" w:cs="Times New Roman"/>
          <w:color w:val="111111"/>
          <w:sz w:val="25"/>
          <w:szCs w:val="25"/>
          <w:shd w:val="clear" w:color="auto" w:fill="FFFFFF"/>
        </w:rPr>
        <w:t>Net Income/ Shareholder's Equity</w:t>
      </w:r>
    </w:p>
    <w:p w:rsidR="006A189F" w:rsidRPr="002362E9" w:rsidRDefault="006A189F" w:rsidP="00D66B1B">
      <w:pPr>
        <w:pStyle w:val="ListParagraph"/>
        <w:numPr>
          <w:ilvl w:val="0"/>
          <w:numId w:val="6"/>
        </w:numPr>
        <w:jc w:val="both"/>
        <w:rPr>
          <w:rFonts w:ascii="Times New Roman" w:hAnsi="Times New Roman" w:cs="Times New Roman"/>
          <w:sz w:val="25"/>
          <w:szCs w:val="25"/>
        </w:rPr>
      </w:pPr>
      <w:r w:rsidRPr="002362E9">
        <w:rPr>
          <w:rFonts w:ascii="Times New Roman" w:hAnsi="Times New Roman" w:cs="Times New Roman"/>
          <w:sz w:val="25"/>
          <w:szCs w:val="25"/>
        </w:rPr>
        <w:t>Return on Capital employed</w:t>
      </w:r>
      <w:r w:rsidR="001644B1" w:rsidRPr="002362E9">
        <w:rPr>
          <w:rFonts w:ascii="Times New Roman" w:hAnsi="Times New Roman" w:cs="Times New Roman"/>
          <w:sz w:val="25"/>
          <w:szCs w:val="25"/>
        </w:rPr>
        <w:t>(ROCE)</w:t>
      </w:r>
      <w:r w:rsidRPr="002362E9">
        <w:rPr>
          <w:rFonts w:ascii="Times New Roman" w:hAnsi="Times New Roman" w:cs="Times New Roman"/>
          <w:sz w:val="25"/>
          <w:szCs w:val="25"/>
        </w:rPr>
        <w:t xml:space="preserve"> = Net Operating Profit/ (Total Asset-current Liability)</w:t>
      </w:r>
    </w:p>
    <w:p w:rsidR="006A189F" w:rsidRDefault="006A189F" w:rsidP="00D66B1B">
      <w:pPr>
        <w:pStyle w:val="ListParagraph"/>
        <w:numPr>
          <w:ilvl w:val="0"/>
          <w:numId w:val="6"/>
        </w:numPr>
        <w:jc w:val="both"/>
        <w:rPr>
          <w:rFonts w:ascii="Times New Roman" w:hAnsi="Times New Roman" w:cs="Times New Roman"/>
          <w:sz w:val="25"/>
          <w:szCs w:val="25"/>
        </w:rPr>
      </w:pPr>
      <w:r w:rsidRPr="002362E9">
        <w:rPr>
          <w:rFonts w:ascii="Times New Roman" w:hAnsi="Times New Roman" w:cs="Times New Roman"/>
          <w:sz w:val="25"/>
          <w:szCs w:val="25"/>
        </w:rPr>
        <w:t>Cost to Income ratio = Operating cost/ Operating profit</w:t>
      </w:r>
    </w:p>
    <w:p w:rsidR="002362E9" w:rsidRPr="002362E9" w:rsidRDefault="002362E9" w:rsidP="002362E9">
      <w:pPr>
        <w:pStyle w:val="ListParagraph"/>
        <w:ind w:left="795"/>
        <w:jc w:val="both"/>
        <w:rPr>
          <w:rFonts w:ascii="Times New Roman" w:hAnsi="Times New Roman" w:cs="Times New Roman"/>
          <w:sz w:val="25"/>
          <w:szCs w:val="25"/>
        </w:rPr>
      </w:pPr>
    </w:p>
    <w:p w:rsidR="00BF14D7" w:rsidRPr="00145154" w:rsidRDefault="008C5DDB" w:rsidP="00916052">
      <w:pPr>
        <w:jc w:val="center"/>
        <w:rPr>
          <w:rFonts w:ascii="Times New Roman" w:hAnsi="Times New Roman" w:cs="Times New Roman"/>
          <w:b/>
          <w:sz w:val="18"/>
          <w:szCs w:val="18"/>
        </w:rPr>
      </w:pPr>
      <w:r w:rsidRPr="006D3CF7">
        <w:rPr>
          <w:rFonts w:ascii="Times New Roman" w:hAnsi="Times New Roman" w:cs="Times New Roman"/>
          <w:b/>
          <w:sz w:val="18"/>
          <w:szCs w:val="18"/>
        </w:rPr>
        <w:t>Amount in %</w:t>
      </w:r>
    </w:p>
    <w:tbl>
      <w:tblPr>
        <w:tblpPr w:leftFromText="180" w:rightFromText="180" w:vertAnchor="text" w:tblpX="302" w:tblpY="252"/>
        <w:tblW w:w="8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9"/>
        <w:gridCol w:w="1144"/>
        <w:gridCol w:w="1125"/>
        <w:gridCol w:w="1358"/>
        <w:gridCol w:w="1328"/>
        <w:gridCol w:w="1269"/>
      </w:tblGrid>
      <w:tr w:rsidR="00BF14D7" w:rsidRPr="00491D09" w:rsidTr="00EE7E59">
        <w:trPr>
          <w:trHeight w:val="422"/>
        </w:trPr>
        <w:tc>
          <w:tcPr>
            <w:tcW w:w="8263" w:type="dxa"/>
            <w:gridSpan w:val="6"/>
            <w:tcBorders>
              <w:bottom w:val="nil"/>
            </w:tcBorders>
          </w:tcPr>
          <w:p w:rsidR="00BF14D7" w:rsidRPr="00491D09" w:rsidRDefault="00BF14D7" w:rsidP="00403DB3">
            <w:pPr>
              <w:rPr>
                <w:rFonts w:ascii="Times New Roman" w:hAnsi="Times New Roman" w:cs="Times New Roman"/>
                <w:b/>
                <w:sz w:val="24"/>
                <w:szCs w:val="24"/>
              </w:rPr>
            </w:pPr>
            <w:r w:rsidRPr="00491D09">
              <w:rPr>
                <w:rFonts w:ascii="Times New Roman" w:hAnsi="Times New Roman" w:cs="Times New Roman"/>
                <w:b/>
                <w:sz w:val="24"/>
                <w:szCs w:val="24"/>
              </w:rPr>
              <w:t xml:space="preserve">                                          Profitability Ratio</w:t>
            </w:r>
          </w:p>
        </w:tc>
      </w:tr>
      <w:tr w:rsidR="00BF14D7" w:rsidRPr="00491D09" w:rsidTr="00EE7E59">
        <w:trPr>
          <w:trHeight w:val="401"/>
        </w:trPr>
        <w:tc>
          <w:tcPr>
            <w:tcW w:w="2039" w:type="dxa"/>
            <w:tcBorders>
              <w:top w:val="nil"/>
            </w:tcBorders>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NBFIs</w:t>
            </w:r>
          </w:p>
        </w:tc>
        <w:tc>
          <w:tcPr>
            <w:tcW w:w="1144" w:type="dxa"/>
            <w:tcBorders>
              <w:top w:val="nil"/>
            </w:tcBorders>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2012</w:t>
            </w:r>
          </w:p>
        </w:tc>
        <w:tc>
          <w:tcPr>
            <w:tcW w:w="1125" w:type="dxa"/>
            <w:tcBorders>
              <w:top w:val="nil"/>
            </w:tcBorders>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2013</w:t>
            </w:r>
          </w:p>
        </w:tc>
        <w:tc>
          <w:tcPr>
            <w:tcW w:w="1358" w:type="dxa"/>
            <w:tcBorders>
              <w:top w:val="nil"/>
            </w:tcBorders>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2014</w:t>
            </w:r>
          </w:p>
        </w:tc>
        <w:tc>
          <w:tcPr>
            <w:tcW w:w="1328" w:type="dxa"/>
            <w:tcBorders>
              <w:top w:val="nil"/>
            </w:tcBorders>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2015</w:t>
            </w:r>
          </w:p>
        </w:tc>
        <w:tc>
          <w:tcPr>
            <w:tcW w:w="1266" w:type="dxa"/>
            <w:tcBorders>
              <w:top w:val="nil"/>
            </w:tcBorders>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2016</w:t>
            </w:r>
          </w:p>
        </w:tc>
      </w:tr>
      <w:tr w:rsidR="00BF14D7" w:rsidRPr="00491D09" w:rsidTr="00EE7E59">
        <w:trPr>
          <w:trHeight w:val="266"/>
        </w:trPr>
        <w:tc>
          <w:tcPr>
            <w:tcW w:w="8263" w:type="dxa"/>
            <w:gridSpan w:val="6"/>
            <w:shd w:val="clear" w:color="auto" w:fill="FFFF00"/>
          </w:tcPr>
          <w:p w:rsidR="00BF14D7" w:rsidRPr="00491D09" w:rsidRDefault="00BF14D7" w:rsidP="00403DB3">
            <w:pPr>
              <w:rPr>
                <w:rFonts w:ascii="Times New Roman" w:hAnsi="Times New Roman" w:cs="Times New Roman"/>
                <w:b/>
                <w:sz w:val="24"/>
                <w:szCs w:val="24"/>
              </w:rPr>
            </w:pPr>
            <w:r w:rsidRPr="00491D09">
              <w:rPr>
                <w:rFonts w:ascii="Times New Roman" w:hAnsi="Times New Roman" w:cs="Times New Roman"/>
                <w:b/>
                <w:color w:val="C45911" w:themeColor="accent2" w:themeShade="BF"/>
                <w:sz w:val="24"/>
                <w:szCs w:val="24"/>
              </w:rPr>
              <w:t xml:space="preserve">                                                    IDLC</w:t>
            </w:r>
          </w:p>
        </w:tc>
      </w:tr>
      <w:tr w:rsidR="00BF14D7" w:rsidRPr="00491D09" w:rsidTr="00EE7E59">
        <w:trPr>
          <w:trHeight w:val="193"/>
        </w:trPr>
        <w:tc>
          <w:tcPr>
            <w:tcW w:w="2039" w:type="dxa"/>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ROA</w:t>
            </w:r>
          </w:p>
        </w:tc>
        <w:tc>
          <w:tcPr>
            <w:tcW w:w="1144" w:type="dxa"/>
          </w:tcPr>
          <w:p w:rsidR="00403DB3" w:rsidRPr="00491D09" w:rsidRDefault="00403DB3" w:rsidP="00403DB3">
            <w:pPr>
              <w:jc w:val="center"/>
              <w:rPr>
                <w:rFonts w:ascii="Times New Roman" w:hAnsi="Times New Roman" w:cs="Times New Roman"/>
                <w:sz w:val="24"/>
                <w:szCs w:val="24"/>
              </w:rPr>
            </w:pPr>
            <w:r w:rsidRPr="00491D09">
              <w:rPr>
                <w:rFonts w:ascii="Times New Roman" w:hAnsi="Times New Roman" w:cs="Times New Roman"/>
                <w:sz w:val="24"/>
                <w:szCs w:val="24"/>
              </w:rPr>
              <w:t>1.81</w:t>
            </w:r>
          </w:p>
          <w:p w:rsidR="00BF14D7" w:rsidRPr="00491D09" w:rsidRDefault="00BF14D7" w:rsidP="00403DB3">
            <w:pPr>
              <w:jc w:val="center"/>
              <w:rPr>
                <w:rFonts w:ascii="Times New Roman" w:hAnsi="Times New Roman" w:cs="Times New Roman"/>
                <w:sz w:val="24"/>
                <w:szCs w:val="24"/>
              </w:rPr>
            </w:pPr>
          </w:p>
        </w:tc>
        <w:tc>
          <w:tcPr>
            <w:tcW w:w="1125" w:type="dxa"/>
          </w:tcPr>
          <w:p w:rsidR="00403DB3" w:rsidRPr="00491D09" w:rsidRDefault="00403DB3" w:rsidP="00403DB3">
            <w:pPr>
              <w:jc w:val="center"/>
              <w:rPr>
                <w:rFonts w:ascii="Times New Roman" w:hAnsi="Times New Roman" w:cs="Times New Roman"/>
                <w:sz w:val="24"/>
                <w:szCs w:val="24"/>
              </w:rPr>
            </w:pPr>
            <w:r w:rsidRPr="00491D09">
              <w:rPr>
                <w:rFonts w:ascii="Times New Roman" w:hAnsi="Times New Roman" w:cs="Times New Roman"/>
                <w:sz w:val="24"/>
                <w:szCs w:val="24"/>
              </w:rPr>
              <w:t>1.92</w:t>
            </w:r>
          </w:p>
          <w:p w:rsidR="00BF14D7" w:rsidRPr="00491D09" w:rsidRDefault="00BF14D7" w:rsidP="00403DB3">
            <w:pPr>
              <w:rPr>
                <w:rFonts w:ascii="Times New Roman" w:hAnsi="Times New Roman" w:cs="Times New Roman"/>
                <w:sz w:val="24"/>
                <w:szCs w:val="24"/>
              </w:rPr>
            </w:pPr>
          </w:p>
        </w:tc>
        <w:tc>
          <w:tcPr>
            <w:tcW w:w="1358" w:type="dxa"/>
          </w:tcPr>
          <w:p w:rsidR="00403DB3" w:rsidRPr="00491D09" w:rsidRDefault="00403DB3" w:rsidP="00403DB3">
            <w:pPr>
              <w:jc w:val="center"/>
              <w:rPr>
                <w:rFonts w:ascii="Times New Roman" w:hAnsi="Times New Roman" w:cs="Times New Roman"/>
                <w:sz w:val="24"/>
                <w:szCs w:val="24"/>
              </w:rPr>
            </w:pPr>
            <w:r w:rsidRPr="00491D09">
              <w:rPr>
                <w:rFonts w:ascii="Times New Roman" w:hAnsi="Times New Roman" w:cs="Times New Roman"/>
                <w:sz w:val="24"/>
                <w:szCs w:val="24"/>
              </w:rPr>
              <w:t>2.18</w:t>
            </w:r>
          </w:p>
          <w:p w:rsidR="00BF14D7" w:rsidRPr="00491D09" w:rsidRDefault="00BF14D7" w:rsidP="00403DB3">
            <w:pPr>
              <w:rPr>
                <w:rFonts w:ascii="Times New Roman" w:hAnsi="Times New Roman" w:cs="Times New Roman"/>
                <w:sz w:val="24"/>
                <w:szCs w:val="24"/>
              </w:rPr>
            </w:pPr>
          </w:p>
        </w:tc>
        <w:tc>
          <w:tcPr>
            <w:tcW w:w="1328" w:type="dxa"/>
          </w:tcPr>
          <w:p w:rsidR="00403DB3" w:rsidRPr="00491D09" w:rsidRDefault="00403DB3" w:rsidP="00403DB3">
            <w:pPr>
              <w:jc w:val="center"/>
              <w:rPr>
                <w:rFonts w:ascii="Times New Roman" w:hAnsi="Times New Roman" w:cs="Times New Roman"/>
                <w:sz w:val="24"/>
                <w:szCs w:val="24"/>
              </w:rPr>
            </w:pPr>
            <w:r w:rsidRPr="00491D09">
              <w:rPr>
                <w:rFonts w:ascii="Times New Roman" w:hAnsi="Times New Roman" w:cs="Times New Roman"/>
                <w:sz w:val="24"/>
                <w:szCs w:val="24"/>
              </w:rPr>
              <w:t>1.93</w:t>
            </w:r>
          </w:p>
          <w:p w:rsidR="00BF14D7" w:rsidRPr="00491D09" w:rsidRDefault="00BF14D7" w:rsidP="00403DB3">
            <w:pPr>
              <w:rPr>
                <w:rFonts w:ascii="Times New Roman" w:hAnsi="Times New Roman" w:cs="Times New Roman"/>
                <w:sz w:val="24"/>
                <w:szCs w:val="24"/>
              </w:rPr>
            </w:pPr>
          </w:p>
        </w:tc>
        <w:tc>
          <w:tcPr>
            <w:tcW w:w="1266" w:type="dxa"/>
          </w:tcPr>
          <w:p w:rsidR="00BF14D7" w:rsidRPr="00491D09" w:rsidRDefault="00403DB3" w:rsidP="00403DB3">
            <w:pPr>
              <w:rPr>
                <w:rFonts w:ascii="Times New Roman" w:hAnsi="Times New Roman" w:cs="Times New Roman"/>
                <w:sz w:val="24"/>
                <w:szCs w:val="24"/>
              </w:rPr>
            </w:pPr>
            <w:r w:rsidRPr="00491D09">
              <w:rPr>
                <w:rFonts w:ascii="Times New Roman" w:hAnsi="Times New Roman" w:cs="Times New Roman"/>
                <w:sz w:val="24"/>
                <w:szCs w:val="24"/>
              </w:rPr>
              <w:t>2.02</w:t>
            </w:r>
          </w:p>
        </w:tc>
      </w:tr>
      <w:tr w:rsidR="00BF14D7" w:rsidRPr="00491D09" w:rsidTr="00EE7E59">
        <w:trPr>
          <w:trHeight w:val="567"/>
        </w:trPr>
        <w:tc>
          <w:tcPr>
            <w:tcW w:w="2039" w:type="dxa"/>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ROE</w:t>
            </w:r>
          </w:p>
        </w:tc>
        <w:tc>
          <w:tcPr>
            <w:tcW w:w="1144" w:type="dxa"/>
          </w:tcPr>
          <w:p w:rsidR="00B91413" w:rsidRPr="00491D09" w:rsidRDefault="00B91413" w:rsidP="00B91413">
            <w:pPr>
              <w:rPr>
                <w:rFonts w:ascii="Times New Roman" w:hAnsi="Times New Roman" w:cs="Times New Roman"/>
                <w:sz w:val="24"/>
                <w:szCs w:val="24"/>
              </w:rPr>
            </w:pPr>
            <w:r w:rsidRPr="00491D09">
              <w:rPr>
                <w:rFonts w:ascii="Times New Roman" w:hAnsi="Times New Roman" w:cs="Times New Roman"/>
                <w:sz w:val="24"/>
                <w:szCs w:val="24"/>
              </w:rPr>
              <w:t>16.76</w:t>
            </w:r>
          </w:p>
          <w:p w:rsidR="00BF14D7" w:rsidRPr="00491D09" w:rsidRDefault="00BF14D7" w:rsidP="00B91413">
            <w:pPr>
              <w:rPr>
                <w:rFonts w:ascii="Times New Roman" w:hAnsi="Times New Roman" w:cs="Times New Roman"/>
                <w:sz w:val="24"/>
                <w:szCs w:val="24"/>
              </w:rPr>
            </w:pPr>
          </w:p>
        </w:tc>
        <w:tc>
          <w:tcPr>
            <w:tcW w:w="1125" w:type="dxa"/>
          </w:tcPr>
          <w:p w:rsidR="00B91413" w:rsidRPr="00491D09" w:rsidRDefault="00B91413" w:rsidP="00B91413">
            <w:pPr>
              <w:rPr>
                <w:rFonts w:ascii="Times New Roman" w:hAnsi="Times New Roman" w:cs="Times New Roman"/>
                <w:sz w:val="24"/>
                <w:szCs w:val="24"/>
              </w:rPr>
            </w:pPr>
            <w:r w:rsidRPr="00491D09">
              <w:rPr>
                <w:rFonts w:ascii="Times New Roman" w:hAnsi="Times New Roman" w:cs="Times New Roman"/>
                <w:sz w:val="24"/>
                <w:szCs w:val="24"/>
              </w:rPr>
              <w:t>19.24</w:t>
            </w:r>
          </w:p>
          <w:p w:rsidR="00BF14D7" w:rsidRPr="00491D09" w:rsidRDefault="00BF14D7" w:rsidP="00403DB3">
            <w:pPr>
              <w:rPr>
                <w:rFonts w:ascii="Times New Roman" w:hAnsi="Times New Roman" w:cs="Times New Roman"/>
                <w:sz w:val="24"/>
                <w:szCs w:val="24"/>
              </w:rPr>
            </w:pPr>
          </w:p>
        </w:tc>
        <w:tc>
          <w:tcPr>
            <w:tcW w:w="1358" w:type="dxa"/>
          </w:tcPr>
          <w:p w:rsidR="00B91413" w:rsidRPr="00491D09" w:rsidRDefault="00B91413" w:rsidP="00B91413">
            <w:pPr>
              <w:rPr>
                <w:rFonts w:ascii="Times New Roman" w:hAnsi="Times New Roman" w:cs="Times New Roman"/>
                <w:sz w:val="24"/>
                <w:szCs w:val="24"/>
              </w:rPr>
            </w:pPr>
            <w:r w:rsidRPr="00491D09">
              <w:rPr>
                <w:rFonts w:ascii="Times New Roman" w:hAnsi="Times New Roman" w:cs="Times New Roman"/>
                <w:sz w:val="24"/>
                <w:szCs w:val="24"/>
              </w:rPr>
              <w:t>22.37</w:t>
            </w:r>
          </w:p>
          <w:p w:rsidR="00BF14D7" w:rsidRPr="00491D09" w:rsidRDefault="00BF14D7" w:rsidP="00403DB3">
            <w:pPr>
              <w:rPr>
                <w:rFonts w:ascii="Times New Roman" w:hAnsi="Times New Roman" w:cs="Times New Roman"/>
                <w:sz w:val="24"/>
                <w:szCs w:val="24"/>
              </w:rPr>
            </w:pPr>
          </w:p>
        </w:tc>
        <w:tc>
          <w:tcPr>
            <w:tcW w:w="1328" w:type="dxa"/>
          </w:tcPr>
          <w:p w:rsidR="00B91413" w:rsidRPr="00491D09" w:rsidRDefault="00B91413" w:rsidP="00B91413">
            <w:pPr>
              <w:rPr>
                <w:rFonts w:ascii="Times New Roman" w:hAnsi="Times New Roman" w:cs="Times New Roman"/>
                <w:sz w:val="24"/>
                <w:szCs w:val="24"/>
              </w:rPr>
            </w:pPr>
            <w:r w:rsidRPr="00491D09">
              <w:rPr>
                <w:rFonts w:ascii="Times New Roman" w:hAnsi="Times New Roman" w:cs="Times New Roman"/>
                <w:sz w:val="24"/>
                <w:szCs w:val="24"/>
              </w:rPr>
              <w:t>20.01</w:t>
            </w:r>
          </w:p>
          <w:p w:rsidR="00BF14D7" w:rsidRPr="00491D09" w:rsidRDefault="00BF14D7" w:rsidP="00403DB3">
            <w:pPr>
              <w:rPr>
                <w:rFonts w:ascii="Times New Roman" w:hAnsi="Times New Roman" w:cs="Times New Roman"/>
                <w:sz w:val="24"/>
                <w:szCs w:val="24"/>
              </w:rPr>
            </w:pPr>
          </w:p>
        </w:tc>
        <w:tc>
          <w:tcPr>
            <w:tcW w:w="1266" w:type="dxa"/>
          </w:tcPr>
          <w:p w:rsidR="00BF14D7" w:rsidRPr="00491D09" w:rsidRDefault="00B91413" w:rsidP="00403DB3">
            <w:pPr>
              <w:rPr>
                <w:rFonts w:ascii="Times New Roman" w:hAnsi="Times New Roman" w:cs="Times New Roman"/>
                <w:sz w:val="24"/>
                <w:szCs w:val="24"/>
              </w:rPr>
            </w:pPr>
            <w:r w:rsidRPr="00491D09">
              <w:rPr>
                <w:rFonts w:ascii="Times New Roman" w:hAnsi="Times New Roman" w:cs="Times New Roman"/>
                <w:sz w:val="24"/>
                <w:szCs w:val="24"/>
              </w:rPr>
              <w:t>20.87</w:t>
            </w:r>
          </w:p>
        </w:tc>
      </w:tr>
      <w:tr w:rsidR="00BF14D7" w:rsidRPr="00491D09" w:rsidTr="00EE7E59">
        <w:trPr>
          <w:trHeight w:val="550"/>
        </w:trPr>
        <w:tc>
          <w:tcPr>
            <w:tcW w:w="2039" w:type="dxa"/>
          </w:tcPr>
          <w:p w:rsidR="00BF14D7" w:rsidRPr="00491D09" w:rsidRDefault="00BF14D7" w:rsidP="00403DB3">
            <w:pPr>
              <w:rPr>
                <w:rFonts w:ascii="Times New Roman" w:hAnsi="Times New Roman" w:cs="Times New Roman"/>
                <w:sz w:val="24"/>
                <w:szCs w:val="24"/>
              </w:rPr>
            </w:pPr>
            <w:r w:rsidRPr="00491D09">
              <w:rPr>
                <w:rFonts w:ascii="Times New Roman" w:hAnsi="Times New Roman" w:cs="Times New Roman"/>
                <w:sz w:val="24"/>
                <w:szCs w:val="24"/>
              </w:rPr>
              <w:t>ROCE</w:t>
            </w:r>
          </w:p>
        </w:tc>
        <w:tc>
          <w:tcPr>
            <w:tcW w:w="1144"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25.75</w:t>
            </w:r>
          </w:p>
          <w:p w:rsidR="00BF14D7" w:rsidRPr="00491D09" w:rsidRDefault="00BF14D7" w:rsidP="00BE4D2C">
            <w:pPr>
              <w:rPr>
                <w:rFonts w:ascii="Times New Roman" w:hAnsi="Times New Roman" w:cs="Times New Roman"/>
                <w:sz w:val="24"/>
                <w:szCs w:val="24"/>
              </w:rPr>
            </w:pPr>
          </w:p>
        </w:tc>
        <w:tc>
          <w:tcPr>
            <w:tcW w:w="1125"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24.89</w:t>
            </w:r>
          </w:p>
          <w:p w:rsidR="00BF14D7" w:rsidRPr="00491D09" w:rsidRDefault="00BF14D7" w:rsidP="00403DB3">
            <w:pPr>
              <w:rPr>
                <w:rFonts w:ascii="Times New Roman" w:hAnsi="Times New Roman" w:cs="Times New Roman"/>
                <w:sz w:val="24"/>
                <w:szCs w:val="24"/>
              </w:rPr>
            </w:pPr>
          </w:p>
        </w:tc>
        <w:tc>
          <w:tcPr>
            <w:tcW w:w="1358"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25.57</w:t>
            </w:r>
          </w:p>
          <w:p w:rsidR="00BF14D7" w:rsidRPr="00491D09" w:rsidRDefault="00BF14D7" w:rsidP="00403DB3">
            <w:pPr>
              <w:rPr>
                <w:rFonts w:ascii="Times New Roman" w:hAnsi="Times New Roman" w:cs="Times New Roman"/>
                <w:sz w:val="24"/>
                <w:szCs w:val="24"/>
              </w:rPr>
            </w:pPr>
          </w:p>
        </w:tc>
        <w:tc>
          <w:tcPr>
            <w:tcW w:w="1328"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25.54</w:t>
            </w:r>
          </w:p>
          <w:p w:rsidR="00BF14D7" w:rsidRPr="00491D09" w:rsidRDefault="00BF14D7" w:rsidP="00403DB3">
            <w:pPr>
              <w:rPr>
                <w:rFonts w:ascii="Times New Roman" w:hAnsi="Times New Roman" w:cs="Times New Roman"/>
                <w:sz w:val="24"/>
                <w:szCs w:val="24"/>
              </w:rPr>
            </w:pPr>
          </w:p>
        </w:tc>
        <w:tc>
          <w:tcPr>
            <w:tcW w:w="1266" w:type="dxa"/>
          </w:tcPr>
          <w:p w:rsidR="00BF14D7" w:rsidRPr="00491D09" w:rsidRDefault="00BE4D2C" w:rsidP="00403DB3">
            <w:pPr>
              <w:rPr>
                <w:rFonts w:ascii="Times New Roman" w:hAnsi="Times New Roman" w:cs="Times New Roman"/>
                <w:sz w:val="24"/>
                <w:szCs w:val="24"/>
              </w:rPr>
            </w:pPr>
            <w:r w:rsidRPr="00491D09">
              <w:rPr>
                <w:rFonts w:ascii="Times New Roman" w:hAnsi="Times New Roman" w:cs="Times New Roman"/>
                <w:sz w:val="24"/>
                <w:szCs w:val="24"/>
              </w:rPr>
              <w:t>25.52</w:t>
            </w:r>
          </w:p>
        </w:tc>
      </w:tr>
      <w:tr w:rsidR="00403DB3" w:rsidRPr="00491D09" w:rsidTr="00EE7E59">
        <w:trPr>
          <w:trHeight w:val="520"/>
        </w:trPr>
        <w:tc>
          <w:tcPr>
            <w:tcW w:w="2039" w:type="dxa"/>
          </w:tcPr>
          <w:p w:rsidR="00403DB3" w:rsidRPr="00491D09" w:rsidRDefault="00403DB3" w:rsidP="00403DB3">
            <w:pPr>
              <w:rPr>
                <w:rFonts w:ascii="Times New Roman" w:hAnsi="Times New Roman" w:cs="Times New Roman"/>
                <w:sz w:val="24"/>
                <w:szCs w:val="24"/>
              </w:rPr>
            </w:pPr>
            <w:r w:rsidRPr="00491D09">
              <w:rPr>
                <w:rFonts w:ascii="Times New Roman" w:hAnsi="Times New Roman" w:cs="Times New Roman"/>
                <w:sz w:val="24"/>
                <w:szCs w:val="24"/>
              </w:rPr>
              <w:t>Cost to Income</w:t>
            </w:r>
          </w:p>
        </w:tc>
        <w:tc>
          <w:tcPr>
            <w:tcW w:w="1144"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72.52</w:t>
            </w:r>
          </w:p>
          <w:p w:rsidR="00403DB3" w:rsidRPr="00491D09" w:rsidRDefault="00403DB3" w:rsidP="00BE4D2C">
            <w:pPr>
              <w:rPr>
                <w:rFonts w:ascii="Times New Roman" w:hAnsi="Times New Roman" w:cs="Times New Roman"/>
                <w:sz w:val="24"/>
                <w:szCs w:val="24"/>
              </w:rPr>
            </w:pPr>
          </w:p>
        </w:tc>
        <w:tc>
          <w:tcPr>
            <w:tcW w:w="1125"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65.80</w:t>
            </w:r>
          </w:p>
          <w:p w:rsidR="00403DB3" w:rsidRPr="00491D09" w:rsidRDefault="00403DB3" w:rsidP="00403DB3">
            <w:pPr>
              <w:rPr>
                <w:rFonts w:ascii="Times New Roman" w:hAnsi="Times New Roman" w:cs="Times New Roman"/>
                <w:sz w:val="24"/>
                <w:szCs w:val="24"/>
              </w:rPr>
            </w:pPr>
          </w:p>
        </w:tc>
        <w:tc>
          <w:tcPr>
            <w:tcW w:w="1358"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59.19</w:t>
            </w:r>
          </w:p>
          <w:p w:rsidR="00403DB3" w:rsidRPr="00491D09" w:rsidRDefault="00403DB3" w:rsidP="00403DB3">
            <w:pPr>
              <w:rPr>
                <w:rFonts w:ascii="Times New Roman" w:hAnsi="Times New Roman" w:cs="Times New Roman"/>
                <w:sz w:val="24"/>
                <w:szCs w:val="24"/>
              </w:rPr>
            </w:pPr>
          </w:p>
        </w:tc>
        <w:tc>
          <w:tcPr>
            <w:tcW w:w="1328"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54.29</w:t>
            </w:r>
          </w:p>
          <w:p w:rsidR="00403DB3" w:rsidRPr="00491D09" w:rsidRDefault="00403DB3" w:rsidP="00403DB3">
            <w:pPr>
              <w:rPr>
                <w:rFonts w:ascii="Times New Roman" w:hAnsi="Times New Roman" w:cs="Times New Roman"/>
                <w:sz w:val="24"/>
                <w:szCs w:val="24"/>
              </w:rPr>
            </w:pPr>
          </w:p>
        </w:tc>
        <w:tc>
          <w:tcPr>
            <w:tcW w:w="1266" w:type="dxa"/>
          </w:tcPr>
          <w:p w:rsidR="00403DB3" w:rsidRPr="00491D09" w:rsidRDefault="00BE4D2C" w:rsidP="00403DB3">
            <w:pPr>
              <w:rPr>
                <w:rFonts w:ascii="Times New Roman" w:hAnsi="Times New Roman" w:cs="Times New Roman"/>
                <w:sz w:val="24"/>
                <w:szCs w:val="24"/>
              </w:rPr>
            </w:pPr>
            <w:r w:rsidRPr="00491D09">
              <w:rPr>
                <w:rFonts w:ascii="Times New Roman" w:hAnsi="Times New Roman" w:cs="Times New Roman"/>
                <w:sz w:val="24"/>
                <w:szCs w:val="24"/>
              </w:rPr>
              <w:t>61.04</w:t>
            </w:r>
          </w:p>
        </w:tc>
      </w:tr>
      <w:tr w:rsidR="00BF14D7" w:rsidRPr="00491D09" w:rsidTr="00EE7E59">
        <w:trPr>
          <w:trHeight w:val="281"/>
        </w:trPr>
        <w:tc>
          <w:tcPr>
            <w:tcW w:w="8263" w:type="dxa"/>
            <w:gridSpan w:val="6"/>
            <w:shd w:val="clear" w:color="auto" w:fill="FFD966" w:themeFill="accent4" w:themeFillTint="99"/>
          </w:tcPr>
          <w:p w:rsidR="00BF14D7" w:rsidRPr="00491D09" w:rsidRDefault="00BF14D7" w:rsidP="00403DB3">
            <w:pPr>
              <w:rPr>
                <w:rFonts w:ascii="Times New Roman" w:hAnsi="Times New Roman" w:cs="Times New Roman"/>
                <w:b/>
                <w:sz w:val="24"/>
                <w:szCs w:val="24"/>
              </w:rPr>
            </w:pPr>
            <w:r w:rsidRPr="00491D09">
              <w:rPr>
                <w:rFonts w:ascii="Times New Roman" w:hAnsi="Times New Roman" w:cs="Times New Roman"/>
                <w:sz w:val="24"/>
                <w:szCs w:val="24"/>
              </w:rPr>
              <w:t xml:space="preserve">                                                  </w:t>
            </w:r>
            <w:r w:rsidRPr="00491D09">
              <w:rPr>
                <w:rFonts w:ascii="Times New Roman" w:hAnsi="Times New Roman" w:cs="Times New Roman"/>
                <w:b/>
                <w:color w:val="92D050"/>
                <w:sz w:val="24"/>
                <w:szCs w:val="24"/>
              </w:rPr>
              <w:t>Lankabangla</w:t>
            </w:r>
          </w:p>
        </w:tc>
      </w:tr>
      <w:tr w:rsidR="00BF14D7" w:rsidRPr="00491D09" w:rsidTr="00EE7E59">
        <w:trPr>
          <w:trHeight w:val="475"/>
        </w:trPr>
        <w:tc>
          <w:tcPr>
            <w:tcW w:w="2039" w:type="dxa"/>
          </w:tcPr>
          <w:p w:rsidR="00BF14D7" w:rsidRPr="00491D09" w:rsidRDefault="00403DB3" w:rsidP="00403DB3">
            <w:pPr>
              <w:rPr>
                <w:rFonts w:ascii="Times New Roman" w:hAnsi="Times New Roman" w:cs="Times New Roman"/>
                <w:sz w:val="24"/>
                <w:szCs w:val="24"/>
              </w:rPr>
            </w:pPr>
            <w:r w:rsidRPr="00491D09">
              <w:rPr>
                <w:rFonts w:ascii="Times New Roman" w:hAnsi="Times New Roman" w:cs="Times New Roman"/>
                <w:sz w:val="24"/>
                <w:szCs w:val="24"/>
              </w:rPr>
              <w:t>ROA</w:t>
            </w:r>
          </w:p>
        </w:tc>
        <w:tc>
          <w:tcPr>
            <w:tcW w:w="1144" w:type="dxa"/>
          </w:tcPr>
          <w:p w:rsidR="00BF14D7" w:rsidRPr="00491D09" w:rsidRDefault="00403DB3" w:rsidP="00403DB3">
            <w:pPr>
              <w:rPr>
                <w:rFonts w:ascii="Times New Roman" w:hAnsi="Times New Roman" w:cs="Times New Roman"/>
                <w:sz w:val="24"/>
                <w:szCs w:val="24"/>
              </w:rPr>
            </w:pPr>
            <w:r w:rsidRPr="00491D09">
              <w:rPr>
                <w:rFonts w:ascii="Times New Roman" w:hAnsi="Times New Roman" w:cs="Times New Roman"/>
                <w:sz w:val="24"/>
                <w:szCs w:val="24"/>
              </w:rPr>
              <w:t>2.04</w:t>
            </w:r>
          </w:p>
        </w:tc>
        <w:tc>
          <w:tcPr>
            <w:tcW w:w="1125" w:type="dxa"/>
          </w:tcPr>
          <w:p w:rsidR="00BF14D7" w:rsidRPr="00491D09" w:rsidRDefault="00403DB3" w:rsidP="00403DB3">
            <w:pPr>
              <w:rPr>
                <w:rFonts w:ascii="Times New Roman" w:hAnsi="Times New Roman" w:cs="Times New Roman"/>
                <w:sz w:val="24"/>
                <w:szCs w:val="24"/>
              </w:rPr>
            </w:pPr>
            <w:r w:rsidRPr="00491D09">
              <w:rPr>
                <w:rFonts w:ascii="Times New Roman" w:hAnsi="Times New Roman" w:cs="Times New Roman"/>
                <w:sz w:val="24"/>
                <w:szCs w:val="24"/>
              </w:rPr>
              <w:t>1.94</w:t>
            </w:r>
          </w:p>
        </w:tc>
        <w:tc>
          <w:tcPr>
            <w:tcW w:w="1358" w:type="dxa"/>
          </w:tcPr>
          <w:p w:rsidR="00BF14D7" w:rsidRPr="00491D09" w:rsidRDefault="00403DB3" w:rsidP="00403DB3">
            <w:pPr>
              <w:rPr>
                <w:rFonts w:ascii="Times New Roman" w:hAnsi="Times New Roman" w:cs="Times New Roman"/>
                <w:sz w:val="24"/>
                <w:szCs w:val="24"/>
              </w:rPr>
            </w:pPr>
            <w:r w:rsidRPr="00491D09">
              <w:rPr>
                <w:rFonts w:ascii="Times New Roman" w:hAnsi="Times New Roman" w:cs="Times New Roman"/>
                <w:sz w:val="24"/>
                <w:szCs w:val="24"/>
              </w:rPr>
              <w:t>2.21</w:t>
            </w:r>
          </w:p>
        </w:tc>
        <w:tc>
          <w:tcPr>
            <w:tcW w:w="1328" w:type="dxa"/>
          </w:tcPr>
          <w:p w:rsidR="00BF14D7" w:rsidRPr="00491D09" w:rsidRDefault="00403DB3" w:rsidP="00403DB3">
            <w:pPr>
              <w:rPr>
                <w:rFonts w:ascii="Times New Roman" w:hAnsi="Times New Roman" w:cs="Times New Roman"/>
                <w:sz w:val="24"/>
                <w:szCs w:val="24"/>
              </w:rPr>
            </w:pPr>
            <w:r w:rsidRPr="00491D09">
              <w:rPr>
                <w:rFonts w:ascii="Times New Roman" w:hAnsi="Times New Roman" w:cs="Times New Roman"/>
                <w:sz w:val="24"/>
                <w:szCs w:val="24"/>
              </w:rPr>
              <w:t>2.68</w:t>
            </w:r>
          </w:p>
        </w:tc>
        <w:tc>
          <w:tcPr>
            <w:tcW w:w="1266" w:type="dxa"/>
          </w:tcPr>
          <w:p w:rsidR="00BF14D7" w:rsidRPr="00491D09" w:rsidRDefault="00403DB3" w:rsidP="00403DB3">
            <w:pPr>
              <w:rPr>
                <w:rFonts w:ascii="Times New Roman" w:hAnsi="Times New Roman" w:cs="Times New Roman"/>
                <w:sz w:val="24"/>
                <w:szCs w:val="24"/>
              </w:rPr>
            </w:pPr>
            <w:r w:rsidRPr="00491D09">
              <w:rPr>
                <w:rFonts w:ascii="Times New Roman" w:hAnsi="Times New Roman" w:cs="Times New Roman"/>
                <w:sz w:val="24"/>
                <w:szCs w:val="24"/>
              </w:rPr>
              <w:t>2.10</w:t>
            </w:r>
          </w:p>
        </w:tc>
      </w:tr>
      <w:tr w:rsidR="001644B1" w:rsidRPr="00491D09" w:rsidTr="00EE7E59">
        <w:trPr>
          <w:trHeight w:val="613"/>
        </w:trPr>
        <w:tc>
          <w:tcPr>
            <w:tcW w:w="2039" w:type="dxa"/>
          </w:tcPr>
          <w:p w:rsidR="001644B1" w:rsidRPr="00491D09" w:rsidRDefault="001644B1" w:rsidP="001644B1">
            <w:pPr>
              <w:rPr>
                <w:rFonts w:ascii="Times New Roman" w:hAnsi="Times New Roman" w:cs="Times New Roman"/>
                <w:sz w:val="24"/>
                <w:szCs w:val="24"/>
              </w:rPr>
            </w:pPr>
            <w:r w:rsidRPr="00491D09">
              <w:rPr>
                <w:rFonts w:ascii="Times New Roman" w:hAnsi="Times New Roman" w:cs="Times New Roman"/>
                <w:sz w:val="24"/>
                <w:szCs w:val="24"/>
              </w:rPr>
              <w:t>ROE</w:t>
            </w:r>
          </w:p>
        </w:tc>
        <w:tc>
          <w:tcPr>
            <w:tcW w:w="1144" w:type="dxa"/>
          </w:tcPr>
          <w:p w:rsidR="001644B1" w:rsidRPr="00491D09" w:rsidRDefault="001644B1" w:rsidP="001644B1">
            <w:pPr>
              <w:rPr>
                <w:rFonts w:ascii="Times New Roman" w:hAnsi="Times New Roman" w:cs="Times New Roman"/>
                <w:sz w:val="24"/>
                <w:szCs w:val="24"/>
              </w:rPr>
            </w:pPr>
            <w:r w:rsidRPr="00491D09">
              <w:rPr>
                <w:rFonts w:ascii="Times New Roman" w:hAnsi="Times New Roman" w:cs="Times New Roman"/>
                <w:sz w:val="24"/>
                <w:szCs w:val="24"/>
              </w:rPr>
              <w:t>12.67</w:t>
            </w:r>
          </w:p>
          <w:p w:rsidR="001644B1" w:rsidRPr="00491D09" w:rsidRDefault="001644B1" w:rsidP="001644B1">
            <w:pPr>
              <w:rPr>
                <w:rFonts w:ascii="Times New Roman" w:hAnsi="Times New Roman" w:cs="Times New Roman"/>
                <w:sz w:val="24"/>
                <w:szCs w:val="24"/>
              </w:rPr>
            </w:pPr>
          </w:p>
        </w:tc>
        <w:tc>
          <w:tcPr>
            <w:tcW w:w="1125" w:type="dxa"/>
          </w:tcPr>
          <w:p w:rsidR="001644B1" w:rsidRPr="00491D09" w:rsidRDefault="001644B1" w:rsidP="001644B1">
            <w:pPr>
              <w:rPr>
                <w:rFonts w:ascii="Times New Roman" w:hAnsi="Times New Roman" w:cs="Times New Roman"/>
                <w:sz w:val="24"/>
                <w:szCs w:val="24"/>
              </w:rPr>
            </w:pPr>
            <w:r w:rsidRPr="00491D09">
              <w:rPr>
                <w:rFonts w:ascii="Times New Roman" w:hAnsi="Times New Roman" w:cs="Times New Roman"/>
                <w:sz w:val="24"/>
                <w:szCs w:val="24"/>
              </w:rPr>
              <w:t>10.95</w:t>
            </w:r>
          </w:p>
          <w:p w:rsidR="001644B1" w:rsidRPr="00491D09" w:rsidRDefault="001644B1" w:rsidP="001644B1">
            <w:pPr>
              <w:rPr>
                <w:rFonts w:ascii="Times New Roman" w:hAnsi="Times New Roman" w:cs="Times New Roman"/>
                <w:sz w:val="24"/>
                <w:szCs w:val="24"/>
              </w:rPr>
            </w:pPr>
          </w:p>
        </w:tc>
        <w:tc>
          <w:tcPr>
            <w:tcW w:w="1358" w:type="dxa"/>
          </w:tcPr>
          <w:p w:rsidR="001644B1" w:rsidRPr="00491D09" w:rsidRDefault="001644B1" w:rsidP="001644B1">
            <w:pPr>
              <w:rPr>
                <w:rFonts w:ascii="Times New Roman" w:hAnsi="Times New Roman" w:cs="Times New Roman"/>
                <w:sz w:val="24"/>
                <w:szCs w:val="24"/>
              </w:rPr>
            </w:pPr>
            <w:r w:rsidRPr="00491D09">
              <w:rPr>
                <w:rFonts w:ascii="Times New Roman" w:hAnsi="Times New Roman" w:cs="Times New Roman"/>
                <w:sz w:val="24"/>
                <w:szCs w:val="24"/>
              </w:rPr>
              <w:t>14.54</w:t>
            </w:r>
          </w:p>
          <w:p w:rsidR="001644B1" w:rsidRPr="00491D09" w:rsidRDefault="001644B1" w:rsidP="001644B1">
            <w:pPr>
              <w:rPr>
                <w:rFonts w:ascii="Times New Roman" w:hAnsi="Times New Roman" w:cs="Times New Roman"/>
                <w:sz w:val="24"/>
                <w:szCs w:val="24"/>
              </w:rPr>
            </w:pPr>
          </w:p>
        </w:tc>
        <w:tc>
          <w:tcPr>
            <w:tcW w:w="1328" w:type="dxa"/>
          </w:tcPr>
          <w:p w:rsidR="001644B1" w:rsidRPr="00491D09" w:rsidRDefault="001644B1" w:rsidP="001644B1">
            <w:pPr>
              <w:rPr>
                <w:rFonts w:ascii="Times New Roman" w:hAnsi="Times New Roman" w:cs="Times New Roman"/>
                <w:sz w:val="24"/>
                <w:szCs w:val="24"/>
              </w:rPr>
            </w:pPr>
            <w:r w:rsidRPr="00491D09">
              <w:rPr>
                <w:rFonts w:ascii="Times New Roman" w:hAnsi="Times New Roman" w:cs="Times New Roman"/>
                <w:sz w:val="24"/>
                <w:szCs w:val="24"/>
              </w:rPr>
              <w:t>20.38</w:t>
            </w:r>
          </w:p>
          <w:p w:rsidR="001644B1" w:rsidRPr="00491D09" w:rsidRDefault="001644B1" w:rsidP="001644B1">
            <w:pPr>
              <w:rPr>
                <w:rFonts w:ascii="Times New Roman" w:hAnsi="Times New Roman" w:cs="Times New Roman"/>
                <w:sz w:val="24"/>
                <w:szCs w:val="24"/>
              </w:rPr>
            </w:pPr>
          </w:p>
        </w:tc>
        <w:tc>
          <w:tcPr>
            <w:tcW w:w="1266" w:type="dxa"/>
          </w:tcPr>
          <w:p w:rsidR="001644B1" w:rsidRPr="00491D09" w:rsidRDefault="001644B1" w:rsidP="001644B1">
            <w:pPr>
              <w:rPr>
                <w:rFonts w:ascii="Times New Roman" w:hAnsi="Times New Roman" w:cs="Times New Roman"/>
                <w:sz w:val="24"/>
                <w:szCs w:val="24"/>
              </w:rPr>
            </w:pPr>
            <w:r w:rsidRPr="00491D09">
              <w:rPr>
                <w:rFonts w:ascii="Times New Roman" w:hAnsi="Times New Roman" w:cs="Times New Roman"/>
                <w:sz w:val="24"/>
                <w:szCs w:val="24"/>
              </w:rPr>
              <w:t>18.44</w:t>
            </w:r>
          </w:p>
        </w:tc>
      </w:tr>
      <w:tr w:rsidR="001644B1" w:rsidRPr="00491D09" w:rsidTr="00EE7E59">
        <w:trPr>
          <w:trHeight w:val="407"/>
        </w:trPr>
        <w:tc>
          <w:tcPr>
            <w:tcW w:w="2039" w:type="dxa"/>
          </w:tcPr>
          <w:p w:rsidR="001644B1" w:rsidRPr="00491D09" w:rsidRDefault="001644B1" w:rsidP="001644B1">
            <w:pPr>
              <w:rPr>
                <w:rFonts w:ascii="Times New Roman" w:hAnsi="Times New Roman" w:cs="Times New Roman"/>
                <w:sz w:val="24"/>
                <w:szCs w:val="24"/>
              </w:rPr>
            </w:pPr>
            <w:r w:rsidRPr="00491D09">
              <w:rPr>
                <w:rFonts w:ascii="Times New Roman" w:hAnsi="Times New Roman" w:cs="Times New Roman"/>
                <w:sz w:val="24"/>
                <w:szCs w:val="24"/>
              </w:rPr>
              <w:t>ROCE</w:t>
            </w:r>
          </w:p>
        </w:tc>
        <w:tc>
          <w:tcPr>
            <w:tcW w:w="1144"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22.78</w:t>
            </w:r>
          </w:p>
          <w:p w:rsidR="001644B1" w:rsidRPr="00491D09" w:rsidRDefault="001644B1" w:rsidP="00BE4D2C">
            <w:pPr>
              <w:rPr>
                <w:rFonts w:ascii="Times New Roman" w:hAnsi="Times New Roman" w:cs="Times New Roman"/>
                <w:sz w:val="24"/>
                <w:szCs w:val="24"/>
              </w:rPr>
            </w:pPr>
          </w:p>
        </w:tc>
        <w:tc>
          <w:tcPr>
            <w:tcW w:w="1125"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10.06</w:t>
            </w:r>
          </w:p>
          <w:p w:rsidR="001644B1" w:rsidRPr="00491D09" w:rsidRDefault="001644B1" w:rsidP="001644B1">
            <w:pPr>
              <w:rPr>
                <w:rFonts w:ascii="Times New Roman" w:hAnsi="Times New Roman" w:cs="Times New Roman"/>
                <w:sz w:val="24"/>
                <w:szCs w:val="24"/>
              </w:rPr>
            </w:pPr>
          </w:p>
        </w:tc>
        <w:tc>
          <w:tcPr>
            <w:tcW w:w="1358"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18.59</w:t>
            </w:r>
          </w:p>
          <w:p w:rsidR="001644B1" w:rsidRPr="00491D09" w:rsidRDefault="001644B1" w:rsidP="001644B1">
            <w:pPr>
              <w:rPr>
                <w:rFonts w:ascii="Times New Roman" w:hAnsi="Times New Roman" w:cs="Times New Roman"/>
                <w:sz w:val="24"/>
                <w:szCs w:val="24"/>
              </w:rPr>
            </w:pPr>
          </w:p>
        </w:tc>
        <w:tc>
          <w:tcPr>
            <w:tcW w:w="1328"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30.18</w:t>
            </w:r>
          </w:p>
          <w:p w:rsidR="001644B1" w:rsidRPr="00491D09" w:rsidRDefault="001644B1" w:rsidP="001644B1">
            <w:pPr>
              <w:rPr>
                <w:rFonts w:ascii="Times New Roman" w:hAnsi="Times New Roman" w:cs="Times New Roman"/>
                <w:sz w:val="24"/>
                <w:szCs w:val="24"/>
              </w:rPr>
            </w:pPr>
          </w:p>
        </w:tc>
        <w:tc>
          <w:tcPr>
            <w:tcW w:w="1266" w:type="dxa"/>
          </w:tcPr>
          <w:p w:rsidR="001644B1" w:rsidRPr="00491D09" w:rsidRDefault="00BE4D2C" w:rsidP="001644B1">
            <w:pPr>
              <w:rPr>
                <w:rFonts w:ascii="Times New Roman" w:hAnsi="Times New Roman" w:cs="Times New Roman"/>
                <w:sz w:val="24"/>
                <w:szCs w:val="24"/>
              </w:rPr>
            </w:pPr>
            <w:r w:rsidRPr="00491D09">
              <w:rPr>
                <w:rFonts w:ascii="Times New Roman" w:hAnsi="Times New Roman" w:cs="Times New Roman"/>
                <w:sz w:val="24"/>
                <w:szCs w:val="24"/>
              </w:rPr>
              <w:t>33.89</w:t>
            </w:r>
          </w:p>
        </w:tc>
      </w:tr>
      <w:tr w:rsidR="001644B1" w:rsidRPr="00491D09" w:rsidTr="00EE7E59">
        <w:trPr>
          <w:trHeight w:val="465"/>
        </w:trPr>
        <w:tc>
          <w:tcPr>
            <w:tcW w:w="2039" w:type="dxa"/>
            <w:tcBorders>
              <w:bottom w:val="single" w:sz="4" w:space="0" w:color="auto"/>
            </w:tcBorders>
          </w:tcPr>
          <w:p w:rsidR="001644B1" w:rsidRPr="00491D09" w:rsidRDefault="001644B1" w:rsidP="001644B1">
            <w:pPr>
              <w:rPr>
                <w:rFonts w:ascii="Times New Roman" w:hAnsi="Times New Roman" w:cs="Times New Roman"/>
                <w:sz w:val="24"/>
                <w:szCs w:val="24"/>
              </w:rPr>
            </w:pPr>
            <w:r w:rsidRPr="00491D09">
              <w:rPr>
                <w:rFonts w:ascii="Times New Roman" w:hAnsi="Times New Roman" w:cs="Times New Roman"/>
                <w:sz w:val="24"/>
                <w:szCs w:val="24"/>
              </w:rPr>
              <w:t>Cost to Income</w:t>
            </w:r>
          </w:p>
        </w:tc>
        <w:tc>
          <w:tcPr>
            <w:tcW w:w="1144" w:type="dxa"/>
          </w:tcPr>
          <w:p w:rsidR="001644B1"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26.23</w:t>
            </w:r>
          </w:p>
        </w:tc>
        <w:tc>
          <w:tcPr>
            <w:tcW w:w="1125" w:type="dxa"/>
          </w:tcPr>
          <w:p w:rsidR="001644B1" w:rsidRPr="00491D09" w:rsidRDefault="00BE4D2C" w:rsidP="001644B1">
            <w:pPr>
              <w:rPr>
                <w:rFonts w:ascii="Times New Roman" w:hAnsi="Times New Roman" w:cs="Times New Roman"/>
                <w:sz w:val="24"/>
                <w:szCs w:val="24"/>
              </w:rPr>
            </w:pPr>
            <w:r w:rsidRPr="00491D09">
              <w:rPr>
                <w:rFonts w:ascii="Times New Roman" w:hAnsi="Times New Roman" w:cs="Times New Roman"/>
                <w:sz w:val="24"/>
                <w:szCs w:val="24"/>
              </w:rPr>
              <w:t>60.54</w:t>
            </w:r>
          </w:p>
        </w:tc>
        <w:tc>
          <w:tcPr>
            <w:tcW w:w="1358"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t>96.76</w:t>
            </w:r>
          </w:p>
          <w:p w:rsidR="001644B1" w:rsidRPr="00491D09" w:rsidRDefault="001644B1" w:rsidP="001644B1">
            <w:pPr>
              <w:rPr>
                <w:rFonts w:ascii="Times New Roman" w:hAnsi="Times New Roman" w:cs="Times New Roman"/>
                <w:sz w:val="24"/>
                <w:szCs w:val="24"/>
              </w:rPr>
            </w:pPr>
          </w:p>
        </w:tc>
        <w:tc>
          <w:tcPr>
            <w:tcW w:w="1328" w:type="dxa"/>
          </w:tcPr>
          <w:p w:rsidR="00BE4D2C" w:rsidRPr="00491D09" w:rsidRDefault="00BE4D2C" w:rsidP="00BE4D2C">
            <w:pPr>
              <w:rPr>
                <w:rFonts w:ascii="Times New Roman" w:hAnsi="Times New Roman" w:cs="Times New Roman"/>
                <w:sz w:val="24"/>
                <w:szCs w:val="24"/>
              </w:rPr>
            </w:pPr>
            <w:r w:rsidRPr="00491D09">
              <w:rPr>
                <w:rFonts w:ascii="Times New Roman" w:hAnsi="Times New Roman" w:cs="Times New Roman"/>
                <w:sz w:val="24"/>
                <w:szCs w:val="24"/>
              </w:rPr>
              <w:lastRenderedPageBreak/>
              <w:t>85.21</w:t>
            </w:r>
          </w:p>
          <w:p w:rsidR="001644B1" w:rsidRPr="00491D09" w:rsidRDefault="001644B1" w:rsidP="001644B1">
            <w:pPr>
              <w:rPr>
                <w:rFonts w:ascii="Times New Roman" w:hAnsi="Times New Roman" w:cs="Times New Roman"/>
                <w:sz w:val="24"/>
                <w:szCs w:val="24"/>
              </w:rPr>
            </w:pPr>
          </w:p>
        </w:tc>
        <w:tc>
          <w:tcPr>
            <w:tcW w:w="1266" w:type="dxa"/>
          </w:tcPr>
          <w:p w:rsidR="001644B1" w:rsidRPr="00491D09" w:rsidRDefault="00BE4D2C" w:rsidP="001644B1">
            <w:pPr>
              <w:rPr>
                <w:rFonts w:ascii="Times New Roman" w:hAnsi="Times New Roman" w:cs="Times New Roman"/>
                <w:sz w:val="24"/>
                <w:szCs w:val="24"/>
              </w:rPr>
            </w:pPr>
            <w:r w:rsidRPr="00491D09">
              <w:rPr>
                <w:rFonts w:ascii="Times New Roman" w:hAnsi="Times New Roman" w:cs="Times New Roman"/>
                <w:sz w:val="24"/>
                <w:szCs w:val="24"/>
              </w:rPr>
              <w:lastRenderedPageBreak/>
              <w:t>10.55</w:t>
            </w:r>
          </w:p>
        </w:tc>
      </w:tr>
    </w:tbl>
    <w:p w:rsidR="008B5CAA" w:rsidRPr="006D3CF7" w:rsidRDefault="008B5CAA" w:rsidP="00BF14D7">
      <w:pPr>
        <w:jc w:val="both"/>
        <w:rPr>
          <w:rFonts w:ascii="Times New Roman" w:hAnsi="Times New Roman" w:cs="Times New Roman"/>
          <w:sz w:val="28"/>
          <w:szCs w:val="28"/>
        </w:rPr>
      </w:pPr>
    </w:p>
    <w:p w:rsidR="008B5CAA" w:rsidRPr="002362E9" w:rsidRDefault="008B5CAA" w:rsidP="00145154">
      <w:pPr>
        <w:spacing w:line="360" w:lineRule="auto"/>
        <w:jc w:val="both"/>
        <w:rPr>
          <w:rFonts w:ascii="Times New Roman" w:hAnsi="Times New Roman" w:cs="Times New Roman"/>
          <w:sz w:val="25"/>
          <w:szCs w:val="25"/>
        </w:rPr>
      </w:pPr>
      <w:r w:rsidRPr="002362E9">
        <w:rPr>
          <w:rFonts w:ascii="Times New Roman" w:hAnsi="Times New Roman" w:cs="Times New Roman"/>
          <w:b/>
          <w:sz w:val="25"/>
          <w:szCs w:val="25"/>
        </w:rPr>
        <w:t xml:space="preserve">Profitability </w:t>
      </w:r>
      <w:r w:rsidR="00D416D0" w:rsidRPr="002362E9">
        <w:rPr>
          <w:rFonts w:ascii="Times New Roman" w:hAnsi="Times New Roman" w:cs="Times New Roman"/>
          <w:b/>
          <w:sz w:val="25"/>
          <w:szCs w:val="25"/>
        </w:rPr>
        <w:t xml:space="preserve">ratio </w:t>
      </w:r>
      <w:r w:rsidR="007971CC">
        <w:rPr>
          <w:rFonts w:ascii="Times New Roman" w:hAnsi="Times New Roman" w:cs="Times New Roman"/>
          <w:b/>
          <w:sz w:val="25"/>
          <w:szCs w:val="25"/>
        </w:rPr>
        <w:t>g</w:t>
      </w:r>
      <w:r w:rsidR="00D416D0" w:rsidRPr="002362E9">
        <w:rPr>
          <w:rFonts w:ascii="Times New Roman" w:hAnsi="Times New Roman" w:cs="Times New Roman"/>
          <w:b/>
          <w:sz w:val="25"/>
          <w:szCs w:val="25"/>
        </w:rPr>
        <w:t xml:space="preserve">raphs with interpretation: </w:t>
      </w:r>
      <w:r w:rsidR="00D416D0" w:rsidRPr="002362E9">
        <w:rPr>
          <w:rFonts w:ascii="Times New Roman" w:hAnsi="Times New Roman" w:cs="Times New Roman"/>
          <w:sz w:val="25"/>
          <w:szCs w:val="25"/>
        </w:rPr>
        <w:t>In general profitability ratio measures a business earning compared to its expense and other relevant cost incurred. The ratios under profitability are; ROA,</w:t>
      </w:r>
      <w:r w:rsidR="002031E6" w:rsidRPr="002362E9">
        <w:rPr>
          <w:rFonts w:ascii="Times New Roman" w:hAnsi="Times New Roman" w:cs="Times New Roman"/>
          <w:sz w:val="25"/>
          <w:szCs w:val="25"/>
        </w:rPr>
        <w:t xml:space="preserve"> </w:t>
      </w:r>
      <w:r w:rsidR="00D416D0" w:rsidRPr="002362E9">
        <w:rPr>
          <w:rFonts w:ascii="Times New Roman" w:hAnsi="Times New Roman" w:cs="Times New Roman"/>
          <w:sz w:val="25"/>
          <w:szCs w:val="25"/>
        </w:rPr>
        <w:t>ROE, ROCE and Cost to Income.</w:t>
      </w:r>
    </w:p>
    <w:p w:rsidR="00403DB3" w:rsidRPr="006D3CF7" w:rsidRDefault="00403DB3" w:rsidP="00BF14D7">
      <w:pPr>
        <w:jc w:val="both"/>
        <w:rPr>
          <w:rFonts w:ascii="Times New Roman" w:hAnsi="Times New Roman" w:cs="Times New Roman"/>
          <w:sz w:val="28"/>
          <w:szCs w:val="28"/>
        </w:rPr>
      </w:pPr>
    </w:p>
    <w:p w:rsidR="00403DB3" w:rsidRPr="006D3CF7" w:rsidRDefault="00403DB3" w:rsidP="00BF14D7">
      <w:pPr>
        <w:jc w:val="both"/>
        <w:rPr>
          <w:rFonts w:ascii="Times New Roman" w:hAnsi="Times New Roman" w:cs="Times New Roman"/>
          <w:sz w:val="28"/>
          <w:szCs w:val="28"/>
        </w:rPr>
      </w:pPr>
    </w:p>
    <w:p w:rsidR="00403DB3" w:rsidRDefault="00403DB3" w:rsidP="00145154">
      <w:pPr>
        <w:jc w:val="center"/>
        <w:rPr>
          <w:rFonts w:ascii="Times New Roman" w:hAnsi="Times New Roman" w:cs="Times New Roman"/>
          <w:sz w:val="28"/>
          <w:szCs w:val="28"/>
        </w:rPr>
      </w:pPr>
      <w:r w:rsidRPr="006D3CF7">
        <w:rPr>
          <w:rFonts w:ascii="Times New Roman" w:hAnsi="Times New Roman" w:cs="Times New Roman"/>
          <w:noProof/>
        </w:rPr>
        <w:drawing>
          <wp:inline distT="0" distB="0" distL="0" distR="0" wp14:anchorId="27F085DD" wp14:editId="514C25AF">
            <wp:extent cx="4972050" cy="3019426"/>
            <wp:effectExtent l="0" t="0" r="0" b="9525"/>
            <wp:docPr id="8" name="Chart 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9DE43F7-C3A3-46D8-B549-2B1C4F6A4A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66EF3" w:rsidRPr="006D3CF7" w:rsidRDefault="00866EF3" w:rsidP="00145154">
      <w:pPr>
        <w:jc w:val="center"/>
        <w:rPr>
          <w:rFonts w:ascii="Times New Roman" w:hAnsi="Times New Roman" w:cs="Times New Roman"/>
          <w:sz w:val="28"/>
          <w:szCs w:val="28"/>
        </w:rPr>
      </w:pPr>
    </w:p>
    <w:p w:rsidR="00D416D0" w:rsidRPr="006D3CF7" w:rsidRDefault="00D416D0" w:rsidP="00145154">
      <w:pPr>
        <w:spacing w:line="360" w:lineRule="auto"/>
        <w:jc w:val="both"/>
        <w:rPr>
          <w:rFonts w:ascii="Times New Roman" w:hAnsi="Times New Roman" w:cs="Times New Roman"/>
          <w:sz w:val="26"/>
          <w:szCs w:val="26"/>
        </w:rPr>
      </w:pPr>
      <w:r w:rsidRPr="00E6256D">
        <w:rPr>
          <w:rFonts w:ascii="Times New Roman" w:hAnsi="Times New Roman" w:cs="Times New Roman"/>
          <w:b/>
          <w:sz w:val="25"/>
          <w:szCs w:val="25"/>
        </w:rPr>
        <w:t xml:space="preserve">Interpretation: </w:t>
      </w:r>
      <w:r w:rsidRPr="00E6256D">
        <w:rPr>
          <w:rFonts w:ascii="Times New Roman" w:hAnsi="Times New Roman" w:cs="Times New Roman"/>
          <w:sz w:val="25"/>
          <w:szCs w:val="25"/>
        </w:rPr>
        <w:t xml:space="preserve">This ROA ratio is analyzed to know how company is effectively using its assets to generate profit and sales. So higher the ratio higher the profitability. </w:t>
      </w:r>
      <w:r w:rsidR="002031E6" w:rsidRPr="00E6256D">
        <w:rPr>
          <w:rFonts w:ascii="Times New Roman" w:hAnsi="Times New Roman" w:cs="Times New Roman"/>
          <w:sz w:val="25"/>
          <w:szCs w:val="25"/>
        </w:rPr>
        <w:t>ROA is most useful ration for comparison of businesses. Higher ratio directs higher profit comparing to others. In this regard, Lankabangla’s has higher ROA on an average but in 2016, IDLC was able to cross Lankabangla with 2.10% ROA. In 2015 Lankabangla had higher ROA 2.68%. If we compare last two years 2015-2016, IDLC’s ROA is growing at its increasing rate unlike Lankabangla</w:t>
      </w:r>
      <w:r w:rsidR="002031E6" w:rsidRPr="00866EF3">
        <w:rPr>
          <w:rFonts w:ascii="Times New Roman" w:hAnsi="Times New Roman" w:cs="Times New Roman"/>
          <w:sz w:val="24"/>
          <w:szCs w:val="25"/>
        </w:rPr>
        <w:t xml:space="preserve">. </w:t>
      </w:r>
    </w:p>
    <w:p w:rsidR="00403DB3" w:rsidRDefault="00403DB3" w:rsidP="00BF14D7">
      <w:pPr>
        <w:jc w:val="both"/>
        <w:rPr>
          <w:rFonts w:ascii="Times New Roman" w:hAnsi="Times New Roman" w:cs="Times New Roman"/>
          <w:sz w:val="26"/>
          <w:szCs w:val="26"/>
        </w:rPr>
      </w:pPr>
    </w:p>
    <w:p w:rsidR="00866EF3" w:rsidRDefault="00866EF3" w:rsidP="00BF14D7">
      <w:pPr>
        <w:jc w:val="both"/>
        <w:rPr>
          <w:rFonts w:ascii="Times New Roman" w:hAnsi="Times New Roman" w:cs="Times New Roman"/>
          <w:sz w:val="26"/>
          <w:szCs w:val="26"/>
        </w:rPr>
      </w:pPr>
    </w:p>
    <w:p w:rsidR="00866EF3" w:rsidRDefault="00866EF3" w:rsidP="00BF14D7">
      <w:pPr>
        <w:jc w:val="both"/>
        <w:rPr>
          <w:rFonts w:ascii="Times New Roman" w:hAnsi="Times New Roman" w:cs="Times New Roman"/>
          <w:sz w:val="26"/>
          <w:szCs w:val="26"/>
        </w:rPr>
      </w:pPr>
    </w:p>
    <w:p w:rsidR="00EE7E59" w:rsidRDefault="00EE7E59" w:rsidP="00BF14D7">
      <w:pPr>
        <w:jc w:val="both"/>
        <w:rPr>
          <w:rFonts w:ascii="Times New Roman" w:hAnsi="Times New Roman" w:cs="Times New Roman"/>
          <w:sz w:val="26"/>
          <w:szCs w:val="26"/>
        </w:rPr>
      </w:pPr>
    </w:p>
    <w:p w:rsidR="00EE7E59" w:rsidRDefault="00EE7E59" w:rsidP="00BF14D7">
      <w:pPr>
        <w:jc w:val="both"/>
        <w:rPr>
          <w:rFonts w:ascii="Times New Roman" w:hAnsi="Times New Roman" w:cs="Times New Roman"/>
          <w:sz w:val="26"/>
          <w:szCs w:val="26"/>
        </w:rPr>
      </w:pPr>
    </w:p>
    <w:p w:rsidR="00EE7E59" w:rsidRPr="006D3CF7" w:rsidRDefault="00EE7E59" w:rsidP="00BF14D7">
      <w:pPr>
        <w:jc w:val="both"/>
        <w:rPr>
          <w:rFonts w:ascii="Times New Roman" w:hAnsi="Times New Roman" w:cs="Times New Roman"/>
          <w:sz w:val="26"/>
          <w:szCs w:val="26"/>
        </w:rPr>
      </w:pPr>
    </w:p>
    <w:p w:rsidR="00403DB3" w:rsidRDefault="00403DB3" w:rsidP="00145154">
      <w:pPr>
        <w:jc w:val="center"/>
        <w:rPr>
          <w:rFonts w:ascii="Times New Roman" w:hAnsi="Times New Roman" w:cs="Times New Roman"/>
          <w:sz w:val="28"/>
          <w:szCs w:val="28"/>
        </w:rPr>
      </w:pPr>
      <w:r w:rsidRPr="006D3CF7">
        <w:rPr>
          <w:rFonts w:ascii="Times New Roman" w:hAnsi="Times New Roman" w:cs="Times New Roman"/>
          <w:noProof/>
        </w:rPr>
        <w:drawing>
          <wp:inline distT="0" distB="0" distL="0" distR="0" wp14:anchorId="714E7F77" wp14:editId="6B7CF0B6">
            <wp:extent cx="5581650" cy="2638425"/>
            <wp:effectExtent l="0" t="0" r="0" b="9525"/>
            <wp:docPr id="9" name="Chart 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4A4B537-B47E-4709-A823-26553797A0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66EF3" w:rsidRPr="006D3CF7" w:rsidRDefault="00866EF3" w:rsidP="00145154">
      <w:pPr>
        <w:jc w:val="center"/>
        <w:rPr>
          <w:rFonts w:ascii="Times New Roman" w:hAnsi="Times New Roman" w:cs="Times New Roman"/>
          <w:sz w:val="28"/>
          <w:szCs w:val="28"/>
        </w:rPr>
      </w:pPr>
    </w:p>
    <w:p w:rsidR="00866EF3" w:rsidRDefault="002031E6" w:rsidP="00145154">
      <w:pPr>
        <w:spacing w:line="360" w:lineRule="auto"/>
        <w:jc w:val="both"/>
        <w:rPr>
          <w:rFonts w:ascii="Times New Roman" w:hAnsi="Times New Roman" w:cs="Times New Roman"/>
          <w:sz w:val="25"/>
          <w:szCs w:val="25"/>
        </w:rPr>
      </w:pPr>
      <w:r w:rsidRPr="00E6256D">
        <w:rPr>
          <w:rFonts w:ascii="Times New Roman" w:hAnsi="Times New Roman" w:cs="Times New Roman"/>
          <w:b/>
          <w:sz w:val="25"/>
          <w:szCs w:val="25"/>
        </w:rPr>
        <w:t xml:space="preserve">Interpretation: </w:t>
      </w:r>
      <w:r w:rsidRPr="00E6256D">
        <w:rPr>
          <w:rFonts w:ascii="Times New Roman" w:hAnsi="Times New Roman" w:cs="Times New Roman"/>
          <w:sz w:val="25"/>
          <w:szCs w:val="25"/>
        </w:rPr>
        <w:t xml:space="preserve">ROE </w:t>
      </w:r>
      <w:r w:rsidR="005C7587" w:rsidRPr="00E6256D">
        <w:rPr>
          <w:rFonts w:ascii="Times New Roman" w:hAnsi="Times New Roman" w:cs="Times New Roman"/>
          <w:sz w:val="25"/>
          <w:szCs w:val="25"/>
        </w:rPr>
        <w:t xml:space="preserve">indicates each taka of profit </w:t>
      </w:r>
      <w:r w:rsidRPr="00E6256D">
        <w:rPr>
          <w:rFonts w:ascii="Times New Roman" w:hAnsi="Times New Roman" w:cs="Times New Roman"/>
          <w:sz w:val="25"/>
          <w:szCs w:val="25"/>
        </w:rPr>
        <w:t xml:space="preserve">of </w:t>
      </w:r>
      <w:r w:rsidR="005C7587" w:rsidRPr="00E6256D">
        <w:rPr>
          <w:rFonts w:ascii="Times New Roman" w:hAnsi="Times New Roman" w:cs="Times New Roman"/>
          <w:sz w:val="25"/>
          <w:szCs w:val="25"/>
        </w:rPr>
        <w:t xml:space="preserve">a </w:t>
      </w:r>
      <w:r w:rsidRPr="00E6256D">
        <w:rPr>
          <w:rFonts w:ascii="Times New Roman" w:hAnsi="Times New Roman" w:cs="Times New Roman"/>
          <w:sz w:val="25"/>
          <w:szCs w:val="25"/>
        </w:rPr>
        <w:t xml:space="preserve">common </w:t>
      </w:r>
      <w:r w:rsidR="005C7587" w:rsidRPr="00E6256D">
        <w:rPr>
          <w:rFonts w:ascii="Times New Roman" w:hAnsi="Times New Roman" w:cs="Times New Roman"/>
          <w:sz w:val="25"/>
          <w:szCs w:val="25"/>
        </w:rPr>
        <w:t>shareholder’s</w:t>
      </w:r>
      <w:r w:rsidRPr="00E6256D">
        <w:rPr>
          <w:rFonts w:ascii="Times New Roman" w:hAnsi="Times New Roman" w:cs="Times New Roman"/>
          <w:sz w:val="25"/>
          <w:szCs w:val="25"/>
        </w:rPr>
        <w:t xml:space="preserve"> equity </w:t>
      </w:r>
      <w:r w:rsidR="00372837" w:rsidRPr="00E6256D">
        <w:rPr>
          <w:rFonts w:ascii="Times New Roman" w:hAnsi="Times New Roman" w:cs="Times New Roman"/>
          <w:sz w:val="25"/>
          <w:szCs w:val="25"/>
        </w:rPr>
        <w:t>produces</w:t>
      </w:r>
      <w:r w:rsidRPr="00E6256D">
        <w:rPr>
          <w:rFonts w:ascii="Times New Roman" w:hAnsi="Times New Roman" w:cs="Times New Roman"/>
          <w:sz w:val="25"/>
          <w:szCs w:val="25"/>
        </w:rPr>
        <w:t>.</w:t>
      </w:r>
      <w:r w:rsidR="00372837" w:rsidRPr="00E6256D">
        <w:rPr>
          <w:rFonts w:ascii="Times New Roman" w:hAnsi="Times New Roman" w:cs="Times New Roman"/>
          <w:sz w:val="25"/>
          <w:szCs w:val="25"/>
        </w:rPr>
        <w:t xml:space="preserve"> Higher ROE ratio attracts more investors because it indicates that company is using investors’ money effectively. An average of five to ten years ROE can give a brief information of company growth. IDLC has higher ROE than Lankabangla on an average. From 2014-2016, IDLC’s ROE was in predictable manner where Lankabangla’s ROE was moving to up down and instable. </w:t>
      </w:r>
      <w:r w:rsidR="005D5EC4" w:rsidRPr="00E6256D">
        <w:rPr>
          <w:rFonts w:ascii="Times New Roman" w:hAnsi="Times New Roman" w:cs="Times New Roman"/>
          <w:sz w:val="25"/>
          <w:szCs w:val="25"/>
        </w:rPr>
        <w:t>So,</w:t>
      </w:r>
      <w:r w:rsidR="00372837" w:rsidRPr="00E6256D">
        <w:rPr>
          <w:rFonts w:ascii="Times New Roman" w:hAnsi="Times New Roman" w:cs="Times New Roman"/>
          <w:sz w:val="25"/>
          <w:szCs w:val="25"/>
        </w:rPr>
        <w:t xml:space="preserve"> it can be said IDLC is using its investors fund more wisely than Lankabangla.</w:t>
      </w:r>
    </w:p>
    <w:p w:rsidR="00E6256D" w:rsidRDefault="00E6256D" w:rsidP="00145154">
      <w:pPr>
        <w:spacing w:line="360" w:lineRule="auto"/>
        <w:jc w:val="both"/>
        <w:rPr>
          <w:rFonts w:ascii="Times New Roman" w:hAnsi="Times New Roman" w:cs="Times New Roman"/>
          <w:sz w:val="25"/>
          <w:szCs w:val="25"/>
        </w:rPr>
      </w:pPr>
    </w:p>
    <w:p w:rsidR="00E6256D" w:rsidRDefault="00E6256D" w:rsidP="00145154">
      <w:pPr>
        <w:spacing w:line="360" w:lineRule="auto"/>
        <w:jc w:val="both"/>
        <w:rPr>
          <w:rFonts w:ascii="Times New Roman" w:hAnsi="Times New Roman" w:cs="Times New Roman"/>
          <w:sz w:val="25"/>
          <w:szCs w:val="25"/>
        </w:rPr>
      </w:pPr>
    </w:p>
    <w:p w:rsidR="00E6256D" w:rsidRDefault="00E6256D" w:rsidP="00145154">
      <w:pPr>
        <w:spacing w:line="360" w:lineRule="auto"/>
        <w:jc w:val="both"/>
        <w:rPr>
          <w:rFonts w:ascii="Times New Roman" w:hAnsi="Times New Roman" w:cs="Times New Roman"/>
          <w:sz w:val="25"/>
          <w:szCs w:val="25"/>
        </w:rPr>
      </w:pPr>
    </w:p>
    <w:p w:rsidR="00E6256D" w:rsidRDefault="00E6256D" w:rsidP="00145154">
      <w:pPr>
        <w:spacing w:line="360" w:lineRule="auto"/>
        <w:jc w:val="both"/>
        <w:rPr>
          <w:rFonts w:ascii="Times New Roman" w:hAnsi="Times New Roman" w:cs="Times New Roman"/>
          <w:sz w:val="25"/>
          <w:szCs w:val="25"/>
        </w:rPr>
      </w:pPr>
    </w:p>
    <w:p w:rsidR="00E6256D" w:rsidRDefault="00E6256D" w:rsidP="00145154">
      <w:pPr>
        <w:spacing w:line="360" w:lineRule="auto"/>
        <w:jc w:val="both"/>
        <w:rPr>
          <w:rFonts w:ascii="Times New Roman" w:hAnsi="Times New Roman" w:cs="Times New Roman"/>
          <w:sz w:val="25"/>
          <w:szCs w:val="25"/>
        </w:rPr>
      </w:pPr>
    </w:p>
    <w:p w:rsidR="00E6256D" w:rsidRDefault="00E6256D" w:rsidP="00145154">
      <w:pPr>
        <w:spacing w:line="360" w:lineRule="auto"/>
        <w:jc w:val="both"/>
        <w:rPr>
          <w:rFonts w:ascii="Times New Roman" w:hAnsi="Times New Roman" w:cs="Times New Roman"/>
          <w:sz w:val="25"/>
          <w:szCs w:val="25"/>
        </w:rPr>
      </w:pPr>
    </w:p>
    <w:p w:rsidR="00E6256D" w:rsidRDefault="00E6256D" w:rsidP="00145154">
      <w:pPr>
        <w:spacing w:line="360" w:lineRule="auto"/>
        <w:jc w:val="both"/>
        <w:rPr>
          <w:rFonts w:ascii="Times New Roman" w:hAnsi="Times New Roman" w:cs="Times New Roman"/>
          <w:sz w:val="25"/>
          <w:szCs w:val="25"/>
        </w:rPr>
      </w:pPr>
    </w:p>
    <w:p w:rsidR="00E6256D" w:rsidRDefault="00E6256D" w:rsidP="00145154">
      <w:pPr>
        <w:spacing w:line="360" w:lineRule="auto"/>
        <w:jc w:val="both"/>
        <w:rPr>
          <w:rFonts w:ascii="Times New Roman" w:hAnsi="Times New Roman" w:cs="Times New Roman"/>
          <w:sz w:val="25"/>
          <w:szCs w:val="25"/>
        </w:rPr>
      </w:pPr>
    </w:p>
    <w:p w:rsidR="00E6256D" w:rsidRPr="00E6256D" w:rsidRDefault="00E6256D" w:rsidP="00145154">
      <w:pPr>
        <w:spacing w:line="360" w:lineRule="auto"/>
        <w:jc w:val="both"/>
        <w:rPr>
          <w:rFonts w:ascii="Times New Roman" w:hAnsi="Times New Roman" w:cs="Times New Roman"/>
          <w:sz w:val="25"/>
          <w:szCs w:val="25"/>
        </w:rPr>
      </w:pPr>
    </w:p>
    <w:p w:rsidR="005D5EC4" w:rsidRDefault="0026780A" w:rsidP="00145154">
      <w:pPr>
        <w:jc w:val="center"/>
        <w:rPr>
          <w:rFonts w:ascii="Times New Roman" w:hAnsi="Times New Roman" w:cs="Times New Roman"/>
          <w:sz w:val="28"/>
          <w:szCs w:val="28"/>
        </w:rPr>
      </w:pPr>
      <w:r w:rsidRPr="006D3CF7">
        <w:rPr>
          <w:rFonts w:ascii="Times New Roman" w:hAnsi="Times New Roman" w:cs="Times New Roman"/>
          <w:noProof/>
        </w:rPr>
        <w:drawing>
          <wp:inline distT="0" distB="0" distL="0" distR="0" wp14:anchorId="332B7951" wp14:editId="25D9F45D">
            <wp:extent cx="5895975" cy="2562225"/>
            <wp:effectExtent l="0" t="0" r="9525" b="9525"/>
            <wp:docPr id="10" name="Chart 1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C7BDF5-6551-4F0D-81E1-0AF7601E03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145154" w:rsidRPr="006D3CF7" w:rsidRDefault="00145154" w:rsidP="00145154">
      <w:pPr>
        <w:jc w:val="center"/>
        <w:rPr>
          <w:rFonts w:ascii="Times New Roman" w:hAnsi="Times New Roman" w:cs="Times New Roman"/>
          <w:sz w:val="28"/>
          <w:szCs w:val="28"/>
        </w:rPr>
      </w:pPr>
    </w:p>
    <w:p w:rsidR="00F35F4F" w:rsidRPr="00E6256D" w:rsidRDefault="005D5EC4" w:rsidP="00145154">
      <w:pPr>
        <w:spacing w:line="360" w:lineRule="auto"/>
        <w:jc w:val="both"/>
        <w:rPr>
          <w:rFonts w:ascii="Times New Roman" w:hAnsi="Times New Roman" w:cs="Times New Roman"/>
          <w:sz w:val="25"/>
          <w:szCs w:val="25"/>
        </w:rPr>
      </w:pPr>
      <w:r w:rsidRPr="00E6256D">
        <w:rPr>
          <w:rFonts w:ascii="Times New Roman" w:hAnsi="Times New Roman" w:cs="Times New Roman"/>
          <w:b/>
          <w:sz w:val="25"/>
          <w:szCs w:val="25"/>
        </w:rPr>
        <w:t xml:space="preserve">Interpretation: </w:t>
      </w:r>
      <w:r w:rsidR="00C85F8E" w:rsidRPr="00E6256D">
        <w:rPr>
          <w:rFonts w:ascii="Times New Roman" w:hAnsi="Times New Roman" w:cs="Times New Roman"/>
          <w:sz w:val="25"/>
          <w:szCs w:val="25"/>
        </w:rPr>
        <w:t>It</w:t>
      </w:r>
      <w:r w:rsidR="00101A67" w:rsidRPr="00E6256D">
        <w:rPr>
          <w:rFonts w:ascii="Times New Roman" w:hAnsi="Times New Roman" w:cs="Times New Roman"/>
          <w:sz w:val="25"/>
          <w:szCs w:val="25"/>
        </w:rPr>
        <w:t xml:space="preserve"> is a long-</w:t>
      </w:r>
      <w:r w:rsidR="00C26EB5" w:rsidRPr="00E6256D">
        <w:rPr>
          <w:rFonts w:ascii="Times New Roman" w:hAnsi="Times New Roman" w:cs="Times New Roman"/>
          <w:sz w:val="25"/>
          <w:szCs w:val="25"/>
        </w:rPr>
        <w:t>standup</w:t>
      </w:r>
      <w:r w:rsidR="00101A67" w:rsidRPr="00E6256D">
        <w:rPr>
          <w:rFonts w:ascii="Times New Roman" w:hAnsi="Times New Roman" w:cs="Times New Roman"/>
          <w:sz w:val="25"/>
          <w:szCs w:val="25"/>
        </w:rPr>
        <w:t xml:space="preserve"> ratio because it displays how efficiently assets are </w:t>
      </w:r>
      <w:r w:rsidR="00C26EB5" w:rsidRPr="00E6256D">
        <w:rPr>
          <w:rFonts w:ascii="Times New Roman" w:hAnsi="Times New Roman" w:cs="Times New Roman"/>
          <w:sz w:val="25"/>
          <w:szCs w:val="25"/>
        </w:rPr>
        <w:t>managed with a view to attention of long term financing.</w:t>
      </w:r>
      <w:r w:rsidR="00101A67" w:rsidRPr="00E6256D">
        <w:rPr>
          <w:rFonts w:ascii="Times New Roman" w:hAnsi="Times New Roman" w:cs="Times New Roman"/>
          <w:sz w:val="25"/>
          <w:szCs w:val="25"/>
        </w:rPr>
        <w:t xml:space="preserve"> It notifies investors how each amount of capital employed generates profit.  Higher ratio would be for a company. From the graph (2013-2016) Lankabangla’s ROCE ratio grows at an increasing rate from 10.06% to 33.89%. Where IDLC (2013-2016) maintains a straight line of ROCE. In 2016, Lankabangla’s ROCE was highest in past five years and that is 33.89%.</w:t>
      </w:r>
    </w:p>
    <w:p w:rsidR="00866EF3" w:rsidRPr="006D3CF7" w:rsidRDefault="00866EF3" w:rsidP="00145154">
      <w:pPr>
        <w:spacing w:line="360" w:lineRule="auto"/>
        <w:jc w:val="both"/>
        <w:rPr>
          <w:rFonts w:ascii="Times New Roman" w:hAnsi="Times New Roman" w:cs="Times New Roman"/>
          <w:sz w:val="28"/>
          <w:szCs w:val="28"/>
        </w:rPr>
      </w:pPr>
    </w:p>
    <w:p w:rsidR="00F35F4F" w:rsidRPr="006D3CF7" w:rsidRDefault="00F35F4F" w:rsidP="00145154">
      <w:pPr>
        <w:jc w:val="center"/>
        <w:rPr>
          <w:rFonts w:ascii="Times New Roman" w:hAnsi="Times New Roman" w:cs="Times New Roman"/>
          <w:sz w:val="28"/>
          <w:szCs w:val="28"/>
        </w:rPr>
      </w:pPr>
      <w:r w:rsidRPr="006D3CF7">
        <w:rPr>
          <w:rFonts w:ascii="Times New Roman" w:hAnsi="Times New Roman" w:cs="Times New Roman"/>
          <w:noProof/>
        </w:rPr>
        <w:lastRenderedPageBreak/>
        <w:drawing>
          <wp:inline distT="0" distB="0" distL="0" distR="0" wp14:anchorId="358068C1" wp14:editId="1A3F8D35">
            <wp:extent cx="5448300" cy="2990850"/>
            <wp:effectExtent l="0" t="0" r="0" b="0"/>
            <wp:docPr id="11" name="Chart 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5D17719-43FC-435B-833B-AB25D721745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101A67" w:rsidRPr="006D3CF7" w:rsidRDefault="00101A67" w:rsidP="00BF14D7">
      <w:pPr>
        <w:jc w:val="both"/>
        <w:rPr>
          <w:rFonts w:ascii="Times New Roman" w:hAnsi="Times New Roman" w:cs="Times New Roman"/>
          <w:sz w:val="28"/>
          <w:szCs w:val="28"/>
        </w:rPr>
      </w:pPr>
    </w:p>
    <w:p w:rsidR="00101A67" w:rsidRPr="00E6256D" w:rsidRDefault="006C6C25" w:rsidP="00145154">
      <w:pPr>
        <w:spacing w:line="360" w:lineRule="auto"/>
        <w:jc w:val="both"/>
        <w:rPr>
          <w:rFonts w:ascii="Times New Roman" w:hAnsi="Times New Roman" w:cs="Times New Roman"/>
          <w:sz w:val="25"/>
          <w:szCs w:val="25"/>
        </w:rPr>
      </w:pPr>
      <w:r w:rsidRPr="00E6256D">
        <w:rPr>
          <w:rFonts w:ascii="Times New Roman" w:hAnsi="Times New Roman" w:cs="Times New Roman"/>
          <w:b/>
          <w:sz w:val="25"/>
          <w:szCs w:val="25"/>
        </w:rPr>
        <w:t xml:space="preserve">Interpretation: </w:t>
      </w:r>
      <w:r w:rsidRPr="00E6256D">
        <w:rPr>
          <w:rFonts w:ascii="Times New Roman" w:hAnsi="Times New Roman" w:cs="Times New Roman"/>
          <w:color w:val="000000" w:themeColor="text1"/>
          <w:sz w:val="25"/>
          <w:szCs w:val="25"/>
        </w:rPr>
        <w:t>The ratio gives clear idea to investors how an organization is running by comparing cost to income. This ratio is very important for banks and non-banking financial institutions. Lower the ratio more profitable an organization would be. In 2014 &amp; 2015 Lankbangla has higher C to I ratio but in 2016 it managed to drop down its C to I ratio at 10.55%. 2013-2016 was less profitable for Lankabangla unlike IDLC.</w:t>
      </w:r>
    </w:p>
    <w:p w:rsidR="00BE4D2C" w:rsidRPr="006D3CF7" w:rsidRDefault="00BE4D2C" w:rsidP="00BF14D7">
      <w:pPr>
        <w:jc w:val="both"/>
        <w:rPr>
          <w:rFonts w:ascii="Times New Roman" w:hAnsi="Times New Roman" w:cs="Times New Roman"/>
          <w:sz w:val="28"/>
          <w:szCs w:val="28"/>
        </w:rPr>
      </w:pPr>
    </w:p>
    <w:p w:rsidR="00145154" w:rsidRDefault="00145154" w:rsidP="00145154">
      <w:pPr>
        <w:jc w:val="both"/>
        <w:rPr>
          <w:rFonts w:ascii="Times New Roman" w:hAnsi="Times New Roman" w:cs="Times New Roman"/>
          <w:sz w:val="28"/>
          <w:szCs w:val="28"/>
        </w:rPr>
      </w:pPr>
    </w:p>
    <w:p w:rsidR="00145154" w:rsidRDefault="00145154" w:rsidP="00145154">
      <w:pPr>
        <w:jc w:val="both"/>
        <w:rPr>
          <w:rFonts w:ascii="Times New Roman" w:hAnsi="Times New Roman" w:cs="Times New Roman"/>
          <w:sz w:val="28"/>
          <w:szCs w:val="28"/>
        </w:rPr>
      </w:pPr>
    </w:p>
    <w:p w:rsidR="00145154" w:rsidRDefault="00145154" w:rsidP="00145154">
      <w:pPr>
        <w:jc w:val="both"/>
        <w:rPr>
          <w:rFonts w:ascii="Times New Roman" w:hAnsi="Times New Roman" w:cs="Times New Roman"/>
          <w:sz w:val="28"/>
          <w:szCs w:val="28"/>
        </w:rPr>
      </w:pPr>
    </w:p>
    <w:p w:rsidR="00145154" w:rsidRDefault="00145154" w:rsidP="00145154">
      <w:pPr>
        <w:jc w:val="both"/>
        <w:rPr>
          <w:rFonts w:ascii="Times New Roman" w:hAnsi="Times New Roman" w:cs="Times New Roman"/>
          <w:sz w:val="28"/>
          <w:szCs w:val="28"/>
        </w:rPr>
      </w:pPr>
    </w:p>
    <w:p w:rsidR="00145154" w:rsidRDefault="00145154" w:rsidP="00145154">
      <w:pPr>
        <w:jc w:val="both"/>
        <w:rPr>
          <w:rFonts w:ascii="Times New Roman" w:hAnsi="Times New Roman" w:cs="Times New Roman"/>
          <w:sz w:val="28"/>
          <w:szCs w:val="28"/>
        </w:rPr>
      </w:pPr>
    </w:p>
    <w:p w:rsidR="00145154" w:rsidRDefault="00145154" w:rsidP="00145154">
      <w:pPr>
        <w:jc w:val="both"/>
        <w:rPr>
          <w:rFonts w:ascii="Times New Roman" w:hAnsi="Times New Roman" w:cs="Times New Roman"/>
          <w:sz w:val="28"/>
          <w:szCs w:val="28"/>
        </w:rPr>
      </w:pPr>
    </w:p>
    <w:p w:rsidR="00EF55CB" w:rsidRDefault="00EF55CB" w:rsidP="00145154">
      <w:pPr>
        <w:jc w:val="both"/>
        <w:rPr>
          <w:rFonts w:ascii="Times New Roman" w:hAnsi="Times New Roman" w:cs="Times New Roman"/>
          <w:sz w:val="28"/>
          <w:szCs w:val="28"/>
        </w:rPr>
      </w:pPr>
    </w:p>
    <w:p w:rsidR="00EF55CB" w:rsidRDefault="00EF55CB" w:rsidP="00145154">
      <w:pPr>
        <w:jc w:val="both"/>
        <w:rPr>
          <w:rFonts w:ascii="Times New Roman" w:hAnsi="Times New Roman" w:cs="Times New Roman"/>
          <w:sz w:val="28"/>
          <w:szCs w:val="28"/>
        </w:rPr>
      </w:pPr>
    </w:p>
    <w:p w:rsidR="00296CDA" w:rsidRDefault="00296CDA" w:rsidP="00145154">
      <w:pPr>
        <w:jc w:val="both"/>
        <w:rPr>
          <w:rFonts w:ascii="Times New Roman" w:hAnsi="Times New Roman" w:cs="Times New Roman"/>
          <w:sz w:val="28"/>
          <w:szCs w:val="28"/>
        </w:rPr>
      </w:pPr>
    </w:p>
    <w:p w:rsidR="00296CDA" w:rsidRDefault="00296CDA" w:rsidP="00145154">
      <w:pPr>
        <w:jc w:val="both"/>
        <w:rPr>
          <w:rFonts w:ascii="Times New Roman" w:hAnsi="Times New Roman" w:cs="Times New Roman"/>
          <w:sz w:val="28"/>
          <w:szCs w:val="28"/>
        </w:rPr>
      </w:pPr>
    </w:p>
    <w:p w:rsidR="0031352E" w:rsidRPr="00EF55CB" w:rsidRDefault="00145154" w:rsidP="00EF55CB">
      <w:pPr>
        <w:pStyle w:val="Heading3"/>
      </w:pPr>
      <w:bookmarkStart w:id="41" w:name="_Toc509752701"/>
      <w:r w:rsidRPr="00145154">
        <w:t>Market Prospect Ratio:</w:t>
      </w:r>
      <w:bookmarkEnd w:id="41"/>
    </w:p>
    <w:p w:rsidR="00BE4D2C" w:rsidRPr="00E6256D" w:rsidRDefault="00BE4D2C" w:rsidP="00D66B1B">
      <w:pPr>
        <w:pStyle w:val="ListParagraph"/>
        <w:numPr>
          <w:ilvl w:val="0"/>
          <w:numId w:val="7"/>
        </w:numPr>
        <w:spacing w:line="360" w:lineRule="auto"/>
        <w:jc w:val="both"/>
        <w:rPr>
          <w:rFonts w:ascii="Times New Roman" w:hAnsi="Times New Roman" w:cs="Times New Roman"/>
          <w:b/>
          <w:color w:val="000000" w:themeColor="text1"/>
          <w:sz w:val="25"/>
          <w:szCs w:val="25"/>
        </w:rPr>
      </w:pPr>
      <w:r w:rsidRPr="00E6256D">
        <w:rPr>
          <w:rFonts w:ascii="Times New Roman" w:hAnsi="Times New Roman" w:cs="Times New Roman"/>
          <w:color w:val="000000" w:themeColor="text1"/>
          <w:sz w:val="25"/>
          <w:szCs w:val="25"/>
        </w:rPr>
        <w:t>Earnings per share</w:t>
      </w:r>
      <w:r w:rsidR="009F724C" w:rsidRPr="00E6256D">
        <w:rPr>
          <w:rFonts w:ascii="Times New Roman" w:hAnsi="Times New Roman" w:cs="Times New Roman"/>
          <w:color w:val="000000" w:themeColor="text1"/>
          <w:sz w:val="25"/>
          <w:szCs w:val="25"/>
        </w:rPr>
        <w:t>(EPS) = (Net income- preferred dividend)/</w:t>
      </w:r>
      <w:r w:rsidR="00F0189C" w:rsidRPr="00E6256D">
        <w:rPr>
          <w:rFonts w:ascii="Times New Roman" w:hAnsi="Times New Roman" w:cs="Times New Roman"/>
          <w:color w:val="000000" w:themeColor="text1"/>
          <w:sz w:val="25"/>
          <w:szCs w:val="25"/>
          <w:shd w:val="clear" w:color="auto" w:fill="FFFFFF"/>
        </w:rPr>
        <w:t xml:space="preserve"> the average number of shares of common stock outstanding</w:t>
      </w:r>
    </w:p>
    <w:p w:rsidR="008F6A6C" w:rsidRPr="00E6256D" w:rsidRDefault="009F724C" w:rsidP="00D66B1B">
      <w:pPr>
        <w:pStyle w:val="ListParagraph"/>
        <w:numPr>
          <w:ilvl w:val="0"/>
          <w:numId w:val="7"/>
        </w:numPr>
        <w:spacing w:line="360" w:lineRule="auto"/>
        <w:jc w:val="both"/>
        <w:rPr>
          <w:rFonts w:ascii="Times New Roman" w:hAnsi="Times New Roman" w:cs="Times New Roman"/>
          <w:color w:val="000000" w:themeColor="text1"/>
          <w:sz w:val="25"/>
          <w:szCs w:val="25"/>
          <w:shd w:val="clear" w:color="auto" w:fill="FFFFFF"/>
        </w:rPr>
      </w:pPr>
      <w:r w:rsidRPr="00E6256D">
        <w:rPr>
          <w:rFonts w:ascii="Times New Roman" w:hAnsi="Times New Roman" w:cs="Times New Roman"/>
          <w:color w:val="000000" w:themeColor="text1"/>
          <w:sz w:val="25"/>
          <w:szCs w:val="25"/>
        </w:rPr>
        <w:t>Price earnings ratio (P/E) =</w:t>
      </w:r>
      <w:r w:rsidR="008F6A6C" w:rsidRPr="00E6256D">
        <w:rPr>
          <w:rFonts w:ascii="Times New Roman" w:hAnsi="Times New Roman" w:cs="Times New Roman"/>
          <w:color w:val="000000" w:themeColor="text1"/>
          <w:sz w:val="25"/>
          <w:szCs w:val="25"/>
        </w:rPr>
        <w:t xml:space="preserve"> </w:t>
      </w:r>
      <w:r w:rsidR="0031352E" w:rsidRPr="00E6256D">
        <w:rPr>
          <w:rFonts w:ascii="Times New Roman" w:hAnsi="Times New Roman" w:cs="Times New Roman"/>
          <w:color w:val="000000" w:themeColor="text1"/>
          <w:sz w:val="25"/>
          <w:szCs w:val="25"/>
          <w:shd w:val="clear" w:color="auto" w:fill="FFFFFF"/>
        </w:rPr>
        <w:t>S</w:t>
      </w:r>
      <w:r w:rsidR="008F6A6C" w:rsidRPr="00E6256D">
        <w:rPr>
          <w:rFonts w:ascii="Times New Roman" w:hAnsi="Times New Roman" w:cs="Times New Roman"/>
          <w:color w:val="000000" w:themeColor="text1"/>
          <w:sz w:val="25"/>
          <w:szCs w:val="25"/>
          <w:shd w:val="clear" w:color="auto" w:fill="FFFFFF"/>
        </w:rPr>
        <w:t>tock price /earnings per share</w:t>
      </w:r>
    </w:p>
    <w:p w:rsidR="008F6A6C" w:rsidRPr="00E6256D" w:rsidRDefault="009F724C" w:rsidP="00D66B1B">
      <w:pPr>
        <w:pStyle w:val="ListParagraph"/>
        <w:numPr>
          <w:ilvl w:val="0"/>
          <w:numId w:val="7"/>
        </w:numPr>
        <w:spacing w:line="360" w:lineRule="auto"/>
        <w:jc w:val="both"/>
        <w:rPr>
          <w:rFonts w:ascii="Times New Roman" w:hAnsi="Times New Roman" w:cs="Times New Roman"/>
          <w:color w:val="000000" w:themeColor="text1"/>
          <w:sz w:val="25"/>
          <w:szCs w:val="25"/>
          <w:shd w:val="clear" w:color="auto" w:fill="FFFFFF"/>
        </w:rPr>
      </w:pPr>
      <w:r w:rsidRPr="00E6256D">
        <w:rPr>
          <w:rFonts w:ascii="Times New Roman" w:hAnsi="Times New Roman" w:cs="Times New Roman"/>
          <w:color w:val="000000" w:themeColor="text1"/>
          <w:sz w:val="25"/>
          <w:szCs w:val="25"/>
          <w:shd w:val="clear" w:color="auto" w:fill="FFFFFF"/>
        </w:rPr>
        <w:t xml:space="preserve">Dividend payout </w:t>
      </w:r>
      <w:r w:rsidR="00145154" w:rsidRPr="00E6256D">
        <w:rPr>
          <w:rFonts w:ascii="Times New Roman" w:hAnsi="Times New Roman" w:cs="Times New Roman"/>
          <w:color w:val="000000" w:themeColor="text1"/>
          <w:sz w:val="25"/>
          <w:szCs w:val="25"/>
          <w:shd w:val="clear" w:color="auto" w:fill="FFFFFF"/>
        </w:rPr>
        <w:t>ratio (</w:t>
      </w:r>
      <w:r w:rsidRPr="00E6256D">
        <w:rPr>
          <w:rFonts w:ascii="Times New Roman" w:hAnsi="Times New Roman" w:cs="Times New Roman"/>
          <w:color w:val="000000" w:themeColor="text1"/>
          <w:sz w:val="25"/>
          <w:szCs w:val="25"/>
          <w:shd w:val="clear" w:color="auto" w:fill="FFFFFF"/>
        </w:rPr>
        <w:t>DP) =</w:t>
      </w:r>
      <w:r w:rsidR="008F6A6C" w:rsidRPr="00E6256D">
        <w:rPr>
          <w:rFonts w:ascii="Times New Roman" w:hAnsi="Times New Roman" w:cs="Times New Roman"/>
          <w:color w:val="000000" w:themeColor="text1"/>
          <w:sz w:val="25"/>
          <w:szCs w:val="25"/>
          <w:shd w:val="clear" w:color="auto" w:fill="FFFFFF"/>
        </w:rPr>
        <w:t xml:space="preserve"> Dividends per share/ EPS.</w:t>
      </w:r>
    </w:p>
    <w:p w:rsidR="0031352E" w:rsidRPr="00E6256D" w:rsidRDefault="009F724C" w:rsidP="00D66B1B">
      <w:pPr>
        <w:pStyle w:val="ListParagraph"/>
        <w:numPr>
          <w:ilvl w:val="0"/>
          <w:numId w:val="7"/>
        </w:numPr>
        <w:spacing w:line="360" w:lineRule="auto"/>
        <w:jc w:val="both"/>
        <w:rPr>
          <w:rFonts w:ascii="Times New Roman" w:hAnsi="Times New Roman" w:cs="Times New Roman"/>
          <w:color w:val="000000" w:themeColor="text1"/>
          <w:sz w:val="25"/>
          <w:szCs w:val="25"/>
          <w:shd w:val="clear" w:color="auto" w:fill="FFFFFF"/>
        </w:rPr>
      </w:pPr>
      <w:r w:rsidRPr="00E6256D">
        <w:rPr>
          <w:rFonts w:ascii="Times New Roman" w:hAnsi="Times New Roman" w:cs="Times New Roman"/>
          <w:color w:val="000000" w:themeColor="text1"/>
          <w:sz w:val="25"/>
          <w:szCs w:val="25"/>
        </w:rPr>
        <w:t xml:space="preserve">Dividend yield </w:t>
      </w:r>
      <w:r w:rsidR="0004191D" w:rsidRPr="00E6256D">
        <w:rPr>
          <w:rFonts w:ascii="Times New Roman" w:hAnsi="Times New Roman" w:cs="Times New Roman"/>
          <w:color w:val="000000" w:themeColor="text1"/>
          <w:sz w:val="25"/>
          <w:szCs w:val="25"/>
        </w:rPr>
        <w:t>ratio (</w:t>
      </w:r>
      <w:r w:rsidRPr="00E6256D">
        <w:rPr>
          <w:rFonts w:ascii="Times New Roman" w:hAnsi="Times New Roman" w:cs="Times New Roman"/>
          <w:color w:val="000000" w:themeColor="text1"/>
          <w:sz w:val="25"/>
          <w:szCs w:val="25"/>
        </w:rPr>
        <w:t xml:space="preserve">DY) </w:t>
      </w:r>
      <w:r w:rsidR="0031352E" w:rsidRPr="00E6256D">
        <w:rPr>
          <w:rFonts w:ascii="Times New Roman" w:hAnsi="Times New Roman" w:cs="Times New Roman"/>
          <w:color w:val="000000" w:themeColor="text1"/>
          <w:sz w:val="25"/>
          <w:szCs w:val="25"/>
        </w:rPr>
        <w:t>=</w:t>
      </w:r>
      <w:r w:rsidR="0031352E" w:rsidRPr="00E6256D">
        <w:rPr>
          <w:rFonts w:ascii="Times New Roman" w:hAnsi="Times New Roman" w:cs="Times New Roman"/>
          <w:color w:val="000000" w:themeColor="text1"/>
          <w:sz w:val="25"/>
          <w:szCs w:val="25"/>
          <w:shd w:val="clear" w:color="auto" w:fill="FFFFFF"/>
        </w:rPr>
        <w:t xml:space="preserve"> Dividend</w:t>
      </w:r>
      <w:r w:rsidR="008F6A6C" w:rsidRPr="00E6256D">
        <w:rPr>
          <w:rFonts w:ascii="Times New Roman" w:hAnsi="Times New Roman" w:cs="Times New Roman"/>
          <w:color w:val="000000" w:themeColor="text1"/>
          <w:sz w:val="25"/>
          <w:szCs w:val="25"/>
          <w:shd w:val="clear" w:color="auto" w:fill="FFFFFF"/>
        </w:rPr>
        <w:t> per share/ price per share.</w:t>
      </w:r>
    </w:p>
    <w:p w:rsidR="00E43149" w:rsidRPr="006D3CF7" w:rsidRDefault="00E43149" w:rsidP="00E43149">
      <w:pPr>
        <w:pStyle w:val="ListParagraph"/>
        <w:rPr>
          <w:rFonts w:ascii="Times New Roman" w:hAnsi="Times New Roman" w:cs="Times New Roman"/>
          <w:color w:val="222222"/>
          <w:shd w:val="clear" w:color="auto" w:fill="FFFFFF"/>
        </w:rPr>
      </w:pPr>
    </w:p>
    <w:p w:rsidR="000A1F3F" w:rsidRPr="006D3CF7" w:rsidRDefault="008C5DDB" w:rsidP="00382836">
      <w:pPr>
        <w:pStyle w:val="ListParagraph"/>
        <w:jc w:val="center"/>
        <w:rPr>
          <w:rFonts w:ascii="Times New Roman" w:hAnsi="Times New Roman" w:cs="Times New Roman"/>
          <w:color w:val="222222"/>
          <w:shd w:val="clear" w:color="auto" w:fill="FFFFFF"/>
        </w:rPr>
      </w:pPr>
      <w:r w:rsidRPr="006D3CF7">
        <w:rPr>
          <w:rFonts w:ascii="Times New Roman" w:hAnsi="Times New Roman" w:cs="Times New Roman"/>
          <w:b/>
          <w:sz w:val="18"/>
          <w:szCs w:val="18"/>
        </w:rPr>
        <w:t>Amount in %</w:t>
      </w:r>
    </w:p>
    <w:tbl>
      <w:tblPr>
        <w:tblpPr w:leftFromText="180" w:rightFromText="180" w:vertAnchor="text" w:tblpXSpec="center" w:tblpY="252"/>
        <w:tblW w:w="9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4"/>
        <w:gridCol w:w="1206"/>
        <w:gridCol w:w="1264"/>
        <w:gridCol w:w="1523"/>
        <w:gridCol w:w="1490"/>
        <w:gridCol w:w="1420"/>
      </w:tblGrid>
      <w:tr w:rsidR="000A1F3F" w:rsidRPr="00491D09" w:rsidTr="00E6256D">
        <w:trPr>
          <w:trHeight w:val="515"/>
        </w:trPr>
        <w:tc>
          <w:tcPr>
            <w:tcW w:w="9267" w:type="dxa"/>
            <w:gridSpan w:val="6"/>
            <w:tcBorders>
              <w:bottom w:val="nil"/>
            </w:tcBorders>
          </w:tcPr>
          <w:p w:rsidR="000A1F3F" w:rsidRPr="00491D09" w:rsidRDefault="000A1F3F" w:rsidP="00AA1CCC">
            <w:pPr>
              <w:rPr>
                <w:rFonts w:ascii="Times New Roman" w:hAnsi="Times New Roman" w:cs="Times New Roman"/>
                <w:b/>
                <w:sz w:val="24"/>
                <w:szCs w:val="24"/>
              </w:rPr>
            </w:pPr>
            <w:r w:rsidRPr="00491D09">
              <w:rPr>
                <w:rFonts w:ascii="Times New Roman" w:hAnsi="Times New Roman" w:cs="Times New Roman"/>
                <w:b/>
                <w:sz w:val="24"/>
                <w:szCs w:val="24"/>
              </w:rPr>
              <w:t xml:space="preserve">                                      Market Prospect Ratio</w:t>
            </w:r>
          </w:p>
        </w:tc>
      </w:tr>
      <w:tr w:rsidR="000A1F3F" w:rsidRPr="00491D09" w:rsidTr="00E6256D">
        <w:trPr>
          <w:trHeight w:val="590"/>
        </w:trPr>
        <w:tc>
          <w:tcPr>
            <w:tcW w:w="2364" w:type="dxa"/>
            <w:tcBorders>
              <w:top w:val="nil"/>
            </w:tcBorders>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NBFIs</w:t>
            </w:r>
          </w:p>
        </w:tc>
        <w:tc>
          <w:tcPr>
            <w:tcW w:w="1206" w:type="dxa"/>
            <w:tcBorders>
              <w:top w:val="nil"/>
            </w:tcBorders>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2012</w:t>
            </w:r>
          </w:p>
        </w:tc>
        <w:tc>
          <w:tcPr>
            <w:tcW w:w="1264" w:type="dxa"/>
            <w:tcBorders>
              <w:top w:val="nil"/>
            </w:tcBorders>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2013</w:t>
            </w:r>
          </w:p>
        </w:tc>
        <w:tc>
          <w:tcPr>
            <w:tcW w:w="1523" w:type="dxa"/>
            <w:tcBorders>
              <w:top w:val="nil"/>
            </w:tcBorders>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2014</w:t>
            </w:r>
          </w:p>
        </w:tc>
        <w:tc>
          <w:tcPr>
            <w:tcW w:w="1490" w:type="dxa"/>
            <w:tcBorders>
              <w:top w:val="nil"/>
            </w:tcBorders>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2015</w:t>
            </w:r>
          </w:p>
        </w:tc>
        <w:tc>
          <w:tcPr>
            <w:tcW w:w="1418" w:type="dxa"/>
            <w:tcBorders>
              <w:top w:val="nil"/>
            </w:tcBorders>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2016</w:t>
            </w:r>
          </w:p>
        </w:tc>
      </w:tr>
      <w:tr w:rsidR="000A1F3F" w:rsidRPr="00491D09" w:rsidTr="00E6256D">
        <w:trPr>
          <w:trHeight w:val="428"/>
        </w:trPr>
        <w:tc>
          <w:tcPr>
            <w:tcW w:w="9267" w:type="dxa"/>
            <w:gridSpan w:val="6"/>
            <w:shd w:val="clear" w:color="auto" w:fill="FFFF00"/>
          </w:tcPr>
          <w:p w:rsidR="000A1F3F" w:rsidRPr="00491D09" w:rsidRDefault="000A1F3F" w:rsidP="00AA1CCC">
            <w:pPr>
              <w:rPr>
                <w:rFonts w:ascii="Times New Roman" w:hAnsi="Times New Roman" w:cs="Times New Roman"/>
                <w:b/>
                <w:sz w:val="24"/>
                <w:szCs w:val="24"/>
              </w:rPr>
            </w:pPr>
            <w:r w:rsidRPr="00491D09">
              <w:rPr>
                <w:rFonts w:ascii="Times New Roman" w:hAnsi="Times New Roman" w:cs="Times New Roman"/>
                <w:b/>
                <w:color w:val="C45911" w:themeColor="accent2" w:themeShade="BF"/>
                <w:sz w:val="24"/>
                <w:szCs w:val="24"/>
              </w:rPr>
              <w:t xml:space="preserve">                                                    IDLC</w:t>
            </w:r>
          </w:p>
        </w:tc>
      </w:tr>
      <w:tr w:rsidR="000A1F3F" w:rsidRPr="00491D09" w:rsidTr="00E6256D">
        <w:trPr>
          <w:trHeight w:val="649"/>
        </w:trPr>
        <w:tc>
          <w:tcPr>
            <w:tcW w:w="23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EPS</w:t>
            </w:r>
          </w:p>
        </w:tc>
        <w:tc>
          <w:tcPr>
            <w:tcW w:w="1206" w:type="dxa"/>
          </w:tcPr>
          <w:p w:rsidR="000A1F3F" w:rsidRPr="00491D09" w:rsidRDefault="000A1F3F" w:rsidP="00AA1CCC">
            <w:pPr>
              <w:jc w:val="center"/>
              <w:rPr>
                <w:rFonts w:ascii="Times New Roman" w:hAnsi="Times New Roman" w:cs="Times New Roman"/>
                <w:sz w:val="24"/>
                <w:szCs w:val="24"/>
              </w:rPr>
            </w:pPr>
            <w:r w:rsidRPr="00491D09">
              <w:rPr>
                <w:rFonts w:ascii="Times New Roman" w:hAnsi="Times New Roman" w:cs="Times New Roman"/>
                <w:sz w:val="24"/>
                <w:szCs w:val="24"/>
              </w:rPr>
              <w:t xml:space="preserve">2.34 </w:t>
            </w:r>
          </w:p>
        </w:tc>
        <w:tc>
          <w:tcPr>
            <w:tcW w:w="12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3.23</w:t>
            </w:r>
          </w:p>
        </w:tc>
        <w:tc>
          <w:tcPr>
            <w:tcW w:w="1523"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4.59</w:t>
            </w:r>
          </w:p>
        </w:tc>
        <w:tc>
          <w:tcPr>
            <w:tcW w:w="1490"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4.95</w:t>
            </w:r>
          </w:p>
        </w:tc>
        <w:tc>
          <w:tcPr>
            <w:tcW w:w="1418"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5.9</w:t>
            </w:r>
          </w:p>
        </w:tc>
      </w:tr>
      <w:tr w:rsidR="000A1F3F" w:rsidRPr="00491D09" w:rsidTr="00E6256D">
        <w:trPr>
          <w:trHeight w:val="395"/>
        </w:trPr>
        <w:tc>
          <w:tcPr>
            <w:tcW w:w="23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P/E</w:t>
            </w:r>
            <w:r w:rsidR="00E740BA" w:rsidRPr="00491D09">
              <w:rPr>
                <w:rFonts w:ascii="Times New Roman" w:hAnsi="Times New Roman" w:cs="Times New Roman"/>
                <w:sz w:val="24"/>
                <w:szCs w:val="24"/>
              </w:rPr>
              <w:t>(Times)</w:t>
            </w:r>
          </w:p>
        </w:tc>
        <w:tc>
          <w:tcPr>
            <w:tcW w:w="1206" w:type="dxa"/>
          </w:tcPr>
          <w:p w:rsidR="002F3875" w:rsidRPr="00491D09" w:rsidRDefault="002F3875" w:rsidP="002F3875">
            <w:pPr>
              <w:rPr>
                <w:rFonts w:ascii="Times New Roman" w:hAnsi="Times New Roman" w:cs="Times New Roman"/>
                <w:sz w:val="24"/>
                <w:szCs w:val="24"/>
              </w:rPr>
            </w:pPr>
            <w:r w:rsidRPr="00491D09">
              <w:rPr>
                <w:rFonts w:ascii="Times New Roman" w:hAnsi="Times New Roman" w:cs="Times New Roman"/>
                <w:sz w:val="24"/>
                <w:szCs w:val="24"/>
              </w:rPr>
              <w:t>13.25</w:t>
            </w:r>
          </w:p>
          <w:p w:rsidR="000A1F3F" w:rsidRPr="00491D09" w:rsidRDefault="000A1F3F" w:rsidP="002F3875">
            <w:pPr>
              <w:rPr>
                <w:rFonts w:ascii="Times New Roman" w:hAnsi="Times New Roman" w:cs="Times New Roman"/>
                <w:sz w:val="24"/>
                <w:szCs w:val="24"/>
              </w:rPr>
            </w:pPr>
          </w:p>
        </w:tc>
        <w:tc>
          <w:tcPr>
            <w:tcW w:w="1264" w:type="dxa"/>
          </w:tcPr>
          <w:p w:rsidR="002F3875" w:rsidRPr="00491D09" w:rsidRDefault="002F3875" w:rsidP="002F3875">
            <w:pPr>
              <w:rPr>
                <w:rFonts w:ascii="Times New Roman" w:hAnsi="Times New Roman" w:cs="Times New Roman"/>
                <w:sz w:val="24"/>
                <w:szCs w:val="24"/>
              </w:rPr>
            </w:pPr>
            <w:r w:rsidRPr="00491D09">
              <w:rPr>
                <w:rFonts w:ascii="Times New Roman" w:hAnsi="Times New Roman" w:cs="Times New Roman"/>
                <w:sz w:val="24"/>
                <w:szCs w:val="24"/>
              </w:rPr>
              <w:t>11.15</w:t>
            </w:r>
          </w:p>
          <w:p w:rsidR="000A1F3F" w:rsidRPr="00491D09" w:rsidRDefault="000A1F3F" w:rsidP="00AA1CCC">
            <w:pPr>
              <w:rPr>
                <w:rFonts w:ascii="Times New Roman" w:hAnsi="Times New Roman" w:cs="Times New Roman"/>
                <w:sz w:val="24"/>
                <w:szCs w:val="24"/>
              </w:rPr>
            </w:pPr>
          </w:p>
        </w:tc>
        <w:tc>
          <w:tcPr>
            <w:tcW w:w="1523" w:type="dxa"/>
          </w:tcPr>
          <w:p w:rsidR="002F3875" w:rsidRPr="00491D09" w:rsidRDefault="002F3875" w:rsidP="002F3875">
            <w:pPr>
              <w:rPr>
                <w:rFonts w:ascii="Times New Roman" w:hAnsi="Times New Roman" w:cs="Times New Roman"/>
                <w:sz w:val="24"/>
                <w:szCs w:val="24"/>
              </w:rPr>
            </w:pPr>
            <w:r w:rsidRPr="00491D09">
              <w:rPr>
                <w:rFonts w:ascii="Times New Roman" w:hAnsi="Times New Roman" w:cs="Times New Roman"/>
                <w:sz w:val="24"/>
                <w:szCs w:val="24"/>
              </w:rPr>
              <w:t>7.41</w:t>
            </w:r>
          </w:p>
          <w:p w:rsidR="000A1F3F" w:rsidRPr="00491D09" w:rsidRDefault="000A1F3F" w:rsidP="00AA1CCC">
            <w:pPr>
              <w:rPr>
                <w:rFonts w:ascii="Times New Roman" w:hAnsi="Times New Roman" w:cs="Times New Roman"/>
                <w:sz w:val="24"/>
                <w:szCs w:val="24"/>
              </w:rPr>
            </w:pPr>
          </w:p>
        </w:tc>
        <w:tc>
          <w:tcPr>
            <w:tcW w:w="1490" w:type="dxa"/>
          </w:tcPr>
          <w:p w:rsidR="002F3875" w:rsidRPr="00491D09" w:rsidRDefault="002F3875" w:rsidP="002F3875">
            <w:pPr>
              <w:rPr>
                <w:rFonts w:ascii="Times New Roman" w:hAnsi="Times New Roman" w:cs="Times New Roman"/>
                <w:sz w:val="24"/>
                <w:szCs w:val="24"/>
              </w:rPr>
            </w:pPr>
            <w:r w:rsidRPr="00491D09">
              <w:rPr>
                <w:rFonts w:ascii="Times New Roman" w:hAnsi="Times New Roman" w:cs="Times New Roman"/>
                <w:sz w:val="24"/>
                <w:szCs w:val="24"/>
              </w:rPr>
              <w:t>9.70</w:t>
            </w:r>
          </w:p>
          <w:p w:rsidR="000A1F3F" w:rsidRPr="00491D09" w:rsidRDefault="000A1F3F" w:rsidP="00AA1CCC">
            <w:pPr>
              <w:rPr>
                <w:rFonts w:ascii="Times New Roman" w:hAnsi="Times New Roman" w:cs="Times New Roman"/>
                <w:sz w:val="24"/>
                <w:szCs w:val="24"/>
              </w:rPr>
            </w:pPr>
          </w:p>
        </w:tc>
        <w:tc>
          <w:tcPr>
            <w:tcW w:w="1418" w:type="dxa"/>
          </w:tcPr>
          <w:p w:rsidR="000A1F3F" w:rsidRPr="00491D09" w:rsidRDefault="002F3875" w:rsidP="00AA1CCC">
            <w:pPr>
              <w:rPr>
                <w:rFonts w:ascii="Times New Roman" w:hAnsi="Times New Roman" w:cs="Times New Roman"/>
                <w:sz w:val="24"/>
                <w:szCs w:val="24"/>
              </w:rPr>
            </w:pPr>
            <w:r w:rsidRPr="00491D09">
              <w:rPr>
                <w:rFonts w:ascii="Times New Roman" w:hAnsi="Times New Roman" w:cs="Times New Roman"/>
                <w:sz w:val="24"/>
                <w:szCs w:val="24"/>
              </w:rPr>
              <w:t>9.66</w:t>
            </w:r>
          </w:p>
        </w:tc>
      </w:tr>
      <w:tr w:rsidR="000A1F3F" w:rsidRPr="00491D09" w:rsidTr="00E6256D">
        <w:trPr>
          <w:trHeight w:val="687"/>
        </w:trPr>
        <w:tc>
          <w:tcPr>
            <w:tcW w:w="23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DP</w:t>
            </w:r>
          </w:p>
        </w:tc>
        <w:tc>
          <w:tcPr>
            <w:tcW w:w="1206"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 xml:space="preserve">127.99 </w:t>
            </w:r>
          </w:p>
        </w:tc>
        <w:tc>
          <w:tcPr>
            <w:tcW w:w="12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92.98</w:t>
            </w:r>
          </w:p>
        </w:tc>
        <w:tc>
          <w:tcPr>
            <w:tcW w:w="1523"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76.27</w:t>
            </w:r>
          </w:p>
        </w:tc>
        <w:tc>
          <w:tcPr>
            <w:tcW w:w="1490"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50.52</w:t>
            </w:r>
          </w:p>
        </w:tc>
        <w:tc>
          <w:tcPr>
            <w:tcW w:w="1418"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75.5</w:t>
            </w:r>
          </w:p>
        </w:tc>
      </w:tr>
      <w:tr w:rsidR="000A1F3F" w:rsidRPr="00491D09" w:rsidTr="00E6256D">
        <w:trPr>
          <w:trHeight w:val="614"/>
        </w:trPr>
        <w:tc>
          <w:tcPr>
            <w:tcW w:w="23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DY</w:t>
            </w:r>
          </w:p>
        </w:tc>
        <w:tc>
          <w:tcPr>
            <w:tcW w:w="1206"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 xml:space="preserve">3.26 </w:t>
            </w:r>
          </w:p>
        </w:tc>
        <w:tc>
          <w:tcPr>
            <w:tcW w:w="12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4.77</w:t>
            </w:r>
          </w:p>
        </w:tc>
        <w:tc>
          <w:tcPr>
            <w:tcW w:w="1523"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4.69</w:t>
            </w:r>
          </w:p>
        </w:tc>
        <w:tc>
          <w:tcPr>
            <w:tcW w:w="1490"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3.93</w:t>
            </w:r>
          </w:p>
        </w:tc>
        <w:tc>
          <w:tcPr>
            <w:tcW w:w="1418"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5.26</w:t>
            </w:r>
          </w:p>
        </w:tc>
      </w:tr>
      <w:tr w:rsidR="000A1F3F" w:rsidRPr="00491D09" w:rsidTr="00E6256D">
        <w:trPr>
          <w:trHeight w:val="383"/>
        </w:trPr>
        <w:tc>
          <w:tcPr>
            <w:tcW w:w="9267" w:type="dxa"/>
            <w:gridSpan w:val="6"/>
            <w:shd w:val="clear" w:color="auto" w:fill="FFD966" w:themeFill="accent4" w:themeFillTint="99"/>
          </w:tcPr>
          <w:p w:rsidR="000A1F3F" w:rsidRPr="00491D09" w:rsidRDefault="000A1F3F" w:rsidP="00AA1CCC">
            <w:pPr>
              <w:rPr>
                <w:rFonts w:ascii="Times New Roman" w:hAnsi="Times New Roman" w:cs="Times New Roman"/>
                <w:b/>
                <w:sz w:val="24"/>
                <w:szCs w:val="24"/>
              </w:rPr>
            </w:pPr>
            <w:r w:rsidRPr="00491D09">
              <w:rPr>
                <w:rFonts w:ascii="Times New Roman" w:hAnsi="Times New Roman" w:cs="Times New Roman"/>
                <w:sz w:val="24"/>
                <w:szCs w:val="24"/>
              </w:rPr>
              <w:t xml:space="preserve">                                                  </w:t>
            </w:r>
            <w:r w:rsidRPr="00491D09">
              <w:rPr>
                <w:rFonts w:ascii="Times New Roman" w:hAnsi="Times New Roman" w:cs="Times New Roman"/>
                <w:b/>
                <w:color w:val="92D050"/>
                <w:sz w:val="24"/>
                <w:szCs w:val="24"/>
              </w:rPr>
              <w:t>Lankabangla</w:t>
            </w:r>
          </w:p>
        </w:tc>
      </w:tr>
      <w:tr w:rsidR="000A1F3F" w:rsidRPr="00491D09" w:rsidTr="00E6256D">
        <w:trPr>
          <w:trHeight w:val="833"/>
        </w:trPr>
        <w:tc>
          <w:tcPr>
            <w:tcW w:w="23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EPS</w:t>
            </w:r>
          </w:p>
        </w:tc>
        <w:tc>
          <w:tcPr>
            <w:tcW w:w="1206" w:type="dxa"/>
          </w:tcPr>
          <w:p w:rsidR="00E42FE7" w:rsidRPr="00491D09" w:rsidRDefault="00E42FE7" w:rsidP="00E42FE7">
            <w:pPr>
              <w:rPr>
                <w:rFonts w:ascii="Times New Roman" w:hAnsi="Times New Roman" w:cs="Times New Roman"/>
                <w:sz w:val="24"/>
                <w:szCs w:val="24"/>
              </w:rPr>
            </w:pPr>
            <w:r w:rsidRPr="00491D09">
              <w:rPr>
                <w:rFonts w:ascii="Times New Roman" w:hAnsi="Times New Roman" w:cs="Times New Roman"/>
                <w:sz w:val="24"/>
                <w:szCs w:val="24"/>
              </w:rPr>
              <w:t>4.47</w:t>
            </w:r>
          </w:p>
          <w:p w:rsidR="000A1F3F" w:rsidRPr="00491D09" w:rsidRDefault="000A1F3F" w:rsidP="00E42FE7">
            <w:pPr>
              <w:rPr>
                <w:rFonts w:ascii="Times New Roman" w:hAnsi="Times New Roman" w:cs="Times New Roman"/>
                <w:sz w:val="24"/>
                <w:szCs w:val="24"/>
              </w:rPr>
            </w:pPr>
          </w:p>
        </w:tc>
        <w:tc>
          <w:tcPr>
            <w:tcW w:w="1264" w:type="dxa"/>
          </w:tcPr>
          <w:p w:rsidR="00E42FE7" w:rsidRPr="00491D09" w:rsidRDefault="00E42FE7" w:rsidP="00E42FE7">
            <w:pPr>
              <w:rPr>
                <w:rFonts w:ascii="Times New Roman" w:hAnsi="Times New Roman" w:cs="Times New Roman"/>
                <w:sz w:val="24"/>
                <w:szCs w:val="24"/>
              </w:rPr>
            </w:pPr>
            <w:r w:rsidRPr="00491D09">
              <w:rPr>
                <w:rFonts w:ascii="Times New Roman" w:hAnsi="Times New Roman" w:cs="Times New Roman"/>
                <w:sz w:val="24"/>
                <w:szCs w:val="24"/>
              </w:rPr>
              <w:t>1.62</w:t>
            </w:r>
          </w:p>
          <w:p w:rsidR="000A1F3F" w:rsidRPr="00491D09" w:rsidRDefault="000A1F3F" w:rsidP="00AA1CCC">
            <w:pPr>
              <w:rPr>
                <w:rFonts w:ascii="Times New Roman" w:hAnsi="Times New Roman" w:cs="Times New Roman"/>
                <w:sz w:val="24"/>
                <w:szCs w:val="24"/>
              </w:rPr>
            </w:pPr>
          </w:p>
        </w:tc>
        <w:tc>
          <w:tcPr>
            <w:tcW w:w="1523" w:type="dxa"/>
          </w:tcPr>
          <w:p w:rsidR="00E42FE7" w:rsidRPr="00491D09" w:rsidRDefault="00E42FE7" w:rsidP="00E42FE7">
            <w:pPr>
              <w:rPr>
                <w:rFonts w:ascii="Times New Roman" w:hAnsi="Times New Roman" w:cs="Times New Roman"/>
                <w:sz w:val="24"/>
                <w:szCs w:val="24"/>
              </w:rPr>
            </w:pPr>
            <w:r w:rsidRPr="00491D09">
              <w:rPr>
                <w:rFonts w:ascii="Times New Roman" w:hAnsi="Times New Roman" w:cs="Times New Roman"/>
                <w:sz w:val="24"/>
                <w:szCs w:val="24"/>
              </w:rPr>
              <w:t>2.35</w:t>
            </w:r>
          </w:p>
          <w:p w:rsidR="000A1F3F" w:rsidRPr="00491D09" w:rsidRDefault="000A1F3F" w:rsidP="00AA1CCC">
            <w:pPr>
              <w:rPr>
                <w:rFonts w:ascii="Times New Roman" w:hAnsi="Times New Roman" w:cs="Times New Roman"/>
                <w:sz w:val="24"/>
                <w:szCs w:val="24"/>
              </w:rPr>
            </w:pPr>
          </w:p>
        </w:tc>
        <w:tc>
          <w:tcPr>
            <w:tcW w:w="1490" w:type="dxa"/>
          </w:tcPr>
          <w:p w:rsidR="00E42FE7" w:rsidRPr="00491D09" w:rsidRDefault="00E42FE7" w:rsidP="00E42FE7">
            <w:pPr>
              <w:rPr>
                <w:rFonts w:ascii="Times New Roman" w:hAnsi="Times New Roman" w:cs="Times New Roman"/>
                <w:sz w:val="24"/>
                <w:szCs w:val="24"/>
              </w:rPr>
            </w:pPr>
            <w:r w:rsidRPr="00491D09">
              <w:rPr>
                <w:rFonts w:ascii="Times New Roman" w:hAnsi="Times New Roman" w:cs="Times New Roman"/>
                <w:sz w:val="24"/>
                <w:szCs w:val="24"/>
              </w:rPr>
              <w:t>3.72</w:t>
            </w:r>
          </w:p>
          <w:p w:rsidR="000A1F3F" w:rsidRPr="00491D09" w:rsidRDefault="000A1F3F" w:rsidP="00AA1CCC">
            <w:pPr>
              <w:rPr>
                <w:rFonts w:ascii="Times New Roman" w:hAnsi="Times New Roman" w:cs="Times New Roman"/>
                <w:sz w:val="24"/>
                <w:szCs w:val="24"/>
              </w:rPr>
            </w:pPr>
          </w:p>
        </w:tc>
        <w:tc>
          <w:tcPr>
            <w:tcW w:w="1418" w:type="dxa"/>
          </w:tcPr>
          <w:p w:rsidR="000A1F3F" w:rsidRPr="00491D09" w:rsidRDefault="00E42FE7" w:rsidP="00AA1CCC">
            <w:pPr>
              <w:rPr>
                <w:rFonts w:ascii="Times New Roman" w:hAnsi="Times New Roman" w:cs="Times New Roman"/>
                <w:sz w:val="24"/>
                <w:szCs w:val="24"/>
              </w:rPr>
            </w:pPr>
            <w:r w:rsidRPr="00491D09">
              <w:rPr>
                <w:rFonts w:ascii="Times New Roman" w:hAnsi="Times New Roman" w:cs="Times New Roman"/>
                <w:sz w:val="24"/>
                <w:szCs w:val="24"/>
              </w:rPr>
              <w:t>3.8</w:t>
            </w:r>
          </w:p>
        </w:tc>
      </w:tr>
      <w:tr w:rsidR="000A1F3F" w:rsidRPr="00491D09" w:rsidTr="00E6256D">
        <w:trPr>
          <w:trHeight w:val="894"/>
        </w:trPr>
        <w:tc>
          <w:tcPr>
            <w:tcW w:w="23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P/E</w:t>
            </w:r>
            <w:r w:rsidR="00E740BA" w:rsidRPr="00491D09">
              <w:rPr>
                <w:rFonts w:ascii="Times New Roman" w:hAnsi="Times New Roman" w:cs="Times New Roman"/>
                <w:sz w:val="24"/>
                <w:szCs w:val="24"/>
              </w:rPr>
              <w:t>(times)</w:t>
            </w:r>
          </w:p>
        </w:tc>
        <w:tc>
          <w:tcPr>
            <w:tcW w:w="1206" w:type="dxa"/>
          </w:tcPr>
          <w:p w:rsidR="00E42FE7" w:rsidRPr="00491D09" w:rsidRDefault="00E42FE7" w:rsidP="00E42FE7">
            <w:pPr>
              <w:rPr>
                <w:rFonts w:ascii="Times New Roman" w:hAnsi="Times New Roman" w:cs="Times New Roman"/>
                <w:sz w:val="24"/>
                <w:szCs w:val="24"/>
              </w:rPr>
            </w:pPr>
            <w:r w:rsidRPr="00491D09">
              <w:rPr>
                <w:rFonts w:ascii="Times New Roman" w:hAnsi="Times New Roman" w:cs="Times New Roman"/>
                <w:sz w:val="24"/>
                <w:szCs w:val="24"/>
              </w:rPr>
              <w:t>10.79</w:t>
            </w:r>
          </w:p>
          <w:p w:rsidR="000A1F3F" w:rsidRPr="00491D09" w:rsidRDefault="000A1F3F" w:rsidP="00E42FE7">
            <w:pPr>
              <w:rPr>
                <w:rFonts w:ascii="Times New Roman" w:hAnsi="Times New Roman" w:cs="Times New Roman"/>
                <w:sz w:val="24"/>
                <w:szCs w:val="24"/>
              </w:rPr>
            </w:pPr>
          </w:p>
        </w:tc>
        <w:tc>
          <w:tcPr>
            <w:tcW w:w="1264" w:type="dxa"/>
          </w:tcPr>
          <w:p w:rsidR="00E42FE7" w:rsidRPr="00491D09" w:rsidRDefault="00E42FE7" w:rsidP="00E42FE7">
            <w:pPr>
              <w:rPr>
                <w:rFonts w:ascii="Times New Roman" w:hAnsi="Times New Roman" w:cs="Times New Roman"/>
                <w:sz w:val="24"/>
                <w:szCs w:val="24"/>
              </w:rPr>
            </w:pPr>
            <w:r w:rsidRPr="00491D09">
              <w:rPr>
                <w:rFonts w:ascii="Times New Roman" w:hAnsi="Times New Roman" w:cs="Times New Roman"/>
                <w:sz w:val="24"/>
                <w:szCs w:val="24"/>
              </w:rPr>
              <w:t>30.92</w:t>
            </w:r>
          </w:p>
          <w:p w:rsidR="000A1F3F" w:rsidRPr="00491D09" w:rsidRDefault="000A1F3F" w:rsidP="00AA1CCC">
            <w:pPr>
              <w:rPr>
                <w:rFonts w:ascii="Times New Roman" w:hAnsi="Times New Roman" w:cs="Times New Roman"/>
                <w:sz w:val="24"/>
                <w:szCs w:val="24"/>
              </w:rPr>
            </w:pPr>
          </w:p>
        </w:tc>
        <w:tc>
          <w:tcPr>
            <w:tcW w:w="1523" w:type="dxa"/>
          </w:tcPr>
          <w:p w:rsidR="00E42FE7" w:rsidRPr="00491D09" w:rsidRDefault="00E42FE7" w:rsidP="00E42FE7">
            <w:pPr>
              <w:rPr>
                <w:rFonts w:ascii="Times New Roman" w:hAnsi="Times New Roman" w:cs="Times New Roman"/>
                <w:sz w:val="24"/>
                <w:szCs w:val="24"/>
              </w:rPr>
            </w:pPr>
            <w:r w:rsidRPr="00491D09">
              <w:rPr>
                <w:rFonts w:ascii="Times New Roman" w:hAnsi="Times New Roman" w:cs="Times New Roman"/>
                <w:sz w:val="24"/>
                <w:szCs w:val="24"/>
              </w:rPr>
              <w:t>14.77</w:t>
            </w:r>
          </w:p>
          <w:p w:rsidR="000A1F3F" w:rsidRPr="00491D09" w:rsidRDefault="000A1F3F" w:rsidP="00AA1CCC">
            <w:pPr>
              <w:rPr>
                <w:rFonts w:ascii="Times New Roman" w:hAnsi="Times New Roman" w:cs="Times New Roman"/>
                <w:sz w:val="24"/>
                <w:szCs w:val="24"/>
              </w:rPr>
            </w:pPr>
          </w:p>
        </w:tc>
        <w:tc>
          <w:tcPr>
            <w:tcW w:w="1490" w:type="dxa"/>
          </w:tcPr>
          <w:p w:rsidR="00E42FE7" w:rsidRPr="00491D09" w:rsidRDefault="00E42FE7" w:rsidP="00E42FE7">
            <w:pPr>
              <w:rPr>
                <w:rFonts w:ascii="Times New Roman" w:hAnsi="Times New Roman" w:cs="Times New Roman"/>
                <w:sz w:val="24"/>
                <w:szCs w:val="24"/>
              </w:rPr>
            </w:pPr>
            <w:r w:rsidRPr="00491D09">
              <w:rPr>
                <w:rFonts w:ascii="Times New Roman" w:hAnsi="Times New Roman" w:cs="Times New Roman"/>
                <w:sz w:val="24"/>
                <w:szCs w:val="24"/>
              </w:rPr>
              <w:t>6.78</w:t>
            </w:r>
          </w:p>
          <w:p w:rsidR="000A1F3F" w:rsidRPr="00491D09" w:rsidRDefault="000A1F3F" w:rsidP="00AA1CCC">
            <w:pPr>
              <w:rPr>
                <w:rFonts w:ascii="Times New Roman" w:hAnsi="Times New Roman" w:cs="Times New Roman"/>
                <w:sz w:val="24"/>
                <w:szCs w:val="24"/>
              </w:rPr>
            </w:pPr>
          </w:p>
        </w:tc>
        <w:tc>
          <w:tcPr>
            <w:tcW w:w="1418" w:type="dxa"/>
          </w:tcPr>
          <w:p w:rsidR="000A1F3F" w:rsidRPr="00491D09" w:rsidRDefault="00E42FE7" w:rsidP="00AA1CCC">
            <w:pPr>
              <w:rPr>
                <w:rFonts w:ascii="Times New Roman" w:hAnsi="Times New Roman" w:cs="Times New Roman"/>
                <w:sz w:val="24"/>
                <w:szCs w:val="24"/>
              </w:rPr>
            </w:pPr>
            <w:r w:rsidRPr="00491D09">
              <w:rPr>
                <w:rFonts w:ascii="Times New Roman" w:hAnsi="Times New Roman" w:cs="Times New Roman"/>
                <w:sz w:val="24"/>
                <w:szCs w:val="24"/>
              </w:rPr>
              <w:t>8.98</w:t>
            </w:r>
          </w:p>
        </w:tc>
      </w:tr>
      <w:tr w:rsidR="000A1F3F" w:rsidRPr="00491D09" w:rsidTr="00E6256D">
        <w:trPr>
          <w:trHeight w:val="600"/>
        </w:trPr>
        <w:tc>
          <w:tcPr>
            <w:tcW w:w="23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DP</w:t>
            </w:r>
          </w:p>
        </w:tc>
        <w:tc>
          <w:tcPr>
            <w:tcW w:w="1206" w:type="dxa"/>
          </w:tcPr>
          <w:p w:rsidR="00E740BA" w:rsidRPr="00491D09" w:rsidRDefault="00E740BA" w:rsidP="00E740BA">
            <w:pPr>
              <w:rPr>
                <w:rFonts w:ascii="Times New Roman" w:hAnsi="Times New Roman" w:cs="Times New Roman"/>
                <w:sz w:val="24"/>
                <w:szCs w:val="24"/>
              </w:rPr>
            </w:pPr>
            <w:r w:rsidRPr="00491D09">
              <w:rPr>
                <w:rFonts w:ascii="Times New Roman" w:hAnsi="Times New Roman" w:cs="Times New Roman"/>
                <w:sz w:val="24"/>
                <w:szCs w:val="24"/>
              </w:rPr>
              <w:t>56.6</w:t>
            </w:r>
          </w:p>
          <w:p w:rsidR="000A1F3F" w:rsidRPr="00491D09" w:rsidRDefault="000A1F3F" w:rsidP="00E740BA">
            <w:pPr>
              <w:rPr>
                <w:rFonts w:ascii="Times New Roman" w:hAnsi="Times New Roman" w:cs="Times New Roman"/>
                <w:sz w:val="24"/>
                <w:szCs w:val="24"/>
              </w:rPr>
            </w:pPr>
          </w:p>
        </w:tc>
        <w:tc>
          <w:tcPr>
            <w:tcW w:w="1264" w:type="dxa"/>
          </w:tcPr>
          <w:p w:rsidR="00E740BA" w:rsidRPr="00491D09" w:rsidRDefault="00E740BA" w:rsidP="00E740BA">
            <w:pPr>
              <w:rPr>
                <w:rFonts w:ascii="Times New Roman" w:hAnsi="Times New Roman" w:cs="Times New Roman"/>
                <w:sz w:val="24"/>
                <w:szCs w:val="24"/>
              </w:rPr>
            </w:pPr>
            <w:r w:rsidRPr="00491D09">
              <w:rPr>
                <w:rFonts w:ascii="Times New Roman" w:hAnsi="Times New Roman" w:cs="Times New Roman"/>
                <w:sz w:val="24"/>
                <w:szCs w:val="24"/>
              </w:rPr>
              <w:t>43.67</w:t>
            </w:r>
          </w:p>
          <w:p w:rsidR="000A1F3F" w:rsidRPr="00491D09" w:rsidRDefault="000A1F3F" w:rsidP="00AA1CCC">
            <w:pPr>
              <w:rPr>
                <w:rFonts w:ascii="Times New Roman" w:hAnsi="Times New Roman" w:cs="Times New Roman"/>
                <w:sz w:val="24"/>
                <w:szCs w:val="24"/>
              </w:rPr>
            </w:pPr>
          </w:p>
        </w:tc>
        <w:tc>
          <w:tcPr>
            <w:tcW w:w="1523" w:type="dxa"/>
          </w:tcPr>
          <w:p w:rsidR="00E740BA" w:rsidRPr="00491D09" w:rsidRDefault="00E740BA" w:rsidP="00E740BA">
            <w:pPr>
              <w:rPr>
                <w:rFonts w:ascii="Times New Roman" w:hAnsi="Times New Roman" w:cs="Times New Roman"/>
                <w:sz w:val="24"/>
                <w:szCs w:val="24"/>
              </w:rPr>
            </w:pPr>
            <w:r w:rsidRPr="00491D09">
              <w:rPr>
                <w:rFonts w:ascii="Times New Roman" w:hAnsi="Times New Roman" w:cs="Times New Roman"/>
                <w:sz w:val="24"/>
                <w:szCs w:val="24"/>
              </w:rPr>
              <w:t>67.11</w:t>
            </w:r>
          </w:p>
          <w:p w:rsidR="000A1F3F" w:rsidRPr="00491D09" w:rsidRDefault="000A1F3F" w:rsidP="00AA1CCC">
            <w:pPr>
              <w:rPr>
                <w:rFonts w:ascii="Times New Roman" w:hAnsi="Times New Roman" w:cs="Times New Roman"/>
                <w:sz w:val="24"/>
                <w:szCs w:val="24"/>
              </w:rPr>
            </w:pPr>
          </w:p>
        </w:tc>
        <w:tc>
          <w:tcPr>
            <w:tcW w:w="1490" w:type="dxa"/>
          </w:tcPr>
          <w:p w:rsidR="00E740BA" w:rsidRPr="00491D09" w:rsidRDefault="00E740BA" w:rsidP="00E740BA">
            <w:pPr>
              <w:rPr>
                <w:rFonts w:ascii="Times New Roman" w:hAnsi="Times New Roman" w:cs="Times New Roman"/>
                <w:sz w:val="24"/>
                <w:szCs w:val="24"/>
              </w:rPr>
            </w:pPr>
            <w:r w:rsidRPr="00491D09">
              <w:rPr>
                <w:rFonts w:ascii="Times New Roman" w:hAnsi="Times New Roman" w:cs="Times New Roman"/>
                <w:sz w:val="24"/>
                <w:szCs w:val="24"/>
              </w:rPr>
              <w:t>87.61</w:t>
            </w:r>
          </w:p>
          <w:p w:rsidR="000A1F3F" w:rsidRPr="00491D09" w:rsidRDefault="000A1F3F" w:rsidP="00E740BA">
            <w:pPr>
              <w:rPr>
                <w:rFonts w:ascii="Times New Roman" w:hAnsi="Times New Roman" w:cs="Times New Roman"/>
                <w:sz w:val="24"/>
                <w:szCs w:val="24"/>
              </w:rPr>
            </w:pPr>
          </w:p>
        </w:tc>
        <w:tc>
          <w:tcPr>
            <w:tcW w:w="1418" w:type="dxa"/>
          </w:tcPr>
          <w:p w:rsidR="000A1F3F" w:rsidRPr="00491D09" w:rsidRDefault="00E740BA" w:rsidP="00AA1CCC">
            <w:pPr>
              <w:rPr>
                <w:rFonts w:ascii="Times New Roman" w:hAnsi="Times New Roman" w:cs="Times New Roman"/>
                <w:sz w:val="24"/>
                <w:szCs w:val="24"/>
              </w:rPr>
            </w:pPr>
            <w:r w:rsidRPr="00491D09">
              <w:rPr>
                <w:rFonts w:ascii="Times New Roman" w:hAnsi="Times New Roman" w:cs="Times New Roman"/>
                <w:sz w:val="24"/>
                <w:szCs w:val="24"/>
              </w:rPr>
              <w:t>96.80</w:t>
            </w:r>
          </w:p>
        </w:tc>
      </w:tr>
      <w:tr w:rsidR="000A1F3F" w:rsidRPr="00491D09" w:rsidTr="00E6256D">
        <w:trPr>
          <w:trHeight w:val="252"/>
        </w:trPr>
        <w:tc>
          <w:tcPr>
            <w:tcW w:w="2364" w:type="dxa"/>
          </w:tcPr>
          <w:p w:rsidR="000A1F3F" w:rsidRPr="00491D09" w:rsidRDefault="000A1F3F" w:rsidP="00AA1CCC">
            <w:pPr>
              <w:rPr>
                <w:rFonts w:ascii="Times New Roman" w:hAnsi="Times New Roman" w:cs="Times New Roman"/>
                <w:sz w:val="24"/>
                <w:szCs w:val="24"/>
              </w:rPr>
            </w:pPr>
            <w:r w:rsidRPr="00491D09">
              <w:rPr>
                <w:rFonts w:ascii="Times New Roman" w:hAnsi="Times New Roman" w:cs="Times New Roman"/>
                <w:sz w:val="24"/>
                <w:szCs w:val="24"/>
              </w:rPr>
              <w:t>DY</w:t>
            </w:r>
          </w:p>
        </w:tc>
        <w:tc>
          <w:tcPr>
            <w:tcW w:w="1206" w:type="dxa"/>
          </w:tcPr>
          <w:p w:rsidR="000A1F3F" w:rsidRPr="00491D09" w:rsidRDefault="00E740BA" w:rsidP="00AA1CCC">
            <w:pPr>
              <w:rPr>
                <w:rFonts w:ascii="Times New Roman" w:hAnsi="Times New Roman" w:cs="Times New Roman"/>
                <w:sz w:val="24"/>
                <w:szCs w:val="24"/>
              </w:rPr>
            </w:pPr>
            <w:r w:rsidRPr="00491D09">
              <w:rPr>
                <w:rFonts w:ascii="Times New Roman" w:hAnsi="Times New Roman" w:cs="Times New Roman"/>
                <w:sz w:val="24"/>
                <w:szCs w:val="24"/>
              </w:rPr>
              <w:t xml:space="preserve">1.69 </w:t>
            </w:r>
          </w:p>
        </w:tc>
        <w:tc>
          <w:tcPr>
            <w:tcW w:w="1264" w:type="dxa"/>
          </w:tcPr>
          <w:p w:rsidR="000A1F3F" w:rsidRPr="00491D09" w:rsidRDefault="00E740BA" w:rsidP="00AA1CCC">
            <w:pPr>
              <w:rPr>
                <w:rFonts w:ascii="Times New Roman" w:hAnsi="Times New Roman" w:cs="Times New Roman"/>
                <w:sz w:val="24"/>
                <w:szCs w:val="24"/>
              </w:rPr>
            </w:pPr>
            <w:r w:rsidRPr="00491D09">
              <w:rPr>
                <w:rFonts w:ascii="Times New Roman" w:hAnsi="Times New Roman" w:cs="Times New Roman"/>
                <w:sz w:val="24"/>
                <w:szCs w:val="24"/>
              </w:rPr>
              <w:t>3.01</w:t>
            </w:r>
          </w:p>
        </w:tc>
        <w:tc>
          <w:tcPr>
            <w:tcW w:w="1523" w:type="dxa"/>
          </w:tcPr>
          <w:p w:rsidR="000A1F3F" w:rsidRPr="00491D09" w:rsidRDefault="00E740BA" w:rsidP="00AA1CCC">
            <w:pPr>
              <w:rPr>
                <w:rFonts w:ascii="Times New Roman" w:hAnsi="Times New Roman" w:cs="Times New Roman"/>
                <w:sz w:val="24"/>
                <w:szCs w:val="24"/>
              </w:rPr>
            </w:pPr>
            <w:r w:rsidRPr="00491D09">
              <w:rPr>
                <w:rFonts w:ascii="Times New Roman" w:hAnsi="Times New Roman" w:cs="Times New Roman"/>
                <w:sz w:val="24"/>
                <w:szCs w:val="24"/>
              </w:rPr>
              <w:t>4.55</w:t>
            </w:r>
          </w:p>
        </w:tc>
        <w:tc>
          <w:tcPr>
            <w:tcW w:w="1490" w:type="dxa"/>
          </w:tcPr>
          <w:p w:rsidR="000A1F3F" w:rsidRPr="00491D09" w:rsidRDefault="00E740BA" w:rsidP="00AA1CCC">
            <w:pPr>
              <w:rPr>
                <w:rFonts w:ascii="Times New Roman" w:hAnsi="Times New Roman" w:cs="Times New Roman"/>
                <w:sz w:val="24"/>
                <w:szCs w:val="24"/>
              </w:rPr>
            </w:pPr>
            <w:r w:rsidRPr="00491D09">
              <w:rPr>
                <w:rFonts w:ascii="Times New Roman" w:hAnsi="Times New Roman" w:cs="Times New Roman"/>
                <w:sz w:val="24"/>
                <w:szCs w:val="24"/>
              </w:rPr>
              <w:t>10.34</w:t>
            </w:r>
          </w:p>
        </w:tc>
        <w:tc>
          <w:tcPr>
            <w:tcW w:w="1418" w:type="dxa"/>
          </w:tcPr>
          <w:p w:rsidR="000A1F3F" w:rsidRPr="00491D09" w:rsidRDefault="00E740BA" w:rsidP="00AA1CCC">
            <w:pPr>
              <w:rPr>
                <w:rFonts w:ascii="Times New Roman" w:hAnsi="Times New Roman" w:cs="Times New Roman"/>
                <w:sz w:val="24"/>
                <w:szCs w:val="24"/>
              </w:rPr>
            </w:pPr>
            <w:r w:rsidRPr="00491D09">
              <w:rPr>
                <w:rFonts w:ascii="Times New Roman" w:hAnsi="Times New Roman" w:cs="Times New Roman"/>
                <w:sz w:val="24"/>
                <w:szCs w:val="24"/>
              </w:rPr>
              <w:t>8.62</w:t>
            </w:r>
          </w:p>
        </w:tc>
      </w:tr>
    </w:tbl>
    <w:p w:rsidR="00E43149" w:rsidRPr="00E6256D" w:rsidRDefault="00A457BA" w:rsidP="0074222B">
      <w:pPr>
        <w:spacing w:line="360" w:lineRule="auto"/>
        <w:jc w:val="both"/>
        <w:rPr>
          <w:rFonts w:ascii="Times New Roman" w:hAnsi="Times New Roman" w:cs="Times New Roman"/>
          <w:color w:val="222222"/>
          <w:sz w:val="25"/>
          <w:szCs w:val="25"/>
          <w:shd w:val="clear" w:color="auto" w:fill="FFFFFF"/>
        </w:rPr>
      </w:pPr>
      <w:r w:rsidRPr="00E6256D">
        <w:rPr>
          <w:rFonts w:ascii="Times New Roman" w:hAnsi="Times New Roman" w:cs="Times New Roman"/>
          <w:b/>
          <w:color w:val="222222"/>
          <w:sz w:val="25"/>
          <w:szCs w:val="25"/>
          <w:shd w:val="clear" w:color="auto" w:fill="FFFFFF"/>
        </w:rPr>
        <w:lastRenderedPageBreak/>
        <w:t>Market</w:t>
      </w:r>
      <w:r w:rsidR="006C6C25" w:rsidRPr="00E6256D">
        <w:rPr>
          <w:rFonts w:ascii="Times New Roman" w:hAnsi="Times New Roman" w:cs="Times New Roman"/>
          <w:b/>
          <w:color w:val="222222"/>
          <w:sz w:val="25"/>
          <w:szCs w:val="25"/>
          <w:shd w:val="clear" w:color="auto" w:fill="FFFFFF"/>
        </w:rPr>
        <w:t xml:space="preserve"> prospect ratios graph &amp; interpretation: </w:t>
      </w:r>
      <w:r w:rsidRPr="00E6256D">
        <w:rPr>
          <w:rFonts w:ascii="Times New Roman" w:hAnsi="Times New Roman" w:cs="Times New Roman"/>
          <w:color w:val="222222"/>
          <w:sz w:val="25"/>
          <w:szCs w:val="25"/>
          <w:shd w:val="clear" w:color="auto" w:fill="FFFFFF"/>
        </w:rPr>
        <w:t xml:space="preserve">These </w:t>
      </w:r>
      <w:r w:rsidR="00565D91" w:rsidRPr="00E6256D">
        <w:rPr>
          <w:rFonts w:ascii="Times New Roman" w:hAnsi="Times New Roman" w:cs="Times New Roman"/>
          <w:color w:val="222222"/>
          <w:sz w:val="25"/>
          <w:szCs w:val="25"/>
          <w:shd w:val="clear" w:color="auto" w:fill="FFFFFF"/>
        </w:rPr>
        <w:t xml:space="preserve">ratios are cast-off to </w:t>
      </w:r>
      <w:r w:rsidRPr="00E6256D">
        <w:rPr>
          <w:rFonts w:ascii="Times New Roman" w:hAnsi="Times New Roman" w:cs="Times New Roman"/>
          <w:color w:val="222222"/>
          <w:sz w:val="25"/>
          <w:szCs w:val="25"/>
          <w:shd w:val="clear" w:color="auto" w:fill="FFFFFF"/>
        </w:rPr>
        <w:t xml:space="preserve">narrate with </w:t>
      </w:r>
      <w:r w:rsidR="00565D91" w:rsidRPr="00E6256D">
        <w:rPr>
          <w:rFonts w:ascii="Times New Roman" w:hAnsi="Times New Roman" w:cs="Times New Roman"/>
          <w:color w:val="222222"/>
          <w:sz w:val="25"/>
          <w:szCs w:val="25"/>
          <w:shd w:val="clear" w:color="auto" w:fill="FFFFFF"/>
        </w:rPr>
        <w:t xml:space="preserve">stock prices </w:t>
      </w:r>
      <w:r w:rsidRPr="00E6256D">
        <w:rPr>
          <w:rFonts w:ascii="Times New Roman" w:hAnsi="Times New Roman" w:cs="Times New Roman"/>
          <w:color w:val="222222"/>
          <w:sz w:val="25"/>
          <w:szCs w:val="25"/>
          <w:shd w:val="clear" w:color="auto" w:fill="FFFFFF"/>
        </w:rPr>
        <w:t>as well as other financial procedures</w:t>
      </w:r>
      <w:r w:rsidR="00565D91" w:rsidRPr="00E6256D">
        <w:rPr>
          <w:rFonts w:ascii="Times New Roman" w:hAnsi="Times New Roman" w:cs="Times New Roman"/>
          <w:color w:val="222222"/>
          <w:sz w:val="25"/>
          <w:szCs w:val="25"/>
          <w:shd w:val="clear" w:color="auto" w:fill="FFFFFF"/>
        </w:rPr>
        <w:t xml:space="preserve"> like earnings and dividend rates. Investors use market prospect ratios to </w:t>
      </w:r>
      <w:r w:rsidRPr="00E6256D">
        <w:rPr>
          <w:rFonts w:ascii="Times New Roman" w:hAnsi="Times New Roman" w:cs="Times New Roman"/>
          <w:color w:val="222222"/>
          <w:sz w:val="25"/>
          <w:szCs w:val="25"/>
          <w:shd w:val="clear" w:color="auto" w:fill="FFFFFF"/>
        </w:rPr>
        <w:t xml:space="preserve">analyze the trends of share prices. </w:t>
      </w:r>
      <w:r w:rsidR="00565D91" w:rsidRPr="00E6256D">
        <w:rPr>
          <w:rFonts w:ascii="Times New Roman" w:hAnsi="Times New Roman" w:cs="Times New Roman"/>
          <w:color w:val="222222"/>
          <w:sz w:val="25"/>
          <w:szCs w:val="25"/>
          <w:shd w:val="clear" w:color="auto" w:fill="FFFFFF"/>
        </w:rPr>
        <w:t>The ratio includes- EPS, P/E, D/</w:t>
      </w:r>
      <w:r w:rsidR="00307424" w:rsidRPr="00E6256D">
        <w:rPr>
          <w:rFonts w:ascii="Times New Roman" w:hAnsi="Times New Roman" w:cs="Times New Roman"/>
          <w:color w:val="222222"/>
          <w:sz w:val="25"/>
          <w:szCs w:val="25"/>
          <w:shd w:val="clear" w:color="auto" w:fill="FFFFFF"/>
        </w:rPr>
        <w:t>P, DY.</w:t>
      </w:r>
    </w:p>
    <w:p w:rsidR="00E740BA" w:rsidRPr="006D3CF7" w:rsidRDefault="00E740BA" w:rsidP="00E43149">
      <w:pPr>
        <w:jc w:val="both"/>
        <w:rPr>
          <w:rFonts w:ascii="Times New Roman" w:hAnsi="Times New Roman" w:cs="Times New Roman"/>
          <w:color w:val="222222"/>
          <w:shd w:val="clear" w:color="auto" w:fill="FFFFFF"/>
        </w:rPr>
      </w:pPr>
    </w:p>
    <w:p w:rsidR="00E740BA" w:rsidRPr="006D3CF7" w:rsidRDefault="00E740BA" w:rsidP="00E43149">
      <w:pPr>
        <w:jc w:val="both"/>
        <w:rPr>
          <w:rFonts w:ascii="Times New Roman" w:hAnsi="Times New Roman" w:cs="Times New Roman"/>
          <w:color w:val="222222"/>
          <w:shd w:val="clear" w:color="auto" w:fill="FFFFFF"/>
        </w:rPr>
      </w:pPr>
    </w:p>
    <w:p w:rsidR="00E740BA" w:rsidRDefault="00E740BA" w:rsidP="0074222B">
      <w:pPr>
        <w:jc w:val="center"/>
        <w:rPr>
          <w:rFonts w:ascii="Times New Roman" w:hAnsi="Times New Roman" w:cs="Times New Roman"/>
          <w:color w:val="222222"/>
          <w:shd w:val="clear" w:color="auto" w:fill="FFFFFF"/>
        </w:rPr>
      </w:pPr>
      <w:r w:rsidRPr="006D3CF7">
        <w:rPr>
          <w:rFonts w:ascii="Times New Roman" w:hAnsi="Times New Roman" w:cs="Times New Roman"/>
          <w:noProof/>
        </w:rPr>
        <w:drawing>
          <wp:inline distT="0" distB="0" distL="0" distR="0" wp14:anchorId="1318DC9C" wp14:editId="3BD4028C">
            <wp:extent cx="5476875" cy="2562225"/>
            <wp:effectExtent l="0" t="0" r="9525" b="9525"/>
            <wp:docPr id="13" name="Chart 1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6AA68E1-C1A5-4A8D-8D61-A7A04ACB0C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82836" w:rsidRPr="006D3CF7" w:rsidRDefault="00382836" w:rsidP="0074222B">
      <w:pPr>
        <w:jc w:val="center"/>
        <w:rPr>
          <w:rFonts w:ascii="Times New Roman" w:hAnsi="Times New Roman" w:cs="Times New Roman"/>
          <w:color w:val="222222"/>
          <w:shd w:val="clear" w:color="auto" w:fill="FFFFFF"/>
        </w:rPr>
      </w:pPr>
    </w:p>
    <w:p w:rsidR="00307424" w:rsidRPr="00E6256D" w:rsidRDefault="00307424" w:rsidP="0074222B">
      <w:pPr>
        <w:spacing w:line="360" w:lineRule="auto"/>
        <w:jc w:val="both"/>
        <w:rPr>
          <w:rFonts w:ascii="Times New Roman" w:hAnsi="Times New Roman" w:cs="Times New Roman"/>
          <w:color w:val="222222"/>
          <w:sz w:val="25"/>
          <w:szCs w:val="25"/>
          <w:shd w:val="clear" w:color="auto" w:fill="FFFFFF"/>
        </w:rPr>
      </w:pPr>
      <w:r w:rsidRPr="00E6256D">
        <w:rPr>
          <w:rFonts w:ascii="Times New Roman" w:hAnsi="Times New Roman" w:cs="Times New Roman"/>
          <w:b/>
          <w:color w:val="222222"/>
          <w:sz w:val="25"/>
          <w:szCs w:val="25"/>
          <w:shd w:val="clear" w:color="auto" w:fill="FFFFFF"/>
        </w:rPr>
        <w:t xml:space="preserve">Interpretation: </w:t>
      </w:r>
      <w:r w:rsidRPr="00E6256D">
        <w:rPr>
          <w:rFonts w:ascii="Times New Roman" w:hAnsi="Times New Roman" w:cs="Times New Roman"/>
          <w:color w:val="222222"/>
          <w:sz w:val="25"/>
          <w:szCs w:val="25"/>
          <w:shd w:val="clear" w:color="auto" w:fill="FFFFFF"/>
        </w:rPr>
        <w:t>EPS measures the amount of income generating from each common stock. To earn dividend or sell them at a higher price in future,</w:t>
      </w:r>
      <w:r w:rsidRPr="00E6256D">
        <w:rPr>
          <w:rFonts w:ascii="Times New Roman" w:hAnsi="Times New Roman" w:cs="Times New Roman"/>
          <w:color w:val="444444"/>
          <w:sz w:val="25"/>
          <w:szCs w:val="25"/>
          <w:shd w:val="clear" w:color="auto" w:fill="FFFFFF"/>
        </w:rPr>
        <w:t xml:space="preserve"> shares are normally purchased</w:t>
      </w:r>
      <w:r w:rsidR="00641838" w:rsidRPr="00E6256D">
        <w:rPr>
          <w:rFonts w:ascii="Times New Roman" w:hAnsi="Times New Roman" w:cs="Times New Roman"/>
          <w:color w:val="444444"/>
          <w:sz w:val="25"/>
          <w:szCs w:val="25"/>
          <w:shd w:val="clear" w:color="auto" w:fill="FFFFFF"/>
        </w:rPr>
        <w:t>. EPS ratio of a company is highly valued by shareholders</w:t>
      </w:r>
      <w:r w:rsidRPr="00E6256D">
        <w:rPr>
          <w:rFonts w:ascii="Times New Roman" w:hAnsi="Times New Roman" w:cs="Times New Roman"/>
          <w:color w:val="444444"/>
          <w:sz w:val="25"/>
          <w:szCs w:val="25"/>
          <w:shd w:val="clear" w:color="auto" w:fill="FFFFFF"/>
        </w:rPr>
        <w:t xml:space="preserve"> because dividend</w:t>
      </w:r>
      <w:r w:rsidR="00641838" w:rsidRPr="00E6256D">
        <w:rPr>
          <w:rFonts w:ascii="Times New Roman" w:hAnsi="Times New Roman" w:cs="Times New Roman"/>
          <w:color w:val="444444"/>
          <w:sz w:val="25"/>
          <w:szCs w:val="25"/>
          <w:shd w:val="clear" w:color="auto" w:fill="FFFFFF"/>
        </w:rPr>
        <w:t xml:space="preserve">s </w:t>
      </w:r>
      <w:r w:rsidRPr="00E6256D">
        <w:rPr>
          <w:rFonts w:ascii="Times New Roman" w:hAnsi="Times New Roman" w:cs="Times New Roman"/>
          <w:color w:val="444444"/>
          <w:sz w:val="25"/>
          <w:szCs w:val="25"/>
          <w:shd w:val="clear" w:color="auto" w:fill="FFFFFF"/>
        </w:rPr>
        <w:t xml:space="preserve">and </w:t>
      </w:r>
      <w:r w:rsidR="00641838" w:rsidRPr="00E6256D">
        <w:rPr>
          <w:rFonts w:ascii="Times New Roman" w:hAnsi="Times New Roman" w:cs="Times New Roman"/>
          <w:color w:val="444444"/>
          <w:sz w:val="25"/>
          <w:szCs w:val="25"/>
          <w:shd w:val="clear" w:color="auto" w:fill="FFFFFF"/>
        </w:rPr>
        <w:t xml:space="preserve">growth of </w:t>
      </w:r>
      <w:r w:rsidRPr="00E6256D">
        <w:rPr>
          <w:rFonts w:ascii="Times New Roman" w:hAnsi="Times New Roman" w:cs="Times New Roman"/>
          <w:color w:val="444444"/>
          <w:sz w:val="25"/>
          <w:szCs w:val="25"/>
          <w:shd w:val="clear" w:color="auto" w:fill="FFFFFF"/>
        </w:rPr>
        <w:t xml:space="preserve">stock in future </w:t>
      </w:r>
      <w:r w:rsidR="00641838" w:rsidRPr="00E6256D">
        <w:rPr>
          <w:rFonts w:ascii="Times New Roman" w:hAnsi="Times New Roman" w:cs="Times New Roman"/>
          <w:color w:val="444444"/>
          <w:sz w:val="25"/>
          <w:szCs w:val="25"/>
          <w:shd w:val="clear" w:color="auto" w:fill="FFFFFF"/>
        </w:rPr>
        <w:t>hangs on</w:t>
      </w:r>
      <w:r w:rsidRPr="00E6256D">
        <w:rPr>
          <w:rFonts w:ascii="Times New Roman" w:hAnsi="Times New Roman" w:cs="Times New Roman"/>
          <w:color w:val="444444"/>
          <w:sz w:val="25"/>
          <w:szCs w:val="25"/>
          <w:shd w:val="clear" w:color="auto" w:fill="FFFFFF"/>
        </w:rPr>
        <w:t xml:space="preserve"> the earnings of the company. </w:t>
      </w:r>
      <w:r w:rsidRPr="00E6256D">
        <w:rPr>
          <w:rFonts w:ascii="Times New Roman" w:hAnsi="Times New Roman" w:cs="Times New Roman"/>
          <w:color w:val="222222"/>
          <w:sz w:val="25"/>
          <w:szCs w:val="25"/>
          <w:shd w:val="clear" w:color="auto" w:fill="FFFFFF"/>
        </w:rPr>
        <w:t>EPS figure is very important for common stockholders because the payment of dividend and increase in the value of stock in future largely depends on the earnings of the company. So higher EPS is better in this manner. EPS of IDLC is better than Lankabangla. In 2013, Lankabangla’</w:t>
      </w:r>
      <w:r w:rsidR="00E511AE" w:rsidRPr="00E6256D">
        <w:rPr>
          <w:rFonts w:ascii="Times New Roman" w:hAnsi="Times New Roman" w:cs="Times New Roman"/>
          <w:color w:val="222222"/>
          <w:sz w:val="25"/>
          <w:szCs w:val="25"/>
          <w:shd w:val="clear" w:color="auto" w:fill="FFFFFF"/>
        </w:rPr>
        <w:t>s EPS drop down badly to 1.62% where IDLC’s EPS is growing at increasing rate. 2016 IDLC had higher EPS 5.9%.</w:t>
      </w:r>
    </w:p>
    <w:p w:rsidR="00565D91" w:rsidRPr="006D3CF7" w:rsidRDefault="00565D91" w:rsidP="00E43149">
      <w:pPr>
        <w:jc w:val="both"/>
        <w:rPr>
          <w:rFonts w:ascii="Times New Roman" w:hAnsi="Times New Roman" w:cs="Times New Roman"/>
          <w:color w:val="222222"/>
          <w:shd w:val="clear" w:color="auto" w:fill="FFFFFF"/>
        </w:rPr>
      </w:pPr>
    </w:p>
    <w:p w:rsidR="00E43149" w:rsidRPr="006D3CF7" w:rsidRDefault="00E43149" w:rsidP="00E43149">
      <w:pPr>
        <w:jc w:val="both"/>
        <w:rPr>
          <w:rFonts w:ascii="Times New Roman" w:hAnsi="Times New Roman" w:cs="Times New Roman"/>
          <w:color w:val="222222"/>
          <w:shd w:val="clear" w:color="auto" w:fill="FFFFFF"/>
        </w:rPr>
      </w:pPr>
    </w:p>
    <w:p w:rsidR="00E43149" w:rsidRDefault="00E43149" w:rsidP="00E43149">
      <w:pPr>
        <w:jc w:val="both"/>
        <w:rPr>
          <w:rFonts w:ascii="Times New Roman" w:hAnsi="Times New Roman" w:cs="Times New Roman"/>
          <w:color w:val="222222"/>
          <w:shd w:val="clear" w:color="auto" w:fill="FFFFFF"/>
        </w:rPr>
      </w:pPr>
    </w:p>
    <w:p w:rsidR="00382836" w:rsidRDefault="00382836" w:rsidP="00E43149">
      <w:pPr>
        <w:jc w:val="both"/>
        <w:rPr>
          <w:rFonts w:ascii="Times New Roman" w:hAnsi="Times New Roman" w:cs="Times New Roman"/>
          <w:color w:val="222222"/>
          <w:shd w:val="clear" w:color="auto" w:fill="FFFFFF"/>
        </w:rPr>
      </w:pPr>
    </w:p>
    <w:p w:rsidR="00382836" w:rsidRDefault="00382836" w:rsidP="00E43149">
      <w:pPr>
        <w:jc w:val="both"/>
        <w:rPr>
          <w:rFonts w:ascii="Times New Roman" w:hAnsi="Times New Roman" w:cs="Times New Roman"/>
          <w:color w:val="222222"/>
          <w:shd w:val="clear" w:color="auto" w:fill="FFFFFF"/>
        </w:rPr>
      </w:pPr>
    </w:p>
    <w:p w:rsidR="00382836" w:rsidRPr="006D3CF7" w:rsidRDefault="00382836" w:rsidP="00E43149">
      <w:pPr>
        <w:jc w:val="both"/>
        <w:rPr>
          <w:rFonts w:ascii="Times New Roman" w:hAnsi="Times New Roman" w:cs="Times New Roman"/>
          <w:color w:val="222222"/>
          <w:shd w:val="clear" w:color="auto" w:fill="FFFFFF"/>
        </w:rPr>
      </w:pPr>
    </w:p>
    <w:p w:rsidR="00E43149" w:rsidRPr="006D3CF7" w:rsidRDefault="00E43149" w:rsidP="00E43149">
      <w:pPr>
        <w:jc w:val="both"/>
        <w:rPr>
          <w:rFonts w:ascii="Times New Roman" w:hAnsi="Times New Roman" w:cs="Times New Roman"/>
          <w:color w:val="222222"/>
          <w:shd w:val="clear" w:color="auto" w:fill="FFFFFF"/>
        </w:rPr>
      </w:pPr>
    </w:p>
    <w:p w:rsidR="00E43149" w:rsidRDefault="00E21909" w:rsidP="0074222B">
      <w:pPr>
        <w:jc w:val="center"/>
        <w:rPr>
          <w:rFonts w:ascii="Times New Roman" w:hAnsi="Times New Roman" w:cs="Times New Roman"/>
          <w:color w:val="222222"/>
          <w:shd w:val="clear" w:color="auto" w:fill="FFFFFF"/>
        </w:rPr>
      </w:pPr>
      <w:r w:rsidRPr="006D3CF7">
        <w:rPr>
          <w:rFonts w:ascii="Times New Roman" w:hAnsi="Times New Roman" w:cs="Times New Roman"/>
          <w:noProof/>
        </w:rPr>
        <w:drawing>
          <wp:inline distT="0" distB="0" distL="0" distR="0" wp14:anchorId="4F727F56" wp14:editId="768BF535">
            <wp:extent cx="5800725" cy="2647950"/>
            <wp:effectExtent l="0" t="0" r="9525" b="0"/>
            <wp:docPr id="12" name="Chart 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EE2EFA1-07E9-4897-BC29-221F6AB93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83FB8" w:rsidRPr="006D3CF7" w:rsidRDefault="00C83FB8" w:rsidP="0074222B">
      <w:pPr>
        <w:jc w:val="center"/>
        <w:rPr>
          <w:rFonts w:ascii="Times New Roman" w:hAnsi="Times New Roman" w:cs="Times New Roman"/>
          <w:color w:val="222222"/>
          <w:shd w:val="clear" w:color="auto" w:fill="FFFFFF"/>
        </w:rPr>
      </w:pPr>
    </w:p>
    <w:p w:rsidR="00E511AE" w:rsidRPr="00E6256D" w:rsidRDefault="00E511AE" w:rsidP="0074222B">
      <w:pPr>
        <w:spacing w:line="360" w:lineRule="auto"/>
        <w:jc w:val="both"/>
        <w:rPr>
          <w:rFonts w:ascii="Times New Roman" w:hAnsi="Times New Roman" w:cs="Times New Roman"/>
          <w:color w:val="222222"/>
          <w:sz w:val="25"/>
          <w:szCs w:val="25"/>
          <w:shd w:val="clear" w:color="auto" w:fill="FFFFFF"/>
        </w:rPr>
      </w:pPr>
      <w:r w:rsidRPr="00E6256D">
        <w:rPr>
          <w:rFonts w:ascii="Times New Roman" w:hAnsi="Times New Roman" w:cs="Times New Roman"/>
          <w:b/>
          <w:color w:val="222222"/>
          <w:sz w:val="25"/>
          <w:szCs w:val="25"/>
          <w:shd w:val="clear" w:color="auto" w:fill="FFFFFF"/>
        </w:rPr>
        <w:t xml:space="preserve">Interpretation: </w:t>
      </w:r>
      <w:r w:rsidRPr="00E6256D">
        <w:rPr>
          <w:rFonts w:ascii="Times New Roman" w:hAnsi="Times New Roman" w:cs="Times New Roman"/>
          <w:color w:val="222222"/>
          <w:sz w:val="25"/>
          <w:szCs w:val="25"/>
          <w:shd w:val="clear" w:color="auto" w:fill="FFFFFF"/>
        </w:rPr>
        <w:t>The ratio compares between earnings per share and market price per share.</w:t>
      </w:r>
      <w:r w:rsidRPr="00E6256D">
        <w:rPr>
          <w:rFonts w:ascii="Times New Roman" w:hAnsi="Times New Roman" w:cs="Times New Roman"/>
          <w:color w:val="747A87"/>
          <w:sz w:val="25"/>
          <w:szCs w:val="25"/>
          <w:shd w:val="clear" w:color="auto" w:fill="FFFFFF"/>
        </w:rPr>
        <w:t xml:space="preserve"> </w:t>
      </w:r>
      <w:r w:rsidR="00493348" w:rsidRPr="00E6256D">
        <w:rPr>
          <w:rFonts w:ascii="Times New Roman" w:hAnsi="Times New Roman" w:cs="Times New Roman"/>
          <w:color w:val="222222"/>
          <w:sz w:val="25"/>
          <w:szCs w:val="25"/>
          <w:shd w:val="clear" w:color="auto" w:fill="FFFFFF"/>
        </w:rPr>
        <w:t>Investors use this ratio b</w:t>
      </w:r>
      <w:r w:rsidRPr="00E6256D">
        <w:rPr>
          <w:rFonts w:ascii="Times New Roman" w:hAnsi="Times New Roman" w:cs="Times New Roman"/>
          <w:color w:val="222222"/>
          <w:sz w:val="25"/>
          <w:szCs w:val="25"/>
          <w:shd w:val="clear" w:color="auto" w:fill="FFFFFF"/>
        </w:rPr>
        <w:t>y predicting future earnings per share</w:t>
      </w:r>
      <w:r w:rsidR="00493348" w:rsidRPr="00E6256D">
        <w:rPr>
          <w:rFonts w:ascii="Times New Roman" w:hAnsi="Times New Roman" w:cs="Times New Roman"/>
          <w:color w:val="222222"/>
          <w:sz w:val="25"/>
          <w:szCs w:val="25"/>
          <w:shd w:val="clear" w:color="auto" w:fill="FFFFFF"/>
        </w:rPr>
        <w:t xml:space="preserve"> to know what a fair value of a stocks should be in market. High P/E ratio usually indicated positive future performance so that </w:t>
      </w:r>
      <w:r w:rsidR="0004191D" w:rsidRPr="00E6256D">
        <w:rPr>
          <w:rFonts w:ascii="Times New Roman" w:hAnsi="Times New Roman" w:cs="Times New Roman"/>
          <w:color w:val="222222"/>
          <w:sz w:val="25"/>
          <w:szCs w:val="25"/>
          <w:shd w:val="clear" w:color="auto" w:fill="FFFFFF"/>
        </w:rPr>
        <w:t>investor’s</w:t>
      </w:r>
      <w:r w:rsidR="00493348" w:rsidRPr="00E6256D">
        <w:rPr>
          <w:rFonts w:ascii="Times New Roman" w:hAnsi="Times New Roman" w:cs="Times New Roman"/>
          <w:color w:val="222222"/>
          <w:sz w:val="25"/>
          <w:szCs w:val="25"/>
          <w:shd w:val="clear" w:color="auto" w:fill="FFFFFF"/>
        </w:rPr>
        <w:t xml:space="preserve"> wants pay more for share. The condition of IDLC is more favorable </w:t>
      </w:r>
      <w:r w:rsidR="0074222B" w:rsidRPr="00E6256D">
        <w:rPr>
          <w:rFonts w:ascii="Times New Roman" w:hAnsi="Times New Roman" w:cs="Times New Roman"/>
          <w:color w:val="222222"/>
          <w:sz w:val="25"/>
          <w:szCs w:val="25"/>
          <w:shd w:val="clear" w:color="auto" w:fill="FFFFFF"/>
        </w:rPr>
        <w:t>than</w:t>
      </w:r>
      <w:r w:rsidR="00493348" w:rsidRPr="00E6256D">
        <w:rPr>
          <w:rFonts w:ascii="Times New Roman" w:hAnsi="Times New Roman" w:cs="Times New Roman"/>
          <w:color w:val="222222"/>
          <w:sz w:val="25"/>
          <w:szCs w:val="25"/>
          <w:shd w:val="clear" w:color="auto" w:fill="FFFFFF"/>
        </w:rPr>
        <w:t xml:space="preserve"> Lankabangla. Though in 2013 the P/E ratio of Lankabangla achieved highest ratio 30.92% but it couldn’t maintain it. Comparing with Lankabangla, IDLC’s graph is more consistent and easy to predict. In 2016, IDLC’s P/E ratio was 9.66% and LankaBangla’s 8.98%.</w:t>
      </w:r>
    </w:p>
    <w:p w:rsidR="00E511AE" w:rsidRPr="006D3CF7" w:rsidRDefault="00E511AE" w:rsidP="00E43149">
      <w:pPr>
        <w:jc w:val="both"/>
        <w:rPr>
          <w:rFonts w:ascii="Times New Roman" w:hAnsi="Times New Roman" w:cs="Times New Roman"/>
          <w:color w:val="222222"/>
          <w:sz w:val="28"/>
          <w:szCs w:val="28"/>
          <w:shd w:val="clear" w:color="auto" w:fill="FFFFFF"/>
        </w:rPr>
      </w:pPr>
    </w:p>
    <w:p w:rsidR="00E511AE" w:rsidRPr="006D3CF7" w:rsidRDefault="00E511AE" w:rsidP="00E43149">
      <w:pPr>
        <w:jc w:val="both"/>
        <w:rPr>
          <w:rFonts w:ascii="Times New Roman" w:hAnsi="Times New Roman" w:cs="Times New Roman"/>
          <w:b/>
          <w:color w:val="222222"/>
          <w:sz w:val="28"/>
          <w:szCs w:val="28"/>
          <w:shd w:val="clear" w:color="auto" w:fill="FFFFFF"/>
        </w:rPr>
      </w:pPr>
    </w:p>
    <w:p w:rsidR="00E511AE" w:rsidRPr="006D3CF7" w:rsidRDefault="00E511AE" w:rsidP="00E43149">
      <w:pPr>
        <w:jc w:val="both"/>
        <w:rPr>
          <w:rFonts w:ascii="Times New Roman" w:hAnsi="Times New Roman" w:cs="Times New Roman"/>
          <w:b/>
          <w:color w:val="222222"/>
          <w:sz w:val="28"/>
          <w:szCs w:val="28"/>
          <w:shd w:val="clear" w:color="auto" w:fill="FFFFFF"/>
        </w:rPr>
      </w:pPr>
    </w:p>
    <w:p w:rsidR="00E511AE" w:rsidRPr="006D3CF7" w:rsidRDefault="00E511AE" w:rsidP="00E43149">
      <w:pPr>
        <w:jc w:val="both"/>
        <w:rPr>
          <w:rFonts w:ascii="Times New Roman" w:hAnsi="Times New Roman" w:cs="Times New Roman"/>
          <w:b/>
          <w:color w:val="222222"/>
          <w:sz w:val="28"/>
          <w:szCs w:val="28"/>
          <w:shd w:val="clear" w:color="auto" w:fill="FFFFFF"/>
        </w:rPr>
      </w:pPr>
    </w:p>
    <w:p w:rsidR="00E511AE" w:rsidRPr="006D3CF7" w:rsidRDefault="00E511AE" w:rsidP="00E43149">
      <w:pPr>
        <w:jc w:val="both"/>
        <w:rPr>
          <w:rFonts w:ascii="Times New Roman" w:hAnsi="Times New Roman" w:cs="Times New Roman"/>
          <w:b/>
          <w:color w:val="222222"/>
          <w:sz w:val="28"/>
          <w:szCs w:val="28"/>
          <w:shd w:val="clear" w:color="auto" w:fill="FFFFFF"/>
        </w:rPr>
      </w:pPr>
    </w:p>
    <w:p w:rsidR="00E511AE" w:rsidRDefault="00E511AE" w:rsidP="00E43149">
      <w:pPr>
        <w:jc w:val="both"/>
        <w:rPr>
          <w:rFonts w:ascii="Times New Roman" w:hAnsi="Times New Roman" w:cs="Times New Roman"/>
          <w:b/>
          <w:color w:val="222222"/>
          <w:sz w:val="28"/>
          <w:szCs w:val="28"/>
          <w:shd w:val="clear" w:color="auto" w:fill="FFFFFF"/>
        </w:rPr>
      </w:pPr>
    </w:p>
    <w:p w:rsidR="00186B7B" w:rsidRDefault="00186B7B" w:rsidP="00E43149">
      <w:pPr>
        <w:jc w:val="both"/>
        <w:rPr>
          <w:rFonts w:ascii="Times New Roman" w:hAnsi="Times New Roman" w:cs="Times New Roman"/>
          <w:b/>
          <w:color w:val="222222"/>
          <w:sz w:val="28"/>
          <w:szCs w:val="28"/>
          <w:shd w:val="clear" w:color="auto" w:fill="FFFFFF"/>
        </w:rPr>
      </w:pPr>
    </w:p>
    <w:p w:rsidR="00186B7B" w:rsidRDefault="00186B7B" w:rsidP="00E43149">
      <w:pPr>
        <w:jc w:val="both"/>
        <w:rPr>
          <w:rFonts w:ascii="Times New Roman" w:hAnsi="Times New Roman" w:cs="Times New Roman"/>
          <w:b/>
          <w:color w:val="222222"/>
          <w:sz w:val="28"/>
          <w:szCs w:val="28"/>
          <w:shd w:val="clear" w:color="auto" w:fill="FFFFFF"/>
        </w:rPr>
      </w:pPr>
    </w:p>
    <w:p w:rsidR="00186B7B" w:rsidRDefault="00186B7B" w:rsidP="00E43149">
      <w:pPr>
        <w:jc w:val="both"/>
        <w:rPr>
          <w:rFonts w:ascii="Times New Roman" w:hAnsi="Times New Roman" w:cs="Times New Roman"/>
          <w:b/>
          <w:color w:val="222222"/>
          <w:sz w:val="28"/>
          <w:szCs w:val="28"/>
          <w:shd w:val="clear" w:color="auto" w:fill="FFFFFF"/>
        </w:rPr>
      </w:pPr>
    </w:p>
    <w:p w:rsidR="00186B7B" w:rsidRPr="006D3CF7" w:rsidRDefault="00186B7B" w:rsidP="00E43149">
      <w:pPr>
        <w:jc w:val="both"/>
        <w:rPr>
          <w:rFonts w:ascii="Times New Roman" w:hAnsi="Times New Roman" w:cs="Times New Roman"/>
          <w:b/>
          <w:color w:val="222222"/>
          <w:sz w:val="28"/>
          <w:szCs w:val="28"/>
          <w:shd w:val="clear" w:color="auto" w:fill="FFFFFF"/>
        </w:rPr>
      </w:pPr>
    </w:p>
    <w:p w:rsidR="00E43149" w:rsidRPr="006D3CF7" w:rsidRDefault="00E740BA" w:rsidP="00C83FB8">
      <w:pPr>
        <w:jc w:val="center"/>
        <w:rPr>
          <w:rFonts w:ascii="Times New Roman" w:hAnsi="Times New Roman" w:cs="Times New Roman"/>
          <w:color w:val="222222"/>
          <w:shd w:val="clear" w:color="auto" w:fill="FFFFFF"/>
        </w:rPr>
      </w:pPr>
      <w:r w:rsidRPr="006D3CF7">
        <w:rPr>
          <w:rFonts w:ascii="Times New Roman" w:hAnsi="Times New Roman" w:cs="Times New Roman"/>
          <w:noProof/>
        </w:rPr>
        <w:drawing>
          <wp:inline distT="0" distB="0" distL="0" distR="0" wp14:anchorId="724AF2D4" wp14:editId="4052A388">
            <wp:extent cx="5657850" cy="2895600"/>
            <wp:effectExtent l="0" t="0" r="0" b="0"/>
            <wp:docPr id="14" name="Chart 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AF245F-400D-4BC0-AED2-8C74B01EA3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C83FB8" w:rsidRDefault="00C83FB8" w:rsidP="00E43149">
      <w:pPr>
        <w:jc w:val="both"/>
        <w:rPr>
          <w:rFonts w:ascii="Times New Roman" w:hAnsi="Times New Roman" w:cs="Times New Roman"/>
          <w:b/>
          <w:color w:val="222222"/>
          <w:sz w:val="28"/>
          <w:szCs w:val="28"/>
          <w:shd w:val="clear" w:color="auto" w:fill="FFFFFF"/>
        </w:rPr>
      </w:pPr>
    </w:p>
    <w:p w:rsidR="00704C52" w:rsidRPr="006D3CF7" w:rsidRDefault="00704C52" w:rsidP="00C83FB8">
      <w:pPr>
        <w:spacing w:line="360" w:lineRule="auto"/>
        <w:jc w:val="both"/>
        <w:rPr>
          <w:rFonts w:ascii="Times New Roman" w:hAnsi="Times New Roman" w:cs="Times New Roman"/>
          <w:color w:val="222222"/>
          <w:sz w:val="28"/>
          <w:szCs w:val="28"/>
          <w:shd w:val="clear" w:color="auto" w:fill="FFFFFF"/>
        </w:rPr>
      </w:pPr>
      <w:r w:rsidRPr="00E6256D">
        <w:rPr>
          <w:rFonts w:ascii="Times New Roman" w:hAnsi="Times New Roman" w:cs="Times New Roman"/>
          <w:color w:val="222222"/>
          <w:sz w:val="25"/>
          <w:szCs w:val="25"/>
          <w:shd w:val="clear" w:color="auto" w:fill="FFFFFF"/>
        </w:rPr>
        <w:t>Interpretation: The ratio shows the percentage o</w:t>
      </w:r>
      <w:r w:rsidR="006950C2" w:rsidRPr="00E6256D">
        <w:rPr>
          <w:rFonts w:ascii="Times New Roman" w:hAnsi="Times New Roman" w:cs="Times New Roman"/>
          <w:color w:val="222222"/>
          <w:sz w:val="25"/>
          <w:szCs w:val="25"/>
          <w:shd w:val="clear" w:color="auto" w:fill="FFFFFF"/>
        </w:rPr>
        <w:t xml:space="preserve">f distributed dividend from net income to shareholders. Investors expect to see a fixed stream of sustainable dividends from a company, the dividend payout ratio analysis is more important than weather it is high or low. As Investors are mainly concerned with sustainable trends, Lankabagla and IDLC both follow the same trend but when to compare Lankabangla has higher DP ratio from 2014-2016. </w:t>
      </w:r>
      <w:r w:rsidR="00B61AA6" w:rsidRPr="00E6256D">
        <w:rPr>
          <w:rFonts w:ascii="Times New Roman" w:hAnsi="Times New Roman" w:cs="Times New Roman"/>
          <w:color w:val="222222"/>
          <w:sz w:val="25"/>
          <w:szCs w:val="25"/>
          <w:shd w:val="clear" w:color="auto" w:fill="FFFFFF"/>
        </w:rPr>
        <w:t>As the debt level is comparatively lower than IDLC so it manages to distribute more dividend to its shareholders. In 2015-2016 their DP ratios were 87.61% &amp; 96.80 % respectively</w:t>
      </w:r>
      <w:r w:rsidR="00B61AA6" w:rsidRPr="00186B7B">
        <w:rPr>
          <w:rFonts w:ascii="Times New Roman" w:hAnsi="Times New Roman" w:cs="Times New Roman"/>
          <w:color w:val="222222"/>
          <w:sz w:val="24"/>
          <w:szCs w:val="25"/>
          <w:shd w:val="clear" w:color="auto" w:fill="FFFFFF"/>
        </w:rPr>
        <w:t>.</w:t>
      </w:r>
      <w:r w:rsidR="00B61AA6" w:rsidRPr="00186B7B">
        <w:rPr>
          <w:rFonts w:ascii="Times New Roman" w:hAnsi="Times New Roman" w:cs="Times New Roman"/>
          <w:color w:val="222222"/>
          <w:sz w:val="24"/>
          <w:szCs w:val="28"/>
          <w:shd w:val="clear" w:color="auto" w:fill="FFFFFF"/>
        </w:rPr>
        <w:t xml:space="preserve"> </w:t>
      </w:r>
    </w:p>
    <w:p w:rsidR="00E740BA" w:rsidRPr="006D3CF7" w:rsidRDefault="00E740BA" w:rsidP="00E43149">
      <w:pPr>
        <w:jc w:val="both"/>
        <w:rPr>
          <w:rFonts w:ascii="Times New Roman" w:hAnsi="Times New Roman" w:cs="Times New Roman"/>
          <w:color w:val="222222"/>
          <w:shd w:val="clear" w:color="auto" w:fill="FFFFFF"/>
        </w:rPr>
      </w:pPr>
    </w:p>
    <w:p w:rsidR="00E740BA" w:rsidRPr="006D3CF7" w:rsidRDefault="00E740BA" w:rsidP="00E43149">
      <w:pPr>
        <w:jc w:val="both"/>
        <w:rPr>
          <w:rFonts w:ascii="Times New Roman" w:hAnsi="Times New Roman" w:cs="Times New Roman"/>
          <w:color w:val="222222"/>
          <w:shd w:val="clear" w:color="auto" w:fill="FFFFFF"/>
        </w:rPr>
      </w:pPr>
    </w:p>
    <w:p w:rsidR="00E740BA" w:rsidRPr="006D3CF7" w:rsidRDefault="00E740BA" w:rsidP="00E43149">
      <w:pPr>
        <w:jc w:val="both"/>
        <w:rPr>
          <w:rFonts w:ascii="Times New Roman" w:hAnsi="Times New Roman" w:cs="Times New Roman"/>
          <w:color w:val="222222"/>
          <w:shd w:val="clear" w:color="auto" w:fill="FFFFFF"/>
        </w:rPr>
      </w:pPr>
    </w:p>
    <w:p w:rsidR="00E43149" w:rsidRPr="006D3CF7" w:rsidRDefault="00E43149" w:rsidP="00E43149">
      <w:pPr>
        <w:jc w:val="both"/>
        <w:rPr>
          <w:rFonts w:ascii="Times New Roman" w:hAnsi="Times New Roman" w:cs="Times New Roman"/>
          <w:color w:val="222222"/>
          <w:shd w:val="clear" w:color="auto" w:fill="FFFFFF"/>
        </w:rPr>
      </w:pPr>
    </w:p>
    <w:p w:rsidR="00E43149" w:rsidRPr="006D3CF7" w:rsidRDefault="00E43149" w:rsidP="00E43149">
      <w:pPr>
        <w:jc w:val="both"/>
        <w:rPr>
          <w:rFonts w:ascii="Times New Roman" w:hAnsi="Times New Roman" w:cs="Times New Roman"/>
          <w:color w:val="222222"/>
          <w:shd w:val="clear" w:color="auto" w:fill="FFFFFF"/>
        </w:rPr>
      </w:pPr>
    </w:p>
    <w:p w:rsidR="00E43149" w:rsidRPr="006D3CF7" w:rsidRDefault="00E43149" w:rsidP="00E43149">
      <w:pPr>
        <w:jc w:val="both"/>
        <w:rPr>
          <w:rFonts w:ascii="Times New Roman" w:hAnsi="Times New Roman" w:cs="Times New Roman"/>
          <w:color w:val="222222"/>
          <w:shd w:val="clear" w:color="auto" w:fill="FFFFFF"/>
        </w:rPr>
      </w:pPr>
    </w:p>
    <w:p w:rsidR="00186B7B" w:rsidRDefault="00186B7B" w:rsidP="00E6256D">
      <w:pPr>
        <w:jc w:val="both"/>
        <w:rPr>
          <w:rFonts w:ascii="Times New Roman" w:hAnsi="Times New Roman" w:cs="Times New Roman"/>
          <w:color w:val="222222"/>
          <w:shd w:val="clear" w:color="auto" w:fill="FFFFFF"/>
        </w:rPr>
      </w:pPr>
    </w:p>
    <w:p w:rsidR="00186B7B" w:rsidRPr="006D3CF7" w:rsidRDefault="00186B7B" w:rsidP="00186B7B">
      <w:pPr>
        <w:ind w:firstLine="720"/>
        <w:jc w:val="both"/>
        <w:rPr>
          <w:rFonts w:ascii="Times New Roman" w:hAnsi="Times New Roman" w:cs="Times New Roman"/>
          <w:color w:val="222222"/>
          <w:shd w:val="clear" w:color="auto" w:fill="FFFFFF"/>
        </w:rPr>
      </w:pPr>
    </w:p>
    <w:p w:rsidR="00E43149" w:rsidRPr="006D3CF7" w:rsidRDefault="00E43149" w:rsidP="00E43149">
      <w:pPr>
        <w:jc w:val="both"/>
        <w:rPr>
          <w:rFonts w:ascii="Times New Roman" w:hAnsi="Times New Roman" w:cs="Times New Roman"/>
          <w:color w:val="222222"/>
          <w:shd w:val="clear" w:color="auto" w:fill="FFFFFF"/>
        </w:rPr>
      </w:pPr>
    </w:p>
    <w:p w:rsidR="00E43149" w:rsidRPr="006D3CF7" w:rsidRDefault="008C09C8" w:rsidP="004D100C">
      <w:pPr>
        <w:jc w:val="center"/>
        <w:rPr>
          <w:rFonts w:ascii="Times New Roman" w:hAnsi="Times New Roman" w:cs="Times New Roman"/>
          <w:color w:val="222222"/>
          <w:shd w:val="clear" w:color="auto" w:fill="FFFFFF"/>
        </w:rPr>
      </w:pPr>
      <w:r w:rsidRPr="006D3CF7">
        <w:rPr>
          <w:rFonts w:ascii="Times New Roman" w:hAnsi="Times New Roman" w:cs="Times New Roman"/>
          <w:noProof/>
        </w:rPr>
        <w:drawing>
          <wp:inline distT="0" distB="0" distL="0" distR="0" wp14:anchorId="3D585D44" wp14:editId="01FED0C6">
            <wp:extent cx="5657850" cy="3048000"/>
            <wp:effectExtent l="0" t="0" r="0" b="0"/>
            <wp:docPr id="15" name="Chart 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133A3F2-D894-4F44-B322-7D2F9B8397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B61AA6" w:rsidRPr="006D3CF7" w:rsidRDefault="00B61AA6" w:rsidP="00E43149">
      <w:pPr>
        <w:jc w:val="both"/>
        <w:rPr>
          <w:rFonts w:ascii="Times New Roman" w:hAnsi="Times New Roman" w:cs="Times New Roman"/>
          <w:color w:val="222222"/>
          <w:shd w:val="clear" w:color="auto" w:fill="FFFFFF"/>
        </w:rPr>
      </w:pPr>
      <w:r w:rsidRPr="006D3CF7">
        <w:rPr>
          <w:rFonts w:ascii="Times New Roman" w:hAnsi="Times New Roman" w:cs="Times New Roman"/>
          <w:color w:val="222222"/>
          <w:shd w:val="clear" w:color="auto" w:fill="FFFFFF"/>
        </w:rPr>
        <w:t xml:space="preserve"> </w:t>
      </w:r>
    </w:p>
    <w:p w:rsidR="00B61AA6" w:rsidRPr="00E6256D" w:rsidRDefault="00B61AA6" w:rsidP="004D100C">
      <w:pPr>
        <w:spacing w:line="360" w:lineRule="auto"/>
        <w:jc w:val="both"/>
        <w:rPr>
          <w:rFonts w:ascii="Times New Roman" w:hAnsi="Times New Roman" w:cs="Times New Roman"/>
          <w:color w:val="222222"/>
          <w:sz w:val="25"/>
          <w:szCs w:val="25"/>
          <w:shd w:val="clear" w:color="auto" w:fill="FFFFFF"/>
        </w:rPr>
      </w:pPr>
      <w:r w:rsidRPr="00E6256D">
        <w:rPr>
          <w:rFonts w:ascii="Times New Roman" w:hAnsi="Times New Roman" w:cs="Times New Roman"/>
          <w:b/>
          <w:color w:val="222222"/>
          <w:sz w:val="25"/>
          <w:szCs w:val="25"/>
          <w:shd w:val="clear" w:color="auto" w:fill="FFFFFF"/>
        </w:rPr>
        <w:t xml:space="preserve">Interpretation: </w:t>
      </w:r>
      <w:r w:rsidRPr="00E6256D">
        <w:rPr>
          <w:rFonts w:ascii="Times New Roman" w:hAnsi="Times New Roman" w:cs="Times New Roman"/>
          <w:color w:val="222222"/>
          <w:sz w:val="25"/>
          <w:szCs w:val="25"/>
          <w:shd w:val="clear" w:color="auto" w:fill="FFFFFF"/>
        </w:rPr>
        <w:t xml:space="preserve">The ratios calculates what amount of dividend is given to shareholders respective to the market value per share. From the graph, LankaBangla’s DY ratio in </w:t>
      </w:r>
      <w:r w:rsidR="00291B16" w:rsidRPr="00E6256D">
        <w:rPr>
          <w:rFonts w:ascii="Times New Roman" w:hAnsi="Times New Roman" w:cs="Times New Roman"/>
          <w:color w:val="222222"/>
          <w:sz w:val="25"/>
          <w:szCs w:val="25"/>
          <w:shd w:val="clear" w:color="auto" w:fill="FFFFFF"/>
        </w:rPr>
        <w:t xml:space="preserve">2015-2016 </w:t>
      </w:r>
      <w:r w:rsidRPr="00E6256D">
        <w:rPr>
          <w:rFonts w:ascii="Times New Roman" w:hAnsi="Times New Roman" w:cs="Times New Roman"/>
          <w:color w:val="222222"/>
          <w:sz w:val="25"/>
          <w:szCs w:val="25"/>
          <w:shd w:val="clear" w:color="auto" w:fill="FFFFFF"/>
        </w:rPr>
        <w:t xml:space="preserve">years was 10.34% &amp; 8.62% percent. Comparatively IDLC’s DY is lower than Lankabangla but it does not completely describe the performance of a company but yes it attracts investors from outside. Because dividend policy of different companies </w:t>
      </w:r>
      <w:r w:rsidR="00291B16" w:rsidRPr="00E6256D">
        <w:rPr>
          <w:rFonts w:ascii="Times New Roman" w:hAnsi="Times New Roman" w:cs="Times New Roman"/>
          <w:color w:val="222222"/>
          <w:sz w:val="25"/>
          <w:szCs w:val="25"/>
          <w:shd w:val="clear" w:color="auto" w:fill="FFFFFF"/>
        </w:rPr>
        <w:t>is</w:t>
      </w:r>
      <w:r w:rsidRPr="00E6256D">
        <w:rPr>
          <w:rFonts w:ascii="Times New Roman" w:hAnsi="Times New Roman" w:cs="Times New Roman"/>
          <w:color w:val="222222"/>
          <w:sz w:val="25"/>
          <w:szCs w:val="25"/>
          <w:shd w:val="clear" w:color="auto" w:fill="FFFFFF"/>
        </w:rPr>
        <w:t xml:space="preserve"> different. </w:t>
      </w:r>
      <w:r w:rsidR="00291B16" w:rsidRPr="00E6256D">
        <w:rPr>
          <w:rFonts w:ascii="Times New Roman" w:hAnsi="Times New Roman" w:cs="Times New Roman"/>
          <w:color w:val="222222"/>
          <w:sz w:val="25"/>
          <w:szCs w:val="25"/>
          <w:shd w:val="clear" w:color="auto" w:fill="FFFFFF"/>
        </w:rPr>
        <w:t xml:space="preserve">In 2016 IDLC’s DY ratio is 5.26%. </w:t>
      </w:r>
    </w:p>
    <w:p w:rsidR="00E43149" w:rsidRPr="006D3CF7" w:rsidRDefault="00E43149" w:rsidP="00E43149">
      <w:pPr>
        <w:jc w:val="both"/>
        <w:rPr>
          <w:rFonts w:ascii="Times New Roman" w:hAnsi="Times New Roman" w:cs="Times New Roman"/>
          <w:color w:val="222222"/>
          <w:shd w:val="clear" w:color="auto" w:fill="FFFFFF"/>
        </w:rPr>
      </w:pPr>
    </w:p>
    <w:p w:rsidR="00E43149" w:rsidRPr="006D3CF7" w:rsidRDefault="00E43149" w:rsidP="00E43149">
      <w:pPr>
        <w:jc w:val="both"/>
        <w:rPr>
          <w:rFonts w:ascii="Times New Roman" w:hAnsi="Times New Roman" w:cs="Times New Roman"/>
          <w:color w:val="222222"/>
          <w:shd w:val="clear" w:color="auto" w:fill="FFFFFF"/>
        </w:rPr>
      </w:pPr>
    </w:p>
    <w:p w:rsidR="003D532E" w:rsidRPr="006D3CF7" w:rsidRDefault="003D532E" w:rsidP="00E43149">
      <w:pPr>
        <w:jc w:val="both"/>
        <w:rPr>
          <w:rFonts w:ascii="Times New Roman" w:hAnsi="Times New Roman" w:cs="Times New Roman"/>
          <w:b/>
          <w:color w:val="222222"/>
          <w:sz w:val="32"/>
          <w:szCs w:val="32"/>
          <w:shd w:val="clear" w:color="auto" w:fill="FFFFFF"/>
        </w:rPr>
      </w:pPr>
    </w:p>
    <w:p w:rsidR="003D532E" w:rsidRPr="006D3CF7" w:rsidRDefault="003D532E" w:rsidP="00E43149">
      <w:pPr>
        <w:jc w:val="both"/>
        <w:rPr>
          <w:rFonts w:ascii="Times New Roman" w:hAnsi="Times New Roman" w:cs="Times New Roman"/>
          <w:b/>
          <w:color w:val="222222"/>
          <w:sz w:val="32"/>
          <w:szCs w:val="32"/>
          <w:shd w:val="clear" w:color="auto" w:fill="FFFFFF"/>
        </w:rPr>
      </w:pPr>
    </w:p>
    <w:p w:rsidR="003D532E" w:rsidRPr="006D3CF7" w:rsidRDefault="003D532E" w:rsidP="00E43149">
      <w:pPr>
        <w:jc w:val="both"/>
        <w:rPr>
          <w:rFonts w:ascii="Times New Roman" w:hAnsi="Times New Roman" w:cs="Times New Roman"/>
          <w:b/>
          <w:color w:val="222222"/>
          <w:sz w:val="32"/>
          <w:szCs w:val="32"/>
          <w:shd w:val="clear" w:color="auto" w:fill="FFFFFF"/>
        </w:rPr>
      </w:pPr>
    </w:p>
    <w:p w:rsidR="003D532E" w:rsidRPr="006D3CF7" w:rsidRDefault="003D532E" w:rsidP="00E43149">
      <w:pPr>
        <w:jc w:val="both"/>
        <w:rPr>
          <w:rFonts w:ascii="Times New Roman" w:hAnsi="Times New Roman" w:cs="Times New Roman"/>
          <w:b/>
          <w:color w:val="222222"/>
          <w:sz w:val="32"/>
          <w:szCs w:val="32"/>
          <w:shd w:val="clear" w:color="auto" w:fill="FFFFFF"/>
        </w:rPr>
      </w:pPr>
    </w:p>
    <w:p w:rsidR="003D532E" w:rsidRPr="00E6256D" w:rsidRDefault="003D532E" w:rsidP="00E43149">
      <w:pPr>
        <w:jc w:val="both"/>
        <w:rPr>
          <w:rFonts w:ascii="Times New Roman" w:hAnsi="Times New Roman" w:cs="Times New Roman"/>
          <w:b/>
          <w:color w:val="222222"/>
          <w:sz w:val="27"/>
          <w:szCs w:val="27"/>
          <w:shd w:val="clear" w:color="auto" w:fill="FFFFFF"/>
        </w:rPr>
      </w:pPr>
    </w:p>
    <w:p w:rsidR="00B41E2D" w:rsidRPr="00E6256D" w:rsidRDefault="00B41E2D" w:rsidP="00534698">
      <w:pPr>
        <w:pStyle w:val="Heading2"/>
        <w:rPr>
          <w:rFonts w:ascii="Times New Roman" w:hAnsi="Times New Roman" w:cs="Times New Roman"/>
          <w:b/>
          <w:color w:val="auto"/>
          <w:sz w:val="27"/>
          <w:szCs w:val="27"/>
          <w:shd w:val="clear" w:color="auto" w:fill="FFFFFF"/>
        </w:rPr>
      </w:pPr>
      <w:bookmarkStart w:id="42" w:name="_Toc509752702"/>
      <w:r w:rsidRPr="00E6256D">
        <w:rPr>
          <w:rFonts w:ascii="Times New Roman" w:hAnsi="Times New Roman" w:cs="Times New Roman"/>
          <w:b/>
          <w:color w:val="auto"/>
          <w:sz w:val="27"/>
          <w:szCs w:val="27"/>
          <w:shd w:val="clear" w:color="auto" w:fill="FFFFFF"/>
        </w:rPr>
        <w:lastRenderedPageBreak/>
        <w:t xml:space="preserve">DU </w:t>
      </w:r>
      <w:r w:rsidR="00C804EA" w:rsidRPr="00E6256D">
        <w:rPr>
          <w:rFonts w:ascii="Times New Roman" w:hAnsi="Times New Roman" w:cs="Times New Roman"/>
          <w:b/>
          <w:color w:val="auto"/>
          <w:sz w:val="27"/>
          <w:szCs w:val="27"/>
          <w:shd w:val="clear" w:color="auto" w:fill="FFFFFF"/>
        </w:rPr>
        <w:t>Pont</w:t>
      </w:r>
      <w:r w:rsidRPr="00E6256D">
        <w:rPr>
          <w:rFonts w:ascii="Times New Roman" w:hAnsi="Times New Roman" w:cs="Times New Roman"/>
          <w:b/>
          <w:color w:val="auto"/>
          <w:sz w:val="27"/>
          <w:szCs w:val="27"/>
          <w:shd w:val="clear" w:color="auto" w:fill="FFFFFF"/>
        </w:rPr>
        <w:t xml:space="preserve"> Analysis:</w:t>
      </w:r>
      <w:bookmarkEnd w:id="42"/>
      <w:r w:rsidRPr="00E6256D">
        <w:rPr>
          <w:rFonts w:ascii="Times New Roman" w:hAnsi="Times New Roman" w:cs="Times New Roman"/>
          <w:b/>
          <w:color w:val="auto"/>
          <w:sz w:val="27"/>
          <w:szCs w:val="27"/>
          <w:shd w:val="clear" w:color="auto" w:fill="FFFFFF"/>
        </w:rPr>
        <w:t xml:space="preserve"> </w:t>
      </w:r>
    </w:p>
    <w:p w:rsidR="007C4FB2" w:rsidRPr="00E6256D" w:rsidRDefault="007C4FB2" w:rsidP="00534698">
      <w:pPr>
        <w:spacing w:line="360" w:lineRule="auto"/>
        <w:jc w:val="both"/>
        <w:rPr>
          <w:rFonts w:ascii="Times New Roman" w:hAnsi="Times New Roman" w:cs="Times New Roman"/>
          <w:color w:val="000000"/>
          <w:sz w:val="25"/>
          <w:szCs w:val="25"/>
          <w:shd w:val="clear" w:color="auto" w:fill="FFFFFF"/>
        </w:rPr>
      </w:pPr>
      <w:r w:rsidRPr="00E6256D">
        <w:rPr>
          <w:rFonts w:ascii="Times New Roman" w:hAnsi="Times New Roman" w:cs="Times New Roman"/>
          <w:color w:val="000000"/>
          <w:sz w:val="25"/>
          <w:szCs w:val="25"/>
          <w:shd w:val="clear" w:color="auto" w:fill="FFFFFF"/>
        </w:rPr>
        <w:t xml:space="preserve">DuPont analysis is </w:t>
      </w:r>
      <w:r w:rsidR="0015583F" w:rsidRPr="00E6256D">
        <w:rPr>
          <w:rFonts w:ascii="Times New Roman" w:hAnsi="Times New Roman" w:cs="Times New Roman"/>
          <w:color w:val="000000"/>
          <w:sz w:val="25"/>
          <w:szCs w:val="25"/>
          <w:shd w:val="clear" w:color="auto" w:fill="FFFFFF"/>
        </w:rPr>
        <w:t>characterized</w:t>
      </w:r>
      <w:r w:rsidRPr="00E6256D">
        <w:rPr>
          <w:rFonts w:ascii="Times New Roman" w:hAnsi="Times New Roman" w:cs="Times New Roman"/>
          <w:color w:val="000000"/>
          <w:sz w:val="25"/>
          <w:szCs w:val="25"/>
          <w:shd w:val="clear" w:color="auto" w:fill="FFFFFF"/>
        </w:rPr>
        <w:t xml:space="preserve"> in </w:t>
      </w:r>
      <w:r w:rsidR="0015583F" w:rsidRPr="00E6256D">
        <w:rPr>
          <w:rFonts w:ascii="Times New Roman" w:hAnsi="Times New Roman" w:cs="Times New Roman"/>
          <w:color w:val="000000"/>
          <w:sz w:val="25"/>
          <w:szCs w:val="25"/>
          <w:shd w:val="clear" w:color="auto" w:fill="FFFFFF"/>
        </w:rPr>
        <w:t>measured</w:t>
      </w:r>
      <w:r w:rsidRPr="00E6256D">
        <w:rPr>
          <w:rFonts w:ascii="Times New Roman" w:hAnsi="Times New Roman" w:cs="Times New Roman"/>
          <w:color w:val="000000"/>
          <w:sz w:val="25"/>
          <w:szCs w:val="25"/>
          <w:shd w:val="clear" w:color="auto" w:fill="FFFFFF"/>
        </w:rPr>
        <w:t xml:space="preserve"> form by the </w:t>
      </w:r>
      <w:r w:rsidR="0015583F" w:rsidRPr="00E6256D">
        <w:rPr>
          <w:rFonts w:ascii="Times New Roman" w:hAnsi="Times New Roman" w:cs="Times New Roman"/>
          <w:color w:val="000000"/>
          <w:sz w:val="25"/>
          <w:szCs w:val="25"/>
          <w:shd w:val="clear" w:color="auto" w:fill="FFFFFF"/>
        </w:rPr>
        <w:t>ensuing</w:t>
      </w:r>
      <w:r w:rsidRPr="00E6256D">
        <w:rPr>
          <w:rFonts w:ascii="Times New Roman" w:hAnsi="Times New Roman" w:cs="Times New Roman"/>
          <w:color w:val="000000"/>
          <w:sz w:val="25"/>
          <w:szCs w:val="25"/>
          <w:shd w:val="clear" w:color="auto" w:fill="FFFFFF"/>
        </w:rPr>
        <w:t xml:space="preserve"> calculation: </w:t>
      </w:r>
    </w:p>
    <w:p w:rsidR="006B2A21" w:rsidRPr="00E6256D" w:rsidRDefault="007C4FB2" w:rsidP="00534698">
      <w:pPr>
        <w:spacing w:line="360" w:lineRule="auto"/>
        <w:jc w:val="both"/>
        <w:rPr>
          <w:rFonts w:ascii="Times New Roman" w:hAnsi="Times New Roman" w:cs="Times New Roman"/>
          <w:color w:val="000000"/>
          <w:sz w:val="25"/>
          <w:szCs w:val="25"/>
          <w:shd w:val="clear" w:color="auto" w:fill="FFFFFF"/>
        </w:rPr>
      </w:pPr>
      <w:r w:rsidRPr="00E6256D">
        <w:rPr>
          <w:rFonts w:ascii="Times New Roman" w:hAnsi="Times New Roman" w:cs="Times New Roman"/>
          <w:color w:val="000000"/>
          <w:sz w:val="25"/>
          <w:szCs w:val="25"/>
          <w:shd w:val="clear" w:color="auto" w:fill="FFFFFF"/>
        </w:rPr>
        <w:t>ROE = </w:t>
      </w:r>
      <w:hyperlink r:id="rId63" w:history="1">
        <w:r w:rsidRPr="00E6256D">
          <w:rPr>
            <w:rFonts w:ascii="Times New Roman" w:hAnsi="Times New Roman" w:cs="Times New Roman"/>
            <w:color w:val="000000"/>
            <w:sz w:val="25"/>
            <w:szCs w:val="25"/>
            <w:shd w:val="clear" w:color="auto" w:fill="FFFFFF"/>
          </w:rPr>
          <w:t>Profit Margin</w:t>
        </w:r>
      </w:hyperlink>
      <w:r w:rsidRPr="00E6256D">
        <w:rPr>
          <w:rFonts w:ascii="Times New Roman" w:hAnsi="Times New Roman" w:cs="Times New Roman"/>
          <w:color w:val="000000"/>
          <w:sz w:val="25"/>
          <w:szCs w:val="25"/>
          <w:shd w:val="clear" w:color="auto" w:fill="FFFFFF"/>
        </w:rPr>
        <w:t> </w:t>
      </w:r>
      <m:oMath>
        <m:r>
          <w:rPr>
            <w:rFonts w:ascii="Cambria Math" w:hAnsi="Cambria Math" w:cs="Times New Roman"/>
            <w:color w:val="000000"/>
            <w:sz w:val="25"/>
            <w:szCs w:val="25"/>
            <w:shd w:val="clear" w:color="auto" w:fill="FFFFFF"/>
          </w:rPr>
          <m:t>×</m:t>
        </m:r>
      </m:oMath>
      <w:r w:rsidRPr="00E6256D">
        <w:rPr>
          <w:rFonts w:ascii="Times New Roman" w:hAnsi="Times New Roman" w:cs="Times New Roman"/>
          <w:color w:val="000000"/>
          <w:sz w:val="25"/>
          <w:szCs w:val="25"/>
          <w:shd w:val="clear" w:color="auto" w:fill="FFFFFF"/>
        </w:rPr>
        <w:t xml:space="preserve"> Asset </w:t>
      </w:r>
      <w:hyperlink r:id="rId64" w:history="1">
        <w:r w:rsidRPr="00E6256D">
          <w:rPr>
            <w:rFonts w:ascii="Times New Roman" w:hAnsi="Times New Roman" w:cs="Times New Roman"/>
            <w:color w:val="000000"/>
            <w:sz w:val="25"/>
            <w:szCs w:val="25"/>
            <w:shd w:val="clear" w:color="auto" w:fill="FFFFFF"/>
          </w:rPr>
          <w:t>Turnover</w:t>
        </w:r>
      </w:hyperlink>
      <w:r w:rsidRPr="00E6256D">
        <w:rPr>
          <w:rFonts w:ascii="Times New Roman" w:hAnsi="Times New Roman" w:cs="Times New Roman"/>
          <w:color w:val="000000"/>
          <w:sz w:val="25"/>
          <w:szCs w:val="25"/>
          <w:shd w:val="clear" w:color="auto" w:fill="FFFFFF"/>
        </w:rPr>
        <w:t xml:space="preserve"> Ratio </w:t>
      </w:r>
      <m:oMath>
        <m:r>
          <w:rPr>
            <w:rFonts w:ascii="Cambria Math" w:hAnsi="Cambria Math" w:cs="Times New Roman"/>
            <w:color w:val="000000"/>
            <w:sz w:val="25"/>
            <w:szCs w:val="25"/>
            <w:shd w:val="clear" w:color="auto" w:fill="FFFFFF"/>
          </w:rPr>
          <m:t xml:space="preserve">× </m:t>
        </m:r>
      </m:oMath>
      <w:hyperlink r:id="rId65" w:history="1">
        <w:r w:rsidRPr="00E6256D">
          <w:rPr>
            <w:rFonts w:ascii="Times New Roman" w:hAnsi="Times New Roman" w:cs="Times New Roman"/>
            <w:color w:val="000000"/>
            <w:sz w:val="25"/>
            <w:szCs w:val="25"/>
            <w:shd w:val="clear" w:color="auto" w:fill="FFFFFF"/>
          </w:rPr>
          <w:t>Equity Multiplier</w:t>
        </w:r>
      </w:hyperlink>
      <w:r w:rsidRPr="00E6256D">
        <w:rPr>
          <w:rFonts w:ascii="Times New Roman" w:hAnsi="Times New Roman" w:cs="Times New Roman"/>
          <w:color w:val="000000"/>
          <w:sz w:val="25"/>
          <w:szCs w:val="25"/>
          <w:shd w:val="clear" w:color="auto" w:fill="FFFFFF"/>
        </w:rPr>
        <w:t>.</w:t>
      </w:r>
      <w:r w:rsidR="0015583F" w:rsidRPr="00E6256D">
        <w:rPr>
          <w:rFonts w:ascii="Times New Roman" w:hAnsi="Times New Roman" w:cs="Times New Roman"/>
          <w:color w:val="000000"/>
          <w:sz w:val="25"/>
          <w:szCs w:val="25"/>
          <w:shd w:val="clear" w:color="auto" w:fill="FFFFFF"/>
        </w:rPr>
        <w:t xml:space="preserve"> </w:t>
      </w:r>
    </w:p>
    <w:p w:rsidR="006B2A21" w:rsidRPr="006D3CF7" w:rsidRDefault="00BD69F5" w:rsidP="00186B7B">
      <w:pPr>
        <w:jc w:val="center"/>
        <w:rPr>
          <w:rFonts w:ascii="Times New Roman" w:hAnsi="Times New Roman" w:cs="Times New Roman"/>
          <w:b/>
          <w:color w:val="000000"/>
          <w:sz w:val="18"/>
          <w:szCs w:val="18"/>
          <w:shd w:val="clear" w:color="auto" w:fill="FFFFFF"/>
        </w:rPr>
      </w:pPr>
      <w:r w:rsidRPr="006D3CF7">
        <w:rPr>
          <w:rFonts w:ascii="Times New Roman" w:hAnsi="Times New Roman" w:cs="Times New Roman"/>
          <w:b/>
          <w:color w:val="000000"/>
          <w:sz w:val="18"/>
          <w:szCs w:val="18"/>
          <w:shd w:val="clear" w:color="auto" w:fill="FFFFFF"/>
        </w:rPr>
        <w:t>Amount in %</w:t>
      </w:r>
    </w:p>
    <w:tbl>
      <w:tblPr>
        <w:tblStyle w:val="TableGrid"/>
        <w:tblW w:w="0" w:type="auto"/>
        <w:tblLook w:val="04A0" w:firstRow="1" w:lastRow="0" w:firstColumn="1" w:lastColumn="0" w:noHBand="0" w:noVBand="1"/>
      </w:tblPr>
      <w:tblGrid>
        <w:gridCol w:w="1756"/>
        <w:gridCol w:w="1690"/>
        <w:gridCol w:w="1774"/>
        <w:gridCol w:w="1673"/>
        <w:gridCol w:w="2024"/>
      </w:tblGrid>
      <w:tr w:rsidR="00AE7A9A" w:rsidRPr="006D3CF7" w:rsidTr="008E22BE">
        <w:trPr>
          <w:trHeight w:val="611"/>
        </w:trPr>
        <w:tc>
          <w:tcPr>
            <w:tcW w:w="1756" w:type="dxa"/>
            <w:noWrap/>
            <w:hideMark/>
          </w:tcPr>
          <w:p w:rsidR="00AE7A9A" w:rsidRPr="005B6FD1" w:rsidRDefault="00AE7A9A">
            <w:pPr>
              <w:rPr>
                <w:rFonts w:ascii="Times New Roman" w:hAnsi="Times New Roman" w:cs="Times New Roman"/>
                <w:b/>
                <w:color w:val="FF0000"/>
                <w:shd w:val="clear" w:color="auto" w:fill="FFFFFF"/>
              </w:rPr>
            </w:pPr>
            <w:r w:rsidRPr="005B6FD1">
              <w:rPr>
                <w:rFonts w:ascii="Times New Roman" w:hAnsi="Times New Roman" w:cs="Times New Roman"/>
                <w:b/>
                <w:color w:val="FF0000"/>
                <w:shd w:val="clear" w:color="auto" w:fill="FFFFFF"/>
              </w:rPr>
              <w:t>IDLC</w:t>
            </w:r>
          </w:p>
        </w:tc>
        <w:tc>
          <w:tcPr>
            <w:tcW w:w="1690" w:type="dxa"/>
            <w:noWrap/>
            <w:hideMark/>
          </w:tcPr>
          <w:p w:rsidR="00AE7A9A" w:rsidRPr="006D3CF7" w:rsidRDefault="00AE7A9A">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ROE</w:t>
            </w:r>
          </w:p>
        </w:tc>
        <w:tc>
          <w:tcPr>
            <w:tcW w:w="1774" w:type="dxa"/>
            <w:noWrap/>
            <w:hideMark/>
          </w:tcPr>
          <w:p w:rsidR="00AE7A9A" w:rsidRPr="006D3CF7" w:rsidRDefault="00AE7A9A">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PM</w:t>
            </w:r>
          </w:p>
        </w:tc>
        <w:tc>
          <w:tcPr>
            <w:tcW w:w="1673" w:type="dxa"/>
            <w:noWrap/>
            <w:hideMark/>
          </w:tcPr>
          <w:p w:rsidR="00AE7A9A" w:rsidRPr="006D3CF7" w:rsidRDefault="00AE7A9A">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Asset</w:t>
            </w:r>
          </w:p>
          <w:p w:rsidR="00AE7A9A" w:rsidRPr="006D3CF7" w:rsidRDefault="00AE7A9A">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Turnover</w:t>
            </w:r>
          </w:p>
        </w:tc>
        <w:tc>
          <w:tcPr>
            <w:tcW w:w="2024" w:type="dxa"/>
            <w:noWrap/>
            <w:hideMark/>
          </w:tcPr>
          <w:p w:rsidR="00AE7A9A" w:rsidRPr="006D3CF7" w:rsidRDefault="00AE7A9A">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EM</w:t>
            </w:r>
          </w:p>
        </w:tc>
      </w:tr>
      <w:tr w:rsidR="00AE7A9A" w:rsidRPr="006D3CF7" w:rsidTr="008E22BE">
        <w:trPr>
          <w:trHeight w:val="329"/>
        </w:trPr>
        <w:tc>
          <w:tcPr>
            <w:tcW w:w="1756"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2012</w:t>
            </w:r>
          </w:p>
        </w:tc>
        <w:tc>
          <w:tcPr>
            <w:tcW w:w="1690"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15.47</w:t>
            </w:r>
          </w:p>
        </w:tc>
        <w:tc>
          <w:tcPr>
            <w:tcW w:w="177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12.50</w:t>
            </w:r>
          </w:p>
        </w:tc>
        <w:tc>
          <w:tcPr>
            <w:tcW w:w="1673"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13.18</w:t>
            </w:r>
          </w:p>
        </w:tc>
        <w:tc>
          <w:tcPr>
            <w:tcW w:w="202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9.38</w:t>
            </w:r>
          </w:p>
        </w:tc>
      </w:tr>
      <w:tr w:rsidR="00AE7A9A" w:rsidRPr="006D3CF7" w:rsidTr="008E22BE">
        <w:trPr>
          <w:trHeight w:val="329"/>
        </w:trPr>
        <w:tc>
          <w:tcPr>
            <w:tcW w:w="1756"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2013</w:t>
            </w:r>
          </w:p>
        </w:tc>
        <w:tc>
          <w:tcPr>
            <w:tcW w:w="1690"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17.55</w:t>
            </w:r>
          </w:p>
        </w:tc>
        <w:tc>
          <w:tcPr>
            <w:tcW w:w="177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12.95</w:t>
            </w:r>
          </w:p>
        </w:tc>
        <w:tc>
          <w:tcPr>
            <w:tcW w:w="1673"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12.90</w:t>
            </w:r>
          </w:p>
        </w:tc>
        <w:tc>
          <w:tcPr>
            <w:tcW w:w="202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10.50</w:t>
            </w:r>
          </w:p>
        </w:tc>
      </w:tr>
      <w:tr w:rsidR="00AE7A9A" w:rsidRPr="006D3CF7" w:rsidTr="008E22BE">
        <w:trPr>
          <w:trHeight w:val="329"/>
        </w:trPr>
        <w:tc>
          <w:tcPr>
            <w:tcW w:w="1756"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2014</w:t>
            </w:r>
          </w:p>
        </w:tc>
        <w:tc>
          <w:tcPr>
            <w:tcW w:w="1690"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20.26</w:t>
            </w:r>
          </w:p>
        </w:tc>
        <w:tc>
          <w:tcPr>
            <w:tcW w:w="177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15.63</w:t>
            </w:r>
          </w:p>
        </w:tc>
        <w:tc>
          <w:tcPr>
            <w:tcW w:w="1673"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12.91</w:t>
            </w:r>
          </w:p>
        </w:tc>
        <w:tc>
          <w:tcPr>
            <w:tcW w:w="202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10.04</w:t>
            </w:r>
          </w:p>
        </w:tc>
      </w:tr>
      <w:tr w:rsidR="00AE7A9A" w:rsidRPr="006D3CF7" w:rsidTr="008E22BE">
        <w:trPr>
          <w:trHeight w:val="329"/>
        </w:trPr>
        <w:tc>
          <w:tcPr>
            <w:tcW w:w="1756"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2015</w:t>
            </w:r>
          </w:p>
        </w:tc>
        <w:tc>
          <w:tcPr>
            <w:tcW w:w="1690"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18.46</w:t>
            </w:r>
          </w:p>
        </w:tc>
        <w:tc>
          <w:tcPr>
            <w:tcW w:w="177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15.50</w:t>
            </w:r>
          </w:p>
        </w:tc>
        <w:tc>
          <w:tcPr>
            <w:tcW w:w="1673"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11.18</w:t>
            </w:r>
          </w:p>
        </w:tc>
        <w:tc>
          <w:tcPr>
            <w:tcW w:w="202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10.65</w:t>
            </w:r>
          </w:p>
        </w:tc>
      </w:tr>
      <w:tr w:rsidR="00AE7A9A" w:rsidRPr="006D3CF7" w:rsidTr="008E22BE">
        <w:trPr>
          <w:trHeight w:val="329"/>
        </w:trPr>
        <w:tc>
          <w:tcPr>
            <w:tcW w:w="1756"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2016</w:t>
            </w:r>
          </w:p>
        </w:tc>
        <w:tc>
          <w:tcPr>
            <w:tcW w:w="1690"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19.68</w:t>
            </w:r>
          </w:p>
        </w:tc>
        <w:tc>
          <w:tcPr>
            <w:tcW w:w="177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18.36</w:t>
            </w:r>
          </w:p>
        </w:tc>
        <w:tc>
          <w:tcPr>
            <w:tcW w:w="1673"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10.66</w:t>
            </w:r>
          </w:p>
        </w:tc>
        <w:tc>
          <w:tcPr>
            <w:tcW w:w="2024" w:type="dxa"/>
            <w:noWrap/>
            <w:hideMark/>
          </w:tcPr>
          <w:p w:rsidR="00AE7A9A" w:rsidRPr="006D3CF7" w:rsidRDefault="00AE7A9A" w:rsidP="00AE7A9A">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10.06</w:t>
            </w:r>
          </w:p>
        </w:tc>
      </w:tr>
    </w:tbl>
    <w:p w:rsidR="00534698" w:rsidRPr="006D3CF7" w:rsidRDefault="00534698" w:rsidP="007C4FB2">
      <w:pPr>
        <w:rPr>
          <w:rFonts w:ascii="Times New Roman" w:hAnsi="Times New Roman" w:cs="Times New Roman"/>
          <w:b/>
          <w:color w:val="222222"/>
          <w:sz w:val="32"/>
          <w:szCs w:val="32"/>
          <w:shd w:val="clear" w:color="auto" w:fill="FFFFFF"/>
        </w:rPr>
      </w:pPr>
    </w:p>
    <w:tbl>
      <w:tblPr>
        <w:tblStyle w:val="TableGrid"/>
        <w:tblW w:w="8957" w:type="dxa"/>
        <w:tblLook w:val="04A0" w:firstRow="1" w:lastRow="0" w:firstColumn="1" w:lastColumn="0" w:noHBand="0" w:noVBand="1"/>
      </w:tblPr>
      <w:tblGrid>
        <w:gridCol w:w="1866"/>
        <w:gridCol w:w="1703"/>
        <w:gridCol w:w="1787"/>
        <w:gridCol w:w="1687"/>
        <w:gridCol w:w="1914"/>
      </w:tblGrid>
      <w:tr w:rsidR="00C1320A" w:rsidRPr="006D3CF7" w:rsidTr="008E22BE">
        <w:trPr>
          <w:trHeight w:val="496"/>
        </w:trPr>
        <w:tc>
          <w:tcPr>
            <w:tcW w:w="1866" w:type="dxa"/>
            <w:noWrap/>
            <w:hideMark/>
          </w:tcPr>
          <w:p w:rsidR="003D532E" w:rsidRPr="006D3CF7" w:rsidRDefault="003D532E">
            <w:pPr>
              <w:rPr>
                <w:rFonts w:ascii="Times New Roman" w:hAnsi="Times New Roman" w:cs="Times New Roman"/>
                <w:b/>
                <w:color w:val="0070C0"/>
                <w:shd w:val="clear" w:color="auto" w:fill="FFFFFF"/>
              </w:rPr>
            </w:pPr>
            <w:r w:rsidRPr="006D3CF7">
              <w:rPr>
                <w:rFonts w:ascii="Times New Roman" w:hAnsi="Times New Roman" w:cs="Times New Roman"/>
                <w:b/>
                <w:color w:val="00B050"/>
                <w:shd w:val="clear" w:color="auto" w:fill="FFFFFF"/>
              </w:rPr>
              <w:t>Lankabangla</w:t>
            </w:r>
          </w:p>
        </w:tc>
        <w:tc>
          <w:tcPr>
            <w:tcW w:w="1703" w:type="dxa"/>
            <w:noWrap/>
            <w:hideMark/>
          </w:tcPr>
          <w:p w:rsidR="003D532E" w:rsidRPr="006D3CF7" w:rsidRDefault="003D532E">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ROE</w:t>
            </w:r>
          </w:p>
        </w:tc>
        <w:tc>
          <w:tcPr>
            <w:tcW w:w="1787" w:type="dxa"/>
            <w:noWrap/>
            <w:hideMark/>
          </w:tcPr>
          <w:p w:rsidR="003D532E" w:rsidRPr="006D3CF7" w:rsidRDefault="003D532E">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PM</w:t>
            </w:r>
          </w:p>
        </w:tc>
        <w:tc>
          <w:tcPr>
            <w:tcW w:w="1687" w:type="dxa"/>
            <w:noWrap/>
            <w:hideMark/>
          </w:tcPr>
          <w:p w:rsidR="003D532E" w:rsidRPr="006D3CF7" w:rsidRDefault="003D532E">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Asset Turnover</w:t>
            </w:r>
          </w:p>
        </w:tc>
        <w:tc>
          <w:tcPr>
            <w:tcW w:w="1914" w:type="dxa"/>
            <w:noWrap/>
            <w:hideMark/>
          </w:tcPr>
          <w:p w:rsidR="003D532E" w:rsidRPr="006D3CF7" w:rsidRDefault="003D532E">
            <w:pPr>
              <w:rPr>
                <w:rFonts w:ascii="Times New Roman" w:hAnsi="Times New Roman" w:cs="Times New Roman"/>
                <w:b/>
                <w:color w:val="000000"/>
                <w:shd w:val="clear" w:color="auto" w:fill="FFFFFF"/>
              </w:rPr>
            </w:pPr>
            <w:r w:rsidRPr="006D3CF7">
              <w:rPr>
                <w:rFonts w:ascii="Times New Roman" w:hAnsi="Times New Roman" w:cs="Times New Roman"/>
                <w:b/>
                <w:color w:val="000000"/>
                <w:shd w:val="clear" w:color="auto" w:fill="FFFFFF"/>
              </w:rPr>
              <w:t>EM</w:t>
            </w:r>
          </w:p>
        </w:tc>
      </w:tr>
      <w:tr w:rsidR="00C1320A" w:rsidRPr="006D3CF7" w:rsidTr="008E22BE">
        <w:trPr>
          <w:trHeight w:val="306"/>
        </w:trPr>
        <w:tc>
          <w:tcPr>
            <w:tcW w:w="1866"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2012</w:t>
            </w:r>
          </w:p>
        </w:tc>
        <w:tc>
          <w:tcPr>
            <w:tcW w:w="1703" w:type="dxa"/>
            <w:noWrap/>
            <w:hideMark/>
          </w:tcPr>
          <w:p w:rsidR="003D532E" w:rsidRPr="006D3CF7" w:rsidRDefault="00970C5B"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32</w:t>
            </w:r>
          </w:p>
        </w:tc>
        <w:tc>
          <w:tcPr>
            <w:tcW w:w="17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57.96</w:t>
            </w:r>
          </w:p>
        </w:tc>
        <w:tc>
          <w:tcPr>
            <w:tcW w:w="16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10.93</w:t>
            </w:r>
          </w:p>
        </w:tc>
        <w:tc>
          <w:tcPr>
            <w:tcW w:w="1914"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5.03</w:t>
            </w:r>
          </w:p>
        </w:tc>
      </w:tr>
      <w:tr w:rsidR="00C1320A" w:rsidRPr="006D3CF7" w:rsidTr="008E22BE">
        <w:trPr>
          <w:trHeight w:val="306"/>
        </w:trPr>
        <w:tc>
          <w:tcPr>
            <w:tcW w:w="1866"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2013</w:t>
            </w:r>
          </w:p>
        </w:tc>
        <w:tc>
          <w:tcPr>
            <w:tcW w:w="1703" w:type="dxa"/>
            <w:noWrap/>
            <w:hideMark/>
          </w:tcPr>
          <w:p w:rsidR="003D532E" w:rsidRPr="006D3CF7" w:rsidRDefault="00970C5B"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10.38</w:t>
            </w:r>
          </w:p>
        </w:tc>
        <w:tc>
          <w:tcPr>
            <w:tcW w:w="17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14.63</w:t>
            </w:r>
          </w:p>
        </w:tc>
        <w:tc>
          <w:tcPr>
            <w:tcW w:w="16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11.50</w:t>
            </w:r>
          </w:p>
        </w:tc>
        <w:tc>
          <w:tcPr>
            <w:tcW w:w="1914"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6.17</w:t>
            </w:r>
          </w:p>
        </w:tc>
      </w:tr>
      <w:tr w:rsidR="00C1320A" w:rsidRPr="006D3CF7" w:rsidTr="008E22BE">
        <w:trPr>
          <w:trHeight w:val="306"/>
        </w:trPr>
        <w:tc>
          <w:tcPr>
            <w:tcW w:w="1866"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2014</w:t>
            </w:r>
          </w:p>
        </w:tc>
        <w:tc>
          <w:tcPr>
            <w:tcW w:w="1703" w:type="dxa"/>
            <w:noWrap/>
            <w:hideMark/>
          </w:tcPr>
          <w:p w:rsidR="003D532E" w:rsidRPr="006D3CF7" w:rsidRDefault="00970C5B"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14.02</w:t>
            </w:r>
          </w:p>
        </w:tc>
        <w:tc>
          <w:tcPr>
            <w:tcW w:w="17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17.82</w:t>
            </w:r>
          </w:p>
        </w:tc>
        <w:tc>
          <w:tcPr>
            <w:tcW w:w="16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11.30</w:t>
            </w:r>
          </w:p>
        </w:tc>
        <w:tc>
          <w:tcPr>
            <w:tcW w:w="1914"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6.96</w:t>
            </w:r>
          </w:p>
        </w:tc>
      </w:tr>
      <w:tr w:rsidR="00C1320A" w:rsidRPr="006D3CF7" w:rsidTr="008E22BE">
        <w:trPr>
          <w:trHeight w:val="306"/>
        </w:trPr>
        <w:tc>
          <w:tcPr>
            <w:tcW w:w="1866"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2015</w:t>
            </w:r>
          </w:p>
        </w:tc>
        <w:tc>
          <w:tcPr>
            <w:tcW w:w="1703" w:type="dxa"/>
            <w:noWrap/>
            <w:hideMark/>
          </w:tcPr>
          <w:p w:rsidR="003D532E" w:rsidRPr="006D3CF7" w:rsidRDefault="00970C5B"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18.87</w:t>
            </w:r>
          </w:p>
        </w:tc>
        <w:tc>
          <w:tcPr>
            <w:tcW w:w="17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22.37</w:t>
            </w:r>
          </w:p>
        </w:tc>
        <w:tc>
          <w:tcPr>
            <w:tcW w:w="16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10.32</w:t>
            </w:r>
          </w:p>
        </w:tc>
        <w:tc>
          <w:tcPr>
            <w:tcW w:w="1914"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8.17</w:t>
            </w:r>
          </w:p>
        </w:tc>
      </w:tr>
      <w:tr w:rsidR="00C1320A" w:rsidRPr="006D3CF7" w:rsidTr="008E22BE">
        <w:trPr>
          <w:trHeight w:val="306"/>
        </w:trPr>
        <w:tc>
          <w:tcPr>
            <w:tcW w:w="1866"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2016</w:t>
            </w:r>
          </w:p>
        </w:tc>
        <w:tc>
          <w:tcPr>
            <w:tcW w:w="1703" w:type="dxa"/>
            <w:noWrap/>
            <w:hideMark/>
          </w:tcPr>
          <w:p w:rsidR="003D532E" w:rsidRPr="006D3CF7" w:rsidRDefault="00970C5B"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17.38</w:t>
            </w:r>
          </w:p>
        </w:tc>
        <w:tc>
          <w:tcPr>
            <w:tcW w:w="17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19.73</w:t>
            </w:r>
          </w:p>
        </w:tc>
        <w:tc>
          <w:tcPr>
            <w:tcW w:w="1687"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9.43</w:t>
            </w:r>
          </w:p>
        </w:tc>
        <w:tc>
          <w:tcPr>
            <w:tcW w:w="1914" w:type="dxa"/>
            <w:noWrap/>
            <w:hideMark/>
          </w:tcPr>
          <w:p w:rsidR="003D532E" w:rsidRPr="006D3CF7" w:rsidRDefault="003D532E" w:rsidP="003D532E">
            <w:pPr>
              <w:rPr>
                <w:rFonts w:ascii="Times New Roman" w:hAnsi="Times New Roman" w:cs="Times New Roman"/>
                <w:color w:val="000000"/>
                <w:shd w:val="clear" w:color="auto" w:fill="FFFFFF"/>
              </w:rPr>
            </w:pPr>
            <w:r w:rsidRPr="006D3CF7">
              <w:rPr>
                <w:rFonts w:ascii="Times New Roman" w:hAnsi="Times New Roman" w:cs="Times New Roman"/>
                <w:color w:val="000000"/>
                <w:shd w:val="clear" w:color="auto" w:fill="FFFFFF"/>
              </w:rPr>
              <w:t>9.33</w:t>
            </w:r>
          </w:p>
        </w:tc>
      </w:tr>
    </w:tbl>
    <w:p w:rsidR="008E22BE" w:rsidRDefault="008E22BE" w:rsidP="00534698">
      <w:pPr>
        <w:pStyle w:val="NormalWeb"/>
        <w:shd w:val="clear" w:color="auto" w:fill="FFFFFF"/>
        <w:spacing w:before="0" w:beforeAutospacing="0" w:after="300" w:afterAutospacing="0" w:line="360" w:lineRule="auto"/>
        <w:jc w:val="both"/>
        <w:rPr>
          <w:rFonts w:eastAsiaTheme="minorHAnsi"/>
          <w:color w:val="000000"/>
          <w:sz w:val="25"/>
          <w:szCs w:val="25"/>
          <w:shd w:val="clear" w:color="auto" w:fill="FFFFFF"/>
        </w:rPr>
      </w:pPr>
    </w:p>
    <w:p w:rsidR="00D50158" w:rsidRPr="00E6256D" w:rsidRDefault="00970C5B" w:rsidP="00534698">
      <w:pPr>
        <w:pStyle w:val="NormalWeb"/>
        <w:shd w:val="clear" w:color="auto" w:fill="FFFFFF"/>
        <w:spacing w:before="0" w:beforeAutospacing="0" w:after="300" w:afterAutospacing="0" w:line="360" w:lineRule="auto"/>
        <w:jc w:val="both"/>
        <w:rPr>
          <w:color w:val="666666"/>
          <w:sz w:val="25"/>
          <w:szCs w:val="25"/>
        </w:rPr>
      </w:pPr>
      <w:r w:rsidRPr="00E6256D">
        <w:rPr>
          <w:rFonts w:eastAsiaTheme="minorHAnsi"/>
          <w:color w:val="000000"/>
          <w:sz w:val="25"/>
          <w:szCs w:val="25"/>
          <w:shd w:val="clear" w:color="auto" w:fill="FFFFFF"/>
        </w:rPr>
        <w:t>The</w:t>
      </w:r>
      <w:r w:rsidR="00D50158" w:rsidRPr="00E6256D">
        <w:rPr>
          <w:rFonts w:eastAsiaTheme="minorHAnsi"/>
          <w:color w:val="000000"/>
          <w:sz w:val="25"/>
          <w:szCs w:val="25"/>
          <w:shd w:val="clear" w:color="auto" w:fill="FFFFFF"/>
        </w:rPr>
        <w:t xml:space="preserve"> analysis</w:t>
      </w:r>
      <w:r w:rsidRPr="00E6256D">
        <w:rPr>
          <w:rFonts w:eastAsiaTheme="minorHAnsi"/>
          <w:color w:val="000000"/>
          <w:sz w:val="25"/>
          <w:szCs w:val="25"/>
          <w:shd w:val="clear" w:color="auto" w:fill="FFFFFF"/>
        </w:rPr>
        <w:t xml:space="preserve"> called Dupont</w:t>
      </w:r>
      <w:r w:rsidR="00D50158" w:rsidRPr="00E6256D">
        <w:rPr>
          <w:rFonts w:eastAsiaTheme="minorHAnsi"/>
          <w:color w:val="000000"/>
          <w:sz w:val="25"/>
          <w:szCs w:val="25"/>
          <w:shd w:val="clear" w:color="auto" w:fill="FFFFFF"/>
        </w:rPr>
        <w:t xml:space="preserve"> </w:t>
      </w:r>
      <w:r w:rsidRPr="00E6256D">
        <w:rPr>
          <w:rFonts w:eastAsiaTheme="minorHAnsi"/>
          <w:color w:val="000000"/>
          <w:sz w:val="25"/>
          <w:szCs w:val="25"/>
          <w:shd w:val="clear" w:color="auto" w:fill="FFFFFF"/>
        </w:rPr>
        <w:t>elasticities</w:t>
      </w:r>
      <w:r w:rsidR="00D50158" w:rsidRPr="00E6256D">
        <w:rPr>
          <w:rFonts w:eastAsiaTheme="minorHAnsi"/>
          <w:color w:val="000000"/>
          <w:sz w:val="25"/>
          <w:szCs w:val="25"/>
          <w:shd w:val="clear" w:color="auto" w:fill="FFFFFF"/>
        </w:rPr>
        <w:t xml:space="preserve"> a </w:t>
      </w:r>
      <w:r w:rsidRPr="00E6256D">
        <w:rPr>
          <w:rFonts w:eastAsiaTheme="minorHAnsi"/>
          <w:color w:val="000000"/>
          <w:sz w:val="25"/>
          <w:szCs w:val="25"/>
          <w:shd w:val="clear" w:color="auto" w:fill="FFFFFF"/>
        </w:rPr>
        <w:t>wider</w:t>
      </w:r>
      <w:r w:rsidR="00D50158" w:rsidRPr="00E6256D">
        <w:rPr>
          <w:rFonts w:eastAsiaTheme="minorHAnsi"/>
          <w:color w:val="000000"/>
          <w:sz w:val="25"/>
          <w:szCs w:val="25"/>
          <w:shd w:val="clear" w:color="auto" w:fill="FFFFFF"/>
        </w:rPr>
        <w:t xml:space="preserve"> </w:t>
      </w:r>
      <w:r w:rsidRPr="00E6256D">
        <w:rPr>
          <w:rFonts w:eastAsiaTheme="minorHAnsi"/>
          <w:color w:val="000000"/>
          <w:sz w:val="25"/>
          <w:szCs w:val="25"/>
          <w:shd w:val="clear" w:color="auto" w:fill="FFFFFF"/>
        </w:rPr>
        <w:t>interpretation</w:t>
      </w:r>
      <w:r w:rsidR="00D50158" w:rsidRPr="00E6256D">
        <w:rPr>
          <w:rFonts w:eastAsiaTheme="minorHAnsi"/>
          <w:color w:val="000000"/>
          <w:sz w:val="25"/>
          <w:szCs w:val="25"/>
          <w:shd w:val="clear" w:color="auto" w:fill="FFFFFF"/>
        </w:rPr>
        <w:t xml:space="preserve"> of the </w:t>
      </w:r>
      <w:r w:rsidRPr="00E6256D">
        <w:rPr>
          <w:rFonts w:eastAsiaTheme="minorHAnsi"/>
          <w:color w:val="000000"/>
          <w:sz w:val="25"/>
          <w:szCs w:val="25"/>
          <w:shd w:val="clear" w:color="auto" w:fill="FFFFFF"/>
        </w:rPr>
        <w:t xml:space="preserve">ROE </w:t>
      </w:r>
      <w:r w:rsidR="0015583F" w:rsidRPr="00E6256D">
        <w:rPr>
          <w:rFonts w:eastAsiaTheme="minorHAnsi"/>
          <w:color w:val="000000"/>
          <w:sz w:val="25"/>
          <w:szCs w:val="25"/>
          <w:shd w:val="clear" w:color="auto" w:fill="FFFFFF"/>
        </w:rPr>
        <w:t>of an organization</w:t>
      </w:r>
      <w:r w:rsidR="00D50158" w:rsidRPr="00E6256D">
        <w:rPr>
          <w:rFonts w:eastAsiaTheme="minorHAnsi"/>
          <w:color w:val="000000"/>
          <w:sz w:val="25"/>
          <w:szCs w:val="25"/>
          <w:shd w:val="clear" w:color="auto" w:fill="FFFFFF"/>
        </w:rPr>
        <w:t>.</w:t>
      </w:r>
      <w:r w:rsidR="00D50158" w:rsidRPr="00E6256D">
        <w:rPr>
          <w:color w:val="666666"/>
          <w:sz w:val="25"/>
          <w:szCs w:val="25"/>
        </w:rPr>
        <w:t xml:space="preserve"> </w:t>
      </w:r>
      <w:r w:rsidR="00D50158" w:rsidRPr="00E6256D">
        <w:rPr>
          <w:rFonts w:eastAsiaTheme="minorHAnsi"/>
          <w:color w:val="000000"/>
          <w:sz w:val="25"/>
          <w:szCs w:val="25"/>
          <w:shd w:val="clear" w:color="auto" w:fill="FFFFFF"/>
        </w:rPr>
        <w:t xml:space="preserve">It </w:t>
      </w:r>
      <w:r w:rsidRPr="00E6256D">
        <w:rPr>
          <w:rFonts w:eastAsiaTheme="minorHAnsi"/>
          <w:color w:val="000000"/>
          <w:sz w:val="25"/>
          <w:szCs w:val="25"/>
          <w:shd w:val="clear" w:color="auto" w:fill="FFFFFF"/>
        </w:rPr>
        <w:t>highpoints</w:t>
      </w:r>
      <w:r w:rsidR="00D50158" w:rsidRPr="00E6256D">
        <w:rPr>
          <w:rFonts w:eastAsiaTheme="minorHAnsi"/>
          <w:color w:val="000000"/>
          <w:sz w:val="25"/>
          <w:szCs w:val="25"/>
          <w:shd w:val="clear" w:color="auto" w:fill="FFFFFF"/>
        </w:rPr>
        <w:t xml:space="preserve"> </w:t>
      </w:r>
      <w:r w:rsidR="0015583F" w:rsidRPr="00E6256D">
        <w:rPr>
          <w:rFonts w:eastAsiaTheme="minorHAnsi"/>
          <w:color w:val="000000"/>
          <w:sz w:val="25"/>
          <w:szCs w:val="25"/>
          <w:shd w:val="clear" w:color="auto" w:fill="FFFFFF"/>
        </w:rPr>
        <w:t>an</w:t>
      </w:r>
      <w:r w:rsidR="00D50158" w:rsidRPr="00E6256D">
        <w:rPr>
          <w:rFonts w:eastAsiaTheme="minorHAnsi"/>
          <w:color w:val="000000"/>
          <w:sz w:val="25"/>
          <w:szCs w:val="25"/>
          <w:shd w:val="clear" w:color="auto" w:fill="FFFFFF"/>
        </w:rPr>
        <w:t xml:space="preserve"> </w:t>
      </w:r>
      <w:r w:rsidR="0015583F" w:rsidRPr="00E6256D">
        <w:rPr>
          <w:rFonts w:eastAsiaTheme="minorHAnsi"/>
          <w:color w:val="000000"/>
          <w:sz w:val="25"/>
          <w:szCs w:val="25"/>
          <w:shd w:val="clear" w:color="auto" w:fill="FFFFFF"/>
        </w:rPr>
        <w:t>organization</w:t>
      </w:r>
      <w:r w:rsidR="00D50158" w:rsidRPr="00E6256D">
        <w:rPr>
          <w:rFonts w:eastAsiaTheme="minorHAnsi"/>
          <w:color w:val="000000"/>
          <w:sz w:val="25"/>
          <w:szCs w:val="25"/>
          <w:shd w:val="clear" w:color="auto" w:fill="FFFFFF"/>
        </w:rPr>
        <w:t xml:space="preserve">’s </w:t>
      </w:r>
      <w:r w:rsidR="0015583F" w:rsidRPr="00E6256D">
        <w:rPr>
          <w:rFonts w:eastAsiaTheme="minorHAnsi"/>
          <w:color w:val="000000"/>
          <w:sz w:val="25"/>
          <w:szCs w:val="25"/>
          <w:shd w:val="clear" w:color="auto" w:fill="FFFFFF"/>
        </w:rPr>
        <w:t xml:space="preserve">strong </w:t>
      </w:r>
      <w:r w:rsidR="00D50158" w:rsidRPr="00E6256D">
        <w:rPr>
          <w:rFonts w:eastAsiaTheme="minorHAnsi"/>
          <w:color w:val="000000"/>
          <w:sz w:val="25"/>
          <w:szCs w:val="25"/>
          <w:shd w:val="clear" w:color="auto" w:fill="FFFFFF"/>
        </w:rPr>
        <w:t xml:space="preserve">and </w:t>
      </w:r>
      <w:r w:rsidRPr="00E6256D">
        <w:rPr>
          <w:rFonts w:eastAsiaTheme="minorHAnsi"/>
          <w:color w:val="000000"/>
          <w:sz w:val="25"/>
          <w:szCs w:val="25"/>
          <w:shd w:val="clear" w:color="auto" w:fill="FFFFFF"/>
        </w:rPr>
        <w:t xml:space="preserve">weak </w:t>
      </w:r>
      <w:r w:rsidR="00CF3DBD" w:rsidRPr="00E6256D">
        <w:rPr>
          <w:rFonts w:eastAsiaTheme="minorHAnsi"/>
          <w:color w:val="000000"/>
          <w:sz w:val="25"/>
          <w:szCs w:val="25"/>
          <w:shd w:val="clear" w:color="auto" w:fill="FFFFFF"/>
        </w:rPr>
        <w:t>zones</w:t>
      </w:r>
      <w:r w:rsidRPr="00E6256D">
        <w:rPr>
          <w:rFonts w:eastAsiaTheme="minorHAnsi"/>
          <w:color w:val="000000"/>
          <w:sz w:val="25"/>
          <w:szCs w:val="25"/>
          <w:shd w:val="clear" w:color="auto" w:fill="FFFFFF"/>
        </w:rPr>
        <w:t xml:space="preserve"> where the chances of improvement. For example,</w:t>
      </w:r>
      <w:r w:rsidR="00D50158" w:rsidRPr="00E6256D">
        <w:rPr>
          <w:rFonts w:eastAsiaTheme="minorHAnsi"/>
          <w:color w:val="000000"/>
          <w:sz w:val="25"/>
          <w:szCs w:val="25"/>
          <w:shd w:val="clear" w:color="auto" w:fill="FFFFFF"/>
        </w:rPr>
        <w:t xml:space="preserve"> if s</w:t>
      </w:r>
      <w:r w:rsidR="00CF3DBD" w:rsidRPr="00E6256D">
        <w:rPr>
          <w:rFonts w:eastAsiaTheme="minorHAnsi"/>
          <w:color w:val="000000"/>
          <w:sz w:val="25"/>
          <w:szCs w:val="25"/>
          <w:shd w:val="clear" w:color="auto" w:fill="FFFFFF"/>
        </w:rPr>
        <w:t>tockholders</w:t>
      </w:r>
      <w:r w:rsidR="00D50158" w:rsidRPr="00E6256D">
        <w:rPr>
          <w:rFonts w:eastAsiaTheme="minorHAnsi"/>
          <w:color w:val="000000"/>
          <w:sz w:val="25"/>
          <w:szCs w:val="25"/>
          <w:shd w:val="clear" w:color="auto" w:fill="FFFFFF"/>
        </w:rPr>
        <w:t xml:space="preserve"> are </w:t>
      </w:r>
      <w:r w:rsidR="00CF3DBD" w:rsidRPr="00E6256D">
        <w:rPr>
          <w:rFonts w:eastAsiaTheme="minorHAnsi"/>
          <w:color w:val="000000"/>
          <w:sz w:val="25"/>
          <w:szCs w:val="25"/>
          <w:shd w:val="clear" w:color="auto" w:fill="FFFFFF"/>
        </w:rPr>
        <w:t>unhappy</w:t>
      </w:r>
      <w:r w:rsidR="00D50158" w:rsidRPr="00E6256D">
        <w:rPr>
          <w:rFonts w:eastAsiaTheme="minorHAnsi"/>
          <w:color w:val="000000"/>
          <w:sz w:val="25"/>
          <w:szCs w:val="25"/>
          <w:shd w:val="clear" w:color="auto" w:fill="FFFFFF"/>
        </w:rPr>
        <w:t xml:space="preserve"> with lower ROE, with the help of </w:t>
      </w:r>
      <w:r w:rsidRPr="00E6256D">
        <w:rPr>
          <w:rFonts w:eastAsiaTheme="minorHAnsi"/>
          <w:color w:val="000000"/>
          <w:sz w:val="25"/>
          <w:szCs w:val="25"/>
          <w:shd w:val="clear" w:color="auto" w:fill="FFFFFF"/>
        </w:rPr>
        <w:t xml:space="preserve">this </w:t>
      </w:r>
      <w:r w:rsidR="00CF3DBD" w:rsidRPr="00E6256D">
        <w:rPr>
          <w:rFonts w:eastAsiaTheme="minorHAnsi"/>
          <w:color w:val="000000"/>
          <w:sz w:val="25"/>
          <w:szCs w:val="25"/>
          <w:shd w:val="clear" w:color="auto" w:fill="FFFFFF"/>
        </w:rPr>
        <w:t xml:space="preserve">analytical </w:t>
      </w:r>
      <w:r w:rsidR="00D50158" w:rsidRPr="00E6256D">
        <w:rPr>
          <w:rFonts w:eastAsiaTheme="minorHAnsi"/>
          <w:color w:val="000000"/>
          <w:sz w:val="25"/>
          <w:szCs w:val="25"/>
          <w:shd w:val="clear" w:color="auto" w:fill="FFFFFF"/>
        </w:rPr>
        <w:t xml:space="preserve">formula </w:t>
      </w:r>
      <w:r w:rsidR="00CF3DBD" w:rsidRPr="00E6256D">
        <w:rPr>
          <w:rFonts w:eastAsiaTheme="minorHAnsi"/>
          <w:color w:val="000000"/>
          <w:sz w:val="25"/>
          <w:szCs w:val="25"/>
          <w:shd w:val="clear" w:color="auto" w:fill="FFFFFF"/>
        </w:rPr>
        <w:t xml:space="preserve">a company </w:t>
      </w:r>
      <w:r w:rsidR="00D50158" w:rsidRPr="00E6256D">
        <w:rPr>
          <w:rFonts w:eastAsiaTheme="minorHAnsi"/>
          <w:color w:val="000000"/>
          <w:sz w:val="25"/>
          <w:szCs w:val="25"/>
          <w:shd w:val="clear" w:color="auto" w:fill="FFFFFF"/>
        </w:rPr>
        <w:t xml:space="preserve">can </w:t>
      </w:r>
      <w:r w:rsidRPr="00E6256D">
        <w:rPr>
          <w:rFonts w:eastAsiaTheme="minorHAnsi"/>
          <w:color w:val="000000"/>
          <w:sz w:val="25"/>
          <w:szCs w:val="25"/>
          <w:shd w:val="clear" w:color="auto" w:fill="FFFFFF"/>
        </w:rPr>
        <w:t>measure</w:t>
      </w:r>
      <w:r w:rsidR="00D50158" w:rsidRPr="00E6256D">
        <w:rPr>
          <w:rFonts w:eastAsiaTheme="minorHAnsi"/>
          <w:color w:val="000000"/>
          <w:sz w:val="25"/>
          <w:szCs w:val="25"/>
          <w:shd w:val="clear" w:color="auto" w:fill="FFFFFF"/>
        </w:rPr>
        <w:t xml:space="preserve"> whether the lower ROE is due to low profit margin, low asset turnover or poor </w:t>
      </w:r>
      <w:r w:rsidRPr="00E6256D">
        <w:rPr>
          <w:rFonts w:eastAsiaTheme="minorHAnsi"/>
          <w:color w:val="000000"/>
          <w:sz w:val="25"/>
          <w:szCs w:val="25"/>
          <w:shd w:val="clear" w:color="auto" w:fill="FFFFFF"/>
        </w:rPr>
        <w:t xml:space="preserve">leverage. </w:t>
      </w:r>
      <w:r w:rsidR="00CF3DBD" w:rsidRPr="00E6256D">
        <w:rPr>
          <w:rFonts w:eastAsiaTheme="minorHAnsi"/>
          <w:color w:val="000000"/>
          <w:sz w:val="25"/>
          <w:szCs w:val="25"/>
          <w:shd w:val="clear" w:color="auto" w:fill="FFFFFF"/>
        </w:rPr>
        <w:t xml:space="preserve">Less </w:t>
      </w:r>
      <w:r w:rsidR="00D50158" w:rsidRPr="00E6256D">
        <w:rPr>
          <w:rFonts w:eastAsiaTheme="minorHAnsi"/>
          <w:color w:val="000000"/>
          <w:sz w:val="25"/>
          <w:szCs w:val="25"/>
          <w:shd w:val="clear" w:color="auto" w:fill="FFFFFF"/>
        </w:rPr>
        <w:t>ROE may not always be a</w:t>
      </w:r>
      <w:r w:rsidRPr="00E6256D">
        <w:rPr>
          <w:rFonts w:eastAsiaTheme="minorHAnsi"/>
          <w:color w:val="000000"/>
          <w:sz w:val="25"/>
          <w:szCs w:val="25"/>
          <w:shd w:val="clear" w:color="auto" w:fill="FFFFFF"/>
        </w:rPr>
        <w:t>n</w:t>
      </w:r>
      <w:r w:rsidR="00D50158" w:rsidRPr="00E6256D">
        <w:rPr>
          <w:rFonts w:eastAsiaTheme="minorHAnsi"/>
          <w:color w:val="000000"/>
          <w:sz w:val="25"/>
          <w:szCs w:val="25"/>
          <w:shd w:val="clear" w:color="auto" w:fill="FFFFFF"/>
        </w:rPr>
        <w:t xml:space="preserve"> </w:t>
      </w:r>
      <w:r w:rsidRPr="00E6256D">
        <w:rPr>
          <w:rFonts w:eastAsiaTheme="minorHAnsi"/>
          <w:color w:val="000000"/>
          <w:sz w:val="25"/>
          <w:szCs w:val="25"/>
          <w:shd w:val="clear" w:color="auto" w:fill="FFFFFF"/>
        </w:rPr>
        <w:t>anxiety</w:t>
      </w:r>
      <w:r w:rsidR="00D50158" w:rsidRPr="00E6256D">
        <w:rPr>
          <w:rFonts w:eastAsiaTheme="minorHAnsi"/>
          <w:color w:val="000000"/>
          <w:sz w:val="25"/>
          <w:szCs w:val="25"/>
          <w:shd w:val="clear" w:color="auto" w:fill="FFFFFF"/>
        </w:rPr>
        <w:t xml:space="preserve"> for </w:t>
      </w:r>
      <w:r w:rsidR="00CF3DBD" w:rsidRPr="00E6256D">
        <w:rPr>
          <w:rFonts w:eastAsiaTheme="minorHAnsi"/>
          <w:color w:val="000000"/>
          <w:sz w:val="25"/>
          <w:szCs w:val="25"/>
          <w:shd w:val="clear" w:color="auto" w:fill="FFFFFF"/>
        </w:rPr>
        <w:t>an</w:t>
      </w:r>
      <w:r w:rsidR="00D50158" w:rsidRPr="00E6256D">
        <w:rPr>
          <w:rFonts w:eastAsiaTheme="minorHAnsi"/>
          <w:color w:val="000000"/>
          <w:sz w:val="25"/>
          <w:szCs w:val="25"/>
          <w:shd w:val="clear" w:color="auto" w:fill="FFFFFF"/>
        </w:rPr>
        <w:t xml:space="preserve"> </w:t>
      </w:r>
      <w:r w:rsidR="00CF3DBD" w:rsidRPr="00E6256D">
        <w:rPr>
          <w:rFonts w:eastAsiaTheme="minorHAnsi"/>
          <w:color w:val="000000"/>
          <w:sz w:val="25"/>
          <w:szCs w:val="25"/>
          <w:shd w:val="clear" w:color="auto" w:fill="FFFFFF"/>
        </w:rPr>
        <w:t>organization</w:t>
      </w:r>
      <w:r w:rsidR="00D50158" w:rsidRPr="00E6256D">
        <w:rPr>
          <w:rFonts w:eastAsiaTheme="minorHAnsi"/>
          <w:color w:val="000000"/>
          <w:sz w:val="25"/>
          <w:szCs w:val="25"/>
          <w:shd w:val="clear" w:color="auto" w:fill="FFFFFF"/>
        </w:rPr>
        <w:t xml:space="preserve"> as it may also happen due to normal business operations</w:t>
      </w:r>
      <w:r w:rsidR="00D50158" w:rsidRPr="00E6256D">
        <w:rPr>
          <w:color w:val="666666"/>
          <w:sz w:val="25"/>
          <w:szCs w:val="25"/>
        </w:rPr>
        <w:t xml:space="preserve">. </w:t>
      </w:r>
    </w:p>
    <w:p w:rsidR="00E6256D" w:rsidRDefault="00970C5B" w:rsidP="007A3344">
      <w:pPr>
        <w:pStyle w:val="NormalWeb"/>
        <w:shd w:val="clear" w:color="auto" w:fill="FFFFFF"/>
        <w:spacing w:before="0" w:beforeAutospacing="0" w:after="300" w:afterAutospacing="0" w:line="360" w:lineRule="auto"/>
        <w:jc w:val="both"/>
        <w:rPr>
          <w:rFonts w:eastAsiaTheme="minorHAnsi"/>
          <w:color w:val="000000"/>
          <w:sz w:val="25"/>
          <w:szCs w:val="25"/>
          <w:shd w:val="clear" w:color="auto" w:fill="FFFFFF"/>
        </w:rPr>
      </w:pPr>
      <w:r w:rsidRPr="00E6256D">
        <w:rPr>
          <w:rFonts w:eastAsiaTheme="minorHAnsi"/>
          <w:b/>
          <w:color w:val="000000"/>
          <w:sz w:val="25"/>
          <w:szCs w:val="25"/>
          <w:shd w:val="clear" w:color="auto" w:fill="FFFFFF"/>
        </w:rPr>
        <w:t xml:space="preserve">Interpretation: </w:t>
      </w:r>
      <w:r w:rsidR="00E94E11" w:rsidRPr="00E6256D">
        <w:rPr>
          <w:rFonts w:eastAsiaTheme="minorHAnsi"/>
          <w:color w:val="000000"/>
          <w:sz w:val="25"/>
          <w:szCs w:val="25"/>
          <w:shd w:val="clear" w:color="auto" w:fill="FFFFFF"/>
        </w:rPr>
        <w:t>In 2012</w:t>
      </w:r>
      <w:r w:rsidR="00A02FF4" w:rsidRPr="00E6256D">
        <w:rPr>
          <w:rFonts w:eastAsiaTheme="minorHAnsi"/>
          <w:color w:val="000000"/>
          <w:sz w:val="25"/>
          <w:szCs w:val="25"/>
          <w:shd w:val="clear" w:color="auto" w:fill="FFFFFF"/>
        </w:rPr>
        <w:t>,</w:t>
      </w:r>
      <w:r w:rsidR="00E94E11" w:rsidRPr="00E6256D">
        <w:rPr>
          <w:rFonts w:eastAsiaTheme="minorHAnsi"/>
          <w:color w:val="000000"/>
          <w:sz w:val="25"/>
          <w:szCs w:val="25"/>
          <w:shd w:val="clear" w:color="auto" w:fill="FFFFFF"/>
        </w:rPr>
        <w:t xml:space="preserve"> ROE of IDLC &amp; Lankabangla was 15.47% &amp; 32% </w:t>
      </w:r>
      <w:r w:rsidR="007A3344" w:rsidRPr="00E6256D">
        <w:rPr>
          <w:rFonts w:eastAsiaTheme="minorHAnsi"/>
          <w:color w:val="000000"/>
          <w:sz w:val="25"/>
          <w:szCs w:val="25"/>
          <w:shd w:val="clear" w:color="auto" w:fill="FFFFFF"/>
        </w:rPr>
        <w:t xml:space="preserve">respectively. </w:t>
      </w:r>
      <w:r w:rsidR="00A02FF4" w:rsidRPr="00E6256D">
        <w:rPr>
          <w:rFonts w:eastAsiaTheme="minorHAnsi"/>
          <w:color w:val="000000"/>
          <w:sz w:val="25"/>
          <w:szCs w:val="25"/>
          <w:shd w:val="clear" w:color="auto" w:fill="FFFFFF"/>
        </w:rPr>
        <w:t xml:space="preserve">But the asset turnover and equity multiplier both are higher than Lankabangla. Higher asset turnover means IDLC is effectively deploying its assets to generate profit. But higher EM means higher financial leverage. Which means IDLC is using more debts than equity. In 2016, the ROE of two NBFIs IDLC &amp; Lankabangla was 19.68% &amp; 17.8 % respectively. But </w:t>
      </w:r>
      <w:r w:rsidR="00A02FF4" w:rsidRPr="00E6256D">
        <w:rPr>
          <w:rFonts w:eastAsiaTheme="minorHAnsi"/>
          <w:color w:val="000000"/>
          <w:sz w:val="25"/>
          <w:szCs w:val="25"/>
          <w:shd w:val="clear" w:color="auto" w:fill="FFFFFF"/>
        </w:rPr>
        <w:lastRenderedPageBreak/>
        <w:t>Lankabangla has higher PM 19.73% and lower EM 9.33</w:t>
      </w:r>
      <w:r w:rsidR="00B057F2" w:rsidRPr="00E6256D">
        <w:rPr>
          <w:rFonts w:eastAsiaTheme="minorHAnsi"/>
          <w:color w:val="000000"/>
          <w:sz w:val="25"/>
          <w:szCs w:val="25"/>
          <w:shd w:val="clear" w:color="auto" w:fill="FFFFFF"/>
        </w:rPr>
        <w:t>%</w:t>
      </w:r>
      <w:r w:rsidR="00A02FF4" w:rsidRPr="00E6256D">
        <w:rPr>
          <w:rFonts w:eastAsiaTheme="minorHAnsi"/>
          <w:color w:val="000000"/>
          <w:sz w:val="25"/>
          <w:szCs w:val="25"/>
          <w:shd w:val="clear" w:color="auto" w:fill="FFFFFF"/>
        </w:rPr>
        <w:t xml:space="preserve">. So, in 2016 lower equity return should </w:t>
      </w:r>
      <w:r w:rsidR="00534698" w:rsidRPr="00E6256D">
        <w:rPr>
          <w:rFonts w:eastAsiaTheme="minorHAnsi"/>
          <w:color w:val="000000"/>
          <w:sz w:val="25"/>
          <w:szCs w:val="25"/>
          <w:shd w:val="clear" w:color="auto" w:fill="FFFFFF"/>
        </w:rPr>
        <w:t xml:space="preserve">not a tension for Lankabangla. </w:t>
      </w:r>
    </w:p>
    <w:p w:rsidR="00E6256D" w:rsidRPr="00E6256D" w:rsidRDefault="00E6256D" w:rsidP="007A3344">
      <w:pPr>
        <w:pStyle w:val="NormalWeb"/>
        <w:shd w:val="clear" w:color="auto" w:fill="FFFFFF"/>
        <w:spacing w:before="0" w:beforeAutospacing="0" w:after="300" w:afterAutospacing="0" w:line="360" w:lineRule="auto"/>
        <w:jc w:val="both"/>
        <w:rPr>
          <w:rFonts w:eastAsiaTheme="minorHAnsi"/>
          <w:color w:val="000000"/>
          <w:sz w:val="25"/>
          <w:szCs w:val="25"/>
          <w:shd w:val="clear" w:color="auto" w:fill="FFFFFF"/>
        </w:rPr>
      </w:pPr>
    </w:p>
    <w:p w:rsidR="0044334E" w:rsidRPr="00E6256D" w:rsidRDefault="008F72C9" w:rsidP="00534698">
      <w:pPr>
        <w:pStyle w:val="Heading2"/>
        <w:rPr>
          <w:rFonts w:ascii="Times New Roman" w:hAnsi="Times New Roman" w:cs="Times New Roman"/>
          <w:b/>
          <w:color w:val="000000" w:themeColor="text1"/>
          <w:sz w:val="27"/>
          <w:szCs w:val="27"/>
        </w:rPr>
      </w:pPr>
      <w:bookmarkStart w:id="43" w:name="_Toc509752703"/>
      <w:r w:rsidRPr="00E6256D">
        <w:rPr>
          <w:rFonts w:ascii="Times New Roman" w:hAnsi="Times New Roman" w:cs="Times New Roman"/>
          <w:b/>
          <w:color w:val="000000" w:themeColor="text1"/>
          <w:sz w:val="27"/>
          <w:szCs w:val="27"/>
        </w:rPr>
        <w:t>Linear</w:t>
      </w:r>
      <w:r w:rsidR="0070512D" w:rsidRPr="00E6256D">
        <w:rPr>
          <w:rFonts w:ascii="Times New Roman" w:hAnsi="Times New Roman" w:cs="Times New Roman"/>
          <w:b/>
          <w:color w:val="000000" w:themeColor="text1"/>
          <w:sz w:val="27"/>
          <w:szCs w:val="27"/>
        </w:rPr>
        <w:t xml:space="preserve"> </w:t>
      </w:r>
      <w:r w:rsidR="00AE2392" w:rsidRPr="00E6256D">
        <w:rPr>
          <w:rFonts w:ascii="Times New Roman" w:hAnsi="Times New Roman" w:cs="Times New Roman"/>
          <w:b/>
          <w:color w:val="000000" w:themeColor="text1"/>
          <w:sz w:val="27"/>
          <w:szCs w:val="27"/>
        </w:rPr>
        <w:t>Regression Analysis</w:t>
      </w:r>
      <w:bookmarkEnd w:id="43"/>
    </w:p>
    <w:p w:rsidR="008163A4" w:rsidRPr="008163A4" w:rsidRDefault="008163A4" w:rsidP="008163A4"/>
    <w:p w:rsidR="00FA6B0D" w:rsidRPr="00E6256D" w:rsidRDefault="00AE2392" w:rsidP="00534698">
      <w:pPr>
        <w:spacing w:line="276" w:lineRule="auto"/>
        <w:rPr>
          <w:rFonts w:ascii="Times New Roman" w:hAnsi="Times New Roman" w:cs="Times New Roman"/>
          <w:b/>
          <w:sz w:val="25"/>
          <w:szCs w:val="25"/>
        </w:rPr>
      </w:pPr>
      <w:r w:rsidRPr="00E6256D">
        <w:rPr>
          <w:rFonts w:ascii="Times New Roman" w:hAnsi="Times New Roman" w:cs="Times New Roman"/>
          <w:b/>
          <w:sz w:val="25"/>
          <w:szCs w:val="25"/>
        </w:rPr>
        <w:t xml:space="preserve">Exploring the relationship between profitability &amp; </w:t>
      </w:r>
      <w:r w:rsidR="00FA6B0D" w:rsidRPr="00E6256D">
        <w:rPr>
          <w:rFonts w:ascii="Times New Roman" w:hAnsi="Times New Roman" w:cs="Times New Roman"/>
          <w:b/>
          <w:sz w:val="25"/>
          <w:szCs w:val="25"/>
        </w:rPr>
        <w:t>liquidity of these two NBFIs</w:t>
      </w:r>
    </w:p>
    <w:p w:rsidR="00FA6B0D" w:rsidRPr="00E6256D" w:rsidRDefault="00FA6B0D" w:rsidP="00534698">
      <w:pPr>
        <w:spacing w:line="276" w:lineRule="auto"/>
        <w:rPr>
          <w:rFonts w:ascii="Times New Roman" w:hAnsi="Times New Roman" w:cs="Times New Roman"/>
          <w:sz w:val="25"/>
          <w:szCs w:val="25"/>
        </w:rPr>
      </w:pPr>
      <w:r w:rsidRPr="00E6256D">
        <w:rPr>
          <w:rFonts w:ascii="Times New Roman" w:hAnsi="Times New Roman" w:cs="Times New Roman"/>
          <w:b/>
          <w:sz w:val="25"/>
          <w:szCs w:val="25"/>
        </w:rPr>
        <w:t>Hypothesis:</w:t>
      </w:r>
      <w:r w:rsidRPr="00E6256D">
        <w:rPr>
          <w:rFonts w:ascii="Times New Roman" w:hAnsi="Times New Roman" w:cs="Times New Roman"/>
          <w:sz w:val="25"/>
          <w:szCs w:val="25"/>
        </w:rPr>
        <w:t xml:space="preserve">  Liquidity affects profitability.</w:t>
      </w:r>
    </w:p>
    <w:p w:rsidR="00FA6B0D" w:rsidRPr="00E6256D" w:rsidRDefault="004A0081" w:rsidP="00534698">
      <w:pPr>
        <w:spacing w:line="276" w:lineRule="auto"/>
        <w:rPr>
          <w:rFonts w:ascii="Times New Roman" w:hAnsi="Times New Roman" w:cs="Times New Roman"/>
          <w:sz w:val="25"/>
          <w:szCs w:val="25"/>
        </w:rPr>
      </w:pPr>
      <w:r w:rsidRPr="00E6256D">
        <w:rPr>
          <w:rFonts w:ascii="Times New Roman" w:hAnsi="Times New Roman" w:cs="Times New Roman"/>
          <w:b/>
          <w:sz w:val="25"/>
          <w:szCs w:val="25"/>
        </w:rPr>
        <w:t xml:space="preserve">Null </w:t>
      </w:r>
      <w:r w:rsidR="00FA6B0D" w:rsidRPr="00E6256D">
        <w:rPr>
          <w:rFonts w:ascii="Times New Roman" w:hAnsi="Times New Roman" w:cs="Times New Roman"/>
          <w:b/>
          <w:sz w:val="25"/>
          <w:szCs w:val="25"/>
        </w:rPr>
        <w:t>hypothesis:</w:t>
      </w:r>
      <w:r w:rsidR="00FA6B0D" w:rsidRPr="00E6256D">
        <w:rPr>
          <w:rFonts w:ascii="Times New Roman" w:hAnsi="Times New Roman" w:cs="Times New Roman"/>
          <w:sz w:val="25"/>
          <w:szCs w:val="25"/>
        </w:rPr>
        <w:t xml:space="preserve"> Liquidity does not affect profitability. </w:t>
      </w:r>
    </w:p>
    <w:p w:rsidR="00AD0F40" w:rsidRPr="00E6256D" w:rsidRDefault="00AD0F40" w:rsidP="00534698">
      <w:pPr>
        <w:spacing w:line="276" w:lineRule="auto"/>
        <w:rPr>
          <w:rFonts w:ascii="Times New Roman" w:hAnsi="Times New Roman" w:cs="Times New Roman"/>
          <w:sz w:val="25"/>
          <w:szCs w:val="25"/>
        </w:rPr>
      </w:pPr>
      <w:r w:rsidRPr="00E6256D">
        <w:rPr>
          <w:rFonts w:ascii="Times New Roman" w:hAnsi="Times New Roman" w:cs="Times New Roman"/>
          <w:sz w:val="25"/>
          <w:szCs w:val="25"/>
        </w:rPr>
        <w:t xml:space="preserve">For this, variables are assumed; Dependent variable: </w:t>
      </w:r>
      <w:r w:rsidR="0017618E" w:rsidRPr="00E6256D">
        <w:rPr>
          <w:rFonts w:ascii="Times New Roman" w:hAnsi="Times New Roman" w:cs="Times New Roman"/>
          <w:sz w:val="25"/>
          <w:szCs w:val="25"/>
        </w:rPr>
        <w:t>Profitability (</w:t>
      </w:r>
      <w:r w:rsidRPr="00E6256D">
        <w:rPr>
          <w:rFonts w:ascii="Times New Roman" w:hAnsi="Times New Roman" w:cs="Times New Roman"/>
          <w:sz w:val="25"/>
          <w:szCs w:val="25"/>
        </w:rPr>
        <w:t>ROA) and Independent variable: Liquidity (CR)</w:t>
      </w:r>
    </w:p>
    <w:p w:rsidR="00AD0F40" w:rsidRPr="00E6256D" w:rsidRDefault="00AD0F40" w:rsidP="00534698">
      <w:pPr>
        <w:spacing w:line="276" w:lineRule="auto"/>
        <w:rPr>
          <w:rFonts w:ascii="Times New Roman" w:hAnsi="Times New Roman" w:cs="Times New Roman"/>
          <w:sz w:val="25"/>
          <w:szCs w:val="25"/>
        </w:rPr>
      </w:pPr>
      <w:r w:rsidRPr="00E6256D">
        <w:rPr>
          <w:rFonts w:ascii="Times New Roman" w:hAnsi="Times New Roman" w:cs="Times New Roman"/>
          <w:sz w:val="25"/>
          <w:szCs w:val="25"/>
        </w:rPr>
        <w:t>So,</w:t>
      </w:r>
    </w:p>
    <w:p w:rsidR="008E22BE" w:rsidRDefault="00AD0F40" w:rsidP="00534698">
      <w:pPr>
        <w:spacing w:line="276" w:lineRule="auto"/>
        <w:rPr>
          <w:rFonts w:ascii="Times New Roman" w:hAnsi="Times New Roman" w:cs="Times New Roman"/>
          <w:sz w:val="25"/>
          <w:szCs w:val="25"/>
        </w:rPr>
      </w:pPr>
      <w:r w:rsidRPr="00E6256D">
        <w:rPr>
          <w:rFonts w:ascii="Times New Roman" w:hAnsi="Times New Roman" w:cs="Times New Roman"/>
          <w:sz w:val="25"/>
          <w:szCs w:val="25"/>
        </w:rPr>
        <w:t xml:space="preserve">Profitability = </w:t>
      </w:r>
      <w:r w:rsidR="0004191D" w:rsidRPr="00E6256D">
        <w:rPr>
          <w:rFonts w:ascii="Times New Roman" w:hAnsi="Times New Roman" w:cs="Times New Roman"/>
          <w:sz w:val="25"/>
          <w:szCs w:val="25"/>
        </w:rPr>
        <w:t>f (</w:t>
      </w:r>
      <w:r w:rsidRPr="00E6256D">
        <w:rPr>
          <w:rFonts w:ascii="Times New Roman" w:hAnsi="Times New Roman" w:cs="Times New Roman"/>
          <w:sz w:val="25"/>
          <w:szCs w:val="25"/>
        </w:rPr>
        <w:t>Liquidity)………………………. I</w:t>
      </w:r>
      <w:r w:rsidR="00484ED8" w:rsidRPr="00E6256D">
        <w:rPr>
          <w:rFonts w:ascii="Times New Roman" w:hAnsi="Times New Roman" w:cs="Times New Roman"/>
          <w:sz w:val="25"/>
          <w:szCs w:val="25"/>
        </w:rPr>
        <w:br/>
      </w:r>
      <w:r w:rsidR="00484ED8" w:rsidRPr="00E6256D">
        <w:rPr>
          <w:rFonts w:ascii="Times New Roman" w:hAnsi="Times New Roman" w:cs="Times New Roman"/>
          <w:sz w:val="25"/>
          <w:szCs w:val="25"/>
        </w:rPr>
        <w:br/>
        <w:t xml:space="preserve">The Information are collected from </w:t>
      </w:r>
      <w:r w:rsidR="00484ED8" w:rsidRPr="00E6256D">
        <w:rPr>
          <w:rFonts w:ascii="Times New Roman" w:hAnsi="Times New Roman" w:cs="Times New Roman"/>
          <w:b/>
          <w:sz w:val="25"/>
          <w:szCs w:val="25"/>
        </w:rPr>
        <w:t xml:space="preserve">IDLC’s </w:t>
      </w:r>
      <w:r w:rsidR="00484ED8" w:rsidRPr="00E6256D">
        <w:rPr>
          <w:rFonts w:ascii="Times New Roman" w:hAnsi="Times New Roman" w:cs="Times New Roman"/>
          <w:sz w:val="25"/>
          <w:szCs w:val="25"/>
        </w:rPr>
        <w:t>past five years (2012-2016) ratio calculation.</w:t>
      </w:r>
    </w:p>
    <w:p w:rsidR="00183BC8" w:rsidRPr="00E6256D" w:rsidRDefault="00484ED8" w:rsidP="00534698">
      <w:pPr>
        <w:spacing w:line="276" w:lineRule="auto"/>
        <w:rPr>
          <w:rFonts w:ascii="Times New Roman" w:hAnsi="Times New Roman" w:cs="Times New Roman"/>
          <w:sz w:val="25"/>
          <w:szCs w:val="25"/>
        </w:rPr>
      </w:pPr>
      <w:r w:rsidRPr="00E6256D">
        <w:rPr>
          <w:rFonts w:ascii="Times New Roman" w:hAnsi="Times New Roman" w:cs="Times New Roman"/>
          <w:sz w:val="25"/>
          <w:szCs w:val="25"/>
        </w:rPr>
        <w:t xml:space="preserve"> </w:t>
      </w:r>
    </w:p>
    <w:tbl>
      <w:tblPr>
        <w:tblW w:w="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009"/>
        <w:gridCol w:w="1423"/>
        <w:gridCol w:w="1009"/>
      </w:tblGrid>
      <w:tr w:rsidR="00183BC8" w:rsidRPr="006D3CF7" w:rsidTr="00534698">
        <w:trPr>
          <w:cantSplit/>
          <w:jc w:val="center"/>
        </w:trPr>
        <w:tc>
          <w:tcPr>
            <w:tcW w:w="4176" w:type="dxa"/>
            <w:gridSpan w:val="4"/>
            <w:tcBorders>
              <w:top w:val="nil"/>
              <w:left w:val="nil"/>
              <w:bottom w:val="nil"/>
              <w:right w:val="nil"/>
            </w:tcBorders>
            <w:shd w:val="clear" w:color="auto" w:fill="FFFFFF"/>
          </w:tcPr>
          <w:p w:rsidR="00183BC8" w:rsidRPr="006D3CF7" w:rsidRDefault="00183BC8" w:rsidP="00183BC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b/>
                <w:bCs/>
                <w:color w:val="000000"/>
                <w:sz w:val="18"/>
                <w:szCs w:val="18"/>
              </w:rPr>
              <w:t>Descriptive Statistics</w:t>
            </w:r>
          </w:p>
        </w:tc>
      </w:tr>
      <w:tr w:rsidR="00183BC8" w:rsidRPr="006D3CF7" w:rsidTr="00534698">
        <w:trPr>
          <w:cantSplit/>
          <w:jc w:val="center"/>
        </w:trPr>
        <w:tc>
          <w:tcPr>
            <w:tcW w:w="735" w:type="dxa"/>
            <w:tcBorders>
              <w:top w:val="single" w:sz="16" w:space="0" w:color="000000"/>
              <w:left w:val="single" w:sz="16" w:space="0" w:color="000000"/>
              <w:bottom w:val="single" w:sz="16" w:space="0" w:color="000000"/>
              <w:right w:val="single" w:sz="16" w:space="0" w:color="000000"/>
            </w:tcBorders>
            <w:shd w:val="clear" w:color="auto" w:fill="FFFFFF"/>
          </w:tcPr>
          <w:p w:rsidR="00183BC8" w:rsidRPr="006D3CF7" w:rsidRDefault="00183BC8" w:rsidP="00534698">
            <w:pPr>
              <w:autoSpaceDE w:val="0"/>
              <w:autoSpaceDN w:val="0"/>
              <w:adjustRightInd w:val="0"/>
              <w:spacing w:after="0" w:line="320" w:lineRule="atLeast"/>
              <w:ind w:left="60" w:right="60"/>
              <w:jc w:val="center"/>
              <w:rPr>
                <w:rFonts w:ascii="Times New Roman" w:hAnsi="Times New Roman" w:cs="Times New Roman"/>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183BC8" w:rsidRPr="006D3CF7" w:rsidRDefault="00183BC8" w:rsidP="00183BC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Mean</w:t>
            </w:r>
          </w:p>
        </w:tc>
        <w:tc>
          <w:tcPr>
            <w:tcW w:w="1423" w:type="dxa"/>
            <w:tcBorders>
              <w:top w:val="single" w:sz="16" w:space="0" w:color="000000"/>
              <w:bottom w:val="single" w:sz="16" w:space="0" w:color="000000"/>
            </w:tcBorders>
            <w:shd w:val="clear" w:color="auto" w:fill="FFFFFF"/>
          </w:tcPr>
          <w:p w:rsidR="00183BC8" w:rsidRPr="006D3CF7" w:rsidRDefault="00183BC8" w:rsidP="00183BC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Std. Deviation</w:t>
            </w:r>
          </w:p>
        </w:tc>
        <w:tc>
          <w:tcPr>
            <w:tcW w:w="1009" w:type="dxa"/>
            <w:tcBorders>
              <w:top w:val="single" w:sz="16" w:space="0" w:color="000000"/>
              <w:bottom w:val="single" w:sz="16" w:space="0" w:color="000000"/>
              <w:right w:val="single" w:sz="16" w:space="0" w:color="000000"/>
            </w:tcBorders>
            <w:shd w:val="clear" w:color="auto" w:fill="FFFFFF"/>
          </w:tcPr>
          <w:p w:rsidR="00183BC8" w:rsidRPr="006D3CF7" w:rsidRDefault="00183BC8" w:rsidP="00183BC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N</w:t>
            </w:r>
          </w:p>
        </w:tc>
      </w:tr>
      <w:tr w:rsidR="00183BC8" w:rsidRPr="006D3CF7" w:rsidTr="00534698">
        <w:trPr>
          <w:cantSplit/>
          <w:jc w:val="center"/>
        </w:trPr>
        <w:tc>
          <w:tcPr>
            <w:tcW w:w="735" w:type="dxa"/>
            <w:tcBorders>
              <w:top w:val="single" w:sz="16" w:space="0" w:color="000000"/>
              <w:left w:val="single" w:sz="16" w:space="0" w:color="000000"/>
              <w:bottom w:val="nil"/>
              <w:right w:val="single" w:sz="16" w:space="0" w:color="000000"/>
            </w:tcBorders>
            <w:shd w:val="clear" w:color="auto" w:fill="FFFFFF"/>
            <w:vAlign w:val="center"/>
          </w:tcPr>
          <w:p w:rsidR="00183BC8" w:rsidRPr="006D3CF7" w:rsidRDefault="00183BC8" w:rsidP="00183BC8">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ROA</w:t>
            </w:r>
          </w:p>
        </w:tc>
        <w:tc>
          <w:tcPr>
            <w:tcW w:w="1009" w:type="dxa"/>
            <w:tcBorders>
              <w:top w:val="single" w:sz="16" w:space="0" w:color="000000"/>
              <w:left w:val="single" w:sz="16" w:space="0" w:color="000000"/>
              <w:bottom w:val="nil"/>
            </w:tcBorders>
            <w:shd w:val="clear" w:color="auto" w:fill="FFFFFF"/>
            <w:vAlign w:val="center"/>
          </w:tcPr>
          <w:p w:rsidR="00183BC8" w:rsidRPr="006D3CF7" w:rsidRDefault="00183BC8" w:rsidP="00183BC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1.2720</w:t>
            </w:r>
          </w:p>
        </w:tc>
        <w:tc>
          <w:tcPr>
            <w:tcW w:w="1423" w:type="dxa"/>
            <w:tcBorders>
              <w:top w:val="single" w:sz="16" w:space="0" w:color="000000"/>
              <w:bottom w:val="nil"/>
            </w:tcBorders>
            <w:shd w:val="clear" w:color="auto" w:fill="FFFFFF"/>
            <w:vAlign w:val="center"/>
          </w:tcPr>
          <w:p w:rsidR="00183BC8" w:rsidRPr="006D3CF7" w:rsidRDefault="00183BC8" w:rsidP="00183BC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.01304</w:t>
            </w:r>
          </w:p>
        </w:tc>
        <w:tc>
          <w:tcPr>
            <w:tcW w:w="1009" w:type="dxa"/>
            <w:tcBorders>
              <w:top w:val="single" w:sz="16" w:space="0" w:color="000000"/>
              <w:bottom w:val="nil"/>
              <w:right w:val="single" w:sz="16" w:space="0" w:color="000000"/>
            </w:tcBorders>
            <w:shd w:val="clear" w:color="auto" w:fill="FFFFFF"/>
            <w:vAlign w:val="center"/>
          </w:tcPr>
          <w:p w:rsidR="00183BC8" w:rsidRPr="006D3CF7" w:rsidRDefault="00183BC8" w:rsidP="00183BC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5</w:t>
            </w:r>
          </w:p>
        </w:tc>
      </w:tr>
      <w:tr w:rsidR="00183BC8" w:rsidRPr="006D3CF7" w:rsidTr="00534698">
        <w:trPr>
          <w:cantSplit/>
          <w:jc w:val="center"/>
        </w:trPr>
        <w:tc>
          <w:tcPr>
            <w:tcW w:w="735" w:type="dxa"/>
            <w:tcBorders>
              <w:top w:val="nil"/>
              <w:left w:val="single" w:sz="16" w:space="0" w:color="000000"/>
              <w:bottom w:val="single" w:sz="16" w:space="0" w:color="000000"/>
              <w:right w:val="single" w:sz="16" w:space="0" w:color="000000"/>
            </w:tcBorders>
            <w:shd w:val="clear" w:color="auto" w:fill="FFFFFF"/>
            <w:vAlign w:val="center"/>
          </w:tcPr>
          <w:p w:rsidR="00183BC8" w:rsidRPr="006D3CF7" w:rsidRDefault="00183BC8" w:rsidP="00183BC8">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CR</w:t>
            </w:r>
          </w:p>
        </w:tc>
        <w:tc>
          <w:tcPr>
            <w:tcW w:w="1009" w:type="dxa"/>
            <w:tcBorders>
              <w:top w:val="nil"/>
              <w:left w:val="single" w:sz="16" w:space="0" w:color="000000"/>
              <w:bottom w:val="single" w:sz="16" w:space="0" w:color="000000"/>
            </w:tcBorders>
            <w:shd w:val="clear" w:color="auto" w:fill="FFFFFF"/>
            <w:vAlign w:val="center"/>
          </w:tcPr>
          <w:p w:rsidR="00183BC8" w:rsidRPr="006D3CF7" w:rsidRDefault="00183BC8" w:rsidP="00183BC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1.9720</w:t>
            </w:r>
          </w:p>
        </w:tc>
        <w:tc>
          <w:tcPr>
            <w:tcW w:w="1423" w:type="dxa"/>
            <w:tcBorders>
              <w:top w:val="nil"/>
              <w:bottom w:val="single" w:sz="16" w:space="0" w:color="000000"/>
            </w:tcBorders>
            <w:shd w:val="clear" w:color="auto" w:fill="FFFFFF"/>
            <w:vAlign w:val="center"/>
          </w:tcPr>
          <w:p w:rsidR="00183BC8" w:rsidRPr="006D3CF7" w:rsidRDefault="00183BC8" w:rsidP="00183BC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.13809</w:t>
            </w:r>
          </w:p>
        </w:tc>
        <w:tc>
          <w:tcPr>
            <w:tcW w:w="1009" w:type="dxa"/>
            <w:tcBorders>
              <w:top w:val="nil"/>
              <w:bottom w:val="single" w:sz="16" w:space="0" w:color="000000"/>
              <w:right w:val="single" w:sz="16" w:space="0" w:color="000000"/>
            </w:tcBorders>
            <w:shd w:val="clear" w:color="auto" w:fill="FFFFFF"/>
            <w:vAlign w:val="center"/>
          </w:tcPr>
          <w:p w:rsidR="00183BC8" w:rsidRPr="006D3CF7" w:rsidRDefault="00183BC8" w:rsidP="00183BC8">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5</w:t>
            </w:r>
          </w:p>
        </w:tc>
      </w:tr>
    </w:tbl>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bl>
      <w:tblPr>
        <w:tblW w:w="897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13"/>
        <w:gridCol w:w="1269"/>
        <w:gridCol w:w="1469"/>
        <w:gridCol w:w="1010"/>
        <w:gridCol w:w="1392"/>
        <w:gridCol w:w="1010"/>
        <w:gridCol w:w="1010"/>
      </w:tblGrid>
      <w:tr w:rsidR="00A90ADC" w:rsidRPr="006D3CF7" w:rsidTr="00534698">
        <w:trPr>
          <w:cantSplit/>
          <w:jc w:val="center"/>
        </w:trPr>
        <w:tc>
          <w:tcPr>
            <w:tcW w:w="8973" w:type="dxa"/>
            <w:gridSpan w:val="7"/>
            <w:tcBorders>
              <w:top w:val="nil"/>
              <w:left w:val="nil"/>
              <w:bottom w:val="nil"/>
              <w:right w:val="nil"/>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b/>
                <w:bCs/>
                <w:color w:val="000000"/>
                <w:sz w:val="18"/>
                <w:szCs w:val="18"/>
              </w:rPr>
              <w:t>ANOVA</w:t>
            </w:r>
            <w:r w:rsidRPr="006D3CF7">
              <w:rPr>
                <w:rFonts w:ascii="Times New Roman" w:hAnsi="Times New Roman" w:cs="Times New Roman"/>
                <w:b/>
                <w:bCs/>
                <w:color w:val="000000"/>
                <w:sz w:val="18"/>
                <w:szCs w:val="18"/>
                <w:vertAlign w:val="superscript"/>
              </w:rPr>
              <w:t>a</w:t>
            </w:r>
          </w:p>
        </w:tc>
      </w:tr>
      <w:tr w:rsidR="00A90ADC" w:rsidRPr="006D3CF7" w:rsidTr="00534698">
        <w:trPr>
          <w:cantSplit/>
          <w:jc w:val="center"/>
        </w:trPr>
        <w:tc>
          <w:tcPr>
            <w:tcW w:w="3082" w:type="dxa"/>
            <w:gridSpan w:val="2"/>
            <w:tcBorders>
              <w:top w:val="single" w:sz="16" w:space="0" w:color="000000"/>
              <w:left w:val="single" w:sz="16" w:space="0" w:color="000000"/>
              <w:bottom w:val="single" w:sz="16" w:space="0" w:color="000000"/>
              <w:right w:val="nil"/>
            </w:tcBorders>
            <w:shd w:val="clear" w:color="auto" w:fill="FFFFFF"/>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Model</w:t>
            </w:r>
          </w:p>
        </w:tc>
        <w:tc>
          <w:tcPr>
            <w:tcW w:w="1469" w:type="dxa"/>
            <w:tcBorders>
              <w:top w:val="single" w:sz="16" w:space="0" w:color="000000"/>
              <w:left w:val="single" w:sz="16" w:space="0" w:color="000000"/>
              <w:bottom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Sum of Squares</w:t>
            </w:r>
          </w:p>
        </w:tc>
        <w:tc>
          <w:tcPr>
            <w:tcW w:w="1010" w:type="dxa"/>
            <w:tcBorders>
              <w:top w:val="single" w:sz="16" w:space="0" w:color="000000"/>
              <w:bottom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df</w:t>
            </w:r>
          </w:p>
        </w:tc>
        <w:tc>
          <w:tcPr>
            <w:tcW w:w="1392" w:type="dxa"/>
            <w:tcBorders>
              <w:top w:val="single" w:sz="16" w:space="0" w:color="000000"/>
              <w:bottom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Mean Square</w:t>
            </w:r>
          </w:p>
        </w:tc>
        <w:tc>
          <w:tcPr>
            <w:tcW w:w="1010" w:type="dxa"/>
            <w:tcBorders>
              <w:top w:val="single" w:sz="16" w:space="0" w:color="000000"/>
              <w:bottom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F</w:t>
            </w:r>
          </w:p>
        </w:tc>
        <w:tc>
          <w:tcPr>
            <w:tcW w:w="1010" w:type="dxa"/>
            <w:tcBorders>
              <w:top w:val="single" w:sz="16" w:space="0" w:color="000000"/>
              <w:bottom w:val="single" w:sz="16" w:space="0" w:color="000000"/>
              <w:right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Sig.</w:t>
            </w:r>
          </w:p>
        </w:tc>
      </w:tr>
      <w:tr w:rsidR="00A90ADC" w:rsidRPr="006D3CF7" w:rsidTr="00534698">
        <w:trPr>
          <w:cantSplit/>
          <w:jc w:val="center"/>
        </w:trPr>
        <w:tc>
          <w:tcPr>
            <w:tcW w:w="1813" w:type="dxa"/>
            <w:vMerge w:val="restart"/>
            <w:tcBorders>
              <w:top w:val="single" w:sz="16" w:space="0" w:color="000000"/>
              <w:left w:val="single" w:sz="16" w:space="0" w:color="000000"/>
              <w:bottom w:val="single" w:sz="16" w:space="0" w:color="000000"/>
              <w:right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1</w:t>
            </w:r>
          </w:p>
        </w:tc>
        <w:tc>
          <w:tcPr>
            <w:tcW w:w="1269" w:type="dxa"/>
            <w:tcBorders>
              <w:top w:val="single" w:sz="16" w:space="0" w:color="000000"/>
              <w:left w:val="nil"/>
              <w:bottom w:val="nil"/>
              <w:right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Regression</w:t>
            </w:r>
          </w:p>
        </w:tc>
        <w:tc>
          <w:tcPr>
            <w:tcW w:w="1469" w:type="dxa"/>
            <w:tcBorders>
              <w:top w:val="single" w:sz="16" w:space="0" w:color="000000"/>
              <w:left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.001</w:t>
            </w:r>
          </w:p>
        </w:tc>
        <w:tc>
          <w:tcPr>
            <w:tcW w:w="1010" w:type="dxa"/>
            <w:tcBorders>
              <w:top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w:t>
            </w:r>
          </w:p>
        </w:tc>
        <w:tc>
          <w:tcPr>
            <w:tcW w:w="1392" w:type="dxa"/>
            <w:tcBorders>
              <w:top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.001</w:t>
            </w:r>
          </w:p>
        </w:tc>
        <w:tc>
          <w:tcPr>
            <w:tcW w:w="1010" w:type="dxa"/>
            <w:tcBorders>
              <w:top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23.366</w:t>
            </w:r>
          </w:p>
        </w:tc>
        <w:tc>
          <w:tcPr>
            <w:tcW w:w="1010" w:type="dxa"/>
            <w:tcBorders>
              <w:top w:val="single" w:sz="16" w:space="0" w:color="000000"/>
              <w:bottom w:val="nil"/>
              <w:right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.017</w:t>
            </w:r>
            <w:r w:rsidRPr="006D3CF7">
              <w:rPr>
                <w:rFonts w:ascii="Times New Roman" w:hAnsi="Times New Roman" w:cs="Times New Roman"/>
                <w:color w:val="000000"/>
                <w:sz w:val="18"/>
                <w:szCs w:val="18"/>
                <w:vertAlign w:val="superscript"/>
              </w:rPr>
              <w:t>b</w:t>
            </w:r>
          </w:p>
        </w:tc>
      </w:tr>
      <w:tr w:rsidR="00A90ADC" w:rsidRPr="006D3CF7" w:rsidTr="00534698">
        <w:trPr>
          <w:cantSplit/>
          <w:jc w:val="center"/>
        </w:trPr>
        <w:tc>
          <w:tcPr>
            <w:tcW w:w="1813" w:type="dxa"/>
            <w:vMerge/>
            <w:tcBorders>
              <w:top w:val="single" w:sz="16" w:space="0" w:color="000000"/>
              <w:left w:val="single" w:sz="16" w:space="0" w:color="000000"/>
              <w:bottom w:val="single" w:sz="16" w:space="0" w:color="000000"/>
              <w:right w:val="nil"/>
            </w:tcBorders>
            <w:shd w:val="clear" w:color="auto" w:fill="FFFFFF"/>
            <w:vAlign w:val="center"/>
          </w:tcPr>
          <w:p w:rsidR="00A90ADC" w:rsidRPr="006D3CF7" w:rsidRDefault="00A90ADC" w:rsidP="00A90ADC">
            <w:pPr>
              <w:autoSpaceDE w:val="0"/>
              <w:autoSpaceDN w:val="0"/>
              <w:adjustRightInd w:val="0"/>
              <w:spacing w:after="0" w:line="240" w:lineRule="auto"/>
              <w:rPr>
                <w:rFonts w:ascii="Times New Roman" w:hAnsi="Times New Roman" w:cs="Times New Roman"/>
                <w:color w:val="000000"/>
                <w:sz w:val="18"/>
                <w:szCs w:val="18"/>
              </w:rPr>
            </w:pPr>
          </w:p>
        </w:tc>
        <w:tc>
          <w:tcPr>
            <w:tcW w:w="1269" w:type="dxa"/>
            <w:tcBorders>
              <w:top w:val="nil"/>
              <w:left w:val="nil"/>
              <w:bottom w:val="nil"/>
              <w:right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Residual</w:t>
            </w:r>
          </w:p>
        </w:tc>
        <w:tc>
          <w:tcPr>
            <w:tcW w:w="1469" w:type="dxa"/>
            <w:tcBorders>
              <w:top w:val="nil"/>
              <w:left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.000</w:t>
            </w:r>
          </w:p>
        </w:tc>
        <w:tc>
          <w:tcPr>
            <w:tcW w:w="1010" w:type="dxa"/>
            <w:tcBorders>
              <w:top w:val="nil"/>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3</w:t>
            </w:r>
          </w:p>
        </w:tc>
        <w:tc>
          <w:tcPr>
            <w:tcW w:w="1392" w:type="dxa"/>
            <w:tcBorders>
              <w:top w:val="nil"/>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.000</w:t>
            </w:r>
          </w:p>
        </w:tc>
        <w:tc>
          <w:tcPr>
            <w:tcW w:w="1010" w:type="dxa"/>
            <w:tcBorders>
              <w:top w:val="nil"/>
              <w:bottom w:val="nil"/>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nil"/>
              <w:right w:val="single" w:sz="16" w:space="0" w:color="000000"/>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c>
      </w:tr>
      <w:tr w:rsidR="00A90ADC" w:rsidRPr="006D3CF7" w:rsidTr="00534698">
        <w:trPr>
          <w:cantSplit/>
          <w:jc w:val="center"/>
        </w:trPr>
        <w:tc>
          <w:tcPr>
            <w:tcW w:w="1813" w:type="dxa"/>
            <w:vMerge/>
            <w:tcBorders>
              <w:top w:val="single" w:sz="16" w:space="0" w:color="000000"/>
              <w:left w:val="single" w:sz="16" w:space="0" w:color="000000"/>
              <w:bottom w:val="single" w:sz="16" w:space="0" w:color="000000"/>
              <w:right w:val="nil"/>
            </w:tcBorders>
            <w:shd w:val="clear" w:color="auto" w:fill="FFFFFF"/>
            <w:vAlign w:val="center"/>
          </w:tcPr>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c>
        <w:tc>
          <w:tcPr>
            <w:tcW w:w="1269" w:type="dxa"/>
            <w:tcBorders>
              <w:top w:val="nil"/>
              <w:left w:val="nil"/>
              <w:bottom w:val="single" w:sz="16" w:space="0" w:color="000000"/>
              <w:right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Total</w:t>
            </w:r>
          </w:p>
        </w:tc>
        <w:tc>
          <w:tcPr>
            <w:tcW w:w="1469" w:type="dxa"/>
            <w:tcBorders>
              <w:top w:val="nil"/>
              <w:left w:val="single" w:sz="16" w:space="0" w:color="000000"/>
              <w:bottom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.001</w:t>
            </w:r>
          </w:p>
        </w:tc>
        <w:tc>
          <w:tcPr>
            <w:tcW w:w="1010" w:type="dxa"/>
            <w:tcBorders>
              <w:top w:val="nil"/>
              <w:bottom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4</w:t>
            </w:r>
          </w:p>
        </w:tc>
        <w:tc>
          <w:tcPr>
            <w:tcW w:w="1392" w:type="dxa"/>
            <w:tcBorders>
              <w:top w:val="nil"/>
              <w:bottom w:val="single" w:sz="16" w:space="0" w:color="000000"/>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c>
        <w:tc>
          <w:tcPr>
            <w:tcW w:w="1010" w:type="dxa"/>
            <w:tcBorders>
              <w:top w:val="nil"/>
              <w:bottom w:val="single" w:sz="16" w:space="0" w:color="000000"/>
              <w:right w:val="single" w:sz="16" w:space="0" w:color="000000"/>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c>
      </w:tr>
    </w:tbl>
    <w:p w:rsidR="00183BC8" w:rsidRDefault="00183BC8" w:rsidP="00183BC8">
      <w:pPr>
        <w:autoSpaceDE w:val="0"/>
        <w:autoSpaceDN w:val="0"/>
        <w:adjustRightInd w:val="0"/>
        <w:spacing w:after="0" w:line="400" w:lineRule="atLeast"/>
        <w:rPr>
          <w:rFonts w:ascii="Times New Roman" w:hAnsi="Times New Roman" w:cs="Times New Roman"/>
          <w:sz w:val="24"/>
          <w:szCs w:val="24"/>
        </w:rPr>
      </w:pPr>
    </w:p>
    <w:p w:rsidR="008E22BE" w:rsidRDefault="008E22BE" w:rsidP="00183BC8">
      <w:pPr>
        <w:autoSpaceDE w:val="0"/>
        <w:autoSpaceDN w:val="0"/>
        <w:adjustRightInd w:val="0"/>
        <w:spacing w:after="0" w:line="400" w:lineRule="atLeast"/>
        <w:rPr>
          <w:rFonts w:ascii="Times New Roman" w:hAnsi="Times New Roman" w:cs="Times New Roman"/>
          <w:sz w:val="24"/>
          <w:szCs w:val="24"/>
        </w:rPr>
      </w:pPr>
    </w:p>
    <w:p w:rsidR="008E22BE" w:rsidRDefault="008E22BE" w:rsidP="00183BC8">
      <w:pPr>
        <w:autoSpaceDE w:val="0"/>
        <w:autoSpaceDN w:val="0"/>
        <w:adjustRightInd w:val="0"/>
        <w:spacing w:after="0" w:line="400" w:lineRule="atLeast"/>
        <w:rPr>
          <w:rFonts w:ascii="Times New Roman" w:hAnsi="Times New Roman" w:cs="Times New Roman"/>
          <w:sz w:val="24"/>
          <w:szCs w:val="24"/>
        </w:rPr>
      </w:pPr>
    </w:p>
    <w:p w:rsidR="008E22BE" w:rsidRDefault="008E22BE" w:rsidP="00183BC8">
      <w:pPr>
        <w:autoSpaceDE w:val="0"/>
        <w:autoSpaceDN w:val="0"/>
        <w:adjustRightInd w:val="0"/>
        <w:spacing w:after="0" w:line="400" w:lineRule="atLeast"/>
        <w:rPr>
          <w:rFonts w:ascii="Times New Roman" w:hAnsi="Times New Roman" w:cs="Times New Roman"/>
          <w:sz w:val="24"/>
          <w:szCs w:val="24"/>
        </w:rPr>
      </w:pPr>
    </w:p>
    <w:p w:rsidR="008E22BE" w:rsidRDefault="008E22BE" w:rsidP="00183BC8">
      <w:pPr>
        <w:autoSpaceDE w:val="0"/>
        <w:autoSpaceDN w:val="0"/>
        <w:adjustRightInd w:val="0"/>
        <w:spacing w:after="0" w:line="400" w:lineRule="atLeast"/>
        <w:rPr>
          <w:rFonts w:ascii="Times New Roman" w:hAnsi="Times New Roman" w:cs="Times New Roman"/>
          <w:sz w:val="24"/>
          <w:szCs w:val="24"/>
        </w:rPr>
      </w:pPr>
    </w:p>
    <w:p w:rsidR="008E22BE" w:rsidRPr="006D3CF7" w:rsidRDefault="008E22BE" w:rsidP="00183BC8">
      <w:pPr>
        <w:autoSpaceDE w:val="0"/>
        <w:autoSpaceDN w:val="0"/>
        <w:adjustRightInd w:val="0"/>
        <w:spacing w:after="0" w:line="400" w:lineRule="atLeast"/>
        <w:rPr>
          <w:rFonts w:ascii="Times New Roman" w:hAnsi="Times New Roman" w:cs="Times New Roman"/>
          <w:sz w:val="24"/>
          <w:szCs w:val="24"/>
        </w:rPr>
      </w:pPr>
    </w:p>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bl>
      <w:tblPr>
        <w:tblW w:w="10620" w:type="dxa"/>
        <w:tblInd w:w="-5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62"/>
        <w:gridCol w:w="1215"/>
        <w:gridCol w:w="1391"/>
        <w:gridCol w:w="1391"/>
        <w:gridCol w:w="1534"/>
        <w:gridCol w:w="1054"/>
        <w:gridCol w:w="1054"/>
        <w:gridCol w:w="1518"/>
        <w:gridCol w:w="1201"/>
      </w:tblGrid>
      <w:tr w:rsidR="00A90ADC" w:rsidRPr="006D3CF7" w:rsidTr="00534698">
        <w:trPr>
          <w:cantSplit/>
        </w:trPr>
        <w:tc>
          <w:tcPr>
            <w:tcW w:w="10620" w:type="dxa"/>
            <w:gridSpan w:val="9"/>
            <w:tcBorders>
              <w:top w:val="nil"/>
              <w:left w:val="nil"/>
              <w:bottom w:val="nil"/>
              <w:right w:val="nil"/>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b/>
                <w:bCs/>
                <w:color w:val="000000"/>
                <w:sz w:val="18"/>
                <w:szCs w:val="18"/>
              </w:rPr>
              <w:t>Coefficients</w:t>
            </w:r>
            <w:r w:rsidRPr="006D3CF7">
              <w:rPr>
                <w:rFonts w:ascii="Times New Roman" w:hAnsi="Times New Roman" w:cs="Times New Roman"/>
                <w:b/>
                <w:bCs/>
                <w:color w:val="000000"/>
                <w:sz w:val="18"/>
                <w:szCs w:val="18"/>
                <w:vertAlign w:val="superscript"/>
              </w:rPr>
              <w:t>a</w:t>
            </w:r>
          </w:p>
        </w:tc>
      </w:tr>
      <w:tr w:rsidR="00A90ADC" w:rsidRPr="006D3CF7" w:rsidTr="00534698">
        <w:trPr>
          <w:cantSplit/>
        </w:trPr>
        <w:tc>
          <w:tcPr>
            <w:tcW w:w="1477" w:type="dxa"/>
            <w:gridSpan w:val="2"/>
            <w:vMerge w:val="restart"/>
            <w:tcBorders>
              <w:top w:val="single" w:sz="16" w:space="0" w:color="000000"/>
              <w:left w:val="single" w:sz="16" w:space="0" w:color="000000"/>
              <w:bottom w:val="nil"/>
              <w:right w:val="nil"/>
            </w:tcBorders>
            <w:shd w:val="clear" w:color="auto" w:fill="FFFFFF"/>
          </w:tcPr>
          <w:p w:rsidR="00A90ADC" w:rsidRPr="006D3CF7" w:rsidRDefault="00A90ADC" w:rsidP="00534698">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Model</w:t>
            </w:r>
          </w:p>
        </w:tc>
        <w:tc>
          <w:tcPr>
            <w:tcW w:w="2782" w:type="dxa"/>
            <w:gridSpan w:val="2"/>
            <w:tcBorders>
              <w:top w:val="single" w:sz="16" w:space="0" w:color="000000"/>
              <w:left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Unstandardized Coefficients</w:t>
            </w:r>
          </w:p>
        </w:tc>
        <w:tc>
          <w:tcPr>
            <w:tcW w:w="1534" w:type="dxa"/>
            <w:tcBorders>
              <w:top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Standardized Coefficients</w:t>
            </w:r>
          </w:p>
        </w:tc>
        <w:tc>
          <w:tcPr>
            <w:tcW w:w="1054" w:type="dxa"/>
            <w:vMerge w:val="restart"/>
            <w:tcBorders>
              <w:top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t</w:t>
            </w:r>
          </w:p>
        </w:tc>
        <w:tc>
          <w:tcPr>
            <w:tcW w:w="1054" w:type="dxa"/>
            <w:vMerge w:val="restart"/>
            <w:tcBorders>
              <w:top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Sig.</w:t>
            </w:r>
          </w:p>
        </w:tc>
        <w:tc>
          <w:tcPr>
            <w:tcW w:w="2719" w:type="dxa"/>
            <w:gridSpan w:val="2"/>
            <w:tcBorders>
              <w:top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95.0% Confidence Interval for B</w:t>
            </w:r>
          </w:p>
        </w:tc>
      </w:tr>
      <w:tr w:rsidR="00A90ADC" w:rsidRPr="006D3CF7" w:rsidTr="00534698">
        <w:trPr>
          <w:cantSplit/>
        </w:trPr>
        <w:tc>
          <w:tcPr>
            <w:tcW w:w="1477" w:type="dxa"/>
            <w:gridSpan w:val="2"/>
            <w:vMerge/>
            <w:tcBorders>
              <w:top w:val="single" w:sz="16" w:space="0" w:color="000000"/>
              <w:left w:val="single" w:sz="16" w:space="0" w:color="000000"/>
              <w:bottom w:val="nil"/>
              <w:right w:val="nil"/>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color w:val="000000"/>
                <w:sz w:val="18"/>
                <w:szCs w:val="18"/>
              </w:rPr>
            </w:pPr>
          </w:p>
        </w:tc>
        <w:tc>
          <w:tcPr>
            <w:tcW w:w="1391" w:type="dxa"/>
            <w:tcBorders>
              <w:left w:val="single" w:sz="16" w:space="0" w:color="000000"/>
              <w:bottom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B</w:t>
            </w:r>
          </w:p>
        </w:tc>
        <w:tc>
          <w:tcPr>
            <w:tcW w:w="1391" w:type="dxa"/>
            <w:tcBorders>
              <w:bottom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Std. Error</w:t>
            </w:r>
          </w:p>
        </w:tc>
        <w:tc>
          <w:tcPr>
            <w:tcW w:w="1534" w:type="dxa"/>
            <w:tcBorders>
              <w:bottom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Beta</w:t>
            </w:r>
          </w:p>
        </w:tc>
        <w:tc>
          <w:tcPr>
            <w:tcW w:w="1054" w:type="dxa"/>
            <w:vMerge/>
            <w:tcBorders>
              <w:top w:val="single" w:sz="16" w:space="0" w:color="000000"/>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color w:val="000000"/>
                <w:sz w:val="18"/>
                <w:szCs w:val="18"/>
              </w:rPr>
            </w:pPr>
          </w:p>
        </w:tc>
        <w:tc>
          <w:tcPr>
            <w:tcW w:w="1054" w:type="dxa"/>
            <w:vMerge/>
            <w:tcBorders>
              <w:top w:val="single" w:sz="16" w:space="0" w:color="000000"/>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color w:val="000000"/>
                <w:sz w:val="18"/>
                <w:szCs w:val="18"/>
              </w:rPr>
            </w:pPr>
          </w:p>
        </w:tc>
        <w:tc>
          <w:tcPr>
            <w:tcW w:w="1518" w:type="dxa"/>
            <w:tcBorders>
              <w:bottom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Lower Bound</w:t>
            </w:r>
          </w:p>
        </w:tc>
        <w:tc>
          <w:tcPr>
            <w:tcW w:w="1201" w:type="dxa"/>
            <w:tcBorders>
              <w:bottom w:val="single" w:sz="16" w:space="0" w:color="000000"/>
              <w:right w:val="single" w:sz="16" w:space="0" w:color="000000"/>
            </w:tcBorders>
            <w:shd w:val="clear" w:color="auto" w:fill="FFFFFF"/>
          </w:tcPr>
          <w:p w:rsidR="00A90ADC" w:rsidRPr="006D3CF7" w:rsidRDefault="00A90ADC" w:rsidP="00A90ADC">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Upper Bound</w:t>
            </w:r>
          </w:p>
        </w:tc>
      </w:tr>
      <w:tr w:rsidR="00A90ADC" w:rsidRPr="006D3CF7" w:rsidTr="00534698">
        <w:trPr>
          <w:cantSplit/>
        </w:trPr>
        <w:tc>
          <w:tcPr>
            <w:tcW w:w="262" w:type="dxa"/>
            <w:vMerge w:val="restart"/>
            <w:tcBorders>
              <w:top w:val="single" w:sz="16" w:space="0" w:color="000000"/>
              <w:left w:val="single" w:sz="16" w:space="0" w:color="000000"/>
              <w:bottom w:val="single" w:sz="16" w:space="0" w:color="000000"/>
              <w:right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1</w:t>
            </w:r>
          </w:p>
        </w:tc>
        <w:tc>
          <w:tcPr>
            <w:tcW w:w="1215" w:type="dxa"/>
            <w:tcBorders>
              <w:top w:val="single" w:sz="16" w:space="0" w:color="000000"/>
              <w:left w:val="nil"/>
              <w:bottom w:val="nil"/>
              <w:right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(Constant)</w:t>
            </w:r>
          </w:p>
        </w:tc>
        <w:tc>
          <w:tcPr>
            <w:tcW w:w="1391" w:type="dxa"/>
            <w:tcBorders>
              <w:top w:val="single" w:sz="16" w:space="0" w:color="000000"/>
              <w:left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1.097</w:t>
            </w:r>
          </w:p>
        </w:tc>
        <w:tc>
          <w:tcPr>
            <w:tcW w:w="1391" w:type="dxa"/>
            <w:tcBorders>
              <w:top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.036</w:t>
            </w:r>
          </w:p>
        </w:tc>
        <w:tc>
          <w:tcPr>
            <w:tcW w:w="1534" w:type="dxa"/>
            <w:tcBorders>
              <w:top w:val="single" w:sz="16" w:space="0" w:color="000000"/>
              <w:bottom w:val="nil"/>
            </w:tcBorders>
            <w:shd w:val="clear" w:color="auto" w:fill="FFFFFF"/>
          </w:tcPr>
          <w:p w:rsidR="00A90ADC" w:rsidRPr="006D3CF7" w:rsidRDefault="00A90ADC" w:rsidP="00A90ADC">
            <w:pPr>
              <w:autoSpaceDE w:val="0"/>
              <w:autoSpaceDN w:val="0"/>
              <w:adjustRightInd w:val="0"/>
              <w:spacing w:after="0" w:line="240" w:lineRule="auto"/>
              <w:rPr>
                <w:rFonts w:ascii="Times New Roman" w:hAnsi="Times New Roman" w:cs="Times New Roman"/>
                <w:sz w:val="24"/>
                <w:szCs w:val="24"/>
              </w:rPr>
            </w:pPr>
          </w:p>
        </w:tc>
        <w:tc>
          <w:tcPr>
            <w:tcW w:w="1054" w:type="dxa"/>
            <w:tcBorders>
              <w:top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30.186</w:t>
            </w:r>
          </w:p>
        </w:tc>
        <w:tc>
          <w:tcPr>
            <w:tcW w:w="1054" w:type="dxa"/>
            <w:tcBorders>
              <w:top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.000</w:t>
            </w:r>
          </w:p>
        </w:tc>
        <w:tc>
          <w:tcPr>
            <w:tcW w:w="1518" w:type="dxa"/>
            <w:tcBorders>
              <w:top w:val="single" w:sz="16" w:space="0" w:color="000000"/>
              <w:bottom w:val="nil"/>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.981</w:t>
            </w:r>
          </w:p>
        </w:tc>
        <w:tc>
          <w:tcPr>
            <w:tcW w:w="1201" w:type="dxa"/>
            <w:tcBorders>
              <w:top w:val="single" w:sz="16" w:space="0" w:color="000000"/>
              <w:bottom w:val="nil"/>
              <w:right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1.212</w:t>
            </w:r>
          </w:p>
        </w:tc>
      </w:tr>
      <w:tr w:rsidR="00A90ADC" w:rsidRPr="006D3CF7" w:rsidTr="00534698">
        <w:trPr>
          <w:cantSplit/>
        </w:trPr>
        <w:tc>
          <w:tcPr>
            <w:tcW w:w="262" w:type="dxa"/>
            <w:vMerge/>
            <w:tcBorders>
              <w:top w:val="single" w:sz="16" w:space="0" w:color="000000"/>
              <w:left w:val="single" w:sz="16" w:space="0" w:color="000000"/>
              <w:bottom w:val="single" w:sz="16" w:space="0" w:color="000000"/>
              <w:right w:val="nil"/>
            </w:tcBorders>
            <w:shd w:val="clear" w:color="auto" w:fill="FFFFFF"/>
            <w:vAlign w:val="center"/>
          </w:tcPr>
          <w:p w:rsidR="00A90ADC" w:rsidRPr="006D3CF7" w:rsidRDefault="00A90ADC" w:rsidP="00A90ADC">
            <w:pPr>
              <w:autoSpaceDE w:val="0"/>
              <w:autoSpaceDN w:val="0"/>
              <w:adjustRightInd w:val="0"/>
              <w:spacing w:after="0" w:line="240" w:lineRule="auto"/>
              <w:rPr>
                <w:rFonts w:ascii="Times New Roman" w:hAnsi="Times New Roman" w:cs="Times New Roman"/>
                <w:color w:val="000000"/>
                <w:sz w:val="18"/>
                <w:szCs w:val="18"/>
              </w:rPr>
            </w:pPr>
          </w:p>
        </w:tc>
        <w:tc>
          <w:tcPr>
            <w:tcW w:w="1215" w:type="dxa"/>
            <w:tcBorders>
              <w:top w:val="nil"/>
              <w:left w:val="nil"/>
              <w:bottom w:val="single" w:sz="16" w:space="0" w:color="000000"/>
              <w:right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CR</w:t>
            </w:r>
          </w:p>
        </w:tc>
        <w:tc>
          <w:tcPr>
            <w:tcW w:w="1391" w:type="dxa"/>
            <w:tcBorders>
              <w:top w:val="nil"/>
              <w:left w:val="single" w:sz="16" w:space="0" w:color="000000"/>
              <w:bottom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.089</w:t>
            </w:r>
          </w:p>
        </w:tc>
        <w:tc>
          <w:tcPr>
            <w:tcW w:w="1391" w:type="dxa"/>
            <w:tcBorders>
              <w:top w:val="nil"/>
              <w:bottom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.018</w:t>
            </w:r>
          </w:p>
        </w:tc>
        <w:tc>
          <w:tcPr>
            <w:tcW w:w="1534" w:type="dxa"/>
            <w:tcBorders>
              <w:top w:val="nil"/>
              <w:bottom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.941</w:t>
            </w:r>
          </w:p>
        </w:tc>
        <w:tc>
          <w:tcPr>
            <w:tcW w:w="1054" w:type="dxa"/>
            <w:tcBorders>
              <w:top w:val="nil"/>
              <w:bottom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4.834</w:t>
            </w:r>
          </w:p>
        </w:tc>
        <w:tc>
          <w:tcPr>
            <w:tcW w:w="1054" w:type="dxa"/>
            <w:tcBorders>
              <w:top w:val="nil"/>
              <w:bottom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.017</w:t>
            </w:r>
          </w:p>
        </w:tc>
        <w:tc>
          <w:tcPr>
            <w:tcW w:w="1518" w:type="dxa"/>
            <w:tcBorders>
              <w:top w:val="nil"/>
              <w:bottom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.030</w:t>
            </w:r>
          </w:p>
        </w:tc>
        <w:tc>
          <w:tcPr>
            <w:tcW w:w="1201" w:type="dxa"/>
            <w:tcBorders>
              <w:top w:val="nil"/>
              <w:bottom w:val="single" w:sz="16" w:space="0" w:color="000000"/>
              <w:right w:val="single" w:sz="16" w:space="0" w:color="000000"/>
            </w:tcBorders>
            <w:shd w:val="clear" w:color="auto" w:fill="FFFFFF"/>
            <w:vAlign w:val="center"/>
          </w:tcPr>
          <w:p w:rsidR="00A90ADC" w:rsidRPr="006D3CF7" w:rsidRDefault="00A90ADC" w:rsidP="00A90ADC">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.147</w:t>
            </w:r>
          </w:p>
        </w:tc>
      </w:tr>
      <w:tr w:rsidR="00A90ADC" w:rsidRPr="006D3CF7" w:rsidTr="00534698">
        <w:trPr>
          <w:cantSplit/>
        </w:trPr>
        <w:tc>
          <w:tcPr>
            <w:tcW w:w="10620" w:type="dxa"/>
            <w:gridSpan w:val="9"/>
            <w:tcBorders>
              <w:top w:val="nil"/>
              <w:left w:val="nil"/>
              <w:bottom w:val="nil"/>
              <w:right w:val="nil"/>
            </w:tcBorders>
            <w:shd w:val="clear" w:color="auto" w:fill="FFFFFF"/>
          </w:tcPr>
          <w:p w:rsidR="00A90ADC" w:rsidRPr="006D3CF7" w:rsidRDefault="00A90ADC" w:rsidP="00A90ADC">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a. Dependent Variable: ROA</w:t>
            </w:r>
          </w:p>
        </w:tc>
      </w:tr>
    </w:tbl>
    <w:p w:rsidR="00534698" w:rsidRPr="006D3CF7" w:rsidRDefault="00534698" w:rsidP="00AD0F40">
      <w:pPr>
        <w:rPr>
          <w:rFonts w:ascii="Times New Roman" w:hAnsi="Times New Roman" w:cs="Times New Roman"/>
          <w:i/>
        </w:rPr>
      </w:pPr>
    </w:p>
    <w:p w:rsidR="003E5DA9" w:rsidRPr="00E6256D" w:rsidRDefault="00AD0F40" w:rsidP="00534698">
      <w:pPr>
        <w:spacing w:line="360" w:lineRule="auto"/>
        <w:jc w:val="both"/>
        <w:rPr>
          <w:rFonts w:ascii="Times New Roman" w:hAnsi="Times New Roman" w:cs="Times New Roman"/>
          <w:sz w:val="24"/>
        </w:rPr>
      </w:pPr>
      <w:r w:rsidRPr="006D3CF7">
        <w:rPr>
          <w:rFonts w:ascii="Times New Roman" w:hAnsi="Times New Roman" w:cs="Times New Roman"/>
        </w:rPr>
        <w:t xml:space="preserve"> </w:t>
      </w:r>
      <w:r w:rsidR="00A90ADC" w:rsidRPr="00534698">
        <w:rPr>
          <w:rFonts w:ascii="Times New Roman" w:hAnsi="Times New Roman" w:cs="Times New Roman"/>
          <w:b/>
          <w:sz w:val="24"/>
        </w:rPr>
        <w:t xml:space="preserve">Null hypothesis </w:t>
      </w:r>
      <w:r w:rsidR="00DB0B92" w:rsidRPr="00534698">
        <w:rPr>
          <w:rFonts w:ascii="Times New Roman" w:hAnsi="Times New Roman" w:cs="Times New Roman"/>
          <w:b/>
          <w:sz w:val="24"/>
        </w:rPr>
        <w:t>is rejected</w:t>
      </w:r>
      <w:r w:rsidR="00A90ADC" w:rsidRPr="00534698">
        <w:rPr>
          <w:rFonts w:ascii="Times New Roman" w:hAnsi="Times New Roman" w:cs="Times New Roman"/>
          <w:sz w:val="24"/>
        </w:rPr>
        <w:t>. As 95% significance level</w:t>
      </w:r>
      <w:r w:rsidR="00D67974" w:rsidRPr="00534698">
        <w:rPr>
          <w:rFonts w:ascii="Times New Roman" w:hAnsi="Times New Roman" w:cs="Times New Roman"/>
          <w:sz w:val="24"/>
        </w:rPr>
        <w:t xml:space="preserve"> p&lt;</w:t>
      </w:r>
      <w:r w:rsidR="00A90ADC" w:rsidRPr="00534698">
        <w:rPr>
          <w:rFonts w:ascii="Times New Roman" w:hAnsi="Times New Roman" w:cs="Times New Roman"/>
          <w:sz w:val="24"/>
        </w:rPr>
        <w:t>0.05,</w:t>
      </w:r>
      <w:r w:rsidR="00D67974" w:rsidRPr="00534698">
        <w:rPr>
          <w:rFonts w:ascii="Times New Roman" w:hAnsi="Times New Roman" w:cs="Times New Roman"/>
          <w:sz w:val="24"/>
        </w:rPr>
        <w:t xml:space="preserve"> t</w:t>
      </w:r>
      <w:r w:rsidR="00A90ADC" w:rsidRPr="00534698">
        <w:rPr>
          <w:rFonts w:ascii="Times New Roman" w:hAnsi="Times New Roman" w:cs="Times New Roman"/>
          <w:sz w:val="24"/>
        </w:rPr>
        <w:t xml:space="preserve">here is </w:t>
      </w:r>
      <w:r w:rsidR="00DB0B92" w:rsidRPr="00534698">
        <w:rPr>
          <w:rFonts w:ascii="Times New Roman" w:hAnsi="Times New Roman" w:cs="Times New Roman"/>
          <w:sz w:val="24"/>
        </w:rPr>
        <w:t>a significance</w:t>
      </w:r>
      <w:r w:rsidR="00A90ADC" w:rsidRPr="00534698">
        <w:rPr>
          <w:rFonts w:ascii="Times New Roman" w:hAnsi="Times New Roman" w:cs="Times New Roman"/>
          <w:sz w:val="24"/>
        </w:rPr>
        <w:t xml:space="preserve"> relationship between ROA &amp; CR in </w:t>
      </w:r>
      <w:r w:rsidR="00A90ADC" w:rsidRPr="00534698">
        <w:rPr>
          <w:rFonts w:ascii="Times New Roman" w:hAnsi="Times New Roman" w:cs="Times New Roman"/>
          <w:b/>
          <w:sz w:val="24"/>
        </w:rPr>
        <w:t>IDLC’</w:t>
      </w:r>
      <w:r w:rsidR="00A90ADC" w:rsidRPr="00534698">
        <w:rPr>
          <w:rFonts w:ascii="Times New Roman" w:hAnsi="Times New Roman" w:cs="Times New Roman"/>
          <w:sz w:val="24"/>
        </w:rPr>
        <w:t>s last five years operation.</w:t>
      </w:r>
      <w:r w:rsidR="00DB0B92" w:rsidRPr="00534698">
        <w:rPr>
          <w:rFonts w:ascii="Times New Roman" w:hAnsi="Times New Roman" w:cs="Times New Roman"/>
          <w:sz w:val="24"/>
        </w:rPr>
        <w:t xml:space="preserve"> P =.017 </w:t>
      </w:r>
    </w:p>
    <w:p w:rsidR="00534698" w:rsidRPr="006D3CF7" w:rsidRDefault="00534698" w:rsidP="0044334E">
      <w:pPr>
        <w:rPr>
          <w:rFonts w:ascii="Times New Roman" w:hAnsi="Times New Roman" w:cs="Times New Roman"/>
        </w:rPr>
      </w:pPr>
    </w:p>
    <w:p w:rsidR="00954386" w:rsidRPr="00E6256D" w:rsidRDefault="008E22BE" w:rsidP="00E6256D">
      <w:pPr>
        <w:autoSpaceDE w:val="0"/>
        <w:autoSpaceDN w:val="0"/>
        <w:adjustRightInd w:val="0"/>
        <w:spacing w:after="0" w:line="240" w:lineRule="auto"/>
        <w:jc w:val="center"/>
        <w:rPr>
          <w:rFonts w:ascii="Times New Roman" w:hAnsi="Times New Roman" w:cs="Times New Roman"/>
          <w:sz w:val="24"/>
          <w:szCs w:val="24"/>
        </w:rPr>
      </w:pPr>
      <w:r w:rsidRPr="006D3CF7">
        <w:rPr>
          <w:rFonts w:ascii="Times New Roman" w:hAnsi="Times New Roman" w:cs="Times New Roman"/>
          <w:noProof/>
          <w:sz w:val="24"/>
          <w:szCs w:val="24"/>
        </w:rPr>
        <w:drawing>
          <wp:inline distT="0" distB="0" distL="0" distR="0" wp14:anchorId="030AF1E4" wp14:editId="55EE5C9E">
            <wp:extent cx="5943600" cy="43053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943600" cy="4305300"/>
                    </a:xfrm>
                    <a:prstGeom prst="rect">
                      <a:avLst/>
                    </a:prstGeom>
                    <a:noFill/>
                    <a:ln>
                      <a:noFill/>
                    </a:ln>
                  </pic:spPr>
                </pic:pic>
              </a:graphicData>
            </a:graphic>
          </wp:inline>
        </w:drawing>
      </w:r>
    </w:p>
    <w:p w:rsidR="00E6256D" w:rsidRDefault="00E6256D" w:rsidP="00534698">
      <w:pPr>
        <w:spacing w:line="360" w:lineRule="auto"/>
        <w:rPr>
          <w:rFonts w:ascii="Times New Roman" w:hAnsi="Times New Roman" w:cs="Times New Roman"/>
          <w:sz w:val="24"/>
        </w:rPr>
      </w:pPr>
    </w:p>
    <w:p w:rsidR="00E6256D" w:rsidRDefault="00E6256D" w:rsidP="00534698">
      <w:pPr>
        <w:spacing w:line="360" w:lineRule="auto"/>
        <w:rPr>
          <w:rFonts w:ascii="Times New Roman" w:hAnsi="Times New Roman" w:cs="Times New Roman"/>
          <w:sz w:val="24"/>
        </w:rPr>
      </w:pPr>
    </w:p>
    <w:p w:rsidR="00AA1CCC" w:rsidRPr="00E6256D" w:rsidRDefault="00AA1CCC" w:rsidP="00534698">
      <w:pPr>
        <w:spacing w:line="360" w:lineRule="auto"/>
        <w:rPr>
          <w:rFonts w:ascii="Times New Roman" w:hAnsi="Times New Roman" w:cs="Times New Roman"/>
          <w:sz w:val="25"/>
          <w:szCs w:val="25"/>
        </w:rPr>
      </w:pPr>
      <w:r w:rsidRPr="00E6256D">
        <w:rPr>
          <w:rFonts w:ascii="Times New Roman" w:hAnsi="Times New Roman" w:cs="Times New Roman"/>
          <w:sz w:val="25"/>
          <w:szCs w:val="25"/>
        </w:rPr>
        <w:lastRenderedPageBreak/>
        <w:t xml:space="preserve">The second linear regression analysis collecting data from </w:t>
      </w:r>
      <w:r w:rsidRPr="00E6256D">
        <w:rPr>
          <w:rFonts w:ascii="Times New Roman" w:hAnsi="Times New Roman" w:cs="Times New Roman"/>
          <w:b/>
          <w:sz w:val="25"/>
          <w:szCs w:val="25"/>
        </w:rPr>
        <w:t>Lankabangla finance ltd.</w:t>
      </w:r>
      <w:r w:rsidRPr="00E6256D">
        <w:rPr>
          <w:rFonts w:ascii="Times New Roman" w:hAnsi="Times New Roman" w:cs="Times New Roman"/>
          <w:sz w:val="25"/>
          <w:szCs w:val="25"/>
        </w:rPr>
        <w:t>’s annual report of past five years (2012-2016)</w:t>
      </w:r>
    </w:p>
    <w:p w:rsidR="00AA1CCC" w:rsidRPr="00E6256D" w:rsidRDefault="00AA1CCC" w:rsidP="00534698">
      <w:pPr>
        <w:spacing w:line="360" w:lineRule="auto"/>
        <w:rPr>
          <w:rFonts w:ascii="Times New Roman" w:hAnsi="Times New Roman" w:cs="Times New Roman"/>
          <w:sz w:val="25"/>
          <w:szCs w:val="25"/>
        </w:rPr>
      </w:pPr>
      <w:r w:rsidRPr="00E6256D">
        <w:rPr>
          <w:rFonts w:ascii="Times New Roman" w:hAnsi="Times New Roman" w:cs="Times New Roman"/>
          <w:b/>
          <w:sz w:val="25"/>
          <w:szCs w:val="25"/>
        </w:rPr>
        <w:t>Hypothesis:</w:t>
      </w:r>
      <w:r w:rsidRPr="00E6256D">
        <w:rPr>
          <w:rFonts w:ascii="Times New Roman" w:hAnsi="Times New Roman" w:cs="Times New Roman"/>
          <w:sz w:val="25"/>
          <w:szCs w:val="25"/>
        </w:rPr>
        <w:t xml:space="preserve">  Liquidity affects profitability.</w:t>
      </w:r>
    </w:p>
    <w:p w:rsidR="00AA1CCC" w:rsidRPr="00E6256D" w:rsidRDefault="00AA1CCC" w:rsidP="00534698">
      <w:pPr>
        <w:spacing w:line="360" w:lineRule="auto"/>
        <w:rPr>
          <w:rFonts w:ascii="Times New Roman" w:hAnsi="Times New Roman" w:cs="Times New Roman"/>
          <w:sz w:val="25"/>
          <w:szCs w:val="25"/>
        </w:rPr>
      </w:pPr>
      <w:r w:rsidRPr="00E6256D">
        <w:rPr>
          <w:rFonts w:ascii="Times New Roman" w:hAnsi="Times New Roman" w:cs="Times New Roman"/>
          <w:b/>
          <w:sz w:val="25"/>
          <w:szCs w:val="25"/>
        </w:rPr>
        <w:t>Null hypothesis:</w:t>
      </w:r>
      <w:r w:rsidRPr="00E6256D">
        <w:rPr>
          <w:rFonts w:ascii="Times New Roman" w:hAnsi="Times New Roman" w:cs="Times New Roman"/>
          <w:sz w:val="25"/>
          <w:szCs w:val="25"/>
        </w:rPr>
        <w:t xml:space="preserve"> Liquidity does not affect profitability. </w:t>
      </w:r>
    </w:p>
    <w:p w:rsidR="00AA1CCC" w:rsidRPr="00E6256D" w:rsidRDefault="00AA1CCC" w:rsidP="00534698">
      <w:pPr>
        <w:spacing w:line="360" w:lineRule="auto"/>
        <w:rPr>
          <w:rFonts w:ascii="Times New Roman" w:hAnsi="Times New Roman" w:cs="Times New Roman"/>
          <w:sz w:val="25"/>
          <w:szCs w:val="25"/>
        </w:rPr>
      </w:pPr>
      <w:r w:rsidRPr="00E6256D">
        <w:rPr>
          <w:rFonts w:ascii="Times New Roman" w:hAnsi="Times New Roman" w:cs="Times New Roman"/>
          <w:sz w:val="25"/>
          <w:szCs w:val="25"/>
        </w:rPr>
        <w:t xml:space="preserve">For this, variables are assumed; Dependent variable: </w:t>
      </w:r>
      <w:r w:rsidR="0017618E" w:rsidRPr="00E6256D">
        <w:rPr>
          <w:rFonts w:ascii="Times New Roman" w:hAnsi="Times New Roman" w:cs="Times New Roman"/>
          <w:sz w:val="25"/>
          <w:szCs w:val="25"/>
        </w:rPr>
        <w:t>Profitability (</w:t>
      </w:r>
      <w:r w:rsidRPr="00E6256D">
        <w:rPr>
          <w:rFonts w:ascii="Times New Roman" w:hAnsi="Times New Roman" w:cs="Times New Roman"/>
          <w:sz w:val="25"/>
          <w:szCs w:val="25"/>
        </w:rPr>
        <w:t>ROA) and Independent variable: Liquidity (CR)</w:t>
      </w:r>
    </w:p>
    <w:p w:rsidR="00AA1CCC" w:rsidRPr="00E6256D" w:rsidRDefault="00AA1CCC" w:rsidP="00534698">
      <w:pPr>
        <w:spacing w:line="360" w:lineRule="auto"/>
        <w:rPr>
          <w:rFonts w:ascii="Times New Roman" w:hAnsi="Times New Roman" w:cs="Times New Roman"/>
          <w:sz w:val="25"/>
          <w:szCs w:val="25"/>
        </w:rPr>
      </w:pPr>
      <w:r w:rsidRPr="00E6256D">
        <w:rPr>
          <w:rFonts w:ascii="Times New Roman" w:hAnsi="Times New Roman" w:cs="Times New Roman"/>
          <w:sz w:val="25"/>
          <w:szCs w:val="25"/>
        </w:rPr>
        <w:t>So,</w:t>
      </w:r>
    </w:p>
    <w:p w:rsidR="00AA1CCC" w:rsidRPr="00E6256D" w:rsidRDefault="00AA1CCC" w:rsidP="00534698">
      <w:pPr>
        <w:spacing w:line="360" w:lineRule="auto"/>
        <w:rPr>
          <w:rFonts w:ascii="Times New Roman" w:hAnsi="Times New Roman" w:cs="Times New Roman"/>
          <w:sz w:val="25"/>
          <w:szCs w:val="25"/>
        </w:rPr>
      </w:pPr>
      <w:r w:rsidRPr="00E6256D">
        <w:rPr>
          <w:rFonts w:ascii="Times New Roman" w:hAnsi="Times New Roman" w:cs="Times New Roman"/>
          <w:sz w:val="25"/>
          <w:szCs w:val="25"/>
        </w:rPr>
        <w:t xml:space="preserve">Profitability = </w:t>
      </w:r>
      <w:r w:rsidR="0017618E" w:rsidRPr="00E6256D">
        <w:rPr>
          <w:rFonts w:ascii="Times New Roman" w:hAnsi="Times New Roman" w:cs="Times New Roman"/>
          <w:sz w:val="25"/>
          <w:szCs w:val="25"/>
        </w:rPr>
        <w:t>f (</w:t>
      </w:r>
      <w:r w:rsidRPr="00E6256D">
        <w:rPr>
          <w:rFonts w:ascii="Times New Roman" w:hAnsi="Times New Roman" w:cs="Times New Roman"/>
          <w:sz w:val="25"/>
          <w:szCs w:val="25"/>
        </w:rPr>
        <w:t>Liquidity)………………………. I</w:t>
      </w:r>
    </w:p>
    <w:p w:rsidR="007C7096" w:rsidRPr="00E6256D" w:rsidRDefault="007C7096" w:rsidP="007C7096">
      <w:pPr>
        <w:autoSpaceDE w:val="0"/>
        <w:autoSpaceDN w:val="0"/>
        <w:adjustRightInd w:val="0"/>
        <w:spacing w:after="0" w:line="240" w:lineRule="auto"/>
        <w:rPr>
          <w:rFonts w:ascii="Times New Roman" w:hAnsi="Times New Roman" w:cs="Times New Roman"/>
          <w:sz w:val="25"/>
          <w:szCs w:val="25"/>
        </w:rPr>
      </w:pPr>
    </w:p>
    <w:tbl>
      <w:tblPr>
        <w:tblW w:w="417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009"/>
        <w:gridCol w:w="1423"/>
        <w:gridCol w:w="1009"/>
      </w:tblGrid>
      <w:tr w:rsidR="007C7096" w:rsidRPr="006D3CF7" w:rsidTr="00534698">
        <w:trPr>
          <w:cantSplit/>
          <w:jc w:val="center"/>
        </w:trPr>
        <w:tc>
          <w:tcPr>
            <w:tcW w:w="4174" w:type="dxa"/>
            <w:gridSpan w:val="4"/>
            <w:tcBorders>
              <w:top w:val="nil"/>
              <w:left w:val="nil"/>
              <w:bottom w:val="nil"/>
              <w:right w:val="nil"/>
            </w:tcBorders>
            <w:shd w:val="clear" w:color="auto" w:fill="FFFFFF"/>
          </w:tcPr>
          <w:p w:rsidR="007C7096" w:rsidRPr="006D3CF7" w:rsidRDefault="007C7096" w:rsidP="007C7096">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b/>
                <w:bCs/>
                <w:color w:val="000000"/>
                <w:sz w:val="18"/>
                <w:szCs w:val="18"/>
              </w:rPr>
              <w:t>Descriptive Statistics</w:t>
            </w:r>
          </w:p>
        </w:tc>
      </w:tr>
      <w:tr w:rsidR="007C7096" w:rsidRPr="006D3CF7" w:rsidTr="00534698">
        <w:trPr>
          <w:cantSplit/>
          <w:jc w:val="center"/>
        </w:trPr>
        <w:tc>
          <w:tcPr>
            <w:tcW w:w="734" w:type="dxa"/>
            <w:tcBorders>
              <w:top w:val="single" w:sz="16" w:space="0" w:color="000000"/>
              <w:left w:val="single" w:sz="16" w:space="0" w:color="000000"/>
              <w:bottom w:val="single" w:sz="16" w:space="0" w:color="000000"/>
              <w:right w:val="single" w:sz="16" w:space="0" w:color="000000"/>
            </w:tcBorders>
            <w:shd w:val="clear" w:color="auto" w:fill="FFFFFF"/>
          </w:tcPr>
          <w:p w:rsidR="007C7096" w:rsidRPr="006D3CF7" w:rsidRDefault="007C7096" w:rsidP="007C7096">
            <w:pPr>
              <w:autoSpaceDE w:val="0"/>
              <w:autoSpaceDN w:val="0"/>
              <w:adjustRightInd w:val="0"/>
              <w:spacing w:after="0" w:line="320" w:lineRule="atLeast"/>
              <w:ind w:left="60" w:right="60"/>
              <w:rPr>
                <w:rFonts w:ascii="Times New Roman" w:hAnsi="Times New Roman" w:cs="Times New Roman"/>
                <w:color w:val="000000"/>
                <w:sz w:val="18"/>
                <w:szCs w:val="18"/>
              </w:rPr>
            </w:pPr>
          </w:p>
        </w:tc>
        <w:tc>
          <w:tcPr>
            <w:tcW w:w="1009" w:type="dxa"/>
            <w:tcBorders>
              <w:top w:val="single" w:sz="16" w:space="0" w:color="000000"/>
              <w:left w:val="single" w:sz="16" w:space="0" w:color="000000"/>
              <w:bottom w:val="single" w:sz="16" w:space="0" w:color="000000"/>
            </w:tcBorders>
            <w:shd w:val="clear" w:color="auto" w:fill="FFFFFF"/>
          </w:tcPr>
          <w:p w:rsidR="007C7096" w:rsidRPr="006D3CF7" w:rsidRDefault="007C7096" w:rsidP="007C7096">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Mean</w:t>
            </w:r>
          </w:p>
        </w:tc>
        <w:tc>
          <w:tcPr>
            <w:tcW w:w="1422" w:type="dxa"/>
            <w:tcBorders>
              <w:top w:val="single" w:sz="16" w:space="0" w:color="000000"/>
              <w:bottom w:val="single" w:sz="16" w:space="0" w:color="000000"/>
            </w:tcBorders>
            <w:shd w:val="clear" w:color="auto" w:fill="FFFFFF"/>
          </w:tcPr>
          <w:p w:rsidR="007C7096" w:rsidRPr="006D3CF7" w:rsidRDefault="007C7096" w:rsidP="007C7096">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Std. Deviation</w:t>
            </w:r>
          </w:p>
        </w:tc>
        <w:tc>
          <w:tcPr>
            <w:tcW w:w="1009" w:type="dxa"/>
            <w:tcBorders>
              <w:top w:val="single" w:sz="16" w:space="0" w:color="000000"/>
              <w:bottom w:val="single" w:sz="16" w:space="0" w:color="000000"/>
              <w:right w:val="single" w:sz="16" w:space="0" w:color="000000"/>
            </w:tcBorders>
            <w:shd w:val="clear" w:color="auto" w:fill="FFFFFF"/>
          </w:tcPr>
          <w:p w:rsidR="007C7096" w:rsidRPr="006D3CF7" w:rsidRDefault="007C7096" w:rsidP="007C7096">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N</w:t>
            </w:r>
          </w:p>
        </w:tc>
      </w:tr>
      <w:tr w:rsidR="007C7096" w:rsidRPr="006D3CF7" w:rsidTr="00534698">
        <w:trPr>
          <w:cantSplit/>
          <w:jc w:val="center"/>
        </w:trPr>
        <w:tc>
          <w:tcPr>
            <w:tcW w:w="734" w:type="dxa"/>
            <w:tcBorders>
              <w:top w:val="single" w:sz="16" w:space="0" w:color="000000"/>
              <w:left w:val="single" w:sz="16" w:space="0" w:color="000000"/>
              <w:bottom w:val="nil"/>
              <w:right w:val="single" w:sz="16" w:space="0" w:color="000000"/>
            </w:tcBorders>
            <w:shd w:val="clear" w:color="auto" w:fill="FFFFFF"/>
            <w:vAlign w:val="center"/>
          </w:tcPr>
          <w:p w:rsidR="007C7096" w:rsidRPr="006D3CF7" w:rsidRDefault="007C7096" w:rsidP="007C7096">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ROA</w:t>
            </w:r>
          </w:p>
        </w:tc>
        <w:tc>
          <w:tcPr>
            <w:tcW w:w="1009" w:type="dxa"/>
            <w:tcBorders>
              <w:top w:val="single" w:sz="16" w:space="0" w:color="000000"/>
              <w:left w:val="single" w:sz="16" w:space="0" w:color="000000"/>
              <w:bottom w:val="nil"/>
            </w:tcBorders>
            <w:shd w:val="clear" w:color="auto" w:fill="FFFFFF"/>
            <w:vAlign w:val="center"/>
          </w:tcPr>
          <w:p w:rsidR="007C7096" w:rsidRPr="006D3CF7" w:rsidRDefault="007C7096" w:rsidP="007C7096">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2.1940</w:t>
            </w:r>
          </w:p>
        </w:tc>
        <w:tc>
          <w:tcPr>
            <w:tcW w:w="1422" w:type="dxa"/>
            <w:tcBorders>
              <w:top w:val="single" w:sz="16" w:space="0" w:color="000000"/>
              <w:bottom w:val="nil"/>
            </w:tcBorders>
            <w:shd w:val="clear" w:color="auto" w:fill="FFFFFF"/>
            <w:vAlign w:val="center"/>
          </w:tcPr>
          <w:p w:rsidR="007C7096" w:rsidRPr="006D3CF7" w:rsidRDefault="007C7096" w:rsidP="007C7096">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.28876</w:t>
            </w:r>
          </w:p>
        </w:tc>
        <w:tc>
          <w:tcPr>
            <w:tcW w:w="1009" w:type="dxa"/>
            <w:tcBorders>
              <w:top w:val="single" w:sz="16" w:space="0" w:color="000000"/>
              <w:bottom w:val="nil"/>
              <w:right w:val="single" w:sz="16" w:space="0" w:color="000000"/>
            </w:tcBorders>
            <w:shd w:val="clear" w:color="auto" w:fill="FFFFFF"/>
            <w:vAlign w:val="center"/>
          </w:tcPr>
          <w:p w:rsidR="007C7096" w:rsidRPr="006D3CF7" w:rsidRDefault="007C7096" w:rsidP="007C7096">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5</w:t>
            </w:r>
          </w:p>
        </w:tc>
      </w:tr>
      <w:tr w:rsidR="007C7096" w:rsidRPr="006D3CF7" w:rsidTr="00534698">
        <w:trPr>
          <w:cantSplit/>
          <w:jc w:val="center"/>
        </w:trPr>
        <w:tc>
          <w:tcPr>
            <w:tcW w:w="734" w:type="dxa"/>
            <w:tcBorders>
              <w:top w:val="nil"/>
              <w:left w:val="single" w:sz="16" w:space="0" w:color="000000"/>
              <w:bottom w:val="single" w:sz="16" w:space="0" w:color="000000"/>
              <w:right w:val="single" w:sz="16" w:space="0" w:color="000000"/>
            </w:tcBorders>
            <w:shd w:val="clear" w:color="auto" w:fill="FFFFFF"/>
            <w:vAlign w:val="center"/>
          </w:tcPr>
          <w:p w:rsidR="007C7096" w:rsidRPr="006D3CF7" w:rsidRDefault="007C7096" w:rsidP="007C7096">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CR</w:t>
            </w:r>
          </w:p>
        </w:tc>
        <w:tc>
          <w:tcPr>
            <w:tcW w:w="1009" w:type="dxa"/>
            <w:tcBorders>
              <w:top w:val="nil"/>
              <w:left w:val="single" w:sz="16" w:space="0" w:color="000000"/>
              <w:bottom w:val="single" w:sz="16" w:space="0" w:color="000000"/>
            </w:tcBorders>
            <w:shd w:val="clear" w:color="auto" w:fill="FFFFFF"/>
            <w:vAlign w:val="center"/>
          </w:tcPr>
          <w:p w:rsidR="007C7096" w:rsidRPr="006D3CF7" w:rsidRDefault="007C7096" w:rsidP="007C7096">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1.3900</w:t>
            </w:r>
          </w:p>
        </w:tc>
        <w:tc>
          <w:tcPr>
            <w:tcW w:w="1422" w:type="dxa"/>
            <w:tcBorders>
              <w:top w:val="nil"/>
              <w:bottom w:val="single" w:sz="16" w:space="0" w:color="000000"/>
            </w:tcBorders>
            <w:shd w:val="clear" w:color="auto" w:fill="FFFFFF"/>
            <w:vAlign w:val="center"/>
          </w:tcPr>
          <w:p w:rsidR="007C7096" w:rsidRPr="006D3CF7" w:rsidRDefault="007C7096" w:rsidP="007C7096">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.27074</w:t>
            </w:r>
          </w:p>
        </w:tc>
        <w:tc>
          <w:tcPr>
            <w:tcW w:w="1009" w:type="dxa"/>
            <w:tcBorders>
              <w:top w:val="nil"/>
              <w:bottom w:val="single" w:sz="16" w:space="0" w:color="000000"/>
              <w:right w:val="single" w:sz="16" w:space="0" w:color="000000"/>
            </w:tcBorders>
            <w:shd w:val="clear" w:color="auto" w:fill="FFFFFF"/>
            <w:vAlign w:val="center"/>
          </w:tcPr>
          <w:p w:rsidR="007C7096" w:rsidRPr="006D3CF7" w:rsidRDefault="007C7096" w:rsidP="007C7096">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5</w:t>
            </w:r>
          </w:p>
        </w:tc>
      </w:tr>
    </w:tbl>
    <w:p w:rsidR="007C7096" w:rsidRPr="006D3CF7" w:rsidRDefault="007C7096" w:rsidP="007C7096">
      <w:pPr>
        <w:autoSpaceDE w:val="0"/>
        <w:autoSpaceDN w:val="0"/>
        <w:adjustRightInd w:val="0"/>
        <w:spacing w:after="0" w:line="400" w:lineRule="atLeast"/>
        <w:rPr>
          <w:rFonts w:ascii="Times New Roman" w:hAnsi="Times New Roman" w:cs="Times New Roman"/>
          <w:sz w:val="24"/>
          <w:szCs w:val="24"/>
        </w:rPr>
      </w:pPr>
    </w:p>
    <w:tbl>
      <w:tblPr>
        <w:tblpPr w:leftFromText="180" w:rightFromText="180" w:vertAnchor="text" w:horzAnchor="page" w:tblpXSpec="center" w:tblpY="586"/>
        <w:tblW w:w="792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5"/>
        <w:gridCol w:w="1274"/>
        <w:gridCol w:w="1474"/>
        <w:gridCol w:w="1013"/>
        <w:gridCol w:w="1397"/>
        <w:gridCol w:w="1013"/>
        <w:gridCol w:w="1016"/>
      </w:tblGrid>
      <w:tr w:rsidR="0022240E" w:rsidRPr="006D3CF7" w:rsidTr="00534698">
        <w:trPr>
          <w:cantSplit/>
          <w:trHeight w:val="317"/>
        </w:trPr>
        <w:tc>
          <w:tcPr>
            <w:tcW w:w="7922" w:type="dxa"/>
            <w:gridSpan w:val="7"/>
            <w:tcBorders>
              <w:top w:val="nil"/>
              <w:left w:val="nil"/>
              <w:bottom w:val="nil"/>
              <w:right w:val="nil"/>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b/>
                <w:bCs/>
                <w:color w:val="000000"/>
                <w:sz w:val="18"/>
                <w:szCs w:val="18"/>
              </w:rPr>
              <w:t>ANOVA</w:t>
            </w:r>
            <w:r w:rsidRPr="006D3CF7">
              <w:rPr>
                <w:rFonts w:ascii="Times New Roman" w:hAnsi="Times New Roman" w:cs="Times New Roman"/>
                <w:b/>
                <w:bCs/>
                <w:color w:val="000000"/>
                <w:sz w:val="18"/>
                <w:szCs w:val="18"/>
                <w:vertAlign w:val="superscript"/>
              </w:rPr>
              <w:t>a</w:t>
            </w:r>
          </w:p>
        </w:tc>
      </w:tr>
      <w:tr w:rsidR="0022240E" w:rsidRPr="006D3CF7" w:rsidTr="00534698">
        <w:trPr>
          <w:cantSplit/>
          <w:trHeight w:val="317"/>
        </w:trPr>
        <w:tc>
          <w:tcPr>
            <w:tcW w:w="2009" w:type="dxa"/>
            <w:gridSpan w:val="2"/>
            <w:tcBorders>
              <w:top w:val="single" w:sz="16" w:space="0" w:color="000000"/>
              <w:left w:val="single" w:sz="16" w:space="0" w:color="000000"/>
              <w:bottom w:val="single" w:sz="16" w:space="0" w:color="000000"/>
              <w:right w:val="nil"/>
            </w:tcBorders>
            <w:shd w:val="clear" w:color="auto" w:fill="FFFFFF"/>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Model</w:t>
            </w:r>
          </w:p>
        </w:tc>
        <w:tc>
          <w:tcPr>
            <w:tcW w:w="1474" w:type="dxa"/>
            <w:tcBorders>
              <w:top w:val="single" w:sz="16" w:space="0" w:color="000000"/>
              <w:left w:val="single" w:sz="16" w:space="0" w:color="000000"/>
              <w:bottom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Sum of Squares</w:t>
            </w:r>
          </w:p>
        </w:tc>
        <w:tc>
          <w:tcPr>
            <w:tcW w:w="1013" w:type="dxa"/>
            <w:tcBorders>
              <w:top w:val="single" w:sz="16" w:space="0" w:color="000000"/>
              <w:bottom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df</w:t>
            </w:r>
          </w:p>
        </w:tc>
        <w:tc>
          <w:tcPr>
            <w:tcW w:w="1397" w:type="dxa"/>
            <w:tcBorders>
              <w:top w:val="single" w:sz="16" w:space="0" w:color="000000"/>
              <w:bottom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Mean Square</w:t>
            </w:r>
          </w:p>
        </w:tc>
        <w:tc>
          <w:tcPr>
            <w:tcW w:w="1013" w:type="dxa"/>
            <w:tcBorders>
              <w:top w:val="single" w:sz="16" w:space="0" w:color="000000"/>
              <w:bottom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F</w:t>
            </w:r>
          </w:p>
        </w:tc>
        <w:tc>
          <w:tcPr>
            <w:tcW w:w="1013" w:type="dxa"/>
            <w:tcBorders>
              <w:top w:val="single" w:sz="16" w:space="0" w:color="000000"/>
              <w:bottom w:val="single" w:sz="16" w:space="0" w:color="000000"/>
              <w:right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Sig.</w:t>
            </w:r>
          </w:p>
        </w:tc>
      </w:tr>
      <w:tr w:rsidR="0022240E" w:rsidRPr="006D3CF7" w:rsidTr="00534698">
        <w:trPr>
          <w:cantSplit/>
          <w:trHeight w:val="317"/>
        </w:trPr>
        <w:tc>
          <w:tcPr>
            <w:tcW w:w="735" w:type="dxa"/>
            <w:vMerge w:val="restart"/>
            <w:tcBorders>
              <w:top w:val="single" w:sz="16" w:space="0" w:color="000000"/>
              <w:left w:val="single" w:sz="16" w:space="0" w:color="000000"/>
              <w:bottom w:val="single" w:sz="16" w:space="0" w:color="000000"/>
              <w:right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1</w:t>
            </w:r>
          </w:p>
        </w:tc>
        <w:tc>
          <w:tcPr>
            <w:tcW w:w="1273" w:type="dxa"/>
            <w:tcBorders>
              <w:top w:val="single" w:sz="16" w:space="0" w:color="000000"/>
              <w:left w:val="nil"/>
              <w:bottom w:val="nil"/>
              <w:right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Regression</w:t>
            </w:r>
          </w:p>
        </w:tc>
        <w:tc>
          <w:tcPr>
            <w:tcW w:w="1474" w:type="dxa"/>
            <w:tcBorders>
              <w:top w:val="single" w:sz="16" w:space="0" w:color="000000"/>
              <w:left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.141</w:t>
            </w:r>
          </w:p>
        </w:tc>
        <w:tc>
          <w:tcPr>
            <w:tcW w:w="1013" w:type="dxa"/>
            <w:tcBorders>
              <w:top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w:t>
            </w:r>
          </w:p>
        </w:tc>
        <w:tc>
          <w:tcPr>
            <w:tcW w:w="1397" w:type="dxa"/>
            <w:tcBorders>
              <w:top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.141</w:t>
            </w:r>
          </w:p>
        </w:tc>
        <w:tc>
          <w:tcPr>
            <w:tcW w:w="1013" w:type="dxa"/>
            <w:tcBorders>
              <w:top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2.196</w:t>
            </w:r>
          </w:p>
        </w:tc>
        <w:tc>
          <w:tcPr>
            <w:tcW w:w="1013" w:type="dxa"/>
            <w:tcBorders>
              <w:top w:val="single" w:sz="16" w:space="0" w:color="000000"/>
              <w:bottom w:val="nil"/>
              <w:right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.235</w:t>
            </w:r>
            <w:r w:rsidRPr="006D3CF7">
              <w:rPr>
                <w:rFonts w:ascii="Times New Roman" w:hAnsi="Times New Roman" w:cs="Times New Roman"/>
                <w:color w:val="000000"/>
                <w:sz w:val="18"/>
                <w:szCs w:val="18"/>
                <w:vertAlign w:val="superscript"/>
              </w:rPr>
              <w:t>b</w:t>
            </w:r>
          </w:p>
        </w:tc>
      </w:tr>
      <w:tr w:rsidR="0022240E" w:rsidRPr="006D3CF7" w:rsidTr="00534698">
        <w:trPr>
          <w:cantSplit/>
          <w:trHeight w:val="362"/>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22240E" w:rsidRPr="006D3CF7" w:rsidRDefault="0022240E" w:rsidP="0022240E">
            <w:pPr>
              <w:autoSpaceDE w:val="0"/>
              <w:autoSpaceDN w:val="0"/>
              <w:adjustRightInd w:val="0"/>
              <w:spacing w:after="0" w:line="240" w:lineRule="auto"/>
              <w:rPr>
                <w:rFonts w:ascii="Times New Roman" w:hAnsi="Times New Roman" w:cs="Times New Roman"/>
                <w:color w:val="000000"/>
                <w:sz w:val="18"/>
                <w:szCs w:val="18"/>
              </w:rPr>
            </w:pPr>
          </w:p>
        </w:tc>
        <w:tc>
          <w:tcPr>
            <w:tcW w:w="1273" w:type="dxa"/>
            <w:tcBorders>
              <w:top w:val="nil"/>
              <w:left w:val="nil"/>
              <w:bottom w:val="nil"/>
              <w:right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Residual</w:t>
            </w:r>
          </w:p>
        </w:tc>
        <w:tc>
          <w:tcPr>
            <w:tcW w:w="1474" w:type="dxa"/>
            <w:tcBorders>
              <w:top w:val="nil"/>
              <w:left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.193</w:t>
            </w:r>
          </w:p>
        </w:tc>
        <w:tc>
          <w:tcPr>
            <w:tcW w:w="1013" w:type="dxa"/>
            <w:tcBorders>
              <w:top w:val="nil"/>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3</w:t>
            </w:r>
          </w:p>
        </w:tc>
        <w:tc>
          <w:tcPr>
            <w:tcW w:w="1397" w:type="dxa"/>
            <w:tcBorders>
              <w:top w:val="nil"/>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.064</w:t>
            </w:r>
          </w:p>
        </w:tc>
        <w:tc>
          <w:tcPr>
            <w:tcW w:w="1013" w:type="dxa"/>
            <w:tcBorders>
              <w:top w:val="nil"/>
              <w:bottom w:val="nil"/>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tc>
        <w:tc>
          <w:tcPr>
            <w:tcW w:w="1013" w:type="dxa"/>
            <w:tcBorders>
              <w:top w:val="nil"/>
              <w:bottom w:val="nil"/>
              <w:right w:val="single" w:sz="16" w:space="0" w:color="000000"/>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tc>
      </w:tr>
      <w:tr w:rsidR="0022240E" w:rsidRPr="006D3CF7" w:rsidTr="00534698">
        <w:trPr>
          <w:cantSplit/>
          <w:trHeight w:val="362"/>
        </w:trPr>
        <w:tc>
          <w:tcPr>
            <w:tcW w:w="735" w:type="dxa"/>
            <w:vMerge/>
            <w:tcBorders>
              <w:top w:val="single" w:sz="16" w:space="0" w:color="000000"/>
              <w:left w:val="single" w:sz="16" w:space="0" w:color="000000"/>
              <w:bottom w:val="single" w:sz="16" w:space="0" w:color="000000"/>
              <w:right w:val="nil"/>
            </w:tcBorders>
            <w:shd w:val="clear" w:color="auto" w:fill="FFFFFF"/>
            <w:vAlign w:val="center"/>
          </w:tcPr>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tc>
        <w:tc>
          <w:tcPr>
            <w:tcW w:w="1273" w:type="dxa"/>
            <w:tcBorders>
              <w:top w:val="nil"/>
              <w:left w:val="nil"/>
              <w:bottom w:val="single" w:sz="16" w:space="0" w:color="000000"/>
              <w:right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Total</w:t>
            </w:r>
          </w:p>
        </w:tc>
        <w:tc>
          <w:tcPr>
            <w:tcW w:w="1474" w:type="dxa"/>
            <w:tcBorders>
              <w:top w:val="nil"/>
              <w:left w:val="single" w:sz="16" w:space="0" w:color="000000"/>
              <w:bottom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.334</w:t>
            </w:r>
          </w:p>
        </w:tc>
        <w:tc>
          <w:tcPr>
            <w:tcW w:w="1013" w:type="dxa"/>
            <w:tcBorders>
              <w:top w:val="nil"/>
              <w:bottom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4</w:t>
            </w:r>
          </w:p>
        </w:tc>
        <w:tc>
          <w:tcPr>
            <w:tcW w:w="1397" w:type="dxa"/>
            <w:tcBorders>
              <w:top w:val="nil"/>
              <w:bottom w:val="single" w:sz="16" w:space="0" w:color="000000"/>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tc>
        <w:tc>
          <w:tcPr>
            <w:tcW w:w="1013" w:type="dxa"/>
            <w:tcBorders>
              <w:top w:val="nil"/>
              <w:bottom w:val="single" w:sz="16" w:space="0" w:color="000000"/>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tc>
        <w:tc>
          <w:tcPr>
            <w:tcW w:w="1013" w:type="dxa"/>
            <w:tcBorders>
              <w:top w:val="nil"/>
              <w:bottom w:val="single" w:sz="16" w:space="0" w:color="000000"/>
              <w:right w:val="single" w:sz="16" w:space="0" w:color="000000"/>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tc>
      </w:tr>
      <w:tr w:rsidR="0022240E" w:rsidRPr="006D3CF7" w:rsidTr="00534698">
        <w:trPr>
          <w:cantSplit/>
          <w:trHeight w:val="317"/>
        </w:trPr>
        <w:tc>
          <w:tcPr>
            <w:tcW w:w="7922" w:type="dxa"/>
            <w:gridSpan w:val="7"/>
            <w:tcBorders>
              <w:top w:val="nil"/>
              <w:left w:val="nil"/>
              <w:bottom w:val="nil"/>
              <w:right w:val="nil"/>
            </w:tcBorders>
            <w:shd w:val="clear" w:color="auto" w:fill="FFFFFF"/>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a. Dependent Variable: ROA</w:t>
            </w:r>
          </w:p>
        </w:tc>
      </w:tr>
      <w:tr w:rsidR="0022240E" w:rsidRPr="006D3CF7" w:rsidTr="00534698">
        <w:trPr>
          <w:cantSplit/>
          <w:trHeight w:val="332"/>
        </w:trPr>
        <w:tc>
          <w:tcPr>
            <w:tcW w:w="7922" w:type="dxa"/>
            <w:gridSpan w:val="7"/>
            <w:tcBorders>
              <w:top w:val="nil"/>
              <w:left w:val="nil"/>
              <w:bottom w:val="nil"/>
              <w:right w:val="nil"/>
            </w:tcBorders>
            <w:shd w:val="clear" w:color="auto" w:fill="FFFFFF"/>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b. Predictors: (Constant), CR</w:t>
            </w:r>
          </w:p>
        </w:tc>
      </w:tr>
    </w:tbl>
    <w:p w:rsidR="0022240E" w:rsidRPr="006D3CF7" w:rsidRDefault="00AA1CCC" w:rsidP="0022240E">
      <w:pPr>
        <w:rPr>
          <w:rFonts w:ascii="Times New Roman" w:hAnsi="Times New Roman" w:cs="Times New Roman"/>
          <w:sz w:val="24"/>
          <w:szCs w:val="24"/>
        </w:rPr>
      </w:pPr>
      <w:r w:rsidRPr="006D3CF7">
        <w:rPr>
          <w:rFonts w:ascii="Times New Roman" w:hAnsi="Times New Roman" w:cs="Times New Roman"/>
        </w:rPr>
        <w:br/>
      </w:r>
    </w:p>
    <w:p w:rsidR="0022240E" w:rsidRPr="006D3CF7" w:rsidRDefault="0022240E" w:rsidP="0022240E">
      <w:pPr>
        <w:autoSpaceDE w:val="0"/>
        <w:autoSpaceDN w:val="0"/>
        <w:adjustRightInd w:val="0"/>
        <w:spacing w:after="0" w:line="400" w:lineRule="atLeast"/>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tbl>
      <w:tblPr>
        <w:tblW w:w="10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06"/>
        <w:gridCol w:w="1123"/>
        <w:gridCol w:w="1285"/>
        <w:gridCol w:w="1285"/>
        <w:gridCol w:w="1416"/>
        <w:gridCol w:w="973"/>
        <w:gridCol w:w="973"/>
        <w:gridCol w:w="1402"/>
        <w:gridCol w:w="1407"/>
      </w:tblGrid>
      <w:tr w:rsidR="0022240E" w:rsidRPr="006D3CF7" w:rsidTr="007A3344">
        <w:trPr>
          <w:cantSplit/>
          <w:trHeight w:val="260"/>
          <w:jc w:val="center"/>
        </w:trPr>
        <w:tc>
          <w:tcPr>
            <w:tcW w:w="10570" w:type="dxa"/>
            <w:gridSpan w:val="9"/>
            <w:tcBorders>
              <w:top w:val="nil"/>
              <w:left w:val="nil"/>
              <w:bottom w:val="nil"/>
              <w:right w:val="nil"/>
            </w:tcBorders>
            <w:shd w:val="clear" w:color="auto" w:fill="FFFFFF"/>
          </w:tcPr>
          <w:p w:rsidR="0022240E" w:rsidRPr="006D3CF7" w:rsidRDefault="0017618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b/>
                <w:bCs/>
                <w:color w:val="000000"/>
                <w:sz w:val="18"/>
                <w:szCs w:val="18"/>
              </w:rPr>
              <w:t>Coefficients</w:t>
            </w:r>
          </w:p>
        </w:tc>
      </w:tr>
      <w:tr w:rsidR="0022240E" w:rsidRPr="006D3CF7" w:rsidTr="007A3344">
        <w:trPr>
          <w:cantSplit/>
          <w:trHeight w:val="534"/>
          <w:jc w:val="center"/>
        </w:trPr>
        <w:tc>
          <w:tcPr>
            <w:tcW w:w="1829" w:type="dxa"/>
            <w:gridSpan w:val="2"/>
            <w:vMerge w:val="restart"/>
            <w:tcBorders>
              <w:top w:val="single" w:sz="16" w:space="0" w:color="000000"/>
              <w:left w:val="single" w:sz="16" w:space="0" w:color="000000"/>
              <w:bottom w:val="nil"/>
              <w:right w:val="nil"/>
            </w:tcBorders>
            <w:shd w:val="clear" w:color="auto" w:fill="FFFFFF"/>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Model</w:t>
            </w:r>
          </w:p>
        </w:tc>
        <w:tc>
          <w:tcPr>
            <w:tcW w:w="2570" w:type="dxa"/>
            <w:gridSpan w:val="2"/>
            <w:tcBorders>
              <w:top w:val="single" w:sz="16" w:space="0" w:color="000000"/>
              <w:left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Unstandardized Coefficients</w:t>
            </w:r>
          </w:p>
        </w:tc>
        <w:tc>
          <w:tcPr>
            <w:tcW w:w="1416" w:type="dxa"/>
            <w:tcBorders>
              <w:top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Standardized Coefficients</w:t>
            </w:r>
          </w:p>
        </w:tc>
        <w:tc>
          <w:tcPr>
            <w:tcW w:w="973" w:type="dxa"/>
            <w:vMerge w:val="restart"/>
            <w:tcBorders>
              <w:top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t</w:t>
            </w:r>
          </w:p>
        </w:tc>
        <w:tc>
          <w:tcPr>
            <w:tcW w:w="973" w:type="dxa"/>
            <w:vMerge w:val="restart"/>
            <w:tcBorders>
              <w:top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Sig.</w:t>
            </w:r>
          </w:p>
        </w:tc>
        <w:tc>
          <w:tcPr>
            <w:tcW w:w="2807" w:type="dxa"/>
            <w:gridSpan w:val="2"/>
            <w:tcBorders>
              <w:top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95.0% Confidence Interval for B</w:t>
            </w:r>
          </w:p>
        </w:tc>
      </w:tr>
      <w:tr w:rsidR="0022240E" w:rsidRPr="006D3CF7" w:rsidTr="007A3344">
        <w:trPr>
          <w:cantSplit/>
          <w:trHeight w:val="285"/>
          <w:jc w:val="center"/>
        </w:trPr>
        <w:tc>
          <w:tcPr>
            <w:tcW w:w="1829" w:type="dxa"/>
            <w:gridSpan w:val="2"/>
            <w:vMerge/>
            <w:tcBorders>
              <w:top w:val="single" w:sz="16" w:space="0" w:color="000000"/>
              <w:left w:val="single" w:sz="16" w:space="0" w:color="000000"/>
              <w:bottom w:val="nil"/>
              <w:right w:val="nil"/>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color w:val="000000"/>
                <w:sz w:val="18"/>
                <w:szCs w:val="18"/>
              </w:rPr>
            </w:pPr>
          </w:p>
        </w:tc>
        <w:tc>
          <w:tcPr>
            <w:tcW w:w="1285" w:type="dxa"/>
            <w:tcBorders>
              <w:left w:val="single" w:sz="16" w:space="0" w:color="000000"/>
              <w:bottom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B</w:t>
            </w:r>
          </w:p>
        </w:tc>
        <w:tc>
          <w:tcPr>
            <w:tcW w:w="1285" w:type="dxa"/>
            <w:tcBorders>
              <w:bottom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Std. Error</w:t>
            </w:r>
          </w:p>
        </w:tc>
        <w:tc>
          <w:tcPr>
            <w:tcW w:w="1416" w:type="dxa"/>
            <w:tcBorders>
              <w:bottom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Beta</w:t>
            </w:r>
          </w:p>
        </w:tc>
        <w:tc>
          <w:tcPr>
            <w:tcW w:w="973" w:type="dxa"/>
            <w:vMerge/>
            <w:tcBorders>
              <w:top w:val="single" w:sz="16" w:space="0" w:color="000000"/>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color w:val="000000"/>
                <w:sz w:val="18"/>
                <w:szCs w:val="18"/>
              </w:rPr>
            </w:pPr>
          </w:p>
        </w:tc>
        <w:tc>
          <w:tcPr>
            <w:tcW w:w="973" w:type="dxa"/>
            <w:vMerge/>
            <w:tcBorders>
              <w:top w:val="single" w:sz="16" w:space="0" w:color="000000"/>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color w:val="000000"/>
                <w:sz w:val="18"/>
                <w:szCs w:val="18"/>
              </w:rPr>
            </w:pPr>
          </w:p>
        </w:tc>
        <w:tc>
          <w:tcPr>
            <w:tcW w:w="1402" w:type="dxa"/>
            <w:tcBorders>
              <w:bottom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Lower Bound</w:t>
            </w:r>
          </w:p>
        </w:tc>
        <w:tc>
          <w:tcPr>
            <w:tcW w:w="1405" w:type="dxa"/>
            <w:tcBorders>
              <w:bottom w:val="single" w:sz="16" w:space="0" w:color="000000"/>
              <w:right w:val="single" w:sz="16" w:space="0" w:color="000000"/>
            </w:tcBorders>
            <w:shd w:val="clear" w:color="auto" w:fill="FFFFFF"/>
          </w:tcPr>
          <w:p w:rsidR="0022240E" w:rsidRPr="006D3CF7" w:rsidRDefault="0022240E" w:rsidP="0022240E">
            <w:pPr>
              <w:autoSpaceDE w:val="0"/>
              <w:autoSpaceDN w:val="0"/>
              <w:adjustRightInd w:val="0"/>
              <w:spacing w:after="0" w:line="320" w:lineRule="atLeast"/>
              <w:ind w:left="60" w:right="60"/>
              <w:jc w:val="center"/>
              <w:rPr>
                <w:rFonts w:ascii="Times New Roman" w:hAnsi="Times New Roman" w:cs="Times New Roman"/>
                <w:color w:val="000000"/>
                <w:sz w:val="18"/>
                <w:szCs w:val="18"/>
              </w:rPr>
            </w:pPr>
            <w:r w:rsidRPr="006D3CF7">
              <w:rPr>
                <w:rFonts w:ascii="Times New Roman" w:hAnsi="Times New Roman" w:cs="Times New Roman"/>
                <w:color w:val="000000"/>
                <w:sz w:val="18"/>
                <w:szCs w:val="18"/>
              </w:rPr>
              <w:t>Upper Bound</w:t>
            </w:r>
          </w:p>
        </w:tc>
      </w:tr>
      <w:tr w:rsidR="0022240E" w:rsidRPr="006D3CF7" w:rsidTr="007A3344">
        <w:trPr>
          <w:cantSplit/>
          <w:trHeight w:val="260"/>
          <w:jc w:val="center"/>
        </w:trPr>
        <w:tc>
          <w:tcPr>
            <w:tcW w:w="706" w:type="dxa"/>
            <w:vMerge w:val="restart"/>
            <w:tcBorders>
              <w:top w:val="single" w:sz="16" w:space="0" w:color="000000"/>
              <w:left w:val="single" w:sz="16" w:space="0" w:color="000000"/>
              <w:bottom w:val="single" w:sz="16" w:space="0" w:color="000000"/>
              <w:right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1</w:t>
            </w:r>
          </w:p>
        </w:tc>
        <w:tc>
          <w:tcPr>
            <w:tcW w:w="1123" w:type="dxa"/>
            <w:tcBorders>
              <w:top w:val="single" w:sz="16" w:space="0" w:color="000000"/>
              <w:left w:val="nil"/>
              <w:bottom w:val="nil"/>
              <w:right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(Constant)</w:t>
            </w:r>
          </w:p>
        </w:tc>
        <w:tc>
          <w:tcPr>
            <w:tcW w:w="1285" w:type="dxa"/>
            <w:tcBorders>
              <w:top w:val="single" w:sz="16" w:space="0" w:color="000000"/>
              <w:left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3.158</w:t>
            </w:r>
          </w:p>
        </w:tc>
        <w:tc>
          <w:tcPr>
            <w:tcW w:w="1285" w:type="dxa"/>
            <w:tcBorders>
              <w:top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.660</w:t>
            </w:r>
          </w:p>
        </w:tc>
        <w:tc>
          <w:tcPr>
            <w:tcW w:w="1416" w:type="dxa"/>
            <w:tcBorders>
              <w:top w:val="single" w:sz="16" w:space="0" w:color="000000"/>
              <w:bottom w:val="nil"/>
            </w:tcBorders>
            <w:shd w:val="clear" w:color="auto" w:fill="FFFFFF"/>
          </w:tcPr>
          <w:p w:rsidR="0022240E" w:rsidRPr="006D3CF7" w:rsidRDefault="0022240E" w:rsidP="0022240E">
            <w:pPr>
              <w:autoSpaceDE w:val="0"/>
              <w:autoSpaceDN w:val="0"/>
              <w:adjustRightInd w:val="0"/>
              <w:spacing w:after="0" w:line="240" w:lineRule="auto"/>
              <w:rPr>
                <w:rFonts w:ascii="Times New Roman" w:hAnsi="Times New Roman" w:cs="Times New Roman"/>
                <w:sz w:val="24"/>
                <w:szCs w:val="24"/>
              </w:rPr>
            </w:pPr>
          </w:p>
        </w:tc>
        <w:tc>
          <w:tcPr>
            <w:tcW w:w="973" w:type="dxa"/>
            <w:tcBorders>
              <w:top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4.783</w:t>
            </w:r>
          </w:p>
        </w:tc>
        <w:tc>
          <w:tcPr>
            <w:tcW w:w="973" w:type="dxa"/>
            <w:tcBorders>
              <w:top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.017</w:t>
            </w:r>
          </w:p>
        </w:tc>
        <w:tc>
          <w:tcPr>
            <w:tcW w:w="1402" w:type="dxa"/>
            <w:tcBorders>
              <w:top w:val="single" w:sz="16" w:space="0" w:color="000000"/>
              <w:bottom w:val="nil"/>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1.057</w:t>
            </w:r>
          </w:p>
        </w:tc>
        <w:tc>
          <w:tcPr>
            <w:tcW w:w="1405" w:type="dxa"/>
            <w:tcBorders>
              <w:top w:val="single" w:sz="16" w:space="0" w:color="000000"/>
              <w:bottom w:val="nil"/>
              <w:right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5.259</w:t>
            </w:r>
          </w:p>
        </w:tc>
      </w:tr>
      <w:tr w:rsidR="0022240E" w:rsidRPr="006D3CF7" w:rsidTr="007A3344">
        <w:trPr>
          <w:cantSplit/>
          <w:trHeight w:val="285"/>
          <w:jc w:val="center"/>
        </w:trPr>
        <w:tc>
          <w:tcPr>
            <w:tcW w:w="706" w:type="dxa"/>
            <w:vMerge/>
            <w:tcBorders>
              <w:top w:val="single" w:sz="16" w:space="0" w:color="000000"/>
              <w:left w:val="single" w:sz="16" w:space="0" w:color="000000"/>
              <w:bottom w:val="single" w:sz="16" w:space="0" w:color="000000"/>
              <w:right w:val="nil"/>
            </w:tcBorders>
            <w:shd w:val="clear" w:color="auto" w:fill="FFFFFF"/>
            <w:vAlign w:val="center"/>
          </w:tcPr>
          <w:p w:rsidR="0022240E" w:rsidRPr="006D3CF7" w:rsidRDefault="0022240E" w:rsidP="0022240E">
            <w:pPr>
              <w:autoSpaceDE w:val="0"/>
              <w:autoSpaceDN w:val="0"/>
              <w:adjustRightInd w:val="0"/>
              <w:spacing w:after="0" w:line="240" w:lineRule="auto"/>
              <w:rPr>
                <w:rFonts w:ascii="Times New Roman" w:hAnsi="Times New Roman" w:cs="Times New Roman"/>
                <w:color w:val="000000"/>
                <w:sz w:val="18"/>
                <w:szCs w:val="18"/>
              </w:rPr>
            </w:pPr>
          </w:p>
        </w:tc>
        <w:tc>
          <w:tcPr>
            <w:tcW w:w="1123" w:type="dxa"/>
            <w:tcBorders>
              <w:top w:val="nil"/>
              <w:left w:val="nil"/>
              <w:bottom w:val="single" w:sz="16" w:space="0" w:color="000000"/>
              <w:right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CR</w:t>
            </w:r>
          </w:p>
        </w:tc>
        <w:tc>
          <w:tcPr>
            <w:tcW w:w="1285" w:type="dxa"/>
            <w:tcBorders>
              <w:top w:val="nil"/>
              <w:left w:val="single" w:sz="16" w:space="0" w:color="000000"/>
              <w:bottom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-.693</w:t>
            </w:r>
          </w:p>
        </w:tc>
        <w:tc>
          <w:tcPr>
            <w:tcW w:w="1285" w:type="dxa"/>
            <w:tcBorders>
              <w:top w:val="nil"/>
              <w:bottom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.468</w:t>
            </w:r>
          </w:p>
        </w:tc>
        <w:tc>
          <w:tcPr>
            <w:tcW w:w="1416" w:type="dxa"/>
            <w:tcBorders>
              <w:top w:val="nil"/>
              <w:bottom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-.650</w:t>
            </w:r>
          </w:p>
        </w:tc>
        <w:tc>
          <w:tcPr>
            <w:tcW w:w="973" w:type="dxa"/>
            <w:tcBorders>
              <w:top w:val="nil"/>
              <w:bottom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-1.482</w:t>
            </w:r>
          </w:p>
        </w:tc>
        <w:tc>
          <w:tcPr>
            <w:tcW w:w="973" w:type="dxa"/>
            <w:tcBorders>
              <w:top w:val="nil"/>
              <w:bottom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.235</w:t>
            </w:r>
          </w:p>
        </w:tc>
        <w:tc>
          <w:tcPr>
            <w:tcW w:w="1402" w:type="dxa"/>
            <w:tcBorders>
              <w:top w:val="nil"/>
              <w:bottom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-2.182</w:t>
            </w:r>
          </w:p>
        </w:tc>
        <w:tc>
          <w:tcPr>
            <w:tcW w:w="1405" w:type="dxa"/>
            <w:tcBorders>
              <w:top w:val="nil"/>
              <w:bottom w:val="single" w:sz="16" w:space="0" w:color="000000"/>
              <w:right w:val="single" w:sz="16" w:space="0" w:color="000000"/>
            </w:tcBorders>
            <w:shd w:val="clear" w:color="auto" w:fill="FFFFFF"/>
            <w:vAlign w:val="center"/>
          </w:tcPr>
          <w:p w:rsidR="0022240E" w:rsidRPr="006D3CF7" w:rsidRDefault="0022240E" w:rsidP="0022240E">
            <w:pPr>
              <w:autoSpaceDE w:val="0"/>
              <w:autoSpaceDN w:val="0"/>
              <w:adjustRightInd w:val="0"/>
              <w:spacing w:after="0" w:line="320" w:lineRule="atLeast"/>
              <w:ind w:left="60" w:right="60"/>
              <w:jc w:val="right"/>
              <w:rPr>
                <w:rFonts w:ascii="Times New Roman" w:hAnsi="Times New Roman" w:cs="Times New Roman"/>
                <w:color w:val="000000"/>
                <w:sz w:val="18"/>
                <w:szCs w:val="18"/>
              </w:rPr>
            </w:pPr>
            <w:r w:rsidRPr="006D3CF7">
              <w:rPr>
                <w:rFonts w:ascii="Times New Roman" w:hAnsi="Times New Roman" w:cs="Times New Roman"/>
                <w:color w:val="000000"/>
                <w:sz w:val="18"/>
                <w:szCs w:val="18"/>
              </w:rPr>
              <w:t>.796</w:t>
            </w:r>
          </w:p>
        </w:tc>
      </w:tr>
      <w:tr w:rsidR="0022240E" w:rsidRPr="006D3CF7" w:rsidTr="007A3344">
        <w:trPr>
          <w:cantSplit/>
          <w:trHeight w:val="260"/>
          <w:jc w:val="center"/>
        </w:trPr>
        <w:tc>
          <w:tcPr>
            <w:tcW w:w="10570" w:type="dxa"/>
            <w:gridSpan w:val="9"/>
            <w:tcBorders>
              <w:top w:val="nil"/>
              <w:left w:val="nil"/>
              <w:bottom w:val="nil"/>
              <w:right w:val="nil"/>
            </w:tcBorders>
            <w:shd w:val="clear" w:color="auto" w:fill="FFFFFF"/>
          </w:tcPr>
          <w:p w:rsidR="0022240E" w:rsidRPr="006D3CF7" w:rsidRDefault="0022240E" w:rsidP="0022240E">
            <w:pPr>
              <w:autoSpaceDE w:val="0"/>
              <w:autoSpaceDN w:val="0"/>
              <w:adjustRightInd w:val="0"/>
              <w:spacing w:after="0" w:line="320" w:lineRule="atLeast"/>
              <w:ind w:left="60" w:right="60"/>
              <w:rPr>
                <w:rFonts w:ascii="Times New Roman" w:hAnsi="Times New Roman" w:cs="Times New Roman"/>
                <w:color w:val="000000"/>
                <w:sz w:val="18"/>
                <w:szCs w:val="18"/>
              </w:rPr>
            </w:pPr>
            <w:r w:rsidRPr="006D3CF7">
              <w:rPr>
                <w:rFonts w:ascii="Times New Roman" w:hAnsi="Times New Roman" w:cs="Times New Roman"/>
                <w:color w:val="000000"/>
                <w:sz w:val="18"/>
                <w:szCs w:val="18"/>
              </w:rPr>
              <w:t>a. Dependent Variable: ROA</w:t>
            </w:r>
          </w:p>
        </w:tc>
      </w:tr>
    </w:tbl>
    <w:p w:rsidR="0022240E" w:rsidRPr="006D3CF7" w:rsidRDefault="0022240E" w:rsidP="0022240E">
      <w:pPr>
        <w:autoSpaceDE w:val="0"/>
        <w:autoSpaceDN w:val="0"/>
        <w:adjustRightInd w:val="0"/>
        <w:spacing w:after="0" w:line="400" w:lineRule="atLeast"/>
        <w:rPr>
          <w:rFonts w:ascii="Times New Roman" w:hAnsi="Times New Roman" w:cs="Times New Roman"/>
          <w:sz w:val="24"/>
          <w:szCs w:val="24"/>
        </w:rPr>
      </w:pPr>
    </w:p>
    <w:p w:rsidR="0022240E" w:rsidRDefault="0022240E" w:rsidP="00534698">
      <w:pPr>
        <w:spacing w:line="360" w:lineRule="auto"/>
        <w:jc w:val="both"/>
        <w:rPr>
          <w:rFonts w:ascii="Times New Roman" w:hAnsi="Times New Roman" w:cs="Times New Roman"/>
          <w:sz w:val="24"/>
        </w:rPr>
      </w:pPr>
      <w:r w:rsidRPr="00534698">
        <w:rPr>
          <w:rFonts w:ascii="Times New Roman" w:hAnsi="Times New Roman" w:cs="Times New Roman"/>
          <w:b/>
          <w:sz w:val="24"/>
        </w:rPr>
        <w:lastRenderedPageBreak/>
        <w:t>Null hypothesis is accepted.</w:t>
      </w:r>
      <w:r w:rsidRPr="00534698">
        <w:rPr>
          <w:rFonts w:ascii="Times New Roman" w:hAnsi="Times New Roman" w:cs="Times New Roman"/>
          <w:sz w:val="24"/>
        </w:rPr>
        <w:t xml:space="preserve"> As 95% significance level p&gt;0.05, there is no significance relationship between ROA &amp; CR in </w:t>
      </w:r>
      <w:r w:rsidRPr="00534698">
        <w:rPr>
          <w:rFonts w:ascii="Times New Roman" w:hAnsi="Times New Roman" w:cs="Times New Roman"/>
          <w:b/>
          <w:sz w:val="24"/>
        </w:rPr>
        <w:t>Lankabangala’</w:t>
      </w:r>
      <w:r w:rsidRPr="00534698">
        <w:rPr>
          <w:rFonts w:ascii="Times New Roman" w:hAnsi="Times New Roman" w:cs="Times New Roman"/>
          <w:sz w:val="24"/>
        </w:rPr>
        <w:t>s last five years operation. P =.235</w:t>
      </w:r>
    </w:p>
    <w:p w:rsidR="003E5DA9" w:rsidRPr="00534698" w:rsidRDefault="003E5DA9" w:rsidP="003E5DA9">
      <w:pPr>
        <w:spacing w:line="360" w:lineRule="auto"/>
        <w:jc w:val="center"/>
        <w:rPr>
          <w:rFonts w:ascii="Times New Roman" w:hAnsi="Times New Roman" w:cs="Times New Roman"/>
          <w:sz w:val="24"/>
        </w:rPr>
      </w:pPr>
    </w:p>
    <w:p w:rsidR="00565E8B" w:rsidRPr="006D3CF7" w:rsidRDefault="00565E8B" w:rsidP="00565E8B">
      <w:pPr>
        <w:autoSpaceDE w:val="0"/>
        <w:autoSpaceDN w:val="0"/>
        <w:adjustRightInd w:val="0"/>
        <w:spacing w:after="0" w:line="240" w:lineRule="auto"/>
        <w:rPr>
          <w:rFonts w:ascii="Times New Roman" w:hAnsi="Times New Roman" w:cs="Times New Roman"/>
          <w:sz w:val="24"/>
          <w:szCs w:val="24"/>
        </w:rPr>
      </w:pPr>
      <w:r w:rsidRPr="006D3CF7">
        <w:rPr>
          <w:rFonts w:ascii="Times New Roman" w:hAnsi="Times New Roman" w:cs="Times New Roman"/>
          <w:noProof/>
          <w:sz w:val="24"/>
          <w:szCs w:val="24"/>
        </w:rPr>
        <w:drawing>
          <wp:inline distT="0" distB="0" distL="0" distR="0" wp14:anchorId="5AF574D0" wp14:editId="158F47D3">
            <wp:extent cx="5943600" cy="55340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5534025"/>
                    </a:xfrm>
                    <a:prstGeom prst="rect">
                      <a:avLst/>
                    </a:prstGeom>
                    <a:noFill/>
                    <a:ln>
                      <a:noFill/>
                    </a:ln>
                  </pic:spPr>
                </pic:pic>
              </a:graphicData>
            </a:graphic>
          </wp:inline>
        </w:drawing>
      </w:r>
    </w:p>
    <w:p w:rsidR="00565E8B" w:rsidRPr="006D3CF7" w:rsidRDefault="00565E8B" w:rsidP="00565E8B">
      <w:pPr>
        <w:autoSpaceDE w:val="0"/>
        <w:autoSpaceDN w:val="0"/>
        <w:adjustRightInd w:val="0"/>
        <w:spacing w:after="0" w:line="240" w:lineRule="auto"/>
        <w:rPr>
          <w:rFonts w:ascii="Times New Roman" w:hAnsi="Times New Roman" w:cs="Times New Roman"/>
          <w:sz w:val="24"/>
          <w:szCs w:val="24"/>
        </w:rPr>
      </w:pPr>
    </w:p>
    <w:p w:rsidR="00565E8B" w:rsidRPr="006D3CF7" w:rsidRDefault="00565E8B" w:rsidP="00565E8B">
      <w:pPr>
        <w:autoSpaceDE w:val="0"/>
        <w:autoSpaceDN w:val="0"/>
        <w:adjustRightInd w:val="0"/>
        <w:spacing w:after="0" w:line="400" w:lineRule="atLeast"/>
        <w:rPr>
          <w:rFonts w:ascii="Times New Roman" w:hAnsi="Times New Roman" w:cs="Times New Roman"/>
          <w:sz w:val="24"/>
          <w:szCs w:val="24"/>
        </w:rPr>
      </w:pPr>
    </w:p>
    <w:p w:rsidR="00565E8B" w:rsidRPr="006D3CF7" w:rsidRDefault="00565E8B" w:rsidP="0022240E">
      <w:pPr>
        <w:rPr>
          <w:rFonts w:ascii="Times New Roman" w:hAnsi="Times New Roman" w:cs="Times New Roman"/>
        </w:rPr>
      </w:pPr>
    </w:p>
    <w:p w:rsidR="00D67974" w:rsidRPr="006D3CF7" w:rsidRDefault="00D67974" w:rsidP="00AA1CCC">
      <w:pPr>
        <w:rPr>
          <w:rFonts w:ascii="Times New Roman" w:hAnsi="Times New Roman" w:cs="Times New Roman"/>
        </w:rPr>
      </w:pPr>
    </w:p>
    <w:p w:rsidR="005710C0" w:rsidRDefault="005710C0" w:rsidP="00AA1CCC">
      <w:pPr>
        <w:rPr>
          <w:rFonts w:ascii="Times New Roman" w:hAnsi="Times New Roman" w:cs="Times New Roman"/>
          <w:b/>
          <w:sz w:val="36"/>
          <w:szCs w:val="36"/>
        </w:rPr>
      </w:pPr>
    </w:p>
    <w:p w:rsidR="005710C0" w:rsidRDefault="005710C0" w:rsidP="00AA1CCC">
      <w:pPr>
        <w:rPr>
          <w:rFonts w:ascii="Times New Roman" w:hAnsi="Times New Roman" w:cs="Times New Roman"/>
          <w:b/>
          <w:sz w:val="36"/>
          <w:szCs w:val="36"/>
        </w:rPr>
      </w:pPr>
    </w:p>
    <w:p w:rsidR="005710C0" w:rsidRDefault="005710C0" w:rsidP="00AA1CCC">
      <w:pPr>
        <w:rPr>
          <w:rFonts w:ascii="Times New Roman" w:hAnsi="Times New Roman" w:cs="Times New Roman"/>
          <w:b/>
          <w:sz w:val="36"/>
          <w:szCs w:val="36"/>
        </w:rPr>
      </w:pPr>
    </w:p>
    <w:p w:rsidR="005710C0" w:rsidRDefault="005710C0" w:rsidP="00AA1CCC">
      <w:pPr>
        <w:rPr>
          <w:rFonts w:ascii="Times New Roman" w:hAnsi="Times New Roman" w:cs="Times New Roman"/>
          <w:b/>
          <w:sz w:val="36"/>
          <w:szCs w:val="36"/>
        </w:rPr>
      </w:pPr>
    </w:p>
    <w:p w:rsidR="005710C0" w:rsidRDefault="005710C0" w:rsidP="00AA1CCC">
      <w:pPr>
        <w:rPr>
          <w:rFonts w:ascii="Times New Roman" w:hAnsi="Times New Roman" w:cs="Times New Roman"/>
          <w:b/>
          <w:sz w:val="36"/>
          <w:szCs w:val="36"/>
        </w:rPr>
      </w:pPr>
    </w:p>
    <w:p w:rsidR="00296CDA" w:rsidRDefault="00296CDA" w:rsidP="00AA1CCC">
      <w:pPr>
        <w:rPr>
          <w:rFonts w:ascii="Times New Roman" w:hAnsi="Times New Roman" w:cs="Times New Roman"/>
          <w:b/>
          <w:sz w:val="36"/>
          <w:szCs w:val="36"/>
          <w:u w:val="single"/>
        </w:rPr>
      </w:pPr>
    </w:p>
    <w:p w:rsidR="00296CDA" w:rsidRDefault="00296CDA" w:rsidP="00AA1CCC">
      <w:pPr>
        <w:rPr>
          <w:rFonts w:ascii="Times New Roman" w:hAnsi="Times New Roman" w:cs="Times New Roman"/>
          <w:b/>
          <w:sz w:val="36"/>
          <w:szCs w:val="36"/>
          <w:u w:val="single"/>
        </w:rPr>
      </w:pPr>
    </w:p>
    <w:p w:rsidR="00296CDA" w:rsidRDefault="00296CDA" w:rsidP="00AA1CCC">
      <w:pPr>
        <w:rPr>
          <w:rFonts w:ascii="Times New Roman" w:hAnsi="Times New Roman" w:cs="Times New Roman"/>
          <w:b/>
          <w:sz w:val="36"/>
          <w:szCs w:val="36"/>
          <w:u w:val="single"/>
        </w:rPr>
      </w:pPr>
    </w:p>
    <w:p w:rsidR="00296CDA" w:rsidRPr="00046FCB" w:rsidRDefault="00296CDA" w:rsidP="00296CDA">
      <w:pPr>
        <w:jc w:val="center"/>
        <w:rPr>
          <w:rFonts w:cstheme="minorHAnsi"/>
          <w:b/>
          <w:i/>
          <w:color w:val="00B050"/>
          <w:sz w:val="40"/>
          <w:szCs w:val="28"/>
        </w:rPr>
      </w:pPr>
      <w:r w:rsidRPr="00046FCB">
        <w:rPr>
          <w:rFonts w:cstheme="minorHAnsi"/>
          <w:b/>
          <w:i/>
          <w:color w:val="00B050"/>
          <w:sz w:val="40"/>
          <w:szCs w:val="28"/>
        </w:rPr>
        <w:t>Chapter 5</w:t>
      </w:r>
    </w:p>
    <w:p w:rsidR="00296CDA" w:rsidRPr="00046FCB" w:rsidRDefault="00296CDA" w:rsidP="00296CDA">
      <w:pPr>
        <w:jc w:val="center"/>
        <w:rPr>
          <w:rFonts w:cstheme="minorHAnsi"/>
          <w:b/>
          <w:i/>
          <w:color w:val="00B050"/>
          <w:sz w:val="40"/>
          <w:szCs w:val="28"/>
        </w:rPr>
      </w:pPr>
    </w:p>
    <w:p w:rsidR="00296CDA" w:rsidRPr="00046FCB" w:rsidRDefault="00296CDA" w:rsidP="00296CDA">
      <w:pPr>
        <w:jc w:val="center"/>
        <w:rPr>
          <w:rFonts w:cstheme="minorHAnsi"/>
          <w:b/>
          <w:i/>
          <w:color w:val="00B050"/>
          <w:sz w:val="40"/>
          <w:szCs w:val="28"/>
        </w:rPr>
      </w:pPr>
      <w:r w:rsidRPr="00046FCB">
        <w:rPr>
          <w:rFonts w:cstheme="minorHAnsi"/>
          <w:b/>
          <w:i/>
          <w:color w:val="00B050"/>
          <w:sz w:val="40"/>
          <w:szCs w:val="28"/>
        </w:rPr>
        <w:t>Recommendation and Conclusion</w:t>
      </w:r>
    </w:p>
    <w:p w:rsidR="00296CDA" w:rsidRDefault="00296CDA" w:rsidP="00AA1CCC">
      <w:pPr>
        <w:rPr>
          <w:rFonts w:ascii="Times New Roman" w:hAnsi="Times New Roman" w:cs="Times New Roman"/>
          <w:b/>
          <w:sz w:val="36"/>
          <w:szCs w:val="36"/>
          <w:u w:val="single"/>
        </w:rPr>
      </w:pPr>
    </w:p>
    <w:p w:rsidR="00296CDA" w:rsidRDefault="00296CDA" w:rsidP="00AA1CCC">
      <w:pPr>
        <w:rPr>
          <w:rFonts w:ascii="Times New Roman" w:hAnsi="Times New Roman" w:cs="Times New Roman"/>
          <w:b/>
          <w:sz w:val="36"/>
          <w:szCs w:val="36"/>
          <w:u w:val="single"/>
        </w:rPr>
      </w:pPr>
    </w:p>
    <w:p w:rsidR="00296CDA" w:rsidRDefault="00296CDA" w:rsidP="009526D7">
      <w:pPr>
        <w:jc w:val="center"/>
        <w:rPr>
          <w:rFonts w:ascii="Times New Roman" w:hAnsi="Times New Roman" w:cs="Times New Roman"/>
          <w:b/>
          <w:sz w:val="36"/>
          <w:szCs w:val="36"/>
          <w:u w:val="single"/>
        </w:rPr>
      </w:pPr>
      <w:r w:rsidRPr="00296CDA">
        <w:rPr>
          <w:rFonts w:ascii="Times New Roman" w:hAnsi="Times New Roman" w:cs="Times New Roman"/>
          <w:b/>
          <w:noProof/>
          <w:sz w:val="36"/>
          <w:szCs w:val="36"/>
        </w:rPr>
        <w:drawing>
          <wp:inline distT="0" distB="0" distL="0" distR="0">
            <wp:extent cx="4943475" cy="3707606"/>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recommendation &amp; conclusn.jpg"/>
                    <pic:cNvPicPr/>
                  </pic:nvPicPr>
                  <pic:blipFill>
                    <a:blip r:embed="rId68">
                      <a:extLst>
                        <a:ext uri="{28A0092B-C50C-407E-A947-70E740481C1C}">
                          <a14:useLocalDpi xmlns:a14="http://schemas.microsoft.com/office/drawing/2010/main" val="0"/>
                        </a:ext>
                      </a:extLst>
                    </a:blip>
                    <a:stretch>
                      <a:fillRect/>
                    </a:stretch>
                  </pic:blipFill>
                  <pic:spPr>
                    <a:xfrm>
                      <a:off x="0" y="0"/>
                      <a:ext cx="4945291" cy="3708968"/>
                    </a:xfrm>
                    <a:prstGeom prst="rect">
                      <a:avLst/>
                    </a:prstGeom>
                  </pic:spPr>
                </pic:pic>
              </a:graphicData>
            </a:graphic>
          </wp:inline>
        </w:drawing>
      </w:r>
    </w:p>
    <w:p w:rsidR="005710C0" w:rsidRPr="00E6256D" w:rsidRDefault="005710C0" w:rsidP="00AA1CCC">
      <w:pPr>
        <w:rPr>
          <w:rFonts w:ascii="Times New Roman" w:hAnsi="Times New Roman" w:cs="Times New Roman"/>
          <w:b/>
          <w:sz w:val="28"/>
          <w:szCs w:val="28"/>
          <w:u w:val="single"/>
        </w:rPr>
      </w:pPr>
    </w:p>
    <w:p w:rsidR="004D69FC" w:rsidRPr="00E6256D" w:rsidRDefault="005710C0" w:rsidP="004B5C8E">
      <w:pPr>
        <w:pStyle w:val="Heading1"/>
        <w:rPr>
          <w:rFonts w:ascii="Times New Roman" w:hAnsi="Times New Roman" w:cs="Times New Roman"/>
          <w:b/>
          <w:color w:val="auto"/>
          <w:sz w:val="28"/>
          <w:szCs w:val="28"/>
        </w:rPr>
      </w:pPr>
      <w:bookmarkStart w:id="44" w:name="_Toc509752704"/>
      <w:r w:rsidRPr="00E6256D">
        <w:rPr>
          <w:rFonts w:ascii="Times New Roman" w:hAnsi="Times New Roman" w:cs="Times New Roman"/>
          <w:b/>
          <w:color w:val="auto"/>
          <w:sz w:val="28"/>
          <w:szCs w:val="28"/>
        </w:rPr>
        <w:t>Recommendations</w:t>
      </w:r>
      <w:bookmarkEnd w:id="44"/>
    </w:p>
    <w:p w:rsidR="004D69FC" w:rsidRPr="00E6256D" w:rsidRDefault="005710C0" w:rsidP="00D66B1B">
      <w:pPr>
        <w:pStyle w:val="ListParagraph"/>
        <w:numPr>
          <w:ilvl w:val="0"/>
          <w:numId w:val="2"/>
        </w:numPr>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Lankabangla Finance ltd</w:t>
      </w:r>
      <w:r w:rsidR="00835613" w:rsidRPr="00E6256D">
        <w:rPr>
          <w:rFonts w:ascii="Times New Roman" w:hAnsi="Times New Roman" w:cs="Times New Roman"/>
          <w:sz w:val="25"/>
          <w:szCs w:val="25"/>
        </w:rPr>
        <w:t xml:space="preserve">. </w:t>
      </w:r>
      <w:r w:rsidRPr="00E6256D">
        <w:rPr>
          <w:rFonts w:ascii="Times New Roman" w:hAnsi="Times New Roman" w:cs="Times New Roman"/>
          <w:sz w:val="25"/>
          <w:szCs w:val="25"/>
        </w:rPr>
        <w:t>is</w:t>
      </w:r>
      <w:r w:rsidR="00835613" w:rsidRPr="00E6256D">
        <w:rPr>
          <w:rFonts w:ascii="Times New Roman" w:hAnsi="Times New Roman" w:cs="Times New Roman"/>
          <w:sz w:val="25"/>
          <w:szCs w:val="25"/>
        </w:rPr>
        <w:t xml:space="preserve"> not as liquid as </w:t>
      </w:r>
      <w:r w:rsidR="003D520A" w:rsidRPr="00E6256D">
        <w:rPr>
          <w:rFonts w:ascii="Times New Roman" w:hAnsi="Times New Roman" w:cs="Times New Roman"/>
          <w:sz w:val="25"/>
          <w:szCs w:val="25"/>
        </w:rPr>
        <w:t>IDLC</w:t>
      </w:r>
      <w:r w:rsidR="0050199B" w:rsidRPr="00E6256D">
        <w:rPr>
          <w:rFonts w:ascii="Times New Roman" w:hAnsi="Times New Roman" w:cs="Times New Roman"/>
          <w:sz w:val="25"/>
          <w:szCs w:val="25"/>
        </w:rPr>
        <w:t xml:space="preserve"> Finance ltd</w:t>
      </w:r>
      <w:r w:rsidR="003D520A" w:rsidRPr="00E6256D">
        <w:rPr>
          <w:rFonts w:ascii="Times New Roman" w:hAnsi="Times New Roman" w:cs="Times New Roman"/>
          <w:sz w:val="25"/>
          <w:szCs w:val="25"/>
        </w:rPr>
        <w:t>. To</w:t>
      </w:r>
      <w:r w:rsidR="00835613" w:rsidRPr="00E6256D">
        <w:rPr>
          <w:rFonts w:ascii="Times New Roman" w:hAnsi="Times New Roman" w:cs="Times New Roman"/>
          <w:sz w:val="25"/>
          <w:szCs w:val="25"/>
        </w:rPr>
        <w:t xml:space="preserve"> increase its </w:t>
      </w:r>
      <w:r w:rsidR="003D520A" w:rsidRPr="00E6256D">
        <w:rPr>
          <w:rFonts w:ascii="Times New Roman" w:hAnsi="Times New Roman" w:cs="Times New Roman"/>
          <w:sz w:val="25"/>
          <w:szCs w:val="25"/>
        </w:rPr>
        <w:t>liquidity,</w:t>
      </w:r>
      <w:r w:rsidR="00835613" w:rsidRPr="00E6256D">
        <w:rPr>
          <w:rFonts w:ascii="Times New Roman" w:hAnsi="Times New Roman" w:cs="Times New Roman"/>
          <w:sz w:val="25"/>
          <w:szCs w:val="25"/>
        </w:rPr>
        <w:t xml:space="preserve"> it can do such things like </w:t>
      </w:r>
      <w:r w:rsidR="003D520A" w:rsidRPr="00E6256D">
        <w:rPr>
          <w:rFonts w:ascii="Times New Roman" w:hAnsi="Times New Roman" w:cs="Times New Roman"/>
          <w:sz w:val="25"/>
          <w:szCs w:val="25"/>
        </w:rPr>
        <w:t>–</w:t>
      </w:r>
    </w:p>
    <w:p w:rsidR="003D520A" w:rsidRPr="00E6256D" w:rsidRDefault="005710C0" w:rsidP="005710C0">
      <w:pPr>
        <w:pStyle w:val="ListParagraph"/>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1. Using</w:t>
      </w:r>
      <w:r w:rsidR="003D520A" w:rsidRPr="00E6256D">
        <w:rPr>
          <w:rFonts w:ascii="Times New Roman" w:hAnsi="Times New Roman" w:cs="Times New Roman"/>
          <w:sz w:val="25"/>
          <w:szCs w:val="25"/>
        </w:rPr>
        <w:t xml:space="preserve"> sweeping accounts to earn interest on excess cash balances.</w:t>
      </w:r>
    </w:p>
    <w:p w:rsidR="003D520A" w:rsidRPr="00E6256D" w:rsidRDefault="005710C0" w:rsidP="005710C0">
      <w:pPr>
        <w:pStyle w:val="ListParagraph"/>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2. Monitor</w:t>
      </w:r>
      <w:r w:rsidR="003D520A" w:rsidRPr="00E6256D">
        <w:rPr>
          <w:rFonts w:ascii="Times New Roman" w:hAnsi="Times New Roman" w:cs="Times New Roman"/>
          <w:sz w:val="25"/>
          <w:szCs w:val="25"/>
        </w:rPr>
        <w:t xml:space="preserve"> overhead cost to check if there is any chance to reduce them.</w:t>
      </w:r>
    </w:p>
    <w:p w:rsidR="00665838" w:rsidRPr="00E6256D" w:rsidRDefault="003D520A" w:rsidP="005710C0">
      <w:pPr>
        <w:pStyle w:val="ListParagraph"/>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3. Monitor account receivable to ensure receiving prompt payments.</w:t>
      </w:r>
    </w:p>
    <w:p w:rsidR="00665838" w:rsidRPr="00E6256D" w:rsidRDefault="00665838" w:rsidP="005710C0">
      <w:pPr>
        <w:pStyle w:val="ListParagraph"/>
        <w:spacing w:line="360" w:lineRule="auto"/>
        <w:jc w:val="both"/>
        <w:rPr>
          <w:rFonts w:ascii="Times New Roman" w:hAnsi="Times New Roman" w:cs="Times New Roman"/>
          <w:sz w:val="25"/>
          <w:szCs w:val="25"/>
        </w:rPr>
      </w:pPr>
    </w:p>
    <w:p w:rsidR="00665838" w:rsidRPr="00E6256D" w:rsidRDefault="00665838" w:rsidP="00D66B1B">
      <w:pPr>
        <w:pStyle w:val="ListParagraph"/>
        <w:numPr>
          <w:ilvl w:val="0"/>
          <w:numId w:val="2"/>
        </w:numPr>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 xml:space="preserve">IDLC </w:t>
      </w:r>
      <w:r w:rsidR="0050199B" w:rsidRPr="00E6256D">
        <w:rPr>
          <w:rFonts w:ascii="Times New Roman" w:hAnsi="Times New Roman" w:cs="Times New Roman"/>
          <w:sz w:val="25"/>
          <w:szCs w:val="25"/>
        </w:rPr>
        <w:t xml:space="preserve">fiancé ltd. </w:t>
      </w:r>
      <w:r w:rsidRPr="00E6256D">
        <w:rPr>
          <w:rFonts w:ascii="Times New Roman" w:hAnsi="Times New Roman" w:cs="Times New Roman"/>
          <w:sz w:val="25"/>
          <w:szCs w:val="25"/>
        </w:rPr>
        <w:t>has higher debt to equity ratio</w:t>
      </w:r>
      <w:r w:rsidR="0050199B" w:rsidRPr="00E6256D">
        <w:rPr>
          <w:rFonts w:ascii="Times New Roman" w:hAnsi="Times New Roman" w:cs="Times New Roman"/>
          <w:sz w:val="25"/>
          <w:szCs w:val="25"/>
        </w:rPr>
        <w:t xml:space="preserve"> and debt to asset ratio</w:t>
      </w:r>
      <w:r w:rsidRPr="00E6256D">
        <w:rPr>
          <w:rFonts w:ascii="Times New Roman" w:hAnsi="Times New Roman" w:cs="Times New Roman"/>
          <w:sz w:val="25"/>
          <w:szCs w:val="25"/>
        </w:rPr>
        <w:t xml:space="preserve"> than Lankabangla</w:t>
      </w:r>
      <w:r w:rsidR="0050199B" w:rsidRPr="00E6256D">
        <w:rPr>
          <w:rFonts w:ascii="Times New Roman" w:hAnsi="Times New Roman" w:cs="Times New Roman"/>
          <w:sz w:val="25"/>
          <w:szCs w:val="25"/>
        </w:rPr>
        <w:t xml:space="preserve"> finance ltd. IDLC should try to increase their sales &amp; revenues and reducing other operation costs. The left amount of cash would be helpful to pay off the current debts. Another way to seek reducing interest expenses if possible.</w:t>
      </w:r>
      <w:r w:rsidR="00490CC4" w:rsidRPr="00E6256D">
        <w:rPr>
          <w:rFonts w:ascii="Times New Roman" w:hAnsi="Times New Roman" w:cs="Times New Roman"/>
          <w:sz w:val="25"/>
          <w:szCs w:val="25"/>
        </w:rPr>
        <w:t xml:space="preserve"> The percentage of debt is higher in IDLC. This should be in their concern.</w:t>
      </w:r>
    </w:p>
    <w:p w:rsidR="00490CC4" w:rsidRPr="00E6256D" w:rsidRDefault="00490CC4" w:rsidP="00D66B1B">
      <w:pPr>
        <w:pStyle w:val="ListParagraph"/>
        <w:numPr>
          <w:ilvl w:val="0"/>
          <w:numId w:val="2"/>
        </w:numPr>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Interest coverage of Lankabangla Finance ltd. is lower than IDC Finance ltd. So Lanbangla should generate more money to meet up its interest obligations.</w:t>
      </w:r>
    </w:p>
    <w:p w:rsidR="00490CC4" w:rsidRPr="00E6256D" w:rsidRDefault="00490CC4" w:rsidP="00D66B1B">
      <w:pPr>
        <w:pStyle w:val="ListParagraph"/>
        <w:numPr>
          <w:ilvl w:val="0"/>
          <w:numId w:val="2"/>
        </w:numPr>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 xml:space="preserve">NPL ratios are not good according to financial statements of Lankabangla finance </w:t>
      </w:r>
      <w:r w:rsidR="00C70610" w:rsidRPr="00E6256D">
        <w:rPr>
          <w:rFonts w:ascii="Times New Roman" w:hAnsi="Times New Roman" w:cs="Times New Roman"/>
          <w:sz w:val="25"/>
          <w:szCs w:val="25"/>
        </w:rPr>
        <w:t>ltd. To</w:t>
      </w:r>
      <w:r w:rsidRPr="00E6256D">
        <w:rPr>
          <w:rFonts w:ascii="Times New Roman" w:hAnsi="Times New Roman" w:cs="Times New Roman"/>
          <w:sz w:val="25"/>
          <w:szCs w:val="25"/>
        </w:rPr>
        <w:t xml:space="preserve"> reduce this Lankabangla can do several things. Such as-</w:t>
      </w:r>
    </w:p>
    <w:p w:rsidR="00490CC4" w:rsidRPr="00E6256D" w:rsidRDefault="00490CC4" w:rsidP="005710C0">
      <w:pPr>
        <w:pStyle w:val="ListParagraph"/>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1.</w:t>
      </w:r>
      <w:r w:rsidR="00C70610" w:rsidRPr="00E6256D">
        <w:rPr>
          <w:rFonts w:ascii="Times New Roman" w:hAnsi="Times New Roman" w:cs="Times New Roman"/>
          <w:sz w:val="25"/>
          <w:szCs w:val="25"/>
        </w:rPr>
        <w:t xml:space="preserve"> </w:t>
      </w:r>
      <w:r w:rsidRPr="00E6256D">
        <w:rPr>
          <w:rFonts w:ascii="Times New Roman" w:hAnsi="Times New Roman" w:cs="Times New Roman"/>
          <w:sz w:val="25"/>
          <w:szCs w:val="25"/>
        </w:rPr>
        <w:t>Evaluating any potential risk that may cause the borrower to default before going into any loan agreement.</w:t>
      </w:r>
    </w:p>
    <w:p w:rsidR="00490CC4" w:rsidRPr="00E6256D" w:rsidRDefault="00490CC4" w:rsidP="005710C0">
      <w:pPr>
        <w:pStyle w:val="ListParagraph"/>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2.</w:t>
      </w:r>
      <w:r w:rsidR="00C70610" w:rsidRPr="00E6256D">
        <w:rPr>
          <w:rFonts w:ascii="Times New Roman" w:hAnsi="Times New Roman" w:cs="Times New Roman"/>
          <w:sz w:val="25"/>
          <w:szCs w:val="25"/>
        </w:rPr>
        <w:t xml:space="preserve"> Observe borrower’s background, credit standard before going into any agreement.</w:t>
      </w:r>
    </w:p>
    <w:p w:rsidR="00C70610" w:rsidRPr="00E6256D" w:rsidRDefault="00C70610" w:rsidP="005710C0">
      <w:pPr>
        <w:pStyle w:val="ListParagraph"/>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3. In case of mortgage and pledged loans it may depreciated over time. If borrower in case quit to repay the rest of the amount during repayment session, it can maximize its loan amount as a caution before going into a loan agreement.</w:t>
      </w:r>
    </w:p>
    <w:p w:rsidR="00C70610" w:rsidRPr="00E6256D" w:rsidRDefault="00C70610" w:rsidP="005710C0">
      <w:pPr>
        <w:pStyle w:val="ListParagraph"/>
        <w:spacing w:line="360" w:lineRule="auto"/>
        <w:jc w:val="both"/>
        <w:rPr>
          <w:rFonts w:ascii="Times New Roman" w:hAnsi="Times New Roman" w:cs="Times New Roman"/>
          <w:sz w:val="25"/>
          <w:szCs w:val="25"/>
        </w:rPr>
      </w:pPr>
    </w:p>
    <w:p w:rsidR="00C70610" w:rsidRPr="00E6256D" w:rsidRDefault="00C70610" w:rsidP="00D66B1B">
      <w:pPr>
        <w:pStyle w:val="ListParagraph"/>
        <w:numPr>
          <w:ilvl w:val="0"/>
          <w:numId w:val="8"/>
        </w:numPr>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 xml:space="preserve">Lankabangla should be more analytical about their market prospect ratios. </w:t>
      </w:r>
    </w:p>
    <w:p w:rsidR="00983825" w:rsidRPr="00E6256D" w:rsidRDefault="00983825" w:rsidP="00D66B1B">
      <w:pPr>
        <w:pStyle w:val="ListParagraph"/>
        <w:numPr>
          <w:ilvl w:val="0"/>
          <w:numId w:val="8"/>
        </w:numPr>
        <w:spacing w:line="360" w:lineRule="auto"/>
        <w:jc w:val="both"/>
        <w:rPr>
          <w:rFonts w:ascii="Times New Roman" w:hAnsi="Times New Roman" w:cs="Times New Roman"/>
          <w:sz w:val="25"/>
          <w:szCs w:val="25"/>
        </w:rPr>
      </w:pPr>
      <w:r w:rsidRPr="00E6256D">
        <w:rPr>
          <w:rFonts w:ascii="Times New Roman" w:hAnsi="Times New Roman" w:cs="Times New Roman"/>
          <w:sz w:val="25"/>
          <w:szCs w:val="25"/>
        </w:rPr>
        <w:t xml:space="preserve">For the </w:t>
      </w:r>
      <w:r w:rsidR="00E6256D" w:rsidRPr="00E6256D">
        <w:rPr>
          <w:rFonts w:ascii="Times New Roman" w:hAnsi="Times New Roman" w:cs="Times New Roman"/>
          <w:sz w:val="25"/>
          <w:szCs w:val="25"/>
        </w:rPr>
        <w:t>long-term</w:t>
      </w:r>
      <w:r w:rsidRPr="00E6256D">
        <w:rPr>
          <w:rFonts w:ascii="Times New Roman" w:hAnsi="Times New Roman" w:cs="Times New Roman"/>
          <w:sz w:val="25"/>
          <w:szCs w:val="25"/>
        </w:rPr>
        <w:t xml:space="preserve"> sustainability both company should engage in corporate social responsibility beside their main business. </w:t>
      </w:r>
    </w:p>
    <w:p w:rsidR="00FB164A" w:rsidRPr="00E6256D" w:rsidRDefault="00FB164A" w:rsidP="00FB164A">
      <w:pPr>
        <w:rPr>
          <w:rFonts w:ascii="Times New Roman" w:hAnsi="Times New Roman" w:cs="Times New Roman"/>
          <w:sz w:val="25"/>
          <w:szCs w:val="25"/>
        </w:rPr>
      </w:pPr>
    </w:p>
    <w:p w:rsidR="00FB164A" w:rsidRPr="00E6256D" w:rsidRDefault="00FB164A" w:rsidP="00FB164A">
      <w:pPr>
        <w:rPr>
          <w:rFonts w:ascii="Times New Roman" w:hAnsi="Times New Roman" w:cs="Times New Roman"/>
          <w:sz w:val="25"/>
          <w:szCs w:val="25"/>
        </w:rPr>
      </w:pPr>
    </w:p>
    <w:p w:rsidR="00296CDA" w:rsidRPr="00B86DB2" w:rsidRDefault="00296CDA" w:rsidP="00FB164A">
      <w:pPr>
        <w:rPr>
          <w:rFonts w:ascii="Times New Roman" w:hAnsi="Times New Roman" w:cs="Times New Roman"/>
          <w:sz w:val="28"/>
          <w:szCs w:val="28"/>
        </w:rPr>
      </w:pPr>
    </w:p>
    <w:p w:rsidR="005C025E" w:rsidRPr="00B86DB2" w:rsidRDefault="00014C3E" w:rsidP="004B5C8E">
      <w:pPr>
        <w:pStyle w:val="Heading2"/>
        <w:rPr>
          <w:rFonts w:ascii="Times New Roman" w:hAnsi="Times New Roman" w:cs="Times New Roman"/>
          <w:b/>
          <w:color w:val="auto"/>
          <w:sz w:val="28"/>
          <w:szCs w:val="28"/>
        </w:rPr>
      </w:pPr>
      <w:bookmarkStart w:id="45" w:name="_Toc509752705"/>
      <w:r w:rsidRPr="00B86DB2">
        <w:rPr>
          <w:rFonts w:ascii="Times New Roman" w:hAnsi="Times New Roman" w:cs="Times New Roman"/>
          <w:b/>
          <w:color w:val="auto"/>
          <w:sz w:val="28"/>
          <w:szCs w:val="28"/>
        </w:rPr>
        <w:t>Conclusions:</w:t>
      </w:r>
      <w:bookmarkEnd w:id="45"/>
    </w:p>
    <w:p w:rsidR="00296CDA" w:rsidRPr="00296CDA" w:rsidRDefault="00296CDA" w:rsidP="00296CDA"/>
    <w:p w:rsidR="00014C3E" w:rsidRPr="00B86DB2" w:rsidRDefault="005C025E" w:rsidP="00296CDA">
      <w:pPr>
        <w:spacing w:line="360" w:lineRule="auto"/>
        <w:jc w:val="both"/>
        <w:rPr>
          <w:rFonts w:ascii="Times New Roman" w:hAnsi="Times New Roman" w:cs="Times New Roman"/>
          <w:color w:val="191919"/>
          <w:sz w:val="25"/>
          <w:szCs w:val="25"/>
        </w:rPr>
      </w:pPr>
      <w:r w:rsidRPr="00B86DB2">
        <w:rPr>
          <w:rFonts w:ascii="Times New Roman" w:hAnsi="Times New Roman" w:cs="Times New Roman"/>
          <w:sz w:val="25"/>
          <w:szCs w:val="25"/>
        </w:rPr>
        <w:t>I</w:t>
      </w:r>
      <w:r w:rsidR="00014C3E" w:rsidRPr="00B86DB2">
        <w:rPr>
          <w:rFonts w:ascii="Times New Roman" w:hAnsi="Times New Roman" w:cs="Times New Roman"/>
          <w:color w:val="191919"/>
          <w:sz w:val="25"/>
          <w:szCs w:val="25"/>
        </w:rPr>
        <w:t>n</w:t>
      </w:r>
      <w:r w:rsidRPr="00B86DB2">
        <w:rPr>
          <w:rFonts w:ascii="Times New Roman" w:hAnsi="Times New Roman" w:cs="Times New Roman"/>
          <w:color w:val="191919"/>
          <w:sz w:val="25"/>
          <w:szCs w:val="25"/>
        </w:rPr>
        <w:t xml:space="preserve"> both</w:t>
      </w:r>
      <w:r w:rsidR="00014C3E" w:rsidRPr="00B86DB2">
        <w:rPr>
          <w:rFonts w:ascii="Times New Roman" w:hAnsi="Times New Roman" w:cs="Times New Roman"/>
          <w:color w:val="191919"/>
          <w:sz w:val="25"/>
          <w:szCs w:val="25"/>
        </w:rPr>
        <w:t xml:space="preserve"> dev</w:t>
      </w:r>
      <w:r w:rsidRPr="00B86DB2">
        <w:rPr>
          <w:rFonts w:ascii="Times New Roman" w:hAnsi="Times New Roman" w:cs="Times New Roman"/>
          <w:color w:val="191919"/>
          <w:sz w:val="25"/>
          <w:szCs w:val="25"/>
        </w:rPr>
        <w:t>eloped and developing countries NBFls have fully-fledged considerable popularity.</w:t>
      </w:r>
      <w:r w:rsidR="00014C3E" w:rsidRPr="00B86DB2">
        <w:rPr>
          <w:rFonts w:ascii="Times New Roman" w:hAnsi="Times New Roman" w:cs="Times New Roman"/>
          <w:color w:val="191919"/>
          <w:sz w:val="25"/>
          <w:szCs w:val="25"/>
        </w:rPr>
        <w:t xml:space="preserve"> </w:t>
      </w:r>
      <w:r w:rsidRPr="00B86DB2">
        <w:rPr>
          <w:rFonts w:ascii="Times New Roman" w:hAnsi="Times New Roman" w:cs="Times New Roman"/>
          <w:color w:val="191919"/>
          <w:sz w:val="25"/>
          <w:szCs w:val="25"/>
        </w:rPr>
        <w:t>T</w:t>
      </w:r>
      <w:r w:rsidR="00014C3E" w:rsidRPr="00B86DB2">
        <w:rPr>
          <w:rFonts w:ascii="Times New Roman" w:hAnsi="Times New Roman" w:cs="Times New Roman"/>
          <w:color w:val="191919"/>
          <w:sz w:val="25"/>
          <w:szCs w:val="25"/>
        </w:rPr>
        <w:t xml:space="preserve">hese </w:t>
      </w:r>
      <w:r w:rsidR="0030420C" w:rsidRPr="00B86DB2">
        <w:rPr>
          <w:rFonts w:ascii="Times New Roman" w:hAnsi="Times New Roman" w:cs="Times New Roman"/>
          <w:color w:val="191919"/>
          <w:sz w:val="25"/>
          <w:szCs w:val="25"/>
        </w:rPr>
        <w:t>organizations</w:t>
      </w:r>
      <w:r w:rsidRPr="00B86DB2">
        <w:rPr>
          <w:rFonts w:ascii="Times New Roman" w:hAnsi="Times New Roman" w:cs="Times New Roman"/>
          <w:color w:val="191919"/>
          <w:sz w:val="25"/>
          <w:szCs w:val="25"/>
        </w:rPr>
        <w:t xml:space="preserve"> </w:t>
      </w:r>
      <w:r w:rsidR="00597C97" w:rsidRPr="00B86DB2">
        <w:rPr>
          <w:rFonts w:ascii="Times New Roman" w:hAnsi="Times New Roman" w:cs="Times New Roman"/>
          <w:color w:val="191919"/>
          <w:sz w:val="25"/>
          <w:szCs w:val="25"/>
        </w:rPr>
        <w:t>support</w:t>
      </w:r>
      <w:r w:rsidRPr="00B86DB2">
        <w:rPr>
          <w:rFonts w:ascii="Times New Roman" w:hAnsi="Times New Roman" w:cs="Times New Roman"/>
          <w:color w:val="191919"/>
          <w:sz w:val="25"/>
          <w:szCs w:val="25"/>
        </w:rPr>
        <w:t xml:space="preserve"> </w:t>
      </w:r>
      <w:r w:rsidR="00597C97" w:rsidRPr="00B86DB2">
        <w:rPr>
          <w:rFonts w:ascii="Times New Roman" w:hAnsi="Times New Roman" w:cs="Times New Roman"/>
          <w:color w:val="191919"/>
          <w:sz w:val="25"/>
          <w:szCs w:val="25"/>
        </w:rPr>
        <w:t>for</w:t>
      </w:r>
      <w:r w:rsidRPr="00B86DB2">
        <w:rPr>
          <w:rFonts w:ascii="Times New Roman" w:hAnsi="Times New Roman" w:cs="Times New Roman"/>
          <w:color w:val="191919"/>
          <w:sz w:val="25"/>
          <w:szCs w:val="25"/>
        </w:rPr>
        <w:t xml:space="preserve"> simplify</w:t>
      </w:r>
      <w:r w:rsidR="00597C97" w:rsidRPr="00B86DB2">
        <w:rPr>
          <w:rFonts w:ascii="Times New Roman" w:hAnsi="Times New Roman" w:cs="Times New Roman"/>
          <w:color w:val="191919"/>
          <w:sz w:val="25"/>
          <w:szCs w:val="25"/>
        </w:rPr>
        <w:t>ing</w:t>
      </w:r>
      <w:r w:rsidRPr="00B86DB2">
        <w:rPr>
          <w:rFonts w:ascii="Times New Roman" w:hAnsi="Times New Roman" w:cs="Times New Roman"/>
          <w:color w:val="191919"/>
          <w:sz w:val="25"/>
          <w:szCs w:val="25"/>
        </w:rPr>
        <w:t xml:space="preserve"> </w:t>
      </w:r>
      <w:r w:rsidR="00597C97" w:rsidRPr="00B86DB2">
        <w:rPr>
          <w:rFonts w:ascii="Times New Roman" w:hAnsi="Times New Roman" w:cs="Times New Roman"/>
          <w:color w:val="191919"/>
          <w:sz w:val="25"/>
          <w:szCs w:val="25"/>
        </w:rPr>
        <w:t>extended</w:t>
      </w:r>
      <w:r w:rsidRPr="00B86DB2">
        <w:rPr>
          <w:rFonts w:ascii="Times New Roman" w:hAnsi="Times New Roman" w:cs="Times New Roman"/>
          <w:color w:val="191919"/>
          <w:sz w:val="25"/>
          <w:szCs w:val="25"/>
        </w:rPr>
        <w:t xml:space="preserve"> investment</w:t>
      </w:r>
      <w:r w:rsidR="00597C97" w:rsidRPr="00B86DB2">
        <w:rPr>
          <w:rFonts w:ascii="Times New Roman" w:hAnsi="Times New Roman" w:cs="Times New Roman"/>
          <w:color w:val="191919"/>
          <w:sz w:val="25"/>
          <w:szCs w:val="25"/>
        </w:rPr>
        <w:t>s</w:t>
      </w:r>
      <w:r w:rsidRPr="00B86DB2">
        <w:rPr>
          <w:rFonts w:ascii="Times New Roman" w:hAnsi="Times New Roman" w:cs="Times New Roman"/>
          <w:color w:val="191919"/>
          <w:sz w:val="25"/>
          <w:szCs w:val="25"/>
        </w:rPr>
        <w:t xml:space="preserve"> and financing </w:t>
      </w:r>
      <w:r w:rsidR="00014C3E" w:rsidRPr="00B86DB2">
        <w:rPr>
          <w:rFonts w:ascii="Times New Roman" w:hAnsi="Times New Roman" w:cs="Times New Roman"/>
          <w:color w:val="191919"/>
          <w:sz w:val="25"/>
          <w:szCs w:val="25"/>
        </w:rPr>
        <w:t xml:space="preserve">which </w:t>
      </w:r>
      <w:r w:rsidR="00597C97" w:rsidRPr="00B86DB2">
        <w:rPr>
          <w:rFonts w:ascii="Times New Roman" w:hAnsi="Times New Roman" w:cs="Times New Roman"/>
          <w:color w:val="191919"/>
          <w:sz w:val="25"/>
          <w:szCs w:val="25"/>
        </w:rPr>
        <w:t xml:space="preserve">has become a </w:t>
      </w:r>
      <w:r w:rsidR="00014C3E" w:rsidRPr="00B86DB2">
        <w:rPr>
          <w:rFonts w:ascii="Times New Roman" w:hAnsi="Times New Roman" w:cs="Times New Roman"/>
          <w:color w:val="191919"/>
          <w:sz w:val="25"/>
          <w:szCs w:val="25"/>
        </w:rPr>
        <w:t>challeng</w:t>
      </w:r>
      <w:r w:rsidR="00597C97" w:rsidRPr="00B86DB2">
        <w:rPr>
          <w:rFonts w:ascii="Times New Roman" w:hAnsi="Times New Roman" w:cs="Times New Roman"/>
          <w:color w:val="191919"/>
          <w:sz w:val="25"/>
          <w:szCs w:val="25"/>
        </w:rPr>
        <w:t>ing factor</w:t>
      </w:r>
      <w:r w:rsidR="00014C3E" w:rsidRPr="00B86DB2">
        <w:rPr>
          <w:rFonts w:ascii="Times New Roman" w:hAnsi="Times New Roman" w:cs="Times New Roman"/>
          <w:color w:val="191919"/>
          <w:sz w:val="25"/>
          <w:szCs w:val="25"/>
        </w:rPr>
        <w:t xml:space="preserve"> banking </w:t>
      </w:r>
      <w:r w:rsidR="00597C97" w:rsidRPr="00B86DB2">
        <w:rPr>
          <w:rFonts w:ascii="Times New Roman" w:hAnsi="Times New Roman" w:cs="Times New Roman"/>
          <w:color w:val="191919"/>
          <w:sz w:val="25"/>
          <w:szCs w:val="25"/>
        </w:rPr>
        <w:t xml:space="preserve">segments. As the growth of NBFIs are rising their types of offering products and services are also increasing for individuals and companies. </w:t>
      </w:r>
    </w:p>
    <w:p w:rsidR="005C025E" w:rsidRPr="00B86DB2" w:rsidRDefault="005C025E" w:rsidP="00296CDA">
      <w:pPr>
        <w:tabs>
          <w:tab w:val="left" w:pos="2550"/>
        </w:tabs>
        <w:spacing w:line="360" w:lineRule="auto"/>
        <w:jc w:val="both"/>
        <w:rPr>
          <w:rFonts w:ascii="Times New Roman" w:hAnsi="Times New Roman" w:cs="Times New Roman"/>
          <w:color w:val="191919"/>
          <w:sz w:val="25"/>
          <w:szCs w:val="25"/>
        </w:rPr>
      </w:pPr>
      <w:r w:rsidRPr="00B86DB2">
        <w:rPr>
          <w:rFonts w:ascii="Times New Roman" w:hAnsi="Times New Roman" w:cs="Times New Roman"/>
          <w:color w:val="191919"/>
          <w:sz w:val="25"/>
          <w:szCs w:val="25"/>
        </w:rPr>
        <w:t>IDLC Finance Ltd. and Lankabangla Finance Ltd. these two are the most popular brand names in the non-</w:t>
      </w:r>
      <w:r w:rsidR="00335353" w:rsidRPr="00B86DB2">
        <w:rPr>
          <w:rFonts w:ascii="Times New Roman" w:hAnsi="Times New Roman" w:cs="Times New Roman"/>
          <w:color w:val="191919"/>
          <w:sz w:val="25"/>
          <w:szCs w:val="25"/>
        </w:rPr>
        <w:t>banking</w:t>
      </w:r>
      <w:r w:rsidRPr="00B86DB2">
        <w:rPr>
          <w:rFonts w:ascii="Times New Roman" w:hAnsi="Times New Roman" w:cs="Times New Roman"/>
          <w:color w:val="191919"/>
          <w:sz w:val="25"/>
          <w:szCs w:val="25"/>
        </w:rPr>
        <w:t xml:space="preserve"> financial sectors of Bangladesh.</w:t>
      </w:r>
      <w:r w:rsidR="00335353" w:rsidRPr="00B86DB2">
        <w:rPr>
          <w:rFonts w:ascii="Times New Roman" w:hAnsi="Times New Roman" w:cs="Times New Roman"/>
          <w:color w:val="191919"/>
          <w:sz w:val="25"/>
          <w:szCs w:val="25"/>
        </w:rPr>
        <w:t xml:space="preserve"> In this report the performance of these two NBFIs during 2012-2016 have been analyzed and compared. Through this, various positive and negative sides or it can be said financial strength and weakness of them came out. But this is noticeable that both institutions are walking towards higher growth along with their own flaws. Some suggestions are given to the management of Lankabangla Finance Ltd &amp; IDLC Finance Ltd to focus and solve the problems.</w:t>
      </w:r>
      <w:r w:rsidR="00983825" w:rsidRPr="00B86DB2">
        <w:rPr>
          <w:rFonts w:ascii="Times New Roman" w:hAnsi="Times New Roman" w:cs="Times New Roman"/>
          <w:color w:val="191919"/>
          <w:sz w:val="25"/>
          <w:szCs w:val="25"/>
        </w:rPr>
        <w:t xml:space="preserve"> If management takes effective measures to solve this problem then each of these NBFIs can achieve their visions from their present places.  </w:t>
      </w:r>
    </w:p>
    <w:p w:rsidR="001508A9" w:rsidRPr="006D3CF7" w:rsidRDefault="001508A9" w:rsidP="005C025E">
      <w:pPr>
        <w:tabs>
          <w:tab w:val="left" w:pos="2550"/>
        </w:tabs>
        <w:rPr>
          <w:rFonts w:ascii="Times New Roman" w:hAnsi="Times New Roman" w:cs="Times New Roman"/>
          <w:color w:val="191919"/>
          <w:sz w:val="24"/>
          <w:szCs w:val="24"/>
        </w:rPr>
      </w:pPr>
    </w:p>
    <w:p w:rsidR="00B75739" w:rsidRDefault="00B75739" w:rsidP="001508A9">
      <w:pPr>
        <w:rPr>
          <w:rFonts w:ascii="Times New Roman" w:hAnsi="Times New Roman" w:cs="Times New Roman"/>
          <w:b/>
          <w:sz w:val="32"/>
          <w:szCs w:val="32"/>
        </w:rPr>
      </w:pPr>
    </w:p>
    <w:p w:rsidR="00B75739" w:rsidRDefault="00B75739" w:rsidP="001508A9">
      <w:pPr>
        <w:rPr>
          <w:rFonts w:ascii="Times New Roman" w:hAnsi="Times New Roman" w:cs="Times New Roman"/>
          <w:b/>
          <w:sz w:val="32"/>
          <w:szCs w:val="32"/>
        </w:rPr>
      </w:pPr>
    </w:p>
    <w:p w:rsidR="005710C0" w:rsidRDefault="005710C0" w:rsidP="001508A9">
      <w:pPr>
        <w:rPr>
          <w:rFonts w:ascii="Times New Roman" w:hAnsi="Times New Roman" w:cs="Times New Roman"/>
          <w:b/>
          <w:sz w:val="32"/>
          <w:szCs w:val="32"/>
        </w:rPr>
      </w:pPr>
    </w:p>
    <w:p w:rsidR="005710C0" w:rsidRDefault="005710C0" w:rsidP="001508A9">
      <w:pPr>
        <w:rPr>
          <w:rFonts w:ascii="Times New Roman" w:hAnsi="Times New Roman" w:cs="Times New Roman"/>
          <w:b/>
          <w:sz w:val="32"/>
          <w:szCs w:val="32"/>
        </w:rPr>
      </w:pPr>
    </w:p>
    <w:p w:rsidR="005710C0" w:rsidRDefault="005710C0" w:rsidP="001508A9">
      <w:pPr>
        <w:rPr>
          <w:rFonts w:ascii="Times New Roman" w:hAnsi="Times New Roman" w:cs="Times New Roman"/>
          <w:b/>
          <w:sz w:val="32"/>
          <w:szCs w:val="32"/>
        </w:rPr>
      </w:pPr>
    </w:p>
    <w:p w:rsidR="005710C0" w:rsidRDefault="005710C0" w:rsidP="001508A9">
      <w:pPr>
        <w:rPr>
          <w:rFonts w:ascii="Times New Roman" w:hAnsi="Times New Roman" w:cs="Times New Roman"/>
          <w:b/>
          <w:sz w:val="32"/>
          <w:szCs w:val="32"/>
        </w:rPr>
      </w:pPr>
    </w:p>
    <w:p w:rsidR="005710C0" w:rsidRDefault="005710C0" w:rsidP="001508A9">
      <w:pPr>
        <w:rPr>
          <w:rFonts w:ascii="Times New Roman" w:hAnsi="Times New Roman" w:cs="Times New Roman"/>
          <w:b/>
          <w:sz w:val="32"/>
          <w:szCs w:val="32"/>
        </w:rPr>
      </w:pPr>
    </w:p>
    <w:p w:rsidR="005710C0" w:rsidRDefault="005710C0" w:rsidP="001508A9">
      <w:pPr>
        <w:rPr>
          <w:rFonts w:ascii="Times New Roman" w:hAnsi="Times New Roman" w:cs="Times New Roman"/>
          <w:b/>
          <w:sz w:val="32"/>
          <w:szCs w:val="32"/>
        </w:rPr>
      </w:pPr>
    </w:p>
    <w:p w:rsidR="005710C0" w:rsidRDefault="005710C0" w:rsidP="001508A9">
      <w:pPr>
        <w:rPr>
          <w:rFonts w:ascii="Times New Roman" w:hAnsi="Times New Roman" w:cs="Times New Roman"/>
          <w:b/>
          <w:sz w:val="32"/>
          <w:szCs w:val="32"/>
        </w:rPr>
      </w:pPr>
    </w:p>
    <w:p w:rsidR="004B5C8E" w:rsidRDefault="004B5C8E" w:rsidP="001508A9">
      <w:pPr>
        <w:rPr>
          <w:rFonts w:ascii="Times New Roman" w:hAnsi="Times New Roman" w:cs="Times New Roman"/>
          <w:b/>
          <w:sz w:val="32"/>
          <w:szCs w:val="32"/>
        </w:rPr>
      </w:pPr>
    </w:p>
    <w:p w:rsidR="007F6C22" w:rsidRDefault="007F6C22" w:rsidP="001508A9">
      <w:pPr>
        <w:rPr>
          <w:rFonts w:ascii="Times New Roman" w:hAnsi="Times New Roman" w:cs="Times New Roman"/>
          <w:b/>
          <w:sz w:val="32"/>
          <w:szCs w:val="32"/>
        </w:rPr>
      </w:pPr>
    </w:p>
    <w:p w:rsidR="007F6C22" w:rsidRDefault="007F6C22" w:rsidP="001508A9">
      <w:pPr>
        <w:rPr>
          <w:rFonts w:ascii="Times New Roman" w:hAnsi="Times New Roman" w:cs="Times New Roman"/>
          <w:b/>
          <w:sz w:val="32"/>
          <w:szCs w:val="32"/>
        </w:rPr>
      </w:pPr>
    </w:p>
    <w:p w:rsidR="007F6C22" w:rsidRPr="00E3236D" w:rsidRDefault="007F6C22" w:rsidP="007F6C22">
      <w:pPr>
        <w:jc w:val="center"/>
        <w:rPr>
          <w:rFonts w:cstheme="minorHAnsi"/>
          <w:b/>
          <w:i/>
          <w:color w:val="00B050"/>
          <w:sz w:val="40"/>
          <w:szCs w:val="28"/>
        </w:rPr>
      </w:pPr>
      <w:r w:rsidRPr="00E3236D">
        <w:rPr>
          <w:rFonts w:cstheme="minorHAnsi"/>
          <w:b/>
          <w:i/>
          <w:color w:val="00B050"/>
          <w:sz w:val="40"/>
          <w:szCs w:val="28"/>
        </w:rPr>
        <w:t>Chapter 6</w:t>
      </w:r>
    </w:p>
    <w:p w:rsidR="007F6C22" w:rsidRPr="00E3236D" w:rsidRDefault="007F6C22" w:rsidP="007F6C22">
      <w:pPr>
        <w:jc w:val="center"/>
        <w:rPr>
          <w:rFonts w:cstheme="minorHAnsi"/>
          <w:b/>
          <w:i/>
          <w:color w:val="00B050"/>
          <w:sz w:val="40"/>
          <w:szCs w:val="28"/>
        </w:rPr>
      </w:pPr>
    </w:p>
    <w:p w:rsidR="007F6C22" w:rsidRPr="00E3236D" w:rsidRDefault="007F6C22" w:rsidP="007F6C22">
      <w:pPr>
        <w:jc w:val="center"/>
        <w:rPr>
          <w:rFonts w:cstheme="minorHAnsi"/>
          <w:b/>
          <w:i/>
          <w:color w:val="00B050"/>
          <w:sz w:val="40"/>
          <w:szCs w:val="28"/>
        </w:rPr>
      </w:pPr>
      <w:r w:rsidRPr="00E3236D">
        <w:rPr>
          <w:rFonts w:cstheme="minorHAnsi"/>
          <w:b/>
          <w:i/>
          <w:color w:val="00B050"/>
          <w:sz w:val="40"/>
          <w:szCs w:val="28"/>
        </w:rPr>
        <w:t>Reference</w:t>
      </w:r>
    </w:p>
    <w:p w:rsidR="007F6C22" w:rsidRDefault="007F6C22" w:rsidP="001508A9">
      <w:pPr>
        <w:rPr>
          <w:rFonts w:ascii="Times New Roman" w:hAnsi="Times New Roman" w:cs="Times New Roman"/>
          <w:b/>
          <w:sz w:val="32"/>
          <w:szCs w:val="32"/>
        </w:rPr>
      </w:pPr>
    </w:p>
    <w:p w:rsidR="007F6C22" w:rsidRDefault="007F6C22" w:rsidP="001508A9">
      <w:pPr>
        <w:rPr>
          <w:rFonts w:ascii="Times New Roman" w:hAnsi="Times New Roman" w:cs="Times New Roman"/>
          <w:b/>
          <w:sz w:val="32"/>
          <w:szCs w:val="32"/>
        </w:rPr>
      </w:pPr>
    </w:p>
    <w:p w:rsidR="007F6C22" w:rsidRDefault="004A0B0A" w:rsidP="004A0B0A">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248275" cy="2943225"/>
            <wp:effectExtent l="19050" t="0" r="28575" b="8667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References-500_03.jpg"/>
                    <pic:cNvPicPr/>
                  </pic:nvPicPr>
                  <pic:blipFill>
                    <a:blip r:embed="rId69">
                      <a:extLst>
                        <a:ext uri="{28A0092B-C50C-407E-A947-70E740481C1C}">
                          <a14:useLocalDpi xmlns:a14="http://schemas.microsoft.com/office/drawing/2010/main" val="0"/>
                        </a:ext>
                      </a:extLst>
                    </a:blip>
                    <a:stretch>
                      <a:fillRect/>
                    </a:stretch>
                  </pic:blipFill>
                  <pic:spPr>
                    <a:xfrm>
                      <a:off x="0" y="0"/>
                      <a:ext cx="5252808" cy="294576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7F6C22" w:rsidRDefault="007F6C22" w:rsidP="001508A9">
      <w:pPr>
        <w:rPr>
          <w:rFonts w:ascii="Times New Roman" w:hAnsi="Times New Roman" w:cs="Times New Roman"/>
          <w:b/>
          <w:sz w:val="32"/>
          <w:szCs w:val="32"/>
        </w:rPr>
      </w:pPr>
    </w:p>
    <w:p w:rsidR="007F6C22" w:rsidRDefault="007F6C22" w:rsidP="001508A9">
      <w:pPr>
        <w:rPr>
          <w:rFonts w:ascii="Times New Roman" w:hAnsi="Times New Roman" w:cs="Times New Roman"/>
          <w:b/>
          <w:sz w:val="32"/>
          <w:szCs w:val="32"/>
        </w:rPr>
      </w:pPr>
    </w:p>
    <w:p w:rsidR="007F6C22" w:rsidRDefault="007F6C22" w:rsidP="001508A9">
      <w:pPr>
        <w:rPr>
          <w:rFonts w:ascii="Times New Roman" w:hAnsi="Times New Roman" w:cs="Times New Roman"/>
          <w:b/>
          <w:sz w:val="32"/>
          <w:szCs w:val="32"/>
        </w:rPr>
      </w:pPr>
    </w:p>
    <w:p w:rsidR="007F6C22" w:rsidRDefault="007F6C22" w:rsidP="001508A9">
      <w:pPr>
        <w:rPr>
          <w:rFonts w:ascii="Times New Roman" w:hAnsi="Times New Roman" w:cs="Times New Roman"/>
          <w:b/>
          <w:sz w:val="32"/>
          <w:szCs w:val="32"/>
        </w:rPr>
      </w:pPr>
    </w:p>
    <w:p w:rsidR="001912EB" w:rsidRPr="000D75B3" w:rsidRDefault="001508A9" w:rsidP="000D75B3">
      <w:pPr>
        <w:pStyle w:val="Heading1"/>
        <w:rPr>
          <w:rFonts w:ascii="Times New Roman" w:hAnsi="Times New Roman" w:cs="Times New Roman"/>
          <w:b/>
          <w:color w:val="auto"/>
        </w:rPr>
      </w:pPr>
      <w:bookmarkStart w:id="46" w:name="_Toc509752706"/>
      <w:r w:rsidRPr="000D75B3">
        <w:rPr>
          <w:rFonts w:ascii="Times New Roman" w:hAnsi="Times New Roman" w:cs="Times New Roman"/>
          <w:b/>
          <w:color w:val="auto"/>
        </w:rPr>
        <w:t>References:</w:t>
      </w:r>
      <w:bookmarkEnd w:id="46"/>
      <w:r w:rsidRPr="000D75B3">
        <w:rPr>
          <w:rFonts w:ascii="Times New Roman" w:hAnsi="Times New Roman" w:cs="Times New Roman"/>
          <w:b/>
          <w:color w:val="auto"/>
        </w:rPr>
        <w:t xml:space="preserve"> </w:t>
      </w:r>
    </w:p>
    <w:p w:rsidR="0073475A" w:rsidRPr="004C19C4" w:rsidRDefault="0073475A" w:rsidP="00D66B1B">
      <w:pPr>
        <w:pStyle w:val="Heading2"/>
        <w:numPr>
          <w:ilvl w:val="0"/>
          <w:numId w:val="18"/>
        </w:numPr>
        <w:rPr>
          <w:rFonts w:ascii="Times New Roman" w:eastAsiaTheme="minorHAnsi" w:hAnsi="Times New Roman" w:cs="Times New Roman"/>
          <w:color w:val="000000"/>
          <w:sz w:val="24"/>
          <w:szCs w:val="24"/>
        </w:rPr>
      </w:pPr>
      <w:bookmarkStart w:id="47" w:name="_Toc509748541"/>
      <w:bookmarkStart w:id="48" w:name="_Toc509752707"/>
      <w:r w:rsidRPr="004C19C4">
        <w:rPr>
          <w:rFonts w:ascii="Times New Roman" w:eastAsiaTheme="minorHAnsi" w:hAnsi="Times New Roman" w:cs="Times New Roman"/>
          <w:color w:val="000000"/>
          <w:sz w:val="24"/>
          <w:szCs w:val="24"/>
        </w:rPr>
        <w:t>Annual Report of IDLC Finance Limited from 2012-2016</w:t>
      </w:r>
      <w:bookmarkEnd w:id="47"/>
      <w:bookmarkEnd w:id="48"/>
    </w:p>
    <w:p w:rsidR="001912EB" w:rsidRPr="004C19C4" w:rsidRDefault="0073475A" w:rsidP="00D66B1B">
      <w:pPr>
        <w:pStyle w:val="ListParagraph"/>
        <w:numPr>
          <w:ilvl w:val="0"/>
          <w:numId w:val="19"/>
        </w:numPr>
        <w:rPr>
          <w:rFonts w:ascii="Times New Roman" w:hAnsi="Times New Roman" w:cs="Times New Roman"/>
          <w:color w:val="000000"/>
          <w:sz w:val="24"/>
          <w:szCs w:val="24"/>
        </w:rPr>
      </w:pPr>
      <w:r w:rsidRPr="004C19C4">
        <w:rPr>
          <w:rFonts w:ascii="Times New Roman" w:hAnsi="Times New Roman" w:cs="Times New Roman"/>
          <w:color w:val="000000"/>
          <w:sz w:val="24"/>
          <w:szCs w:val="24"/>
        </w:rPr>
        <w:t>Annual Report of LankaBangla Finance Limited from 2012-2016</w:t>
      </w:r>
    </w:p>
    <w:p w:rsidR="0073475A" w:rsidRPr="004C19C4" w:rsidRDefault="0073475A" w:rsidP="00D66B1B">
      <w:pPr>
        <w:pStyle w:val="ListParagraph"/>
        <w:numPr>
          <w:ilvl w:val="0"/>
          <w:numId w:val="19"/>
        </w:numPr>
        <w:rPr>
          <w:rFonts w:ascii="Times New Roman" w:hAnsi="Times New Roman" w:cs="Times New Roman"/>
          <w:color w:val="000000"/>
          <w:sz w:val="24"/>
          <w:szCs w:val="24"/>
        </w:rPr>
      </w:pPr>
      <w:r w:rsidRPr="004C19C4">
        <w:rPr>
          <w:rFonts w:ascii="Times New Roman" w:hAnsi="Times New Roman" w:cs="Times New Roman"/>
          <w:color w:val="000000"/>
          <w:sz w:val="24"/>
          <w:szCs w:val="24"/>
        </w:rPr>
        <w:t>Bangladesh Bank Annual Report</w:t>
      </w:r>
    </w:p>
    <w:p w:rsidR="0073475A" w:rsidRPr="004C19C4" w:rsidRDefault="0073475A" w:rsidP="00D66B1B">
      <w:pPr>
        <w:pStyle w:val="ListParagraph"/>
        <w:numPr>
          <w:ilvl w:val="0"/>
          <w:numId w:val="19"/>
        </w:numPr>
        <w:rPr>
          <w:rFonts w:ascii="Times New Roman" w:hAnsi="Times New Roman" w:cs="Times New Roman"/>
          <w:color w:val="000000"/>
          <w:sz w:val="24"/>
          <w:szCs w:val="24"/>
        </w:rPr>
      </w:pPr>
      <w:r w:rsidRPr="004C19C4">
        <w:rPr>
          <w:rFonts w:ascii="Times New Roman" w:hAnsi="Times New Roman" w:cs="Times New Roman"/>
          <w:color w:val="000000"/>
          <w:sz w:val="24"/>
          <w:szCs w:val="24"/>
        </w:rPr>
        <w:t>National accounting books 2016 by Bangladesh Bureau of Statistics</w:t>
      </w:r>
    </w:p>
    <w:p w:rsidR="0073475A" w:rsidRPr="004C19C4" w:rsidRDefault="003643F3" w:rsidP="00D66B1B">
      <w:pPr>
        <w:pStyle w:val="ListParagraph"/>
        <w:numPr>
          <w:ilvl w:val="0"/>
          <w:numId w:val="19"/>
        </w:numPr>
        <w:rPr>
          <w:rFonts w:ascii="Times New Roman" w:hAnsi="Times New Roman" w:cs="Times New Roman"/>
          <w:color w:val="000000"/>
          <w:sz w:val="24"/>
          <w:szCs w:val="24"/>
        </w:rPr>
      </w:pPr>
      <w:r w:rsidRPr="004C19C4">
        <w:rPr>
          <w:rFonts w:ascii="Times New Roman" w:hAnsi="Times New Roman" w:cs="Times New Roman"/>
          <w:color w:val="000000"/>
          <w:sz w:val="24"/>
          <w:szCs w:val="24"/>
        </w:rPr>
        <w:t xml:space="preserve">Banking </w:t>
      </w:r>
      <w:r w:rsidR="00AC79AD" w:rsidRPr="004C19C4">
        <w:rPr>
          <w:rFonts w:ascii="Times New Roman" w:hAnsi="Times New Roman" w:cs="Times New Roman"/>
          <w:color w:val="000000"/>
          <w:sz w:val="24"/>
          <w:szCs w:val="24"/>
        </w:rPr>
        <w:t>L</w:t>
      </w:r>
      <w:r w:rsidRPr="004C19C4">
        <w:rPr>
          <w:rFonts w:ascii="Times New Roman" w:hAnsi="Times New Roman" w:cs="Times New Roman"/>
          <w:color w:val="000000"/>
          <w:sz w:val="24"/>
          <w:szCs w:val="24"/>
        </w:rPr>
        <w:t xml:space="preserve">aw and </w:t>
      </w:r>
      <w:r w:rsidR="00AC79AD" w:rsidRPr="004C19C4">
        <w:rPr>
          <w:rFonts w:ascii="Times New Roman" w:hAnsi="Times New Roman" w:cs="Times New Roman"/>
          <w:color w:val="000000"/>
          <w:sz w:val="24"/>
          <w:szCs w:val="24"/>
        </w:rPr>
        <w:t>P</w:t>
      </w:r>
      <w:r w:rsidRPr="004C19C4">
        <w:rPr>
          <w:rFonts w:ascii="Times New Roman" w:hAnsi="Times New Roman" w:cs="Times New Roman"/>
          <w:color w:val="000000"/>
          <w:sz w:val="24"/>
          <w:szCs w:val="24"/>
        </w:rPr>
        <w:t>ractice by Syed Ashraf Ali &amp; R A Howlader</w:t>
      </w:r>
    </w:p>
    <w:p w:rsidR="001C4672" w:rsidRDefault="00AC79AD" w:rsidP="00D66B1B">
      <w:pPr>
        <w:pStyle w:val="ListParagraph"/>
        <w:numPr>
          <w:ilvl w:val="0"/>
          <w:numId w:val="19"/>
        </w:numPr>
        <w:rPr>
          <w:rFonts w:ascii="Times New Roman" w:hAnsi="Times New Roman" w:cs="Times New Roman"/>
          <w:color w:val="000000"/>
          <w:sz w:val="24"/>
          <w:szCs w:val="24"/>
        </w:rPr>
      </w:pPr>
      <w:r w:rsidRPr="004C19C4">
        <w:rPr>
          <w:rFonts w:ascii="Times New Roman" w:hAnsi="Times New Roman" w:cs="Times New Roman"/>
          <w:color w:val="000000"/>
          <w:sz w:val="24"/>
          <w:szCs w:val="24"/>
        </w:rPr>
        <w:t xml:space="preserve">Websites; </w:t>
      </w:r>
      <w:r w:rsidR="001C4672">
        <w:rPr>
          <w:rFonts w:ascii="Times New Roman" w:hAnsi="Times New Roman" w:cs="Times New Roman"/>
          <w:color w:val="000000"/>
          <w:sz w:val="24"/>
          <w:szCs w:val="24"/>
        </w:rPr>
        <w:t xml:space="preserve">  </w:t>
      </w:r>
    </w:p>
    <w:p w:rsidR="00AC79AD" w:rsidRPr="004C19C4" w:rsidRDefault="00D41549" w:rsidP="001C4672">
      <w:pPr>
        <w:pStyle w:val="ListParagraph"/>
        <w:numPr>
          <w:ilvl w:val="0"/>
          <w:numId w:val="27"/>
        </w:numPr>
        <w:rPr>
          <w:rFonts w:ascii="Times New Roman" w:hAnsi="Times New Roman" w:cs="Times New Roman"/>
          <w:color w:val="000000"/>
          <w:sz w:val="24"/>
          <w:szCs w:val="24"/>
        </w:rPr>
      </w:pPr>
      <w:hyperlink r:id="rId70" w:history="1">
        <w:r w:rsidR="001C4672" w:rsidRPr="000250A9">
          <w:rPr>
            <w:rStyle w:val="Hyperlink"/>
            <w:rFonts w:ascii="Times New Roman" w:hAnsi="Times New Roman" w:cs="Times New Roman"/>
            <w:sz w:val="24"/>
            <w:szCs w:val="24"/>
            <w:shd w:val="clear" w:color="auto" w:fill="FFFFFF"/>
          </w:rPr>
          <w:t>https://www.scribd.com/doc/298233982/Overall-performance-of-NBFI-in-Bangladesh</w:t>
        </w:r>
      </w:hyperlink>
    </w:p>
    <w:p w:rsidR="00B86DB2" w:rsidRDefault="00D41549" w:rsidP="001C4672">
      <w:pPr>
        <w:pStyle w:val="ListParagraph"/>
        <w:numPr>
          <w:ilvl w:val="0"/>
          <w:numId w:val="27"/>
        </w:numPr>
        <w:rPr>
          <w:rStyle w:val="Hyperlink"/>
          <w:rFonts w:ascii="Times New Roman" w:hAnsi="Times New Roman" w:cs="Times New Roman"/>
          <w:sz w:val="24"/>
          <w:szCs w:val="24"/>
          <w:shd w:val="clear" w:color="auto" w:fill="FFFFFF"/>
        </w:rPr>
      </w:pPr>
      <w:hyperlink r:id="rId71" w:history="1">
        <w:r w:rsidR="001F6463" w:rsidRPr="004C19C4">
          <w:rPr>
            <w:rStyle w:val="Hyperlink"/>
            <w:rFonts w:ascii="Times New Roman" w:hAnsi="Times New Roman" w:cs="Times New Roman"/>
            <w:sz w:val="24"/>
            <w:szCs w:val="24"/>
            <w:shd w:val="clear" w:color="auto" w:fill="FFFFFF"/>
          </w:rPr>
          <w:t>https://ideas.repec.org/a/rss/jnljef/v2i4p1.html</w:t>
        </w:r>
      </w:hyperlink>
    </w:p>
    <w:p w:rsidR="001C4672" w:rsidRPr="001C4672" w:rsidRDefault="001C4672" w:rsidP="001C4672">
      <w:pPr>
        <w:pStyle w:val="ListParagraph"/>
        <w:numPr>
          <w:ilvl w:val="0"/>
          <w:numId w:val="27"/>
        </w:numPr>
        <w:shd w:val="clear" w:color="auto" w:fill="FFFFFF"/>
        <w:spacing w:after="0" w:line="240" w:lineRule="atLeast"/>
        <w:rPr>
          <w:rFonts w:ascii="Arial" w:eastAsia="Times New Roman" w:hAnsi="Arial" w:cs="Arial"/>
          <w:color w:val="006621"/>
          <w:sz w:val="21"/>
          <w:szCs w:val="21"/>
        </w:rPr>
      </w:pPr>
      <w:r w:rsidRPr="001C4672">
        <w:rPr>
          <w:rFonts w:ascii="Arial" w:eastAsia="Times New Roman" w:hAnsi="Arial" w:cs="Arial"/>
          <w:color w:val="006621"/>
          <w:sz w:val="21"/>
          <w:szCs w:val="21"/>
        </w:rPr>
        <w:t xml:space="preserve"> </w:t>
      </w:r>
      <w:hyperlink r:id="rId72" w:history="1">
        <w:r w:rsidRPr="001C4672">
          <w:rPr>
            <w:rStyle w:val="Hyperlink"/>
            <w:rFonts w:ascii="Arial" w:eastAsia="Times New Roman" w:hAnsi="Arial" w:cs="Arial"/>
            <w:sz w:val="21"/>
            <w:szCs w:val="21"/>
          </w:rPr>
          <w:t xml:space="preserve">http://www.assignmentpoint.com/business/banking/the-performance-analysis-of-non- </w:t>
        </w:r>
        <w:r w:rsidRPr="000250A9">
          <w:rPr>
            <w:rStyle w:val="Hyperlink"/>
          </w:rPr>
          <w:t>banking-financial-institutions-in-bangladesh.html</w:t>
        </w:r>
      </w:hyperlink>
    </w:p>
    <w:p w:rsidR="001C4672" w:rsidRDefault="001C4672" w:rsidP="001C4672">
      <w:pPr>
        <w:shd w:val="clear" w:color="auto" w:fill="FFFFFF"/>
        <w:spacing w:after="0" w:line="240" w:lineRule="atLeast"/>
        <w:rPr>
          <w:rStyle w:val="Hyperlink"/>
        </w:rPr>
      </w:pPr>
    </w:p>
    <w:p w:rsidR="001C4672" w:rsidRPr="001C4672" w:rsidRDefault="00D41549" w:rsidP="001C4672">
      <w:pPr>
        <w:pStyle w:val="ListParagraph"/>
        <w:numPr>
          <w:ilvl w:val="0"/>
          <w:numId w:val="27"/>
        </w:numPr>
        <w:shd w:val="clear" w:color="auto" w:fill="FFFFFF"/>
        <w:spacing w:after="0" w:line="240" w:lineRule="atLeast"/>
        <w:rPr>
          <w:rStyle w:val="Hyperlink"/>
          <w:rFonts w:ascii="Arial" w:eastAsia="Times New Roman" w:hAnsi="Arial" w:cs="Arial"/>
          <w:sz w:val="21"/>
          <w:szCs w:val="21"/>
        </w:rPr>
      </w:pPr>
      <w:hyperlink r:id="rId73" w:history="1">
        <w:r w:rsidR="001C4672" w:rsidRPr="000250A9">
          <w:rPr>
            <w:rStyle w:val="Hyperlink"/>
            <w:rFonts w:eastAsia="Times New Roman"/>
          </w:rPr>
          <w:t>https://journals.abc.us.org/index.php/abr/article/download/3.10Hassan/223</w:t>
        </w:r>
      </w:hyperlink>
    </w:p>
    <w:p w:rsidR="001C4672" w:rsidRPr="001C4672" w:rsidRDefault="001C4672" w:rsidP="001C4672">
      <w:pPr>
        <w:pStyle w:val="ListParagraph"/>
        <w:rPr>
          <w:rStyle w:val="Hyperlink"/>
          <w:rFonts w:ascii="Arial" w:eastAsia="Times New Roman" w:hAnsi="Arial" w:cs="Arial"/>
          <w:sz w:val="21"/>
          <w:szCs w:val="21"/>
        </w:rPr>
      </w:pPr>
    </w:p>
    <w:p w:rsidR="001C4672" w:rsidRPr="001C4672" w:rsidRDefault="001C4672" w:rsidP="001C4672">
      <w:pPr>
        <w:pStyle w:val="ListParagraph"/>
        <w:numPr>
          <w:ilvl w:val="0"/>
          <w:numId w:val="27"/>
        </w:numPr>
        <w:shd w:val="clear" w:color="auto" w:fill="FFFFFF"/>
        <w:spacing w:after="0" w:line="240" w:lineRule="atLeast"/>
        <w:rPr>
          <w:rStyle w:val="Hyperlink"/>
          <w:rFonts w:ascii="Times New Roman" w:hAnsi="Times New Roman" w:cs="Times New Roman"/>
          <w:sz w:val="24"/>
          <w:szCs w:val="24"/>
          <w:shd w:val="clear" w:color="auto" w:fill="FFFFFF"/>
        </w:rPr>
      </w:pPr>
      <w:r w:rsidRPr="001C4672">
        <w:rPr>
          <w:rStyle w:val="Hyperlink"/>
          <w:rFonts w:ascii="Times New Roman" w:hAnsi="Times New Roman" w:cs="Times New Roman"/>
          <w:sz w:val="24"/>
          <w:szCs w:val="24"/>
        </w:rPr>
        <w:t>https://rassweb.org/admin/pages/ResearchPapers/Paper%201_1497043575.pdf</w:t>
      </w:r>
    </w:p>
    <w:p w:rsidR="001C4672" w:rsidRPr="001C4672" w:rsidRDefault="001C4672" w:rsidP="001C4672">
      <w:pPr>
        <w:shd w:val="clear" w:color="auto" w:fill="FFFFFF"/>
        <w:spacing w:after="0" w:line="240" w:lineRule="atLeast"/>
        <w:ind w:left="360"/>
        <w:textAlignment w:val="center"/>
        <w:rPr>
          <w:rStyle w:val="Hyperlink"/>
          <w:rFonts w:ascii="Times New Roman" w:hAnsi="Times New Roman" w:cs="Times New Roman"/>
          <w:sz w:val="24"/>
          <w:szCs w:val="24"/>
          <w:shd w:val="clear" w:color="auto" w:fill="FFFFFF"/>
        </w:rPr>
      </w:pPr>
    </w:p>
    <w:p w:rsidR="001C4672" w:rsidRPr="001C4672" w:rsidRDefault="001C4672" w:rsidP="001C4672">
      <w:pPr>
        <w:shd w:val="clear" w:color="auto" w:fill="FFFFFF"/>
        <w:spacing w:after="0" w:line="240" w:lineRule="atLeast"/>
        <w:ind w:left="45"/>
        <w:textAlignment w:val="center"/>
        <w:rPr>
          <w:rStyle w:val="Hyperlink"/>
          <w:rFonts w:ascii="Times New Roman" w:hAnsi="Times New Roman" w:cs="Times New Roman"/>
          <w:sz w:val="24"/>
          <w:szCs w:val="24"/>
          <w:shd w:val="clear" w:color="auto" w:fill="FFFFFF"/>
        </w:rPr>
      </w:pPr>
    </w:p>
    <w:p w:rsidR="001C4672" w:rsidRDefault="001C4672" w:rsidP="001C4672">
      <w:pPr>
        <w:pStyle w:val="ListParagraph"/>
        <w:rPr>
          <w:rStyle w:val="Hyperlink"/>
          <w:rFonts w:ascii="Times New Roman" w:hAnsi="Times New Roman" w:cs="Times New Roman"/>
          <w:sz w:val="24"/>
          <w:szCs w:val="24"/>
          <w:shd w:val="clear" w:color="auto" w:fill="FFFFFF"/>
        </w:rPr>
      </w:pPr>
      <w:r w:rsidRPr="001C4672">
        <w:rPr>
          <w:rFonts w:ascii="Arial" w:eastAsia="Times New Roman" w:hAnsi="Arial" w:cs="Arial"/>
          <w:color w:val="545454"/>
          <w:sz w:val="24"/>
          <w:szCs w:val="24"/>
          <w:shd w:val="clear" w:color="auto" w:fill="FFFFFF"/>
        </w:rPr>
        <w:br/>
      </w:r>
    </w:p>
    <w:p w:rsidR="00B86DB2" w:rsidRPr="00B86DB2" w:rsidRDefault="00B86DB2" w:rsidP="00B86DB2">
      <w:pPr>
        <w:shd w:val="clear" w:color="auto" w:fill="FFFFFF"/>
        <w:spacing w:after="0" w:line="240" w:lineRule="atLeast"/>
        <w:ind w:left="45"/>
        <w:textAlignment w:val="center"/>
        <w:rPr>
          <w:rFonts w:ascii="Arial" w:eastAsia="Times New Roman" w:hAnsi="Arial" w:cs="Arial"/>
          <w:color w:val="808080"/>
          <w:sz w:val="20"/>
          <w:szCs w:val="20"/>
        </w:rPr>
      </w:pPr>
    </w:p>
    <w:p w:rsidR="00B86DB2" w:rsidRPr="004C19C4" w:rsidRDefault="00B86DB2" w:rsidP="00B86DB2">
      <w:pPr>
        <w:pStyle w:val="ListParagraph"/>
        <w:rPr>
          <w:rFonts w:ascii="Times New Roman" w:hAnsi="Times New Roman" w:cs="Times New Roman"/>
          <w:color w:val="006621"/>
          <w:sz w:val="24"/>
          <w:szCs w:val="24"/>
          <w:shd w:val="clear" w:color="auto" w:fill="FFFFFF"/>
        </w:rPr>
      </w:pPr>
      <w:r w:rsidRPr="00B86DB2">
        <w:rPr>
          <w:rFonts w:ascii="Arial" w:eastAsia="Times New Roman" w:hAnsi="Arial" w:cs="Arial"/>
          <w:color w:val="545454"/>
          <w:sz w:val="24"/>
          <w:szCs w:val="24"/>
          <w:shd w:val="clear" w:color="auto" w:fill="FFFFFF"/>
        </w:rPr>
        <w:br/>
      </w:r>
    </w:p>
    <w:p w:rsidR="001F6463" w:rsidRPr="00AC79AD" w:rsidRDefault="001F6463" w:rsidP="001F6463">
      <w:pPr>
        <w:pStyle w:val="ListParagraph"/>
        <w:rPr>
          <w:rFonts w:ascii="Times New Roman" w:hAnsi="Times New Roman" w:cs="Times New Roman"/>
          <w:color w:val="000000"/>
          <w:sz w:val="24"/>
          <w:szCs w:val="24"/>
        </w:rPr>
      </w:pPr>
    </w:p>
    <w:p w:rsidR="001912EB" w:rsidRDefault="001912EB" w:rsidP="001912EB"/>
    <w:p w:rsidR="001912EB" w:rsidRPr="001912EB" w:rsidRDefault="001912EB" w:rsidP="001912EB"/>
    <w:p w:rsidR="00C70610" w:rsidRPr="006D3CF7" w:rsidRDefault="00C70610" w:rsidP="00490CC4">
      <w:pPr>
        <w:pStyle w:val="ListParagraph"/>
        <w:rPr>
          <w:rFonts w:ascii="Times New Roman" w:hAnsi="Times New Roman" w:cs="Times New Roman"/>
          <w:sz w:val="24"/>
          <w:szCs w:val="24"/>
        </w:rPr>
      </w:pPr>
    </w:p>
    <w:p w:rsidR="00490CC4" w:rsidRPr="006D3CF7" w:rsidRDefault="00490CC4" w:rsidP="00490CC4">
      <w:pPr>
        <w:pStyle w:val="ListParagraph"/>
        <w:rPr>
          <w:rFonts w:ascii="Times New Roman" w:hAnsi="Times New Roman" w:cs="Times New Roman"/>
          <w:sz w:val="24"/>
          <w:szCs w:val="24"/>
        </w:rPr>
      </w:pPr>
    </w:p>
    <w:p w:rsidR="0050199B" w:rsidRPr="006D3CF7" w:rsidRDefault="0050199B" w:rsidP="0050199B">
      <w:pPr>
        <w:pStyle w:val="ListParagraph"/>
        <w:rPr>
          <w:rFonts w:ascii="Times New Roman" w:hAnsi="Times New Roman" w:cs="Times New Roman"/>
          <w:sz w:val="24"/>
          <w:szCs w:val="24"/>
        </w:rPr>
      </w:pPr>
    </w:p>
    <w:p w:rsidR="00665838" w:rsidRPr="006D3CF7" w:rsidRDefault="00665838" w:rsidP="003D520A">
      <w:pPr>
        <w:pStyle w:val="ListParagraph"/>
        <w:rPr>
          <w:rFonts w:ascii="Times New Roman" w:hAnsi="Times New Roman" w:cs="Times New Roman"/>
          <w:sz w:val="24"/>
          <w:szCs w:val="24"/>
        </w:rPr>
      </w:pPr>
    </w:p>
    <w:p w:rsidR="003D520A" w:rsidRPr="006D3CF7" w:rsidRDefault="003D520A" w:rsidP="003D520A">
      <w:pPr>
        <w:pStyle w:val="ListParagraph"/>
        <w:rPr>
          <w:rFonts w:ascii="Times New Roman" w:hAnsi="Times New Roman" w:cs="Times New Roman"/>
          <w:sz w:val="36"/>
          <w:szCs w:val="36"/>
        </w:rPr>
      </w:pPr>
      <w:r w:rsidRPr="006D3CF7">
        <w:rPr>
          <w:rFonts w:ascii="Times New Roman" w:hAnsi="Times New Roman" w:cs="Times New Roman"/>
          <w:sz w:val="24"/>
          <w:szCs w:val="24"/>
        </w:rPr>
        <w:t xml:space="preserve"> </w:t>
      </w:r>
    </w:p>
    <w:sectPr w:rsidR="003D520A" w:rsidRPr="006D3CF7" w:rsidSect="001A0C9E">
      <w:pgSz w:w="12240" w:h="15840"/>
      <w:pgMar w:top="1440" w:right="1440" w:bottom="1440" w:left="1440" w:header="720" w:footer="720" w:gutter="0"/>
      <w:pgBorders w:offsetFrom="page">
        <w:top w:val="single" w:sz="12" w:space="24" w:color="auto"/>
        <w:left w:val="single" w:sz="12" w:space="24" w:color="auto"/>
        <w:bottom w:val="single" w:sz="12" w:space="24" w:color="auto"/>
        <w:right w:val="single" w:sz="12" w:space="24" w:color="auto"/>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549" w:rsidRDefault="00D41549" w:rsidP="00E43149">
      <w:pPr>
        <w:spacing w:after="0" w:line="240" w:lineRule="auto"/>
      </w:pPr>
      <w:r>
        <w:separator/>
      </w:r>
    </w:p>
  </w:endnote>
  <w:endnote w:type="continuationSeparator" w:id="0">
    <w:p w:rsidR="00D41549" w:rsidRDefault="00D41549" w:rsidP="00E43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imes-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40B4" w:rsidRDefault="006440B4">
    <w:pPr>
      <w:pStyle w:val="Footer"/>
      <w:jc w:val="right"/>
    </w:pPr>
  </w:p>
  <w:p w:rsidR="006440B4" w:rsidRDefault="006440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6573466"/>
      <w:docPartObj>
        <w:docPartGallery w:val="Page Numbers (Bottom of Page)"/>
        <w:docPartUnique/>
      </w:docPartObj>
    </w:sdtPr>
    <w:sdtEndPr>
      <w:rPr>
        <w:noProof/>
      </w:rPr>
    </w:sdtEndPr>
    <w:sdtContent>
      <w:p w:rsidR="006440B4" w:rsidRDefault="006440B4">
        <w:pPr>
          <w:pStyle w:val="Footer"/>
          <w:jc w:val="right"/>
        </w:pPr>
        <w:r>
          <w:fldChar w:fldCharType="begin"/>
        </w:r>
        <w:r>
          <w:instrText xml:space="preserve"> PAGE   \* MERGEFORMAT </w:instrText>
        </w:r>
        <w:r>
          <w:fldChar w:fldCharType="separate"/>
        </w:r>
        <w:r w:rsidR="009C477A">
          <w:rPr>
            <w:noProof/>
          </w:rPr>
          <w:t>30</w:t>
        </w:r>
        <w:r>
          <w:rPr>
            <w:noProof/>
          </w:rPr>
          <w:fldChar w:fldCharType="end"/>
        </w:r>
      </w:p>
    </w:sdtContent>
  </w:sdt>
  <w:p w:rsidR="006440B4" w:rsidRDefault="006440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549" w:rsidRDefault="00D41549" w:rsidP="00E43149">
      <w:pPr>
        <w:spacing w:after="0" w:line="240" w:lineRule="auto"/>
      </w:pPr>
      <w:r>
        <w:separator/>
      </w:r>
    </w:p>
  </w:footnote>
  <w:footnote w:type="continuationSeparator" w:id="0">
    <w:p w:rsidR="00D41549" w:rsidRDefault="00D41549" w:rsidP="00E431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21021"/>
    <w:multiLevelType w:val="multilevel"/>
    <w:tmpl w:val="E9423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6C6A6C"/>
    <w:multiLevelType w:val="hybridMultilevel"/>
    <w:tmpl w:val="0F708160"/>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F3B787E"/>
    <w:multiLevelType w:val="hybridMultilevel"/>
    <w:tmpl w:val="7C3441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B919EB"/>
    <w:multiLevelType w:val="hybridMultilevel"/>
    <w:tmpl w:val="026A0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96211D"/>
    <w:multiLevelType w:val="multilevel"/>
    <w:tmpl w:val="165ACF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8E665D9"/>
    <w:multiLevelType w:val="hybridMultilevel"/>
    <w:tmpl w:val="6FFC8664"/>
    <w:lvl w:ilvl="0" w:tplc="5A780F96">
      <w:start w:val="1"/>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AB1874"/>
    <w:multiLevelType w:val="hybridMultilevel"/>
    <w:tmpl w:val="8778867E"/>
    <w:lvl w:ilvl="0" w:tplc="1CDEB6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D05B27"/>
    <w:multiLevelType w:val="hybridMultilevel"/>
    <w:tmpl w:val="7BC83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D844B3F"/>
    <w:multiLevelType w:val="hybridMultilevel"/>
    <w:tmpl w:val="02524A5A"/>
    <w:lvl w:ilvl="0" w:tplc="1CDEB6C2">
      <w:start w:val="2"/>
      <w:numFmt w:val="bullet"/>
      <w:lvlText w:val="-"/>
      <w:lvlJc w:val="left"/>
      <w:pPr>
        <w:ind w:left="1560" w:hanging="360"/>
      </w:pPr>
      <w:rPr>
        <w:rFonts w:ascii="Times New Roman" w:eastAsia="Times New Roman"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9">
    <w:nsid w:val="2F5228BF"/>
    <w:multiLevelType w:val="hybridMultilevel"/>
    <w:tmpl w:val="9D9E66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24F4936"/>
    <w:multiLevelType w:val="hybridMultilevel"/>
    <w:tmpl w:val="AAAE4656"/>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54D11E8"/>
    <w:multiLevelType w:val="multilevel"/>
    <w:tmpl w:val="788AD56A"/>
    <w:lvl w:ilvl="0">
      <w:start w:val="1"/>
      <w:numFmt w:val="decimal"/>
      <w:pStyle w:val="Heading1"/>
      <w:lvlText w:val="%1"/>
      <w:lvlJc w:val="left"/>
      <w:pPr>
        <w:ind w:left="72" w:hanging="432"/>
      </w:pPr>
    </w:lvl>
    <w:lvl w:ilvl="1">
      <w:start w:val="1"/>
      <w:numFmt w:val="decimal"/>
      <w:pStyle w:val="Heading2"/>
      <w:lvlText w:val="%1.%2"/>
      <w:lvlJc w:val="left"/>
      <w:pPr>
        <w:ind w:left="216" w:hanging="576"/>
      </w:pPr>
      <w:rPr>
        <w:rFonts w:ascii="Times New Roman" w:hAnsi="Times New Roman" w:cs="Times New Roman" w:hint="default"/>
        <w:b/>
        <w:color w:val="000000" w:themeColor="text1"/>
        <w:sz w:val="28"/>
        <w:szCs w:val="28"/>
      </w:rPr>
    </w:lvl>
    <w:lvl w:ilvl="2">
      <w:start w:val="1"/>
      <w:numFmt w:val="decimal"/>
      <w:pStyle w:val="Heading3"/>
      <w:lvlText w:val="%1.%2.%3"/>
      <w:lvlJc w:val="left"/>
      <w:pPr>
        <w:ind w:left="360" w:hanging="720"/>
      </w:pPr>
      <w:rPr>
        <w:sz w:val="27"/>
        <w:szCs w:val="27"/>
      </w:rPr>
    </w:lvl>
    <w:lvl w:ilvl="3">
      <w:start w:val="1"/>
      <w:numFmt w:val="decimal"/>
      <w:pStyle w:val="Heading4"/>
      <w:lvlText w:val="%1.%2.%3.%4"/>
      <w:lvlJc w:val="left"/>
      <w:pPr>
        <w:ind w:left="504" w:hanging="864"/>
      </w:pPr>
    </w:lvl>
    <w:lvl w:ilvl="4">
      <w:start w:val="1"/>
      <w:numFmt w:val="decimal"/>
      <w:pStyle w:val="Heading5"/>
      <w:lvlText w:val="%1.%2.%3.%4.%5"/>
      <w:lvlJc w:val="left"/>
      <w:pPr>
        <w:ind w:left="648" w:hanging="1008"/>
      </w:pPr>
    </w:lvl>
    <w:lvl w:ilvl="5">
      <w:start w:val="1"/>
      <w:numFmt w:val="decimal"/>
      <w:pStyle w:val="Heading6"/>
      <w:lvlText w:val="%1.%2.%3.%4.%5.%6"/>
      <w:lvlJc w:val="left"/>
      <w:pPr>
        <w:ind w:left="792" w:hanging="1152"/>
      </w:pPr>
    </w:lvl>
    <w:lvl w:ilvl="6">
      <w:start w:val="1"/>
      <w:numFmt w:val="decimal"/>
      <w:pStyle w:val="Heading7"/>
      <w:lvlText w:val="%1.%2.%3.%4.%5.%6.%7"/>
      <w:lvlJc w:val="left"/>
      <w:pPr>
        <w:ind w:left="936" w:hanging="1296"/>
      </w:pPr>
    </w:lvl>
    <w:lvl w:ilvl="7">
      <w:start w:val="1"/>
      <w:numFmt w:val="decimal"/>
      <w:pStyle w:val="Heading8"/>
      <w:lvlText w:val="%1.%2.%3.%4.%5.%6.%7.%8"/>
      <w:lvlJc w:val="left"/>
      <w:pPr>
        <w:ind w:left="1080" w:hanging="1440"/>
      </w:pPr>
    </w:lvl>
    <w:lvl w:ilvl="8">
      <w:start w:val="1"/>
      <w:numFmt w:val="decimal"/>
      <w:pStyle w:val="Heading9"/>
      <w:lvlText w:val="%1.%2.%3.%4.%5.%6.%7.%8.%9"/>
      <w:lvlJc w:val="left"/>
      <w:pPr>
        <w:ind w:left="1224" w:hanging="1584"/>
      </w:pPr>
    </w:lvl>
  </w:abstractNum>
  <w:abstractNum w:abstractNumId="12">
    <w:nsid w:val="3E9647FE"/>
    <w:multiLevelType w:val="hybridMultilevel"/>
    <w:tmpl w:val="C97C4426"/>
    <w:lvl w:ilvl="0" w:tplc="1CDEB6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4552B3"/>
    <w:multiLevelType w:val="hybridMultilevel"/>
    <w:tmpl w:val="0D4A35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4466513"/>
    <w:multiLevelType w:val="hybridMultilevel"/>
    <w:tmpl w:val="B19AE6B8"/>
    <w:lvl w:ilvl="0" w:tplc="1CDEB6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8942960"/>
    <w:multiLevelType w:val="hybridMultilevel"/>
    <w:tmpl w:val="DEE2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BD56B98"/>
    <w:multiLevelType w:val="hybridMultilevel"/>
    <w:tmpl w:val="6AA8517C"/>
    <w:lvl w:ilvl="0" w:tplc="97F4E524">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74116BD"/>
    <w:multiLevelType w:val="hybridMultilevel"/>
    <w:tmpl w:val="2AE4C366"/>
    <w:lvl w:ilvl="0" w:tplc="BB764E82">
      <w:start w:val="1"/>
      <w:numFmt w:val="upperRoman"/>
      <w:lvlText w:val="%1."/>
      <w:lvlJc w:val="righ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9172059"/>
    <w:multiLevelType w:val="hybridMultilevel"/>
    <w:tmpl w:val="5560AA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0AD2242"/>
    <w:multiLevelType w:val="hybridMultilevel"/>
    <w:tmpl w:val="02805C98"/>
    <w:lvl w:ilvl="0" w:tplc="1CDEB6C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CDA3760"/>
    <w:multiLevelType w:val="hybridMultilevel"/>
    <w:tmpl w:val="450EAB4C"/>
    <w:lvl w:ilvl="0" w:tplc="1CDEB6C2">
      <w:start w:val="2"/>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76A44A1D"/>
    <w:multiLevelType w:val="hybridMultilevel"/>
    <w:tmpl w:val="D95EA748"/>
    <w:lvl w:ilvl="0" w:tplc="6DF243A0">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9A0F56"/>
    <w:multiLevelType w:val="multilevel"/>
    <w:tmpl w:val="FBB4C79A"/>
    <w:lvl w:ilvl="0">
      <w:start w:val="1"/>
      <w:numFmt w:val="upperRoman"/>
      <w:lvlText w:val="%1."/>
      <w:lvlJc w:val="right"/>
      <w:pPr>
        <w:ind w:left="795" w:hanging="360"/>
      </w:pPr>
    </w:lvl>
    <w:lvl w:ilvl="1">
      <w:start w:val="4"/>
      <w:numFmt w:val="decimal"/>
      <w:isLgl/>
      <w:lvlText w:val="%1.%2"/>
      <w:lvlJc w:val="left"/>
      <w:pPr>
        <w:ind w:left="855" w:hanging="4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1875" w:hanging="144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23">
    <w:nsid w:val="79F32E46"/>
    <w:multiLevelType w:val="hybridMultilevel"/>
    <w:tmpl w:val="E70A0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9"/>
  </w:num>
  <w:num w:numId="4">
    <w:abstractNumId w:val="9"/>
  </w:num>
  <w:num w:numId="5">
    <w:abstractNumId w:val="10"/>
  </w:num>
  <w:num w:numId="6">
    <w:abstractNumId w:val="22"/>
  </w:num>
  <w:num w:numId="7">
    <w:abstractNumId w:val="17"/>
  </w:num>
  <w:num w:numId="8">
    <w:abstractNumId w:val="7"/>
  </w:num>
  <w:num w:numId="9">
    <w:abstractNumId w:val="21"/>
  </w:num>
  <w:num w:numId="10">
    <w:abstractNumId w:val="20"/>
  </w:num>
  <w:num w:numId="11">
    <w:abstractNumId w:val="8"/>
  </w:num>
  <w:num w:numId="12">
    <w:abstractNumId w:val="6"/>
  </w:num>
  <w:num w:numId="13">
    <w:abstractNumId w:val="15"/>
  </w:num>
  <w:num w:numId="14">
    <w:abstractNumId w:val="3"/>
  </w:num>
  <w:num w:numId="15">
    <w:abstractNumId w:val="14"/>
  </w:num>
  <w:num w:numId="16">
    <w:abstractNumId w:val="11"/>
  </w:num>
  <w:num w:numId="17">
    <w:abstractNumId w:val="2"/>
  </w:num>
  <w:num w:numId="18">
    <w:abstractNumId w:val="13"/>
  </w:num>
  <w:num w:numId="19">
    <w:abstractNumId w:val="23"/>
  </w:num>
  <w:num w:numId="20">
    <w:abstractNumId w:val="5"/>
  </w:num>
  <w:num w:numId="21">
    <w:abstractNumId w:val="11"/>
  </w:num>
  <w:num w:numId="22">
    <w:abstractNumId w:val="12"/>
  </w:num>
  <w:num w:numId="23">
    <w:abstractNumId w:val="11"/>
  </w:num>
  <w:num w:numId="24">
    <w:abstractNumId w:val="11"/>
  </w:num>
  <w:num w:numId="25">
    <w:abstractNumId w:val="4"/>
  </w:num>
  <w:num w:numId="26">
    <w:abstractNumId w:val="0"/>
  </w:num>
  <w:num w:numId="27">
    <w:abstractNumId w:val="18"/>
  </w:num>
  <w:num w:numId="28">
    <w:abstractNumId w:val="11"/>
  </w:num>
  <w:num w:numId="29">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5DE"/>
    <w:rsid w:val="00014C3E"/>
    <w:rsid w:val="00024C9A"/>
    <w:rsid w:val="000312C7"/>
    <w:rsid w:val="0004191D"/>
    <w:rsid w:val="00042A90"/>
    <w:rsid w:val="00046FCB"/>
    <w:rsid w:val="00054D94"/>
    <w:rsid w:val="00056323"/>
    <w:rsid w:val="00060BE3"/>
    <w:rsid w:val="0007226C"/>
    <w:rsid w:val="00073290"/>
    <w:rsid w:val="0007736E"/>
    <w:rsid w:val="00085D5B"/>
    <w:rsid w:val="000A1F3F"/>
    <w:rsid w:val="000A796C"/>
    <w:rsid w:val="000C1CD6"/>
    <w:rsid w:val="000C63C4"/>
    <w:rsid w:val="000D75B3"/>
    <w:rsid w:val="000E3282"/>
    <w:rsid w:val="001006D4"/>
    <w:rsid w:val="00101A67"/>
    <w:rsid w:val="00105607"/>
    <w:rsid w:val="00106782"/>
    <w:rsid w:val="00107562"/>
    <w:rsid w:val="00110804"/>
    <w:rsid w:val="00113F43"/>
    <w:rsid w:val="00127D3A"/>
    <w:rsid w:val="00130FD6"/>
    <w:rsid w:val="00134007"/>
    <w:rsid w:val="00140B06"/>
    <w:rsid w:val="00145154"/>
    <w:rsid w:val="001508A9"/>
    <w:rsid w:val="00152046"/>
    <w:rsid w:val="0015583F"/>
    <w:rsid w:val="00157FC1"/>
    <w:rsid w:val="00162406"/>
    <w:rsid w:val="001644B1"/>
    <w:rsid w:val="001718EF"/>
    <w:rsid w:val="001728F9"/>
    <w:rsid w:val="0017618E"/>
    <w:rsid w:val="00183BC8"/>
    <w:rsid w:val="00186890"/>
    <w:rsid w:val="00186B7B"/>
    <w:rsid w:val="00190AFB"/>
    <w:rsid w:val="001912EB"/>
    <w:rsid w:val="00195CF0"/>
    <w:rsid w:val="001A0C9E"/>
    <w:rsid w:val="001A232F"/>
    <w:rsid w:val="001A400F"/>
    <w:rsid w:val="001B2271"/>
    <w:rsid w:val="001B2795"/>
    <w:rsid w:val="001C45B2"/>
    <w:rsid w:val="001C466D"/>
    <w:rsid w:val="001C4672"/>
    <w:rsid w:val="001C6E74"/>
    <w:rsid w:val="001E36DE"/>
    <w:rsid w:val="001F15B5"/>
    <w:rsid w:val="001F55B7"/>
    <w:rsid w:val="001F6463"/>
    <w:rsid w:val="00200C93"/>
    <w:rsid w:val="002031E6"/>
    <w:rsid w:val="00215415"/>
    <w:rsid w:val="0022240E"/>
    <w:rsid w:val="00225294"/>
    <w:rsid w:val="00227D5F"/>
    <w:rsid w:val="002362E9"/>
    <w:rsid w:val="00242226"/>
    <w:rsid w:val="00245884"/>
    <w:rsid w:val="002529E3"/>
    <w:rsid w:val="00262326"/>
    <w:rsid w:val="00264BD3"/>
    <w:rsid w:val="002659D9"/>
    <w:rsid w:val="0026671D"/>
    <w:rsid w:val="002676D8"/>
    <w:rsid w:val="0026780A"/>
    <w:rsid w:val="002804B8"/>
    <w:rsid w:val="00280F80"/>
    <w:rsid w:val="00281857"/>
    <w:rsid w:val="00290F97"/>
    <w:rsid w:val="0029186D"/>
    <w:rsid w:val="00291B16"/>
    <w:rsid w:val="00294FFC"/>
    <w:rsid w:val="00296CDA"/>
    <w:rsid w:val="002A364B"/>
    <w:rsid w:val="002B1573"/>
    <w:rsid w:val="002B6A99"/>
    <w:rsid w:val="002C28E3"/>
    <w:rsid w:val="002D1066"/>
    <w:rsid w:val="002D29EC"/>
    <w:rsid w:val="002E6130"/>
    <w:rsid w:val="002F25C0"/>
    <w:rsid w:val="002F3875"/>
    <w:rsid w:val="002F6BD8"/>
    <w:rsid w:val="00301C1D"/>
    <w:rsid w:val="0030420C"/>
    <w:rsid w:val="003072C4"/>
    <w:rsid w:val="00307424"/>
    <w:rsid w:val="0031352E"/>
    <w:rsid w:val="00314BF3"/>
    <w:rsid w:val="00327BC8"/>
    <w:rsid w:val="00330295"/>
    <w:rsid w:val="0033391B"/>
    <w:rsid w:val="00335353"/>
    <w:rsid w:val="00340883"/>
    <w:rsid w:val="00356E16"/>
    <w:rsid w:val="00357FC4"/>
    <w:rsid w:val="003643F3"/>
    <w:rsid w:val="00372837"/>
    <w:rsid w:val="003765D9"/>
    <w:rsid w:val="00382001"/>
    <w:rsid w:val="00382836"/>
    <w:rsid w:val="003854E4"/>
    <w:rsid w:val="0039229B"/>
    <w:rsid w:val="003927F3"/>
    <w:rsid w:val="0039439A"/>
    <w:rsid w:val="00395E31"/>
    <w:rsid w:val="003B1E14"/>
    <w:rsid w:val="003B52A7"/>
    <w:rsid w:val="003D520A"/>
    <w:rsid w:val="003D532E"/>
    <w:rsid w:val="003D5D0C"/>
    <w:rsid w:val="003D7084"/>
    <w:rsid w:val="003E1DB6"/>
    <w:rsid w:val="003E5DA9"/>
    <w:rsid w:val="003E76FE"/>
    <w:rsid w:val="003F2598"/>
    <w:rsid w:val="003F4C14"/>
    <w:rsid w:val="003F5E8A"/>
    <w:rsid w:val="00403DB3"/>
    <w:rsid w:val="00421B39"/>
    <w:rsid w:val="004226B6"/>
    <w:rsid w:val="00422F17"/>
    <w:rsid w:val="0042328C"/>
    <w:rsid w:val="004253CE"/>
    <w:rsid w:val="00432FF8"/>
    <w:rsid w:val="0044334E"/>
    <w:rsid w:val="0044575F"/>
    <w:rsid w:val="0044734A"/>
    <w:rsid w:val="00452CDE"/>
    <w:rsid w:val="0048324F"/>
    <w:rsid w:val="00484ED8"/>
    <w:rsid w:val="00486671"/>
    <w:rsid w:val="00490CC4"/>
    <w:rsid w:val="00491D09"/>
    <w:rsid w:val="00493304"/>
    <w:rsid w:val="00493348"/>
    <w:rsid w:val="00493D85"/>
    <w:rsid w:val="004A0081"/>
    <w:rsid w:val="004A0581"/>
    <w:rsid w:val="004A0B0A"/>
    <w:rsid w:val="004A4DF1"/>
    <w:rsid w:val="004B5C8E"/>
    <w:rsid w:val="004C0D71"/>
    <w:rsid w:val="004C19C4"/>
    <w:rsid w:val="004C59D6"/>
    <w:rsid w:val="004D100C"/>
    <w:rsid w:val="004D2A6B"/>
    <w:rsid w:val="004D330E"/>
    <w:rsid w:val="004D65AF"/>
    <w:rsid w:val="004D69FC"/>
    <w:rsid w:val="004E0BA8"/>
    <w:rsid w:val="004E2A57"/>
    <w:rsid w:val="004F2A15"/>
    <w:rsid w:val="0050199B"/>
    <w:rsid w:val="0050437A"/>
    <w:rsid w:val="00515F5D"/>
    <w:rsid w:val="00521B0D"/>
    <w:rsid w:val="00530F75"/>
    <w:rsid w:val="00534698"/>
    <w:rsid w:val="005350BA"/>
    <w:rsid w:val="00544244"/>
    <w:rsid w:val="0054493A"/>
    <w:rsid w:val="00551865"/>
    <w:rsid w:val="00565D91"/>
    <w:rsid w:val="00565E8B"/>
    <w:rsid w:val="00567CE4"/>
    <w:rsid w:val="005710C0"/>
    <w:rsid w:val="00593785"/>
    <w:rsid w:val="005947C5"/>
    <w:rsid w:val="0059627C"/>
    <w:rsid w:val="00597C97"/>
    <w:rsid w:val="005A3596"/>
    <w:rsid w:val="005B0599"/>
    <w:rsid w:val="005B1A18"/>
    <w:rsid w:val="005B2118"/>
    <w:rsid w:val="005B23FB"/>
    <w:rsid w:val="005B47BD"/>
    <w:rsid w:val="005B6FD1"/>
    <w:rsid w:val="005C0143"/>
    <w:rsid w:val="005C025E"/>
    <w:rsid w:val="005C7587"/>
    <w:rsid w:val="005D5E85"/>
    <w:rsid w:val="005D5EC4"/>
    <w:rsid w:val="005F4F86"/>
    <w:rsid w:val="005F5874"/>
    <w:rsid w:val="005F7413"/>
    <w:rsid w:val="006023CF"/>
    <w:rsid w:val="0060303A"/>
    <w:rsid w:val="006032CE"/>
    <w:rsid w:val="00603518"/>
    <w:rsid w:val="0060382A"/>
    <w:rsid w:val="00612EB9"/>
    <w:rsid w:val="00616658"/>
    <w:rsid w:val="00616A09"/>
    <w:rsid w:val="00625147"/>
    <w:rsid w:val="00627C42"/>
    <w:rsid w:val="00634890"/>
    <w:rsid w:val="00635146"/>
    <w:rsid w:val="00635281"/>
    <w:rsid w:val="006360FA"/>
    <w:rsid w:val="006412DC"/>
    <w:rsid w:val="00641838"/>
    <w:rsid w:val="006440B4"/>
    <w:rsid w:val="00650916"/>
    <w:rsid w:val="006635C8"/>
    <w:rsid w:val="0066439C"/>
    <w:rsid w:val="00665838"/>
    <w:rsid w:val="00674BEF"/>
    <w:rsid w:val="00676165"/>
    <w:rsid w:val="006766A8"/>
    <w:rsid w:val="006770E0"/>
    <w:rsid w:val="0068077E"/>
    <w:rsid w:val="00687FB2"/>
    <w:rsid w:val="00693183"/>
    <w:rsid w:val="006935AB"/>
    <w:rsid w:val="0069434A"/>
    <w:rsid w:val="006950C2"/>
    <w:rsid w:val="00695806"/>
    <w:rsid w:val="006A189F"/>
    <w:rsid w:val="006A2431"/>
    <w:rsid w:val="006A7896"/>
    <w:rsid w:val="006B2A21"/>
    <w:rsid w:val="006B2ECE"/>
    <w:rsid w:val="006B6B19"/>
    <w:rsid w:val="006C1CBC"/>
    <w:rsid w:val="006C265A"/>
    <w:rsid w:val="006C6C25"/>
    <w:rsid w:val="006D1FEB"/>
    <w:rsid w:val="006D2512"/>
    <w:rsid w:val="006D3CF7"/>
    <w:rsid w:val="006E1D43"/>
    <w:rsid w:val="006F39B9"/>
    <w:rsid w:val="00704C52"/>
    <w:rsid w:val="0070512D"/>
    <w:rsid w:val="00711F39"/>
    <w:rsid w:val="007129DD"/>
    <w:rsid w:val="00714F02"/>
    <w:rsid w:val="007152D0"/>
    <w:rsid w:val="00730CE1"/>
    <w:rsid w:val="00731037"/>
    <w:rsid w:val="00731605"/>
    <w:rsid w:val="0073475A"/>
    <w:rsid w:val="0074222B"/>
    <w:rsid w:val="007563C8"/>
    <w:rsid w:val="0077266C"/>
    <w:rsid w:val="007830B4"/>
    <w:rsid w:val="00785BEB"/>
    <w:rsid w:val="0079173A"/>
    <w:rsid w:val="007971CC"/>
    <w:rsid w:val="007A07B1"/>
    <w:rsid w:val="007A3344"/>
    <w:rsid w:val="007A3ED7"/>
    <w:rsid w:val="007A58E3"/>
    <w:rsid w:val="007A6FCD"/>
    <w:rsid w:val="007C0CE1"/>
    <w:rsid w:val="007C4FB2"/>
    <w:rsid w:val="007C7096"/>
    <w:rsid w:val="007D03C8"/>
    <w:rsid w:val="007D6B5D"/>
    <w:rsid w:val="007E5B0A"/>
    <w:rsid w:val="007F2968"/>
    <w:rsid w:val="007F6C22"/>
    <w:rsid w:val="00802B96"/>
    <w:rsid w:val="00810B2D"/>
    <w:rsid w:val="008117BE"/>
    <w:rsid w:val="00811C0B"/>
    <w:rsid w:val="00813D3F"/>
    <w:rsid w:val="008163A4"/>
    <w:rsid w:val="00822024"/>
    <w:rsid w:val="0082320A"/>
    <w:rsid w:val="0083090C"/>
    <w:rsid w:val="00832B70"/>
    <w:rsid w:val="008342EF"/>
    <w:rsid w:val="00835613"/>
    <w:rsid w:val="00855941"/>
    <w:rsid w:val="00865E9B"/>
    <w:rsid w:val="00866EF3"/>
    <w:rsid w:val="0087121A"/>
    <w:rsid w:val="00871B6E"/>
    <w:rsid w:val="0087289D"/>
    <w:rsid w:val="00874F4D"/>
    <w:rsid w:val="00887B45"/>
    <w:rsid w:val="0089243B"/>
    <w:rsid w:val="008A261E"/>
    <w:rsid w:val="008A2BEB"/>
    <w:rsid w:val="008A3519"/>
    <w:rsid w:val="008A3F07"/>
    <w:rsid w:val="008B0498"/>
    <w:rsid w:val="008B5CAA"/>
    <w:rsid w:val="008C09C8"/>
    <w:rsid w:val="008C5DDB"/>
    <w:rsid w:val="008E1C68"/>
    <w:rsid w:val="008E22BE"/>
    <w:rsid w:val="008E334C"/>
    <w:rsid w:val="008E610E"/>
    <w:rsid w:val="008F66CA"/>
    <w:rsid w:val="008F6A6C"/>
    <w:rsid w:val="008F72C9"/>
    <w:rsid w:val="009028C2"/>
    <w:rsid w:val="00904FE8"/>
    <w:rsid w:val="00916052"/>
    <w:rsid w:val="009212DC"/>
    <w:rsid w:val="009213D5"/>
    <w:rsid w:val="00934FF6"/>
    <w:rsid w:val="00947BEB"/>
    <w:rsid w:val="009526D7"/>
    <w:rsid w:val="00954386"/>
    <w:rsid w:val="00957508"/>
    <w:rsid w:val="00967833"/>
    <w:rsid w:val="00970C5B"/>
    <w:rsid w:val="00976D81"/>
    <w:rsid w:val="009825E5"/>
    <w:rsid w:val="00983825"/>
    <w:rsid w:val="00993A37"/>
    <w:rsid w:val="00995844"/>
    <w:rsid w:val="009A1EF0"/>
    <w:rsid w:val="009A52FC"/>
    <w:rsid w:val="009A65B7"/>
    <w:rsid w:val="009B60DD"/>
    <w:rsid w:val="009B669D"/>
    <w:rsid w:val="009C2112"/>
    <w:rsid w:val="009C477A"/>
    <w:rsid w:val="009C4C04"/>
    <w:rsid w:val="009C7017"/>
    <w:rsid w:val="009D174D"/>
    <w:rsid w:val="009D48C6"/>
    <w:rsid w:val="009E55AA"/>
    <w:rsid w:val="009E712F"/>
    <w:rsid w:val="009E7E72"/>
    <w:rsid w:val="009F42C3"/>
    <w:rsid w:val="009F5843"/>
    <w:rsid w:val="009F724C"/>
    <w:rsid w:val="00A0179E"/>
    <w:rsid w:val="00A02C64"/>
    <w:rsid w:val="00A02FF4"/>
    <w:rsid w:val="00A04C46"/>
    <w:rsid w:val="00A07A9B"/>
    <w:rsid w:val="00A16F6E"/>
    <w:rsid w:val="00A260C8"/>
    <w:rsid w:val="00A269DF"/>
    <w:rsid w:val="00A27CFD"/>
    <w:rsid w:val="00A3151C"/>
    <w:rsid w:val="00A42A98"/>
    <w:rsid w:val="00A457BA"/>
    <w:rsid w:val="00A50C3A"/>
    <w:rsid w:val="00A577CF"/>
    <w:rsid w:val="00A57ACF"/>
    <w:rsid w:val="00A57FA6"/>
    <w:rsid w:val="00A60592"/>
    <w:rsid w:val="00A73CEB"/>
    <w:rsid w:val="00A820DE"/>
    <w:rsid w:val="00A82DB3"/>
    <w:rsid w:val="00A834B5"/>
    <w:rsid w:val="00A849AE"/>
    <w:rsid w:val="00A879BD"/>
    <w:rsid w:val="00A90ADC"/>
    <w:rsid w:val="00AA1CCC"/>
    <w:rsid w:val="00AA2B9A"/>
    <w:rsid w:val="00AA3076"/>
    <w:rsid w:val="00AA3FA7"/>
    <w:rsid w:val="00AA4665"/>
    <w:rsid w:val="00AA684B"/>
    <w:rsid w:val="00AC6581"/>
    <w:rsid w:val="00AC6D00"/>
    <w:rsid w:val="00AC79AD"/>
    <w:rsid w:val="00AD0F40"/>
    <w:rsid w:val="00AD2605"/>
    <w:rsid w:val="00AD493E"/>
    <w:rsid w:val="00AE2392"/>
    <w:rsid w:val="00AE7A9A"/>
    <w:rsid w:val="00AF2B19"/>
    <w:rsid w:val="00AF4BC5"/>
    <w:rsid w:val="00AF7484"/>
    <w:rsid w:val="00B051B6"/>
    <w:rsid w:val="00B057F2"/>
    <w:rsid w:val="00B06119"/>
    <w:rsid w:val="00B0628B"/>
    <w:rsid w:val="00B07494"/>
    <w:rsid w:val="00B14E5E"/>
    <w:rsid w:val="00B17A48"/>
    <w:rsid w:val="00B244F2"/>
    <w:rsid w:val="00B30394"/>
    <w:rsid w:val="00B41E2D"/>
    <w:rsid w:val="00B4344B"/>
    <w:rsid w:val="00B516C0"/>
    <w:rsid w:val="00B5501D"/>
    <w:rsid w:val="00B61AA6"/>
    <w:rsid w:val="00B6278C"/>
    <w:rsid w:val="00B62B70"/>
    <w:rsid w:val="00B71BE2"/>
    <w:rsid w:val="00B75739"/>
    <w:rsid w:val="00B8041C"/>
    <w:rsid w:val="00B86D22"/>
    <w:rsid w:val="00B86DB2"/>
    <w:rsid w:val="00B91413"/>
    <w:rsid w:val="00BA29CA"/>
    <w:rsid w:val="00BB0D1B"/>
    <w:rsid w:val="00BB673B"/>
    <w:rsid w:val="00BC1173"/>
    <w:rsid w:val="00BC1571"/>
    <w:rsid w:val="00BC4B98"/>
    <w:rsid w:val="00BD152A"/>
    <w:rsid w:val="00BD4E91"/>
    <w:rsid w:val="00BD69F5"/>
    <w:rsid w:val="00BE4D2C"/>
    <w:rsid w:val="00BE5658"/>
    <w:rsid w:val="00BF14D7"/>
    <w:rsid w:val="00C04B3A"/>
    <w:rsid w:val="00C119BE"/>
    <w:rsid w:val="00C1320A"/>
    <w:rsid w:val="00C17364"/>
    <w:rsid w:val="00C210BD"/>
    <w:rsid w:val="00C25F45"/>
    <w:rsid w:val="00C26EB5"/>
    <w:rsid w:val="00C40409"/>
    <w:rsid w:val="00C46803"/>
    <w:rsid w:val="00C5063D"/>
    <w:rsid w:val="00C61B62"/>
    <w:rsid w:val="00C70610"/>
    <w:rsid w:val="00C713B3"/>
    <w:rsid w:val="00C804EA"/>
    <w:rsid w:val="00C83FB8"/>
    <w:rsid w:val="00C85F8E"/>
    <w:rsid w:val="00CA60F1"/>
    <w:rsid w:val="00CB657A"/>
    <w:rsid w:val="00CC153B"/>
    <w:rsid w:val="00CC21C9"/>
    <w:rsid w:val="00CC3DE4"/>
    <w:rsid w:val="00CE42C2"/>
    <w:rsid w:val="00CE6FCD"/>
    <w:rsid w:val="00CF3D34"/>
    <w:rsid w:val="00CF3DBD"/>
    <w:rsid w:val="00CF53E1"/>
    <w:rsid w:val="00D04AE0"/>
    <w:rsid w:val="00D20829"/>
    <w:rsid w:val="00D20D3F"/>
    <w:rsid w:val="00D219A1"/>
    <w:rsid w:val="00D23912"/>
    <w:rsid w:val="00D31243"/>
    <w:rsid w:val="00D3164D"/>
    <w:rsid w:val="00D358D0"/>
    <w:rsid w:val="00D41549"/>
    <w:rsid w:val="00D416D0"/>
    <w:rsid w:val="00D41A73"/>
    <w:rsid w:val="00D4455E"/>
    <w:rsid w:val="00D468F2"/>
    <w:rsid w:val="00D50158"/>
    <w:rsid w:val="00D6380A"/>
    <w:rsid w:val="00D66B1B"/>
    <w:rsid w:val="00D67974"/>
    <w:rsid w:val="00D7055A"/>
    <w:rsid w:val="00D743F9"/>
    <w:rsid w:val="00D813CF"/>
    <w:rsid w:val="00D855DE"/>
    <w:rsid w:val="00D8723B"/>
    <w:rsid w:val="00DA22D5"/>
    <w:rsid w:val="00DA7AE3"/>
    <w:rsid w:val="00DB0B92"/>
    <w:rsid w:val="00DB2437"/>
    <w:rsid w:val="00DB38BB"/>
    <w:rsid w:val="00DB616E"/>
    <w:rsid w:val="00DB6CD5"/>
    <w:rsid w:val="00DC1140"/>
    <w:rsid w:val="00DD512A"/>
    <w:rsid w:val="00DD7806"/>
    <w:rsid w:val="00DD7BA4"/>
    <w:rsid w:val="00DF2642"/>
    <w:rsid w:val="00DF3CB0"/>
    <w:rsid w:val="00DF7712"/>
    <w:rsid w:val="00DF7D44"/>
    <w:rsid w:val="00E05DDE"/>
    <w:rsid w:val="00E07049"/>
    <w:rsid w:val="00E10D84"/>
    <w:rsid w:val="00E145C4"/>
    <w:rsid w:val="00E21909"/>
    <w:rsid w:val="00E238D5"/>
    <w:rsid w:val="00E30828"/>
    <w:rsid w:val="00E3236D"/>
    <w:rsid w:val="00E37D4D"/>
    <w:rsid w:val="00E42FE7"/>
    <w:rsid w:val="00E43149"/>
    <w:rsid w:val="00E511AE"/>
    <w:rsid w:val="00E54495"/>
    <w:rsid w:val="00E6256D"/>
    <w:rsid w:val="00E740BA"/>
    <w:rsid w:val="00E94E11"/>
    <w:rsid w:val="00EA5CE1"/>
    <w:rsid w:val="00EA5F6F"/>
    <w:rsid w:val="00EB2B45"/>
    <w:rsid w:val="00EB368E"/>
    <w:rsid w:val="00EB4AEA"/>
    <w:rsid w:val="00EC11C9"/>
    <w:rsid w:val="00EC3139"/>
    <w:rsid w:val="00EC6E78"/>
    <w:rsid w:val="00ED3360"/>
    <w:rsid w:val="00ED51EC"/>
    <w:rsid w:val="00EE3A01"/>
    <w:rsid w:val="00EE6E40"/>
    <w:rsid w:val="00EE7E59"/>
    <w:rsid w:val="00EF55CB"/>
    <w:rsid w:val="00EF5C0D"/>
    <w:rsid w:val="00F0189C"/>
    <w:rsid w:val="00F049B4"/>
    <w:rsid w:val="00F23BE0"/>
    <w:rsid w:val="00F24495"/>
    <w:rsid w:val="00F33F69"/>
    <w:rsid w:val="00F35F4F"/>
    <w:rsid w:val="00F37B23"/>
    <w:rsid w:val="00F41792"/>
    <w:rsid w:val="00F5012F"/>
    <w:rsid w:val="00F56291"/>
    <w:rsid w:val="00F66E3D"/>
    <w:rsid w:val="00F82138"/>
    <w:rsid w:val="00F84131"/>
    <w:rsid w:val="00F93200"/>
    <w:rsid w:val="00FA6B0D"/>
    <w:rsid w:val="00FB164A"/>
    <w:rsid w:val="00FB40A6"/>
    <w:rsid w:val="00FD0498"/>
    <w:rsid w:val="00FD4D73"/>
    <w:rsid w:val="00FF5C1F"/>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E8A"/>
  </w:style>
  <w:style w:type="paragraph" w:styleId="Heading1">
    <w:name w:val="heading 1"/>
    <w:basedOn w:val="Normal"/>
    <w:next w:val="Normal"/>
    <w:link w:val="Heading1Char"/>
    <w:uiPriority w:val="9"/>
    <w:qFormat/>
    <w:rsid w:val="00106782"/>
    <w:pPr>
      <w:keepNext/>
      <w:keepLines/>
      <w:numPr>
        <w:numId w:val="1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6782"/>
    <w:pPr>
      <w:keepNext/>
      <w:keepLines/>
      <w:numPr>
        <w:ilvl w:val="1"/>
        <w:numId w:val="1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E6130"/>
    <w:pPr>
      <w:numPr>
        <w:ilvl w:val="2"/>
        <w:numId w:val="16"/>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E07049"/>
    <w:pPr>
      <w:keepNext/>
      <w:keepLines/>
      <w:numPr>
        <w:ilvl w:val="3"/>
        <w:numId w:val="1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07049"/>
    <w:pPr>
      <w:keepNext/>
      <w:keepLines/>
      <w:numPr>
        <w:ilvl w:val="4"/>
        <w:numId w:val="1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07049"/>
    <w:pPr>
      <w:keepNext/>
      <w:keepLines/>
      <w:numPr>
        <w:ilvl w:val="5"/>
        <w:numId w:val="1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07049"/>
    <w:pPr>
      <w:keepNext/>
      <w:keepLines/>
      <w:numPr>
        <w:ilvl w:val="6"/>
        <w:numId w:val="1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07049"/>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7049"/>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119"/>
    <w:pPr>
      <w:ind w:left="720"/>
      <w:contextualSpacing/>
    </w:pPr>
  </w:style>
  <w:style w:type="character" w:styleId="Hyperlink">
    <w:name w:val="Hyperlink"/>
    <w:basedOn w:val="DefaultParagraphFont"/>
    <w:uiPriority w:val="99"/>
    <w:unhideWhenUsed/>
    <w:rsid w:val="00A07A9B"/>
    <w:rPr>
      <w:color w:val="0000FF"/>
      <w:u w:val="single"/>
    </w:rPr>
  </w:style>
  <w:style w:type="character" w:customStyle="1" w:styleId="fontstyle01">
    <w:name w:val="fontstyle01"/>
    <w:basedOn w:val="DefaultParagraphFont"/>
    <w:rsid w:val="009B669D"/>
    <w:rPr>
      <w:rFonts w:ascii="Times-Roman" w:hAnsi="Times-Roman" w:hint="default"/>
      <w:b w:val="0"/>
      <w:bCs w:val="0"/>
      <w:i w:val="0"/>
      <w:iCs w:val="0"/>
      <w:color w:val="767180"/>
      <w:sz w:val="24"/>
      <w:szCs w:val="24"/>
    </w:rPr>
  </w:style>
  <w:style w:type="paragraph" w:styleId="NormalWeb">
    <w:name w:val="Normal (Web)"/>
    <w:basedOn w:val="Normal"/>
    <w:uiPriority w:val="99"/>
    <w:unhideWhenUsed/>
    <w:rsid w:val="006B6B1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43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149"/>
  </w:style>
  <w:style w:type="paragraph" w:styleId="Footer">
    <w:name w:val="footer"/>
    <w:basedOn w:val="Normal"/>
    <w:link w:val="FooterChar"/>
    <w:uiPriority w:val="99"/>
    <w:unhideWhenUsed/>
    <w:rsid w:val="00E43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149"/>
  </w:style>
  <w:style w:type="table" w:styleId="TableGrid">
    <w:name w:val="Table Grid"/>
    <w:basedOn w:val="TableNormal"/>
    <w:uiPriority w:val="39"/>
    <w:rsid w:val="00AE7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F53E1"/>
    <w:rPr>
      <w:b/>
      <w:bCs/>
    </w:rPr>
  </w:style>
  <w:style w:type="character" w:customStyle="1" w:styleId="Heading3Char">
    <w:name w:val="Heading 3 Char"/>
    <w:basedOn w:val="DefaultParagraphFont"/>
    <w:link w:val="Heading3"/>
    <w:uiPriority w:val="9"/>
    <w:rsid w:val="002E6130"/>
    <w:rPr>
      <w:rFonts w:ascii="Times New Roman" w:eastAsia="Times New Roman" w:hAnsi="Times New Roman" w:cs="Times New Roman"/>
      <w:b/>
      <w:bCs/>
      <w:sz w:val="27"/>
      <w:szCs w:val="27"/>
    </w:rPr>
  </w:style>
  <w:style w:type="character" w:customStyle="1" w:styleId="fontstyle21">
    <w:name w:val="fontstyle21"/>
    <w:basedOn w:val="DefaultParagraphFont"/>
    <w:rsid w:val="00D4455E"/>
    <w:rPr>
      <w:rFonts w:ascii="Webdings" w:hAnsi="Webdings" w:hint="default"/>
      <w:b w:val="0"/>
      <w:bCs w:val="0"/>
      <w:i w:val="0"/>
      <w:iCs w:val="0"/>
      <w:color w:val="F7931D"/>
      <w:sz w:val="20"/>
      <w:szCs w:val="20"/>
    </w:rPr>
  </w:style>
  <w:style w:type="character" w:customStyle="1" w:styleId="Heading1Char">
    <w:name w:val="Heading 1 Char"/>
    <w:basedOn w:val="DefaultParagraphFont"/>
    <w:link w:val="Heading1"/>
    <w:uiPriority w:val="9"/>
    <w:rsid w:val="0010678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06782"/>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6635C8"/>
    <w:pPr>
      <w:tabs>
        <w:tab w:val="left" w:pos="440"/>
        <w:tab w:val="right" w:leader="dot" w:pos="9350"/>
      </w:tabs>
      <w:spacing w:after="100" w:line="360" w:lineRule="auto"/>
    </w:pPr>
    <w:rPr>
      <w:rFonts w:ascii="Times New Roman" w:hAnsi="Times New Roman" w:cs="Times New Roman"/>
      <w:noProo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style>
  <w:style w:type="paragraph" w:styleId="TOC2">
    <w:name w:val="toc 2"/>
    <w:basedOn w:val="Normal"/>
    <w:next w:val="Normal"/>
    <w:autoRedefine/>
    <w:uiPriority w:val="39"/>
    <w:unhideWhenUsed/>
    <w:rsid w:val="006935AB"/>
    <w:pPr>
      <w:tabs>
        <w:tab w:val="left" w:pos="880"/>
        <w:tab w:val="right" w:leader="dot" w:pos="9350"/>
      </w:tabs>
      <w:spacing w:after="100"/>
      <w:ind w:left="220"/>
    </w:pPr>
    <w:rPr>
      <w:rFonts w:ascii="Times New Roman" w:hAnsi="Times New Roman" w:cs="Times New Roman"/>
      <w:b/>
      <w:noProof/>
    </w:rPr>
  </w:style>
  <w:style w:type="character" w:customStyle="1" w:styleId="Heading4Char">
    <w:name w:val="Heading 4 Char"/>
    <w:basedOn w:val="DefaultParagraphFont"/>
    <w:link w:val="Heading4"/>
    <w:uiPriority w:val="9"/>
    <w:rsid w:val="00E0704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0704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0704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E070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070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0704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6890"/>
    <w:pPr>
      <w:numPr>
        <w:numId w:val="0"/>
      </w:numPr>
      <w:outlineLvl w:val="9"/>
    </w:pPr>
  </w:style>
  <w:style w:type="paragraph" w:styleId="TOC3">
    <w:name w:val="toc 3"/>
    <w:basedOn w:val="Normal"/>
    <w:next w:val="Normal"/>
    <w:autoRedefine/>
    <w:uiPriority w:val="39"/>
    <w:unhideWhenUsed/>
    <w:rsid w:val="00186890"/>
    <w:pPr>
      <w:spacing w:after="100"/>
      <w:ind w:left="440"/>
    </w:pPr>
  </w:style>
  <w:style w:type="paragraph" w:styleId="TOC4">
    <w:name w:val="toc 4"/>
    <w:basedOn w:val="Normal"/>
    <w:next w:val="Normal"/>
    <w:autoRedefine/>
    <w:uiPriority w:val="39"/>
    <w:unhideWhenUsed/>
    <w:rsid w:val="004E2A57"/>
    <w:pPr>
      <w:spacing w:after="100"/>
      <w:ind w:left="660"/>
    </w:pPr>
  </w:style>
  <w:style w:type="paragraph" w:styleId="TOC5">
    <w:name w:val="toc 5"/>
    <w:basedOn w:val="Normal"/>
    <w:next w:val="Normal"/>
    <w:autoRedefine/>
    <w:uiPriority w:val="39"/>
    <w:unhideWhenUsed/>
    <w:rsid w:val="004E2A57"/>
    <w:pPr>
      <w:spacing w:after="100"/>
      <w:ind w:left="880"/>
    </w:pPr>
  </w:style>
  <w:style w:type="paragraph" w:styleId="TOC6">
    <w:name w:val="toc 6"/>
    <w:basedOn w:val="Normal"/>
    <w:next w:val="Normal"/>
    <w:autoRedefine/>
    <w:uiPriority w:val="39"/>
    <w:unhideWhenUsed/>
    <w:rsid w:val="004E2A57"/>
    <w:pPr>
      <w:spacing w:after="100"/>
      <w:ind w:left="1100"/>
    </w:pPr>
  </w:style>
  <w:style w:type="paragraph" w:styleId="TOC7">
    <w:name w:val="toc 7"/>
    <w:basedOn w:val="Normal"/>
    <w:next w:val="Normal"/>
    <w:autoRedefine/>
    <w:uiPriority w:val="39"/>
    <w:unhideWhenUsed/>
    <w:rsid w:val="004E2A57"/>
    <w:pPr>
      <w:spacing w:after="100"/>
      <w:ind w:left="1320"/>
    </w:pPr>
  </w:style>
  <w:style w:type="character" w:styleId="PlaceholderText">
    <w:name w:val="Placeholder Text"/>
    <w:basedOn w:val="DefaultParagraphFont"/>
    <w:uiPriority w:val="99"/>
    <w:semiHidden/>
    <w:rsid w:val="0015583F"/>
    <w:rPr>
      <w:color w:val="808080"/>
    </w:rPr>
  </w:style>
  <w:style w:type="character" w:customStyle="1" w:styleId="UnresolvedMention1">
    <w:name w:val="Unresolved Mention1"/>
    <w:basedOn w:val="DefaultParagraphFont"/>
    <w:uiPriority w:val="99"/>
    <w:semiHidden/>
    <w:unhideWhenUsed/>
    <w:rsid w:val="00D358D0"/>
    <w:rPr>
      <w:color w:val="808080"/>
      <w:shd w:val="clear" w:color="auto" w:fill="E6E6E6"/>
    </w:rPr>
  </w:style>
  <w:style w:type="character" w:styleId="HTMLCite">
    <w:name w:val="HTML Cite"/>
    <w:basedOn w:val="DefaultParagraphFont"/>
    <w:uiPriority w:val="99"/>
    <w:semiHidden/>
    <w:unhideWhenUsed/>
    <w:rsid w:val="00B86DB2"/>
    <w:rPr>
      <w:i/>
      <w:iCs/>
    </w:rPr>
  </w:style>
  <w:style w:type="character" w:customStyle="1" w:styleId="UnresolvedMention">
    <w:name w:val="Unresolved Mention"/>
    <w:basedOn w:val="DefaultParagraphFont"/>
    <w:uiPriority w:val="99"/>
    <w:semiHidden/>
    <w:unhideWhenUsed/>
    <w:rsid w:val="001C4672"/>
    <w:rPr>
      <w:color w:val="808080"/>
      <w:shd w:val="clear" w:color="auto" w:fill="E6E6E6"/>
    </w:rPr>
  </w:style>
  <w:style w:type="paragraph" w:styleId="BalloonText">
    <w:name w:val="Balloon Text"/>
    <w:basedOn w:val="Normal"/>
    <w:link w:val="BalloonTextChar"/>
    <w:uiPriority w:val="99"/>
    <w:semiHidden/>
    <w:unhideWhenUsed/>
    <w:rsid w:val="009C4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77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E8A"/>
  </w:style>
  <w:style w:type="paragraph" w:styleId="Heading1">
    <w:name w:val="heading 1"/>
    <w:basedOn w:val="Normal"/>
    <w:next w:val="Normal"/>
    <w:link w:val="Heading1Char"/>
    <w:uiPriority w:val="9"/>
    <w:qFormat/>
    <w:rsid w:val="00106782"/>
    <w:pPr>
      <w:keepNext/>
      <w:keepLines/>
      <w:numPr>
        <w:numId w:val="16"/>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6782"/>
    <w:pPr>
      <w:keepNext/>
      <w:keepLines/>
      <w:numPr>
        <w:ilvl w:val="1"/>
        <w:numId w:val="16"/>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2E6130"/>
    <w:pPr>
      <w:numPr>
        <w:ilvl w:val="2"/>
        <w:numId w:val="16"/>
      </w:num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E07049"/>
    <w:pPr>
      <w:keepNext/>
      <w:keepLines/>
      <w:numPr>
        <w:ilvl w:val="3"/>
        <w:numId w:val="16"/>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E07049"/>
    <w:pPr>
      <w:keepNext/>
      <w:keepLines/>
      <w:numPr>
        <w:ilvl w:val="4"/>
        <w:numId w:val="16"/>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E07049"/>
    <w:pPr>
      <w:keepNext/>
      <w:keepLines/>
      <w:numPr>
        <w:ilvl w:val="5"/>
        <w:numId w:val="16"/>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E07049"/>
    <w:pPr>
      <w:keepNext/>
      <w:keepLines/>
      <w:numPr>
        <w:ilvl w:val="6"/>
        <w:numId w:val="16"/>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07049"/>
    <w:pPr>
      <w:keepNext/>
      <w:keepLines/>
      <w:numPr>
        <w:ilvl w:val="7"/>
        <w:numId w:val="1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07049"/>
    <w:pPr>
      <w:keepNext/>
      <w:keepLines/>
      <w:numPr>
        <w:ilvl w:val="8"/>
        <w:numId w:val="1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119"/>
    <w:pPr>
      <w:ind w:left="720"/>
      <w:contextualSpacing/>
    </w:pPr>
  </w:style>
  <w:style w:type="character" w:styleId="Hyperlink">
    <w:name w:val="Hyperlink"/>
    <w:basedOn w:val="DefaultParagraphFont"/>
    <w:uiPriority w:val="99"/>
    <w:unhideWhenUsed/>
    <w:rsid w:val="00A07A9B"/>
    <w:rPr>
      <w:color w:val="0000FF"/>
      <w:u w:val="single"/>
    </w:rPr>
  </w:style>
  <w:style w:type="character" w:customStyle="1" w:styleId="fontstyle01">
    <w:name w:val="fontstyle01"/>
    <w:basedOn w:val="DefaultParagraphFont"/>
    <w:rsid w:val="009B669D"/>
    <w:rPr>
      <w:rFonts w:ascii="Times-Roman" w:hAnsi="Times-Roman" w:hint="default"/>
      <w:b w:val="0"/>
      <w:bCs w:val="0"/>
      <w:i w:val="0"/>
      <w:iCs w:val="0"/>
      <w:color w:val="767180"/>
      <w:sz w:val="24"/>
      <w:szCs w:val="24"/>
    </w:rPr>
  </w:style>
  <w:style w:type="paragraph" w:styleId="NormalWeb">
    <w:name w:val="Normal (Web)"/>
    <w:basedOn w:val="Normal"/>
    <w:uiPriority w:val="99"/>
    <w:unhideWhenUsed/>
    <w:rsid w:val="006B6B19"/>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431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3149"/>
  </w:style>
  <w:style w:type="paragraph" w:styleId="Footer">
    <w:name w:val="footer"/>
    <w:basedOn w:val="Normal"/>
    <w:link w:val="FooterChar"/>
    <w:uiPriority w:val="99"/>
    <w:unhideWhenUsed/>
    <w:rsid w:val="00E431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3149"/>
  </w:style>
  <w:style w:type="table" w:styleId="TableGrid">
    <w:name w:val="Table Grid"/>
    <w:basedOn w:val="TableNormal"/>
    <w:uiPriority w:val="39"/>
    <w:rsid w:val="00AE7A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CF53E1"/>
    <w:rPr>
      <w:b/>
      <w:bCs/>
    </w:rPr>
  </w:style>
  <w:style w:type="character" w:customStyle="1" w:styleId="Heading3Char">
    <w:name w:val="Heading 3 Char"/>
    <w:basedOn w:val="DefaultParagraphFont"/>
    <w:link w:val="Heading3"/>
    <w:uiPriority w:val="9"/>
    <w:rsid w:val="002E6130"/>
    <w:rPr>
      <w:rFonts w:ascii="Times New Roman" w:eastAsia="Times New Roman" w:hAnsi="Times New Roman" w:cs="Times New Roman"/>
      <w:b/>
      <w:bCs/>
      <w:sz w:val="27"/>
      <w:szCs w:val="27"/>
    </w:rPr>
  </w:style>
  <w:style w:type="character" w:customStyle="1" w:styleId="fontstyle21">
    <w:name w:val="fontstyle21"/>
    <w:basedOn w:val="DefaultParagraphFont"/>
    <w:rsid w:val="00D4455E"/>
    <w:rPr>
      <w:rFonts w:ascii="Webdings" w:hAnsi="Webdings" w:hint="default"/>
      <w:b w:val="0"/>
      <w:bCs w:val="0"/>
      <w:i w:val="0"/>
      <w:iCs w:val="0"/>
      <w:color w:val="F7931D"/>
      <w:sz w:val="20"/>
      <w:szCs w:val="20"/>
    </w:rPr>
  </w:style>
  <w:style w:type="character" w:customStyle="1" w:styleId="Heading1Char">
    <w:name w:val="Heading 1 Char"/>
    <w:basedOn w:val="DefaultParagraphFont"/>
    <w:link w:val="Heading1"/>
    <w:uiPriority w:val="9"/>
    <w:rsid w:val="0010678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06782"/>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6635C8"/>
    <w:pPr>
      <w:tabs>
        <w:tab w:val="left" w:pos="440"/>
        <w:tab w:val="right" w:leader="dot" w:pos="9350"/>
      </w:tabs>
      <w:spacing w:after="100" w:line="360" w:lineRule="auto"/>
    </w:pPr>
    <w:rPr>
      <w:rFonts w:ascii="Times New Roman" w:hAnsi="Times New Roman" w:cs="Times New Roman"/>
      <w:noProof/>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style>
  <w:style w:type="paragraph" w:styleId="TOC2">
    <w:name w:val="toc 2"/>
    <w:basedOn w:val="Normal"/>
    <w:next w:val="Normal"/>
    <w:autoRedefine/>
    <w:uiPriority w:val="39"/>
    <w:unhideWhenUsed/>
    <w:rsid w:val="006935AB"/>
    <w:pPr>
      <w:tabs>
        <w:tab w:val="left" w:pos="880"/>
        <w:tab w:val="right" w:leader="dot" w:pos="9350"/>
      </w:tabs>
      <w:spacing w:after="100"/>
      <w:ind w:left="220"/>
    </w:pPr>
    <w:rPr>
      <w:rFonts w:ascii="Times New Roman" w:hAnsi="Times New Roman" w:cs="Times New Roman"/>
      <w:b/>
      <w:noProof/>
    </w:rPr>
  </w:style>
  <w:style w:type="character" w:customStyle="1" w:styleId="Heading4Char">
    <w:name w:val="Heading 4 Char"/>
    <w:basedOn w:val="DefaultParagraphFont"/>
    <w:link w:val="Heading4"/>
    <w:uiPriority w:val="9"/>
    <w:rsid w:val="00E0704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E0704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E0704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E0704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0704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0704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6890"/>
    <w:pPr>
      <w:numPr>
        <w:numId w:val="0"/>
      </w:numPr>
      <w:outlineLvl w:val="9"/>
    </w:pPr>
  </w:style>
  <w:style w:type="paragraph" w:styleId="TOC3">
    <w:name w:val="toc 3"/>
    <w:basedOn w:val="Normal"/>
    <w:next w:val="Normal"/>
    <w:autoRedefine/>
    <w:uiPriority w:val="39"/>
    <w:unhideWhenUsed/>
    <w:rsid w:val="00186890"/>
    <w:pPr>
      <w:spacing w:after="100"/>
      <w:ind w:left="440"/>
    </w:pPr>
  </w:style>
  <w:style w:type="paragraph" w:styleId="TOC4">
    <w:name w:val="toc 4"/>
    <w:basedOn w:val="Normal"/>
    <w:next w:val="Normal"/>
    <w:autoRedefine/>
    <w:uiPriority w:val="39"/>
    <w:unhideWhenUsed/>
    <w:rsid w:val="004E2A57"/>
    <w:pPr>
      <w:spacing w:after="100"/>
      <w:ind w:left="660"/>
    </w:pPr>
  </w:style>
  <w:style w:type="paragraph" w:styleId="TOC5">
    <w:name w:val="toc 5"/>
    <w:basedOn w:val="Normal"/>
    <w:next w:val="Normal"/>
    <w:autoRedefine/>
    <w:uiPriority w:val="39"/>
    <w:unhideWhenUsed/>
    <w:rsid w:val="004E2A57"/>
    <w:pPr>
      <w:spacing w:after="100"/>
      <w:ind w:left="880"/>
    </w:pPr>
  </w:style>
  <w:style w:type="paragraph" w:styleId="TOC6">
    <w:name w:val="toc 6"/>
    <w:basedOn w:val="Normal"/>
    <w:next w:val="Normal"/>
    <w:autoRedefine/>
    <w:uiPriority w:val="39"/>
    <w:unhideWhenUsed/>
    <w:rsid w:val="004E2A57"/>
    <w:pPr>
      <w:spacing w:after="100"/>
      <w:ind w:left="1100"/>
    </w:pPr>
  </w:style>
  <w:style w:type="paragraph" w:styleId="TOC7">
    <w:name w:val="toc 7"/>
    <w:basedOn w:val="Normal"/>
    <w:next w:val="Normal"/>
    <w:autoRedefine/>
    <w:uiPriority w:val="39"/>
    <w:unhideWhenUsed/>
    <w:rsid w:val="004E2A57"/>
    <w:pPr>
      <w:spacing w:after="100"/>
      <w:ind w:left="1320"/>
    </w:pPr>
  </w:style>
  <w:style w:type="character" w:styleId="PlaceholderText">
    <w:name w:val="Placeholder Text"/>
    <w:basedOn w:val="DefaultParagraphFont"/>
    <w:uiPriority w:val="99"/>
    <w:semiHidden/>
    <w:rsid w:val="0015583F"/>
    <w:rPr>
      <w:color w:val="808080"/>
    </w:rPr>
  </w:style>
  <w:style w:type="character" w:customStyle="1" w:styleId="UnresolvedMention1">
    <w:name w:val="Unresolved Mention1"/>
    <w:basedOn w:val="DefaultParagraphFont"/>
    <w:uiPriority w:val="99"/>
    <w:semiHidden/>
    <w:unhideWhenUsed/>
    <w:rsid w:val="00D358D0"/>
    <w:rPr>
      <w:color w:val="808080"/>
      <w:shd w:val="clear" w:color="auto" w:fill="E6E6E6"/>
    </w:rPr>
  </w:style>
  <w:style w:type="character" w:styleId="HTMLCite">
    <w:name w:val="HTML Cite"/>
    <w:basedOn w:val="DefaultParagraphFont"/>
    <w:uiPriority w:val="99"/>
    <w:semiHidden/>
    <w:unhideWhenUsed/>
    <w:rsid w:val="00B86DB2"/>
    <w:rPr>
      <w:i/>
      <w:iCs/>
    </w:rPr>
  </w:style>
  <w:style w:type="character" w:customStyle="1" w:styleId="UnresolvedMention">
    <w:name w:val="Unresolved Mention"/>
    <w:basedOn w:val="DefaultParagraphFont"/>
    <w:uiPriority w:val="99"/>
    <w:semiHidden/>
    <w:unhideWhenUsed/>
    <w:rsid w:val="001C4672"/>
    <w:rPr>
      <w:color w:val="808080"/>
      <w:shd w:val="clear" w:color="auto" w:fill="E6E6E6"/>
    </w:rPr>
  </w:style>
  <w:style w:type="paragraph" w:styleId="BalloonText">
    <w:name w:val="Balloon Text"/>
    <w:basedOn w:val="Normal"/>
    <w:link w:val="BalloonTextChar"/>
    <w:uiPriority w:val="99"/>
    <w:semiHidden/>
    <w:unhideWhenUsed/>
    <w:rsid w:val="009C47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47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035225">
      <w:bodyDiv w:val="1"/>
      <w:marLeft w:val="0"/>
      <w:marRight w:val="0"/>
      <w:marTop w:val="0"/>
      <w:marBottom w:val="0"/>
      <w:divBdr>
        <w:top w:val="none" w:sz="0" w:space="0" w:color="auto"/>
        <w:left w:val="none" w:sz="0" w:space="0" w:color="auto"/>
        <w:bottom w:val="none" w:sz="0" w:space="0" w:color="auto"/>
        <w:right w:val="none" w:sz="0" w:space="0" w:color="auto"/>
      </w:divBdr>
    </w:div>
    <w:div w:id="184443212">
      <w:bodyDiv w:val="1"/>
      <w:marLeft w:val="0"/>
      <w:marRight w:val="0"/>
      <w:marTop w:val="0"/>
      <w:marBottom w:val="0"/>
      <w:divBdr>
        <w:top w:val="none" w:sz="0" w:space="0" w:color="auto"/>
        <w:left w:val="none" w:sz="0" w:space="0" w:color="auto"/>
        <w:bottom w:val="none" w:sz="0" w:space="0" w:color="auto"/>
        <w:right w:val="none" w:sz="0" w:space="0" w:color="auto"/>
      </w:divBdr>
    </w:div>
    <w:div w:id="231889103">
      <w:bodyDiv w:val="1"/>
      <w:marLeft w:val="0"/>
      <w:marRight w:val="0"/>
      <w:marTop w:val="0"/>
      <w:marBottom w:val="0"/>
      <w:divBdr>
        <w:top w:val="none" w:sz="0" w:space="0" w:color="auto"/>
        <w:left w:val="none" w:sz="0" w:space="0" w:color="auto"/>
        <w:bottom w:val="none" w:sz="0" w:space="0" w:color="auto"/>
        <w:right w:val="none" w:sz="0" w:space="0" w:color="auto"/>
      </w:divBdr>
    </w:div>
    <w:div w:id="275451535">
      <w:bodyDiv w:val="1"/>
      <w:marLeft w:val="0"/>
      <w:marRight w:val="0"/>
      <w:marTop w:val="0"/>
      <w:marBottom w:val="0"/>
      <w:divBdr>
        <w:top w:val="none" w:sz="0" w:space="0" w:color="auto"/>
        <w:left w:val="none" w:sz="0" w:space="0" w:color="auto"/>
        <w:bottom w:val="none" w:sz="0" w:space="0" w:color="auto"/>
        <w:right w:val="none" w:sz="0" w:space="0" w:color="auto"/>
      </w:divBdr>
    </w:div>
    <w:div w:id="281108647">
      <w:bodyDiv w:val="1"/>
      <w:marLeft w:val="0"/>
      <w:marRight w:val="0"/>
      <w:marTop w:val="0"/>
      <w:marBottom w:val="0"/>
      <w:divBdr>
        <w:top w:val="none" w:sz="0" w:space="0" w:color="auto"/>
        <w:left w:val="none" w:sz="0" w:space="0" w:color="auto"/>
        <w:bottom w:val="none" w:sz="0" w:space="0" w:color="auto"/>
        <w:right w:val="none" w:sz="0" w:space="0" w:color="auto"/>
      </w:divBdr>
    </w:div>
    <w:div w:id="384451717">
      <w:bodyDiv w:val="1"/>
      <w:marLeft w:val="0"/>
      <w:marRight w:val="0"/>
      <w:marTop w:val="0"/>
      <w:marBottom w:val="0"/>
      <w:divBdr>
        <w:top w:val="none" w:sz="0" w:space="0" w:color="auto"/>
        <w:left w:val="none" w:sz="0" w:space="0" w:color="auto"/>
        <w:bottom w:val="none" w:sz="0" w:space="0" w:color="auto"/>
        <w:right w:val="none" w:sz="0" w:space="0" w:color="auto"/>
      </w:divBdr>
    </w:div>
    <w:div w:id="512573369">
      <w:bodyDiv w:val="1"/>
      <w:marLeft w:val="0"/>
      <w:marRight w:val="0"/>
      <w:marTop w:val="0"/>
      <w:marBottom w:val="0"/>
      <w:divBdr>
        <w:top w:val="none" w:sz="0" w:space="0" w:color="auto"/>
        <w:left w:val="none" w:sz="0" w:space="0" w:color="auto"/>
        <w:bottom w:val="none" w:sz="0" w:space="0" w:color="auto"/>
        <w:right w:val="none" w:sz="0" w:space="0" w:color="auto"/>
      </w:divBdr>
    </w:div>
    <w:div w:id="674917277">
      <w:bodyDiv w:val="1"/>
      <w:marLeft w:val="0"/>
      <w:marRight w:val="0"/>
      <w:marTop w:val="0"/>
      <w:marBottom w:val="0"/>
      <w:divBdr>
        <w:top w:val="none" w:sz="0" w:space="0" w:color="auto"/>
        <w:left w:val="none" w:sz="0" w:space="0" w:color="auto"/>
        <w:bottom w:val="none" w:sz="0" w:space="0" w:color="auto"/>
        <w:right w:val="none" w:sz="0" w:space="0" w:color="auto"/>
      </w:divBdr>
    </w:div>
    <w:div w:id="734940143">
      <w:bodyDiv w:val="1"/>
      <w:marLeft w:val="0"/>
      <w:marRight w:val="0"/>
      <w:marTop w:val="0"/>
      <w:marBottom w:val="0"/>
      <w:divBdr>
        <w:top w:val="none" w:sz="0" w:space="0" w:color="auto"/>
        <w:left w:val="none" w:sz="0" w:space="0" w:color="auto"/>
        <w:bottom w:val="none" w:sz="0" w:space="0" w:color="auto"/>
        <w:right w:val="none" w:sz="0" w:space="0" w:color="auto"/>
      </w:divBdr>
    </w:div>
    <w:div w:id="799960988">
      <w:bodyDiv w:val="1"/>
      <w:marLeft w:val="0"/>
      <w:marRight w:val="0"/>
      <w:marTop w:val="0"/>
      <w:marBottom w:val="0"/>
      <w:divBdr>
        <w:top w:val="none" w:sz="0" w:space="0" w:color="auto"/>
        <w:left w:val="none" w:sz="0" w:space="0" w:color="auto"/>
        <w:bottom w:val="none" w:sz="0" w:space="0" w:color="auto"/>
        <w:right w:val="none" w:sz="0" w:space="0" w:color="auto"/>
      </w:divBdr>
    </w:div>
    <w:div w:id="835727099">
      <w:bodyDiv w:val="1"/>
      <w:marLeft w:val="0"/>
      <w:marRight w:val="0"/>
      <w:marTop w:val="0"/>
      <w:marBottom w:val="0"/>
      <w:divBdr>
        <w:top w:val="none" w:sz="0" w:space="0" w:color="auto"/>
        <w:left w:val="none" w:sz="0" w:space="0" w:color="auto"/>
        <w:bottom w:val="none" w:sz="0" w:space="0" w:color="auto"/>
        <w:right w:val="none" w:sz="0" w:space="0" w:color="auto"/>
      </w:divBdr>
    </w:div>
    <w:div w:id="873149615">
      <w:bodyDiv w:val="1"/>
      <w:marLeft w:val="0"/>
      <w:marRight w:val="0"/>
      <w:marTop w:val="0"/>
      <w:marBottom w:val="0"/>
      <w:divBdr>
        <w:top w:val="none" w:sz="0" w:space="0" w:color="auto"/>
        <w:left w:val="none" w:sz="0" w:space="0" w:color="auto"/>
        <w:bottom w:val="none" w:sz="0" w:space="0" w:color="auto"/>
        <w:right w:val="none" w:sz="0" w:space="0" w:color="auto"/>
      </w:divBdr>
      <w:divsChild>
        <w:div w:id="33240046">
          <w:marLeft w:val="0"/>
          <w:marRight w:val="0"/>
          <w:marTop w:val="0"/>
          <w:marBottom w:val="0"/>
          <w:divBdr>
            <w:top w:val="none" w:sz="0" w:space="0" w:color="auto"/>
            <w:left w:val="none" w:sz="0" w:space="0" w:color="auto"/>
            <w:bottom w:val="none" w:sz="0" w:space="0" w:color="auto"/>
            <w:right w:val="none" w:sz="0" w:space="0" w:color="auto"/>
          </w:divBdr>
        </w:div>
        <w:div w:id="788014050">
          <w:marLeft w:val="0"/>
          <w:marRight w:val="0"/>
          <w:marTop w:val="0"/>
          <w:marBottom w:val="0"/>
          <w:divBdr>
            <w:top w:val="none" w:sz="0" w:space="0" w:color="auto"/>
            <w:left w:val="none" w:sz="0" w:space="0" w:color="auto"/>
            <w:bottom w:val="none" w:sz="0" w:space="0" w:color="auto"/>
            <w:right w:val="none" w:sz="0" w:space="0" w:color="auto"/>
          </w:divBdr>
        </w:div>
        <w:div w:id="1523785574">
          <w:marLeft w:val="0"/>
          <w:marRight w:val="0"/>
          <w:marTop w:val="0"/>
          <w:marBottom w:val="0"/>
          <w:divBdr>
            <w:top w:val="none" w:sz="0" w:space="0" w:color="auto"/>
            <w:left w:val="none" w:sz="0" w:space="0" w:color="auto"/>
            <w:bottom w:val="none" w:sz="0" w:space="0" w:color="auto"/>
            <w:right w:val="none" w:sz="0" w:space="0" w:color="auto"/>
          </w:divBdr>
        </w:div>
      </w:divsChild>
    </w:div>
    <w:div w:id="923801124">
      <w:bodyDiv w:val="1"/>
      <w:marLeft w:val="0"/>
      <w:marRight w:val="0"/>
      <w:marTop w:val="0"/>
      <w:marBottom w:val="0"/>
      <w:divBdr>
        <w:top w:val="none" w:sz="0" w:space="0" w:color="auto"/>
        <w:left w:val="none" w:sz="0" w:space="0" w:color="auto"/>
        <w:bottom w:val="none" w:sz="0" w:space="0" w:color="auto"/>
        <w:right w:val="none" w:sz="0" w:space="0" w:color="auto"/>
      </w:divBdr>
    </w:div>
    <w:div w:id="970091866">
      <w:bodyDiv w:val="1"/>
      <w:marLeft w:val="0"/>
      <w:marRight w:val="0"/>
      <w:marTop w:val="0"/>
      <w:marBottom w:val="0"/>
      <w:divBdr>
        <w:top w:val="none" w:sz="0" w:space="0" w:color="auto"/>
        <w:left w:val="none" w:sz="0" w:space="0" w:color="auto"/>
        <w:bottom w:val="none" w:sz="0" w:space="0" w:color="auto"/>
        <w:right w:val="none" w:sz="0" w:space="0" w:color="auto"/>
      </w:divBdr>
    </w:div>
    <w:div w:id="1014527358">
      <w:bodyDiv w:val="1"/>
      <w:marLeft w:val="0"/>
      <w:marRight w:val="0"/>
      <w:marTop w:val="0"/>
      <w:marBottom w:val="0"/>
      <w:divBdr>
        <w:top w:val="none" w:sz="0" w:space="0" w:color="auto"/>
        <w:left w:val="none" w:sz="0" w:space="0" w:color="auto"/>
        <w:bottom w:val="none" w:sz="0" w:space="0" w:color="auto"/>
        <w:right w:val="none" w:sz="0" w:space="0" w:color="auto"/>
      </w:divBdr>
    </w:div>
    <w:div w:id="1032533759">
      <w:bodyDiv w:val="1"/>
      <w:marLeft w:val="0"/>
      <w:marRight w:val="0"/>
      <w:marTop w:val="0"/>
      <w:marBottom w:val="0"/>
      <w:divBdr>
        <w:top w:val="none" w:sz="0" w:space="0" w:color="auto"/>
        <w:left w:val="none" w:sz="0" w:space="0" w:color="auto"/>
        <w:bottom w:val="none" w:sz="0" w:space="0" w:color="auto"/>
        <w:right w:val="none" w:sz="0" w:space="0" w:color="auto"/>
      </w:divBdr>
      <w:divsChild>
        <w:div w:id="728964123">
          <w:marLeft w:val="0"/>
          <w:marRight w:val="0"/>
          <w:marTop w:val="0"/>
          <w:marBottom w:val="0"/>
          <w:divBdr>
            <w:top w:val="none" w:sz="0" w:space="0" w:color="auto"/>
            <w:left w:val="none" w:sz="0" w:space="0" w:color="auto"/>
            <w:bottom w:val="none" w:sz="0" w:space="0" w:color="auto"/>
            <w:right w:val="none" w:sz="0" w:space="0" w:color="auto"/>
          </w:divBdr>
          <w:divsChild>
            <w:div w:id="300429443">
              <w:marLeft w:val="120"/>
              <w:marRight w:val="0"/>
              <w:marTop w:val="0"/>
              <w:marBottom w:val="0"/>
              <w:divBdr>
                <w:top w:val="none" w:sz="0" w:space="0" w:color="auto"/>
                <w:left w:val="none" w:sz="0" w:space="0" w:color="auto"/>
                <w:bottom w:val="none" w:sz="0" w:space="0" w:color="auto"/>
                <w:right w:val="none" w:sz="0" w:space="0" w:color="auto"/>
              </w:divBdr>
              <w:divsChild>
                <w:div w:id="494497049">
                  <w:marLeft w:val="0"/>
                  <w:marRight w:val="0"/>
                  <w:marTop w:val="0"/>
                  <w:marBottom w:val="0"/>
                  <w:divBdr>
                    <w:top w:val="none" w:sz="0" w:space="0" w:color="auto"/>
                    <w:left w:val="none" w:sz="0" w:space="0" w:color="auto"/>
                    <w:bottom w:val="none" w:sz="0" w:space="0" w:color="auto"/>
                    <w:right w:val="none" w:sz="0" w:space="0" w:color="auto"/>
                  </w:divBdr>
                  <w:divsChild>
                    <w:div w:id="797841000">
                      <w:marLeft w:val="0"/>
                      <w:marRight w:val="0"/>
                      <w:marTop w:val="0"/>
                      <w:marBottom w:val="0"/>
                      <w:divBdr>
                        <w:top w:val="none" w:sz="0" w:space="0" w:color="auto"/>
                        <w:left w:val="none" w:sz="0" w:space="0" w:color="auto"/>
                        <w:bottom w:val="none" w:sz="0" w:space="0" w:color="auto"/>
                        <w:right w:val="none" w:sz="0" w:space="0" w:color="auto"/>
                      </w:divBdr>
                      <w:divsChild>
                        <w:div w:id="1002900699">
                          <w:marLeft w:val="0"/>
                          <w:marRight w:val="0"/>
                          <w:marTop w:val="0"/>
                          <w:marBottom w:val="0"/>
                          <w:divBdr>
                            <w:top w:val="none" w:sz="0" w:space="0" w:color="auto"/>
                            <w:left w:val="none" w:sz="0" w:space="0" w:color="auto"/>
                            <w:bottom w:val="none" w:sz="0" w:space="0" w:color="auto"/>
                            <w:right w:val="none" w:sz="0" w:space="0" w:color="auto"/>
                          </w:divBdr>
                          <w:divsChild>
                            <w:div w:id="108083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2433983">
      <w:bodyDiv w:val="1"/>
      <w:marLeft w:val="0"/>
      <w:marRight w:val="0"/>
      <w:marTop w:val="0"/>
      <w:marBottom w:val="0"/>
      <w:divBdr>
        <w:top w:val="none" w:sz="0" w:space="0" w:color="auto"/>
        <w:left w:val="none" w:sz="0" w:space="0" w:color="auto"/>
        <w:bottom w:val="none" w:sz="0" w:space="0" w:color="auto"/>
        <w:right w:val="none" w:sz="0" w:space="0" w:color="auto"/>
      </w:divBdr>
    </w:div>
    <w:div w:id="1197161256">
      <w:bodyDiv w:val="1"/>
      <w:marLeft w:val="0"/>
      <w:marRight w:val="0"/>
      <w:marTop w:val="0"/>
      <w:marBottom w:val="0"/>
      <w:divBdr>
        <w:top w:val="none" w:sz="0" w:space="0" w:color="auto"/>
        <w:left w:val="none" w:sz="0" w:space="0" w:color="auto"/>
        <w:bottom w:val="none" w:sz="0" w:space="0" w:color="auto"/>
        <w:right w:val="none" w:sz="0" w:space="0" w:color="auto"/>
      </w:divBdr>
      <w:divsChild>
        <w:div w:id="1162353821">
          <w:marLeft w:val="45"/>
          <w:marRight w:val="45"/>
          <w:marTop w:val="15"/>
          <w:marBottom w:val="0"/>
          <w:divBdr>
            <w:top w:val="none" w:sz="0" w:space="0" w:color="auto"/>
            <w:left w:val="none" w:sz="0" w:space="0" w:color="auto"/>
            <w:bottom w:val="none" w:sz="0" w:space="0" w:color="auto"/>
            <w:right w:val="none" w:sz="0" w:space="0" w:color="auto"/>
          </w:divBdr>
          <w:divsChild>
            <w:div w:id="123936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76370">
      <w:bodyDiv w:val="1"/>
      <w:marLeft w:val="0"/>
      <w:marRight w:val="0"/>
      <w:marTop w:val="0"/>
      <w:marBottom w:val="0"/>
      <w:divBdr>
        <w:top w:val="none" w:sz="0" w:space="0" w:color="auto"/>
        <w:left w:val="none" w:sz="0" w:space="0" w:color="auto"/>
        <w:bottom w:val="none" w:sz="0" w:space="0" w:color="auto"/>
        <w:right w:val="none" w:sz="0" w:space="0" w:color="auto"/>
      </w:divBdr>
      <w:divsChild>
        <w:div w:id="1417289105">
          <w:marLeft w:val="0"/>
          <w:marRight w:val="0"/>
          <w:marTop w:val="150"/>
          <w:marBottom w:val="300"/>
          <w:divBdr>
            <w:top w:val="none" w:sz="0" w:space="0" w:color="auto"/>
            <w:left w:val="none" w:sz="0" w:space="0" w:color="auto"/>
            <w:bottom w:val="none" w:sz="0" w:space="0" w:color="auto"/>
            <w:right w:val="none" w:sz="0" w:space="0" w:color="auto"/>
          </w:divBdr>
          <w:divsChild>
            <w:div w:id="1224758303">
              <w:marLeft w:val="0"/>
              <w:marRight w:val="0"/>
              <w:marTop w:val="0"/>
              <w:marBottom w:val="0"/>
              <w:divBdr>
                <w:top w:val="none" w:sz="0" w:space="0" w:color="auto"/>
                <w:left w:val="none" w:sz="0" w:space="0" w:color="auto"/>
                <w:bottom w:val="none" w:sz="0" w:space="0" w:color="auto"/>
                <w:right w:val="none" w:sz="0" w:space="0" w:color="auto"/>
              </w:divBdr>
              <w:divsChild>
                <w:div w:id="1701708155">
                  <w:marLeft w:val="0"/>
                  <w:marRight w:val="0"/>
                  <w:marTop w:val="0"/>
                  <w:marBottom w:val="0"/>
                  <w:divBdr>
                    <w:top w:val="none" w:sz="0" w:space="0" w:color="auto"/>
                    <w:left w:val="none" w:sz="0" w:space="0" w:color="auto"/>
                    <w:bottom w:val="none" w:sz="0" w:space="0" w:color="auto"/>
                    <w:right w:val="none" w:sz="0" w:space="0" w:color="auto"/>
                  </w:divBdr>
                  <w:divsChild>
                    <w:div w:id="1851487520">
                      <w:marLeft w:val="0"/>
                      <w:marRight w:val="0"/>
                      <w:marTop w:val="0"/>
                      <w:marBottom w:val="0"/>
                      <w:divBdr>
                        <w:top w:val="none" w:sz="0" w:space="0" w:color="auto"/>
                        <w:left w:val="none" w:sz="0" w:space="0" w:color="auto"/>
                        <w:bottom w:val="none" w:sz="0" w:space="0" w:color="auto"/>
                        <w:right w:val="none" w:sz="0" w:space="0" w:color="auto"/>
                      </w:divBdr>
                    </w:div>
                  </w:divsChild>
                </w:div>
                <w:div w:id="1729647414">
                  <w:marLeft w:val="0"/>
                  <w:marRight w:val="0"/>
                  <w:marTop w:val="0"/>
                  <w:marBottom w:val="0"/>
                  <w:divBdr>
                    <w:top w:val="none" w:sz="0" w:space="0" w:color="auto"/>
                    <w:left w:val="none" w:sz="0" w:space="0" w:color="auto"/>
                    <w:bottom w:val="none" w:sz="0" w:space="0" w:color="auto"/>
                    <w:right w:val="none" w:sz="0" w:space="0" w:color="auto"/>
                  </w:divBdr>
                  <w:divsChild>
                    <w:div w:id="1209949380">
                      <w:marLeft w:val="0"/>
                      <w:marRight w:val="0"/>
                      <w:marTop w:val="0"/>
                      <w:marBottom w:val="0"/>
                      <w:divBdr>
                        <w:top w:val="none" w:sz="0" w:space="0" w:color="auto"/>
                        <w:left w:val="none" w:sz="0" w:space="0" w:color="auto"/>
                        <w:bottom w:val="none" w:sz="0" w:space="0" w:color="auto"/>
                        <w:right w:val="none" w:sz="0" w:space="0" w:color="auto"/>
                      </w:divBdr>
                      <w:divsChild>
                        <w:div w:id="313677898">
                          <w:marLeft w:val="0"/>
                          <w:marRight w:val="0"/>
                          <w:marTop w:val="0"/>
                          <w:marBottom w:val="0"/>
                          <w:divBdr>
                            <w:top w:val="none" w:sz="0" w:space="0" w:color="auto"/>
                            <w:left w:val="none" w:sz="0" w:space="0" w:color="auto"/>
                            <w:bottom w:val="none" w:sz="0" w:space="0" w:color="auto"/>
                            <w:right w:val="none" w:sz="0" w:space="0" w:color="auto"/>
                          </w:divBdr>
                        </w:div>
                        <w:div w:id="409276873">
                          <w:marLeft w:val="0"/>
                          <w:marRight w:val="0"/>
                          <w:marTop w:val="0"/>
                          <w:marBottom w:val="0"/>
                          <w:divBdr>
                            <w:top w:val="none" w:sz="0" w:space="0" w:color="auto"/>
                            <w:left w:val="none" w:sz="0" w:space="0" w:color="auto"/>
                            <w:bottom w:val="none" w:sz="0" w:space="0" w:color="auto"/>
                            <w:right w:val="none" w:sz="0" w:space="0" w:color="auto"/>
                          </w:divBdr>
                        </w:div>
                        <w:div w:id="829753963">
                          <w:marLeft w:val="0"/>
                          <w:marRight w:val="0"/>
                          <w:marTop w:val="0"/>
                          <w:marBottom w:val="0"/>
                          <w:divBdr>
                            <w:top w:val="none" w:sz="0" w:space="0" w:color="auto"/>
                            <w:left w:val="none" w:sz="0" w:space="0" w:color="auto"/>
                            <w:bottom w:val="none" w:sz="0" w:space="0" w:color="auto"/>
                            <w:right w:val="none" w:sz="0" w:space="0" w:color="auto"/>
                          </w:divBdr>
                        </w:div>
                        <w:div w:id="1564676171">
                          <w:marLeft w:val="0"/>
                          <w:marRight w:val="0"/>
                          <w:marTop w:val="0"/>
                          <w:marBottom w:val="0"/>
                          <w:divBdr>
                            <w:top w:val="none" w:sz="0" w:space="0" w:color="auto"/>
                            <w:left w:val="none" w:sz="0" w:space="0" w:color="auto"/>
                            <w:bottom w:val="none" w:sz="0" w:space="0" w:color="auto"/>
                            <w:right w:val="none" w:sz="0" w:space="0" w:color="auto"/>
                          </w:divBdr>
                        </w:div>
                        <w:div w:id="166566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2182482">
          <w:marLeft w:val="0"/>
          <w:marRight w:val="0"/>
          <w:marTop w:val="150"/>
          <w:marBottom w:val="300"/>
          <w:divBdr>
            <w:top w:val="none" w:sz="0" w:space="0" w:color="auto"/>
            <w:left w:val="none" w:sz="0" w:space="0" w:color="auto"/>
            <w:bottom w:val="none" w:sz="0" w:space="0" w:color="auto"/>
            <w:right w:val="none" w:sz="0" w:space="0" w:color="auto"/>
          </w:divBdr>
          <w:divsChild>
            <w:div w:id="1135834126">
              <w:marLeft w:val="0"/>
              <w:marRight w:val="0"/>
              <w:marTop w:val="0"/>
              <w:marBottom w:val="0"/>
              <w:divBdr>
                <w:top w:val="none" w:sz="0" w:space="0" w:color="auto"/>
                <w:left w:val="none" w:sz="0" w:space="0" w:color="auto"/>
                <w:bottom w:val="none" w:sz="0" w:space="0" w:color="auto"/>
                <w:right w:val="none" w:sz="0" w:space="0" w:color="auto"/>
              </w:divBdr>
              <w:divsChild>
                <w:div w:id="1972514371">
                  <w:marLeft w:val="0"/>
                  <w:marRight w:val="0"/>
                  <w:marTop w:val="0"/>
                  <w:marBottom w:val="0"/>
                  <w:divBdr>
                    <w:top w:val="none" w:sz="0" w:space="0" w:color="auto"/>
                    <w:left w:val="none" w:sz="0" w:space="0" w:color="auto"/>
                    <w:bottom w:val="none" w:sz="0" w:space="0" w:color="auto"/>
                    <w:right w:val="none" w:sz="0" w:space="0" w:color="auto"/>
                  </w:divBdr>
                  <w:divsChild>
                    <w:div w:id="679552456">
                      <w:marLeft w:val="0"/>
                      <w:marRight w:val="0"/>
                      <w:marTop w:val="0"/>
                      <w:marBottom w:val="0"/>
                      <w:divBdr>
                        <w:top w:val="none" w:sz="0" w:space="0" w:color="auto"/>
                        <w:left w:val="none" w:sz="0" w:space="0" w:color="auto"/>
                        <w:bottom w:val="none" w:sz="0" w:space="0" w:color="auto"/>
                        <w:right w:val="none" w:sz="0" w:space="0" w:color="auto"/>
                      </w:divBdr>
                      <w:divsChild>
                        <w:div w:id="127127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1938547">
      <w:bodyDiv w:val="1"/>
      <w:marLeft w:val="0"/>
      <w:marRight w:val="0"/>
      <w:marTop w:val="0"/>
      <w:marBottom w:val="0"/>
      <w:divBdr>
        <w:top w:val="none" w:sz="0" w:space="0" w:color="auto"/>
        <w:left w:val="none" w:sz="0" w:space="0" w:color="auto"/>
        <w:bottom w:val="none" w:sz="0" w:space="0" w:color="auto"/>
        <w:right w:val="none" w:sz="0" w:space="0" w:color="auto"/>
      </w:divBdr>
    </w:div>
    <w:div w:id="1412311680">
      <w:bodyDiv w:val="1"/>
      <w:marLeft w:val="0"/>
      <w:marRight w:val="0"/>
      <w:marTop w:val="0"/>
      <w:marBottom w:val="0"/>
      <w:divBdr>
        <w:top w:val="none" w:sz="0" w:space="0" w:color="auto"/>
        <w:left w:val="none" w:sz="0" w:space="0" w:color="auto"/>
        <w:bottom w:val="none" w:sz="0" w:space="0" w:color="auto"/>
        <w:right w:val="none" w:sz="0" w:space="0" w:color="auto"/>
      </w:divBdr>
    </w:div>
    <w:div w:id="1424490806">
      <w:bodyDiv w:val="1"/>
      <w:marLeft w:val="0"/>
      <w:marRight w:val="0"/>
      <w:marTop w:val="0"/>
      <w:marBottom w:val="0"/>
      <w:divBdr>
        <w:top w:val="none" w:sz="0" w:space="0" w:color="auto"/>
        <w:left w:val="none" w:sz="0" w:space="0" w:color="auto"/>
        <w:bottom w:val="none" w:sz="0" w:space="0" w:color="auto"/>
        <w:right w:val="none" w:sz="0" w:space="0" w:color="auto"/>
      </w:divBdr>
    </w:div>
    <w:div w:id="1452506314">
      <w:bodyDiv w:val="1"/>
      <w:marLeft w:val="0"/>
      <w:marRight w:val="0"/>
      <w:marTop w:val="0"/>
      <w:marBottom w:val="0"/>
      <w:divBdr>
        <w:top w:val="none" w:sz="0" w:space="0" w:color="auto"/>
        <w:left w:val="none" w:sz="0" w:space="0" w:color="auto"/>
        <w:bottom w:val="none" w:sz="0" w:space="0" w:color="auto"/>
        <w:right w:val="none" w:sz="0" w:space="0" w:color="auto"/>
      </w:divBdr>
    </w:div>
    <w:div w:id="1463037442">
      <w:bodyDiv w:val="1"/>
      <w:marLeft w:val="0"/>
      <w:marRight w:val="0"/>
      <w:marTop w:val="0"/>
      <w:marBottom w:val="0"/>
      <w:divBdr>
        <w:top w:val="none" w:sz="0" w:space="0" w:color="auto"/>
        <w:left w:val="none" w:sz="0" w:space="0" w:color="auto"/>
        <w:bottom w:val="none" w:sz="0" w:space="0" w:color="auto"/>
        <w:right w:val="none" w:sz="0" w:space="0" w:color="auto"/>
      </w:divBdr>
    </w:div>
    <w:div w:id="1757090674">
      <w:bodyDiv w:val="1"/>
      <w:marLeft w:val="0"/>
      <w:marRight w:val="0"/>
      <w:marTop w:val="0"/>
      <w:marBottom w:val="0"/>
      <w:divBdr>
        <w:top w:val="none" w:sz="0" w:space="0" w:color="auto"/>
        <w:left w:val="none" w:sz="0" w:space="0" w:color="auto"/>
        <w:bottom w:val="none" w:sz="0" w:space="0" w:color="auto"/>
        <w:right w:val="none" w:sz="0" w:space="0" w:color="auto"/>
      </w:divBdr>
    </w:div>
    <w:div w:id="1780225242">
      <w:bodyDiv w:val="1"/>
      <w:marLeft w:val="0"/>
      <w:marRight w:val="0"/>
      <w:marTop w:val="0"/>
      <w:marBottom w:val="0"/>
      <w:divBdr>
        <w:top w:val="none" w:sz="0" w:space="0" w:color="auto"/>
        <w:left w:val="none" w:sz="0" w:space="0" w:color="auto"/>
        <w:bottom w:val="none" w:sz="0" w:space="0" w:color="auto"/>
        <w:right w:val="none" w:sz="0" w:space="0" w:color="auto"/>
      </w:divBdr>
      <w:divsChild>
        <w:div w:id="538208810">
          <w:marLeft w:val="45"/>
          <w:marRight w:val="45"/>
          <w:marTop w:val="15"/>
          <w:marBottom w:val="0"/>
          <w:divBdr>
            <w:top w:val="none" w:sz="0" w:space="0" w:color="auto"/>
            <w:left w:val="none" w:sz="0" w:space="0" w:color="auto"/>
            <w:bottom w:val="none" w:sz="0" w:space="0" w:color="auto"/>
            <w:right w:val="none" w:sz="0" w:space="0" w:color="auto"/>
          </w:divBdr>
          <w:divsChild>
            <w:div w:id="71350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60940">
      <w:bodyDiv w:val="1"/>
      <w:marLeft w:val="0"/>
      <w:marRight w:val="0"/>
      <w:marTop w:val="0"/>
      <w:marBottom w:val="0"/>
      <w:divBdr>
        <w:top w:val="none" w:sz="0" w:space="0" w:color="auto"/>
        <w:left w:val="none" w:sz="0" w:space="0" w:color="auto"/>
        <w:bottom w:val="none" w:sz="0" w:space="0" w:color="auto"/>
        <w:right w:val="none" w:sz="0" w:space="0" w:color="auto"/>
      </w:divBdr>
    </w:div>
    <w:div w:id="1862937268">
      <w:bodyDiv w:val="1"/>
      <w:marLeft w:val="0"/>
      <w:marRight w:val="0"/>
      <w:marTop w:val="0"/>
      <w:marBottom w:val="0"/>
      <w:divBdr>
        <w:top w:val="none" w:sz="0" w:space="0" w:color="auto"/>
        <w:left w:val="none" w:sz="0" w:space="0" w:color="auto"/>
        <w:bottom w:val="none" w:sz="0" w:space="0" w:color="auto"/>
        <w:right w:val="none" w:sz="0" w:space="0" w:color="auto"/>
      </w:divBdr>
    </w:div>
    <w:div w:id="1993899586">
      <w:bodyDiv w:val="1"/>
      <w:marLeft w:val="0"/>
      <w:marRight w:val="0"/>
      <w:marTop w:val="0"/>
      <w:marBottom w:val="0"/>
      <w:divBdr>
        <w:top w:val="none" w:sz="0" w:space="0" w:color="auto"/>
        <w:left w:val="none" w:sz="0" w:space="0" w:color="auto"/>
        <w:bottom w:val="none" w:sz="0" w:space="0" w:color="auto"/>
        <w:right w:val="none" w:sz="0" w:space="0" w:color="auto"/>
      </w:divBdr>
    </w:div>
    <w:div w:id="2033602562">
      <w:bodyDiv w:val="1"/>
      <w:marLeft w:val="0"/>
      <w:marRight w:val="0"/>
      <w:marTop w:val="0"/>
      <w:marBottom w:val="0"/>
      <w:divBdr>
        <w:top w:val="none" w:sz="0" w:space="0" w:color="auto"/>
        <w:left w:val="none" w:sz="0" w:space="0" w:color="auto"/>
        <w:bottom w:val="none" w:sz="0" w:space="0" w:color="auto"/>
        <w:right w:val="none" w:sz="0" w:space="0" w:color="auto"/>
      </w:divBdr>
    </w:div>
    <w:div w:id="2037657616">
      <w:bodyDiv w:val="1"/>
      <w:marLeft w:val="0"/>
      <w:marRight w:val="0"/>
      <w:marTop w:val="0"/>
      <w:marBottom w:val="0"/>
      <w:divBdr>
        <w:top w:val="none" w:sz="0" w:space="0" w:color="auto"/>
        <w:left w:val="none" w:sz="0" w:space="0" w:color="auto"/>
        <w:bottom w:val="none" w:sz="0" w:space="0" w:color="auto"/>
        <w:right w:val="none" w:sz="0" w:space="0" w:color="auto"/>
      </w:divBdr>
    </w:div>
    <w:div w:id="2047025266">
      <w:bodyDiv w:val="1"/>
      <w:marLeft w:val="0"/>
      <w:marRight w:val="0"/>
      <w:marTop w:val="0"/>
      <w:marBottom w:val="0"/>
      <w:divBdr>
        <w:top w:val="none" w:sz="0" w:space="0" w:color="auto"/>
        <w:left w:val="none" w:sz="0" w:space="0" w:color="auto"/>
        <w:bottom w:val="none" w:sz="0" w:space="0" w:color="auto"/>
        <w:right w:val="none" w:sz="0" w:space="0" w:color="auto"/>
      </w:divBdr>
    </w:div>
    <w:div w:id="2111077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image" Target="media/image6.jpg"/><Relationship Id="rId26" Type="http://schemas.openxmlformats.org/officeDocument/2006/relationships/hyperlink" Target="https://www.lankabangla.com/personal-financial-services/" TargetMode="External"/><Relationship Id="rId39" Type="http://schemas.openxmlformats.org/officeDocument/2006/relationships/hyperlink" Target="https://www.lankabangla.com/personal-deposit-schemes/" TargetMode="External"/><Relationship Id="rId21" Type="http://schemas.openxmlformats.org/officeDocument/2006/relationships/image" Target="media/image9.png"/><Relationship Id="rId34" Type="http://schemas.openxmlformats.org/officeDocument/2006/relationships/hyperlink" Target="https://www.lankabangla.com/project-and-structured-finance/" TargetMode="External"/><Relationship Id="rId42" Type="http://schemas.openxmlformats.org/officeDocument/2006/relationships/hyperlink" Target="https://www.lankabangla.com/personal-deposit-schemes/" TargetMode="External"/><Relationship Id="rId47" Type="http://schemas.openxmlformats.org/officeDocument/2006/relationships/image" Target="media/image15.jpg"/><Relationship Id="rId50" Type="http://schemas.openxmlformats.org/officeDocument/2006/relationships/chart" Target="charts/chart3.xml"/><Relationship Id="rId55" Type="http://schemas.openxmlformats.org/officeDocument/2006/relationships/chart" Target="charts/chart8.xml"/><Relationship Id="rId63" Type="http://schemas.openxmlformats.org/officeDocument/2006/relationships/hyperlink" Target="https://www.investopedia.com/terms/p/profitmargin.asp" TargetMode="External"/><Relationship Id="rId68" Type="http://schemas.openxmlformats.org/officeDocument/2006/relationships/image" Target="media/image18.jpg"/><Relationship Id="rId7" Type="http://schemas.openxmlformats.org/officeDocument/2006/relationships/footnotes" Target="footnotes.xml"/><Relationship Id="rId71" Type="http://schemas.openxmlformats.org/officeDocument/2006/relationships/hyperlink" Target="https://ideas.repec.org/a/rss/jnljef/v2i4p1.html" TargetMode="Externa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hyperlink" Target="https://www.lankabangla.com/personal-financial-services/" TargetMode="External"/><Relationship Id="rId11" Type="http://schemas.openxmlformats.org/officeDocument/2006/relationships/footer" Target="footer2.xml"/><Relationship Id="rId24" Type="http://schemas.openxmlformats.org/officeDocument/2006/relationships/hyperlink" Target="https://www.lankabangla.com/personal-financial-services/" TargetMode="External"/><Relationship Id="rId32" Type="http://schemas.openxmlformats.org/officeDocument/2006/relationships/hyperlink" Target="https://www.lankabangla.com/corporate-and-institutional-services/" TargetMode="External"/><Relationship Id="rId37" Type="http://schemas.openxmlformats.org/officeDocument/2006/relationships/hyperlink" Target="https://www.lankabangla.com/personal-deposit-schemes/" TargetMode="External"/><Relationship Id="rId40" Type="http://schemas.openxmlformats.org/officeDocument/2006/relationships/hyperlink" Target="https://www.lankabangla.com/personal-deposit-schemes/" TargetMode="External"/><Relationship Id="rId45" Type="http://schemas.openxmlformats.org/officeDocument/2006/relationships/image" Target="media/image13.png"/><Relationship Id="rId53" Type="http://schemas.openxmlformats.org/officeDocument/2006/relationships/chart" Target="charts/chart6.xml"/><Relationship Id="rId58" Type="http://schemas.openxmlformats.org/officeDocument/2006/relationships/chart" Target="charts/chart11.xml"/><Relationship Id="rId66" Type="http://schemas.openxmlformats.org/officeDocument/2006/relationships/image" Target="media/image16.pn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g"/><Relationship Id="rId23" Type="http://schemas.openxmlformats.org/officeDocument/2006/relationships/image" Target="media/image11.png"/><Relationship Id="rId28" Type="http://schemas.openxmlformats.org/officeDocument/2006/relationships/hyperlink" Target="https://www.lankabangla.com/personal-financial-services/" TargetMode="External"/><Relationship Id="rId36" Type="http://schemas.openxmlformats.org/officeDocument/2006/relationships/hyperlink" Target="https://www.lankabangla.com/personal-deposit-schemes/" TargetMode="External"/><Relationship Id="rId49" Type="http://schemas.openxmlformats.org/officeDocument/2006/relationships/chart" Target="charts/chart2.xml"/><Relationship Id="rId57" Type="http://schemas.openxmlformats.org/officeDocument/2006/relationships/chart" Target="charts/chart10.xml"/><Relationship Id="rId61" Type="http://schemas.openxmlformats.org/officeDocument/2006/relationships/chart" Target="charts/chart14.xml"/><Relationship Id="rId10" Type="http://schemas.openxmlformats.org/officeDocument/2006/relationships/footer" Target="footer1.xml"/><Relationship Id="rId19" Type="http://schemas.openxmlformats.org/officeDocument/2006/relationships/image" Target="media/image7.jpg"/><Relationship Id="rId31" Type="http://schemas.openxmlformats.org/officeDocument/2006/relationships/hyperlink" Target="https://www.lankabangla.com/personal-financial-services/" TargetMode="External"/><Relationship Id="rId44" Type="http://schemas.openxmlformats.org/officeDocument/2006/relationships/image" Target="media/image12.png"/><Relationship Id="rId52" Type="http://schemas.openxmlformats.org/officeDocument/2006/relationships/chart" Target="charts/chart5.xml"/><Relationship Id="rId60" Type="http://schemas.openxmlformats.org/officeDocument/2006/relationships/chart" Target="charts/chart13.xml"/><Relationship Id="rId65" Type="http://schemas.openxmlformats.org/officeDocument/2006/relationships/hyperlink" Target="https://www.investopedia.com/terms/e/equitymultiplier.asp" TargetMode="External"/><Relationship Id="rId73" Type="http://schemas.openxmlformats.org/officeDocument/2006/relationships/hyperlink" Target="https://journals.abc.us.org/index.php/abr/article/download/3.10Hassan/223" TargetMode="Externa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en.wikipedia.org/wiki/Alan_Greenspan" TargetMode="External"/><Relationship Id="rId22" Type="http://schemas.openxmlformats.org/officeDocument/2006/relationships/image" Target="media/image10.png"/><Relationship Id="rId27" Type="http://schemas.openxmlformats.org/officeDocument/2006/relationships/hyperlink" Target="https://www.lankabangla.com/personal-financial-services/" TargetMode="External"/><Relationship Id="rId30" Type="http://schemas.openxmlformats.org/officeDocument/2006/relationships/hyperlink" Target="https://www.lankabangla.com/personal-financial-services/" TargetMode="External"/><Relationship Id="rId35" Type="http://schemas.openxmlformats.org/officeDocument/2006/relationships/hyperlink" Target="https://www.lankabangla.com/personal-deposit-schemes/" TargetMode="External"/><Relationship Id="rId43" Type="http://schemas.openxmlformats.org/officeDocument/2006/relationships/hyperlink" Target="https://www.lankabangla.com/personal-deposit-schemes/" TargetMode="External"/><Relationship Id="rId48" Type="http://schemas.openxmlformats.org/officeDocument/2006/relationships/hyperlink" Target="https://www.investopedia.com/terms/m/marginofsafety.asp" TargetMode="External"/><Relationship Id="rId56" Type="http://schemas.openxmlformats.org/officeDocument/2006/relationships/chart" Target="charts/chart9.xml"/><Relationship Id="rId64" Type="http://schemas.openxmlformats.org/officeDocument/2006/relationships/hyperlink" Target="https://www.investopedia.com/terms/t/turnover.asp" TargetMode="External"/><Relationship Id="rId69" Type="http://schemas.openxmlformats.org/officeDocument/2006/relationships/image" Target="media/image19.jpg"/><Relationship Id="rId8" Type="http://schemas.openxmlformats.org/officeDocument/2006/relationships/endnotes" Target="endnotes.xml"/><Relationship Id="rId51" Type="http://schemas.openxmlformats.org/officeDocument/2006/relationships/chart" Target="charts/chart4.xml"/><Relationship Id="rId72" Type="http://schemas.openxmlformats.org/officeDocument/2006/relationships/hyperlink" Target="http://www.assignmentpoint.com/business/banking/the-performance-analysis-of-non-%20banking-financial-institutions-in-bangladesh.html" TargetMode="External"/><Relationship Id="rId3" Type="http://schemas.openxmlformats.org/officeDocument/2006/relationships/styles" Target="styles.xml"/><Relationship Id="rId12" Type="http://schemas.openxmlformats.org/officeDocument/2006/relationships/image" Target="media/image2.jpg"/><Relationship Id="rId17" Type="http://schemas.openxmlformats.org/officeDocument/2006/relationships/image" Target="media/image5.png"/><Relationship Id="rId25" Type="http://schemas.openxmlformats.org/officeDocument/2006/relationships/hyperlink" Target="https://www.lankabangla.com/personal-financial-services/" TargetMode="External"/><Relationship Id="rId33" Type="http://schemas.openxmlformats.org/officeDocument/2006/relationships/hyperlink" Target="https://www.lankabangla.com/emerging-and-commercial-business/" TargetMode="External"/><Relationship Id="rId38" Type="http://schemas.openxmlformats.org/officeDocument/2006/relationships/hyperlink" Target="https://www.lankabangla.com/personal-deposit-schemes/" TargetMode="External"/><Relationship Id="rId46" Type="http://schemas.openxmlformats.org/officeDocument/2006/relationships/image" Target="media/image14.jpg"/><Relationship Id="rId59" Type="http://schemas.openxmlformats.org/officeDocument/2006/relationships/chart" Target="charts/chart12.xml"/><Relationship Id="rId67" Type="http://schemas.openxmlformats.org/officeDocument/2006/relationships/image" Target="media/image17.png"/><Relationship Id="rId20" Type="http://schemas.openxmlformats.org/officeDocument/2006/relationships/image" Target="media/image8.jpg"/><Relationship Id="rId41" Type="http://schemas.openxmlformats.org/officeDocument/2006/relationships/hyperlink" Target="https://www.lankabangla.com/personal-deposit-schemes/" TargetMode="External"/><Relationship Id="rId54" Type="http://schemas.openxmlformats.org/officeDocument/2006/relationships/chart" Target="charts/chart7.xml"/><Relationship Id="rId62" Type="http://schemas.openxmlformats.org/officeDocument/2006/relationships/chart" Target="charts/chart15.xml"/><Relationship Id="rId70" Type="http://schemas.openxmlformats.org/officeDocument/2006/relationships/hyperlink" Target="https://www.scribd.com/doc/298233982/Overall-performance-of-NBFI-in-Bangladesh"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14.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Jhuma\Desktop\project%20work\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US" b="1"/>
              <a:t>Assets,</a:t>
            </a:r>
            <a:r>
              <a:rPr lang="en-US" b="1" baseline="0"/>
              <a:t> Liabilities &amp; Deposits </a:t>
            </a:r>
          </a:p>
          <a:p>
            <a:pPr>
              <a:defRPr sz="1400" b="0" i="0" u="none" strike="noStrike" kern="1200" cap="none" spc="20" baseline="0">
                <a:solidFill>
                  <a:schemeClr val="tx1">
                    <a:lumMod val="50000"/>
                    <a:lumOff val="50000"/>
                  </a:schemeClr>
                </a:solidFill>
                <a:latin typeface="+mn-lt"/>
                <a:ea typeface="+mn-ea"/>
                <a:cs typeface="+mn-cs"/>
              </a:defRPr>
            </a:pPr>
            <a:endParaRPr lang="en-US"/>
          </a:p>
        </c:rich>
      </c:tx>
      <c:overlay val="0"/>
      <c:spPr>
        <a:noFill/>
        <a:ln>
          <a:noFill/>
        </a:ln>
        <a:effectLst/>
      </c:spPr>
    </c:title>
    <c:autoTitleDeleted val="0"/>
    <c:plotArea>
      <c:layout/>
      <c:barChart>
        <c:barDir val="col"/>
        <c:grouping val="clustered"/>
        <c:varyColors val="0"/>
        <c:ser>
          <c:idx val="0"/>
          <c:order val="0"/>
          <c:tx>
            <c:strRef>
              <c:f>Sheet1!$A$4</c:f>
              <c:strCache>
                <c:ptCount val="1"/>
                <c:pt idx="0">
                  <c:v>Total assets</c:v>
                </c:pt>
              </c:strCache>
            </c:strRef>
          </c:tx>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invertIfNegative val="0"/>
          <c:cat>
            <c:numRef>
              <c:f>Sheet1!$B$3:$F$3</c:f>
              <c:numCache>
                <c:formatCode>General</c:formatCode>
                <c:ptCount val="5"/>
                <c:pt idx="0">
                  <c:v>2012</c:v>
                </c:pt>
                <c:pt idx="1">
                  <c:v>2013</c:v>
                </c:pt>
                <c:pt idx="2">
                  <c:v>2014</c:v>
                </c:pt>
                <c:pt idx="3">
                  <c:v>2015</c:v>
                </c:pt>
                <c:pt idx="4">
                  <c:v>2016</c:v>
                </c:pt>
              </c:numCache>
            </c:numRef>
          </c:cat>
          <c:val>
            <c:numRef>
              <c:f>Sheet1!$B$4:$F$4</c:f>
              <c:numCache>
                <c:formatCode>General</c:formatCode>
                <c:ptCount val="5"/>
                <c:pt idx="0">
                  <c:v>33.9</c:v>
                </c:pt>
                <c:pt idx="1">
                  <c:v>436.3</c:v>
                </c:pt>
                <c:pt idx="2">
                  <c:v>520.04999999999995</c:v>
                </c:pt>
                <c:pt idx="3">
                  <c:v>611</c:v>
                </c:pt>
                <c:pt idx="4">
                  <c:v>672.8</c:v>
                </c:pt>
              </c:numCache>
            </c:numRef>
          </c:val>
          <c:extLst xmlns:c16r2="http://schemas.microsoft.com/office/drawing/2015/06/chart">
            <c:ext xmlns:c16="http://schemas.microsoft.com/office/drawing/2014/chart" uri="{C3380CC4-5D6E-409C-BE32-E72D297353CC}">
              <c16:uniqueId val="{00000000-860E-4194-9AD5-49BC501C7BC5}"/>
            </c:ext>
          </c:extLst>
        </c:ser>
        <c:ser>
          <c:idx val="1"/>
          <c:order val="1"/>
          <c:tx>
            <c:strRef>
              <c:f>Sheet1!$A$5</c:f>
              <c:strCache>
                <c:ptCount val="1"/>
                <c:pt idx="0">
                  <c:v>Total liabilities</c:v>
                </c:pt>
              </c:strCache>
            </c:strRef>
          </c:tx>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invertIfNegative val="0"/>
          <c:cat>
            <c:numRef>
              <c:f>Sheet1!$B$3:$F$3</c:f>
              <c:numCache>
                <c:formatCode>General</c:formatCode>
                <c:ptCount val="5"/>
                <c:pt idx="0">
                  <c:v>2012</c:v>
                </c:pt>
                <c:pt idx="1">
                  <c:v>2013</c:v>
                </c:pt>
                <c:pt idx="2">
                  <c:v>2014</c:v>
                </c:pt>
                <c:pt idx="3">
                  <c:v>2015</c:v>
                </c:pt>
                <c:pt idx="4">
                  <c:v>2016</c:v>
                </c:pt>
              </c:numCache>
            </c:numRef>
          </c:cat>
          <c:val>
            <c:numRef>
              <c:f>Sheet1!$B$5:$F$5</c:f>
              <c:numCache>
                <c:formatCode>General</c:formatCode>
                <c:ptCount val="5"/>
                <c:pt idx="0">
                  <c:v>274.3</c:v>
                </c:pt>
                <c:pt idx="1">
                  <c:v>350.4</c:v>
                </c:pt>
                <c:pt idx="2">
                  <c:v>424.24</c:v>
                </c:pt>
                <c:pt idx="3">
                  <c:v>509</c:v>
                </c:pt>
                <c:pt idx="4">
                  <c:v>572</c:v>
                </c:pt>
              </c:numCache>
            </c:numRef>
          </c:val>
          <c:extLst xmlns:c16r2="http://schemas.microsoft.com/office/drawing/2015/06/chart">
            <c:ext xmlns:c16="http://schemas.microsoft.com/office/drawing/2014/chart" uri="{C3380CC4-5D6E-409C-BE32-E72D297353CC}">
              <c16:uniqueId val="{00000001-860E-4194-9AD5-49BC501C7BC5}"/>
            </c:ext>
          </c:extLst>
        </c:ser>
        <c:ser>
          <c:idx val="2"/>
          <c:order val="2"/>
          <c:tx>
            <c:strRef>
              <c:f>Sheet1!$A$6</c:f>
              <c:strCache>
                <c:ptCount val="1"/>
                <c:pt idx="0">
                  <c:v>Liabilities-assets ratio</c:v>
                </c:pt>
              </c:strCache>
            </c:strRef>
          </c:tx>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invertIfNegative val="0"/>
          <c:cat>
            <c:numRef>
              <c:f>Sheet1!$B$3:$F$3</c:f>
              <c:numCache>
                <c:formatCode>General</c:formatCode>
                <c:ptCount val="5"/>
                <c:pt idx="0">
                  <c:v>2012</c:v>
                </c:pt>
                <c:pt idx="1">
                  <c:v>2013</c:v>
                </c:pt>
                <c:pt idx="2">
                  <c:v>2014</c:v>
                </c:pt>
                <c:pt idx="3">
                  <c:v>2015</c:v>
                </c:pt>
                <c:pt idx="4">
                  <c:v>2016</c:v>
                </c:pt>
              </c:numCache>
            </c:numRef>
          </c:cat>
          <c:val>
            <c:numRef>
              <c:f>Sheet1!$B$6:$F$6</c:f>
              <c:numCache>
                <c:formatCode>General</c:formatCode>
                <c:ptCount val="5"/>
                <c:pt idx="0">
                  <c:v>82.2</c:v>
                </c:pt>
                <c:pt idx="1">
                  <c:v>80.3</c:v>
                </c:pt>
                <c:pt idx="2">
                  <c:v>81.5</c:v>
                </c:pt>
                <c:pt idx="3">
                  <c:v>83.3</c:v>
                </c:pt>
                <c:pt idx="4">
                  <c:v>85</c:v>
                </c:pt>
              </c:numCache>
            </c:numRef>
          </c:val>
          <c:extLst xmlns:c16r2="http://schemas.microsoft.com/office/drawing/2015/06/chart">
            <c:ext xmlns:c16="http://schemas.microsoft.com/office/drawing/2014/chart" uri="{C3380CC4-5D6E-409C-BE32-E72D297353CC}">
              <c16:uniqueId val="{00000002-860E-4194-9AD5-49BC501C7BC5}"/>
            </c:ext>
          </c:extLst>
        </c:ser>
        <c:dLbls>
          <c:showLegendKey val="0"/>
          <c:showVal val="0"/>
          <c:showCatName val="0"/>
          <c:showSerName val="0"/>
          <c:showPercent val="0"/>
          <c:showBubbleSize val="0"/>
        </c:dLbls>
        <c:gapWidth val="150"/>
        <c:axId val="134023424"/>
        <c:axId val="134033408"/>
      </c:barChart>
      <c:lineChart>
        <c:grouping val="standard"/>
        <c:varyColors val="0"/>
        <c:ser>
          <c:idx val="3"/>
          <c:order val="3"/>
          <c:tx>
            <c:strRef>
              <c:f>Sheet1!$A$7</c:f>
              <c:strCache>
                <c:ptCount val="1"/>
                <c:pt idx="0">
                  <c:v>Total deposit</c:v>
                </c:pt>
              </c:strCache>
            </c:strRef>
          </c:tx>
          <c:spPr>
            <a:ln w="15875" cap="rnd">
              <a:solidFill>
                <a:schemeClr val="accent6">
                  <a:lumMod val="60000"/>
                </a:schemeClr>
              </a:solidFill>
              <a:round/>
            </a:ln>
            <a:effectLst/>
          </c:spPr>
          <c:marker>
            <c:symbol val="none"/>
          </c:marker>
          <c:cat>
            <c:numRef>
              <c:f>Sheet1!$B$3:$F$3</c:f>
              <c:numCache>
                <c:formatCode>General</c:formatCode>
                <c:ptCount val="5"/>
                <c:pt idx="0">
                  <c:v>2012</c:v>
                </c:pt>
                <c:pt idx="1">
                  <c:v>2013</c:v>
                </c:pt>
                <c:pt idx="2">
                  <c:v>2014</c:v>
                </c:pt>
                <c:pt idx="3">
                  <c:v>2015</c:v>
                </c:pt>
                <c:pt idx="4">
                  <c:v>2016</c:v>
                </c:pt>
              </c:numCache>
            </c:numRef>
          </c:cat>
          <c:val>
            <c:numRef>
              <c:f>Sheet1!$B$7:$F$7</c:f>
              <c:numCache>
                <c:formatCode>General</c:formatCode>
                <c:ptCount val="5"/>
                <c:pt idx="0">
                  <c:v>145.4</c:v>
                </c:pt>
                <c:pt idx="1">
                  <c:v>198.3</c:v>
                </c:pt>
                <c:pt idx="2">
                  <c:v>238.5</c:v>
                </c:pt>
                <c:pt idx="3">
                  <c:v>318.10000000000002</c:v>
                </c:pt>
                <c:pt idx="4">
                  <c:v>351.4</c:v>
                </c:pt>
              </c:numCache>
            </c:numRef>
          </c:val>
          <c:smooth val="0"/>
          <c:extLst xmlns:c16r2="http://schemas.microsoft.com/office/drawing/2015/06/chart">
            <c:ext xmlns:c16="http://schemas.microsoft.com/office/drawing/2014/chart" uri="{C3380CC4-5D6E-409C-BE32-E72D297353CC}">
              <c16:uniqueId val="{00000003-860E-4194-9AD5-49BC501C7BC5}"/>
            </c:ext>
          </c:extLst>
        </c:ser>
        <c:ser>
          <c:idx val="4"/>
          <c:order val="4"/>
          <c:tx>
            <c:strRef>
              <c:f>Sheet1!$A$8</c:f>
              <c:strCache>
                <c:ptCount val="1"/>
                <c:pt idx="0">
                  <c:v>Deposit as % of total liabilities</c:v>
                </c:pt>
              </c:strCache>
            </c:strRef>
          </c:tx>
          <c:spPr>
            <a:ln w="15875" cap="rnd">
              <a:solidFill>
                <a:schemeClr val="accent5">
                  <a:lumMod val="60000"/>
                </a:schemeClr>
              </a:solidFill>
              <a:round/>
            </a:ln>
            <a:effectLst/>
          </c:spPr>
          <c:marker>
            <c:symbol val="none"/>
          </c:marker>
          <c:cat>
            <c:numRef>
              <c:f>Sheet1!$B$3:$F$3</c:f>
              <c:numCache>
                <c:formatCode>General</c:formatCode>
                <c:ptCount val="5"/>
                <c:pt idx="0">
                  <c:v>2012</c:v>
                </c:pt>
                <c:pt idx="1">
                  <c:v>2013</c:v>
                </c:pt>
                <c:pt idx="2">
                  <c:v>2014</c:v>
                </c:pt>
                <c:pt idx="3">
                  <c:v>2015</c:v>
                </c:pt>
                <c:pt idx="4">
                  <c:v>2016</c:v>
                </c:pt>
              </c:numCache>
            </c:numRef>
          </c:cat>
          <c:val>
            <c:numRef>
              <c:f>Sheet1!$B$8:$F$8</c:f>
              <c:numCache>
                <c:formatCode>General</c:formatCode>
                <c:ptCount val="5"/>
                <c:pt idx="0">
                  <c:v>53</c:v>
                </c:pt>
                <c:pt idx="1">
                  <c:v>56.6</c:v>
                </c:pt>
                <c:pt idx="2">
                  <c:v>56.2</c:v>
                </c:pt>
                <c:pt idx="3">
                  <c:v>65.5</c:v>
                </c:pt>
                <c:pt idx="4">
                  <c:v>61.4</c:v>
                </c:pt>
              </c:numCache>
            </c:numRef>
          </c:val>
          <c:smooth val="0"/>
          <c:extLst xmlns:c16r2="http://schemas.microsoft.com/office/drawing/2015/06/chart">
            <c:ext xmlns:c16="http://schemas.microsoft.com/office/drawing/2014/chart" uri="{C3380CC4-5D6E-409C-BE32-E72D297353CC}">
              <c16:uniqueId val="{00000004-860E-4194-9AD5-49BC501C7BC5}"/>
            </c:ext>
          </c:extLst>
        </c:ser>
        <c:dLbls>
          <c:showLegendKey val="0"/>
          <c:showVal val="0"/>
          <c:showCatName val="0"/>
          <c:showSerName val="0"/>
          <c:showPercent val="0"/>
          <c:showBubbleSize val="0"/>
        </c:dLbls>
        <c:marker val="1"/>
        <c:smooth val="0"/>
        <c:axId val="134036480"/>
        <c:axId val="134034944"/>
      </c:lineChart>
      <c:catAx>
        <c:axId val="13402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4033408"/>
        <c:crosses val="autoZero"/>
        <c:auto val="1"/>
        <c:lblAlgn val="ctr"/>
        <c:lblOffset val="100"/>
        <c:noMultiLvlLbl val="0"/>
      </c:catAx>
      <c:valAx>
        <c:axId val="1340334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4023424"/>
        <c:crosses val="autoZero"/>
        <c:crossBetween val="between"/>
      </c:valAx>
      <c:valAx>
        <c:axId val="13403494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4036480"/>
        <c:crosses val="max"/>
        <c:crossBetween val="between"/>
      </c:valAx>
      <c:catAx>
        <c:axId val="134036480"/>
        <c:scaling>
          <c:orientation val="minMax"/>
        </c:scaling>
        <c:delete val="1"/>
        <c:axPos val="b"/>
        <c:numFmt formatCode="General" sourceLinked="1"/>
        <c:majorTickMark val="none"/>
        <c:minorTickMark val="none"/>
        <c:tickLblPos val="nextTo"/>
        <c:crossAx val="13403494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ROCE</a:t>
            </a:r>
          </a:p>
        </c:rich>
      </c:tx>
      <c:overlay val="0"/>
      <c:spPr>
        <a:noFill/>
        <a:ln>
          <a:noFill/>
        </a:ln>
        <a:effectLst/>
      </c:spPr>
    </c:title>
    <c:autoTitleDeleted val="0"/>
    <c:plotArea>
      <c:layout/>
      <c:lineChart>
        <c:grouping val="standard"/>
        <c:varyColors val="0"/>
        <c:ser>
          <c:idx val="0"/>
          <c:order val="0"/>
          <c:tx>
            <c:strRef>
              <c:f>Sheet1!$C$84</c:f>
              <c:strCache>
                <c:ptCount val="1"/>
                <c:pt idx="0">
                  <c:v>IDLC </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1.5277777777777779E-2"/>
                  <c:y val="-4.166648439778360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50000"/>
                            <a:lumOff val="50000"/>
                          </a:schemeClr>
                        </a:solidFill>
                        <a:latin typeface="+mn-lt"/>
                        <a:ea typeface="+mn-ea"/>
                        <a:cs typeface="+mn-cs"/>
                      </a:defRPr>
                    </a:pPr>
                    <a:fld id="{82C96FE6-A3D8-4381-A09F-FAC1E975C4ED}" type="VALUE">
                      <a:rPr lang="en-US"/>
                      <a:pPr>
                        <a:defRPr sz="900" b="0" i="0" u="none" strike="noStrike" kern="1200" baseline="0">
                          <a:solidFill>
                            <a:schemeClr val="tx1">
                              <a:lumMod val="50000"/>
                              <a:lumOff val="50000"/>
                            </a:schemeClr>
                          </a:solidFill>
                          <a:latin typeface="+mn-lt"/>
                          <a:ea typeface="+mn-ea"/>
                          <a:cs typeface="+mn-cs"/>
                        </a:defRPr>
                      </a:pPr>
                      <a:t>[VALUE]</a:t>
                    </a:fld>
                    <a:endParaRPr lang="en-US"/>
                  </a:p>
                  <a:p>
                    <a:pPr>
                      <a:defRPr sz="900" b="0" i="0" u="none" strike="noStrike" kern="1200" baseline="0">
                        <a:solidFill>
                          <a:schemeClr val="tx1">
                            <a:lumMod val="50000"/>
                            <a:lumOff val="50000"/>
                          </a:schemeClr>
                        </a:solidFill>
                        <a:latin typeface="+mn-lt"/>
                        <a:ea typeface="+mn-ea"/>
                        <a:cs typeface="+mn-cs"/>
                      </a:defRPr>
                    </a:pPr>
                    <a:endParaRPr lang="en-US"/>
                  </a:p>
                </c:rich>
              </c:tx>
              <c:spPr>
                <a:noFill/>
                <a:ln>
                  <a:noFill/>
                </a:ln>
                <a:effectLst/>
              </c:sp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9.8638888888888887E-2"/>
                      <c:h val="0.10641221930592007"/>
                    </c:manualLayout>
                  </c15:layout>
                  <c15:dlblFieldTable/>
                  <c15:showDataLabelsRange val="0"/>
                </c:ext>
                <c:ext xmlns:c16="http://schemas.microsoft.com/office/drawing/2014/chart" uri="{C3380CC4-5D6E-409C-BE32-E72D297353CC}">
                  <c16:uniqueId val="{00000000-77E1-4A89-A4E7-A711A69F6CF1}"/>
                </c:ext>
              </c:extLst>
            </c:dLbl>
            <c:dLbl>
              <c:idx val="1"/>
              <c:layout>
                <c:manualLayout>
                  <c:x val="-5.0925337632079971E-17"/>
                  <c:y val="-2.77777777777778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7E1-4A89-A4E7-A711A69F6CF1}"/>
                </c:ext>
              </c:extLst>
            </c:dLbl>
            <c:dLbl>
              <c:idx val="2"/>
              <c:layout>
                <c:manualLayout>
                  <c:x val="0"/>
                  <c:y val="2.77777777777777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7E1-4A89-A4E7-A711A69F6CF1}"/>
                </c:ext>
              </c:extLst>
            </c:dLbl>
            <c:dLbl>
              <c:idx val="3"/>
              <c:layout>
                <c:manualLayout>
                  <c:x val="-1.0185067526415994E-16"/>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7E1-4A89-A4E7-A711A69F6CF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Sheet1!$B$85:$B$89</c:f>
              <c:numCache>
                <c:formatCode>General</c:formatCode>
                <c:ptCount val="5"/>
                <c:pt idx="0">
                  <c:v>2012</c:v>
                </c:pt>
                <c:pt idx="1">
                  <c:v>2013</c:v>
                </c:pt>
                <c:pt idx="2">
                  <c:v>2014</c:v>
                </c:pt>
                <c:pt idx="3">
                  <c:v>2015</c:v>
                </c:pt>
                <c:pt idx="4">
                  <c:v>2016</c:v>
                </c:pt>
              </c:numCache>
            </c:numRef>
          </c:cat>
          <c:val>
            <c:numRef>
              <c:f>Sheet1!$C$85:$C$89</c:f>
              <c:numCache>
                <c:formatCode>0.00</c:formatCode>
                <c:ptCount val="5"/>
                <c:pt idx="0">
                  <c:v>25.751934216148964</c:v>
                </c:pt>
                <c:pt idx="1">
                  <c:v>24.889426843587206</c:v>
                </c:pt>
                <c:pt idx="2">
                  <c:v>25.565875764679507</c:v>
                </c:pt>
                <c:pt idx="3">
                  <c:v>25.542811082833854</c:v>
                </c:pt>
                <c:pt idx="4">
                  <c:v>25.522814342167404</c:v>
                </c:pt>
              </c:numCache>
            </c:numRef>
          </c:val>
          <c:smooth val="0"/>
          <c:extLst xmlns:c16r2="http://schemas.microsoft.com/office/drawing/2015/06/chart">
            <c:ext xmlns:c16="http://schemas.microsoft.com/office/drawing/2014/chart" uri="{C3380CC4-5D6E-409C-BE32-E72D297353CC}">
              <c16:uniqueId val="{00000004-77E1-4A89-A4E7-A711A69F6CF1}"/>
            </c:ext>
          </c:extLst>
        </c:ser>
        <c:ser>
          <c:idx val="1"/>
          <c:order val="1"/>
          <c:tx>
            <c:strRef>
              <c:f>Sheet1!$D$84</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Sheet1!$B$85:$B$89</c:f>
              <c:numCache>
                <c:formatCode>General</c:formatCode>
                <c:ptCount val="5"/>
                <c:pt idx="0">
                  <c:v>2012</c:v>
                </c:pt>
                <c:pt idx="1">
                  <c:v>2013</c:v>
                </c:pt>
                <c:pt idx="2">
                  <c:v>2014</c:v>
                </c:pt>
                <c:pt idx="3">
                  <c:v>2015</c:v>
                </c:pt>
                <c:pt idx="4">
                  <c:v>2016</c:v>
                </c:pt>
              </c:numCache>
            </c:numRef>
          </c:cat>
          <c:val>
            <c:numRef>
              <c:f>Sheet1!$D$85:$D$89</c:f>
              <c:numCache>
                <c:formatCode>0.00</c:formatCode>
                <c:ptCount val="5"/>
                <c:pt idx="0">
                  <c:v>22.776088224754428</c:v>
                </c:pt>
                <c:pt idx="1">
                  <c:v>10.059178427270588</c:v>
                </c:pt>
                <c:pt idx="2">
                  <c:v>18.589261708097027</c:v>
                </c:pt>
                <c:pt idx="3">
                  <c:v>30.175767350356431</c:v>
                </c:pt>
                <c:pt idx="4">
                  <c:v>33.894699251407545</c:v>
                </c:pt>
              </c:numCache>
            </c:numRef>
          </c:val>
          <c:smooth val="0"/>
          <c:extLst xmlns:c16r2="http://schemas.microsoft.com/office/drawing/2015/06/chart">
            <c:ext xmlns:c16="http://schemas.microsoft.com/office/drawing/2014/chart" uri="{C3380CC4-5D6E-409C-BE32-E72D297353CC}">
              <c16:uniqueId val="{00000005-77E1-4A89-A4E7-A711A69F6CF1}"/>
            </c:ext>
          </c:extLst>
        </c:ser>
        <c:dLbls>
          <c:showLegendKey val="0"/>
          <c:showVal val="0"/>
          <c:showCatName val="0"/>
          <c:showSerName val="0"/>
          <c:showPercent val="0"/>
          <c:showBubbleSize val="0"/>
        </c:dLbls>
        <c:marker val="1"/>
        <c:smooth val="0"/>
        <c:axId val="141937664"/>
        <c:axId val="141947648"/>
      </c:lineChart>
      <c:catAx>
        <c:axId val="1419376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947648"/>
        <c:crosses val="autoZero"/>
        <c:auto val="1"/>
        <c:lblAlgn val="ctr"/>
        <c:lblOffset val="100"/>
        <c:noMultiLvlLbl val="0"/>
      </c:catAx>
      <c:valAx>
        <c:axId val="141947648"/>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9376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C to I</a:t>
            </a:r>
          </a:p>
        </c:rich>
      </c:tx>
      <c:overlay val="0"/>
      <c:spPr>
        <a:noFill/>
        <a:ln>
          <a:noFill/>
        </a:ln>
        <a:effectLst/>
      </c:spPr>
    </c:title>
    <c:autoTitleDeleted val="0"/>
    <c:plotArea>
      <c:layout/>
      <c:lineChart>
        <c:grouping val="standard"/>
        <c:varyColors val="0"/>
        <c:ser>
          <c:idx val="0"/>
          <c:order val="0"/>
          <c:tx>
            <c:strRef>
              <c:f>Sheet1!$C$94</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0"/>
                  <c:y val="-2.50000000000000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F35C-40CB-8036-2E32F45CAEA5}"/>
                </c:ext>
              </c:extLst>
            </c:dLbl>
            <c:dLbl>
              <c:idx val="1"/>
              <c:layout>
                <c:manualLayout>
                  <c:x val="-1.1435105774728374E-2"/>
                  <c:y val="-2.830421707490652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F35C-40CB-8036-2E32F45CAEA5}"/>
                </c:ext>
              </c:extLst>
            </c:dLbl>
            <c:dLbl>
              <c:idx val="2"/>
              <c:layout>
                <c:manualLayout>
                  <c:x val="1.8296169239565382E-2"/>
                  <c:y val="3.749999999999999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F35C-40CB-8036-2E32F45CAEA5}"/>
                </c:ext>
              </c:extLst>
            </c:dLbl>
            <c:dLbl>
              <c:idx val="3"/>
              <c:layout>
                <c:manualLayout>
                  <c:x val="-2.2870211549456832E-3"/>
                  <c:y val="2.500000000000000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F35C-40CB-8036-2E32F45CAEA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Sheet1!$B$95:$B$99</c:f>
              <c:numCache>
                <c:formatCode>General</c:formatCode>
                <c:ptCount val="5"/>
                <c:pt idx="0">
                  <c:v>2012</c:v>
                </c:pt>
                <c:pt idx="1">
                  <c:v>2013</c:v>
                </c:pt>
                <c:pt idx="2">
                  <c:v>2014</c:v>
                </c:pt>
                <c:pt idx="3">
                  <c:v>2015</c:v>
                </c:pt>
                <c:pt idx="4">
                  <c:v>2016</c:v>
                </c:pt>
              </c:numCache>
            </c:numRef>
          </c:cat>
          <c:val>
            <c:numRef>
              <c:f>Sheet1!$C$95:$C$99</c:f>
              <c:numCache>
                <c:formatCode>0.00</c:formatCode>
                <c:ptCount val="5"/>
                <c:pt idx="0">
                  <c:v>72.524003516725699</c:v>
                </c:pt>
                <c:pt idx="1">
                  <c:v>65.8039025674166</c:v>
                </c:pt>
                <c:pt idx="2">
                  <c:v>59.193758087655858</c:v>
                </c:pt>
                <c:pt idx="3">
                  <c:v>54.293433993660578</c:v>
                </c:pt>
                <c:pt idx="4">
                  <c:v>61.042060570306276</c:v>
                </c:pt>
              </c:numCache>
            </c:numRef>
          </c:val>
          <c:smooth val="0"/>
          <c:extLst xmlns:c16r2="http://schemas.microsoft.com/office/drawing/2015/06/chart">
            <c:ext xmlns:c16="http://schemas.microsoft.com/office/drawing/2014/chart" uri="{C3380CC4-5D6E-409C-BE32-E72D297353CC}">
              <c16:uniqueId val="{00000004-F35C-40CB-8036-2E32F45CAEA5}"/>
            </c:ext>
          </c:extLst>
        </c:ser>
        <c:ser>
          <c:idx val="1"/>
          <c:order val="1"/>
          <c:tx>
            <c:strRef>
              <c:f>Sheet1!$D$94</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Sheet1!$B$95:$B$99</c:f>
              <c:numCache>
                <c:formatCode>General</c:formatCode>
                <c:ptCount val="5"/>
                <c:pt idx="0">
                  <c:v>2012</c:v>
                </c:pt>
                <c:pt idx="1">
                  <c:v>2013</c:v>
                </c:pt>
                <c:pt idx="2">
                  <c:v>2014</c:v>
                </c:pt>
                <c:pt idx="3">
                  <c:v>2015</c:v>
                </c:pt>
                <c:pt idx="4">
                  <c:v>2016</c:v>
                </c:pt>
              </c:numCache>
            </c:numRef>
          </c:cat>
          <c:val>
            <c:numRef>
              <c:f>Sheet1!$D$95:$D$99</c:f>
              <c:numCache>
                <c:formatCode>0.00</c:formatCode>
                <c:ptCount val="5"/>
                <c:pt idx="0">
                  <c:v>26.226524083428554</c:v>
                </c:pt>
                <c:pt idx="1">
                  <c:v>60.535146697425255</c:v>
                </c:pt>
                <c:pt idx="2">
                  <c:v>96.762998545382516</c:v>
                </c:pt>
                <c:pt idx="3">
                  <c:v>85.207832242752588</c:v>
                </c:pt>
                <c:pt idx="4">
                  <c:v>10.552996513901112</c:v>
                </c:pt>
              </c:numCache>
            </c:numRef>
          </c:val>
          <c:smooth val="0"/>
          <c:extLst xmlns:c16r2="http://schemas.microsoft.com/office/drawing/2015/06/chart">
            <c:ext xmlns:c16="http://schemas.microsoft.com/office/drawing/2014/chart" uri="{C3380CC4-5D6E-409C-BE32-E72D297353CC}">
              <c16:uniqueId val="{00000005-F35C-40CB-8036-2E32F45CAEA5}"/>
            </c:ext>
          </c:extLst>
        </c:ser>
        <c:dLbls>
          <c:showLegendKey val="0"/>
          <c:showVal val="0"/>
          <c:showCatName val="0"/>
          <c:showSerName val="0"/>
          <c:showPercent val="0"/>
          <c:showBubbleSize val="0"/>
        </c:dLbls>
        <c:marker val="1"/>
        <c:smooth val="0"/>
        <c:axId val="141866112"/>
        <c:axId val="141867648"/>
      </c:lineChart>
      <c:catAx>
        <c:axId val="1418661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867648"/>
        <c:crosses val="autoZero"/>
        <c:auto val="1"/>
        <c:lblAlgn val="ctr"/>
        <c:lblOffset val="100"/>
        <c:noMultiLvlLbl val="0"/>
      </c:catAx>
      <c:valAx>
        <c:axId val="141867648"/>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6611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EPS</a:t>
            </a:r>
          </a:p>
        </c:rich>
      </c:tx>
      <c:overlay val="0"/>
      <c:spPr>
        <a:noFill/>
        <a:ln>
          <a:noFill/>
        </a:ln>
        <a:effectLst/>
      </c:spPr>
    </c:title>
    <c:autoTitleDeleted val="0"/>
    <c:plotArea>
      <c:layout>
        <c:manualLayout>
          <c:layoutTarget val="inner"/>
          <c:xMode val="edge"/>
          <c:yMode val="edge"/>
          <c:x val="6.2247594050743642E-2"/>
          <c:y val="0.28891258384368623"/>
          <c:w val="0.9155301837270341"/>
          <c:h val="0.61228310002916297"/>
        </c:manualLayout>
      </c:layout>
      <c:lineChart>
        <c:grouping val="standard"/>
        <c:varyColors val="0"/>
        <c:ser>
          <c:idx val="0"/>
          <c:order val="0"/>
          <c:tx>
            <c:strRef>
              <c:f>Sheet1!$C$120</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Sheet1!$B$121:$B$125</c:f>
              <c:numCache>
                <c:formatCode>General</c:formatCode>
                <c:ptCount val="5"/>
                <c:pt idx="0">
                  <c:v>2012</c:v>
                </c:pt>
                <c:pt idx="1">
                  <c:v>2013</c:v>
                </c:pt>
                <c:pt idx="2">
                  <c:v>2014</c:v>
                </c:pt>
                <c:pt idx="3">
                  <c:v>2015</c:v>
                </c:pt>
                <c:pt idx="4">
                  <c:v>2016</c:v>
                </c:pt>
              </c:numCache>
            </c:numRef>
          </c:cat>
          <c:val>
            <c:numRef>
              <c:f>Sheet1!$C$121:$C$125</c:f>
              <c:numCache>
                <c:formatCode>General</c:formatCode>
                <c:ptCount val="5"/>
                <c:pt idx="0">
                  <c:v>2.34</c:v>
                </c:pt>
                <c:pt idx="1">
                  <c:v>3.23</c:v>
                </c:pt>
                <c:pt idx="2">
                  <c:v>4.59</c:v>
                </c:pt>
                <c:pt idx="3">
                  <c:v>4.95</c:v>
                </c:pt>
                <c:pt idx="4">
                  <c:v>5.9</c:v>
                </c:pt>
              </c:numCache>
            </c:numRef>
          </c:val>
          <c:smooth val="0"/>
          <c:extLst xmlns:c16r2="http://schemas.microsoft.com/office/drawing/2015/06/chart">
            <c:ext xmlns:c16="http://schemas.microsoft.com/office/drawing/2014/chart" uri="{C3380CC4-5D6E-409C-BE32-E72D297353CC}">
              <c16:uniqueId val="{00000000-ED82-4AFC-A4A2-5A54632BA3B4}"/>
            </c:ext>
          </c:extLst>
        </c:ser>
        <c:ser>
          <c:idx val="1"/>
          <c:order val="1"/>
          <c:tx>
            <c:strRef>
              <c:f>Sheet1!$D$120</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Sheet1!$B$121:$B$125</c:f>
              <c:numCache>
                <c:formatCode>General</c:formatCode>
                <c:ptCount val="5"/>
                <c:pt idx="0">
                  <c:v>2012</c:v>
                </c:pt>
                <c:pt idx="1">
                  <c:v>2013</c:v>
                </c:pt>
                <c:pt idx="2">
                  <c:v>2014</c:v>
                </c:pt>
                <c:pt idx="3">
                  <c:v>2015</c:v>
                </c:pt>
                <c:pt idx="4">
                  <c:v>2016</c:v>
                </c:pt>
              </c:numCache>
            </c:numRef>
          </c:cat>
          <c:val>
            <c:numRef>
              <c:f>Sheet1!$D$121:$D$125</c:f>
              <c:numCache>
                <c:formatCode>General</c:formatCode>
                <c:ptCount val="5"/>
                <c:pt idx="0">
                  <c:v>4.47</c:v>
                </c:pt>
                <c:pt idx="1">
                  <c:v>1.62</c:v>
                </c:pt>
                <c:pt idx="2">
                  <c:v>2.35</c:v>
                </c:pt>
                <c:pt idx="3">
                  <c:v>3.72</c:v>
                </c:pt>
                <c:pt idx="4">
                  <c:v>3.8</c:v>
                </c:pt>
              </c:numCache>
            </c:numRef>
          </c:val>
          <c:smooth val="0"/>
          <c:extLst xmlns:c16r2="http://schemas.microsoft.com/office/drawing/2015/06/chart">
            <c:ext xmlns:c16="http://schemas.microsoft.com/office/drawing/2014/chart" uri="{C3380CC4-5D6E-409C-BE32-E72D297353CC}">
              <c16:uniqueId val="{00000001-ED82-4AFC-A4A2-5A54632BA3B4}"/>
            </c:ext>
          </c:extLst>
        </c:ser>
        <c:dLbls>
          <c:showLegendKey val="0"/>
          <c:showVal val="0"/>
          <c:showCatName val="0"/>
          <c:showSerName val="0"/>
          <c:showPercent val="0"/>
          <c:showBubbleSize val="0"/>
        </c:dLbls>
        <c:marker val="1"/>
        <c:smooth val="0"/>
        <c:axId val="142095872"/>
        <c:axId val="142097408"/>
      </c:lineChart>
      <c:catAx>
        <c:axId val="142095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2097408"/>
        <c:crosses val="autoZero"/>
        <c:auto val="1"/>
        <c:lblAlgn val="ctr"/>
        <c:lblOffset val="100"/>
        <c:noMultiLvlLbl val="0"/>
      </c:catAx>
      <c:valAx>
        <c:axId val="14209740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0958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P/E</a:t>
            </a:r>
          </a:p>
        </c:rich>
      </c:tx>
      <c:overlay val="0"/>
      <c:spPr>
        <a:noFill/>
        <a:ln>
          <a:noFill/>
        </a:ln>
        <a:effectLst/>
      </c:spPr>
    </c:title>
    <c:autoTitleDeleted val="0"/>
    <c:plotArea>
      <c:layout/>
      <c:lineChart>
        <c:grouping val="standard"/>
        <c:varyColors val="0"/>
        <c:ser>
          <c:idx val="0"/>
          <c:order val="0"/>
          <c:tx>
            <c:strRef>
              <c:f>Sheet1!$C$111</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2.5000000000000001E-2"/>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4B7-44ED-AB16-16CF721943BC}"/>
                </c:ext>
              </c:extLst>
            </c:dLbl>
            <c:dLbl>
              <c:idx val="1"/>
              <c:layout>
                <c:manualLayout>
                  <c:x val="-3.3333333333333381E-2"/>
                  <c:y val="2.77777777777776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4B7-44ED-AB16-16CF721943BC}"/>
                </c:ext>
              </c:extLst>
            </c:dLbl>
            <c:dLbl>
              <c:idx val="2"/>
              <c:layout>
                <c:manualLayout>
                  <c:x val="3.3333333333333333E-2"/>
                  <c:y val="1.851851851851843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4B7-44ED-AB16-16CF721943B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Sheet1!$B$112:$B$116</c:f>
              <c:numCache>
                <c:formatCode>General</c:formatCode>
                <c:ptCount val="5"/>
                <c:pt idx="0">
                  <c:v>2012</c:v>
                </c:pt>
                <c:pt idx="1">
                  <c:v>2013</c:v>
                </c:pt>
                <c:pt idx="2">
                  <c:v>2014</c:v>
                </c:pt>
                <c:pt idx="3">
                  <c:v>2015</c:v>
                </c:pt>
                <c:pt idx="4">
                  <c:v>2016</c:v>
                </c:pt>
              </c:numCache>
            </c:numRef>
          </c:cat>
          <c:val>
            <c:numRef>
              <c:f>Sheet1!$C$112:$C$116</c:f>
              <c:numCache>
                <c:formatCode>0.00</c:formatCode>
                <c:ptCount val="5"/>
                <c:pt idx="0">
                  <c:v>13.247863247863249</c:v>
                </c:pt>
                <c:pt idx="1">
                  <c:v>11.145510835913313</c:v>
                </c:pt>
                <c:pt idx="2">
                  <c:v>7.4074074074074074</c:v>
                </c:pt>
                <c:pt idx="3">
                  <c:v>9.6969696969696972</c:v>
                </c:pt>
                <c:pt idx="4">
                  <c:v>9.6610169491525415</c:v>
                </c:pt>
              </c:numCache>
            </c:numRef>
          </c:val>
          <c:smooth val="0"/>
          <c:extLst xmlns:c16r2="http://schemas.microsoft.com/office/drawing/2015/06/chart">
            <c:ext xmlns:c16="http://schemas.microsoft.com/office/drawing/2014/chart" uri="{C3380CC4-5D6E-409C-BE32-E72D297353CC}">
              <c16:uniqueId val="{00000003-A4B7-44ED-AB16-16CF721943BC}"/>
            </c:ext>
          </c:extLst>
        </c:ser>
        <c:ser>
          <c:idx val="1"/>
          <c:order val="1"/>
          <c:tx>
            <c:strRef>
              <c:f>Sheet1!$D$111</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4"/>
              <c:layout>
                <c:manualLayout>
                  <c:x val="-2.5591810620601594E-2"/>
                  <c:y val="1.17994100294983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F08-4BEA-AC26-C9002BE860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Sheet1!$B$112:$B$116</c:f>
              <c:numCache>
                <c:formatCode>General</c:formatCode>
                <c:ptCount val="5"/>
                <c:pt idx="0">
                  <c:v>2012</c:v>
                </c:pt>
                <c:pt idx="1">
                  <c:v>2013</c:v>
                </c:pt>
                <c:pt idx="2">
                  <c:v>2014</c:v>
                </c:pt>
                <c:pt idx="3">
                  <c:v>2015</c:v>
                </c:pt>
                <c:pt idx="4">
                  <c:v>2016</c:v>
                </c:pt>
              </c:numCache>
            </c:numRef>
          </c:cat>
          <c:val>
            <c:numRef>
              <c:f>Sheet1!$D$112:$D$116</c:f>
              <c:numCache>
                <c:formatCode>General</c:formatCode>
                <c:ptCount val="5"/>
                <c:pt idx="0">
                  <c:v>10.79</c:v>
                </c:pt>
                <c:pt idx="1">
                  <c:v>30.92</c:v>
                </c:pt>
                <c:pt idx="2">
                  <c:v>14.77</c:v>
                </c:pt>
                <c:pt idx="3">
                  <c:v>6.78</c:v>
                </c:pt>
                <c:pt idx="4">
                  <c:v>8.98</c:v>
                </c:pt>
              </c:numCache>
            </c:numRef>
          </c:val>
          <c:smooth val="0"/>
          <c:extLst xmlns:c16r2="http://schemas.microsoft.com/office/drawing/2015/06/chart">
            <c:ext xmlns:c16="http://schemas.microsoft.com/office/drawing/2014/chart" uri="{C3380CC4-5D6E-409C-BE32-E72D297353CC}">
              <c16:uniqueId val="{00000004-A4B7-44ED-AB16-16CF721943BC}"/>
            </c:ext>
          </c:extLst>
        </c:ser>
        <c:dLbls>
          <c:showLegendKey val="0"/>
          <c:showVal val="0"/>
          <c:showCatName val="0"/>
          <c:showSerName val="0"/>
          <c:showPercent val="0"/>
          <c:showBubbleSize val="0"/>
        </c:dLbls>
        <c:marker val="1"/>
        <c:smooth val="0"/>
        <c:axId val="142138752"/>
        <c:axId val="142144640"/>
      </c:lineChart>
      <c:catAx>
        <c:axId val="1421387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2144640"/>
        <c:crosses val="autoZero"/>
        <c:auto val="1"/>
        <c:lblAlgn val="ctr"/>
        <c:lblOffset val="100"/>
        <c:noMultiLvlLbl val="0"/>
      </c:catAx>
      <c:valAx>
        <c:axId val="142144640"/>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21387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DP</a:t>
            </a:r>
          </a:p>
        </c:rich>
      </c:tx>
      <c:layout>
        <c:manualLayout>
          <c:xMode val="edge"/>
          <c:yMode val="edge"/>
          <c:x val="0.35204855643044619"/>
          <c:y val="2.7777777777777776E-2"/>
        </c:manualLayout>
      </c:layout>
      <c:overlay val="0"/>
      <c:spPr>
        <a:noFill/>
        <a:ln>
          <a:noFill/>
        </a:ln>
        <a:effectLst/>
      </c:spPr>
    </c:title>
    <c:autoTitleDeleted val="0"/>
    <c:plotArea>
      <c:layout/>
      <c:lineChart>
        <c:grouping val="standard"/>
        <c:varyColors val="0"/>
        <c:ser>
          <c:idx val="0"/>
          <c:order val="0"/>
          <c:tx>
            <c:strRef>
              <c:f>Sheet1!$C$131</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Sheet1!$B$132:$B$136</c:f>
              <c:numCache>
                <c:formatCode>General</c:formatCode>
                <c:ptCount val="5"/>
                <c:pt idx="0">
                  <c:v>2012</c:v>
                </c:pt>
                <c:pt idx="1">
                  <c:v>2013</c:v>
                </c:pt>
                <c:pt idx="2">
                  <c:v>2014</c:v>
                </c:pt>
                <c:pt idx="3">
                  <c:v>2015</c:v>
                </c:pt>
                <c:pt idx="4">
                  <c:v>2016</c:v>
                </c:pt>
              </c:numCache>
            </c:numRef>
          </c:cat>
          <c:val>
            <c:numRef>
              <c:f>Sheet1!$C$132:$C$136</c:f>
              <c:numCache>
                <c:formatCode>General</c:formatCode>
                <c:ptCount val="5"/>
                <c:pt idx="0">
                  <c:v>127.99</c:v>
                </c:pt>
                <c:pt idx="1">
                  <c:v>92.98</c:v>
                </c:pt>
                <c:pt idx="2">
                  <c:v>76.27</c:v>
                </c:pt>
                <c:pt idx="3">
                  <c:v>50.52</c:v>
                </c:pt>
                <c:pt idx="4">
                  <c:v>75.59</c:v>
                </c:pt>
              </c:numCache>
            </c:numRef>
          </c:val>
          <c:smooth val="0"/>
          <c:extLst xmlns:c16r2="http://schemas.microsoft.com/office/drawing/2015/06/chart">
            <c:ext xmlns:c16="http://schemas.microsoft.com/office/drawing/2014/chart" uri="{C3380CC4-5D6E-409C-BE32-E72D297353CC}">
              <c16:uniqueId val="{00000000-5285-4B1E-82EE-CBFDE2E547E1}"/>
            </c:ext>
          </c:extLst>
        </c:ser>
        <c:ser>
          <c:idx val="1"/>
          <c:order val="1"/>
          <c:tx>
            <c:strRef>
              <c:f>Sheet1!$D$131</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Sheet1!$B$132:$B$136</c:f>
              <c:numCache>
                <c:formatCode>General</c:formatCode>
                <c:ptCount val="5"/>
                <c:pt idx="0">
                  <c:v>2012</c:v>
                </c:pt>
                <c:pt idx="1">
                  <c:v>2013</c:v>
                </c:pt>
                <c:pt idx="2">
                  <c:v>2014</c:v>
                </c:pt>
                <c:pt idx="3">
                  <c:v>2015</c:v>
                </c:pt>
                <c:pt idx="4">
                  <c:v>2016</c:v>
                </c:pt>
              </c:numCache>
            </c:numRef>
          </c:cat>
          <c:val>
            <c:numRef>
              <c:f>Sheet1!$D$132:$D$136</c:f>
              <c:numCache>
                <c:formatCode>General</c:formatCode>
                <c:ptCount val="5"/>
                <c:pt idx="0">
                  <c:v>56.6</c:v>
                </c:pt>
                <c:pt idx="1">
                  <c:v>43.67</c:v>
                </c:pt>
                <c:pt idx="2">
                  <c:v>67.11</c:v>
                </c:pt>
                <c:pt idx="3" formatCode="0.00">
                  <c:v>87.61</c:v>
                </c:pt>
                <c:pt idx="4" formatCode="0.00">
                  <c:v>96.8</c:v>
                </c:pt>
              </c:numCache>
            </c:numRef>
          </c:val>
          <c:smooth val="0"/>
          <c:extLst xmlns:c16r2="http://schemas.microsoft.com/office/drawing/2015/06/chart">
            <c:ext xmlns:c16="http://schemas.microsoft.com/office/drawing/2014/chart" uri="{C3380CC4-5D6E-409C-BE32-E72D297353CC}">
              <c16:uniqueId val="{00000001-5285-4B1E-82EE-CBFDE2E547E1}"/>
            </c:ext>
          </c:extLst>
        </c:ser>
        <c:dLbls>
          <c:showLegendKey val="0"/>
          <c:showVal val="0"/>
          <c:showCatName val="0"/>
          <c:showSerName val="0"/>
          <c:showPercent val="0"/>
          <c:showBubbleSize val="0"/>
        </c:dLbls>
        <c:marker val="1"/>
        <c:smooth val="0"/>
        <c:axId val="143523840"/>
        <c:axId val="143525376"/>
      </c:lineChart>
      <c:catAx>
        <c:axId val="1435238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3525376"/>
        <c:crosses val="autoZero"/>
        <c:auto val="1"/>
        <c:lblAlgn val="ctr"/>
        <c:lblOffset val="100"/>
        <c:noMultiLvlLbl val="0"/>
      </c:catAx>
      <c:valAx>
        <c:axId val="143525376"/>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2384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DY</a:t>
            </a:r>
          </a:p>
        </c:rich>
      </c:tx>
      <c:overlay val="0"/>
      <c:spPr>
        <a:noFill/>
        <a:ln>
          <a:noFill/>
        </a:ln>
        <a:effectLst/>
      </c:spPr>
    </c:title>
    <c:autoTitleDeleted val="0"/>
    <c:plotArea>
      <c:layout/>
      <c:lineChart>
        <c:grouping val="standard"/>
        <c:varyColors val="0"/>
        <c:ser>
          <c:idx val="0"/>
          <c:order val="0"/>
          <c:tx>
            <c:strRef>
              <c:f>Sheet1!$C$151</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1.1111111111111136E-2"/>
                  <c:y val="2.31481481481481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F8A-4E60-A03E-9C0C2530A997}"/>
                </c:ext>
              </c:extLst>
            </c:dLbl>
            <c:dLbl>
              <c:idx val="1"/>
              <c:layout>
                <c:manualLayout>
                  <c:x val="-1.6666666666666666E-2"/>
                  <c:y val="-9.2592592592593437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F8A-4E60-A03E-9C0C2530A997}"/>
                </c:ext>
              </c:extLst>
            </c:dLbl>
            <c:dLbl>
              <c:idx val="2"/>
              <c:layout>
                <c:manualLayout>
                  <c:x val="-8.3333333333333332E-3"/>
                  <c:y val="2.777777777777769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F8A-4E60-A03E-9C0C2530A9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Sheet1!$B$152:$B$156</c:f>
              <c:numCache>
                <c:formatCode>General</c:formatCode>
                <c:ptCount val="5"/>
                <c:pt idx="0">
                  <c:v>2012</c:v>
                </c:pt>
                <c:pt idx="1">
                  <c:v>2013</c:v>
                </c:pt>
                <c:pt idx="2">
                  <c:v>2014</c:v>
                </c:pt>
                <c:pt idx="3">
                  <c:v>2015</c:v>
                </c:pt>
                <c:pt idx="4">
                  <c:v>2016</c:v>
                </c:pt>
              </c:numCache>
            </c:numRef>
          </c:cat>
          <c:val>
            <c:numRef>
              <c:f>Sheet1!$C$152:$C$156</c:f>
              <c:numCache>
                <c:formatCode>General</c:formatCode>
                <c:ptCount val="5"/>
                <c:pt idx="0">
                  <c:v>3.26</c:v>
                </c:pt>
                <c:pt idx="1">
                  <c:v>4.7699999999999996</c:v>
                </c:pt>
                <c:pt idx="2">
                  <c:v>4.6900000000000004</c:v>
                </c:pt>
                <c:pt idx="3">
                  <c:v>3.93</c:v>
                </c:pt>
                <c:pt idx="4">
                  <c:v>5.26</c:v>
                </c:pt>
              </c:numCache>
            </c:numRef>
          </c:val>
          <c:smooth val="0"/>
          <c:extLst xmlns:c16r2="http://schemas.microsoft.com/office/drawing/2015/06/chart">
            <c:ext xmlns:c16="http://schemas.microsoft.com/office/drawing/2014/chart" uri="{C3380CC4-5D6E-409C-BE32-E72D297353CC}">
              <c16:uniqueId val="{00000003-6F8A-4E60-A03E-9C0C2530A997}"/>
            </c:ext>
          </c:extLst>
        </c:ser>
        <c:ser>
          <c:idx val="1"/>
          <c:order val="1"/>
          <c:tx>
            <c:strRef>
              <c:f>Sheet1!$D$151</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2"/>
              <c:layout>
                <c:manualLayout>
                  <c:x val="3.0555555555555454E-2"/>
                  <c:y val="-1.1574074074074073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6.0972222222222219E-2"/>
                      <c:h val="6.0115923009623796E-2"/>
                    </c:manualLayout>
                  </c15:layout>
                </c:ext>
                <c:ext xmlns:c16="http://schemas.microsoft.com/office/drawing/2014/chart" uri="{C3380CC4-5D6E-409C-BE32-E72D297353CC}">
                  <c16:uniqueId val="{00000004-6F8A-4E60-A03E-9C0C2530A9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Sheet1!$B$152:$B$156</c:f>
              <c:numCache>
                <c:formatCode>General</c:formatCode>
                <c:ptCount val="5"/>
                <c:pt idx="0">
                  <c:v>2012</c:v>
                </c:pt>
                <c:pt idx="1">
                  <c:v>2013</c:v>
                </c:pt>
                <c:pt idx="2">
                  <c:v>2014</c:v>
                </c:pt>
                <c:pt idx="3">
                  <c:v>2015</c:v>
                </c:pt>
                <c:pt idx="4">
                  <c:v>2016</c:v>
                </c:pt>
              </c:numCache>
            </c:numRef>
          </c:cat>
          <c:val>
            <c:numRef>
              <c:f>Sheet1!$D$152:$D$156</c:f>
              <c:numCache>
                <c:formatCode>General</c:formatCode>
                <c:ptCount val="5"/>
                <c:pt idx="0">
                  <c:v>1.69</c:v>
                </c:pt>
                <c:pt idx="1">
                  <c:v>3.01</c:v>
                </c:pt>
                <c:pt idx="2">
                  <c:v>4.55</c:v>
                </c:pt>
                <c:pt idx="3">
                  <c:v>10.34</c:v>
                </c:pt>
                <c:pt idx="4">
                  <c:v>8.6199999999999992</c:v>
                </c:pt>
              </c:numCache>
            </c:numRef>
          </c:val>
          <c:smooth val="0"/>
          <c:extLst xmlns:c16r2="http://schemas.microsoft.com/office/drawing/2015/06/chart">
            <c:ext xmlns:c16="http://schemas.microsoft.com/office/drawing/2014/chart" uri="{C3380CC4-5D6E-409C-BE32-E72D297353CC}">
              <c16:uniqueId val="{00000005-6F8A-4E60-A03E-9C0C2530A997}"/>
            </c:ext>
          </c:extLst>
        </c:ser>
        <c:dLbls>
          <c:showLegendKey val="0"/>
          <c:showVal val="0"/>
          <c:showCatName val="0"/>
          <c:showSerName val="0"/>
          <c:showPercent val="0"/>
          <c:showBubbleSize val="0"/>
        </c:dLbls>
        <c:marker val="1"/>
        <c:smooth val="0"/>
        <c:axId val="143550720"/>
        <c:axId val="143564800"/>
      </c:lineChart>
      <c:catAx>
        <c:axId val="143550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3564800"/>
        <c:crosses val="autoZero"/>
        <c:auto val="1"/>
        <c:lblAlgn val="ctr"/>
        <c:lblOffset val="100"/>
        <c:noMultiLvlLbl val="0"/>
      </c:catAx>
      <c:valAx>
        <c:axId val="14356480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35507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a:p>
            <a:pPr>
              <a:defRPr sz="1600" b="1" i="0" u="none" strike="noStrike" kern="1200" cap="all" spc="120" normalizeH="0" baseline="0">
                <a:solidFill>
                  <a:schemeClr val="tx1">
                    <a:lumMod val="65000"/>
                    <a:lumOff val="35000"/>
                  </a:schemeClr>
                </a:solidFill>
                <a:latin typeface="+mn-lt"/>
                <a:ea typeface="+mn-ea"/>
                <a:cs typeface="+mn-cs"/>
              </a:defRPr>
            </a:pPr>
            <a:r>
              <a:rPr lang="en-US" sz="1400"/>
              <a:t>Current Ratio</a:t>
            </a:r>
          </a:p>
          <a:p>
            <a:pPr>
              <a:defRPr sz="1600" b="1" i="0" u="none" strike="noStrike" kern="1200" cap="all" spc="120" normalizeH="0" baseline="0">
                <a:solidFill>
                  <a:schemeClr val="tx1">
                    <a:lumMod val="65000"/>
                    <a:lumOff val="35000"/>
                  </a:schemeClr>
                </a:solidFill>
                <a:latin typeface="+mn-lt"/>
                <a:ea typeface="+mn-ea"/>
                <a:cs typeface="+mn-cs"/>
              </a:defRPr>
            </a:pPr>
            <a:endParaRPr lang="en-US"/>
          </a:p>
        </c:rich>
      </c:tx>
      <c:layout>
        <c:manualLayout>
          <c:xMode val="edge"/>
          <c:yMode val="edge"/>
          <c:x val="0.27656233595800522"/>
          <c:y val="0"/>
        </c:manualLayout>
      </c:layout>
      <c:overlay val="0"/>
      <c:spPr>
        <a:noFill/>
        <a:ln>
          <a:noFill/>
        </a:ln>
        <a:effectLst/>
      </c:spPr>
    </c:title>
    <c:autoTitleDeleted val="0"/>
    <c:plotArea>
      <c:layout>
        <c:manualLayout>
          <c:layoutTarget val="inner"/>
          <c:xMode val="edge"/>
          <c:yMode val="edge"/>
          <c:x val="8.5553149606299214E-2"/>
          <c:y val="0.23273148148148143"/>
          <c:w val="0.88389129483814521"/>
          <c:h val="0.57711395450568681"/>
        </c:manualLayout>
      </c:layout>
      <c:lineChart>
        <c:grouping val="stacked"/>
        <c:varyColors val="0"/>
        <c:ser>
          <c:idx val="0"/>
          <c:order val="0"/>
          <c:tx>
            <c:strRef>
              <c:f>Sheet1!$D$1</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1"/>
              <c:layout>
                <c:manualLayout>
                  <c:x val="2.635046113306983E-3"/>
                  <c:y val="2.48447204968943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4CB-4C61-BB11-49D3F38B132D}"/>
                </c:ext>
              </c:extLst>
            </c:dLbl>
            <c:dLbl>
              <c:idx val="2"/>
              <c:layout>
                <c:manualLayout>
                  <c:x val="-1.3175230566535011E-2"/>
                  <c:y val="8.2815734989648039E-3"/>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4CB-4C61-BB11-49D3F38B132D}"/>
                </c:ext>
              </c:extLst>
            </c:dLbl>
            <c:dLbl>
              <c:idx val="3"/>
              <c:layout>
                <c:manualLayout>
                  <c:x val="0"/>
                  <c:y val="2.0703933747412008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4CB-4C61-BB11-49D3F38B13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Sheet1!$C$2:$C$6</c:f>
              <c:numCache>
                <c:formatCode>General</c:formatCode>
                <c:ptCount val="5"/>
                <c:pt idx="0">
                  <c:v>2012</c:v>
                </c:pt>
                <c:pt idx="1">
                  <c:v>2013</c:v>
                </c:pt>
                <c:pt idx="2">
                  <c:v>2014</c:v>
                </c:pt>
                <c:pt idx="3">
                  <c:v>2015</c:v>
                </c:pt>
                <c:pt idx="4">
                  <c:v>2016</c:v>
                </c:pt>
              </c:numCache>
            </c:numRef>
          </c:cat>
          <c:val>
            <c:numRef>
              <c:f>Sheet1!$D$2:$D$6</c:f>
              <c:numCache>
                <c:formatCode>0.00</c:formatCode>
                <c:ptCount val="5"/>
                <c:pt idx="0">
                  <c:v>1.2552957113011931</c:v>
                </c:pt>
                <c:pt idx="1">
                  <c:v>1.2615720282900009</c:v>
                </c:pt>
                <c:pt idx="2">
                  <c:v>1.2869055824996991</c:v>
                </c:pt>
                <c:pt idx="3">
                  <c:v>1.2666871012744314</c:v>
                </c:pt>
                <c:pt idx="4">
                  <c:v>1.2836643183954184</c:v>
                </c:pt>
              </c:numCache>
            </c:numRef>
          </c:val>
          <c:smooth val="0"/>
          <c:extLst xmlns:c16r2="http://schemas.microsoft.com/office/drawing/2015/06/chart">
            <c:ext xmlns:c16="http://schemas.microsoft.com/office/drawing/2014/chart" uri="{C3380CC4-5D6E-409C-BE32-E72D297353CC}">
              <c16:uniqueId val="{00000000-9AF7-4191-B5A8-437CC2186F3D}"/>
            </c:ext>
          </c:extLst>
        </c:ser>
        <c:ser>
          <c:idx val="1"/>
          <c:order val="1"/>
          <c:tx>
            <c:strRef>
              <c:f>Sheet1!$E$1</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0"/>
              <c:layout>
                <c:manualLayout>
                  <c:x val="-5.270092226613966E-3"/>
                  <c:y val="-2.898550724637681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4CB-4C61-BB11-49D3F38B132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Sheet1!$C$2:$C$6</c:f>
              <c:numCache>
                <c:formatCode>General</c:formatCode>
                <c:ptCount val="5"/>
                <c:pt idx="0">
                  <c:v>2012</c:v>
                </c:pt>
                <c:pt idx="1">
                  <c:v>2013</c:v>
                </c:pt>
                <c:pt idx="2">
                  <c:v>2014</c:v>
                </c:pt>
                <c:pt idx="3">
                  <c:v>2015</c:v>
                </c:pt>
                <c:pt idx="4">
                  <c:v>2016</c:v>
                </c:pt>
              </c:numCache>
            </c:numRef>
          </c:cat>
          <c:val>
            <c:numRef>
              <c:f>Sheet1!$E$2:$E$6</c:f>
              <c:numCache>
                <c:formatCode>0.00</c:formatCode>
                <c:ptCount val="5"/>
                <c:pt idx="0">
                  <c:v>1.6762972622080314</c:v>
                </c:pt>
                <c:pt idx="1">
                  <c:v>1.6711935525730091</c:v>
                </c:pt>
                <c:pt idx="2">
                  <c:v>1.3152447010896178</c:v>
                </c:pt>
                <c:pt idx="3">
                  <c:v>1.1594024863242043</c:v>
                </c:pt>
                <c:pt idx="4">
                  <c:v>1.1223886741973237</c:v>
                </c:pt>
              </c:numCache>
            </c:numRef>
          </c:val>
          <c:smooth val="0"/>
          <c:extLst xmlns:c16r2="http://schemas.microsoft.com/office/drawing/2015/06/chart">
            <c:ext xmlns:c16="http://schemas.microsoft.com/office/drawing/2014/chart" uri="{C3380CC4-5D6E-409C-BE32-E72D297353CC}">
              <c16:uniqueId val="{00000001-9AF7-4191-B5A8-437CC2186F3D}"/>
            </c:ext>
          </c:extLst>
        </c:ser>
        <c:dLbls>
          <c:showLegendKey val="0"/>
          <c:showVal val="0"/>
          <c:showCatName val="0"/>
          <c:showSerName val="0"/>
          <c:showPercent val="0"/>
          <c:showBubbleSize val="0"/>
        </c:dLbls>
        <c:marker val="1"/>
        <c:smooth val="0"/>
        <c:axId val="133177344"/>
        <c:axId val="133178880"/>
      </c:lineChart>
      <c:catAx>
        <c:axId val="133177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3178880"/>
        <c:crosses val="autoZero"/>
        <c:auto val="1"/>
        <c:lblAlgn val="ctr"/>
        <c:lblOffset val="100"/>
        <c:noMultiLvlLbl val="0"/>
      </c:catAx>
      <c:valAx>
        <c:axId val="133178880"/>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3177344"/>
        <c:crosses val="autoZero"/>
        <c:crossBetween val="between"/>
      </c:valAx>
      <c:spPr>
        <a:noFill/>
        <a:ln>
          <a:noFill/>
        </a:ln>
        <a:effectLst/>
      </c:spPr>
    </c:plotArea>
    <c:legend>
      <c:legendPos val="t"/>
      <c:layout>
        <c:manualLayout>
          <c:xMode val="edge"/>
          <c:yMode val="edge"/>
          <c:x val="0.26954133858267715"/>
          <c:y val="0.17635610766045554"/>
          <c:w val="0.34237216395381409"/>
          <c:h val="6.987626546681666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sz="1400"/>
              <a:t>quick</a:t>
            </a:r>
            <a:r>
              <a:rPr lang="en-US" sz="1400" baseline="0"/>
              <a:t> </a:t>
            </a:r>
            <a:r>
              <a:rPr lang="en-US" sz="1400" b="1" baseline="0">
                <a:latin typeface="+mj-lt"/>
              </a:rPr>
              <a:t>ratio</a:t>
            </a:r>
            <a:r>
              <a:rPr lang="en-US" sz="1400" baseline="0"/>
              <a:t> </a:t>
            </a:r>
            <a:endParaRPr lang="en-US" sz="1400"/>
          </a:p>
        </c:rich>
      </c:tx>
      <c:overlay val="0"/>
      <c:spPr>
        <a:noFill/>
        <a:ln>
          <a:noFill/>
        </a:ln>
        <a:effectLst/>
      </c:spPr>
    </c:title>
    <c:autoTitleDeleted val="0"/>
    <c:plotArea>
      <c:layout/>
      <c:lineChart>
        <c:grouping val="standard"/>
        <c:varyColors val="0"/>
        <c:ser>
          <c:idx val="0"/>
          <c:order val="0"/>
          <c:tx>
            <c:strRef>
              <c:f>Sheet1!$D$28</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Sheet1!$C$29:$C$33</c:f>
              <c:numCache>
                <c:formatCode>General</c:formatCode>
                <c:ptCount val="5"/>
                <c:pt idx="0">
                  <c:v>2012</c:v>
                </c:pt>
                <c:pt idx="1">
                  <c:v>2013</c:v>
                </c:pt>
                <c:pt idx="2">
                  <c:v>2014</c:v>
                </c:pt>
                <c:pt idx="3">
                  <c:v>2015</c:v>
                </c:pt>
                <c:pt idx="4">
                  <c:v>2016</c:v>
                </c:pt>
              </c:numCache>
            </c:numRef>
          </c:cat>
          <c:val>
            <c:numRef>
              <c:f>Sheet1!$D$29:$D$33</c:f>
              <c:numCache>
                <c:formatCode>0.00</c:formatCode>
                <c:ptCount val="5"/>
                <c:pt idx="0">
                  <c:v>0.21349105123519477</c:v>
                </c:pt>
                <c:pt idx="1">
                  <c:v>0.27036243528967574</c:v>
                </c:pt>
                <c:pt idx="2">
                  <c:v>0.22158032226672641</c:v>
                </c:pt>
                <c:pt idx="3">
                  <c:v>0.2095905571610189</c:v>
                </c:pt>
                <c:pt idx="4">
                  <c:v>0.13592110300289273</c:v>
                </c:pt>
              </c:numCache>
            </c:numRef>
          </c:val>
          <c:smooth val="0"/>
          <c:extLst xmlns:c16r2="http://schemas.microsoft.com/office/drawing/2015/06/chart">
            <c:ext xmlns:c16="http://schemas.microsoft.com/office/drawing/2014/chart" uri="{C3380CC4-5D6E-409C-BE32-E72D297353CC}">
              <c16:uniqueId val="{00000000-46F9-4B4E-B9EC-1140AAB4FE86}"/>
            </c:ext>
          </c:extLst>
        </c:ser>
        <c:ser>
          <c:idx val="1"/>
          <c:order val="1"/>
          <c:tx>
            <c:strRef>
              <c:f>Sheet1!$E$28</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3"/>
              <c:layout>
                <c:manualLayout>
                  <c:x val="-2.6827632461435278E-3"/>
                  <c:y val="3.263403263403263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6F9-4B4E-B9EC-1140AAB4FE8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Sheet1!$C$29:$C$33</c:f>
              <c:numCache>
                <c:formatCode>General</c:formatCode>
                <c:ptCount val="5"/>
                <c:pt idx="0">
                  <c:v>2012</c:v>
                </c:pt>
                <c:pt idx="1">
                  <c:v>2013</c:v>
                </c:pt>
                <c:pt idx="2">
                  <c:v>2014</c:v>
                </c:pt>
                <c:pt idx="3">
                  <c:v>2015</c:v>
                </c:pt>
                <c:pt idx="4">
                  <c:v>2016</c:v>
                </c:pt>
              </c:numCache>
            </c:numRef>
          </c:cat>
          <c:val>
            <c:numRef>
              <c:f>Sheet1!$E$29:$E$33</c:f>
              <c:numCache>
                <c:formatCode>0.00</c:formatCode>
                <c:ptCount val="5"/>
                <c:pt idx="0">
                  <c:v>0.138004387455467</c:v>
                </c:pt>
                <c:pt idx="1">
                  <c:v>0.11936889174925187</c:v>
                </c:pt>
                <c:pt idx="2">
                  <c:v>0.14210341675533592</c:v>
                </c:pt>
                <c:pt idx="3">
                  <c:v>0.19142292797008689</c:v>
                </c:pt>
                <c:pt idx="4">
                  <c:v>0.17793262772959706</c:v>
                </c:pt>
              </c:numCache>
            </c:numRef>
          </c:val>
          <c:smooth val="0"/>
          <c:extLst xmlns:c16r2="http://schemas.microsoft.com/office/drawing/2015/06/chart">
            <c:ext xmlns:c16="http://schemas.microsoft.com/office/drawing/2014/chart" uri="{C3380CC4-5D6E-409C-BE32-E72D297353CC}">
              <c16:uniqueId val="{00000001-46F9-4B4E-B9EC-1140AAB4FE86}"/>
            </c:ext>
          </c:extLst>
        </c:ser>
        <c:dLbls>
          <c:showLegendKey val="0"/>
          <c:showVal val="0"/>
          <c:showCatName val="0"/>
          <c:showSerName val="0"/>
          <c:showPercent val="0"/>
          <c:showBubbleSize val="0"/>
        </c:dLbls>
        <c:marker val="1"/>
        <c:smooth val="0"/>
        <c:axId val="134468352"/>
        <c:axId val="134469888"/>
      </c:lineChart>
      <c:catAx>
        <c:axId val="1344683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4469888"/>
        <c:crosses val="autoZero"/>
        <c:auto val="1"/>
        <c:lblAlgn val="ctr"/>
        <c:lblOffset val="100"/>
        <c:noMultiLvlLbl val="0"/>
      </c:catAx>
      <c:valAx>
        <c:axId val="134469888"/>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6835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Debt to equity</a:t>
            </a:r>
          </a:p>
          <a:p>
            <a:pPr>
              <a:defRPr sz="1600" b="1" i="0" u="none" strike="noStrike" kern="1200" cap="all" spc="120" normalizeH="0" baseline="0">
                <a:solidFill>
                  <a:schemeClr val="tx1">
                    <a:lumMod val="65000"/>
                    <a:lumOff val="35000"/>
                  </a:schemeClr>
                </a:solidFill>
                <a:latin typeface="+mn-lt"/>
                <a:ea typeface="+mn-ea"/>
                <a:cs typeface="+mn-cs"/>
              </a:defRPr>
            </a:pPr>
            <a:endParaRPr lang="en-US"/>
          </a:p>
        </c:rich>
      </c:tx>
      <c:layout>
        <c:manualLayout>
          <c:xMode val="edge"/>
          <c:yMode val="edge"/>
          <c:x val="0.34578512881420548"/>
          <c:y val="3.9215686274509803E-2"/>
        </c:manualLayout>
      </c:layout>
      <c:overlay val="0"/>
      <c:spPr>
        <a:noFill/>
        <a:ln>
          <a:noFill/>
        </a:ln>
        <a:effectLst/>
      </c:spPr>
    </c:title>
    <c:autoTitleDeleted val="0"/>
    <c:plotArea>
      <c:layout>
        <c:manualLayout>
          <c:layoutTarget val="inner"/>
          <c:xMode val="edge"/>
          <c:yMode val="edge"/>
          <c:x val="4.9200330405626665E-2"/>
          <c:y val="0.26342861687743574"/>
          <c:w val="0.90286351706036749"/>
          <c:h val="0.60993802857976087"/>
        </c:manualLayout>
      </c:layout>
      <c:lineChart>
        <c:grouping val="standard"/>
        <c:varyColors val="0"/>
        <c:ser>
          <c:idx val="0"/>
          <c:order val="0"/>
          <c:tx>
            <c:strRef>
              <c:f>Sheet1!$D$9</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1.3888888888888888E-2"/>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AF5-4D6D-945D-826AB2BB63FB}"/>
                </c:ext>
              </c:extLst>
            </c:dLbl>
            <c:dLbl>
              <c:idx val="1"/>
              <c:layout>
                <c:manualLayout>
                  <c:x val="-5.0925337632079971E-17"/>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AF5-4D6D-945D-826AB2BB63FB}"/>
                </c:ext>
              </c:extLst>
            </c:dLbl>
            <c:dLbl>
              <c:idx val="2"/>
              <c:layout>
                <c:manualLayout>
                  <c:x val="0"/>
                  <c:y val="-3.240740740740744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AF5-4D6D-945D-826AB2BB63FB}"/>
                </c:ext>
              </c:extLst>
            </c:dLbl>
            <c:dLbl>
              <c:idx val="3"/>
              <c:layout>
                <c:manualLayout>
                  <c:x val="-2.7777777777777779E-3"/>
                  <c:y val="-1.85185185185185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AF5-4D6D-945D-826AB2BB63F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Sheet1!$C$10:$C$14</c:f>
              <c:numCache>
                <c:formatCode>General</c:formatCode>
                <c:ptCount val="5"/>
                <c:pt idx="0">
                  <c:v>2012</c:v>
                </c:pt>
                <c:pt idx="1">
                  <c:v>2013</c:v>
                </c:pt>
                <c:pt idx="2">
                  <c:v>2014</c:v>
                </c:pt>
                <c:pt idx="3">
                  <c:v>2015</c:v>
                </c:pt>
                <c:pt idx="4">
                  <c:v>2016</c:v>
                </c:pt>
              </c:numCache>
            </c:numRef>
          </c:cat>
          <c:val>
            <c:numRef>
              <c:f>Sheet1!$D$10:$D$14</c:f>
              <c:numCache>
                <c:formatCode>General</c:formatCode>
                <c:ptCount val="5"/>
                <c:pt idx="0">
                  <c:v>8.3800000000000008</c:v>
                </c:pt>
                <c:pt idx="1">
                  <c:v>9.5</c:v>
                </c:pt>
                <c:pt idx="2">
                  <c:v>9.4</c:v>
                </c:pt>
                <c:pt idx="3">
                  <c:v>9.65</c:v>
                </c:pt>
                <c:pt idx="4">
                  <c:v>9.06</c:v>
                </c:pt>
              </c:numCache>
            </c:numRef>
          </c:val>
          <c:smooth val="0"/>
          <c:extLst xmlns:c16r2="http://schemas.microsoft.com/office/drawing/2015/06/chart">
            <c:ext xmlns:c16="http://schemas.microsoft.com/office/drawing/2014/chart" uri="{C3380CC4-5D6E-409C-BE32-E72D297353CC}">
              <c16:uniqueId val="{00000000-2E4B-4B0C-A7A2-CC3347F2FCB5}"/>
            </c:ext>
          </c:extLst>
        </c:ser>
        <c:ser>
          <c:idx val="1"/>
          <c:order val="1"/>
          <c:tx>
            <c:strRef>
              <c:f>Sheet1!$E$9</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1"/>
              <c:layout>
                <c:manualLayout>
                  <c:x val="2.7777777777777267E-3"/>
                  <c:y val="3.24074074074074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E4B-4B0C-A7A2-CC3347F2FCB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Sheet1!$C$10:$C$14</c:f>
              <c:numCache>
                <c:formatCode>General</c:formatCode>
                <c:ptCount val="5"/>
                <c:pt idx="0">
                  <c:v>2012</c:v>
                </c:pt>
                <c:pt idx="1">
                  <c:v>2013</c:v>
                </c:pt>
                <c:pt idx="2">
                  <c:v>2014</c:v>
                </c:pt>
                <c:pt idx="3">
                  <c:v>2015</c:v>
                </c:pt>
                <c:pt idx="4">
                  <c:v>2016</c:v>
                </c:pt>
              </c:numCache>
            </c:numRef>
          </c:cat>
          <c:val>
            <c:numRef>
              <c:f>Sheet1!$E$10:$E$14</c:f>
              <c:numCache>
                <c:formatCode>General</c:formatCode>
                <c:ptCount val="5"/>
                <c:pt idx="0">
                  <c:v>4.04</c:v>
                </c:pt>
                <c:pt idx="1">
                  <c:v>5.17</c:v>
                </c:pt>
                <c:pt idx="2">
                  <c:v>5.96</c:v>
                </c:pt>
                <c:pt idx="3">
                  <c:v>6.65</c:v>
                </c:pt>
                <c:pt idx="4">
                  <c:v>7.86</c:v>
                </c:pt>
              </c:numCache>
            </c:numRef>
          </c:val>
          <c:smooth val="0"/>
          <c:extLst xmlns:c16r2="http://schemas.microsoft.com/office/drawing/2015/06/chart">
            <c:ext xmlns:c16="http://schemas.microsoft.com/office/drawing/2014/chart" uri="{C3380CC4-5D6E-409C-BE32-E72D297353CC}">
              <c16:uniqueId val="{00000002-2E4B-4B0C-A7A2-CC3347F2FCB5}"/>
            </c:ext>
          </c:extLst>
        </c:ser>
        <c:dLbls>
          <c:showLegendKey val="0"/>
          <c:showVal val="0"/>
          <c:showCatName val="0"/>
          <c:showSerName val="0"/>
          <c:showPercent val="0"/>
          <c:showBubbleSize val="0"/>
        </c:dLbls>
        <c:marker val="1"/>
        <c:smooth val="0"/>
        <c:axId val="134425600"/>
        <c:axId val="134439680"/>
      </c:lineChart>
      <c:catAx>
        <c:axId val="13442560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4439680"/>
        <c:crosses val="autoZero"/>
        <c:auto val="1"/>
        <c:lblAlgn val="ctr"/>
        <c:lblOffset val="100"/>
        <c:noMultiLvlLbl val="0"/>
      </c:catAx>
      <c:valAx>
        <c:axId val="13443968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425600"/>
        <c:crosses val="autoZero"/>
        <c:crossBetween val="between"/>
      </c:valAx>
      <c:spPr>
        <a:noFill/>
        <a:ln>
          <a:noFill/>
        </a:ln>
        <a:effectLst/>
      </c:spPr>
    </c:plotArea>
    <c:legend>
      <c:legendPos val="t"/>
      <c:layout>
        <c:manualLayout>
          <c:xMode val="edge"/>
          <c:yMode val="edge"/>
          <c:x val="0.33869607081237751"/>
          <c:y val="0.12226579520697167"/>
          <c:w val="0.32260766286895703"/>
          <c:h val="0.1258175081056044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Financial Int Coverage</a:t>
            </a:r>
          </a:p>
        </c:rich>
      </c:tx>
      <c:overlay val="0"/>
      <c:spPr>
        <a:noFill/>
        <a:ln>
          <a:noFill/>
        </a:ln>
        <a:effectLst/>
      </c:spPr>
    </c:title>
    <c:autoTitleDeleted val="0"/>
    <c:plotArea>
      <c:layout>
        <c:manualLayout>
          <c:layoutTarget val="inner"/>
          <c:xMode val="edge"/>
          <c:yMode val="edge"/>
          <c:x val="7.3426987150602252E-2"/>
          <c:y val="0.20886472782233489"/>
          <c:w val="0.89579086649428374"/>
          <c:h val="0.69067810796096307"/>
        </c:manualLayout>
      </c:layout>
      <c:lineChart>
        <c:grouping val="standard"/>
        <c:varyColors val="0"/>
        <c:ser>
          <c:idx val="0"/>
          <c:order val="0"/>
          <c:tx>
            <c:strRef>
              <c:f>Sheet1!$D$17</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0"/>
              <c:layout>
                <c:manualLayout>
                  <c:x val="-5.5967538827480321E-3"/>
                  <c:y val="2.77777777777777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C8AE-45F5-AEC9-CF082C987723}"/>
                </c:ext>
              </c:extLst>
            </c:dLbl>
            <c:dLbl>
              <c:idx val="1"/>
              <c:layout>
                <c:manualLayout>
                  <c:x val="-4.1975654120610099E-2"/>
                  <c:y val="4.166666666666658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8AE-45F5-AEC9-CF082C987723}"/>
                </c:ext>
              </c:extLst>
            </c:dLbl>
            <c:dLbl>
              <c:idx val="2"/>
              <c:layout>
                <c:manualLayout>
                  <c:x val="-2.798376941374003E-2"/>
                  <c:y val="-1.851851851851856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8AE-45F5-AEC9-CF082C987723}"/>
                </c:ext>
              </c:extLst>
            </c:dLbl>
            <c:dLbl>
              <c:idx val="3"/>
              <c:layout>
                <c:manualLayout>
                  <c:x val="-1.6790261648244122E-2"/>
                  <c:y val="-3.703703703703703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8AE-45F5-AEC9-CF082C9877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Sheet1!$C$18:$C$22</c:f>
              <c:numCache>
                <c:formatCode>General</c:formatCode>
                <c:ptCount val="5"/>
                <c:pt idx="0">
                  <c:v>2012</c:v>
                </c:pt>
                <c:pt idx="1">
                  <c:v>2013</c:v>
                </c:pt>
                <c:pt idx="2">
                  <c:v>2014</c:v>
                </c:pt>
                <c:pt idx="3">
                  <c:v>2015</c:v>
                </c:pt>
                <c:pt idx="4">
                  <c:v>2016</c:v>
                </c:pt>
              </c:numCache>
            </c:numRef>
          </c:cat>
          <c:val>
            <c:numRef>
              <c:f>Sheet1!$D$18:$D$22</c:f>
              <c:numCache>
                <c:formatCode>General</c:formatCode>
                <c:ptCount val="5"/>
                <c:pt idx="0">
                  <c:v>1.33</c:v>
                </c:pt>
                <c:pt idx="1">
                  <c:v>1.34</c:v>
                </c:pt>
                <c:pt idx="2">
                  <c:v>1.45</c:v>
                </c:pt>
                <c:pt idx="3">
                  <c:v>1.47</c:v>
                </c:pt>
                <c:pt idx="4">
                  <c:v>1.56</c:v>
                </c:pt>
              </c:numCache>
            </c:numRef>
          </c:val>
          <c:smooth val="0"/>
          <c:extLst xmlns:c16r2="http://schemas.microsoft.com/office/drawing/2015/06/chart">
            <c:ext xmlns:c16="http://schemas.microsoft.com/office/drawing/2014/chart" uri="{C3380CC4-5D6E-409C-BE32-E72D297353CC}">
              <c16:uniqueId val="{00000000-F226-4174-B397-217F06112508}"/>
            </c:ext>
          </c:extLst>
        </c:ser>
        <c:ser>
          <c:idx val="1"/>
          <c:order val="1"/>
          <c:tx>
            <c:strRef>
              <c:f>Sheet1!$E$17</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1"/>
              <c:layout>
                <c:manualLayout>
                  <c:x val="0"/>
                  <c:y val="-6.48148148148148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8AE-45F5-AEC9-CF082C987723}"/>
                </c:ext>
              </c:extLst>
            </c:dLbl>
            <c:dLbl>
              <c:idx val="2"/>
              <c:layout>
                <c:manualLayout>
                  <c:x val="-8.3951308241221115E-3"/>
                  <c:y val="1.851851851851851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8AE-45F5-AEC9-CF082C987723}"/>
                </c:ext>
              </c:extLst>
            </c:dLbl>
            <c:dLbl>
              <c:idx val="3"/>
              <c:layout>
                <c:manualLayout>
                  <c:x val="-2.798376941374003E-3"/>
                  <c:y val="1.851851851851847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8AE-45F5-AEC9-CF082C98772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Sheet1!$C$18:$C$22</c:f>
              <c:numCache>
                <c:formatCode>General</c:formatCode>
                <c:ptCount val="5"/>
                <c:pt idx="0">
                  <c:v>2012</c:v>
                </c:pt>
                <c:pt idx="1">
                  <c:v>2013</c:v>
                </c:pt>
                <c:pt idx="2">
                  <c:v>2014</c:v>
                </c:pt>
                <c:pt idx="3">
                  <c:v>2015</c:v>
                </c:pt>
                <c:pt idx="4">
                  <c:v>2016</c:v>
                </c:pt>
              </c:numCache>
            </c:numRef>
          </c:cat>
          <c:val>
            <c:numRef>
              <c:f>Sheet1!$E$18:$E$22</c:f>
              <c:numCache>
                <c:formatCode>General</c:formatCode>
                <c:ptCount val="5"/>
                <c:pt idx="0">
                  <c:v>1.78</c:v>
                </c:pt>
                <c:pt idx="1">
                  <c:v>1.28</c:v>
                </c:pt>
                <c:pt idx="2">
                  <c:v>1.28</c:v>
                </c:pt>
                <c:pt idx="3">
                  <c:v>1.35</c:v>
                </c:pt>
                <c:pt idx="4">
                  <c:v>1.33</c:v>
                </c:pt>
              </c:numCache>
            </c:numRef>
          </c:val>
          <c:smooth val="0"/>
          <c:extLst xmlns:c16r2="http://schemas.microsoft.com/office/drawing/2015/06/chart">
            <c:ext xmlns:c16="http://schemas.microsoft.com/office/drawing/2014/chart" uri="{C3380CC4-5D6E-409C-BE32-E72D297353CC}">
              <c16:uniqueId val="{00000001-F226-4174-B397-217F06112508}"/>
            </c:ext>
          </c:extLst>
        </c:ser>
        <c:dLbls>
          <c:showLegendKey val="0"/>
          <c:showVal val="0"/>
          <c:showCatName val="0"/>
          <c:showSerName val="0"/>
          <c:showPercent val="0"/>
          <c:showBubbleSize val="0"/>
        </c:dLbls>
        <c:marker val="1"/>
        <c:smooth val="0"/>
        <c:axId val="141723904"/>
        <c:axId val="141733888"/>
      </c:lineChart>
      <c:catAx>
        <c:axId val="1417239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733888"/>
        <c:crosses val="autoZero"/>
        <c:auto val="1"/>
        <c:lblAlgn val="ctr"/>
        <c:lblOffset val="100"/>
        <c:noMultiLvlLbl val="0"/>
      </c:catAx>
      <c:valAx>
        <c:axId val="141733888"/>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239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debt</a:t>
            </a:r>
            <a:r>
              <a:rPr lang="en-US" baseline="0"/>
              <a:t> </a:t>
            </a:r>
            <a:r>
              <a:rPr lang="en-US" sz="1400" baseline="0"/>
              <a:t>to </a:t>
            </a:r>
            <a:r>
              <a:rPr lang="en-US" baseline="0"/>
              <a:t>asset</a:t>
            </a:r>
            <a:endParaRPr lang="en-US"/>
          </a:p>
        </c:rich>
      </c:tx>
      <c:overlay val="0"/>
      <c:spPr>
        <a:noFill/>
        <a:ln>
          <a:noFill/>
        </a:ln>
        <a:effectLst/>
      </c:spPr>
    </c:title>
    <c:autoTitleDeleted val="0"/>
    <c:plotArea>
      <c:layout>
        <c:manualLayout>
          <c:layoutTarget val="inner"/>
          <c:xMode val="edge"/>
          <c:yMode val="edge"/>
          <c:x val="7.7482097756648341E-2"/>
          <c:y val="0.21689923253264232"/>
          <c:w val="0.89484494626850886"/>
          <c:h val="0.69305126416160012"/>
        </c:manualLayout>
      </c:layout>
      <c:lineChart>
        <c:grouping val="standard"/>
        <c:varyColors val="0"/>
        <c:ser>
          <c:idx val="0"/>
          <c:order val="0"/>
          <c:tx>
            <c:strRef>
              <c:f>Sheet1!$D$40</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1"/>
              <c:layout>
                <c:manualLayout>
                  <c:x val="-2.6207101470806713E-4"/>
                  <c:y val="3.117678328183664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7CA-4F33-A19E-57E9E81FC8EE}"/>
                </c:ext>
              </c:extLst>
            </c:dLbl>
            <c:dLbl>
              <c:idx val="2"/>
              <c:layout>
                <c:manualLayout>
                  <c:x val="7.5471698113207548E-3"/>
                  <c:y val="-3.7974517425828136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15:layout>
                    <c:manualLayout>
                      <c:w val="5.5220125786163525E-2"/>
                      <c:h val="1.6814512110036869E-2"/>
                    </c:manualLayout>
                  </c15:layout>
                </c:ext>
                <c:ext xmlns:c16="http://schemas.microsoft.com/office/drawing/2014/chart" uri="{C3380CC4-5D6E-409C-BE32-E72D297353CC}">
                  <c16:uniqueId val="{00000004-97CA-4F33-A19E-57E9E81FC8EE}"/>
                </c:ext>
              </c:extLst>
            </c:dLbl>
            <c:dLbl>
              <c:idx val="3"/>
              <c:layout>
                <c:manualLayout>
                  <c:x val="0"/>
                  <c:y val="-2.531645569620256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7CA-4F33-A19E-57E9E81FC8E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Sheet1!$C$41:$C$45</c:f>
              <c:numCache>
                <c:formatCode>General</c:formatCode>
                <c:ptCount val="5"/>
                <c:pt idx="0">
                  <c:v>2012</c:v>
                </c:pt>
                <c:pt idx="1">
                  <c:v>2013</c:v>
                </c:pt>
                <c:pt idx="2">
                  <c:v>2014</c:v>
                </c:pt>
                <c:pt idx="3">
                  <c:v>2015</c:v>
                </c:pt>
                <c:pt idx="4">
                  <c:v>2016</c:v>
                </c:pt>
              </c:numCache>
            </c:numRef>
          </c:cat>
          <c:val>
            <c:numRef>
              <c:f>Sheet1!$D$41:$D$45</c:f>
              <c:numCache>
                <c:formatCode>0.00</c:formatCode>
                <c:ptCount val="5"/>
                <c:pt idx="0">
                  <c:v>0.89342907194716248</c:v>
                </c:pt>
                <c:pt idx="1">
                  <c:v>0.90479575963227332</c:v>
                </c:pt>
                <c:pt idx="2">
                  <c:v>0.90038718228609094</c:v>
                </c:pt>
                <c:pt idx="3">
                  <c:v>0.9061353249648828</c:v>
                </c:pt>
                <c:pt idx="4">
                  <c:v>0.90060097131132733</c:v>
                </c:pt>
              </c:numCache>
            </c:numRef>
          </c:val>
          <c:smooth val="0"/>
          <c:extLst xmlns:c16r2="http://schemas.microsoft.com/office/drawing/2015/06/chart">
            <c:ext xmlns:c16="http://schemas.microsoft.com/office/drawing/2014/chart" uri="{C3380CC4-5D6E-409C-BE32-E72D297353CC}">
              <c16:uniqueId val="{00000000-97CA-4F33-A19E-57E9E81FC8EE}"/>
            </c:ext>
          </c:extLst>
        </c:ser>
        <c:ser>
          <c:idx val="1"/>
          <c:order val="1"/>
          <c:tx>
            <c:strRef>
              <c:f>Sheet1!$E$40</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Sheet1!$C$41:$C$45</c:f>
              <c:numCache>
                <c:formatCode>General</c:formatCode>
                <c:ptCount val="5"/>
                <c:pt idx="0">
                  <c:v>2012</c:v>
                </c:pt>
                <c:pt idx="1">
                  <c:v>2013</c:v>
                </c:pt>
                <c:pt idx="2">
                  <c:v>2014</c:v>
                </c:pt>
                <c:pt idx="3">
                  <c:v>2015</c:v>
                </c:pt>
                <c:pt idx="4">
                  <c:v>2016</c:v>
                </c:pt>
              </c:numCache>
            </c:numRef>
          </c:cat>
          <c:val>
            <c:numRef>
              <c:f>Sheet1!$E$41:$E$45</c:f>
              <c:numCache>
                <c:formatCode>0.00</c:formatCode>
                <c:ptCount val="5"/>
                <c:pt idx="0">
                  <c:v>0.80148938679716697</c:v>
                </c:pt>
                <c:pt idx="1">
                  <c:v>0.83796937655327963</c:v>
                </c:pt>
                <c:pt idx="2">
                  <c:v>0.8563495729146654</c:v>
                </c:pt>
                <c:pt idx="3">
                  <c:v>0.87764686770231126</c:v>
                </c:pt>
                <c:pt idx="4">
                  <c:v>0.89292691708370997</c:v>
                </c:pt>
              </c:numCache>
            </c:numRef>
          </c:val>
          <c:smooth val="0"/>
          <c:extLst xmlns:c16r2="http://schemas.microsoft.com/office/drawing/2015/06/chart">
            <c:ext xmlns:c16="http://schemas.microsoft.com/office/drawing/2014/chart" uri="{C3380CC4-5D6E-409C-BE32-E72D297353CC}">
              <c16:uniqueId val="{00000001-97CA-4F33-A19E-57E9E81FC8EE}"/>
            </c:ext>
          </c:extLst>
        </c:ser>
        <c:dLbls>
          <c:showLegendKey val="0"/>
          <c:showVal val="0"/>
          <c:showCatName val="0"/>
          <c:showSerName val="0"/>
          <c:showPercent val="0"/>
          <c:showBubbleSize val="0"/>
        </c:dLbls>
        <c:marker val="1"/>
        <c:smooth val="0"/>
        <c:axId val="141779328"/>
        <c:axId val="141780864"/>
      </c:lineChart>
      <c:catAx>
        <c:axId val="141779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780864"/>
        <c:crosses val="autoZero"/>
        <c:auto val="1"/>
        <c:lblAlgn val="ctr"/>
        <c:lblOffset val="100"/>
        <c:noMultiLvlLbl val="0"/>
      </c:catAx>
      <c:valAx>
        <c:axId val="141780864"/>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793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NPL</a:t>
            </a:r>
          </a:p>
        </c:rich>
      </c:tx>
      <c:overlay val="0"/>
      <c:spPr>
        <a:noFill/>
        <a:ln>
          <a:noFill/>
        </a:ln>
        <a:effectLst/>
      </c:spPr>
    </c:title>
    <c:autoTitleDeleted val="0"/>
    <c:plotArea>
      <c:layout/>
      <c:lineChart>
        <c:grouping val="standard"/>
        <c:varyColors val="0"/>
        <c:ser>
          <c:idx val="0"/>
          <c:order val="0"/>
          <c:tx>
            <c:strRef>
              <c:f>Sheet1!$D$174</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Sheet1!$C$175:$C$179</c:f>
              <c:numCache>
                <c:formatCode>General</c:formatCode>
                <c:ptCount val="5"/>
                <c:pt idx="0">
                  <c:v>2012</c:v>
                </c:pt>
                <c:pt idx="1">
                  <c:v>2013</c:v>
                </c:pt>
                <c:pt idx="2">
                  <c:v>2014</c:v>
                </c:pt>
                <c:pt idx="3">
                  <c:v>2015</c:v>
                </c:pt>
                <c:pt idx="4">
                  <c:v>2016</c:v>
                </c:pt>
              </c:numCache>
            </c:numRef>
          </c:cat>
          <c:val>
            <c:numRef>
              <c:f>Sheet1!$D$175:$D$179</c:f>
              <c:numCache>
                <c:formatCode>General</c:formatCode>
                <c:ptCount val="5"/>
                <c:pt idx="0">
                  <c:v>2.09</c:v>
                </c:pt>
                <c:pt idx="1">
                  <c:v>1.63</c:v>
                </c:pt>
                <c:pt idx="2">
                  <c:v>2.02</c:v>
                </c:pt>
                <c:pt idx="3">
                  <c:v>3.06</c:v>
                </c:pt>
                <c:pt idx="4">
                  <c:v>2.95</c:v>
                </c:pt>
              </c:numCache>
            </c:numRef>
          </c:val>
          <c:smooth val="0"/>
          <c:extLst xmlns:c16r2="http://schemas.microsoft.com/office/drawing/2015/06/chart">
            <c:ext xmlns:c16="http://schemas.microsoft.com/office/drawing/2014/chart" uri="{C3380CC4-5D6E-409C-BE32-E72D297353CC}">
              <c16:uniqueId val="{00000000-F37C-4958-9990-9022092B3A58}"/>
            </c:ext>
          </c:extLst>
        </c:ser>
        <c:ser>
          <c:idx val="1"/>
          <c:order val="1"/>
          <c:tx>
            <c:strRef>
              <c:f>Sheet1!$E$174</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Sheet1!$C$175:$C$179</c:f>
              <c:numCache>
                <c:formatCode>General</c:formatCode>
                <c:ptCount val="5"/>
                <c:pt idx="0">
                  <c:v>2012</c:v>
                </c:pt>
                <c:pt idx="1">
                  <c:v>2013</c:v>
                </c:pt>
                <c:pt idx="2">
                  <c:v>2014</c:v>
                </c:pt>
                <c:pt idx="3">
                  <c:v>2015</c:v>
                </c:pt>
                <c:pt idx="4">
                  <c:v>2016</c:v>
                </c:pt>
              </c:numCache>
            </c:numRef>
          </c:cat>
          <c:val>
            <c:numRef>
              <c:f>Sheet1!$E$175:$E$179</c:f>
              <c:numCache>
                <c:formatCode>General</c:formatCode>
                <c:ptCount val="5"/>
                <c:pt idx="0">
                  <c:v>3.9600000000000004</c:v>
                </c:pt>
                <c:pt idx="1">
                  <c:v>4.84</c:v>
                </c:pt>
                <c:pt idx="2">
                  <c:v>5.08</c:v>
                </c:pt>
                <c:pt idx="3">
                  <c:v>3.7199999999999998</c:v>
                </c:pt>
                <c:pt idx="4">
                  <c:v>3.51</c:v>
                </c:pt>
              </c:numCache>
            </c:numRef>
          </c:val>
          <c:smooth val="0"/>
          <c:extLst xmlns:c16r2="http://schemas.microsoft.com/office/drawing/2015/06/chart">
            <c:ext xmlns:c16="http://schemas.microsoft.com/office/drawing/2014/chart" uri="{C3380CC4-5D6E-409C-BE32-E72D297353CC}">
              <c16:uniqueId val="{00000001-F37C-4958-9990-9022092B3A58}"/>
            </c:ext>
          </c:extLst>
        </c:ser>
        <c:dLbls>
          <c:showLegendKey val="0"/>
          <c:showVal val="0"/>
          <c:showCatName val="0"/>
          <c:showSerName val="0"/>
          <c:showPercent val="0"/>
          <c:showBubbleSize val="0"/>
        </c:dLbls>
        <c:marker val="1"/>
        <c:smooth val="0"/>
        <c:axId val="141808384"/>
        <c:axId val="141809920"/>
      </c:lineChart>
      <c:catAx>
        <c:axId val="141808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809920"/>
        <c:crosses val="autoZero"/>
        <c:auto val="1"/>
        <c:lblAlgn val="ctr"/>
        <c:lblOffset val="100"/>
        <c:noMultiLvlLbl val="0"/>
      </c:catAx>
      <c:valAx>
        <c:axId val="14180992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808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ROA</a:t>
            </a:r>
          </a:p>
        </c:rich>
      </c:tx>
      <c:overlay val="0"/>
      <c:spPr>
        <a:noFill/>
        <a:ln>
          <a:noFill/>
        </a:ln>
        <a:effectLst/>
      </c:spPr>
    </c:title>
    <c:autoTitleDeleted val="0"/>
    <c:plotArea>
      <c:layout>
        <c:manualLayout>
          <c:layoutTarget val="inner"/>
          <c:xMode val="edge"/>
          <c:yMode val="edge"/>
          <c:x val="0.10898381452318461"/>
          <c:y val="0.2552637488052365"/>
          <c:w val="0.86601618547681536"/>
          <c:h val="0.64593204138799898"/>
        </c:manualLayout>
      </c:layout>
      <c:lineChart>
        <c:grouping val="standard"/>
        <c:varyColors val="0"/>
        <c:ser>
          <c:idx val="0"/>
          <c:order val="0"/>
          <c:tx>
            <c:strRef>
              <c:f>Sheet1!$D$52</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1"/>
              <c:layout>
                <c:manualLayout>
                  <c:x val="-7.6628352490421452E-3"/>
                  <c:y val="4.206097450310092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D3B-4899-8349-B0062F04AEEA}"/>
                </c:ext>
              </c:extLst>
            </c:dLbl>
            <c:dLbl>
              <c:idx val="2"/>
              <c:layout>
                <c:manualLayout>
                  <c:x val="-1.1111111111111212E-2"/>
                  <c:y val="4.629629629629629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D3B-4899-8349-B0062F04AEEA}"/>
                </c:ext>
              </c:extLst>
            </c:dLbl>
            <c:dLbl>
              <c:idx val="3"/>
              <c:layout>
                <c:manualLayout>
                  <c:x val="-2.554278416347382E-3"/>
                  <c:y val="3.785487705279082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D3B-4899-8349-B0062F04AEEA}"/>
                </c:ext>
              </c:extLst>
            </c:dLbl>
            <c:dLbl>
              <c:idx val="4"/>
              <c:layout>
                <c:manualLayout>
                  <c:x val="-5.5555555555556572E-3"/>
                  <c:y val="-5.555555555555555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D3B-4899-8349-B0062F04AE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Sheet1!$C$53:$C$57</c:f>
              <c:numCache>
                <c:formatCode>General</c:formatCode>
                <c:ptCount val="5"/>
                <c:pt idx="0">
                  <c:v>2012</c:v>
                </c:pt>
                <c:pt idx="1">
                  <c:v>2013</c:v>
                </c:pt>
                <c:pt idx="2">
                  <c:v>2014</c:v>
                </c:pt>
                <c:pt idx="3">
                  <c:v>2015</c:v>
                </c:pt>
                <c:pt idx="4">
                  <c:v>2016</c:v>
                </c:pt>
              </c:numCache>
            </c:numRef>
          </c:cat>
          <c:val>
            <c:numRef>
              <c:f>Sheet1!$D$53:$D$57</c:f>
              <c:numCache>
                <c:formatCode>0.00%</c:formatCode>
                <c:ptCount val="5"/>
                <c:pt idx="0">
                  <c:v>1.8100000000000002E-2</c:v>
                </c:pt>
                <c:pt idx="1">
                  <c:v>1.9199999999999998E-2</c:v>
                </c:pt>
                <c:pt idx="2">
                  <c:v>2.18E-2</c:v>
                </c:pt>
                <c:pt idx="3">
                  <c:v>1.9300000000000001E-2</c:v>
                </c:pt>
                <c:pt idx="4">
                  <c:v>2.0199999999999999E-2</c:v>
                </c:pt>
              </c:numCache>
            </c:numRef>
          </c:val>
          <c:smooth val="0"/>
          <c:extLst xmlns:c16r2="http://schemas.microsoft.com/office/drawing/2015/06/chart">
            <c:ext xmlns:c16="http://schemas.microsoft.com/office/drawing/2014/chart" uri="{C3380CC4-5D6E-409C-BE32-E72D297353CC}">
              <c16:uniqueId val="{00000004-4D3B-4899-8349-B0062F04AEEA}"/>
            </c:ext>
          </c:extLst>
        </c:ser>
        <c:ser>
          <c:idx val="1"/>
          <c:order val="1"/>
          <c:tx>
            <c:strRef>
              <c:f>Sheet1!$E$52</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1"/>
              <c:layout>
                <c:manualLayout>
                  <c:x val="-1.5325670498084337E-2"/>
                  <c:y val="-3.785487705279090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4D3B-4899-8349-B0062F04AEE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Sheet1!$C$53:$C$57</c:f>
              <c:numCache>
                <c:formatCode>General</c:formatCode>
                <c:ptCount val="5"/>
                <c:pt idx="0">
                  <c:v>2012</c:v>
                </c:pt>
                <c:pt idx="1">
                  <c:v>2013</c:v>
                </c:pt>
                <c:pt idx="2">
                  <c:v>2014</c:v>
                </c:pt>
                <c:pt idx="3">
                  <c:v>2015</c:v>
                </c:pt>
                <c:pt idx="4">
                  <c:v>2016</c:v>
                </c:pt>
              </c:numCache>
            </c:numRef>
          </c:cat>
          <c:val>
            <c:numRef>
              <c:f>Sheet1!$E$53:$E$57</c:f>
              <c:numCache>
                <c:formatCode>0.00%</c:formatCode>
                <c:ptCount val="5"/>
                <c:pt idx="0">
                  <c:v>2.0400000000000001E-2</c:v>
                </c:pt>
                <c:pt idx="1">
                  <c:v>1.9400000000000001E-2</c:v>
                </c:pt>
                <c:pt idx="2">
                  <c:v>2.2100000000000002E-2</c:v>
                </c:pt>
                <c:pt idx="3">
                  <c:v>2.6800000000000001E-2</c:v>
                </c:pt>
                <c:pt idx="4">
                  <c:v>2.1000000000000001E-2</c:v>
                </c:pt>
              </c:numCache>
            </c:numRef>
          </c:val>
          <c:smooth val="0"/>
          <c:extLst xmlns:c16r2="http://schemas.microsoft.com/office/drawing/2015/06/chart">
            <c:ext xmlns:c16="http://schemas.microsoft.com/office/drawing/2014/chart" uri="{C3380CC4-5D6E-409C-BE32-E72D297353CC}">
              <c16:uniqueId val="{00000006-4D3B-4899-8349-B0062F04AEEA}"/>
            </c:ext>
          </c:extLst>
        </c:ser>
        <c:dLbls>
          <c:showLegendKey val="0"/>
          <c:showVal val="0"/>
          <c:showCatName val="0"/>
          <c:showSerName val="0"/>
          <c:showPercent val="0"/>
          <c:showBubbleSize val="0"/>
        </c:dLbls>
        <c:marker val="1"/>
        <c:smooth val="0"/>
        <c:axId val="134704128"/>
        <c:axId val="134726400"/>
      </c:lineChart>
      <c:catAx>
        <c:axId val="134704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34726400"/>
        <c:crosses val="autoZero"/>
        <c:auto val="1"/>
        <c:lblAlgn val="ctr"/>
        <c:lblOffset val="100"/>
        <c:noMultiLvlLbl val="0"/>
      </c:catAx>
      <c:valAx>
        <c:axId val="134726400"/>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47041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ROE</a:t>
            </a:r>
          </a:p>
        </c:rich>
      </c:tx>
      <c:overlay val="0"/>
      <c:spPr>
        <a:noFill/>
        <a:ln>
          <a:noFill/>
        </a:ln>
        <a:effectLst/>
      </c:spPr>
    </c:title>
    <c:autoTitleDeleted val="0"/>
    <c:plotArea>
      <c:layout/>
      <c:lineChart>
        <c:grouping val="standard"/>
        <c:varyColors val="0"/>
        <c:ser>
          <c:idx val="0"/>
          <c:order val="0"/>
          <c:tx>
            <c:strRef>
              <c:f>Sheet1!$D$59</c:f>
              <c:strCache>
                <c:ptCount val="1"/>
                <c:pt idx="0">
                  <c:v>IDLC</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3"/>
              <c:layout>
                <c:manualLayout>
                  <c:x val="-5.5555555555555558E-3"/>
                  <c:y val="-4.16666666666666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8B8-45DD-9D26-1CC78CC38E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Sheet1!$C$60:$C$64</c:f>
              <c:numCache>
                <c:formatCode>General</c:formatCode>
                <c:ptCount val="5"/>
                <c:pt idx="0">
                  <c:v>2012</c:v>
                </c:pt>
                <c:pt idx="1">
                  <c:v>2013</c:v>
                </c:pt>
                <c:pt idx="2">
                  <c:v>2014</c:v>
                </c:pt>
                <c:pt idx="3">
                  <c:v>2015</c:v>
                </c:pt>
                <c:pt idx="4">
                  <c:v>2016</c:v>
                </c:pt>
              </c:numCache>
            </c:numRef>
          </c:cat>
          <c:val>
            <c:numRef>
              <c:f>Sheet1!$D$60:$D$64</c:f>
              <c:numCache>
                <c:formatCode>0.00%</c:formatCode>
                <c:ptCount val="5"/>
                <c:pt idx="0">
                  <c:v>0.1676</c:v>
                </c:pt>
                <c:pt idx="1">
                  <c:v>0.19239999999999999</c:v>
                </c:pt>
                <c:pt idx="2">
                  <c:v>0.22370000000000001</c:v>
                </c:pt>
                <c:pt idx="3">
                  <c:v>0.2001</c:v>
                </c:pt>
                <c:pt idx="4">
                  <c:v>0.2087</c:v>
                </c:pt>
              </c:numCache>
            </c:numRef>
          </c:val>
          <c:smooth val="0"/>
          <c:extLst xmlns:c16r2="http://schemas.microsoft.com/office/drawing/2015/06/chart">
            <c:ext xmlns:c16="http://schemas.microsoft.com/office/drawing/2014/chart" uri="{C3380CC4-5D6E-409C-BE32-E72D297353CC}">
              <c16:uniqueId val="{00000001-48B8-45DD-9D26-1CC78CC38E97}"/>
            </c:ext>
          </c:extLst>
        </c:ser>
        <c:ser>
          <c:idx val="1"/>
          <c:order val="1"/>
          <c:tx>
            <c:strRef>
              <c:f>Sheet1!$E$59</c:f>
              <c:strCache>
                <c:ptCount val="1"/>
                <c:pt idx="0">
                  <c:v>Lankabangla</c:v>
                </c:pt>
              </c:strCache>
            </c:strRef>
          </c:tx>
          <c:spPr>
            <a:ln w="22225" cap="rnd">
              <a:solidFill>
                <a:schemeClr val="accent2"/>
              </a:solidFill>
              <a:round/>
            </a:ln>
            <a:effectLst/>
          </c:spPr>
          <c:marker>
            <c:symbol val="square"/>
            <c:size val="6"/>
            <c:spPr>
              <a:solidFill>
                <a:schemeClr val="accent2"/>
              </a:solidFill>
              <a:ln w="9525">
                <a:solidFill>
                  <a:schemeClr val="accent2"/>
                </a:solidFill>
                <a:round/>
              </a:ln>
              <a:effectLst/>
            </c:spPr>
          </c:marker>
          <c:dLbls>
            <c:dLbl>
              <c:idx val="3"/>
              <c:layout>
                <c:manualLayout>
                  <c:x val="-1.3888888888888888E-2"/>
                  <c:y val="5.555555555555551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8B8-45DD-9D26-1CC78CC38E9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Sheet1!$C$60:$C$64</c:f>
              <c:numCache>
                <c:formatCode>General</c:formatCode>
                <c:ptCount val="5"/>
                <c:pt idx="0">
                  <c:v>2012</c:v>
                </c:pt>
                <c:pt idx="1">
                  <c:v>2013</c:v>
                </c:pt>
                <c:pt idx="2">
                  <c:v>2014</c:v>
                </c:pt>
                <c:pt idx="3">
                  <c:v>2015</c:v>
                </c:pt>
                <c:pt idx="4">
                  <c:v>2016</c:v>
                </c:pt>
              </c:numCache>
            </c:numRef>
          </c:cat>
          <c:val>
            <c:numRef>
              <c:f>Sheet1!$E$60:$E$64</c:f>
              <c:numCache>
                <c:formatCode>0.00%</c:formatCode>
                <c:ptCount val="5"/>
                <c:pt idx="0">
                  <c:v>0.12670000000000001</c:v>
                </c:pt>
                <c:pt idx="1">
                  <c:v>0.1095</c:v>
                </c:pt>
                <c:pt idx="2">
                  <c:v>0.1454</c:v>
                </c:pt>
                <c:pt idx="3">
                  <c:v>0.20380000000000001</c:v>
                </c:pt>
                <c:pt idx="4">
                  <c:v>0.18440000000000001</c:v>
                </c:pt>
              </c:numCache>
            </c:numRef>
          </c:val>
          <c:smooth val="0"/>
          <c:extLst xmlns:c16r2="http://schemas.microsoft.com/office/drawing/2015/06/chart">
            <c:ext xmlns:c16="http://schemas.microsoft.com/office/drawing/2014/chart" uri="{C3380CC4-5D6E-409C-BE32-E72D297353CC}">
              <c16:uniqueId val="{00000003-48B8-45DD-9D26-1CC78CC38E97}"/>
            </c:ext>
          </c:extLst>
        </c:ser>
        <c:dLbls>
          <c:showLegendKey val="0"/>
          <c:showVal val="0"/>
          <c:showCatName val="0"/>
          <c:showSerName val="0"/>
          <c:showPercent val="0"/>
          <c:showBubbleSize val="0"/>
        </c:dLbls>
        <c:marker val="1"/>
        <c:smooth val="0"/>
        <c:axId val="141906304"/>
        <c:axId val="141907840"/>
      </c:lineChart>
      <c:catAx>
        <c:axId val="141906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41907840"/>
        <c:crosses val="autoZero"/>
        <c:auto val="1"/>
        <c:lblAlgn val="ctr"/>
        <c:lblOffset val="100"/>
        <c:noMultiLvlLbl val="0"/>
      </c:catAx>
      <c:valAx>
        <c:axId val="141907840"/>
        <c:scaling>
          <c:orientation val="minMax"/>
        </c:scaling>
        <c:delete val="0"/>
        <c:axPos val="l"/>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9063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63A75-FED1-4792-91A2-E63C42BC3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69</Pages>
  <Words>8547</Words>
  <Characters>48721</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Jhuma</dc:creator>
  <cp:lastModifiedBy>Mohammad A. Ashraf</cp:lastModifiedBy>
  <cp:revision>2</cp:revision>
  <dcterms:created xsi:type="dcterms:W3CDTF">2018-03-28T07:00:00Z</dcterms:created>
  <dcterms:modified xsi:type="dcterms:W3CDTF">2018-03-28T07:00:00Z</dcterms:modified>
</cp:coreProperties>
</file>