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11F6" w:rsidRPr="00AD3492" w:rsidRDefault="00C511F6" w:rsidP="00AD3492">
      <w:pPr>
        <w:jc w:val="both"/>
        <w:rPr>
          <w:rFonts w:ascii="Times New Roman" w:hAnsi="Times New Roman" w:cs="Times New Roman"/>
          <w:sz w:val="24"/>
          <w:szCs w:val="24"/>
        </w:rPr>
      </w:pPr>
    </w:p>
    <w:p w:rsidR="00C511F6" w:rsidRPr="00AD3492" w:rsidRDefault="00C511F6" w:rsidP="00AD3492">
      <w:pPr>
        <w:jc w:val="both"/>
        <w:rPr>
          <w:rFonts w:ascii="Times New Roman" w:hAnsi="Times New Roman" w:cs="Times New Roman"/>
          <w:sz w:val="24"/>
          <w:szCs w:val="24"/>
        </w:rPr>
      </w:pPr>
      <w:bookmarkStart w:id="0" w:name="_Hlk51538797"/>
      <w:bookmarkEnd w:id="0"/>
    </w:p>
    <w:p w:rsidR="00C511F6" w:rsidRPr="00AD3492" w:rsidRDefault="00C511F6" w:rsidP="00AD3492">
      <w:pPr>
        <w:jc w:val="both"/>
        <w:rPr>
          <w:rFonts w:ascii="Times New Roman" w:hAnsi="Times New Roman" w:cs="Times New Roman"/>
          <w:sz w:val="24"/>
          <w:szCs w:val="24"/>
        </w:rPr>
      </w:pPr>
    </w:p>
    <w:p w:rsidR="00C511F6" w:rsidRPr="00AD3492" w:rsidRDefault="00C511F6" w:rsidP="00AD3492">
      <w:pPr>
        <w:jc w:val="both"/>
        <w:rPr>
          <w:rFonts w:ascii="Times New Roman" w:hAnsi="Times New Roman" w:cs="Times New Roman"/>
          <w:sz w:val="24"/>
          <w:szCs w:val="24"/>
        </w:rPr>
      </w:pPr>
    </w:p>
    <w:p w:rsidR="00C511F6" w:rsidRPr="00AD3492" w:rsidRDefault="00C511F6" w:rsidP="00AD3492">
      <w:pPr>
        <w:jc w:val="both"/>
        <w:rPr>
          <w:rFonts w:ascii="Times New Roman" w:hAnsi="Times New Roman" w:cs="Times New Roman"/>
          <w:sz w:val="24"/>
          <w:szCs w:val="24"/>
        </w:rPr>
      </w:pPr>
    </w:p>
    <w:p w:rsidR="00C511F6" w:rsidRPr="00AD3492" w:rsidRDefault="00C511F6" w:rsidP="00AD3492">
      <w:pPr>
        <w:jc w:val="both"/>
        <w:rPr>
          <w:rFonts w:ascii="Times New Roman" w:hAnsi="Times New Roman" w:cs="Times New Roman"/>
          <w:sz w:val="24"/>
          <w:szCs w:val="24"/>
        </w:rPr>
      </w:pPr>
      <w:r w:rsidRPr="00AD3492">
        <w:rPr>
          <w:rFonts w:ascii="Times New Roman" w:hAnsi="Times New Roman" w:cs="Times New Roman"/>
          <w:b/>
          <w:noProof/>
          <w:sz w:val="24"/>
          <w:szCs w:val="24"/>
        </w:rPr>
        <w:drawing>
          <wp:anchor distT="0" distB="0" distL="114300" distR="114300" simplePos="0" relativeHeight="251659264" behindDoc="0" locked="0" layoutInCell="1" allowOverlap="1" wp14:anchorId="299EF767" wp14:editId="5285F652">
            <wp:simplePos x="0" y="0"/>
            <wp:positionH relativeFrom="margin">
              <wp:posOffset>2110740</wp:posOffset>
            </wp:positionH>
            <wp:positionV relativeFrom="margin">
              <wp:posOffset>1631950</wp:posOffset>
            </wp:positionV>
            <wp:extent cx="1722120" cy="1622425"/>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2120" cy="1622425"/>
                    </a:xfrm>
                    <a:prstGeom prst="rect">
                      <a:avLst/>
                    </a:prstGeom>
                    <a:noFill/>
                    <a:ln>
                      <a:noFill/>
                    </a:ln>
                  </pic:spPr>
                </pic:pic>
              </a:graphicData>
            </a:graphic>
          </wp:anchor>
        </w:drawing>
      </w:r>
    </w:p>
    <w:p w:rsidR="00C511F6" w:rsidRPr="00AD3492" w:rsidRDefault="00C511F6" w:rsidP="00AD3492">
      <w:pPr>
        <w:jc w:val="both"/>
        <w:rPr>
          <w:rFonts w:ascii="Times New Roman" w:hAnsi="Times New Roman" w:cs="Times New Roman"/>
          <w:sz w:val="24"/>
          <w:szCs w:val="24"/>
        </w:rPr>
      </w:pPr>
    </w:p>
    <w:p w:rsidR="00C511F6" w:rsidRPr="00AD3492" w:rsidRDefault="00C511F6" w:rsidP="00AD3492">
      <w:pPr>
        <w:jc w:val="both"/>
        <w:rPr>
          <w:rFonts w:ascii="Times New Roman" w:hAnsi="Times New Roman" w:cs="Times New Roman"/>
          <w:sz w:val="24"/>
          <w:szCs w:val="24"/>
        </w:rPr>
      </w:pPr>
    </w:p>
    <w:p w:rsidR="00C511F6" w:rsidRPr="00AD3492" w:rsidRDefault="00C511F6" w:rsidP="00AD3492">
      <w:pPr>
        <w:jc w:val="both"/>
        <w:rPr>
          <w:rFonts w:ascii="Times New Roman" w:hAnsi="Times New Roman" w:cs="Times New Roman"/>
          <w:sz w:val="24"/>
          <w:szCs w:val="24"/>
        </w:rPr>
      </w:pPr>
    </w:p>
    <w:p w:rsidR="00C511F6" w:rsidRPr="00AD3492" w:rsidRDefault="00C511F6" w:rsidP="00AD3492">
      <w:pPr>
        <w:jc w:val="both"/>
        <w:rPr>
          <w:rFonts w:ascii="Times New Roman" w:hAnsi="Times New Roman" w:cs="Times New Roman"/>
          <w:sz w:val="24"/>
          <w:szCs w:val="24"/>
        </w:rPr>
      </w:pPr>
    </w:p>
    <w:p w:rsidR="00C511F6" w:rsidRPr="00AD3492" w:rsidRDefault="00C511F6" w:rsidP="00AD3492">
      <w:pPr>
        <w:jc w:val="center"/>
        <w:rPr>
          <w:rFonts w:ascii="Times New Roman" w:hAnsi="Times New Roman" w:cs="Times New Roman"/>
          <w:sz w:val="24"/>
          <w:szCs w:val="24"/>
        </w:rPr>
      </w:pPr>
    </w:p>
    <w:p w:rsidR="00C511F6" w:rsidRPr="00AD3492" w:rsidRDefault="00C511F6" w:rsidP="00AD3492">
      <w:pPr>
        <w:spacing w:after="0"/>
        <w:jc w:val="center"/>
        <w:rPr>
          <w:rFonts w:ascii="Times New Roman" w:hAnsi="Times New Roman" w:cs="Times New Roman"/>
          <w:b/>
          <w:color w:val="EA6E1A"/>
          <w:sz w:val="32"/>
          <w:szCs w:val="24"/>
        </w:rPr>
      </w:pPr>
      <w:r w:rsidRPr="00AD3492">
        <w:rPr>
          <w:rFonts w:ascii="Times New Roman" w:hAnsi="Times New Roman" w:cs="Times New Roman"/>
          <w:b/>
          <w:color w:val="EA6E1A"/>
          <w:sz w:val="32"/>
          <w:szCs w:val="24"/>
        </w:rPr>
        <w:t>United International University</w:t>
      </w:r>
    </w:p>
    <w:p w:rsidR="00C511F6" w:rsidRPr="00AD3492" w:rsidRDefault="00C511F6" w:rsidP="00AD3492">
      <w:pPr>
        <w:jc w:val="center"/>
        <w:rPr>
          <w:rFonts w:ascii="Times New Roman" w:hAnsi="Times New Roman" w:cs="Times New Roman"/>
          <w:b/>
          <w:color w:val="EA6E1A"/>
          <w:sz w:val="32"/>
          <w:szCs w:val="24"/>
        </w:rPr>
      </w:pPr>
    </w:p>
    <w:p w:rsidR="00C511F6" w:rsidRPr="00AD3492" w:rsidRDefault="00C511F6" w:rsidP="00AD3492">
      <w:pPr>
        <w:jc w:val="center"/>
        <w:rPr>
          <w:rFonts w:ascii="Times New Roman" w:hAnsi="Times New Roman" w:cs="Times New Roman"/>
          <w:b/>
          <w:color w:val="EA6E1A"/>
          <w:sz w:val="32"/>
          <w:szCs w:val="24"/>
        </w:rPr>
      </w:pPr>
      <w:r w:rsidRPr="00AD3492">
        <w:rPr>
          <w:rFonts w:ascii="Times New Roman" w:hAnsi="Times New Roman" w:cs="Times New Roman"/>
          <w:b/>
          <w:color w:val="EA6E1A"/>
          <w:sz w:val="32"/>
          <w:szCs w:val="24"/>
        </w:rPr>
        <w:t>Project: Working Capital Management in Pharmaceutical Industry</w:t>
      </w:r>
    </w:p>
    <w:p w:rsidR="00C511F6" w:rsidRPr="00AD3492" w:rsidRDefault="00C511F6" w:rsidP="00AD3492">
      <w:pPr>
        <w:jc w:val="both"/>
        <w:rPr>
          <w:rFonts w:ascii="Times New Roman" w:hAnsi="Times New Roman" w:cs="Times New Roman"/>
          <w:sz w:val="32"/>
          <w:szCs w:val="24"/>
        </w:rPr>
      </w:pPr>
    </w:p>
    <w:p w:rsidR="00C511F6" w:rsidRPr="00AD3492" w:rsidRDefault="00C511F6" w:rsidP="00AD3492">
      <w:pPr>
        <w:spacing w:after="0"/>
        <w:jc w:val="both"/>
        <w:rPr>
          <w:rFonts w:ascii="Times New Roman" w:hAnsi="Times New Roman" w:cs="Times New Roman"/>
          <w:b/>
          <w:sz w:val="24"/>
          <w:szCs w:val="24"/>
        </w:rPr>
      </w:pPr>
    </w:p>
    <w:p w:rsidR="00C511F6" w:rsidRPr="00AD3492" w:rsidRDefault="00C511F6" w:rsidP="00AD3492">
      <w:pPr>
        <w:spacing w:after="160"/>
        <w:jc w:val="both"/>
        <w:rPr>
          <w:rFonts w:ascii="Times New Roman" w:hAnsi="Times New Roman" w:cs="Times New Roman"/>
          <w:b/>
          <w:sz w:val="24"/>
          <w:szCs w:val="24"/>
        </w:rPr>
      </w:pPr>
      <w:r w:rsidRPr="00AD3492">
        <w:rPr>
          <w:rFonts w:ascii="Times New Roman" w:hAnsi="Times New Roman" w:cs="Times New Roman"/>
          <w:b/>
          <w:sz w:val="24"/>
          <w:szCs w:val="24"/>
        </w:rPr>
        <w:br w:type="page"/>
      </w:r>
    </w:p>
    <w:p w:rsidR="00C511F6" w:rsidRPr="00AD3492" w:rsidRDefault="002550FF" w:rsidP="00AD3492">
      <w:pPr>
        <w:spacing w:after="0"/>
        <w:jc w:val="both"/>
        <w:rPr>
          <w:rFonts w:ascii="Times New Roman" w:hAnsi="Times New Roman" w:cs="Times New Roman"/>
          <w:b/>
          <w:sz w:val="24"/>
          <w:szCs w:val="24"/>
        </w:rPr>
      </w:pPr>
      <w:r w:rsidRPr="00AD3492">
        <w:rPr>
          <w:rFonts w:ascii="Times New Roman" w:hAnsi="Times New Roman" w:cs="Times New Roman"/>
          <w:b/>
          <w:noProof/>
          <w:sz w:val="24"/>
          <w:szCs w:val="24"/>
        </w:rPr>
        <w:lastRenderedPageBreak/>
        <w:drawing>
          <wp:anchor distT="0" distB="0" distL="114300" distR="114300" simplePos="0" relativeHeight="251661312" behindDoc="0" locked="0" layoutInCell="1" allowOverlap="1" wp14:anchorId="5B129B40" wp14:editId="73DABBD1">
            <wp:simplePos x="0" y="0"/>
            <wp:positionH relativeFrom="margin">
              <wp:posOffset>2027750</wp:posOffset>
            </wp:positionH>
            <wp:positionV relativeFrom="margin">
              <wp:posOffset>-207413</wp:posOffset>
            </wp:positionV>
            <wp:extent cx="1722120" cy="16224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2120" cy="1622425"/>
                    </a:xfrm>
                    <a:prstGeom prst="rect">
                      <a:avLst/>
                    </a:prstGeom>
                    <a:noFill/>
                    <a:ln>
                      <a:noFill/>
                    </a:ln>
                  </pic:spPr>
                </pic:pic>
              </a:graphicData>
            </a:graphic>
          </wp:anchor>
        </w:drawing>
      </w:r>
    </w:p>
    <w:p w:rsidR="00C511F6" w:rsidRPr="00AD3492" w:rsidRDefault="00C511F6" w:rsidP="00AD3492">
      <w:pPr>
        <w:spacing w:after="0"/>
        <w:jc w:val="both"/>
        <w:rPr>
          <w:rFonts w:ascii="Times New Roman" w:hAnsi="Times New Roman" w:cs="Times New Roman"/>
          <w:b/>
          <w:sz w:val="24"/>
          <w:szCs w:val="24"/>
        </w:rPr>
      </w:pPr>
    </w:p>
    <w:p w:rsidR="00C511F6" w:rsidRPr="00AD3492" w:rsidRDefault="00C511F6" w:rsidP="00AD3492">
      <w:pPr>
        <w:spacing w:after="0"/>
        <w:jc w:val="both"/>
        <w:rPr>
          <w:rFonts w:ascii="Times New Roman" w:hAnsi="Times New Roman" w:cs="Times New Roman"/>
          <w:b/>
          <w:sz w:val="24"/>
          <w:szCs w:val="24"/>
        </w:rPr>
      </w:pPr>
    </w:p>
    <w:p w:rsidR="00C511F6" w:rsidRPr="00AD3492" w:rsidRDefault="00C511F6" w:rsidP="00AD3492">
      <w:pPr>
        <w:spacing w:after="0"/>
        <w:jc w:val="both"/>
        <w:rPr>
          <w:rFonts w:ascii="Times New Roman" w:hAnsi="Times New Roman" w:cs="Times New Roman"/>
          <w:b/>
          <w:sz w:val="24"/>
          <w:szCs w:val="24"/>
        </w:rPr>
      </w:pPr>
    </w:p>
    <w:p w:rsidR="00C511F6" w:rsidRPr="00AD3492" w:rsidRDefault="00C511F6" w:rsidP="00AD3492">
      <w:pPr>
        <w:spacing w:after="0"/>
        <w:jc w:val="both"/>
        <w:rPr>
          <w:rFonts w:ascii="Times New Roman" w:hAnsi="Times New Roman" w:cs="Times New Roman"/>
          <w:b/>
          <w:sz w:val="24"/>
          <w:szCs w:val="24"/>
        </w:rPr>
      </w:pPr>
    </w:p>
    <w:p w:rsidR="00C511F6" w:rsidRPr="00AD3492" w:rsidRDefault="00C511F6" w:rsidP="00AD3492">
      <w:pPr>
        <w:spacing w:after="0"/>
        <w:jc w:val="both"/>
        <w:rPr>
          <w:rFonts w:ascii="Times New Roman" w:hAnsi="Times New Roman" w:cs="Times New Roman"/>
          <w:b/>
          <w:sz w:val="24"/>
          <w:szCs w:val="24"/>
        </w:rPr>
      </w:pPr>
    </w:p>
    <w:p w:rsidR="00C511F6" w:rsidRPr="00AD3492" w:rsidRDefault="00C511F6" w:rsidP="00AD3492">
      <w:pPr>
        <w:spacing w:after="0"/>
        <w:jc w:val="both"/>
        <w:rPr>
          <w:rFonts w:ascii="Times New Roman" w:hAnsi="Times New Roman" w:cs="Times New Roman"/>
          <w:b/>
          <w:sz w:val="24"/>
          <w:szCs w:val="24"/>
        </w:rPr>
      </w:pPr>
    </w:p>
    <w:p w:rsidR="00C511F6" w:rsidRPr="00AD3492" w:rsidRDefault="00C511F6" w:rsidP="00AD3492">
      <w:pPr>
        <w:spacing w:after="0"/>
        <w:jc w:val="both"/>
        <w:rPr>
          <w:rFonts w:ascii="Times New Roman" w:hAnsi="Times New Roman" w:cs="Times New Roman"/>
          <w:b/>
          <w:sz w:val="24"/>
          <w:szCs w:val="24"/>
        </w:rPr>
      </w:pPr>
    </w:p>
    <w:p w:rsidR="00C511F6" w:rsidRPr="00AD3492" w:rsidRDefault="00C511F6" w:rsidP="00AD3492">
      <w:pPr>
        <w:spacing w:after="0"/>
        <w:jc w:val="center"/>
        <w:rPr>
          <w:rFonts w:ascii="Times New Roman" w:hAnsi="Times New Roman" w:cs="Times New Roman"/>
          <w:b/>
          <w:sz w:val="28"/>
          <w:szCs w:val="24"/>
        </w:rPr>
      </w:pPr>
      <w:r w:rsidRPr="00AD3492">
        <w:rPr>
          <w:rFonts w:ascii="Times New Roman" w:hAnsi="Times New Roman" w:cs="Times New Roman"/>
          <w:b/>
          <w:sz w:val="28"/>
          <w:szCs w:val="24"/>
        </w:rPr>
        <w:t>Submitted to</w:t>
      </w:r>
    </w:p>
    <w:p w:rsidR="00C511F6" w:rsidRPr="00AD3492" w:rsidRDefault="00C511F6" w:rsidP="00AD3492">
      <w:pPr>
        <w:spacing w:after="0"/>
        <w:jc w:val="center"/>
        <w:rPr>
          <w:rFonts w:ascii="Times New Roman" w:hAnsi="Times New Roman" w:cs="Times New Roman"/>
          <w:sz w:val="28"/>
          <w:szCs w:val="24"/>
        </w:rPr>
      </w:pPr>
      <w:r w:rsidRPr="00AD3492">
        <w:rPr>
          <w:rFonts w:ascii="Times New Roman" w:hAnsi="Times New Roman" w:cs="Times New Roman"/>
          <w:sz w:val="28"/>
          <w:szCs w:val="24"/>
        </w:rPr>
        <w:t>Dr. Mohammad Musa</w:t>
      </w:r>
    </w:p>
    <w:p w:rsidR="00C511F6" w:rsidRPr="00AD3492" w:rsidRDefault="00C511F6" w:rsidP="00AD3492">
      <w:pPr>
        <w:spacing w:after="0"/>
        <w:jc w:val="center"/>
        <w:rPr>
          <w:rFonts w:ascii="Times New Roman" w:hAnsi="Times New Roman" w:cs="Times New Roman"/>
          <w:sz w:val="28"/>
          <w:szCs w:val="24"/>
        </w:rPr>
      </w:pPr>
      <w:r w:rsidRPr="00AD3492">
        <w:rPr>
          <w:rFonts w:ascii="Times New Roman" w:hAnsi="Times New Roman" w:cs="Times New Roman"/>
          <w:sz w:val="28"/>
          <w:szCs w:val="24"/>
        </w:rPr>
        <w:t>Professor,</w:t>
      </w:r>
    </w:p>
    <w:p w:rsidR="00C511F6" w:rsidRPr="00AD3492" w:rsidRDefault="00C511F6" w:rsidP="00AD3492">
      <w:pPr>
        <w:spacing w:after="0"/>
        <w:jc w:val="center"/>
        <w:rPr>
          <w:rFonts w:ascii="Times New Roman" w:hAnsi="Times New Roman" w:cs="Times New Roman"/>
          <w:sz w:val="28"/>
          <w:szCs w:val="24"/>
        </w:rPr>
      </w:pPr>
      <w:r w:rsidRPr="00AD3492">
        <w:rPr>
          <w:rFonts w:ascii="Times New Roman" w:hAnsi="Times New Roman" w:cs="Times New Roman"/>
          <w:sz w:val="28"/>
          <w:szCs w:val="24"/>
        </w:rPr>
        <w:t>United International University</w:t>
      </w:r>
    </w:p>
    <w:p w:rsidR="00C511F6" w:rsidRPr="00AD3492" w:rsidRDefault="00C511F6" w:rsidP="00AD3492">
      <w:pPr>
        <w:spacing w:after="0"/>
        <w:jc w:val="center"/>
        <w:rPr>
          <w:rFonts w:ascii="Times New Roman" w:hAnsi="Times New Roman" w:cs="Times New Roman"/>
          <w:sz w:val="28"/>
          <w:szCs w:val="24"/>
        </w:rPr>
      </w:pPr>
    </w:p>
    <w:p w:rsidR="00C511F6" w:rsidRPr="00AD3492" w:rsidRDefault="00C511F6" w:rsidP="00AD3492">
      <w:pPr>
        <w:spacing w:after="0"/>
        <w:jc w:val="center"/>
        <w:rPr>
          <w:rFonts w:ascii="Times New Roman" w:hAnsi="Times New Roman" w:cs="Times New Roman"/>
          <w:sz w:val="28"/>
          <w:szCs w:val="24"/>
        </w:rPr>
      </w:pPr>
    </w:p>
    <w:p w:rsidR="00C511F6" w:rsidRPr="00AD3492" w:rsidRDefault="00C511F6" w:rsidP="00AD3492">
      <w:pPr>
        <w:spacing w:after="0"/>
        <w:jc w:val="center"/>
        <w:rPr>
          <w:rFonts w:ascii="Times New Roman" w:hAnsi="Times New Roman" w:cs="Times New Roman"/>
          <w:sz w:val="28"/>
          <w:szCs w:val="24"/>
        </w:rPr>
      </w:pPr>
    </w:p>
    <w:p w:rsidR="00C511F6" w:rsidRPr="00AD3492" w:rsidRDefault="00C511F6" w:rsidP="00AD3492">
      <w:pPr>
        <w:spacing w:after="0"/>
        <w:jc w:val="center"/>
        <w:rPr>
          <w:rFonts w:ascii="Times New Roman" w:hAnsi="Times New Roman" w:cs="Times New Roman"/>
          <w:b/>
          <w:sz w:val="28"/>
          <w:szCs w:val="24"/>
        </w:rPr>
      </w:pPr>
      <w:r w:rsidRPr="00AD3492">
        <w:rPr>
          <w:rFonts w:ascii="Times New Roman" w:hAnsi="Times New Roman" w:cs="Times New Roman"/>
          <w:b/>
          <w:sz w:val="28"/>
          <w:szCs w:val="24"/>
        </w:rPr>
        <w:t>Submitted by</w:t>
      </w:r>
    </w:p>
    <w:p w:rsidR="00C511F6" w:rsidRPr="00AD3492" w:rsidRDefault="00C511F6" w:rsidP="00AD3492">
      <w:pPr>
        <w:spacing w:after="0"/>
        <w:jc w:val="center"/>
        <w:rPr>
          <w:rFonts w:ascii="Times New Roman" w:hAnsi="Times New Roman" w:cs="Times New Roman"/>
          <w:sz w:val="28"/>
          <w:szCs w:val="24"/>
        </w:rPr>
      </w:pPr>
      <w:proofErr w:type="spellStart"/>
      <w:r w:rsidRPr="00AD3492">
        <w:rPr>
          <w:rFonts w:ascii="Times New Roman" w:hAnsi="Times New Roman" w:cs="Times New Roman"/>
          <w:sz w:val="28"/>
          <w:szCs w:val="24"/>
        </w:rPr>
        <w:t>Tanvir</w:t>
      </w:r>
      <w:proofErr w:type="spellEnd"/>
      <w:r w:rsidRPr="00AD3492">
        <w:rPr>
          <w:rFonts w:ascii="Times New Roman" w:hAnsi="Times New Roman" w:cs="Times New Roman"/>
          <w:sz w:val="28"/>
          <w:szCs w:val="24"/>
        </w:rPr>
        <w:t xml:space="preserve"> Mahmud</w:t>
      </w:r>
    </w:p>
    <w:p w:rsidR="00C511F6" w:rsidRPr="00AD3492" w:rsidRDefault="00C511F6" w:rsidP="00AD3492">
      <w:pPr>
        <w:spacing w:after="0"/>
        <w:jc w:val="center"/>
        <w:rPr>
          <w:rFonts w:ascii="Times New Roman" w:hAnsi="Times New Roman" w:cs="Times New Roman"/>
          <w:sz w:val="28"/>
          <w:szCs w:val="24"/>
        </w:rPr>
      </w:pPr>
      <w:r w:rsidRPr="00AD3492">
        <w:rPr>
          <w:rFonts w:ascii="Times New Roman" w:hAnsi="Times New Roman" w:cs="Times New Roman"/>
          <w:sz w:val="28"/>
          <w:szCs w:val="24"/>
        </w:rPr>
        <w:t>ID: 111151613</w:t>
      </w:r>
    </w:p>
    <w:p w:rsidR="00C511F6" w:rsidRPr="00AD3492" w:rsidRDefault="00C511F6" w:rsidP="00AD3492">
      <w:pPr>
        <w:spacing w:after="0"/>
        <w:jc w:val="center"/>
        <w:rPr>
          <w:rFonts w:ascii="Times New Roman" w:hAnsi="Times New Roman" w:cs="Times New Roman"/>
          <w:sz w:val="28"/>
          <w:szCs w:val="24"/>
        </w:rPr>
      </w:pPr>
      <w:r w:rsidRPr="00AD3492">
        <w:rPr>
          <w:rFonts w:ascii="Times New Roman" w:hAnsi="Times New Roman" w:cs="Times New Roman"/>
          <w:sz w:val="28"/>
          <w:szCs w:val="24"/>
        </w:rPr>
        <w:t>BBA, United International University</w:t>
      </w:r>
    </w:p>
    <w:p w:rsidR="00C511F6" w:rsidRPr="00AD3492" w:rsidRDefault="00C511F6" w:rsidP="00AD3492">
      <w:pPr>
        <w:jc w:val="center"/>
        <w:rPr>
          <w:rFonts w:ascii="Times New Roman" w:hAnsi="Times New Roman" w:cs="Times New Roman"/>
          <w:sz w:val="28"/>
          <w:szCs w:val="24"/>
        </w:rPr>
      </w:pPr>
    </w:p>
    <w:p w:rsidR="00C511F6" w:rsidRPr="00AD3492" w:rsidRDefault="00C511F6" w:rsidP="00AD3492">
      <w:pPr>
        <w:spacing w:after="0"/>
        <w:jc w:val="center"/>
        <w:rPr>
          <w:rFonts w:ascii="Times New Roman" w:hAnsi="Times New Roman" w:cs="Times New Roman"/>
          <w:sz w:val="28"/>
          <w:szCs w:val="24"/>
        </w:rPr>
      </w:pPr>
      <w:r w:rsidRPr="00AD3492">
        <w:rPr>
          <w:rFonts w:ascii="Times New Roman" w:hAnsi="Times New Roman" w:cs="Times New Roman"/>
          <w:sz w:val="28"/>
          <w:szCs w:val="24"/>
        </w:rPr>
        <w:t>Date of submission 21</w:t>
      </w:r>
      <w:r w:rsidRPr="00AD3492">
        <w:rPr>
          <w:rFonts w:ascii="Times New Roman" w:hAnsi="Times New Roman" w:cs="Times New Roman"/>
          <w:sz w:val="28"/>
          <w:szCs w:val="24"/>
          <w:vertAlign w:val="superscript"/>
        </w:rPr>
        <w:t>st</w:t>
      </w:r>
      <w:r w:rsidRPr="00AD3492">
        <w:rPr>
          <w:rFonts w:ascii="Times New Roman" w:hAnsi="Times New Roman" w:cs="Times New Roman"/>
          <w:sz w:val="28"/>
          <w:szCs w:val="24"/>
        </w:rPr>
        <w:t xml:space="preserve"> February, 2020</w:t>
      </w:r>
    </w:p>
    <w:p w:rsidR="00C511F6" w:rsidRPr="00AD3492" w:rsidRDefault="00C511F6" w:rsidP="00AD3492">
      <w:pPr>
        <w:spacing w:after="160"/>
        <w:jc w:val="center"/>
        <w:rPr>
          <w:rFonts w:ascii="Times New Roman" w:hAnsi="Times New Roman" w:cs="Times New Roman"/>
          <w:sz w:val="28"/>
          <w:szCs w:val="24"/>
        </w:rPr>
      </w:pPr>
      <w:r w:rsidRPr="00AD3492">
        <w:rPr>
          <w:rFonts w:ascii="Times New Roman" w:hAnsi="Times New Roman" w:cs="Times New Roman"/>
          <w:sz w:val="28"/>
          <w:szCs w:val="24"/>
        </w:rPr>
        <w:br w:type="page"/>
      </w:r>
    </w:p>
    <w:p w:rsidR="000E40D5" w:rsidRPr="00D65C60" w:rsidRDefault="000E40D5" w:rsidP="00AD3492">
      <w:pPr>
        <w:jc w:val="both"/>
        <w:rPr>
          <w:rFonts w:ascii="Times New Roman" w:hAnsi="Times New Roman" w:cs="Times New Roman"/>
          <w:b/>
          <w:sz w:val="28"/>
          <w:szCs w:val="28"/>
          <w:u w:val="single"/>
        </w:rPr>
      </w:pPr>
      <w:r w:rsidRPr="00D65C60">
        <w:rPr>
          <w:rFonts w:ascii="Times New Roman" w:hAnsi="Times New Roman" w:cs="Times New Roman"/>
          <w:b/>
          <w:sz w:val="28"/>
          <w:szCs w:val="28"/>
          <w:u w:val="single"/>
        </w:rPr>
        <w:lastRenderedPageBreak/>
        <w:t>Letter of Transmittal</w:t>
      </w:r>
    </w:p>
    <w:p w:rsidR="000E40D5" w:rsidRPr="00AD3492" w:rsidRDefault="000E40D5" w:rsidP="00AD3492">
      <w:pPr>
        <w:jc w:val="both"/>
        <w:rPr>
          <w:rFonts w:ascii="Times New Roman" w:hAnsi="Times New Roman" w:cs="Times New Roman"/>
          <w:sz w:val="24"/>
          <w:szCs w:val="24"/>
        </w:rPr>
      </w:pPr>
      <w:r w:rsidRPr="00AD3492">
        <w:rPr>
          <w:rFonts w:ascii="Times New Roman" w:hAnsi="Times New Roman" w:cs="Times New Roman"/>
          <w:sz w:val="24"/>
          <w:szCs w:val="24"/>
        </w:rPr>
        <w:t>21</w:t>
      </w:r>
      <w:r w:rsidRPr="00AD3492">
        <w:rPr>
          <w:rFonts w:ascii="Times New Roman" w:hAnsi="Times New Roman" w:cs="Times New Roman"/>
          <w:sz w:val="24"/>
          <w:szCs w:val="24"/>
          <w:vertAlign w:val="superscript"/>
        </w:rPr>
        <w:t>st</w:t>
      </w:r>
      <w:r w:rsidRPr="00AD3492">
        <w:rPr>
          <w:rFonts w:ascii="Times New Roman" w:hAnsi="Times New Roman" w:cs="Times New Roman"/>
          <w:sz w:val="24"/>
          <w:szCs w:val="24"/>
        </w:rPr>
        <w:t xml:space="preserve"> February 2020</w:t>
      </w:r>
    </w:p>
    <w:p w:rsidR="000E40D5" w:rsidRPr="00AD3492" w:rsidRDefault="000E40D5" w:rsidP="00AD3492">
      <w:pPr>
        <w:jc w:val="both"/>
        <w:rPr>
          <w:rFonts w:ascii="Times New Roman" w:hAnsi="Times New Roman" w:cs="Times New Roman"/>
          <w:sz w:val="24"/>
          <w:szCs w:val="24"/>
        </w:rPr>
      </w:pPr>
      <w:r w:rsidRPr="00AD3492">
        <w:rPr>
          <w:rFonts w:ascii="Times New Roman" w:hAnsi="Times New Roman" w:cs="Times New Roman"/>
          <w:sz w:val="24"/>
          <w:szCs w:val="24"/>
        </w:rPr>
        <w:t xml:space="preserve">To, </w:t>
      </w:r>
    </w:p>
    <w:p w:rsidR="000E40D5" w:rsidRPr="00AD3492" w:rsidRDefault="000E40D5" w:rsidP="00AD3492">
      <w:pPr>
        <w:jc w:val="both"/>
        <w:rPr>
          <w:rFonts w:ascii="Times New Roman" w:hAnsi="Times New Roman" w:cs="Times New Roman"/>
          <w:sz w:val="24"/>
          <w:szCs w:val="24"/>
        </w:rPr>
      </w:pPr>
      <w:r w:rsidRPr="00AD3492">
        <w:rPr>
          <w:rFonts w:ascii="Times New Roman" w:hAnsi="Times New Roman" w:cs="Times New Roman"/>
          <w:sz w:val="24"/>
          <w:szCs w:val="24"/>
        </w:rPr>
        <w:t>Dr. Mohammad Musa</w:t>
      </w:r>
    </w:p>
    <w:p w:rsidR="000E40D5" w:rsidRPr="00AD3492" w:rsidRDefault="000E40D5" w:rsidP="00AD3492">
      <w:pPr>
        <w:jc w:val="both"/>
        <w:rPr>
          <w:rFonts w:ascii="Times New Roman" w:hAnsi="Times New Roman" w:cs="Times New Roman"/>
          <w:sz w:val="24"/>
          <w:szCs w:val="24"/>
        </w:rPr>
      </w:pPr>
      <w:r w:rsidRPr="00AD3492">
        <w:rPr>
          <w:rFonts w:ascii="Times New Roman" w:hAnsi="Times New Roman" w:cs="Times New Roman"/>
          <w:sz w:val="24"/>
          <w:szCs w:val="24"/>
        </w:rPr>
        <w:t>Professor,</w:t>
      </w:r>
    </w:p>
    <w:p w:rsidR="000E40D5" w:rsidRPr="00AD3492" w:rsidRDefault="000E40D5" w:rsidP="00AD3492">
      <w:pPr>
        <w:jc w:val="both"/>
        <w:rPr>
          <w:rFonts w:ascii="Times New Roman" w:hAnsi="Times New Roman" w:cs="Times New Roman"/>
          <w:sz w:val="24"/>
          <w:szCs w:val="24"/>
        </w:rPr>
      </w:pPr>
      <w:r w:rsidRPr="00AD3492">
        <w:rPr>
          <w:rFonts w:ascii="Times New Roman" w:hAnsi="Times New Roman" w:cs="Times New Roman"/>
          <w:sz w:val="24"/>
          <w:szCs w:val="24"/>
        </w:rPr>
        <w:t>United International University</w:t>
      </w:r>
    </w:p>
    <w:p w:rsidR="000E40D5" w:rsidRPr="00AD3492" w:rsidRDefault="000E40D5" w:rsidP="00AD3492">
      <w:pPr>
        <w:jc w:val="both"/>
        <w:rPr>
          <w:rFonts w:ascii="Times New Roman" w:hAnsi="Times New Roman" w:cs="Times New Roman"/>
          <w:sz w:val="24"/>
          <w:szCs w:val="24"/>
        </w:rPr>
      </w:pPr>
    </w:p>
    <w:p w:rsidR="000E40D5" w:rsidRPr="00AD3492" w:rsidRDefault="000E40D5" w:rsidP="00AD3492">
      <w:pPr>
        <w:jc w:val="both"/>
        <w:rPr>
          <w:rFonts w:ascii="Times New Roman" w:hAnsi="Times New Roman" w:cs="Times New Roman"/>
          <w:b/>
          <w:sz w:val="24"/>
          <w:szCs w:val="24"/>
        </w:rPr>
      </w:pPr>
      <w:r w:rsidRPr="00AD3492">
        <w:rPr>
          <w:rFonts w:ascii="Times New Roman" w:hAnsi="Times New Roman" w:cs="Times New Roman"/>
          <w:b/>
          <w:sz w:val="24"/>
          <w:szCs w:val="24"/>
        </w:rPr>
        <w:t>Subject: Submission of report on “</w:t>
      </w:r>
      <w:r w:rsidR="00B417CE" w:rsidRPr="00AD3492">
        <w:rPr>
          <w:rFonts w:ascii="Times New Roman" w:hAnsi="Times New Roman" w:cs="Times New Roman"/>
          <w:b/>
          <w:sz w:val="24"/>
          <w:szCs w:val="24"/>
        </w:rPr>
        <w:t>Working capital Management in Pharmaceutical Industry Bangladesh</w:t>
      </w:r>
      <w:r w:rsidRPr="00AD3492">
        <w:rPr>
          <w:rFonts w:ascii="Times New Roman" w:hAnsi="Times New Roman" w:cs="Times New Roman"/>
          <w:b/>
          <w:sz w:val="24"/>
          <w:szCs w:val="24"/>
        </w:rPr>
        <w:t>.”</w:t>
      </w:r>
    </w:p>
    <w:p w:rsidR="000E40D5" w:rsidRPr="00AD3492" w:rsidRDefault="000E40D5" w:rsidP="00AD3492">
      <w:pPr>
        <w:jc w:val="both"/>
        <w:rPr>
          <w:rFonts w:ascii="Times New Roman" w:hAnsi="Times New Roman" w:cs="Times New Roman"/>
          <w:sz w:val="24"/>
          <w:szCs w:val="24"/>
        </w:rPr>
      </w:pPr>
    </w:p>
    <w:p w:rsidR="000E40D5" w:rsidRPr="00AD3492" w:rsidRDefault="000E40D5" w:rsidP="00AD3492">
      <w:pPr>
        <w:jc w:val="both"/>
        <w:rPr>
          <w:rFonts w:ascii="Times New Roman" w:hAnsi="Times New Roman" w:cs="Times New Roman"/>
          <w:sz w:val="24"/>
          <w:szCs w:val="24"/>
        </w:rPr>
      </w:pPr>
      <w:r w:rsidRPr="00AD3492">
        <w:rPr>
          <w:rFonts w:ascii="Times New Roman" w:hAnsi="Times New Roman" w:cs="Times New Roman"/>
          <w:sz w:val="24"/>
          <w:szCs w:val="24"/>
        </w:rPr>
        <w:t xml:space="preserve">Dear Sir, </w:t>
      </w:r>
    </w:p>
    <w:p w:rsidR="00B417CE" w:rsidRPr="00AD3492" w:rsidRDefault="000E40D5" w:rsidP="00AD3492">
      <w:pPr>
        <w:jc w:val="both"/>
        <w:rPr>
          <w:rFonts w:ascii="Times New Roman" w:hAnsi="Times New Roman" w:cs="Times New Roman"/>
          <w:b/>
          <w:sz w:val="24"/>
          <w:szCs w:val="24"/>
        </w:rPr>
      </w:pPr>
      <w:r w:rsidRPr="00AD3492">
        <w:rPr>
          <w:rFonts w:ascii="Times New Roman" w:hAnsi="Times New Roman" w:cs="Times New Roman"/>
          <w:sz w:val="24"/>
          <w:szCs w:val="24"/>
        </w:rPr>
        <w:t xml:space="preserve">I am pleased to let you know that I have completed my </w:t>
      </w:r>
      <w:r w:rsidR="00B417CE" w:rsidRPr="00AD3492">
        <w:rPr>
          <w:rFonts w:ascii="Times New Roman" w:hAnsi="Times New Roman" w:cs="Times New Roman"/>
          <w:sz w:val="24"/>
          <w:szCs w:val="24"/>
        </w:rPr>
        <w:t xml:space="preserve">final project report </w:t>
      </w:r>
      <w:r w:rsidRPr="00AD3492">
        <w:rPr>
          <w:rFonts w:ascii="Times New Roman" w:hAnsi="Times New Roman" w:cs="Times New Roman"/>
          <w:sz w:val="24"/>
          <w:szCs w:val="24"/>
        </w:rPr>
        <w:t>titled “</w:t>
      </w:r>
      <w:r w:rsidR="00B417CE" w:rsidRPr="00AD3492">
        <w:rPr>
          <w:rFonts w:ascii="Times New Roman" w:hAnsi="Times New Roman" w:cs="Times New Roman"/>
          <w:b/>
          <w:sz w:val="24"/>
          <w:szCs w:val="24"/>
        </w:rPr>
        <w:t>Working capital Management in Pharmaceutical Industry Bangladesh.”</w:t>
      </w:r>
    </w:p>
    <w:p w:rsidR="000E40D5" w:rsidRPr="00AD3492" w:rsidRDefault="000E40D5" w:rsidP="00AD3492">
      <w:pPr>
        <w:jc w:val="both"/>
        <w:rPr>
          <w:rFonts w:ascii="Times New Roman" w:hAnsi="Times New Roman" w:cs="Times New Roman"/>
          <w:sz w:val="24"/>
          <w:szCs w:val="24"/>
        </w:rPr>
      </w:pPr>
      <w:r w:rsidRPr="00AD3492">
        <w:rPr>
          <w:rFonts w:ascii="Times New Roman" w:hAnsi="Times New Roman" w:cs="Times New Roman"/>
          <w:sz w:val="24"/>
          <w:szCs w:val="24"/>
        </w:rPr>
        <w:t xml:space="preserve">This report consists </w:t>
      </w:r>
      <w:r w:rsidR="00B94760">
        <w:rPr>
          <w:rFonts w:ascii="Times New Roman" w:hAnsi="Times New Roman" w:cs="Times New Roman"/>
          <w:sz w:val="24"/>
          <w:szCs w:val="24"/>
        </w:rPr>
        <w:t xml:space="preserve">of </w:t>
      </w:r>
      <w:r w:rsidRPr="00AD3492">
        <w:rPr>
          <w:rFonts w:ascii="Times New Roman" w:hAnsi="Times New Roman" w:cs="Times New Roman"/>
          <w:sz w:val="24"/>
          <w:szCs w:val="24"/>
        </w:rPr>
        <w:t>the description of the current market scenario; analysis of present situation and research methodology with proper recommendation. The report consists of whatever I have</w:t>
      </w:r>
      <w:r w:rsidR="00B417CE" w:rsidRPr="00AD3492">
        <w:rPr>
          <w:rFonts w:ascii="Times New Roman" w:hAnsi="Times New Roman" w:cs="Times New Roman"/>
          <w:sz w:val="24"/>
          <w:szCs w:val="24"/>
        </w:rPr>
        <w:t xml:space="preserve"> learned throughout the academic years</w:t>
      </w:r>
      <w:r w:rsidRPr="00AD3492">
        <w:rPr>
          <w:rFonts w:ascii="Times New Roman" w:hAnsi="Times New Roman" w:cs="Times New Roman"/>
          <w:sz w:val="24"/>
          <w:szCs w:val="24"/>
        </w:rPr>
        <w:t xml:space="preserve"> and applied it in a real-life scenario. </w:t>
      </w:r>
    </w:p>
    <w:p w:rsidR="000E40D5" w:rsidRPr="00AD3492" w:rsidRDefault="000E40D5" w:rsidP="00AD3492">
      <w:pPr>
        <w:jc w:val="both"/>
        <w:rPr>
          <w:rFonts w:ascii="Times New Roman" w:hAnsi="Times New Roman" w:cs="Times New Roman"/>
          <w:sz w:val="24"/>
          <w:szCs w:val="24"/>
        </w:rPr>
      </w:pPr>
      <w:r w:rsidRPr="00AD3492">
        <w:rPr>
          <w:rFonts w:ascii="Times New Roman" w:hAnsi="Times New Roman" w:cs="Times New Roman"/>
          <w:sz w:val="24"/>
          <w:szCs w:val="24"/>
        </w:rPr>
        <w:t xml:space="preserve">I would like to request you to accept this report. If you have any question regarding the report, feel free to contact me via </w:t>
      </w:r>
      <w:hyperlink r:id="rId9" w:history="1">
        <w:r w:rsidRPr="00AD3492">
          <w:rPr>
            <w:rFonts w:ascii="Times New Roman" w:hAnsi="Times New Roman" w:cs="Times New Roman"/>
            <w:sz w:val="24"/>
            <w:szCs w:val="24"/>
          </w:rPr>
          <w:t>suprit95@gmail.com</w:t>
        </w:r>
      </w:hyperlink>
    </w:p>
    <w:p w:rsidR="000E40D5" w:rsidRPr="00AD3492" w:rsidRDefault="000E40D5" w:rsidP="00AD3492">
      <w:pPr>
        <w:jc w:val="both"/>
        <w:rPr>
          <w:rFonts w:ascii="Times New Roman" w:hAnsi="Times New Roman" w:cs="Times New Roman"/>
          <w:sz w:val="24"/>
          <w:szCs w:val="24"/>
        </w:rPr>
      </w:pPr>
    </w:p>
    <w:p w:rsidR="00B51D7F" w:rsidRPr="00AD3492" w:rsidRDefault="00B51D7F" w:rsidP="00AD3492">
      <w:pPr>
        <w:jc w:val="both"/>
        <w:rPr>
          <w:rFonts w:ascii="Times New Roman" w:hAnsi="Times New Roman" w:cs="Times New Roman"/>
          <w:sz w:val="24"/>
          <w:szCs w:val="24"/>
        </w:rPr>
      </w:pPr>
    </w:p>
    <w:p w:rsidR="000E40D5" w:rsidRPr="00AD3492" w:rsidRDefault="000E40D5" w:rsidP="00AD3492">
      <w:pPr>
        <w:jc w:val="both"/>
        <w:rPr>
          <w:rFonts w:ascii="Times New Roman" w:hAnsi="Times New Roman" w:cs="Times New Roman"/>
          <w:sz w:val="24"/>
          <w:szCs w:val="24"/>
        </w:rPr>
      </w:pPr>
      <w:r w:rsidRPr="00AD3492">
        <w:rPr>
          <w:rFonts w:ascii="Times New Roman" w:hAnsi="Times New Roman" w:cs="Times New Roman"/>
          <w:sz w:val="24"/>
          <w:szCs w:val="24"/>
        </w:rPr>
        <w:t xml:space="preserve">Yours’ Sincerely, </w:t>
      </w:r>
    </w:p>
    <w:p w:rsidR="000E40D5" w:rsidRPr="00AD3492" w:rsidRDefault="000E40D5" w:rsidP="00AD3492">
      <w:pPr>
        <w:jc w:val="both"/>
        <w:rPr>
          <w:rFonts w:ascii="Times New Roman" w:hAnsi="Times New Roman" w:cs="Times New Roman"/>
          <w:sz w:val="24"/>
          <w:szCs w:val="24"/>
        </w:rPr>
      </w:pPr>
      <w:proofErr w:type="spellStart"/>
      <w:r w:rsidRPr="00AD3492">
        <w:rPr>
          <w:rFonts w:ascii="Times New Roman" w:hAnsi="Times New Roman" w:cs="Times New Roman"/>
          <w:sz w:val="24"/>
          <w:szCs w:val="24"/>
        </w:rPr>
        <w:t>Tanvir</w:t>
      </w:r>
      <w:proofErr w:type="spellEnd"/>
      <w:r w:rsidRPr="00AD3492">
        <w:rPr>
          <w:rFonts w:ascii="Times New Roman" w:hAnsi="Times New Roman" w:cs="Times New Roman"/>
          <w:sz w:val="24"/>
          <w:szCs w:val="24"/>
        </w:rPr>
        <w:t xml:space="preserve"> Mahmud</w:t>
      </w:r>
    </w:p>
    <w:p w:rsidR="000E40D5" w:rsidRPr="00AD3492" w:rsidRDefault="000E40D5" w:rsidP="00AD3492">
      <w:pPr>
        <w:jc w:val="both"/>
        <w:rPr>
          <w:rFonts w:ascii="Times New Roman" w:hAnsi="Times New Roman" w:cs="Times New Roman"/>
          <w:sz w:val="24"/>
          <w:szCs w:val="24"/>
        </w:rPr>
      </w:pPr>
      <w:r w:rsidRPr="00AD3492">
        <w:rPr>
          <w:rFonts w:ascii="Times New Roman" w:hAnsi="Times New Roman" w:cs="Times New Roman"/>
          <w:sz w:val="24"/>
          <w:szCs w:val="24"/>
        </w:rPr>
        <w:t>ID: 111 151 613</w:t>
      </w:r>
    </w:p>
    <w:p w:rsidR="000E40D5" w:rsidRPr="00AD3492" w:rsidRDefault="000E40D5" w:rsidP="00AD3492">
      <w:pPr>
        <w:spacing w:after="160"/>
        <w:jc w:val="both"/>
        <w:rPr>
          <w:rFonts w:ascii="Times New Roman" w:hAnsi="Times New Roman" w:cs="Times New Roman"/>
          <w:b/>
          <w:sz w:val="24"/>
          <w:szCs w:val="24"/>
          <w:u w:val="single"/>
        </w:rPr>
      </w:pPr>
      <w:r w:rsidRPr="00AD3492">
        <w:rPr>
          <w:rFonts w:ascii="Times New Roman" w:hAnsi="Times New Roman" w:cs="Times New Roman"/>
          <w:b/>
          <w:sz w:val="24"/>
          <w:szCs w:val="24"/>
          <w:u w:val="single"/>
        </w:rPr>
        <w:br w:type="page"/>
      </w:r>
    </w:p>
    <w:p w:rsidR="00521A0F" w:rsidRPr="00D65C60" w:rsidRDefault="00521A0F" w:rsidP="00AD3492">
      <w:pPr>
        <w:jc w:val="both"/>
        <w:rPr>
          <w:rFonts w:ascii="Times New Roman" w:hAnsi="Times New Roman" w:cs="Times New Roman"/>
          <w:b/>
          <w:sz w:val="28"/>
          <w:szCs w:val="28"/>
          <w:u w:val="single"/>
        </w:rPr>
      </w:pPr>
      <w:r w:rsidRPr="00D65C60">
        <w:rPr>
          <w:rFonts w:ascii="Times New Roman" w:hAnsi="Times New Roman" w:cs="Times New Roman"/>
          <w:b/>
          <w:sz w:val="28"/>
          <w:szCs w:val="28"/>
          <w:u w:val="single"/>
        </w:rPr>
        <w:lastRenderedPageBreak/>
        <w:t>Preface</w:t>
      </w:r>
    </w:p>
    <w:p w:rsidR="00521A0F" w:rsidRPr="00AD3492" w:rsidRDefault="00D70D46" w:rsidP="00533C9A">
      <w:pPr>
        <w:jc w:val="both"/>
        <w:rPr>
          <w:rFonts w:ascii="Times New Roman" w:hAnsi="Times New Roman" w:cs="Times New Roman"/>
          <w:b/>
          <w:sz w:val="24"/>
          <w:szCs w:val="24"/>
          <w:u w:val="single"/>
        </w:rPr>
      </w:pPr>
      <w:r>
        <w:rPr>
          <w:rFonts w:ascii="Times New Roman" w:hAnsi="Times New Roman" w:cs="Times New Roman"/>
          <w:sz w:val="24"/>
          <w:szCs w:val="24"/>
        </w:rPr>
        <w:t>W</w:t>
      </w:r>
      <w:r w:rsidR="00533972">
        <w:rPr>
          <w:rFonts w:ascii="Times New Roman" w:hAnsi="Times New Roman" w:cs="Times New Roman"/>
          <w:sz w:val="24"/>
          <w:szCs w:val="24"/>
        </w:rPr>
        <w:t>riting a report is the</w:t>
      </w:r>
      <w:r>
        <w:rPr>
          <w:rFonts w:ascii="Times New Roman" w:hAnsi="Times New Roman" w:cs="Times New Roman"/>
          <w:sz w:val="24"/>
          <w:szCs w:val="24"/>
        </w:rPr>
        <w:t xml:space="preserve"> requirement </w:t>
      </w:r>
      <w:r w:rsidR="00227964">
        <w:rPr>
          <w:rFonts w:ascii="Times New Roman" w:hAnsi="Times New Roman" w:cs="Times New Roman"/>
          <w:sz w:val="24"/>
          <w:szCs w:val="24"/>
        </w:rPr>
        <w:t>for</w:t>
      </w:r>
      <w:r>
        <w:rPr>
          <w:rFonts w:ascii="Times New Roman" w:hAnsi="Times New Roman" w:cs="Times New Roman"/>
          <w:sz w:val="24"/>
          <w:szCs w:val="24"/>
        </w:rPr>
        <w:t xml:space="preserve"> accomplishment of Bachelors of Business Administration</w:t>
      </w:r>
      <w:r w:rsidR="00227964">
        <w:rPr>
          <w:rFonts w:ascii="Times New Roman" w:hAnsi="Times New Roman" w:cs="Times New Roman"/>
          <w:sz w:val="24"/>
          <w:szCs w:val="24"/>
        </w:rPr>
        <w:t xml:space="preserve"> degree</w:t>
      </w:r>
      <w:r>
        <w:rPr>
          <w:rFonts w:ascii="Times New Roman" w:hAnsi="Times New Roman" w:cs="Times New Roman"/>
          <w:sz w:val="24"/>
          <w:szCs w:val="24"/>
        </w:rPr>
        <w:t xml:space="preserve"> in United International </w:t>
      </w:r>
      <w:r w:rsidR="00227964">
        <w:rPr>
          <w:rFonts w:ascii="Times New Roman" w:hAnsi="Times New Roman" w:cs="Times New Roman"/>
          <w:sz w:val="24"/>
          <w:szCs w:val="24"/>
        </w:rPr>
        <w:t>University.</w:t>
      </w:r>
      <w:r w:rsidR="00521A0F" w:rsidRPr="00AD3492">
        <w:rPr>
          <w:rFonts w:ascii="Times New Roman" w:hAnsi="Times New Roman" w:cs="Times New Roman"/>
          <w:sz w:val="24"/>
          <w:szCs w:val="24"/>
        </w:rPr>
        <w:t xml:space="preserve"> </w:t>
      </w:r>
      <w:r w:rsidR="00F118C6">
        <w:rPr>
          <w:rFonts w:ascii="Times New Roman" w:hAnsi="Times New Roman" w:cs="Times New Roman"/>
          <w:sz w:val="24"/>
          <w:szCs w:val="24"/>
        </w:rPr>
        <w:t xml:space="preserve">This is prepared by Mr. </w:t>
      </w:r>
      <w:proofErr w:type="spellStart"/>
      <w:r w:rsidR="00F118C6">
        <w:rPr>
          <w:rFonts w:ascii="Times New Roman" w:hAnsi="Times New Roman" w:cs="Times New Roman"/>
          <w:sz w:val="24"/>
          <w:szCs w:val="24"/>
        </w:rPr>
        <w:t>Tanvir</w:t>
      </w:r>
      <w:proofErr w:type="spellEnd"/>
      <w:r w:rsidR="00F118C6">
        <w:rPr>
          <w:rFonts w:ascii="Times New Roman" w:hAnsi="Times New Roman" w:cs="Times New Roman"/>
          <w:sz w:val="24"/>
          <w:szCs w:val="24"/>
        </w:rPr>
        <w:t xml:space="preserve"> Mahmud a student of BBA department in United International University.</w:t>
      </w:r>
      <w:r w:rsidR="000B1678">
        <w:rPr>
          <w:rFonts w:ascii="Times New Roman" w:hAnsi="Times New Roman" w:cs="Times New Roman"/>
          <w:sz w:val="24"/>
          <w:szCs w:val="24"/>
        </w:rPr>
        <w:t xml:space="preserve"> The</w:t>
      </w:r>
      <w:r w:rsidR="00521A0F" w:rsidRPr="00AD3492">
        <w:rPr>
          <w:rFonts w:ascii="Times New Roman" w:hAnsi="Times New Roman" w:cs="Times New Roman"/>
          <w:sz w:val="24"/>
          <w:szCs w:val="24"/>
        </w:rPr>
        <w:t xml:space="preserve"> report is the final project which </w:t>
      </w:r>
      <w:r w:rsidR="00BA7470">
        <w:rPr>
          <w:rFonts w:ascii="Times New Roman" w:hAnsi="Times New Roman" w:cs="Times New Roman"/>
          <w:sz w:val="24"/>
          <w:szCs w:val="24"/>
        </w:rPr>
        <w:t xml:space="preserve">highlights the </w:t>
      </w:r>
      <w:r w:rsidR="00521A0F" w:rsidRPr="00AD3492">
        <w:rPr>
          <w:rFonts w:ascii="Times New Roman" w:hAnsi="Times New Roman" w:cs="Times New Roman"/>
          <w:sz w:val="24"/>
          <w:szCs w:val="24"/>
        </w:rPr>
        <w:t>working capital managemen</w:t>
      </w:r>
      <w:r w:rsidR="00BA7470">
        <w:rPr>
          <w:rFonts w:ascii="Times New Roman" w:hAnsi="Times New Roman" w:cs="Times New Roman"/>
          <w:sz w:val="24"/>
          <w:szCs w:val="24"/>
        </w:rPr>
        <w:t>t practice in leading companies</w:t>
      </w:r>
      <w:r w:rsidR="00533C9A">
        <w:rPr>
          <w:rFonts w:ascii="Times New Roman" w:hAnsi="Times New Roman" w:cs="Times New Roman"/>
          <w:sz w:val="24"/>
          <w:szCs w:val="24"/>
        </w:rPr>
        <w:t xml:space="preserve"> the</w:t>
      </w:r>
      <w:r w:rsidR="00D86481">
        <w:rPr>
          <w:rFonts w:ascii="Times New Roman" w:hAnsi="Times New Roman" w:cs="Times New Roman"/>
          <w:sz w:val="24"/>
          <w:szCs w:val="24"/>
        </w:rPr>
        <w:t xml:space="preserve"> pharmaceutical Industry of</w:t>
      </w:r>
      <w:r w:rsidR="00BA7470">
        <w:rPr>
          <w:rFonts w:ascii="Times New Roman" w:hAnsi="Times New Roman" w:cs="Times New Roman"/>
          <w:sz w:val="24"/>
          <w:szCs w:val="24"/>
        </w:rPr>
        <w:t xml:space="preserve"> Bangladesh</w:t>
      </w:r>
      <w:r w:rsidR="00533C9A">
        <w:rPr>
          <w:rFonts w:ascii="Times New Roman" w:hAnsi="Times New Roman" w:cs="Times New Roman"/>
          <w:sz w:val="24"/>
          <w:szCs w:val="24"/>
        </w:rPr>
        <w:t>. The companies whose working capital management is studies include (1)</w:t>
      </w:r>
      <w:r w:rsidR="00521A0F" w:rsidRPr="00AD3492">
        <w:rPr>
          <w:rFonts w:ascii="Times New Roman" w:hAnsi="Times New Roman" w:cs="Times New Roman"/>
          <w:sz w:val="24"/>
          <w:szCs w:val="24"/>
        </w:rPr>
        <w:t xml:space="preserve"> Advanced Chemical Industry (ACI), </w:t>
      </w:r>
      <w:r w:rsidR="00533C9A">
        <w:rPr>
          <w:rFonts w:ascii="Times New Roman" w:hAnsi="Times New Roman" w:cs="Times New Roman"/>
          <w:sz w:val="24"/>
          <w:szCs w:val="24"/>
        </w:rPr>
        <w:t xml:space="preserve">(2) </w:t>
      </w:r>
      <w:r w:rsidR="00CA0BB1">
        <w:rPr>
          <w:rFonts w:ascii="Times New Roman" w:hAnsi="Times New Roman" w:cs="Times New Roman"/>
          <w:sz w:val="24"/>
          <w:szCs w:val="24"/>
        </w:rPr>
        <w:t>ACME</w:t>
      </w:r>
      <w:r w:rsidR="00533C9A">
        <w:rPr>
          <w:rFonts w:ascii="Times New Roman" w:hAnsi="Times New Roman" w:cs="Times New Roman"/>
          <w:sz w:val="24"/>
          <w:szCs w:val="24"/>
        </w:rPr>
        <w:t xml:space="preserve"> Laboratories Limited</w:t>
      </w:r>
      <w:r w:rsidR="00AD5769">
        <w:rPr>
          <w:rFonts w:ascii="Times New Roman" w:hAnsi="Times New Roman" w:cs="Times New Roman"/>
          <w:sz w:val="24"/>
          <w:szCs w:val="24"/>
        </w:rPr>
        <w:t xml:space="preserve"> (</w:t>
      </w:r>
      <w:r w:rsidR="00CA0BB1">
        <w:rPr>
          <w:rFonts w:ascii="Times New Roman" w:hAnsi="Times New Roman" w:cs="Times New Roman"/>
          <w:sz w:val="24"/>
          <w:szCs w:val="24"/>
        </w:rPr>
        <w:t>ACME</w:t>
      </w:r>
      <w:r w:rsidR="00AD5769">
        <w:rPr>
          <w:rFonts w:ascii="Times New Roman" w:hAnsi="Times New Roman" w:cs="Times New Roman"/>
          <w:sz w:val="24"/>
          <w:szCs w:val="24"/>
        </w:rPr>
        <w:t>)</w:t>
      </w:r>
      <w:r w:rsidR="00521A0F" w:rsidRPr="00AD3492">
        <w:rPr>
          <w:rFonts w:ascii="Times New Roman" w:hAnsi="Times New Roman" w:cs="Times New Roman"/>
          <w:sz w:val="24"/>
          <w:szCs w:val="24"/>
        </w:rPr>
        <w:t xml:space="preserve">, </w:t>
      </w:r>
      <w:proofErr w:type="spellStart"/>
      <w:r w:rsidR="00521A0F" w:rsidRPr="00AD3492">
        <w:rPr>
          <w:rFonts w:ascii="Times New Roman" w:hAnsi="Times New Roman" w:cs="Times New Roman"/>
          <w:sz w:val="24"/>
          <w:szCs w:val="24"/>
        </w:rPr>
        <w:t>Beximco</w:t>
      </w:r>
      <w:proofErr w:type="spellEnd"/>
      <w:r w:rsidR="00533C9A">
        <w:rPr>
          <w:rFonts w:ascii="Times New Roman" w:hAnsi="Times New Roman" w:cs="Times New Roman"/>
          <w:sz w:val="24"/>
          <w:szCs w:val="24"/>
        </w:rPr>
        <w:t xml:space="preserve"> Pharmaceuticals Limited</w:t>
      </w:r>
      <w:r w:rsidR="00AD5769">
        <w:rPr>
          <w:rFonts w:ascii="Times New Roman" w:hAnsi="Times New Roman" w:cs="Times New Roman"/>
          <w:sz w:val="24"/>
          <w:szCs w:val="24"/>
        </w:rPr>
        <w:t xml:space="preserve"> (BPL)</w:t>
      </w:r>
      <w:r w:rsidR="00521A0F" w:rsidRPr="00AD3492">
        <w:rPr>
          <w:rFonts w:ascii="Times New Roman" w:hAnsi="Times New Roman" w:cs="Times New Roman"/>
          <w:sz w:val="24"/>
          <w:szCs w:val="24"/>
        </w:rPr>
        <w:t xml:space="preserve">, </w:t>
      </w:r>
      <w:r w:rsidR="00533C9A">
        <w:rPr>
          <w:rFonts w:ascii="Times New Roman" w:hAnsi="Times New Roman" w:cs="Times New Roman"/>
          <w:sz w:val="24"/>
          <w:szCs w:val="24"/>
        </w:rPr>
        <w:t xml:space="preserve">(4) </w:t>
      </w:r>
      <w:r w:rsidR="00521A0F" w:rsidRPr="00AD3492">
        <w:rPr>
          <w:rFonts w:ascii="Times New Roman" w:hAnsi="Times New Roman" w:cs="Times New Roman"/>
          <w:sz w:val="24"/>
          <w:szCs w:val="24"/>
        </w:rPr>
        <w:t>Beacon</w:t>
      </w:r>
      <w:r w:rsidR="00533C9A">
        <w:rPr>
          <w:rFonts w:ascii="Times New Roman" w:hAnsi="Times New Roman" w:cs="Times New Roman"/>
          <w:sz w:val="24"/>
          <w:szCs w:val="24"/>
        </w:rPr>
        <w:t xml:space="preserve"> </w:t>
      </w:r>
      <w:proofErr w:type="spellStart"/>
      <w:r w:rsidR="00533C9A">
        <w:rPr>
          <w:rFonts w:ascii="Times New Roman" w:hAnsi="Times New Roman" w:cs="Times New Roman"/>
          <w:sz w:val="24"/>
          <w:szCs w:val="24"/>
        </w:rPr>
        <w:t>Pharma</w:t>
      </w:r>
      <w:proofErr w:type="spellEnd"/>
      <w:r w:rsidR="00533C9A">
        <w:rPr>
          <w:rFonts w:ascii="Times New Roman" w:hAnsi="Times New Roman" w:cs="Times New Roman"/>
          <w:sz w:val="24"/>
          <w:szCs w:val="24"/>
        </w:rPr>
        <w:t xml:space="preserve"> Limited</w:t>
      </w:r>
      <w:r w:rsidR="00AD5769">
        <w:rPr>
          <w:rFonts w:ascii="Times New Roman" w:hAnsi="Times New Roman" w:cs="Times New Roman"/>
          <w:sz w:val="24"/>
          <w:szCs w:val="24"/>
        </w:rPr>
        <w:t xml:space="preserve"> (Beacon)</w:t>
      </w:r>
      <w:r w:rsidR="00533C9A">
        <w:rPr>
          <w:rFonts w:ascii="Times New Roman" w:hAnsi="Times New Roman" w:cs="Times New Roman"/>
          <w:sz w:val="24"/>
          <w:szCs w:val="24"/>
        </w:rPr>
        <w:t>,</w:t>
      </w:r>
      <w:r w:rsidR="00521A0F" w:rsidRPr="00AD3492">
        <w:rPr>
          <w:rFonts w:ascii="Times New Roman" w:hAnsi="Times New Roman" w:cs="Times New Roman"/>
          <w:sz w:val="24"/>
          <w:szCs w:val="24"/>
        </w:rPr>
        <w:t xml:space="preserve"> and </w:t>
      </w:r>
      <w:r w:rsidR="00533C9A">
        <w:rPr>
          <w:rFonts w:ascii="Times New Roman" w:hAnsi="Times New Roman" w:cs="Times New Roman"/>
          <w:sz w:val="24"/>
          <w:szCs w:val="24"/>
        </w:rPr>
        <w:t xml:space="preserve">(5) </w:t>
      </w:r>
      <w:r w:rsidR="00521A0F" w:rsidRPr="00AD3492">
        <w:rPr>
          <w:rFonts w:ascii="Times New Roman" w:hAnsi="Times New Roman" w:cs="Times New Roman"/>
          <w:sz w:val="24"/>
          <w:szCs w:val="24"/>
        </w:rPr>
        <w:t>Square</w:t>
      </w:r>
      <w:r w:rsidR="00533C9A">
        <w:rPr>
          <w:rFonts w:ascii="Times New Roman" w:hAnsi="Times New Roman" w:cs="Times New Roman"/>
          <w:sz w:val="24"/>
          <w:szCs w:val="24"/>
        </w:rPr>
        <w:t xml:space="preserve"> Pharmaceuticals Limited</w:t>
      </w:r>
      <w:r w:rsidR="00AD5769">
        <w:rPr>
          <w:rFonts w:ascii="Times New Roman" w:hAnsi="Times New Roman" w:cs="Times New Roman"/>
          <w:sz w:val="24"/>
          <w:szCs w:val="24"/>
        </w:rPr>
        <w:t xml:space="preserve"> (SPL)</w:t>
      </w:r>
      <w:r w:rsidR="00521A0F" w:rsidRPr="00AD3492">
        <w:rPr>
          <w:rFonts w:ascii="Times New Roman" w:hAnsi="Times New Roman" w:cs="Times New Roman"/>
          <w:sz w:val="24"/>
          <w:szCs w:val="24"/>
        </w:rPr>
        <w:t xml:space="preserve">. </w:t>
      </w:r>
      <w:r w:rsidR="00533C9A">
        <w:rPr>
          <w:rFonts w:ascii="Times New Roman" w:hAnsi="Times New Roman" w:cs="Times New Roman"/>
          <w:sz w:val="24"/>
          <w:szCs w:val="24"/>
        </w:rPr>
        <w:t xml:space="preserve">Ratio analysis is conducted. Data for calculating ratios related to the working capital management were collected from the secondary sources. Conclusion is drawn based on the data analysis. </w:t>
      </w:r>
    </w:p>
    <w:p w:rsidR="00533C9A" w:rsidRDefault="00533C9A">
      <w:pPr>
        <w:spacing w:after="160" w:line="259" w:lineRule="auto"/>
        <w:rPr>
          <w:rFonts w:ascii="Times New Roman" w:hAnsi="Times New Roman" w:cs="Times New Roman"/>
          <w:b/>
          <w:sz w:val="28"/>
          <w:szCs w:val="28"/>
          <w:u w:val="single"/>
        </w:rPr>
      </w:pPr>
      <w:r>
        <w:rPr>
          <w:rFonts w:ascii="Times New Roman" w:hAnsi="Times New Roman" w:cs="Times New Roman"/>
          <w:b/>
          <w:sz w:val="28"/>
          <w:szCs w:val="28"/>
          <w:u w:val="single"/>
        </w:rPr>
        <w:br w:type="page"/>
      </w:r>
    </w:p>
    <w:p w:rsidR="00D07ADB" w:rsidRPr="00F4058E" w:rsidRDefault="00D07ADB" w:rsidP="00AD3492">
      <w:pPr>
        <w:jc w:val="both"/>
        <w:rPr>
          <w:rFonts w:ascii="Times New Roman" w:hAnsi="Times New Roman" w:cs="Times New Roman"/>
          <w:b/>
          <w:sz w:val="28"/>
          <w:szCs w:val="28"/>
          <w:u w:val="single"/>
        </w:rPr>
      </w:pPr>
      <w:r w:rsidRPr="00F4058E">
        <w:rPr>
          <w:rFonts w:ascii="Times New Roman" w:hAnsi="Times New Roman" w:cs="Times New Roman"/>
          <w:b/>
          <w:sz w:val="28"/>
          <w:szCs w:val="28"/>
          <w:u w:val="single"/>
        </w:rPr>
        <w:lastRenderedPageBreak/>
        <w:t>Acknowledgment</w:t>
      </w:r>
    </w:p>
    <w:p w:rsidR="00533C9A" w:rsidRDefault="00533C9A" w:rsidP="00AD3492">
      <w:pPr>
        <w:jc w:val="both"/>
        <w:rPr>
          <w:rFonts w:ascii="Times New Roman" w:hAnsi="Times New Roman" w:cs="Times New Roman"/>
          <w:sz w:val="24"/>
          <w:szCs w:val="24"/>
        </w:rPr>
      </w:pPr>
      <w:r>
        <w:rPr>
          <w:rFonts w:ascii="Times New Roman" w:hAnsi="Times New Roman" w:cs="Times New Roman"/>
          <w:sz w:val="24"/>
          <w:szCs w:val="24"/>
        </w:rPr>
        <w:t>I am grateful to the Almighty Allah without whos</w:t>
      </w:r>
      <w:r w:rsidR="002C6448">
        <w:rPr>
          <w:rFonts w:ascii="Times New Roman" w:hAnsi="Times New Roman" w:cs="Times New Roman"/>
          <w:sz w:val="24"/>
          <w:szCs w:val="24"/>
        </w:rPr>
        <w:t>e support</w:t>
      </w:r>
      <w:r>
        <w:rPr>
          <w:rFonts w:ascii="Times New Roman" w:hAnsi="Times New Roman" w:cs="Times New Roman"/>
          <w:sz w:val="24"/>
          <w:szCs w:val="24"/>
        </w:rPr>
        <w:t xml:space="preserve"> it would not </w:t>
      </w:r>
      <w:r w:rsidR="002C6448">
        <w:rPr>
          <w:rFonts w:ascii="Times New Roman" w:hAnsi="Times New Roman" w:cs="Times New Roman"/>
          <w:sz w:val="24"/>
          <w:szCs w:val="24"/>
        </w:rPr>
        <w:t xml:space="preserve">have </w:t>
      </w:r>
      <w:r>
        <w:rPr>
          <w:rFonts w:ascii="Times New Roman" w:hAnsi="Times New Roman" w:cs="Times New Roman"/>
          <w:sz w:val="24"/>
          <w:szCs w:val="24"/>
        </w:rPr>
        <w:t>be</w:t>
      </w:r>
      <w:r w:rsidR="002C6448">
        <w:rPr>
          <w:rFonts w:ascii="Times New Roman" w:hAnsi="Times New Roman" w:cs="Times New Roman"/>
          <w:sz w:val="24"/>
          <w:szCs w:val="24"/>
        </w:rPr>
        <w:t>en</w:t>
      </w:r>
      <w:r>
        <w:rPr>
          <w:rFonts w:ascii="Times New Roman" w:hAnsi="Times New Roman" w:cs="Times New Roman"/>
          <w:sz w:val="24"/>
          <w:szCs w:val="24"/>
        </w:rPr>
        <w:t xml:space="preserve"> possible to write this report.</w:t>
      </w:r>
    </w:p>
    <w:p w:rsidR="00D07ADB" w:rsidRPr="00AD3492" w:rsidRDefault="00D07ADB" w:rsidP="00AD3492">
      <w:pPr>
        <w:jc w:val="both"/>
        <w:rPr>
          <w:rFonts w:ascii="Times New Roman" w:hAnsi="Times New Roman" w:cs="Times New Roman"/>
          <w:sz w:val="24"/>
          <w:szCs w:val="24"/>
        </w:rPr>
      </w:pPr>
      <w:r w:rsidRPr="00AD3492">
        <w:rPr>
          <w:rFonts w:ascii="Times New Roman" w:hAnsi="Times New Roman" w:cs="Times New Roman"/>
          <w:sz w:val="24"/>
          <w:szCs w:val="24"/>
        </w:rPr>
        <w:t xml:space="preserve">I would like to express my gratitude to my project supervisor Dr. Mohammad Musa for his support and advice for successfully completion of this report. Without his guidance and advice, it won’t be possible to complete this report. </w:t>
      </w:r>
    </w:p>
    <w:p w:rsidR="00B030A3" w:rsidRDefault="00D07ADB" w:rsidP="00AD3492">
      <w:pPr>
        <w:jc w:val="both"/>
        <w:rPr>
          <w:rFonts w:ascii="Times New Roman" w:hAnsi="Times New Roman" w:cs="Times New Roman"/>
          <w:sz w:val="24"/>
          <w:szCs w:val="24"/>
        </w:rPr>
      </w:pPr>
      <w:r w:rsidRPr="00AD3492">
        <w:rPr>
          <w:rFonts w:ascii="Times New Roman" w:hAnsi="Times New Roman" w:cs="Times New Roman"/>
          <w:sz w:val="24"/>
          <w:szCs w:val="24"/>
        </w:rPr>
        <w:t xml:space="preserve">Then I would like to thanks my course instructor </w:t>
      </w:r>
      <w:r w:rsidR="00533C9A">
        <w:rPr>
          <w:rFonts w:ascii="Times New Roman" w:hAnsi="Times New Roman" w:cs="Times New Roman"/>
          <w:sz w:val="24"/>
          <w:szCs w:val="24"/>
        </w:rPr>
        <w:t xml:space="preserve">Mr. </w:t>
      </w:r>
      <w:proofErr w:type="spellStart"/>
      <w:r w:rsidRPr="00AD3492">
        <w:rPr>
          <w:rFonts w:ascii="Times New Roman" w:hAnsi="Times New Roman" w:cs="Times New Roman"/>
          <w:sz w:val="24"/>
          <w:szCs w:val="24"/>
        </w:rPr>
        <w:t>Sarker</w:t>
      </w:r>
      <w:proofErr w:type="spellEnd"/>
      <w:r w:rsidRPr="00AD3492">
        <w:rPr>
          <w:rFonts w:ascii="Times New Roman" w:hAnsi="Times New Roman" w:cs="Times New Roman"/>
          <w:sz w:val="24"/>
          <w:szCs w:val="24"/>
        </w:rPr>
        <w:t xml:space="preserve"> </w:t>
      </w:r>
      <w:proofErr w:type="spellStart"/>
      <w:r w:rsidRPr="00AD3492">
        <w:rPr>
          <w:rFonts w:ascii="Times New Roman" w:hAnsi="Times New Roman" w:cs="Times New Roman"/>
          <w:sz w:val="24"/>
          <w:szCs w:val="24"/>
        </w:rPr>
        <w:t>Rafij</w:t>
      </w:r>
      <w:proofErr w:type="spellEnd"/>
      <w:r w:rsidRPr="00AD3492">
        <w:rPr>
          <w:rFonts w:ascii="Times New Roman" w:hAnsi="Times New Roman" w:cs="Times New Roman"/>
          <w:sz w:val="24"/>
          <w:szCs w:val="24"/>
        </w:rPr>
        <w:t xml:space="preserve"> Ahmed </w:t>
      </w:r>
      <w:proofErr w:type="spellStart"/>
      <w:r w:rsidRPr="00AD3492">
        <w:rPr>
          <w:rFonts w:ascii="Times New Roman" w:hAnsi="Times New Roman" w:cs="Times New Roman"/>
          <w:sz w:val="24"/>
          <w:szCs w:val="24"/>
        </w:rPr>
        <w:t>Ratan</w:t>
      </w:r>
      <w:proofErr w:type="spellEnd"/>
      <w:r w:rsidRPr="00AD3492">
        <w:rPr>
          <w:rFonts w:ascii="Times New Roman" w:hAnsi="Times New Roman" w:cs="Times New Roman"/>
          <w:sz w:val="24"/>
          <w:szCs w:val="24"/>
        </w:rPr>
        <w:t xml:space="preserve"> for his guidance about the project writing and valuable information which helped me to accomplish this task. I am grateful to everyone who have directly and indirectly influenced on completion of this report.</w:t>
      </w:r>
    </w:p>
    <w:p w:rsidR="00667694" w:rsidRDefault="00667694" w:rsidP="00AD3492">
      <w:pPr>
        <w:jc w:val="both"/>
        <w:rPr>
          <w:rFonts w:ascii="Times New Roman" w:hAnsi="Times New Roman" w:cs="Times New Roman"/>
          <w:sz w:val="24"/>
          <w:szCs w:val="24"/>
        </w:rPr>
      </w:pPr>
    </w:p>
    <w:p w:rsidR="00667694" w:rsidRDefault="00667694">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sdt>
      <w:sdtPr>
        <w:rPr>
          <w:rFonts w:asciiTheme="minorHAnsi" w:eastAsiaTheme="minorHAnsi" w:hAnsiTheme="minorHAnsi" w:cstheme="minorBidi"/>
          <w:color w:val="auto"/>
          <w:sz w:val="22"/>
          <w:szCs w:val="22"/>
        </w:rPr>
        <w:id w:val="170929740"/>
        <w:docPartObj>
          <w:docPartGallery w:val="Table of Contents"/>
          <w:docPartUnique/>
        </w:docPartObj>
      </w:sdtPr>
      <w:sdtEndPr>
        <w:rPr>
          <w:b/>
          <w:bCs/>
          <w:noProof/>
        </w:rPr>
      </w:sdtEndPr>
      <w:sdtContent>
        <w:p w:rsidR="00667694" w:rsidRPr="002E3113" w:rsidRDefault="00667694">
          <w:pPr>
            <w:pStyle w:val="TOCHeading"/>
            <w:rPr>
              <w:rFonts w:ascii="Times New Roman" w:hAnsi="Times New Roman" w:cs="Times New Roman"/>
              <w:b/>
              <w:color w:val="000000" w:themeColor="text1"/>
            </w:rPr>
          </w:pPr>
          <w:r w:rsidRPr="002E3113">
            <w:rPr>
              <w:rFonts w:ascii="Times New Roman" w:hAnsi="Times New Roman" w:cs="Times New Roman"/>
              <w:b/>
              <w:color w:val="000000" w:themeColor="text1"/>
            </w:rPr>
            <w:t>Contents</w:t>
          </w:r>
        </w:p>
        <w:p w:rsidR="00667694" w:rsidRDefault="00667694" w:rsidP="008A1BB4">
          <w:pPr>
            <w:pStyle w:val="TOC1"/>
            <w:rPr>
              <w:rFonts w:eastAsiaTheme="minorEastAsia"/>
              <w:noProof/>
            </w:rPr>
          </w:pPr>
          <w:r>
            <w:fldChar w:fldCharType="begin"/>
          </w:r>
          <w:r>
            <w:instrText xml:space="preserve"> TOC \o "1-3" \h \z \u </w:instrText>
          </w:r>
          <w:r>
            <w:fldChar w:fldCharType="separate"/>
          </w:r>
          <w:hyperlink w:anchor="_Toc65597984" w:history="1">
            <w:r w:rsidRPr="002461E0">
              <w:rPr>
                <w:rStyle w:val="Hyperlink"/>
                <w:rFonts w:ascii="Times New Roman" w:hAnsi="Times New Roman" w:cs="Times New Roman"/>
                <w:noProof/>
              </w:rPr>
              <w:t>Abstract</w:t>
            </w:r>
            <w:r>
              <w:rPr>
                <w:noProof/>
                <w:webHidden/>
              </w:rPr>
              <w:tab/>
            </w:r>
            <w:r>
              <w:rPr>
                <w:noProof/>
                <w:webHidden/>
              </w:rPr>
              <w:fldChar w:fldCharType="begin"/>
            </w:r>
            <w:r>
              <w:rPr>
                <w:noProof/>
                <w:webHidden/>
              </w:rPr>
              <w:instrText xml:space="preserve"> PAGEREF _Toc65597984 \h </w:instrText>
            </w:r>
            <w:r>
              <w:rPr>
                <w:noProof/>
                <w:webHidden/>
              </w:rPr>
            </w:r>
            <w:r>
              <w:rPr>
                <w:noProof/>
                <w:webHidden/>
              </w:rPr>
              <w:fldChar w:fldCharType="separate"/>
            </w:r>
            <w:r>
              <w:rPr>
                <w:noProof/>
                <w:webHidden/>
              </w:rPr>
              <w:t>1</w:t>
            </w:r>
            <w:r>
              <w:rPr>
                <w:noProof/>
                <w:webHidden/>
              </w:rPr>
              <w:fldChar w:fldCharType="end"/>
            </w:r>
          </w:hyperlink>
        </w:p>
        <w:p w:rsidR="00667694" w:rsidRDefault="00B87033" w:rsidP="008A1BB4">
          <w:pPr>
            <w:pStyle w:val="TOC1"/>
            <w:rPr>
              <w:rFonts w:eastAsiaTheme="minorEastAsia"/>
              <w:noProof/>
            </w:rPr>
          </w:pPr>
          <w:hyperlink w:anchor="_Toc65597985" w:history="1">
            <w:r w:rsidR="00667694" w:rsidRPr="002461E0">
              <w:rPr>
                <w:rStyle w:val="Hyperlink"/>
                <w:rFonts w:ascii="Times New Roman" w:hAnsi="Times New Roman" w:cs="Times New Roman"/>
                <w:noProof/>
              </w:rPr>
              <w:t>Introduction</w:t>
            </w:r>
            <w:r w:rsidR="00667694">
              <w:rPr>
                <w:noProof/>
                <w:webHidden/>
              </w:rPr>
              <w:tab/>
            </w:r>
            <w:r w:rsidR="00667694">
              <w:rPr>
                <w:noProof/>
                <w:webHidden/>
              </w:rPr>
              <w:fldChar w:fldCharType="begin"/>
            </w:r>
            <w:r w:rsidR="00667694">
              <w:rPr>
                <w:noProof/>
                <w:webHidden/>
              </w:rPr>
              <w:instrText xml:space="preserve"> PAGEREF _Toc65597985 \h </w:instrText>
            </w:r>
            <w:r w:rsidR="00667694">
              <w:rPr>
                <w:noProof/>
                <w:webHidden/>
              </w:rPr>
            </w:r>
            <w:r w:rsidR="00667694">
              <w:rPr>
                <w:noProof/>
                <w:webHidden/>
              </w:rPr>
              <w:fldChar w:fldCharType="separate"/>
            </w:r>
            <w:r w:rsidR="00667694">
              <w:rPr>
                <w:noProof/>
                <w:webHidden/>
              </w:rPr>
              <w:t>2</w:t>
            </w:r>
            <w:r w:rsidR="00667694">
              <w:rPr>
                <w:noProof/>
                <w:webHidden/>
              </w:rPr>
              <w:fldChar w:fldCharType="end"/>
            </w:r>
          </w:hyperlink>
        </w:p>
        <w:p w:rsidR="00667694" w:rsidRDefault="00B87033" w:rsidP="008A1BB4">
          <w:pPr>
            <w:pStyle w:val="TOC1"/>
            <w:rPr>
              <w:rFonts w:eastAsiaTheme="minorEastAsia"/>
              <w:noProof/>
            </w:rPr>
          </w:pPr>
          <w:hyperlink w:anchor="_Toc65597986" w:history="1">
            <w:r w:rsidR="00667694" w:rsidRPr="002461E0">
              <w:rPr>
                <w:rStyle w:val="Hyperlink"/>
                <w:rFonts w:ascii="Times New Roman" w:hAnsi="Times New Roman" w:cs="Times New Roman"/>
                <w:noProof/>
              </w:rPr>
              <w:t>Company Overview</w:t>
            </w:r>
            <w:r w:rsidR="00667694">
              <w:rPr>
                <w:noProof/>
                <w:webHidden/>
              </w:rPr>
              <w:tab/>
            </w:r>
            <w:r w:rsidR="00667694">
              <w:rPr>
                <w:noProof/>
                <w:webHidden/>
              </w:rPr>
              <w:fldChar w:fldCharType="begin"/>
            </w:r>
            <w:r w:rsidR="00667694">
              <w:rPr>
                <w:noProof/>
                <w:webHidden/>
              </w:rPr>
              <w:instrText xml:space="preserve"> PAGEREF _Toc65597986 \h </w:instrText>
            </w:r>
            <w:r w:rsidR="00667694">
              <w:rPr>
                <w:noProof/>
                <w:webHidden/>
              </w:rPr>
            </w:r>
            <w:r w:rsidR="00667694">
              <w:rPr>
                <w:noProof/>
                <w:webHidden/>
              </w:rPr>
              <w:fldChar w:fldCharType="separate"/>
            </w:r>
            <w:r w:rsidR="00667694">
              <w:rPr>
                <w:noProof/>
                <w:webHidden/>
              </w:rPr>
              <w:t>2</w:t>
            </w:r>
            <w:r w:rsidR="00667694">
              <w:rPr>
                <w:noProof/>
                <w:webHidden/>
              </w:rPr>
              <w:fldChar w:fldCharType="end"/>
            </w:r>
          </w:hyperlink>
        </w:p>
        <w:p w:rsidR="008A1BB4" w:rsidRPr="008A1BB4" w:rsidRDefault="008A1BB4" w:rsidP="008A1BB4">
          <w:pPr>
            <w:pStyle w:val="TOC1"/>
            <w:rPr>
              <w:rFonts w:eastAsiaTheme="minorEastAsia"/>
              <w:noProof/>
            </w:rPr>
          </w:pPr>
          <w:r>
            <w:rPr>
              <w:rFonts w:eastAsiaTheme="minorEastAsia"/>
              <w:noProof/>
            </w:rPr>
            <w:t xml:space="preserve">A brief Understanding of Working Capital Management </w:t>
          </w:r>
        </w:p>
        <w:p w:rsidR="00667694" w:rsidRDefault="00B87033" w:rsidP="008A1BB4">
          <w:pPr>
            <w:pStyle w:val="TOC1"/>
            <w:rPr>
              <w:rFonts w:eastAsiaTheme="minorEastAsia"/>
              <w:noProof/>
            </w:rPr>
          </w:pPr>
          <w:hyperlink w:anchor="_Toc65597987" w:history="1">
            <w:r w:rsidR="008A1BB4">
              <w:rPr>
                <w:rStyle w:val="Hyperlink"/>
                <w:rFonts w:ascii="Times New Roman" w:hAnsi="Times New Roman" w:cs="Times New Roman"/>
                <w:noProof/>
              </w:rPr>
              <w:t>Methodology</w:t>
            </w:r>
            <w:r w:rsidR="00667694">
              <w:rPr>
                <w:noProof/>
                <w:webHidden/>
              </w:rPr>
              <w:tab/>
            </w:r>
            <w:r w:rsidR="00667694">
              <w:rPr>
                <w:noProof/>
                <w:webHidden/>
              </w:rPr>
              <w:fldChar w:fldCharType="begin"/>
            </w:r>
            <w:r w:rsidR="00667694">
              <w:rPr>
                <w:noProof/>
                <w:webHidden/>
              </w:rPr>
              <w:instrText xml:space="preserve"> PAGEREF _Toc65597987 \h </w:instrText>
            </w:r>
            <w:r w:rsidR="00667694">
              <w:rPr>
                <w:noProof/>
                <w:webHidden/>
              </w:rPr>
            </w:r>
            <w:r w:rsidR="00667694">
              <w:rPr>
                <w:noProof/>
                <w:webHidden/>
              </w:rPr>
              <w:fldChar w:fldCharType="separate"/>
            </w:r>
            <w:r w:rsidR="00667694">
              <w:rPr>
                <w:noProof/>
                <w:webHidden/>
              </w:rPr>
              <w:t>3</w:t>
            </w:r>
            <w:r w:rsidR="00667694">
              <w:rPr>
                <w:noProof/>
                <w:webHidden/>
              </w:rPr>
              <w:fldChar w:fldCharType="end"/>
            </w:r>
          </w:hyperlink>
        </w:p>
        <w:p w:rsidR="00667694" w:rsidRDefault="00B87033" w:rsidP="008A1BB4">
          <w:pPr>
            <w:pStyle w:val="TOC1"/>
            <w:rPr>
              <w:rFonts w:eastAsiaTheme="minorEastAsia"/>
              <w:noProof/>
            </w:rPr>
          </w:pPr>
          <w:hyperlink w:anchor="_Toc65597988" w:history="1">
            <w:r w:rsidR="00667694" w:rsidRPr="002461E0">
              <w:rPr>
                <w:rStyle w:val="Hyperlink"/>
                <w:rFonts w:ascii="Times New Roman" w:hAnsi="Times New Roman" w:cs="Times New Roman"/>
                <w:noProof/>
              </w:rPr>
              <w:t>Analysis</w:t>
            </w:r>
            <w:r w:rsidR="00667694">
              <w:rPr>
                <w:noProof/>
                <w:webHidden/>
              </w:rPr>
              <w:tab/>
            </w:r>
            <w:r w:rsidR="00667694">
              <w:rPr>
                <w:noProof/>
                <w:webHidden/>
              </w:rPr>
              <w:fldChar w:fldCharType="begin"/>
            </w:r>
            <w:r w:rsidR="00667694">
              <w:rPr>
                <w:noProof/>
                <w:webHidden/>
              </w:rPr>
              <w:instrText xml:space="preserve"> PAGEREF _Toc65597988 \h </w:instrText>
            </w:r>
            <w:r w:rsidR="00667694">
              <w:rPr>
                <w:noProof/>
                <w:webHidden/>
              </w:rPr>
            </w:r>
            <w:r w:rsidR="00667694">
              <w:rPr>
                <w:noProof/>
                <w:webHidden/>
              </w:rPr>
              <w:fldChar w:fldCharType="separate"/>
            </w:r>
            <w:r w:rsidR="00667694">
              <w:rPr>
                <w:noProof/>
                <w:webHidden/>
              </w:rPr>
              <w:t>4</w:t>
            </w:r>
            <w:r w:rsidR="00667694">
              <w:rPr>
                <w:noProof/>
                <w:webHidden/>
              </w:rPr>
              <w:fldChar w:fldCharType="end"/>
            </w:r>
          </w:hyperlink>
        </w:p>
        <w:p w:rsidR="00667694" w:rsidRDefault="00B87033" w:rsidP="008A1BB4">
          <w:pPr>
            <w:pStyle w:val="TOC1"/>
            <w:rPr>
              <w:rFonts w:eastAsiaTheme="minorEastAsia"/>
              <w:noProof/>
            </w:rPr>
          </w:pPr>
          <w:hyperlink w:anchor="_Toc65597993" w:history="1">
            <w:r w:rsidR="00667694" w:rsidRPr="002461E0">
              <w:rPr>
                <w:rStyle w:val="Hyperlink"/>
                <w:rFonts w:ascii="Times New Roman" w:hAnsi="Times New Roman" w:cs="Times New Roman"/>
                <w:noProof/>
              </w:rPr>
              <w:t>Conclusion</w:t>
            </w:r>
            <w:r w:rsidR="00667694">
              <w:rPr>
                <w:noProof/>
                <w:webHidden/>
              </w:rPr>
              <w:tab/>
            </w:r>
            <w:r w:rsidR="00667694">
              <w:rPr>
                <w:noProof/>
                <w:webHidden/>
              </w:rPr>
              <w:fldChar w:fldCharType="begin"/>
            </w:r>
            <w:r w:rsidR="00667694">
              <w:rPr>
                <w:noProof/>
                <w:webHidden/>
              </w:rPr>
              <w:instrText xml:space="preserve"> PAGEREF _Toc65597993 \h </w:instrText>
            </w:r>
            <w:r w:rsidR="00667694">
              <w:rPr>
                <w:noProof/>
                <w:webHidden/>
              </w:rPr>
            </w:r>
            <w:r w:rsidR="00667694">
              <w:rPr>
                <w:noProof/>
                <w:webHidden/>
              </w:rPr>
              <w:fldChar w:fldCharType="separate"/>
            </w:r>
            <w:r w:rsidR="00667694">
              <w:rPr>
                <w:noProof/>
                <w:webHidden/>
              </w:rPr>
              <w:t>18</w:t>
            </w:r>
            <w:r w:rsidR="00667694">
              <w:rPr>
                <w:noProof/>
                <w:webHidden/>
              </w:rPr>
              <w:fldChar w:fldCharType="end"/>
            </w:r>
          </w:hyperlink>
        </w:p>
        <w:p w:rsidR="00667694" w:rsidRDefault="00B87033" w:rsidP="008A1BB4">
          <w:pPr>
            <w:pStyle w:val="TOC1"/>
            <w:rPr>
              <w:rFonts w:eastAsiaTheme="minorEastAsia"/>
              <w:noProof/>
            </w:rPr>
          </w:pPr>
          <w:hyperlink w:anchor="_Toc65597994" w:history="1">
            <w:r w:rsidR="00667694" w:rsidRPr="002461E0">
              <w:rPr>
                <w:rStyle w:val="Hyperlink"/>
                <w:noProof/>
              </w:rPr>
              <w:t>References</w:t>
            </w:r>
            <w:r w:rsidR="00667694">
              <w:rPr>
                <w:noProof/>
                <w:webHidden/>
              </w:rPr>
              <w:tab/>
            </w:r>
            <w:r w:rsidR="00667694">
              <w:rPr>
                <w:noProof/>
                <w:webHidden/>
              </w:rPr>
              <w:fldChar w:fldCharType="begin"/>
            </w:r>
            <w:r w:rsidR="00667694">
              <w:rPr>
                <w:noProof/>
                <w:webHidden/>
              </w:rPr>
              <w:instrText xml:space="preserve"> PAGEREF _Toc65597994 \h </w:instrText>
            </w:r>
            <w:r w:rsidR="00667694">
              <w:rPr>
                <w:noProof/>
                <w:webHidden/>
              </w:rPr>
            </w:r>
            <w:r w:rsidR="00667694">
              <w:rPr>
                <w:noProof/>
                <w:webHidden/>
              </w:rPr>
              <w:fldChar w:fldCharType="separate"/>
            </w:r>
            <w:r w:rsidR="00667694">
              <w:rPr>
                <w:noProof/>
                <w:webHidden/>
              </w:rPr>
              <w:t>19</w:t>
            </w:r>
            <w:r w:rsidR="00667694">
              <w:rPr>
                <w:noProof/>
                <w:webHidden/>
              </w:rPr>
              <w:fldChar w:fldCharType="end"/>
            </w:r>
          </w:hyperlink>
        </w:p>
        <w:p w:rsidR="00667694" w:rsidRDefault="00B87033" w:rsidP="008A1BB4">
          <w:pPr>
            <w:pStyle w:val="TOC1"/>
            <w:rPr>
              <w:rFonts w:eastAsiaTheme="minorEastAsia"/>
              <w:noProof/>
            </w:rPr>
          </w:pPr>
          <w:hyperlink w:anchor="_Toc65597995" w:history="1">
            <w:r w:rsidR="00667694" w:rsidRPr="002461E0">
              <w:rPr>
                <w:rStyle w:val="Hyperlink"/>
                <w:noProof/>
              </w:rPr>
              <w:t>Appendix</w:t>
            </w:r>
            <w:r w:rsidR="00667694">
              <w:rPr>
                <w:noProof/>
                <w:webHidden/>
              </w:rPr>
              <w:tab/>
            </w:r>
            <w:r w:rsidR="00667694">
              <w:rPr>
                <w:noProof/>
                <w:webHidden/>
              </w:rPr>
              <w:fldChar w:fldCharType="begin"/>
            </w:r>
            <w:r w:rsidR="00667694">
              <w:rPr>
                <w:noProof/>
                <w:webHidden/>
              </w:rPr>
              <w:instrText xml:space="preserve"> PAGEREF _Toc65597995 \h </w:instrText>
            </w:r>
            <w:r w:rsidR="00667694">
              <w:rPr>
                <w:noProof/>
                <w:webHidden/>
              </w:rPr>
            </w:r>
            <w:r w:rsidR="00667694">
              <w:rPr>
                <w:noProof/>
                <w:webHidden/>
              </w:rPr>
              <w:fldChar w:fldCharType="separate"/>
            </w:r>
            <w:r w:rsidR="00667694">
              <w:rPr>
                <w:noProof/>
                <w:webHidden/>
              </w:rPr>
              <w:t>20</w:t>
            </w:r>
            <w:r w:rsidR="00667694">
              <w:rPr>
                <w:noProof/>
                <w:webHidden/>
              </w:rPr>
              <w:fldChar w:fldCharType="end"/>
            </w:r>
          </w:hyperlink>
        </w:p>
        <w:p w:rsidR="00667694" w:rsidRDefault="00667694">
          <w:r>
            <w:rPr>
              <w:b/>
              <w:bCs/>
              <w:noProof/>
            </w:rPr>
            <w:fldChar w:fldCharType="end"/>
          </w:r>
        </w:p>
      </w:sdtContent>
    </w:sdt>
    <w:p w:rsidR="008A1BB4" w:rsidRDefault="008A1BB4">
      <w:pPr>
        <w:spacing w:after="160" w:line="259" w:lineRule="auto"/>
        <w:rPr>
          <w:rFonts w:ascii="Times New Roman" w:hAnsi="Times New Roman" w:cs="Times New Roman"/>
          <w:b/>
          <w:sz w:val="28"/>
          <w:szCs w:val="24"/>
        </w:rPr>
      </w:pPr>
      <w:r>
        <w:rPr>
          <w:rFonts w:ascii="Times New Roman" w:hAnsi="Times New Roman" w:cs="Times New Roman"/>
          <w:b/>
          <w:sz w:val="28"/>
          <w:szCs w:val="24"/>
        </w:rPr>
        <w:br w:type="page"/>
      </w:r>
    </w:p>
    <w:p w:rsidR="00667694" w:rsidRDefault="00D84127" w:rsidP="00AD3492">
      <w:pPr>
        <w:jc w:val="both"/>
        <w:rPr>
          <w:rFonts w:ascii="Times New Roman" w:hAnsi="Times New Roman" w:cs="Times New Roman"/>
          <w:b/>
          <w:sz w:val="28"/>
          <w:szCs w:val="24"/>
        </w:rPr>
      </w:pPr>
      <w:r>
        <w:rPr>
          <w:rFonts w:ascii="Times New Roman" w:hAnsi="Times New Roman" w:cs="Times New Roman"/>
          <w:b/>
          <w:sz w:val="28"/>
          <w:szCs w:val="24"/>
        </w:rPr>
        <w:lastRenderedPageBreak/>
        <w:t>List</w:t>
      </w:r>
      <w:r w:rsidR="002053E9" w:rsidRPr="002053E9">
        <w:rPr>
          <w:rFonts w:ascii="Times New Roman" w:hAnsi="Times New Roman" w:cs="Times New Roman"/>
          <w:b/>
          <w:sz w:val="28"/>
          <w:szCs w:val="24"/>
        </w:rPr>
        <w:t xml:space="preserve"> of Figure</w:t>
      </w:r>
    </w:p>
    <w:p w:rsidR="002053E9" w:rsidRDefault="002053E9">
      <w:pPr>
        <w:pStyle w:val="TableofFigures"/>
        <w:tabs>
          <w:tab w:val="right" w:leader="dot" w:pos="9350"/>
        </w:tabs>
        <w:rPr>
          <w:rFonts w:eastAsiaTheme="minorEastAsia"/>
          <w:noProof/>
        </w:rPr>
      </w:pPr>
      <w:r>
        <w:rPr>
          <w:rFonts w:ascii="Times New Roman" w:hAnsi="Times New Roman" w:cs="Times New Roman"/>
          <w:b/>
          <w:sz w:val="28"/>
          <w:szCs w:val="24"/>
        </w:rPr>
        <w:fldChar w:fldCharType="begin"/>
      </w:r>
      <w:r>
        <w:rPr>
          <w:rFonts w:ascii="Times New Roman" w:hAnsi="Times New Roman" w:cs="Times New Roman"/>
          <w:b/>
          <w:sz w:val="28"/>
          <w:szCs w:val="24"/>
        </w:rPr>
        <w:instrText xml:space="preserve"> TOC \h \z \c "Figure" </w:instrText>
      </w:r>
      <w:r>
        <w:rPr>
          <w:rFonts w:ascii="Times New Roman" w:hAnsi="Times New Roman" w:cs="Times New Roman"/>
          <w:b/>
          <w:sz w:val="28"/>
          <w:szCs w:val="24"/>
        </w:rPr>
        <w:fldChar w:fldCharType="separate"/>
      </w:r>
      <w:hyperlink w:anchor="_Toc65598233" w:history="1">
        <w:r w:rsidRPr="00BA3333">
          <w:rPr>
            <w:rStyle w:val="Hyperlink"/>
            <w:noProof/>
          </w:rPr>
          <w:t>Figure 1: Operating Cycle</w:t>
        </w:r>
        <w:r>
          <w:rPr>
            <w:noProof/>
            <w:webHidden/>
          </w:rPr>
          <w:tab/>
        </w:r>
        <w:r>
          <w:rPr>
            <w:noProof/>
            <w:webHidden/>
          </w:rPr>
          <w:fldChar w:fldCharType="begin"/>
        </w:r>
        <w:r>
          <w:rPr>
            <w:noProof/>
            <w:webHidden/>
          </w:rPr>
          <w:instrText xml:space="preserve"> PAGEREF _Toc65598233 \h </w:instrText>
        </w:r>
        <w:r>
          <w:rPr>
            <w:noProof/>
            <w:webHidden/>
          </w:rPr>
        </w:r>
        <w:r>
          <w:rPr>
            <w:noProof/>
            <w:webHidden/>
          </w:rPr>
          <w:fldChar w:fldCharType="separate"/>
        </w:r>
        <w:r>
          <w:rPr>
            <w:noProof/>
            <w:webHidden/>
          </w:rPr>
          <w:t>6</w:t>
        </w:r>
        <w:r>
          <w:rPr>
            <w:noProof/>
            <w:webHidden/>
          </w:rPr>
          <w:fldChar w:fldCharType="end"/>
        </w:r>
      </w:hyperlink>
    </w:p>
    <w:p w:rsidR="002053E9" w:rsidRDefault="00B87033">
      <w:pPr>
        <w:pStyle w:val="TableofFigures"/>
        <w:tabs>
          <w:tab w:val="right" w:leader="dot" w:pos="9350"/>
        </w:tabs>
        <w:rPr>
          <w:rFonts w:eastAsiaTheme="minorEastAsia"/>
          <w:noProof/>
        </w:rPr>
      </w:pPr>
      <w:hyperlink w:anchor="_Toc65598234" w:history="1">
        <w:r w:rsidR="002053E9" w:rsidRPr="00BA3333">
          <w:rPr>
            <w:rStyle w:val="Hyperlink"/>
            <w:noProof/>
          </w:rPr>
          <w:t>Figure 2: Cash Cycle</w:t>
        </w:r>
        <w:r w:rsidR="002053E9">
          <w:rPr>
            <w:noProof/>
            <w:webHidden/>
          </w:rPr>
          <w:tab/>
        </w:r>
        <w:r w:rsidR="002053E9">
          <w:rPr>
            <w:noProof/>
            <w:webHidden/>
          </w:rPr>
          <w:fldChar w:fldCharType="begin"/>
        </w:r>
        <w:r w:rsidR="002053E9">
          <w:rPr>
            <w:noProof/>
            <w:webHidden/>
          </w:rPr>
          <w:instrText xml:space="preserve"> PAGEREF _Toc65598234 \h </w:instrText>
        </w:r>
        <w:r w:rsidR="002053E9">
          <w:rPr>
            <w:noProof/>
            <w:webHidden/>
          </w:rPr>
        </w:r>
        <w:r w:rsidR="002053E9">
          <w:rPr>
            <w:noProof/>
            <w:webHidden/>
          </w:rPr>
          <w:fldChar w:fldCharType="separate"/>
        </w:r>
        <w:r w:rsidR="002053E9">
          <w:rPr>
            <w:noProof/>
            <w:webHidden/>
          </w:rPr>
          <w:t>7</w:t>
        </w:r>
        <w:r w:rsidR="002053E9">
          <w:rPr>
            <w:noProof/>
            <w:webHidden/>
          </w:rPr>
          <w:fldChar w:fldCharType="end"/>
        </w:r>
      </w:hyperlink>
    </w:p>
    <w:p w:rsidR="002053E9" w:rsidRDefault="00B87033">
      <w:pPr>
        <w:pStyle w:val="TableofFigures"/>
        <w:tabs>
          <w:tab w:val="right" w:leader="dot" w:pos="9350"/>
        </w:tabs>
        <w:rPr>
          <w:rFonts w:eastAsiaTheme="minorEastAsia"/>
          <w:noProof/>
        </w:rPr>
      </w:pPr>
      <w:hyperlink w:anchor="_Toc65598235" w:history="1">
        <w:r w:rsidR="002053E9" w:rsidRPr="00BA3333">
          <w:rPr>
            <w:rStyle w:val="Hyperlink"/>
            <w:noProof/>
          </w:rPr>
          <w:t>Figure 3: Cash Burn rate</w:t>
        </w:r>
        <w:r w:rsidR="002053E9">
          <w:rPr>
            <w:noProof/>
            <w:webHidden/>
          </w:rPr>
          <w:tab/>
        </w:r>
        <w:r w:rsidR="002053E9">
          <w:rPr>
            <w:noProof/>
            <w:webHidden/>
          </w:rPr>
          <w:fldChar w:fldCharType="begin"/>
        </w:r>
        <w:r w:rsidR="002053E9">
          <w:rPr>
            <w:noProof/>
            <w:webHidden/>
          </w:rPr>
          <w:instrText xml:space="preserve"> PAGEREF _Toc65598235 \h </w:instrText>
        </w:r>
        <w:r w:rsidR="002053E9">
          <w:rPr>
            <w:noProof/>
            <w:webHidden/>
          </w:rPr>
        </w:r>
        <w:r w:rsidR="002053E9">
          <w:rPr>
            <w:noProof/>
            <w:webHidden/>
          </w:rPr>
          <w:fldChar w:fldCharType="separate"/>
        </w:r>
        <w:r w:rsidR="002053E9">
          <w:rPr>
            <w:noProof/>
            <w:webHidden/>
          </w:rPr>
          <w:t>11</w:t>
        </w:r>
        <w:r w:rsidR="002053E9">
          <w:rPr>
            <w:noProof/>
            <w:webHidden/>
          </w:rPr>
          <w:fldChar w:fldCharType="end"/>
        </w:r>
      </w:hyperlink>
    </w:p>
    <w:p w:rsidR="002053E9" w:rsidRDefault="00B87033">
      <w:pPr>
        <w:pStyle w:val="TableofFigures"/>
        <w:tabs>
          <w:tab w:val="right" w:leader="dot" w:pos="9350"/>
        </w:tabs>
        <w:rPr>
          <w:rFonts w:eastAsiaTheme="minorEastAsia"/>
          <w:noProof/>
        </w:rPr>
      </w:pPr>
      <w:hyperlink w:anchor="_Toc65598236" w:history="1">
        <w:r w:rsidR="002053E9" w:rsidRPr="00BA3333">
          <w:rPr>
            <w:rStyle w:val="Hyperlink"/>
            <w:noProof/>
          </w:rPr>
          <w:t>Figure 4: Net Liquid Balance</w:t>
        </w:r>
        <w:r w:rsidR="002053E9">
          <w:rPr>
            <w:noProof/>
            <w:webHidden/>
          </w:rPr>
          <w:tab/>
        </w:r>
        <w:r w:rsidR="002053E9">
          <w:rPr>
            <w:noProof/>
            <w:webHidden/>
          </w:rPr>
          <w:fldChar w:fldCharType="begin"/>
        </w:r>
        <w:r w:rsidR="002053E9">
          <w:rPr>
            <w:noProof/>
            <w:webHidden/>
          </w:rPr>
          <w:instrText xml:space="preserve"> PAGEREF _Toc65598236 \h </w:instrText>
        </w:r>
        <w:r w:rsidR="002053E9">
          <w:rPr>
            <w:noProof/>
            <w:webHidden/>
          </w:rPr>
        </w:r>
        <w:r w:rsidR="002053E9">
          <w:rPr>
            <w:noProof/>
            <w:webHidden/>
          </w:rPr>
          <w:fldChar w:fldCharType="separate"/>
        </w:r>
        <w:r w:rsidR="002053E9">
          <w:rPr>
            <w:noProof/>
            <w:webHidden/>
          </w:rPr>
          <w:t>12</w:t>
        </w:r>
        <w:r w:rsidR="002053E9">
          <w:rPr>
            <w:noProof/>
            <w:webHidden/>
          </w:rPr>
          <w:fldChar w:fldCharType="end"/>
        </w:r>
      </w:hyperlink>
    </w:p>
    <w:p w:rsidR="002053E9" w:rsidRDefault="00B87033">
      <w:pPr>
        <w:pStyle w:val="TableofFigures"/>
        <w:tabs>
          <w:tab w:val="right" w:leader="dot" w:pos="9350"/>
        </w:tabs>
        <w:rPr>
          <w:rFonts w:eastAsiaTheme="minorEastAsia"/>
          <w:noProof/>
        </w:rPr>
      </w:pPr>
      <w:hyperlink w:anchor="_Toc65598237" w:history="1">
        <w:r w:rsidR="002053E9" w:rsidRPr="00BA3333">
          <w:rPr>
            <w:rStyle w:val="Hyperlink"/>
            <w:noProof/>
          </w:rPr>
          <w:t>Figure 5: Working Capital turnover ratio</w:t>
        </w:r>
        <w:r w:rsidR="002053E9">
          <w:rPr>
            <w:noProof/>
            <w:webHidden/>
          </w:rPr>
          <w:tab/>
        </w:r>
        <w:r w:rsidR="002053E9">
          <w:rPr>
            <w:noProof/>
            <w:webHidden/>
          </w:rPr>
          <w:fldChar w:fldCharType="begin"/>
        </w:r>
        <w:r w:rsidR="002053E9">
          <w:rPr>
            <w:noProof/>
            <w:webHidden/>
          </w:rPr>
          <w:instrText xml:space="preserve"> PAGEREF _Toc65598237 \h </w:instrText>
        </w:r>
        <w:r w:rsidR="002053E9">
          <w:rPr>
            <w:noProof/>
            <w:webHidden/>
          </w:rPr>
        </w:r>
        <w:r w:rsidR="002053E9">
          <w:rPr>
            <w:noProof/>
            <w:webHidden/>
          </w:rPr>
          <w:fldChar w:fldCharType="separate"/>
        </w:r>
        <w:r w:rsidR="002053E9">
          <w:rPr>
            <w:noProof/>
            <w:webHidden/>
          </w:rPr>
          <w:t>13</w:t>
        </w:r>
        <w:r w:rsidR="002053E9">
          <w:rPr>
            <w:noProof/>
            <w:webHidden/>
          </w:rPr>
          <w:fldChar w:fldCharType="end"/>
        </w:r>
      </w:hyperlink>
    </w:p>
    <w:p w:rsidR="002053E9" w:rsidRDefault="00B87033">
      <w:pPr>
        <w:pStyle w:val="TableofFigures"/>
        <w:tabs>
          <w:tab w:val="right" w:leader="dot" w:pos="9350"/>
        </w:tabs>
        <w:rPr>
          <w:rFonts w:eastAsiaTheme="minorEastAsia"/>
          <w:noProof/>
        </w:rPr>
      </w:pPr>
      <w:hyperlink w:anchor="_Toc65598238" w:history="1">
        <w:r w:rsidR="002053E9" w:rsidRPr="00BA3333">
          <w:rPr>
            <w:rStyle w:val="Hyperlink"/>
            <w:noProof/>
          </w:rPr>
          <w:t>Figure 6: Current Assets Turnover</w:t>
        </w:r>
        <w:r w:rsidR="002053E9">
          <w:rPr>
            <w:noProof/>
            <w:webHidden/>
          </w:rPr>
          <w:tab/>
        </w:r>
        <w:r w:rsidR="002053E9">
          <w:rPr>
            <w:noProof/>
            <w:webHidden/>
          </w:rPr>
          <w:fldChar w:fldCharType="begin"/>
        </w:r>
        <w:r w:rsidR="002053E9">
          <w:rPr>
            <w:noProof/>
            <w:webHidden/>
          </w:rPr>
          <w:instrText xml:space="preserve"> PAGEREF _Toc65598238 \h </w:instrText>
        </w:r>
        <w:r w:rsidR="002053E9">
          <w:rPr>
            <w:noProof/>
            <w:webHidden/>
          </w:rPr>
        </w:r>
        <w:r w:rsidR="002053E9">
          <w:rPr>
            <w:noProof/>
            <w:webHidden/>
          </w:rPr>
          <w:fldChar w:fldCharType="separate"/>
        </w:r>
        <w:r w:rsidR="002053E9">
          <w:rPr>
            <w:noProof/>
            <w:webHidden/>
          </w:rPr>
          <w:t>14</w:t>
        </w:r>
        <w:r w:rsidR="002053E9">
          <w:rPr>
            <w:noProof/>
            <w:webHidden/>
          </w:rPr>
          <w:fldChar w:fldCharType="end"/>
        </w:r>
      </w:hyperlink>
    </w:p>
    <w:p w:rsidR="002053E9" w:rsidRDefault="00B87033">
      <w:pPr>
        <w:pStyle w:val="TableofFigures"/>
        <w:tabs>
          <w:tab w:val="right" w:leader="dot" w:pos="9350"/>
        </w:tabs>
        <w:rPr>
          <w:rFonts w:eastAsiaTheme="minorEastAsia"/>
          <w:noProof/>
        </w:rPr>
      </w:pPr>
      <w:hyperlink w:anchor="_Toc65598239" w:history="1">
        <w:r w:rsidR="002053E9" w:rsidRPr="00BA3333">
          <w:rPr>
            <w:rStyle w:val="Hyperlink"/>
            <w:noProof/>
          </w:rPr>
          <w:t>Figure 7: Inventory Turnover</w:t>
        </w:r>
        <w:r w:rsidR="002053E9">
          <w:rPr>
            <w:noProof/>
            <w:webHidden/>
          </w:rPr>
          <w:tab/>
        </w:r>
        <w:r w:rsidR="002053E9">
          <w:rPr>
            <w:noProof/>
            <w:webHidden/>
          </w:rPr>
          <w:fldChar w:fldCharType="begin"/>
        </w:r>
        <w:r w:rsidR="002053E9">
          <w:rPr>
            <w:noProof/>
            <w:webHidden/>
          </w:rPr>
          <w:instrText xml:space="preserve"> PAGEREF _Toc65598239 \h </w:instrText>
        </w:r>
        <w:r w:rsidR="002053E9">
          <w:rPr>
            <w:noProof/>
            <w:webHidden/>
          </w:rPr>
        </w:r>
        <w:r w:rsidR="002053E9">
          <w:rPr>
            <w:noProof/>
            <w:webHidden/>
          </w:rPr>
          <w:fldChar w:fldCharType="separate"/>
        </w:r>
        <w:r w:rsidR="002053E9">
          <w:rPr>
            <w:noProof/>
            <w:webHidden/>
          </w:rPr>
          <w:t>15</w:t>
        </w:r>
        <w:r w:rsidR="002053E9">
          <w:rPr>
            <w:noProof/>
            <w:webHidden/>
          </w:rPr>
          <w:fldChar w:fldCharType="end"/>
        </w:r>
      </w:hyperlink>
    </w:p>
    <w:p w:rsidR="002053E9" w:rsidRDefault="00B87033">
      <w:pPr>
        <w:pStyle w:val="TableofFigures"/>
        <w:tabs>
          <w:tab w:val="right" w:leader="dot" w:pos="9350"/>
        </w:tabs>
        <w:rPr>
          <w:rFonts w:eastAsiaTheme="minorEastAsia"/>
          <w:noProof/>
        </w:rPr>
      </w:pPr>
      <w:hyperlink w:anchor="_Toc65598240" w:history="1">
        <w:r w:rsidR="002053E9" w:rsidRPr="00BA3333">
          <w:rPr>
            <w:rStyle w:val="Hyperlink"/>
            <w:noProof/>
          </w:rPr>
          <w:t>Figure 8: Receivables turnover</w:t>
        </w:r>
        <w:r w:rsidR="002053E9">
          <w:rPr>
            <w:noProof/>
            <w:webHidden/>
          </w:rPr>
          <w:tab/>
        </w:r>
        <w:r w:rsidR="002053E9">
          <w:rPr>
            <w:noProof/>
            <w:webHidden/>
          </w:rPr>
          <w:fldChar w:fldCharType="begin"/>
        </w:r>
        <w:r w:rsidR="002053E9">
          <w:rPr>
            <w:noProof/>
            <w:webHidden/>
          </w:rPr>
          <w:instrText xml:space="preserve"> PAGEREF _Toc65598240 \h </w:instrText>
        </w:r>
        <w:r w:rsidR="002053E9">
          <w:rPr>
            <w:noProof/>
            <w:webHidden/>
          </w:rPr>
        </w:r>
        <w:r w:rsidR="002053E9">
          <w:rPr>
            <w:noProof/>
            <w:webHidden/>
          </w:rPr>
          <w:fldChar w:fldCharType="separate"/>
        </w:r>
        <w:r w:rsidR="002053E9">
          <w:rPr>
            <w:noProof/>
            <w:webHidden/>
          </w:rPr>
          <w:t>16</w:t>
        </w:r>
        <w:r w:rsidR="002053E9">
          <w:rPr>
            <w:noProof/>
            <w:webHidden/>
          </w:rPr>
          <w:fldChar w:fldCharType="end"/>
        </w:r>
      </w:hyperlink>
    </w:p>
    <w:p w:rsidR="002053E9" w:rsidRDefault="00B87033">
      <w:pPr>
        <w:pStyle w:val="TableofFigures"/>
        <w:tabs>
          <w:tab w:val="right" w:leader="dot" w:pos="9350"/>
        </w:tabs>
        <w:rPr>
          <w:rFonts w:eastAsiaTheme="minorEastAsia"/>
          <w:noProof/>
        </w:rPr>
      </w:pPr>
      <w:hyperlink w:anchor="_Toc65598241" w:history="1">
        <w:r w:rsidR="002053E9" w:rsidRPr="00BA3333">
          <w:rPr>
            <w:rStyle w:val="Hyperlink"/>
            <w:noProof/>
          </w:rPr>
          <w:t>Figure 9: Cash turnover ratio</w:t>
        </w:r>
        <w:r w:rsidR="002053E9">
          <w:rPr>
            <w:noProof/>
            <w:webHidden/>
          </w:rPr>
          <w:tab/>
        </w:r>
        <w:r w:rsidR="002053E9">
          <w:rPr>
            <w:noProof/>
            <w:webHidden/>
          </w:rPr>
          <w:fldChar w:fldCharType="begin"/>
        </w:r>
        <w:r w:rsidR="002053E9">
          <w:rPr>
            <w:noProof/>
            <w:webHidden/>
          </w:rPr>
          <w:instrText xml:space="preserve"> PAGEREF _Toc65598241 \h </w:instrText>
        </w:r>
        <w:r w:rsidR="002053E9">
          <w:rPr>
            <w:noProof/>
            <w:webHidden/>
          </w:rPr>
        </w:r>
        <w:r w:rsidR="002053E9">
          <w:rPr>
            <w:noProof/>
            <w:webHidden/>
          </w:rPr>
          <w:fldChar w:fldCharType="separate"/>
        </w:r>
        <w:r w:rsidR="002053E9">
          <w:rPr>
            <w:noProof/>
            <w:webHidden/>
          </w:rPr>
          <w:t>17</w:t>
        </w:r>
        <w:r w:rsidR="002053E9">
          <w:rPr>
            <w:noProof/>
            <w:webHidden/>
          </w:rPr>
          <w:fldChar w:fldCharType="end"/>
        </w:r>
      </w:hyperlink>
    </w:p>
    <w:p w:rsidR="002053E9" w:rsidRDefault="00B87033">
      <w:pPr>
        <w:pStyle w:val="TableofFigures"/>
        <w:tabs>
          <w:tab w:val="right" w:leader="dot" w:pos="9350"/>
        </w:tabs>
        <w:rPr>
          <w:rFonts w:eastAsiaTheme="minorEastAsia"/>
          <w:noProof/>
        </w:rPr>
      </w:pPr>
      <w:hyperlink w:anchor="_Toc65598242" w:history="1">
        <w:r w:rsidR="002053E9" w:rsidRPr="00BA3333">
          <w:rPr>
            <w:rStyle w:val="Hyperlink"/>
            <w:noProof/>
          </w:rPr>
          <w:t>Figure 10: Current ratio</w:t>
        </w:r>
        <w:r w:rsidR="002053E9">
          <w:rPr>
            <w:noProof/>
            <w:webHidden/>
          </w:rPr>
          <w:tab/>
        </w:r>
        <w:r w:rsidR="002053E9">
          <w:rPr>
            <w:noProof/>
            <w:webHidden/>
          </w:rPr>
          <w:fldChar w:fldCharType="begin"/>
        </w:r>
        <w:r w:rsidR="002053E9">
          <w:rPr>
            <w:noProof/>
            <w:webHidden/>
          </w:rPr>
          <w:instrText xml:space="preserve"> PAGEREF _Toc65598242 \h </w:instrText>
        </w:r>
        <w:r w:rsidR="002053E9">
          <w:rPr>
            <w:noProof/>
            <w:webHidden/>
          </w:rPr>
        </w:r>
        <w:r w:rsidR="002053E9">
          <w:rPr>
            <w:noProof/>
            <w:webHidden/>
          </w:rPr>
          <w:fldChar w:fldCharType="separate"/>
        </w:r>
        <w:r w:rsidR="002053E9">
          <w:rPr>
            <w:noProof/>
            <w:webHidden/>
          </w:rPr>
          <w:t>18</w:t>
        </w:r>
        <w:r w:rsidR="002053E9">
          <w:rPr>
            <w:noProof/>
            <w:webHidden/>
          </w:rPr>
          <w:fldChar w:fldCharType="end"/>
        </w:r>
      </w:hyperlink>
    </w:p>
    <w:p w:rsidR="009C3627" w:rsidRDefault="002053E9" w:rsidP="00AD3492">
      <w:pPr>
        <w:jc w:val="both"/>
        <w:rPr>
          <w:rFonts w:ascii="Times New Roman" w:hAnsi="Times New Roman" w:cs="Times New Roman"/>
          <w:b/>
          <w:sz w:val="28"/>
          <w:szCs w:val="24"/>
        </w:rPr>
      </w:pPr>
      <w:r>
        <w:rPr>
          <w:rFonts w:ascii="Times New Roman" w:hAnsi="Times New Roman" w:cs="Times New Roman"/>
          <w:b/>
          <w:sz w:val="28"/>
          <w:szCs w:val="24"/>
        </w:rPr>
        <w:fldChar w:fldCharType="end"/>
      </w:r>
    </w:p>
    <w:p w:rsidR="009C3627" w:rsidRDefault="009C3627" w:rsidP="00AD3492">
      <w:pPr>
        <w:jc w:val="both"/>
        <w:rPr>
          <w:rFonts w:ascii="Times New Roman" w:hAnsi="Times New Roman" w:cs="Times New Roman"/>
          <w:b/>
          <w:sz w:val="28"/>
          <w:szCs w:val="24"/>
        </w:rPr>
      </w:pPr>
    </w:p>
    <w:p w:rsidR="009C3627" w:rsidRDefault="009C3627" w:rsidP="00AD3492">
      <w:pPr>
        <w:jc w:val="both"/>
        <w:rPr>
          <w:rFonts w:ascii="Times New Roman" w:hAnsi="Times New Roman" w:cs="Times New Roman"/>
          <w:b/>
          <w:sz w:val="28"/>
          <w:szCs w:val="24"/>
        </w:rPr>
      </w:pPr>
    </w:p>
    <w:p w:rsidR="009C3627" w:rsidRDefault="009C3627" w:rsidP="00AD3492">
      <w:pPr>
        <w:jc w:val="both"/>
        <w:rPr>
          <w:rFonts w:ascii="Times New Roman" w:hAnsi="Times New Roman" w:cs="Times New Roman"/>
          <w:b/>
          <w:sz w:val="28"/>
          <w:szCs w:val="24"/>
        </w:rPr>
      </w:pPr>
    </w:p>
    <w:p w:rsidR="009C3627" w:rsidRDefault="009C3627" w:rsidP="00AD3492">
      <w:pPr>
        <w:jc w:val="both"/>
        <w:rPr>
          <w:rFonts w:ascii="Times New Roman" w:hAnsi="Times New Roman" w:cs="Times New Roman"/>
          <w:b/>
          <w:sz w:val="28"/>
          <w:szCs w:val="24"/>
        </w:rPr>
      </w:pPr>
    </w:p>
    <w:p w:rsidR="009C3627" w:rsidRDefault="009C3627" w:rsidP="00AD3492">
      <w:pPr>
        <w:jc w:val="both"/>
        <w:rPr>
          <w:rFonts w:ascii="Times New Roman" w:hAnsi="Times New Roman" w:cs="Times New Roman"/>
          <w:b/>
          <w:sz w:val="28"/>
          <w:szCs w:val="24"/>
        </w:rPr>
      </w:pPr>
    </w:p>
    <w:p w:rsidR="008A1BB4" w:rsidRDefault="008A1BB4">
      <w:pPr>
        <w:spacing w:after="160" w:line="259" w:lineRule="auto"/>
        <w:rPr>
          <w:rFonts w:ascii="Times New Roman" w:hAnsi="Times New Roman" w:cs="Times New Roman"/>
          <w:b/>
          <w:sz w:val="28"/>
          <w:szCs w:val="24"/>
        </w:rPr>
      </w:pPr>
      <w:r>
        <w:rPr>
          <w:rFonts w:ascii="Times New Roman" w:hAnsi="Times New Roman" w:cs="Times New Roman"/>
          <w:b/>
          <w:sz w:val="28"/>
          <w:szCs w:val="24"/>
        </w:rPr>
        <w:br w:type="page"/>
      </w:r>
    </w:p>
    <w:p w:rsidR="00D84127" w:rsidRDefault="00D84127" w:rsidP="00AD3492">
      <w:pPr>
        <w:jc w:val="both"/>
        <w:rPr>
          <w:rFonts w:ascii="Times New Roman" w:hAnsi="Times New Roman" w:cs="Times New Roman"/>
          <w:b/>
          <w:sz w:val="28"/>
          <w:szCs w:val="24"/>
        </w:rPr>
      </w:pPr>
      <w:r>
        <w:rPr>
          <w:rFonts w:ascii="Times New Roman" w:hAnsi="Times New Roman" w:cs="Times New Roman"/>
          <w:b/>
          <w:sz w:val="28"/>
          <w:szCs w:val="24"/>
        </w:rPr>
        <w:lastRenderedPageBreak/>
        <w:t>List of Table</w:t>
      </w:r>
    </w:p>
    <w:p w:rsidR="009C3627" w:rsidRDefault="009C3627">
      <w:pPr>
        <w:pStyle w:val="TableofFigures"/>
        <w:tabs>
          <w:tab w:val="right" w:leader="dot" w:pos="9350"/>
        </w:tabs>
        <w:rPr>
          <w:rFonts w:eastAsiaTheme="minorEastAsia"/>
          <w:noProof/>
        </w:rPr>
      </w:pPr>
      <w:r>
        <w:rPr>
          <w:rFonts w:ascii="Times New Roman" w:hAnsi="Times New Roman" w:cs="Times New Roman"/>
          <w:b/>
          <w:sz w:val="28"/>
          <w:szCs w:val="24"/>
        </w:rPr>
        <w:fldChar w:fldCharType="begin"/>
      </w:r>
      <w:r>
        <w:rPr>
          <w:rFonts w:ascii="Times New Roman" w:hAnsi="Times New Roman" w:cs="Times New Roman"/>
          <w:b/>
          <w:sz w:val="28"/>
          <w:szCs w:val="24"/>
        </w:rPr>
        <w:instrText xml:space="preserve"> TOC \h \z \c "Table" </w:instrText>
      </w:r>
      <w:r>
        <w:rPr>
          <w:rFonts w:ascii="Times New Roman" w:hAnsi="Times New Roman" w:cs="Times New Roman"/>
          <w:b/>
          <w:sz w:val="28"/>
          <w:szCs w:val="24"/>
        </w:rPr>
        <w:fldChar w:fldCharType="separate"/>
      </w:r>
      <w:hyperlink w:anchor="_Toc65598327" w:history="1">
        <w:r w:rsidRPr="004A6326">
          <w:rPr>
            <w:rStyle w:val="Hyperlink"/>
            <w:rFonts w:ascii="Times New Roman" w:hAnsi="Times New Roman" w:cs="Times New Roman"/>
            <w:noProof/>
          </w:rPr>
          <w:t>Table 1: DIO</w:t>
        </w:r>
        <w:r>
          <w:rPr>
            <w:noProof/>
            <w:webHidden/>
          </w:rPr>
          <w:tab/>
        </w:r>
        <w:r>
          <w:rPr>
            <w:noProof/>
            <w:webHidden/>
          </w:rPr>
          <w:fldChar w:fldCharType="begin"/>
        </w:r>
        <w:r>
          <w:rPr>
            <w:noProof/>
            <w:webHidden/>
          </w:rPr>
          <w:instrText xml:space="preserve"> PAGEREF _Toc65598327 \h </w:instrText>
        </w:r>
        <w:r>
          <w:rPr>
            <w:noProof/>
            <w:webHidden/>
          </w:rPr>
        </w:r>
        <w:r>
          <w:rPr>
            <w:noProof/>
            <w:webHidden/>
          </w:rPr>
          <w:fldChar w:fldCharType="separate"/>
        </w:r>
        <w:r>
          <w:rPr>
            <w:noProof/>
            <w:webHidden/>
          </w:rPr>
          <w:t>4</w:t>
        </w:r>
        <w:r>
          <w:rPr>
            <w:noProof/>
            <w:webHidden/>
          </w:rPr>
          <w:fldChar w:fldCharType="end"/>
        </w:r>
      </w:hyperlink>
    </w:p>
    <w:p w:rsidR="009C3627" w:rsidRDefault="00B87033">
      <w:pPr>
        <w:pStyle w:val="TableofFigures"/>
        <w:tabs>
          <w:tab w:val="right" w:leader="dot" w:pos="9350"/>
        </w:tabs>
        <w:rPr>
          <w:rFonts w:eastAsiaTheme="minorEastAsia"/>
          <w:noProof/>
        </w:rPr>
      </w:pPr>
      <w:hyperlink w:anchor="_Toc65598328" w:history="1">
        <w:r w:rsidR="009C3627" w:rsidRPr="004A6326">
          <w:rPr>
            <w:rStyle w:val="Hyperlink"/>
            <w:rFonts w:ascii="Times New Roman" w:hAnsi="Times New Roman" w:cs="Times New Roman"/>
            <w:noProof/>
          </w:rPr>
          <w:t>Table 2: DSO</w:t>
        </w:r>
        <w:r w:rsidR="009C3627">
          <w:rPr>
            <w:noProof/>
            <w:webHidden/>
          </w:rPr>
          <w:tab/>
        </w:r>
        <w:r w:rsidR="009C3627">
          <w:rPr>
            <w:noProof/>
            <w:webHidden/>
          </w:rPr>
          <w:fldChar w:fldCharType="begin"/>
        </w:r>
        <w:r w:rsidR="009C3627">
          <w:rPr>
            <w:noProof/>
            <w:webHidden/>
          </w:rPr>
          <w:instrText xml:space="preserve"> PAGEREF _Toc65598328 \h </w:instrText>
        </w:r>
        <w:r w:rsidR="009C3627">
          <w:rPr>
            <w:noProof/>
            <w:webHidden/>
          </w:rPr>
        </w:r>
        <w:r w:rsidR="009C3627">
          <w:rPr>
            <w:noProof/>
            <w:webHidden/>
          </w:rPr>
          <w:fldChar w:fldCharType="separate"/>
        </w:r>
        <w:r w:rsidR="009C3627">
          <w:rPr>
            <w:noProof/>
            <w:webHidden/>
          </w:rPr>
          <w:t>4</w:t>
        </w:r>
        <w:r w:rsidR="009C3627">
          <w:rPr>
            <w:noProof/>
            <w:webHidden/>
          </w:rPr>
          <w:fldChar w:fldCharType="end"/>
        </w:r>
      </w:hyperlink>
    </w:p>
    <w:p w:rsidR="009C3627" w:rsidRDefault="00B87033">
      <w:pPr>
        <w:pStyle w:val="TableofFigures"/>
        <w:tabs>
          <w:tab w:val="right" w:leader="dot" w:pos="9350"/>
        </w:tabs>
        <w:rPr>
          <w:rFonts w:eastAsiaTheme="minorEastAsia"/>
          <w:noProof/>
        </w:rPr>
      </w:pPr>
      <w:hyperlink w:anchor="_Toc65598329" w:history="1">
        <w:r w:rsidR="009C3627" w:rsidRPr="004A6326">
          <w:rPr>
            <w:rStyle w:val="Hyperlink"/>
            <w:noProof/>
          </w:rPr>
          <w:t>Table 3:DPO</w:t>
        </w:r>
        <w:r w:rsidR="009C3627">
          <w:rPr>
            <w:noProof/>
            <w:webHidden/>
          </w:rPr>
          <w:tab/>
        </w:r>
        <w:r w:rsidR="009C3627">
          <w:rPr>
            <w:noProof/>
            <w:webHidden/>
          </w:rPr>
          <w:fldChar w:fldCharType="begin"/>
        </w:r>
        <w:r w:rsidR="009C3627">
          <w:rPr>
            <w:noProof/>
            <w:webHidden/>
          </w:rPr>
          <w:instrText xml:space="preserve"> PAGEREF _Toc65598329 \h </w:instrText>
        </w:r>
        <w:r w:rsidR="009C3627">
          <w:rPr>
            <w:noProof/>
            <w:webHidden/>
          </w:rPr>
        </w:r>
        <w:r w:rsidR="009C3627">
          <w:rPr>
            <w:noProof/>
            <w:webHidden/>
          </w:rPr>
          <w:fldChar w:fldCharType="separate"/>
        </w:r>
        <w:r w:rsidR="009C3627">
          <w:rPr>
            <w:noProof/>
            <w:webHidden/>
          </w:rPr>
          <w:t>5</w:t>
        </w:r>
        <w:r w:rsidR="009C3627">
          <w:rPr>
            <w:noProof/>
            <w:webHidden/>
          </w:rPr>
          <w:fldChar w:fldCharType="end"/>
        </w:r>
      </w:hyperlink>
    </w:p>
    <w:p w:rsidR="009C3627" w:rsidRDefault="00B87033">
      <w:pPr>
        <w:pStyle w:val="TableofFigures"/>
        <w:tabs>
          <w:tab w:val="right" w:leader="dot" w:pos="9350"/>
        </w:tabs>
        <w:rPr>
          <w:rFonts w:eastAsiaTheme="minorEastAsia"/>
          <w:noProof/>
        </w:rPr>
      </w:pPr>
      <w:hyperlink w:anchor="_Toc65598330" w:history="1">
        <w:r w:rsidR="009C3627" w:rsidRPr="004A6326">
          <w:rPr>
            <w:rStyle w:val="Hyperlink"/>
            <w:noProof/>
          </w:rPr>
          <w:t>Table 4: Operating Cycle</w:t>
        </w:r>
        <w:r w:rsidR="009C3627">
          <w:rPr>
            <w:noProof/>
            <w:webHidden/>
          </w:rPr>
          <w:tab/>
        </w:r>
        <w:r w:rsidR="009C3627">
          <w:rPr>
            <w:noProof/>
            <w:webHidden/>
          </w:rPr>
          <w:fldChar w:fldCharType="begin"/>
        </w:r>
        <w:r w:rsidR="009C3627">
          <w:rPr>
            <w:noProof/>
            <w:webHidden/>
          </w:rPr>
          <w:instrText xml:space="preserve"> PAGEREF _Toc65598330 \h </w:instrText>
        </w:r>
        <w:r w:rsidR="009C3627">
          <w:rPr>
            <w:noProof/>
            <w:webHidden/>
          </w:rPr>
        </w:r>
        <w:r w:rsidR="009C3627">
          <w:rPr>
            <w:noProof/>
            <w:webHidden/>
          </w:rPr>
          <w:fldChar w:fldCharType="separate"/>
        </w:r>
        <w:r w:rsidR="009C3627">
          <w:rPr>
            <w:noProof/>
            <w:webHidden/>
          </w:rPr>
          <w:t>5</w:t>
        </w:r>
        <w:r w:rsidR="009C3627">
          <w:rPr>
            <w:noProof/>
            <w:webHidden/>
          </w:rPr>
          <w:fldChar w:fldCharType="end"/>
        </w:r>
      </w:hyperlink>
    </w:p>
    <w:p w:rsidR="009C3627" w:rsidRDefault="00B87033">
      <w:pPr>
        <w:pStyle w:val="TableofFigures"/>
        <w:tabs>
          <w:tab w:val="right" w:leader="dot" w:pos="9350"/>
        </w:tabs>
        <w:rPr>
          <w:rFonts w:eastAsiaTheme="minorEastAsia"/>
          <w:noProof/>
        </w:rPr>
      </w:pPr>
      <w:hyperlink w:anchor="_Toc65598331" w:history="1">
        <w:r w:rsidR="009C3627" w:rsidRPr="004A6326">
          <w:rPr>
            <w:rStyle w:val="Hyperlink"/>
            <w:noProof/>
          </w:rPr>
          <w:t>Table 5: Cash Conversion Cycle</w:t>
        </w:r>
        <w:r w:rsidR="009C3627">
          <w:rPr>
            <w:noProof/>
            <w:webHidden/>
          </w:rPr>
          <w:tab/>
        </w:r>
        <w:r w:rsidR="009C3627">
          <w:rPr>
            <w:noProof/>
            <w:webHidden/>
          </w:rPr>
          <w:fldChar w:fldCharType="begin"/>
        </w:r>
        <w:r w:rsidR="009C3627">
          <w:rPr>
            <w:noProof/>
            <w:webHidden/>
          </w:rPr>
          <w:instrText xml:space="preserve"> PAGEREF _Toc65598331 \h </w:instrText>
        </w:r>
        <w:r w:rsidR="009C3627">
          <w:rPr>
            <w:noProof/>
            <w:webHidden/>
          </w:rPr>
        </w:r>
        <w:r w:rsidR="009C3627">
          <w:rPr>
            <w:noProof/>
            <w:webHidden/>
          </w:rPr>
          <w:fldChar w:fldCharType="separate"/>
        </w:r>
        <w:r w:rsidR="009C3627">
          <w:rPr>
            <w:noProof/>
            <w:webHidden/>
          </w:rPr>
          <w:t>6</w:t>
        </w:r>
        <w:r w:rsidR="009C3627">
          <w:rPr>
            <w:noProof/>
            <w:webHidden/>
          </w:rPr>
          <w:fldChar w:fldCharType="end"/>
        </w:r>
      </w:hyperlink>
    </w:p>
    <w:p w:rsidR="009C3627" w:rsidRDefault="00B87033">
      <w:pPr>
        <w:pStyle w:val="TableofFigures"/>
        <w:tabs>
          <w:tab w:val="right" w:leader="dot" w:pos="9350"/>
        </w:tabs>
        <w:rPr>
          <w:rFonts w:eastAsiaTheme="minorEastAsia"/>
          <w:noProof/>
        </w:rPr>
      </w:pPr>
      <w:hyperlink w:anchor="_Toc65598332" w:history="1">
        <w:r w:rsidR="009C3627" w:rsidRPr="004A6326">
          <w:rPr>
            <w:rStyle w:val="Hyperlink"/>
            <w:noProof/>
          </w:rPr>
          <w:t>Table 6: Net working capital</w:t>
        </w:r>
        <w:r w:rsidR="009C3627">
          <w:rPr>
            <w:noProof/>
            <w:webHidden/>
          </w:rPr>
          <w:tab/>
        </w:r>
        <w:r w:rsidR="009C3627">
          <w:rPr>
            <w:noProof/>
            <w:webHidden/>
          </w:rPr>
          <w:fldChar w:fldCharType="begin"/>
        </w:r>
        <w:r w:rsidR="009C3627">
          <w:rPr>
            <w:noProof/>
            <w:webHidden/>
          </w:rPr>
          <w:instrText xml:space="preserve"> PAGEREF _Toc65598332 \h </w:instrText>
        </w:r>
        <w:r w:rsidR="009C3627">
          <w:rPr>
            <w:noProof/>
            <w:webHidden/>
          </w:rPr>
        </w:r>
        <w:r w:rsidR="009C3627">
          <w:rPr>
            <w:noProof/>
            <w:webHidden/>
          </w:rPr>
          <w:fldChar w:fldCharType="separate"/>
        </w:r>
        <w:r w:rsidR="009C3627">
          <w:rPr>
            <w:noProof/>
            <w:webHidden/>
          </w:rPr>
          <w:t>8</w:t>
        </w:r>
        <w:r w:rsidR="009C3627">
          <w:rPr>
            <w:noProof/>
            <w:webHidden/>
          </w:rPr>
          <w:fldChar w:fldCharType="end"/>
        </w:r>
      </w:hyperlink>
    </w:p>
    <w:p w:rsidR="009C3627" w:rsidRDefault="00B87033">
      <w:pPr>
        <w:pStyle w:val="TableofFigures"/>
        <w:tabs>
          <w:tab w:val="right" w:leader="dot" w:pos="9350"/>
        </w:tabs>
        <w:rPr>
          <w:rFonts w:eastAsiaTheme="minorEastAsia"/>
          <w:noProof/>
        </w:rPr>
      </w:pPr>
      <w:hyperlink w:anchor="_Toc65598333" w:history="1">
        <w:r w:rsidR="009C3627" w:rsidRPr="004A6326">
          <w:rPr>
            <w:rStyle w:val="Hyperlink"/>
            <w:noProof/>
          </w:rPr>
          <w:t>Table 7: Operating working Capital</w:t>
        </w:r>
        <w:r w:rsidR="009C3627">
          <w:rPr>
            <w:noProof/>
            <w:webHidden/>
          </w:rPr>
          <w:tab/>
        </w:r>
        <w:r w:rsidR="009C3627">
          <w:rPr>
            <w:noProof/>
            <w:webHidden/>
          </w:rPr>
          <w:fldChar w:fldCharType="begin"/>
        </w:r>
        <w:r w:rsidR="009C3627">
          <w:rPr>
            <w:noProof/>
            <w:webHidden/>
          </w:rPr>
          <w:instrText xml:space="preserve"> PAGEREF _Toc65598333 \h </w:instrText>
        </w:r>
        <w:r w:rsidR="009C3627">
          <w:rPr>
            <w:noProof/>
            <w:webHidden/>
          </w:rPr>
        </w:r>
        <w:r w:rsidR="009C3627">
          <w:rPr>
            <w:noProof/>
            <w:webHidden/>
          </w:rPr>
          <w:fldChar w:fldCharType="separate"/>
        </w:r>
        <w:r w:rsidR="009C3627">
          <w:rPr>
            <w:noProof/>
            <w:webHidden/>
          </w:rPr>
          <w:t>8</w:t>
        </w:r>
        <w:r w:rsidR="009C3627">
          <w:rPr>
            <w:noProof/>
            <w:webHidden/>
          </w:rPr>
          <w:fldChar w:fldCharType="end"/>
        </w:r>
      </w:hyperlink>
    </w:p>
    <w:p w:rsidR="009C3627" w:rsidRDefault="00B87033">
      <w:pPr>
        <w:pStyle w:val="TableofFigures"/>
        <w:tabs>
          <w:tab w:val="right" w:leader="dot" w:pos="9350"/>
        </w:tabs>
        <w:rPr>
          <w:rFonts w:eastAsiaTheme="minorEastAsia"/>
          <w:noProof/>
        </w:rPr>
      </w:pPr>
      <w:hyperlink w:anchor="_Toc65598334" w:history="1">
        <w:r w:rsidR="009C3627" w:rsidRPr="004A6326">
          <w:rPr>
            <w:rStyle w:val="Hyperlink"/>
            <w:noProof/>
          </w:rPr>
          <w:t>Table 8: NPV</w:t>
        </w:r>
        <w:r w:rsidR="009C3627">
          <w:rPr>
            <w:noProof/>
            <w:webHidden/>
          </w:rPr>
          <w:tab/>
        </w:r>
        <w:r w:rsidR="009C3627">
          <w:rPr>
            <w:noProof/>
            <w:webHidden/>
          </w:rPr>
          <w:fldChar w:fldCharType="begin"/>
        </w:r>
        <w:r w:rsidR="009C3627">
          <w:rPr>
            <w:noProof/>
            <w:webHidden/>
          </w:rPr>
          <w:instrText xml:space="preserve"> PAGEREF _Toc65598334 \h </w:instrText>
        </w:r>
        <w:r w:rsidR="009C3627">
          <w:rPr>
            <w:noProof/>
            <w:webHidden/>
          </w:rPr>
        </w:r>
        <w:r w:rsidR="009C3627">
          <w:rPr>
            <w:noProof/>
            <w:webHidden/>
          </w:rPr>
          <w:fldChar w:fldCharType="separate"/>
        </w:r>
        <w:r w:rsidR="009C3627">
          <w:rPr>
            <w:noProof/>
            <w:webHidden/>
          </w:rPr>
          <w:t>9</w:t>
        </w:r>
        <w:r w:rsidR="009C3627">
          <w:rPr>
            <w:noProof/>
            <w:webHidden/>
          </w:rPr>
          <w:fldChar w:fldCharType="end"/>
        </w:r>
      </w:hyperlink>
    </w:p>
    <w:p w:rsidR="009C3627" w:rsidRDefault="00B87033">
      <w:pPr>
        <w:pStyle w:val="TableofFigures"/>
        <w:tabs>
          <w:tab w:val="right" w:leader="dot" w:pos="9350"/>
        </w:tabs>
        <w:rPr>
          <w:rFonts w:eastAsiaTheme="minorEastAsia"/>
          <w:noProof/>
        </w:rPr>
      </w:pPr>
      <w:hyperlink w:anchor="_Toc65598335" w:history="1">
        <w:r w:rsidR="009C3627" w:rsidRPr="004A6326">
          <w:rPr>
            <w:rStyle w:val="Hyperlink"/>
            <w:noProof/>
          </w:rPr>
          <w:t>Table 9: Cash ratio</w:t>
        </w:r>
        <w:r w:rsidR="009C3627">
          <w:rPr>
            <w:noProof/>
            <w:webHidden/>
          </w:rPr>
          <w:tab/>
        </w:r>
        <w:r w:rsidR="009C3627">
          <w:rPr>
            <w:noProof/>
            <w:webHidden/>
          </w:rPr>
          <w:fldChar w:fldCharType="begin"/>
        </w:r>
        <w:r w:rsidR="009C3627">
          <w:rPr>
            <w:noProof/>
            <w:webHidden/>
          </w:rPr>
          <w:instrText xml:space="preserve"> PAGEREF _Toc65598335 \h </w:instrText>
        </w:r>
        <w:r w:rsidR="009C3627">
          <w:rPr>
            <w:noProof/>
            <w:webHidden/>
          </w:rPr>
        </w:r>
        <w:r w:rsidR="009C3627">
          <w:rPr>
            <w:noProof/>
            <w:webHidden/>
          </w:rPr>
          <w:fldChar w:fldCharType="separate"/>
        </w:r>
        <w:r w:rsidR="009C3627">
          <w:rPr>
            <w:noProof/>
            <w:webHidden/>
          </w:rPr>
          <w:t>10</w:t>
        </w:r>
        <w:r w:rsidR="009C3627">
          <w:rPr>
            <w:noProof/>
            <w:webHidden/>
          </w:rPr>
          <w:fldChar w:fldCharType="end"/>
        </w:r>
      </w:hyperlink>
    </w:p>
    <w:p w:rsidR="009C3627" w:rsidRDefault="00B87033">
      <w:pPr>
        <w:pStyle w:val="TableofFigures"/>
        <w:tabs>
          <w:tab w:val="right" w:leader="dot" w:pos="9350"/>
        </w:tabs>
        <w:rPr>
          <w:rFonts w:eastAsiaTheme="minorEastAsia"/>
          <w:noProof/>
        </w:rPr>
      </w:pPr>
      <w:hyperlink w:anchor="_Toc65598336" w:history="1">
        <w:r w:rsidR="009C3627" w:rsidRPr="004A6326">
          <w:rPr>
            <w:rStyle w:val="Hyperlink"/>
            <w:noProof/>
          </w:rPr>
          <w:t>Table 10: Cash Burn rate</w:t>
        </w:r>
        <w:r w:rsidR="009C3627">
          <w:rPr>
            <w:noProof/>
            <w:webHidden/>
          </w:rPr>
          <w:tab/>
        </w:r>
        <w:r w:rsidR="009C3627">
          <w:rPr>
            <w:noProof/>
            <w:webHidden/>
          </w:rPr>
          <w:fldChar w:fldCharType="begin"/>
        </w:r>
        <w:r w:rsidR="009C3627">
          <w:rPr>
            <w:noProof/>
            <w:webHidden/>
          </w:rPr>
          <w:instrText xml:space="preserve"> PAGEREF _Toc65598336 \h </w:instrText>
        </w:r>
        <w:r w:rsidR="009C3627">
          <w:rPr>
            <w:noProof/>
            <w:webHidden/>
          </w:rPr>
        </w:r>
        <w:r w:rsidR="009C3627">
          <w:rPr>
            <w:noProof/>
            <w:webHidden/>
          </w:rPr>
          <w:fldChar w:fldCharType="separate"/>
        </w:r>
        <w:r w:rsidR="009C3627">
          <w:rPr>
            <w:noProof/>
            <w:webHidden/>
          </w:rPr>
          <w:t>11</w:t>
        </w:r>
        <w:r w:rsidR="009C3627">
          <w:rPr>
            <w:noProof/>
            <w:webHidden/>
          </w:rPr>
          <w:fldChar w:fldCharType="end"/>
        </w:r>
      </w:hyperlink>
    </w:p>
    <w:p w:rsidR="009C3627" w:rsidRPr="002053E9" w:rsidRDefault="009C3627" w:rsidP="00AD3492">
      <w:pPr>
        <w:jc w:val="both"/>
        <w:rPr>
          <w:rFonts w:ascii="Times New Roman" w:hAnsi="Times New Roman" w:cs="Times New Roman"/>
          <w:b/>
          <w:sz w:val="28"/>
          <w:szCs w:val="24"/>
        </w:rPr>
      </w:pPr>
      <w:r>
        <w:rPr>
          <w:rFonts w:ascii="Times New Roman" w:hAnsi="Times New Roman" w:cs="Times New Roman"/>
          <w:b/>
          <w:sz w:val="28"/>
          <w:szCs w:val="24"/>
        </w:rPr>
        <w:fldChar w:fldCharType="end"/>
      </w:r>
    </w:p>
    <w:p w:rsidR="00B030A3" w:rsidRPr="00AD3492" w:rsidRDefault="00B030A3" w:rsidP="00AD3492">
      <w:pPr>
        <w:spacing w:after="160"/>
        <w:jc w:val="both"/>
        <w:rPr>
          <w:rFonts w:ascii="Times New Roman" w:hAnsi="Times New Roman" w:cs="Times New Roman"/>
          <w:sz w:val="24"/>
          <w:szCs w:val="24"/>
        </w:rPr>
      </w:pPr>
      <w:r w:rsidRPr="00AD3492">
        <w:rPr>
          <w:rFonts w:ascii="Times New Roman" w:hAnsi="Times New Roman" w:cs="Times New Roman"/>
          <w:sz w:val="24"/>
          <w:szCs w:val="24"/>
        </w:rPr>
        <w:br w:type="page"/>
      </w:r>
    </w:p>
    <w:p w:rsidR="0077417A" w:rsidRPr="00AD3492" w:rsidRDefault="0077417A" w:rsidP="00AD3492">
      <w:pPr>
        <w:spacing w:after="160"/>
        <w:jc w:val="both"/>
        <w:rPr>
          <w:rFonts w:ascii="Times New Roman" w:hAnsi="Times New Roman" w:cs="Times New Roman"/>
          <w:b/>
          <w:sz w:val="24"/>
          <w:szCs w:val="24"/>
          <w:u w:val="single"/>
        </w:rPr>
        <w:sectPr w:rsidR="0077417A" w:rsidRPr="00AD3492" w:rsidSect="00AD3492">
          <w:headerReference w:type="default" r:id="rId10"/>
          <w:pgSz w:w="12240" w:h="15840"/>
          <w:pgMar w:top="1440" w:right="1440" w:bottom="1440" w:left="1440" w:header="720" w:footer="720" w:gutter="0"/>
          <w:pgNumType w:fmt="lowerRoman"/>
          <w:cols w:space="720"/>
          <w:docGrid w:linePitch="360"/>
        </w:sectPr>
      </w:pPr>
    </w:p>
    <w:p w:rsidR="00DD6C22" w:rsidRPr="001B0728" w:rsidRDefault="00DD6C22" w:rsidP="00AD3492">
      <w:pPr>
        <w:pStyle w:val="Heading1"/>
        <w:jc w:val="both"/>
        <w:rPr>
          <w:rFonts w:ascii="Times New Roman" w:hAnsi="Times New Roman" w:cs="Times New Roman"/>
          <w:sz w:val="28"/>
          <w:szCs w:val="24"/>
        </w:rPr>
      </w:pPr>
      <w:bookmarkStart w:id="1" w:name="_Toc64908627"/>
      <w:bookmarkStart w:id="2" w:name="_Toc65597984"/>
      <w:r w:rsidRPr="001B0728">
        <w:rPr>
          <w:rFonts w:ascii="Times New Roman" w:hAnsi="Times New Roman" w:cs="Times New Roman"/>
          <w:sz w:val="28"/>
          <w:szCs w:val="24"/>
        </w:rPr>
        <w:lastRenderedPageBreak/>
        <w:t>Abstract</w:t>
      </w:r>
      <w:bookmarkEnd w:id="1"/>
      <w:bookmarkEnd w:id="2"/>
    </w:p>
    <w:p w:rsidR="00DD6C22" w:rsidRPr="00AD3492" w:rsidRDefault="00261FFB" w:rsidP="00AD3492">
      <w:pPr>
        <w:spacing w:after="160"/>
        <w:jc w:val="both"/>
        <w:rPr>
          <w:rFonts w:ascii="Times New Roman" w:hAnsi="Times New Roman" w:cs="Times New Roman"/>
          <w:b/>
          <w:sz w:val="24"/>
          <w:szCs w:val="24"/>
          <w:u w:val="single"/>
        </w:rPr>
      </w:pPr>
      <w:r>
        <w:rPr>
          <w:rFonts w:ascii="Times New Roman" w:hAnsi="Times New Roman" w:cs="Times New Roman"/>
          <w:sz w:val="24"/>
          <w:szCs w:val="24"/>
        </w:rPr>
        <w:t xml:space="preserve">This report reflects the Working Capital Management in Pharmaceutical Industry in Bangladesh. </w:t>
      </w:r>
      <w:r w:rsidR="00081A22">
        <w:rPr>
          <w:rFonts w:ascii="Times New Roman" w:hAnsi="Times New Roman" w:cs="Times New Roman"/>
          <w:sz w:val="24"/>
          <w:szCs w:val="24"/>
        </w:rPr>
        <w:t xml:space="preserve">I selected five market leaders from pharmaceutical industry and used four years’ data for analyzing. </w:t>
      </w:r>
      <w:r w:rsidR="00AD5769">
        <w:rPr>
          <w:rFonts w:ascii="Times New Roman" w:hAnsi="Times New Roman" w:cs="Times New Roman"/>
          <w:sz w:val="24"/>
          <w:szCs w:val="24"/>
        </w:rPr>
        <w:t>The secondary data have</w:t>
      </w:r>
      <w:r w:rsidR="007B7FCC">
        <w:rPr>
          <w:rFonts w:ascii="Times New Roman" w:hAnsi="Times New Roman" w:cs="Times New Roman"/>
          <w:sz w:val="24"/>
          <w:szCs w:val="24"/>
        </w:rPr>
        <w:t xml:space="preserve"> been acquired from the annual </w:t>
      </w:r>
      <w:r w:rsidR="00AD5769">
        <w:rPr>
          <w:rFonts w:ascii="Times New Roman" w:hAnsi="Times New Roman" w:cs="Times New Roman"/>
          <w:sz w:val="24"/>
          <w:szCs w:val="24"/>
        </w:rPr>
        <w:t xml:space="preserve">Reports of ACI, </w:t>
      </w:r>
      <w:r w:rsidR="00CA0BB1">
        <w:rPr>
          <w:rFonts w:ascii="Times New Roman" w:hAnsi="Times New Roman" w:cs="Times New Roman"/>
          <w:sz w:val="24"/>
          <w:szCs w:val="24"/>
        </w:rPr>
        <w:t>ACME</w:t>
      </w:r>
      <w:r w:rsidR="00AD5769">
        <w:rPr>
          <w:rFonts w:ascii="Times New Roman" w:hAnsi="Times New Roman" w:cs="Times New Roman"/>
          <w:sz w:val="24"/>
          <w:szCs w:val="24"/>
        </w:rPr>
        <w:t>, BPL</w:t>
      </w:r>
      <w:r w:rsidR="00272FB6">
        <w:rPr>
          <w:rFonts w:ascii="Times New Roman" w:hAnsi="Times New Roman" w:cs="Times New Roman"/>
          <w:sz w:val="24"/>
          <w:szCs w:val="24"/>
        </w:rPr>
        <w:t>, Beacon and S</w:t>
      </w:r>
      <w:r w:rsidR="00AD5769">
        <w:rPr>
          <w:rFonts w:ascii="Times New Roman" w:hAnsi="Times New Roman" w:cs="Times New Roman"/>
          <w:sz w:val="24"/>
          <w:szCs w:val="24"/>
        </w:rPr>
        <w:t>PL</w:t>
      </w:r>
      <w:r w:rsidR="00272FB6">
        <w:rPr>
          <w:rFonts w:ascii="Times New Roman" w:hAnsi="Times New Roman" w:cs="Times New Roman"/>
          <w:sz w:val="24"/>
          <w:szCs w:val="24"/>
        </w:rPr>
        <w:t xml:space="preserve"> of </w:t>
      </w:r>
      <w:r w:rsidR="00081A22">
        <w:rPr>
          <w:rFonts w:ascii="Times New Roman" w:hAnsi="Times New Roman" w:cs="Times New Roman"/>
          <w:sz w:val="24"/>
          <w:szCs w:val="24"/>
        </w:rPr>
        <w:t>the year</w:t>
      </w:r>
      <w:r w:rsidR="00AD5769">
        <w:rPr>
          <w:rFonts w:ascii="Times New Roman" w:hAnsi="Times New Roman" w:cs="Times New Roman"/>
          <w:sz w:val="24"/>
          <w:szCs w:val="24"/>
        </w:rPr>
        <w:t>s 2017, 2018, 2019</w:t>
      </w:r>
      <w:r w:rsidR="00081A22">
        <w:rPr>
          <w:rFonts w:ascii="Times New Roman" w:hAnsi="Times New Roman" w:cs="Times New Roman"/>
          <w:sz w:val="24"/>
          <w:szCs w:val="24"/>
        </w:rPr>
        <w:t xml:space="preserve">, </w:t>
      </w:r>
      <w:r w:rsidR="00AD5769">
        <w:rPr>
          <w:rFonts w:ascii="Times New Roman" w:hAnsi="Times New Roman" w:cs="Times New Roman"/>
          <w:sz w:val="24"/>
          <w:szCs w:val="24"/>
        </w:rPr>
        <w:t>and 2020</w:t>
      </w:r>
      <w:r w:rsidR="00457AD4">
        <w:rPr>
          <w:rFonts w:ascii="Times New Roman" w:hAnsi="Times New Roman" w:cs="Times New Roman"/>
          <w:sz w:val="24"/>
          <w:szCs w:val="24"/>
        </w:rPr>
        <w:t>.</w:t>
      </w:r>
      <w:r w:rsidR="00AD5769">
        <w:rPr>
          <w:rFonts w:ascii="Times New Roman" w:hAnsi="Times New Roman" w:cs="Times New Roman"/>
          <w:sz w:val="24"/>
          <w:szCs w:val="24"/>
        </w:rPr>
        <w:t xml:space="preserve"> </w:t>
      </w:r>
      <w:r w:rsidR="00272FB6">
        <w:rPr>
          <w:rFonts w:ascii="Times New Roman" w:hAnsi="Times New Roman" w:cs="Times New Roman"/>
          <w:sz w:val="24"/>
          <w:szCs w:val="24"/>
        </w:rPr>
        <w:t xml:space="preserve">I tried to provide a small introduction about working capital management and why it is important to </w:t>
      </w:r>
      <w:r w:rsidR="006112B7">
        <w:rPr>
          <w:rFonts w:ascii="Times New Roman" w:hAnsi="Times New Roman" w:cs="Times New Roman"/>
          <w:sz w:val="24"/>
          <w:szCs w:val="24"/>
        </w:rPr>
        <w:t>manage a</w:t>
      </w:r>
      <w:r w:rsidR="00272FB6">
        <w:rPr>
          <w:rFonts w:ascii="Times New Roman" w:hAnsi="Times New Roman" w:cs="Times New Roman"/>
          <w:sz w:val="24"/>
          <w:szCs w:val="24"/>
        </w:rPr>
        <w:t xml:space="preserve"> company’s current assets and liabilities efficiently</w:t>
      </w:r>
      <w:r w:rsidR="006112B7">
        <w:rPr>
          <w:rFonts w:ascii="Times New Roman" w:hAnsi="Times New Roman" w:cs="Times New Roman"/>
          <w:sz w:val="24"/>
          <w:szCs w:val="24"/>
        </w:rPr>
        <w:t xml:space="preserve">, a small </w:t>
      </w:r>
      <w:r w:rsidR="00457AD4">
        <w:rPr>
          <w:rFonts w:ascii="Times New Roman" w:hAnsi="Times New Roman" w:cs="Times New Roman"/>
          <w:sz w:val="24"/>
          <w:szCs w:val="24"/>
        </w:rPr>
        <w:t>company overview</w:t>
      </w:r>
      <w:r w:rsidR="0027418A">
        <w:rPr>
          <w:rFonts w:ascii="Times New Roman" w:hAnsi="Times New Roman" w:cs="Times New Roman"/>
          <w:sz w:val="24"/>
          <w:szCs w:val="24"/>
        </w:rPr>
        <w:t xml:space="preserve"> and research methodology</w:t>
      </w:r>
      <w:r w:rsidR="00457AD4">
        <w:rPr>
          <w:rFonts w:ascii="Times New Roman" w:hAnsi="Times New Roman" w:cs="Times New Roman"/>
          <w:sz w:val="24"/>
          <w:szCs w:val="24"/>
        </w:rPr>
        <w:t xml:space="preserve"> for the starters. </w:t>
      </w:r>
      <w:r w:rsidR="00C437CF">
        <w:rPr>
          <w:rFonts w:ascii="Times New Roman" w:hAnsi="Times New Roman" w:cs="Times New Roman"/>
          <w:sz w:val="24"/>
          <w:szCs w:val="24"/>
        </w:rPr>
        <w:t xml:space="preserve"> After that</w:t>
      </w:r>
      <w:r w:rsidR="0027418A">
        <w:rPr>
          <w:rFonts w:ascii="Times New Roman" w:hAnsi="Times New Roman" w:cs="Times New Roman"/>
          <w:sz w:val="24"/>
          <w:szCs w:val="24"/>
        </w:rPr>
        <w:t xml:space="preserve"> I analyzed data </w:t>
      </w:r>
      <w:r w:rsidR="00194666">
        <w:rPr>
          <w:rFonts w:ascii="Times New Roman" w:hAnsi="Times New Roman" w:cs="Times New Roman"/>
          <w:sz w:val="24"/>
          <w:szCs w:val="24"/>
        </w:rPr>
        <w:t xml:space="preserve">and calculated the operating and cash cycle of the organization. In addition, I tried to explain the concept of working capital and interpret necessary calculation. </w:t>
      </w:r>
      <w:r w:rsidR="00664783">
        <w:rPr>
          <w:rFonts w:ascii="Times New Roman" w:hAnsi="Times New Roman" w:cs="Times New Roman"/>
          <w:sz w:val="24"/>
          <w:szCs w:val="24"/>
        </w:rPr>
        <w:t xml:space="preserve">Furthermore, I calculated </w:t>
      </w:r>
      <w:r w:rsidR="00C437CF">
        <w:rPr>
          <w:rFonts w:ascii="Times New Roman" w:hAnsi="Times New Roman" w:cs="Times New Roman"/>
          <w:sz w:val="24"/>
          <w:szCs w:val="24"/>
        </w:rPr>
        <w:t>necessary ratio to</w:t>
      </w:r>
      <w:r w:rsidR="0000213A">
        <w:rPr>
          <w:rFonts w:ascii="Times New Roman" w:hAnsi="Times New Roman" w:cs="Times New Roman"/>
          <w:sz w:val="24"/>
          <w:szCs w:val="24"/>
        </w:rPr>
        <w:t xml:space="preserve"> reflect</w:t>
      </w:r>
      <w:r w:rsidR="004F4297">
        <w:rPr>
          <w:rFonts w:ascii="Times New Roman" w:hAnsi="Times New Roman" w:cs="Times New Roman"/>
          <w:sz w:val="24"/>
          <w:szCs w:val="24"/>
        </w:rPr>
        <w:t xml:space="preserve"> the </w:t>
      </w:r>
      <w:r w:rsidR="00277756">
        <w:rPr>
          <w:rFonts w:ascii="Times New Roman" w:hAnsi="Times New Roman" w:cs="Times New Roman"/>
          <w:sz w:val="24"/>
          <w:szCs w:val="24"/>
        </w:rPr>
        <w:t xml:space="preserve">working capital management efficiency </w:t>
      </w:r>
      <w:r w:rsidR="004F4297">
        <w:rPr>
          <w:rFonts w:ascii="Times New Roman" w:hAnsi="Times New Roman" w:cs="Times New Roman"/>
          <w:sz w:val="24"/>
          <w:szCs w:val="24"/>
        </w:rPr>
        <w:t>o</w:t>
      </w:r>
      <w:r w:rsidR="00277756">
        <w:rPr>
          <w:rFonts w:ascii="Times New Roman" w:hAnsi="Times New Roman" w:cs="Times New Roman"/>
          <w:sz w:val="24"/>
          <w:szCs w:val="24"/>
        </w:rPr>
        <w:t>f each and every organization for</w:t>
      </w:r>
      <w:r w:rsidR="004F4297">
        <w:rPr>
          <w:rFonts w:ascii="Times New Roman" w:hAnsi="Times New Roman" w:cs="Times New Roman"/>
          <w:sz w:val="24"/>
          <w:szCs w:val="24"/>
        </w:rPr>
        <w:t xml:space="preserve"> a specific </w:t>
      </w:r>
      <w:r w:rsidR="007B6E59">
        <w:rPr>
          <w:rFonts w:ascii="Times New Roman" w:hAnsi="Times New Roman" w:cs="Times New Roman"/>
          <w:sz w:val="24"/>
          <w:szCs w:val="24"/>
        </w:rPr>
        <w:t>period of time. In the end, I concluded the repor</w:t>
      </w:r>
      <w:r w:rsidR="003C7B4F">
        <w:rPr>
          <w:rFonts w:ascii="Times New Roman" w:hAnsi="Times New Roman" w:cs="Times New Roman"/>
          <w:sz w:val="24"/>
          <w:szCs w:val="24"/>
        </w:rPr>
        <w:t>t by providing small conclusion.</w:t>
      </w:r>
      <w:r w:rsidR="00DD6C22" w:rsidRPr="00AD3492">
        <w:rPr>
          <w:rFonts w:ascii="Times New Roman" w:hAnsi="Times New Roman" w:cs="Times New Roman"/>
          <w:b/>
          <w:sz w:val="24"/>
          <w:szCs w:val="24"/>
          <w:u w:val="single"/>
        </w:rPr>
        <w:br w:type="page"/>
      </w:r>
    </w:p>
    <w:p w:rsidR="00DD6C22" w:rsidRPr="001B0728" w:rsidRDefault="00DD6C22" w:rsidP="00416F7B">
      <w:pPr>
        <w:pStyle w:val="Heading1"/>
        <w:numPr>
          <w:ilvl w:val="0"/>
          <w:numId w:val="2"/>
        </w:numPr>
        <w:jc w:val="both"/>
        <w:rPr>
          <w:rFonts w:ascii="Times New Roman" w:hAnsi="Times New Roman" w:cs="Times New Roman"/>
          <w:sz w:val="28"/>
          <w:szCs w:val="24"/>
        </w:rPr>
      </w:pPr>
      <w:bookmarkStart w:id="3" w:name="_Toc64908628"/>
      <w:bookmarkStart w:id="4" w:name="_Toc65597985"/>
      <w:r w:rsidRPr="001B0728">
        <w:rPr>
          <w:rFonts w:ascii="Times New Roman" w:hAnsi="Times New Roman" w:cs="Times New Roman"/>
          <w:sz w:val="28"/>
          <w:szCs w:val="24"/>
        </w:rPr>
        <w:lastRenderedPageBreak/>
        <w:t>Introduction</w:t>
      </w:r>
      <w:bookmarkEnd w:id="3"/>
      <w:bookmarkEnd w:id="4"/>
    </w:p>
    <w:p w:rsidR="00416F7B" w:rsidRDefault="00CA7A93" w:rsidP="00AD3492">
      <w:pPr>
        <w:jc w:val="both"/>
        <w:rPr>
          <w:rFonts w:ascii="Times New Roman" w:hAnsi="Times New Roman" w:cs="Times New Roman"/>
          <w:sz w:val="24"/>
          <w:szCs w:val="24"/>
        </w:rPr>
      </w:pPr>
      <w:r w:rsidRPr="00AD3492">
        <w:rPr>
          <w:rFonts w:ascii="Times New Roman" w:hAnsi="Times New Roman" w:cs="Times New Roman"/>
          <w:sz w:val="24"/>
          <w:szCs w:val="24"/>
        </w:rPr>
        <w:t xml:space="preserve">Working capital refers to the </w:t>
      </w:r>
      <w:r w:rsidR="00416F7B">
        <w:rPr>
          <w:rFonts w:ascii="Times New Roman" w:hAnsi="Times New Roman" w:cs="Times New Roman"/>
          <w:sz w:val="24"/>
          <w:szCs w:val="24"/>
        </w:rPr>
        <w:t>current assets used by a company. At time</w:t>
      </w:r>
      <w:r w:rsidR="00B50528">
        <w:rPr>
          <w:rFonts w:ascii="Times New Roman" w:hAnsi="Times New Roman" w:cs="Times New Roman"/>
          <w:sz w:val="24"/>
          <w:szCs w:val="24"/>
        </w:rPr>
        <w:t>s,</w:t>
      </w:r>
      <w:r w:rsidR="00416F7B">
        <w:rPr>
          <w:rFonts w:ascii="Times New Roman" w:hAnsi="Times New Roman" w:cs="Times New Roman"/>
          <w:sz w:val="24"/>
          <w:szCs w:val="24"/>
        </w:rPr>
        <w:t xml:space="preserve"> working capital is taken as the difference between current assets and current liabilities</w:t>
      </w:r>
      <w:r w:rsidR="00B50528">
        <w:rPr>
          <w:rFonts w:ascii="Times New Roman" w:hAnsi="Times New Roman" w:cs="Times New Roman"/>
          <w:sz w:val="24"/>
          <w:szCs w:val="24"/>
        </w:rPr>
        <w:t xml:space="preserve"> of a company. However, this difference between current assets and current liabilities is </w:t>
      </w:r>
      <w:r w:rsidR="00416F7B">
        <w:rPr>
          <w:rFonts w:ascii="Times New Roman" w:hAnsi="Times New Roman" w:cs="Times New Roman"/>
          <w:sz w:val="24"/>
          <w:szCs w:val="24"/>
        </w:rPr>
        <w:t xml:space="preserve">best known as net working capital. Current assets are composed of cash and cash equivalent, </w:t>
      </w:r>
      <w:r w:rsidR="00B50528">
        <w:rPr>
          <w:rFonts w:ascii="Times New Roman" w:hAnsi="Times New Roman" w:cs="Times New Roman"/>
          <w:sz w:val="24"/>
          <w:szCs w:val="24"/>
        </w:rPr>
        <w:t>account receivable and</w:t>
      </w:r>
      <w:r w:rsidR="00416F7B">
        <w:rPr>
          <w:rFonts w:ascii="Times New Roman" w:hAnsi="Times New Roman" w:cs="Times New Roman"/>
          <w:sz w:val="24"/>
          <w:szCs w:val="24"/>
        </w:rPr>
        <w:t xml:space="preserve"> inventories whereas current liabilities include accounts payable, notes payable and accruals</w:t>
      </w:r>
      <w:r w:rsidRPr="00AD3492">
        <w:rPr>
          <w:rFonts w:ascii="Times New Roman" w:hAnsi="Times New Roman" w:cs="Times New Roman"/>
          <w:sz w:val="24"/>
          <w:szCs w:val="24"/>
        </w:rPr>
        <w:t>.</w:t>
      </w:r>
    </w:p>
    <w:p w:rsidR="00416F7B" w:rsidRDefault="00416F7B" w:rsidP="00AD3492">
      <w:pPr>
        <w:jc w:val="both"/>
        <w:rPr>
          <w:rFonts w:ascii="Times New Roman" w:hAnsi="Times New Roman" w:cs="Times New Roman"/>
          <w:sz w:val="24"/>
          <w:szCs w:val="24"/>
        </w:rPr>
      </w:pPr>
      <w:r>
        <w:rPr>
          <w:rFonts w:ascii="Times New Roman" w:hAnsi="Times New Roman" w:cs="Times New Roman"/>
          <w:sz w:val="24"/>
          <w:szCs w:val="24"/>
        </w:rPr>
        <w:t>The main goal of any company is to maximize shareholders’ wealth. It can be achieved by maximizing the price of the common share of a company. To achieve that goal, a company must be eff</w:t>
      </w:r>
      <w:r w:rsidR="00B50528">
        <w:rPr>
          <w:rFonts w:ascii="Times New Roman" w:hAnsi="Times New Roman" w:cs="Times New Roman"/>
          <w:sz w:val="24"/>
          <w:szCs w:val="24"/>
        </w:rPr>
        <w:t>iciently and effectively manage its assets and liabilities</w:t>
      </w:r>
      <w:r>
        <w:rPr>
          <w:rFonts w:ascii="Times New Roman" w:hAnsi="Times New Roman" w:cs="Times New Roman"/>
          <w:sz w:val="24"/>
          <w:szCs w:val="24"/>
        </w:rPr>
        <w:t xml:space="preserve">. </w:t>
      </w:r>
      <w:r w:rsidR="007B05F7">
        <w:rPr>
          <w:rFonts w:ascii="Times New Roman" w:hAnsi="Times New Roman" w:cs="Times New Roman"/>
          <w:sz w:val="24"/>
          <w:szCs w:val="24"/>
        </w:rPr>
        <w:t>By effic</w:t>
      </w:r>
      <w:r w:rsidR="00B50528">
        <w:rPr>
          <w:rFonts w:ascii="Times New Roman" w:hAnsi="Times New Roman" w:cs="Times New Roman"/>
          <w:sz w:val="24"/>
          <w:szCs w:val="24"/>
        </w:rPr>
        <w:t>ient management of a company we mean</w:t>
      </w:r>
      <w:r w:rsidR="007B05F7">
        <w:rPr>
          <w:rFonts w:ascii="Times New Roman" w:hAnsi="Times New Roman" w:cs="Times New Roman"/>
          <w:sz w:val="24"/>
          <w:szCs w:val="24"/>
        </w:rPr>
        <w:t xml:space="preserve"> that its assets, liabilities &amp; equity are efficiently managed. Current assets and current liabilities are integral part of overall assets and liabilities of a company. The</w:t>
      </w:r>
      <w:r w:rsidR="00B50528">
        <w:rPr>
          <w:rFonts w:ascii="Times New Roman" w:hAnsi="Times New Roman" w:cs="Times New Roman"/>
          <w:sz w:val="24"/>
          <w:szCs w:val="24"/>
        </w:rPr>
        <w:t>refore, it is of quite importance</w:t>
      </w:r>
      <w:r w:rsidR="007B05F7">
        <w:rPr>
          <w:rFonts w:ascii="Times New Roman" w:hAnsi="Times New Roman" w:cs="Times New Roman"/>
          <w:sz w:val="24"/>
          <w:szCs w:val="24"/>
        </w:rPr>
        <w:t xml:space="preserve"> that working capital meaning company’s current assets and current are efficiently managed. </w:t>
      </w:r>
      <w:r w:rsidR="00CA7A93" w:rsidRPr="00AD3492">
        <w:rPr>
          <w:rFonts w:ascii="Times New Roman" w:hAnsi="Times New Roman" w:cs="Times New Roman"/>
          <w:sz w:val="24"/>
          <w:szCs w:val="24"/>
        </w:rPr>
        <w:t xml:space="preserve"> </w:t>
      </w:r>
    </w:p>
    <w:p w:rsidR="00B50528" w:rsidRDefault="00B50528" w:rsidP="00AD3492">
      <w:pPr>
        <w:jc w:val="both"/>
        <w:rPr>
          <w:rFonts w:ascii="Times New Roman" w:hAnsi="Times New Roman" w:cs="Times New Roman"/>
          <w:sz w:val="24"/>
          <w:szCs w:val="24"/>
        </w:rPr>
      </w:pPr>
      <w:r>
        <w:rPr>
          <w:rFonts w:ascii="Times New Roman" w:hAnsi="Times New Roman" w:cs="Times New Roman"/>
          <w:sz w:val="24"/>
          <w:szCs w:val="24"/>
        </w:rPr>
        <w:t>To understand whether assets and liabilities of a company is effectively managed or not, a number of ratios is used. Liquidity ratios are used to see whether a company has sufficient liquid assets to meet the company’s short-term obligations or not. Liquidity risk quite important for a company. Failing to meet short-term obligation may result to bankruptcy. Therefore, part of managing working capital is to ensure that the company has sufficient liquid assets.</w:t>
      </w:r>
      <w:r w:rsidR="000D7841">
        <w:rPr>
          <w:rFonts w:ascii="Times New Roman" w:hAnsi="Times New Roman" w:cs="Times New Roman"/>
          <w:sz w:val="24"/>
          <w:szCs w:val="24"/>
        </w:rPr>
        <w:t xml:space="preserve"> It is also important that a company should not have a large amount of investment in current assets because funds are unnecessarily tied to current asset then the company’s profitability will suffer. </w:t>
      </w:r>
    </w:p>
    <w:p w:rsidR="000D7841" w:rsidRDefault="000D7841" w:rsidP="00AD3492">
      <w:pPr>
        <w:jc w:val="both"/>
        <w:rPr>
          <w:rFonts w:ascii="Times New Roman" w:hAnsi="Times New Roman" w:cs="Times New Roman"/>
          <w:sz w:val="24"/>
          <w:szCs w:val="24"/>
        </w:rPr>
      </w:pPr>
      <w:r>
        <w:rPr>
          <w:rFonts w:ascii="Times New Roman" w:hAnsi="Times New Roman" w:cs="Times New Roman"/>
          <w:sz w:val="24"/>
          <w:szCs w:val="24"/>
        </w:rPr>
        <w:t xml:space="preserve">A number of asset management ratios or efficiency ratios is use to know whether current assets are optimally utilized or not. Inventory turnover, average collection period, cash ratios provide information in this regard. The cash cycle and other related measures are used to understand whether company’s current assets are optimally utilized or not. Average payment period is also a useful ratio to learn whether the company is managing its accounts payable effectively or not. </w:t>
      </w:r>
    </w:p>
    <w:p w:rsidR="000D7841" w:rsidRDefault="000D7841" w:rsidP="00AD3492">
      <w:pPr>
        <w:jc w:val="both"/>
        <w:rPr>
          <w:rFonts w:ascii="Times New Roman" w:hAnsi="Times New Roman" w:cs="Times New Roman"/>
          <w:sz w:val="24"/>
          <w:szCs w:val="24"/>
        </w:rPr>
      </w:pPr>
      <w:r>
        <w:rPr>
          <w:rFonts w:ascii="Times New Roman" w:hAnsi="Times New Roman" w:cs="Times New Roman"/>
          <w:sz w:val="24"/>
          <w:szCs w:val="24"/>
        </w:rPr>
        <w:t xml:space="preserve">In this report, we calculate these ratios are used to see which company in our sample is managing its working capital effectively and which is not. </w:t>
      </w:r>
    </w:p>
    <w:p w:rsidR="000D7841" w:rsidRDefault="000D7841" w:rsidP="00AD3492">
      <w:pPr>
        <w:jc w:val="both"/>
        <w:rPr>
          <w:rFonts w:ascii="Times New Roman" w:hAnsi="Times New Roman" w:cs="Times New Roman"/>
          <w:sz w:val="24"/>
          <w:szCs w:val="24"/>
        </w:rPr>
      </w:pPr>
      <w:r>
        <w:rPr>
          <w:rFonts w:ascii="Times New Roman" w:hAnsi="Times New Roman" w:cs="Times New Roman"/>
          <w:sz w:val="24"/>
          <w:szCs w:val="24"/>
        </w:rPr>
        <w:t xml:space="preserve">The rest of the report proceeds as follows: </w:t>
      </w:r>
      <w:r w:rsidR="007055B4">
        <w:rPr>
          <w:rFonts w:ascii="Times New Roman" w:hAnsi="Times New Roman" w:cs="Times New Roman"/>
          <w:sz w:val="24"/>
          <w:szCs w:val="24"/>
        </w:rPr>
        <w:t xml:space="preserve">Section II provides an overview of the companies in our sample. In section III, we outline the methodology used. In this part, the equations for finding out the ratios are given. Section IV presents the analysis of the ratios. We conclude the report in Section V.  </w:t>
      </w:r>
      <w:r>
        <w:rPr>
          <w:rFonts w:ascii="Times New Roman" w:hAnsi="Times New Roman" w:cs="Times New Roman"/>
          <w:sz w:val="24"/>
          <w:szCs w:val="24"/>
        </w:rPr>
        <w:t xml:space="preserve"> </w:t>
      </w:r>
    </w:p>
    <w:p w:rsidR="000F40C4" w:rsidRPr="000F40C4" w:rsidRDefault="000141E8" w:rsidP="007055B4">
      <w:pPr>
        <w:pStyle w:val="Heading1"/>
        <w:numPr>
          <w:ilvl w:val="0"/>
          <w:numId w:val="2"/>
        </w:numPr>
        <w:jc w:val="both"/>
        <w:rPr>
          <w:rFonts w:ascii="Times New Roman" w:hAnsi="Times New Roman" w:cs="Times New Roman"/>
          <w:sz w:val="28"/>
          <w:szCs w:val="24"/>
        </w:rPr>
      </w:pPr>
      <w:bookmarkStart w:id="5" w:name="_Toc64908629"/>
      <w:bookmarkStart w:id="6" w:name="_Toc65597986"/>
      <w:r w:rsidRPr="001B0728">
        <w:rPr>
          <w:rFonts w:ascii="Times New Roman" w:hAnsi="Times New Roman" w:cs="Times New Roman"/>
          <w:sz w:val="28"/>
          <w:szCs w:val="24"/>
        </w:rPr>
        <w:t>C</w:t>
      </w:r>
      <w:r w:rsidR="009C5461" w:rsidRPr="001B0728">
        <w:rPr>
          <w:rFonts w:ascii="Times New Roman" w:hAnsi="Times New Roman" w:cs="Times New Roman"/>
          <w:sz w:val="28"/>
          <w:szCs w:val="24"/>
        </w:rPr>
        <w:t>ompany Overview</w:t>
      </w:r>
      <w:bookmarkEnd w:id="5"/>
      <w:bookmarkEnd w:id="6"/>
    </w:p>
    <w:p w:rsidR="000C0958" w:rsidRPr="007055B4" w:rsidRDefault="007055B4" w:rsidP="007055B4">
      <w:pPr>
        <w:pStyle w:val="ListParagraph"/>
        <w:ind w:left="0"/>
        <w:jc w:val="both"/>
        <w:rPr>
          <w:rFonts w:ascii="Times New Roman" w:hAnsi="Times New Roman" w:cs="Times New Roman"/>
          <w:b/>
          <w:sz w:val="24"/>
          <w:szCs w:val="24"/>
        </w:rPr>
      </w:pPr>
      <w:r>
        <w:rPr>
          <w:rFonts w:ascii="Times New Roman" w:hAnsi="Times New Roman" w:cs="Times New Roman"/>
          <w:b/>
          <w:sz w:val="24"/>
          <w:szCs w:val="24"/>
        </w:rPr>
        <w:t>II.1 Advanced Chemical Ltd. (ACI)</w:t>
      </w:r>
    </w:p>
    <w:p w:rsidR="00773F10" w:rsidRDefault="00773F10" w:rsidP="00AD3492">
      <w:pPr>
        <w:jc w:val="both"/>
        <w:rPr>
          <w:rFonts w:ascii="Times New Roman" w:hAnsi="Times New Roman" w:cs="Times New Roman"/>
          <w:sz w:val="24"/>
          <w:szCs w:val="24"/>
        </w:rPr>
      </w:pPr>
      <w:r w:rsidRPr="00AD3492">
        <w:rPr>
          <w:rFonts w:ascii="Times New Roman" w:hAnsi="Times New Roman" w:cs="Times New Roman"/>
          <w:sz w:val="24"/>
          <w:szCs w:val="24"/>
        </w:rPr>
        <w:t xml:space="preserve">In the then East Pakistan, Imperial Chemical Industries, a British multinational, formed a branch that was transformed into a company called ICI Bangladesh Manufacturers Limited after liberation. In 1992, when its name was changed to Advanced Chemical Industries (ACI) Limited, </w:t>
      </w:r>
      <w:r w:rsidRPr="00AD3492">
        <w:rPr>
          <w:rFonts w:ascii="Times New Roman" w:hAnsi="Times New Roman" w:cs="Times New Roman"/>
          <w:sz w:val="24"/>
          <w:szCs w:val="24"/>
        </w:rPr>
        <w:lastRenderedPageBreak/>
        <w:t>ICI divested its invest</w:t>
      </w:r>
      <w:r w:rsidR="000C0958">
        <w:rPr>
          <w:rFonts w:ascii="Times New Roman" w:hAnsi="Times New Roman" w:cs="Times New Roman"/>
          <w:sz w:val="24"/>
          <w:szCs w:val="24"/>
        </w:rPr>
        <w:t>ment in Bangladesh</w:t>
      </w:r>
      <w:r w:rsidRPr="00AD3492">
        <w:rPr>
          <w:rFonts w:ascii="Times New Roman" w:hAnsi="Times New Roman" w:cs="Times New Roman"/>
          <w:sz w:val="24"/>
          <w:szCs w:val="24"/>
        </w:rPr>
        <w:t>. As one of the largest conglomerates in Bangladesh with a global background, Advanced Chemical Industries (ACI) Limited operates across the country through its four diversified strategic business units. By introducing creative and safe pharmaceuticals, 'ACI Pharmaceuticals' is committed to improving the health of Bangladeshi people</w:t>
      </w:r>
      <w:r w:rsidR="0081244B" w:rsidRPr="00AD3492">
        <w:rPr>
          <w:rFonts w:ascii="Times New Roman" w:hAnsi="Times New Roman" w:cs="Times New Roman"/>
          <w:sz w:val="24"/>
          <w:szCs w:val="24"/>
        </w:rPr>
        <w:t xml:space="preserve">. </w:t>
      </w:r>
    </w:p>
    <w:p w:rsidR="000C0958" w:rsidRPr="0049320A" w:rsidRDefault="000A0677" w:rsidP="0049320A">
      <w:pPr>
        <w:jc w:val="both"/>
        <w:rPr>
          <w:rFonts w:ascii="Times New Roman" w:hAnsi="Times New Roman" w:cs="Times New Roman"/>
          <w:b/>
          <w:sz w:val="24"/>
          <w:szCs w:val="24"/>
        </w:rPr>
      </w:pPr>
      <w:r>
        <w:rPr>
          <w:rFonts w:ascii="Times New Roman" w:hAnsi="Times New Roman" w:cs="Times New Roman"/>
          <w:b/>
          <w:sz w:val="24"/>
          <w:szCs w:val="24"/>
        </w:rPr>
        <w:t xml:space="preserve">II.2 </w:t>
      </w:r>
      <w:r w:rsidR="00CA0BB1">
        <w:rPr>
          <w:rFonts w:ascii="Times New Roman" w:hAnsi="Times New Roman" w:cs="Times New Roman"/>
          <w:b/>
          <w:sz w:val="24"/>
          <w:szCs w:val="24"/>
        </w:rPr>
        <w:t>ACME</w:t>
      </w:r>
      <w:r w:rsidR="0049320A" w:rsidRPr="0049320A">
        <w:rPr>
          <w:rFonts w:ascii="Times New Roman" w:hAnsi="Times New Roman" w:cs="Times New Roman"/>
          <w:b/>
          <w:sz w:val="24"/>
          <w:szCs w:val="24"/>
        </w:rPr>
        <w:t xml:space="preserve"> Laboratories Ltd.</w:t>
      </w:r>
    </w:p>
    <w:p w:rsidR="004566F6" w:rsidRPr="004566F6" w:rsidRDefault="00CA0BB1" w:rsidP="00AD3492">
      <w:pPr>
        <w:jc w:val="both"/>
        <w:rPr>
          <w:rFonts w:ascii="Times New Roman" w:hAnsi="Times New Roman" w:cs="Times New Roman"/>
          <w:b/>
          <w:sz w:val="24"/>
          <w:szCs w:val="24"/>
        </w:rPr>
      </w:pPr>
      <w:r>
        <w:rPr>
          <w:rFonts w:ascii="Times New Roman" w:hAnsi="Times New Roman" w:cs="Times New Roman"/>
          <w:sz w:val="24"/>
          <w:szCs w:val="24"/>
        </w:rPr>
        <w:t>ACME</w:t>
      </w:r>
      <w:r w:rsidR="0081244B" w:rsidRPr="00AD3492">
        <w:rPr>
          <w:rFonts w:ascii="Times New Roman" w:hAnsi="Times New Roman" w:cs="Times New Roman"/>
          <w:sz w:val="24"/>
          <w:szCs w:val="24"/>
        </w:rPr>
        <w:t xml:space="preserve"> Laboratories Ltd. is a leading Bangladesh-based producer of world-class and top-quality pharmaceutical products. At present, they manufacture more than 500 products in various dosage forms covering wider therapeutic categories, including, among many others, anti-infective, cardiovascular, </w:t>
      </w:r>
      <w:proofErr w:type="spellStart"/>
      <w:r w:rsidR="0081244B" w:rsidRPr="00AD3492">
        <w:rPr>
          <w:rFonts w:ascii="Times New Roman" w:hAnsi="Times New Roman" w:cs="Times New Roman"/>
          <w:sz w:val="24"/>
          <w:szCs w:val="24"/>
        </w:rPr>
        <w:t>antidiabetic</w:t>
      </w:r>
      <w:proofErr w:type="spellEnd"/>
      <w:r w:rsidR="0081244B" w:rsidRPr="00AD3492">
        <w:rPr>
          <w:rFonts w:ascii="Times New Roman" w:hAnsi="Times New Roman" w:cs="Times New Roman"/>
          <w:sz w:val="24"/>
          <w:szCs w:val="24"/>
        </w:rPr>
        <w:t xml:space="preserve">, gastrointestinal, CNS, respiratory disease, etc. The success of the local market prompted them to expand the international market, gaining a strong presence in South East Asia, Africa and Central America over the years and continually exploring new horizons to enhance the quality of life for patients, to support the customers' success and to help meet global challenges. </w:t>
      </w:r>
      <w:r>
        <w:rPr>
          <w:rFonts w:ascii="Times New Roman" w:hAnsi="Times New Roman" w:cs="Times New Roman"/>
          <w:sz w:val="24"/>
          <w:szCs w:val="24"/>
        </w:rPr>
        <w:t>ACME</w:t>
      </w:r>
      <w:r w:rsidR="00E1790C">
        <w:rPr>
          <w:rFonts w:ascii="Times New Roman" w:hAnsi="Times New Roman" w:cs="Times New Roman"/>
          <w:sz w:val="24"/>
          <w:szCs w:val="24"/>
        </w:rPr>
        <w:t xml:space="preserve"> </w:t>
      </w:r>
      <w:r w:rsidR="0081244B" w:rsidRPr="00AD3492">
        <w:rPr>
          <w:rFonts w:ascii="Times New Roman" w:hAnsi="Times New Roman" w:cs="Times New Roman"/>
          <w:sz w:val="24"/>
          <w:szCs w:val="24"/>
        </w:rPr>
        <w:t>continuously building on their services, skills and portfolio to meet rising health care needs through the excellent expertise, professionalism and dedicat</w:t>
      </w:r>
      <w:r w:rsidR="00337A3E" w:rsidRPr="00AD3492">
        <w:rPr>
          <w:rFonts w:ascii="Times New Roman" w:hAnsi="Times New Roman" w:cs="Times New Roman"/>
          <w:sz w:val="24"/>
          <w:szCs w:val="24"/>
        </w:rPr>
        <w:t xml:space="preserve">ion of more than 7,000 employees </w:t>
      </w:r>
      <w:sdt>
        <w:sdtPr>
          <w:rPr>
            <w:rFonts w:ascii="Times New Roman" w:hAnsi="Times New Roman" w:cs="Times New Roman"/>
            <w:sz w:val="24"/>
            <w:szCs w:val="24"/>
          </w:rPr>
          <w:id w:val="-467898139"/>
          <w:citation/>
        </w:sdtPr>
        <w:sdtEndPr/>
        <w:sdtContent>
          <w:r w:rsidR="00337A3E" w:rsidRPr="00AD3492">
            <w:rPr>
              <w:rFonts w:ascii="Times New Roman" w:hAnsi="Times New Roman" w:cs="Times New Roman"/>
              <w:sz w:val="24"/>
              <w:szCs w:val="24"/>
            </w:rPr>
            <w:fldChar w:fldCharType="begin"/>
          </w:r>
          <w:r w:rsidR="00337A3E" w:rsidRPr="00AD3492">
            <w:rPr>
              <w:rFonts w:ascii="Times New Roman" w:hAnsi="Times New Roman" w:cs="Times New Roman"/>
              <w:sz w:val="24"/>
              <w:szCs w:val="24"/>
            </w:rPr>
            <w:instrText xml:space="preserve"> CITATION ACM21 \l 1033 </w:instrText>
          </w:r>
          <w:r w:rsidR="00337A3E" w:rsidRPr="00AD3492">
            <w:rPr>
              <w:rFonts w:ascii="Times New Roman" w:hAnsi="Times New Roman" w:cs="Times New Roman"/>
              <w:sz w:val="24"/>
              <w:szCs w:val="24"/>
            </w:rPr>
            <w:fldChar w:fldCharType="separate"/>
          </w:r>
          <w:r w:rsidR="00337A3E" w:rsidRPr="00AD3492">
            <w:rPr>
              <w:rFonts w:ascii="Times New Roman" w:hAnsi="Times New Roman" w:cs="Times New Roman"/>
              <w:noProof/>
              <w:sz w:val="24"/>
              <w:szCs w:val="24"/>
            </w:rPr>
            <w:t>(Division., Overview, 2021)</w:t>
          </w:r>
          <w:r w:rsidR="00337A3E" w:rsidRPr="00AD3492">
            <w:rPr>
              <w:rFonts w:ascii="Times New Roman" w:hAnsi="Times New Roman" w:cs="Times New Roman"/>
              <w:sz w:val="24"/>
              <w:szCs w:val="24"/>
            </w:rPr>
            <w:fldChar w:fldCharType="end"/>
          </w:r>
        </w:sdtContent>
      </w:sdt>
      <w:r w:rsidR="0081244B" w:rsidRPr="00AD3492">
        <w:rPr>
          <w:rFonts w:ascii="Times New Roman" w:hAnsi="Times New Roman" w:cs="Times New Roman"/>
          <w:sz w:val="24"/>
          <w:szCs w:val="24"/>
        </w:rPr>
        <w:t>.</w:t>
      </w:r>
    </w:p>
    <w:p w:rsidR="004566F6" w:rsidRPr="0049320A" w:rsidRDefault="0049320A" w:rsidP="0049320A">
      <w:pPr>
        <w:jc w:val="both"/>
        <w:rPr>
          <w:rFonts w:ascii="Times New Roman" w:hAnsi="Times New Roman" w:cs="Times New Roman"/>
          <w:sz w:val="24"/>
          <w:szCs w:val="24"/>
        </w:rPr>
      </w:pPr>
      <w:r>
        <w:rPr>
          <w:rFonts w:ascii="Times New Roman" w:hAnsi="Times New Roman" w:cs="Times New Roman"/>
          <w:b/>
          <w:sz w:val="24"/>
          <w:szCs w:val="24"/>
        </w:rPr>
        <w:t xml:space="preserve">II.3 </w:t>
      </w:r>
      <w:proofErr w:type="spellStart"/>
      <w:r w:rsidR="004566F6" w:rsidRPr="0049320A">
        <w:rPr>
          <w:rFonts w:ascii="Times New Roman" w:hAnsi="Times New Roman" w:cs="Times New Roman"/>
          <w:b/>
          <w:sz w:val="24"/>
          <w:szCs w:val="24"/>
        </w:rPr>
        <w:t>Beximco</w:t>
      </w:r>
      <w:proofErr w:type="spellEnd"/>
      <w:r w:rsidR="004566F6" w:rsidRPr="0049320A">
        <w:rPr>
          <w:rFonts w:ascii="Times New Roman" w:hAnsi="Times New Roman" w:cs="Times New Roman"/>
          <w:b/>
          <w:sz w:val="24"/>
          <w:szCs w:val="24"/>
        </w:rPr>
        <w:t xml:space="preserve"> </w:t>
      </w:r>
      <w:proofErr w:type="spellStart"/>
      <w:r w:rsidR="004566F6" w:rsidRPr="0049320A">
        <w:rPr>
          <w:rFonts w:ascii="Times New Roman" w:hAnsi="Times New Roman" w:cs="Times New Roman"/>
          <w:b/>
          <w:sz w:val="24"/>
          <w:szCs w:val="24"/>
        </w:rPr>
        <w:t>Pharma</w:t>
      </w:r>
      <w:proofErr w:type="spellEnd"/>
      <w:r w:rsidR="004566F6" w:rsidRPr="0049320A">
        <w:rPr>
          <w:rFonts w:ascii="Times New Roman" w:hAnsi="Times New Roman" w:cs="Times New Roman"/>
          <w:sz w:val="24"/>
          <w:szCs w:val="24"/>
        </w:rPr>
        <w:t xml:space="preserve"> </w:t>
      </w:r>
    </w:p>
    <w:p w:rsidR="0049320A" w:rsidRDefault="007924EE" w:rsidP="0049320A">
      <w:pPr>
        <w:jc w:val="both"/>
        <w:rPr>
          <w:rFonts w:ascii="Times New Roman" w:hAnsi="Times New Roman" w:cs="Times New Roman"/>
          <w:sz w:val="24"/>
          <w:szCs w:val="24"/>
        </w:rPr>
      </w:pPr>
      <w:r w:rsidRPr="00AD3492">
        <w:rPr>
          <w:rFonts w:ascii="Times New Roman" w:hAnsi="Times New Roman" w:cs="Times New Roman"/>
          <w:sz w:val="24"/>
          <w:szCs w:val="24"/>
        </w:rPr>
        <w:t xml:space="preserve">Formed in 1976, </w:t>
      </w:r>
      <w:proofErr w:type="spellStart"/>
      <w:r w:rsidRPr="004566F6">
        <w:rPr>
          <w:rFonts w:ascii="Times New Roman" w:hAnsi="Times New Roman" w:cs="Times New Roman"/>
          <w:sz w:val="24"/>
          <w:szCs w:val="24"/>
        </w:rPr>
        <w:t>Beximco</w:t>
      </w:r>
      <w:proofErr w:type="spellEnd"/>
      <w:r w:rsidRPr="004566F6">
        <w:rPr>
          <w:rFonts w:ascii="Times New Roman" w:hAnsi="Times New Roman" w:cs="Times New Roman"/>
          <w:sz w:val="24"/>
          <w:szCs w:val="24"/>
        </w:rPr>
        <w:t xml:space="preserve"> </w:t>
      </w:r>
      <w:proofErr w:type="spellStart"/>
      <w:r w:rsidRPr="004566F6">
        <w:rPr>
          <w:rFonts w:ascii="Times New Roman" w:hAnsi="Times New Roman" w:cs="Times New Roman"/>
          <w:sz w:val="24"/>
          <w:szCs w:val="24"/>
        </w:rPr>
        <w:t>Pharma</w:t>
      </w:r>
      <w:proofErr w:type="spellEnd"/>
      <w:r w:rsidRPr="00AD3492">
        <w:rPr>
          <w:rFonts w:ascii="Times New Roman" w:hAnsi="Times New Roman" w:cs="Times New Roman"/>
          <w:sz w:val="24"/>
          <w:szCs w:val="24"/>
        </w:rPr>
        <w:t xml:space="preserve"> began operations in 1980, producing products under licenses from Bayer AG of Germany and Upjohn Inc. of the United States. Today, for both national and foreign markets, </w:t>
      </w:r>
      <w:proofErr w:type="spellStart"/>
      <w:r w:rsidRPr="00AD3492">
        <w:rPr>
          <w:rFonts w:ascii="Times New Roman" w:hAnsi="Times New Roman" w:cs="Times New Roman"/>
          <w:sz w:val="24"/>
          <w:szCs w:val="24"/>
        </w:rPr>
        <w:t>Beximco</w:t>
      </w:r>
      <w:proofErr w:type="spellEnd"/>
      <w:r w:rsidRPr="00AD3492">
        <w:rPr>
          <w:rFonts w:ascii="Times New Roman" w:hAnsi="Times New Roman" w:cs="Times New Roman"/>
          <w:sz w:val="24"/>
          <w:szCs w:val="24"/>
        </w:rPr>
        <w:t xml:space="preserve"> </w:t>
      </w:r>
      <w:proofErr w:type="spellStart"/>
      <w:r w:rsidRPr="00AD3492">
        <w:rPr>
          <w:rFonts w:ascii="Times New Roman" w:hAnsi="Times New Roman" w:cs="Times New Roman"/>
          <w:sz w:val="24"/>
          <w:szCs w:val="24"/>
        </w:rPr>
        <w:t>Pharma</w:t>
      </w:r>
      <w:proofErr w:type="spellEnd"/>
      <w:r w:rsidRPr="00AD3492">
        <w:rPr>
          <w:rFonts w:ascii="Times New Roman" w:hAnsi="Times New Roman" w:cs="Times New Roman"/>
          <w:sz w:val="24"/>
          <w:szCs w:val="24"/>
        </w:rPr>
        <w:t xml:space="preserve"> produces and markets its own branded generics for many illnesses, including AIDS, cancer, asthma, hypertension, and diabetes. It was the first Bangladeshi drug firm to market its drugs in the U.S. The company launched the first generic </w:t>
      </w:r>
      <w:proofErr w:type="spellStart"/>
      <w:r w:rsidRPr="00AD3492">
        <w:rPr>
          <w:rFonts w:ascii="Times New Roman" w:hAnsi="Times New Roman" w:cs="Times New Roman"/>
          <w:sz w:val="24"/>
          <w:szCs w:val="24"/>
        </w:rPr>
        <w:t>Remdesivir</w:t>
      </w:r>
      <w:proofErr w:type="spellEnd"/>
      <w:r w:rsidRPr="00AD3492">
        <w:rPr>
          <w:rFonts w:ascii="Times New Roman" w:hAnsi="Times New Roman" w:cs="Times New Roman"/>
          <w:sz w:val="24"/>
          <w:szCs w:val="24"/>
        </w:rPr>
        <w:t xml:space="preserve"> for Covid-19 care worldwide in May 2020</w:t>
      </w:r>
      <w:r w:rsidR="00BC1072" w:rsidRPr="00AD3492">
        <w:rPr>
          <w:rFonts w:ascii="Times New Roman" w:hAnsi="Times New Roman" w:cs="Times New Roman"/>
          <w:sz w:val="24"/>
          <w:szCs w:val="24"/>
        </w:rPr>
        <w:t xml:space="preserve"> </w:t>
      </w:r>
      <w:sdt>
        <w:sdtPr>
          <w:rPr>
            <w:rFonts w:ascii="Times New Roman" w:hAnsi="Times New Roman" w:cs="Times New Roman"/>
            <w:sz w:val="24"/>
            <w:szCs w:val="24"/>
          </w:rPr>
          <w:id w:val="459691050"/>
          <w:citation/>
        </w:sdtPr>
        <w:sdtEndPr/>
        <w:sdtContent>
          <w:r w:rsidR="00BC1072" w:rsidRPr="00AD3492">
            <w:rPr>
              <w:rFonts w:ascii="Times New Roman" w:hAnsi="Times New Roman" w:cs="Times New Roman"/>
              <w:sz w:val="24"/>
              <w:szCs w:val="24"/>
            </w:rPr>
            <w:fldChar w:fldCharType="begin"/>
          </w:r>
          <w:r w:rsidR="00BC1072" w:rsidRPr="00AD3492">
            <w:rPr>
              <w:rFonts w:ascii="Times New Roman" w:hAnsi="Times New Roman" w:cs="Times New Roman"/>
              <w:sz w:val="24"/>
              <w:szCs w:val="24"/>
            </w:rPr>
            <w:instrText xml:space="preserve"> CITATION Wik21 \l 1033 </w:instrText>
          </w:r>
          <w:r w:rsidR="00BC1072" w:rsidRPr="00AD3492">
            <w:rPr>
              <w:rFonts w:ascii="Times New Roman" w:hAnsi="Times New Roman" w:cs="Times New Roman"/>
              <w:sz w:val="24"/>
              <w:szCs w:val="24"/>
            </w:rPr>
            <w:fldChar w:fldCharType="separate"/>
          </w:r>
          <w:r w:rsidR="00BC1072" w:rsidRPr="00AD3492">
            <w:rPr>
              <w:rFonts w:ascii="Times New Roman" w:hAnsi="Times New Roman" w:cs="Times New Roman"/>
              <w:noProof/>
              <w:sz w:val="24"/>
              <w:szCs w:val="24"/>
            </w:rPr>
            <w:t>(Wikipedia, 2021)</w:t>
          </w:r>
          <w:r w:rsidR="00BC1072" w:rsidRPr="00AD3492">
            <w:rPr>
              <w:rFonts w:ascii="Times New Roman" w:hAnsi="Times New Roman" w:cs="Times New Roman"/>
              <w:sz w:val="24"/>
              <w:szCs w:val="24"/>
            </w:rPr>
            <w:fldChar w:fldCharType="end"/>
          </w:r>
        </w:sdtContent>
      </w:sdt>
      <w:r w:rsidRPr="00AD3492">
        <w:rPr>
          <w:rFonts w:ascii="Times New Roman" w:hAnsi="Times New Roman" w:cs="Times New Roman"/>
          <w:sz w:val="24"/>
          <w:szCs w:val="24"/>
        </w:rPr>
        <w:t>.</w:t>
      </w:r>
    </w:p>
    <w:p w:rsidR="0045097A" w:rsidRPr="0049320A" w:rsidRDefault="0049320A" w:rsidP="0049320A">
      <w:pPr>
        <w:jc w:val="both"/>
        <w:rPr>
          <w:rFonts w:ascii="Times New Roman" w:hAnsi="Times New Roman" w:cs="Times New Roman"/>
          <w:b/>
          <w:sz w:val="24"/>
          <w:szCs w:val="24"/>
        </w:rPr>
      </w:pPr>
      <w:r w:rsidRPr="0049320A">
        <w:rPr>
          <w:rFonts w:ascii="Times New Roman" w:hAnsi="Times New Roman" w:cs="Times New Roman"/>
          <w:b/>
          <w:sz w:val="24"/>
          <w:szCs w:val="24"/>
        </w:rPr>
        <w:t>II.4 Beacon Pharmaceuticals Lt</w:t>
      </w:r>
      <w:r w:rsidR="0045097A" w:rsidRPr="0049320A">
        <w:rPr>
          <w:rFonts w:ascii="Times New Roman" w:hAnsi="Times New Roman" w:cs="Times New Roman"/>
          <w:b/>
          <w:sz w:val="24"/>
          <w:szCs w:val="24"/>
        </w:rPr>
        <w:t>d</w:t>
      </w:r>
      <w:r w:rsidRPr="0049320A">
        <w:rPr>
          <w:rFonts w:ascii="Times New Roman" w:hAnsi="Times New Roman" w:cs="Times New Roman"/>
          <w:b/>
          <w:sz w:val="24"/>
          <w:szCs w:val="24"/>
        </w:rPr>
        <w:t>.</w:t>
      </w:r>
    </w:p>
    <w:p w:rsidR="005152ED" w:rsidRPr="00AD3492" w:rsidRDefault="005152ED" w:rsidP="00AD3492">
      <w:pPr>
        <w:jc w:val="both"/>
        <w:rPr>
          <w:rFonts w:ascii="Times New Roman" w:hAnsi="Times New Roman" w:cs="Times New Roman"/>
          <w:sz w:val="24"/>
          <w:szCs w:val="24"/>
        </w:rPr>
      </w:pPr>
      <w:r w:rsidRPr="00AD3492">
        <w:rPr>
          <w:rFonts w:ascii="Times New Roman" w:hAnsi="Times New Roman" w:cs="Times New Roman"/>
          <w:sz w:val="24"/>
          <w:szCs w:val="24"/>
        </w:rPr>
        <w:t>Beacon Pharmaceuticals Limited is a pharmaceutical company in Bangladesh that produces generic versions of drugs. More than 200 generic drugs and 65 oncology products are produced by Beacon. Beacon is Bangladesh's first company to begin exporting cancer drugs. Its goods are exported by the company to Asia, Africa, Europe and Latin America. Beacon is a public limited enterprise listed on the stock exchange of Dhaka &amp; Chittagong. There are around 2000 individuals employed in</w:t>
      </w:r>
      <w:r w:rsidR="003D4C69">
        <w:rPr>
          <w:rFonts w:ascii="Times New Roman" w:hAnsi="Times New Roman" w:cs="Times New Roman"/>
          <w:sz w:val="24"/>
          <w:szCs w:val="24"/>
        </w:rPr>
        <w:t xml:space="preserve"> the company</w:t>
      </w:r>
      <w:r w:rsidRPr="00AD3492">
        <w:rPr>
          <w:rFonts w:ascii="Times New Roman" w:hAnsi="Times New Roman" w:cs="Times New Roman"/>
          <w:sz w:val="24"/>
          <w:szCs w:val="24"/>
        </w:rPr>
        <w:t xml:space="preserve">. A variety of global first-generics have been added by Beacon </w:t>
      </w:r>
      <w:sdt>
        <w:sdtPr>
          <w:rPr>
            <w:rFonts w:ascii="Times New Roman" w:hAnsi="Times New Roman" w:cs="Times New Roman"/>
            <w:sz w:val="24"/>
            <w:szCs w:val="24"/>
          </w:rPr>
          <w:id w:val="1900856042"/>
          <w:citation/>
        </w:sdtPr>
        <w:sdtEndPr/>
        <w:sdtContent>
          <w:r w:rsidRPr="00AD3492">
            <w:rPr>
              <w:rFonts w:ascii="Times New Roman" w:hAnsi="Times New Roman" w:cs="Times New Roman"/>
              <w:sz w:val="24"/>
              <w:szCs w:val="24"/>
            </w:rPr>
            <w:fldChar w:fldCharType="begin"/>
          </w:r>
          <w:r w:rsidRPr="00AD3492">
            <w:rPr>
              <w:rFonts w:ascii="Times New Roman" w:hAnsi="Times New Roman" w:cs="Times New Roman"/>
              <w:sz w:val="24"/>
              <w:szCs w:val="24"/>
            </w:rPr>
            <w:instrText xml:space="preserve"> CITATION Wik20 \l 1033 </w:instrText>
          </w:r>
          <w:r w:rsidRPr="00AD3492">
            <w:rPr>
              <w:rFonts w:ascii="Times New Roman" w:hAnsi="Times New Roman" w:cs="Times New Roman"/>
              <w:sz w:val="24"/>
              <w:szCs w:val="24"/>
            </w:rPr>
            <w:fldChar w:fldCharType="separate"/>
          </w:r>
          <w:r w:rsidRPr="00AD3492">
            <w:rPr>
              <w:rFonts w:ascii="Times New Roman" w:hAnsi="Times New Roman" w:cs="Times New Roman"/>
              <w:noProof/>
              <w:sz w:val="24"/>
              <w:szCs w:val="24"/>
            </w:rPr>
            <w:t>(Wikipedia, Beacon Pharmaceuticals, 2020)</w:t>
          </w:r>
          <w:r w:rsidRPr="00AD3492">
            <w:rPr>
              <w:rFonts w:ascii="Times New Roman" w:hAnsi="Times New Roman" w:cs="Times New Roman"/>
              <w:sz w:val="24"/>
              <w:szCs w:val="24"/>
            </w:rPr>
            <w:fldChar w:fldCharType="end"/>
          </w:r>
        </w:sdtContent>
      </w:sdt>
      <w:r w:rsidRPr="00AD3492">
        <w:rPr>
          <w:rFonts w:ascii="Times New Roman" w:hAnsi="Times New Roman" w:cs="Times New Roman"/>
          <w:sz w:val="24"/>
          <w:szCs w:val="24"/>
        </w:rPr>
        <w:t>.</w:t>
      </w:r>
    </w:p>
    <w:p w:rsidR="009D0C4D" w:rsidRPr="0049320A" w:rsidRDefault="0049320A" w:rsidP="0049320A">
      <w:pPr>
        <w:jc w:val="both"/>
        <w:rPr>
          <w:rFonts w:ascii="Times New Roman" w:hAnsi="Times New Roman" w:cs="Times New Roman"/>
          <w:b/>
          <w:sz w:val="24"/>
          <w:szCs w:val="24"/>
        </w:rPr>
      </w:pPr>
      <w:r>
        <w:rPr>
          <w:rFonts w:ascii="Times New Roman" w:hAnsi="Times New Roman" w:cs="Times New Roman"/>
          <w:b/>
          <w:sz w:val="24"/>
          <w:szCs w:val="24"/>
        </w:rPr>
        <w:t xml:space="preserve">II.5 </w:t>
      </w:r>
      <w:r w:rsidR="009D0C4D" w:rsidRPr="0049320A">
        <w:rPr>
          <w:rFonts w:ascii="Times New Roman" w:hAnsi="Times New Roman" w:cs="Times New Roman"/>
          <w:b/>
          <w:sz w:val="24"/>
          <w:szCs w:val="24"/>
        </w:rPr>
        <w:t>Square Pharmaceuticals</w:t>
      </w:r>
      <w:r w:rsidRPr="0049320A">
        <w:rPr>
          <w:rFonts w:ascii="Times New Roman" w:hAnsi="Times New Roman" w:cs="Times New Roman"/>
          <w:b/>
          <w:sz w:val="24"/>
          <w:szCs w:val="24"/>
        </w:rPr>
        <w:t xml:space="preserve"> Ltd.</w:t>
      </w:r>
    </w:p>
    <w:p w:rsidR="005152ED" w:rsidRPr="00AD3492" w:rsidRDefault="005152ED" w:rsidP="00AD3492">
      <w:pPr>
        <w:jc w:val="both"/>
        <w:rPr>
          <w:rFonts w:ascii="Times New Roman" w:hAnsi="Times New Roman" w:cs="Times New Roman"/>
          <w:sz w:val="24"/>
          <w:szCs w:val="24"/>
        </w:rPr>
      </w:pPr>
      <w:r w:rsidRPr="00AD3492">
        <w:rPr>
          <w:rFonts w:ascii="Times New Roman" w:hAnsi="Times New Roman" w:cs="Times New Roman"/>
          <w:sz w:val="24"/>
          <w:szCs w:val="24"/>
        </w:rPr>
        <w:t xml:space="preserve">In Bangladesh, Square Pharmaceuticals Ltd. was founded as a private company by Samson H. Chowdhury along with three of his friends in 1958[2]. It became public in 1991 and is listed on the Dhaka Stock Exchange and on the Chittagong Stock Exchange (SPL ID: 13002). Since 1987, </w:t>
      </w:r>
      <w:r w:rsidRPr="00AD3492">
        <w:rPr>
          <w:rFonts w:ascii="Times New Roman" w:hAnsi="Times New Roman" w:cs="Times New Roman"/>
          <w:sz w:val="24"/>
          <w:szCs w:val="24"/>
        </w:rPr>
        <w:lastRenderedPageBreak/>
        <w:t>Square Pharmaceutical has been distributing various antibiotics and medicines worldwide. They currently sell their medicine to 36 countries around the world. It had the largest market share in Bangladesh's pharmaceutical sector in 2008 and 2009. It has seen double-digit sales</w:t>
      </w:r>
      <w:r w:rsidR="003C4EC3">
        <w:rPr>
          <w:rFonts w:ascii="Times New Roman" w:hAnsi="Times New Roman" w:cs="Times New Roman"/>
          <w:sz w:val="24"/>
          <w:szCs w:val="24"/>
        </w:rPr>
        <w:t xml:space="preserve"> growth</w:t>
      </w:r>
      <w:r w:rsidRPr="00AD3492">
        <w:rPr>
          <w:rFonts w:ascii="Times New Roman" w:hAnsi="Times New Roman" w:cs="Times New Roman"/>
          <w:sz w:val="24"/>
          <w:szCs w:val="24"/>
        </w:rPr>
        <w:t xml:space="preserve"> last year </w:t>
      </w:r>
      <w:r w:rsidR="003C4EC3">
        <w:rPr>
          <w:rFonts w:ascii="Times New Roman" w:hAnsi="Times New Roman" w:cs="Times New Roman"/>
          <w:sz w:val="24"/>
          <w:szCs w:val="24"/>
        </w:rPr>
        <w:t xml:space="preserve">and </w:t>
      </w:r>
      <w:r w:rsidRPr="00AD3492">
        <w:rPr>
          <w:rFonts w:ascii="Times New Roman" w:hAnsi="Times New Roman" w:cs="Times New Roman"/>
          <w:sz w:val="24"/>
          <w:szCs w:val="24"/>
        </w:rPr>
        <w:t xml:space="preserve">over the last couple of years </w:t>
      </w:r>
      <w:sdt>
        <w:sdtPr>
          <w:rPr>
            <w:rFonts w:ascii="Times New Roman" w:hAnsi="Times New Roman" w:cs="Times New Roman"/>
            <w:sz w:val="24"/>
            <w:szCs w:val="24"/>
          </w:rPr>
          <w:id w:val="1831414026"/>
          <w:citation/>
        </w:sdtPr>
        <w:sdtEndPr/>
        <w:sdtContent>
          <w:r w:rsidRPr="00AD3492">
            <w:rPr>
              <w:rFonts w:ascii="Times New Roman" w:hAnsi="Times New Roman" w:cs="Times New Roman"/>
              <w:sz w:val="24"/>
              <w:szCs w:val="24"/>
            </w:rPr>
            <w:fldChar w:fldCharType="begin"/>
          </w:r>
          <w:r w:rsidRPr="00AD3492">
            <w:rPr>
              <w:rFonts w:ascii="Times New Roman" w:hAnsi="Times New Roman" w:cs="Times New Roman"/>
              <w:sz w:val="24"/>
              <w:szCs w:val="24"/>
            </w:rPr>
            <w:instrText xml:space="preserve"> CITATION wik21 \l 1033 </w:instrText>
          </w:r>
          <w:r w:rsidRPr="00AD3492">
            <w:rPr>
              <w:rFonts w:ascii="Times New Roman" w:hAnsi="Times New Roman" w:cs="Times New Roman"/>
              <w:sz w:val="24"/>
              <w:szCs w:val="24"/>
            </w:rPr>
            <w:fldChar w:fldCharType="separate"/>
          </w:r>
          <w:r w:rsidRPr="00AD3492">
            <w:rPr>
              <w:rFonts w:ascii="Times New Roman" w:hAnsi="Times New Roman" w:cs="Times New Roman"/>
              <w:noProof/>
              <w:sz w:val="24"/>
              <w:szCs w:val="24"/>
            </w:rPr>
            <w:t>(wikipedia, 2021)</w:t>
          </w:r>
          <w:r w:rsidRPr="00AD3492">
            <w:rPr>
              <w:rFonts w:ascii="Times New Roman" w:hAnsi="Times New Roman" w:cs="Times New Roman"/>
              <w:sz w:val="24"/>
              <w:szCs w:val="24"/>
            </w:rPr>
            <w:fldChar w:fldCharType="end"/>
          </w:r>
        </w:sdtContent>
      </w:sdt>
      <w:r w:rsidRPr="00AD3492">
        <w:rPr>
          <w:rFonts w:ascii="Times New Roman" w:hAnsi="Times New Roman" w:cs="Times New Roman"/>
          <w:sz w:val="24"/>
          <w:szCs w:val="24"/>
        </w:rPr>
        <w:t>.</w:t>
      </w:r>
    </w:p>
    <w:p w:rsidR="00AB37FA" w:rsidRDefault="00AB37FA" w:rsidP="0049320A">
      <w:pPr>
        <w:pStyle w:val="Heading1"/>
        <w:numPr>
          <w:ilvl w:val="0"/>
          <w:numId w:val="2"/>
        </w:numPr>
        <w:jc w:val="both"/>
        <w:rPr>
          <w:rFonts w:ascii="Times New Roman" w:hAnsi="Times New Roman" w:cs="Times New Roman"/>
          <w:sz w:val="28"/>
          <w:szCs w:val="24"/>
        </w:rPr>
      </w:pPr>
      <w:bookmarkStart w:id="7" w:name="_Toc64908630"/>
      <w:bookmarkStart w:id="8" w:name="_Toc65597987"/>
      <w:r w:rsidRPr="00C6568A">
        <w:rPr>
          <w:rFonts w:ascii="Times New Roman" w:hAnsi="Times New Roman" w:cs="Times New Roman"/>
          <w:sz w:val="28"/>
          <w:szCs w:val="24"/>
        </w:rPr>
        <w:t>Research Methodology</w:t>
      </w:r>
      <w:bookmarkEnd w:id="7"/>
      <w:bookmarkEnd w:id="8"/>
    </w:p>
    <w:p w:rsidR="00A12F78" w:rsidRDefault="00F238E1" w:rsidP="00A12F78">
      <w:pPr>
        <w:rPr>
          <w:rFonts w:ascii="Times New Roman" w:hAnsi="Times New Roman" w:cs="Times New Roman"/>
          <w:b/>
          <w:sz w:val="24"/>
          <w:szCs w:val="24"/>
        </w:rPr>
      </w:pPr>
      <w:r w:rsidRPr="00A12F78">
        <w:rPr>
          <w:rFonts w:ascii="Times New Roman" w:hAnsi="Times New Roman" w:cs="Times New Roman"/>
          <w:b/>
          <w:sz w:val="24"/>
          <w:szCs w:val="24"/>
        </w:rPr>
        <w:t>III.1 Methodology:</w:t>
      </w:r>
    </w:p>
    <w:p w:rsidR="009763E8" w:rsidRPr="00A12F78" w:rsidRDefault="0049320A" w:rsidP="00A12F78">
      <w:pPr>
        <w:rPr>
          <w:rFonts w:ascii="Times New Roman" w:hAnsi="Times New Roman" w:cs="Times New Roman"/>
          <w:b/>
          <w:sz w:val="24"/>
          <w:szCs w:val="24"/>
        </w:rPr>
      </w:pPr>
      <w:r>
        <w:rPr>
          <w:rFonts w:ascii="Times New Roman" w:hAnsi="Times New Roman" w:cs="Times New Roman"/>
          <w:sz w:val="24"/>
          <w:szCs w:val="24"/>
        </w:rPr>
        <w:t xml:space="preserve">The following ratios are used to study the effectiveness </w:t>
      </w:r>
      <w:r w:rsidR="00F238E1">
        <w:rPr>
          <w:rFonts w:ascii="Times New Roman" w:hAnsi="Times New Roman" w:cs="Times New Roman"/>
          <w:sz w:val="24"/>
          <w:szCs w:val="24"/>
        </w:rPr>
        <w:t>of the utilization current assets and current liabilities:</w:t>
      </w:r>
    </w:p>
    <w:p w:rsidR="00764DC9" w:rsidRPr="00EF2ABD" w:rsidRDefault="00764DC9" w:rsidP="00764DC9">
      <w:pPr>
        <w:pStyle w:val="ListParagraph"/>
        <w:numPr>
          <w:ilvl w:val="0"/>
          <w:numId w:val="4"/>
        </w:numPr>
        <w:jc w:val="both"/>
        <w:rPr>
          <w:rFonts w:ascii="Times New Roman" w:hAnsi="Times New Roman" w:cs="Times New Roman"/>
          <w:color w:val="000000"/>
        </w:rPr>
      </w:pPr>
      <w:r w:rsidRPr="00EF2ABD">
        <w:rPr>
          <w:rFonts w:ascii="Times New Roman" w:hAnsi="Times New Roman" w:cs="Times New Roman"/>
          <w:color w:val="000000"/>
        </w:rPr>
        <w:t xml:space="preserve">DIO </w:t>
      </w:r>
      <w:r w:rsidR="008A6FBE" w:rsidRPr="00EF2ABD">
        <w:rPr>
          <w:rFonts w:ascii="Times New Roman" w:hAnsi="Times New Roman" w:cs="Times New Roman"/>
          <w:color w:val="000000"/>
        </w:rPr>
        <w:tab/>
      </w:r>
      <w:r w:rsidR="008A6FBE" w:rsidRPr="00EF2ABD">
        <w:rPr>
          <w:rFonts w:ascii="Times New Roman" w:hAnsi="Times New Roman" w:cs="Times New Roman"/>
          <w:color w:val="000000"/>
        </w:rPr>
        <w:tab/>
      </w:r>
      <w:r w:rsidR="008A6FBE" w:rsidRPr="00EF2ABD">
        <w:rPr>
          <w:rFonts w:ascii="Times New Roman" w:hAnsi="Times New Roman" w:cs="Times New Roman"/>
          <w:color w:val="000000"/>
        </w:rPr>
        <w:tab/>
      </w:r>
      <w:r w:rsidR="008A6FBE" w:rsidRPr="00EF2ABD">
        <w:rPr>
          <w:rFonts w:ascii="Times New Roman" w:hAnsi="Times New Roman" w:cs="Times New Roman"/>
          <w:color w:val="000000"/>
        </w:rPr>
        <w:tab/>
      </w:r>
      <w:r w:rsidR="008A6FBE" w:rsidRPr="00EF2ABD">
        <w:rPr>
          <w:rFonts w:ascii="Times New Roman" w:hAnsi="Times New Roman" w:cs="Times New Roman"/>
          <w:color w:val="000000"/>
        </w:rPr>
        <w:tab/>
        <w:t>=</w:t>
      </w:r>
      <w:r w:rsidR="008A6FBE" w:rsidRPr="00EF2ABD">
        <w:rPr>
          <w:rFonts w:ascii="Times New Roman" w:hAnsi="Times New Roman" w:cs="Times New Roman"/>
          <w:color w:val="000000"/>
        </w:rPr>
        <w:tab/>
      </w:r>
      <m:oMath>
        <m:f>
          <m:fPr>
            <m:ctrlPr>
              <w:rPr>
                <w:rFonts w:ascii="Cambria Math" w:hAnsi="Cambria Math" w:cs="Times New Roman"/>
                <w:iCs/>
              </w:rPr>
            </m:ctrlPr>
          </m:fPr>
          <m:num>
            <m:r>
              <m:rPr>
                <m:sty m:val="p"/>
              </m:rPr>
              <w:rPr>
                <w:rFonts w:ascii="Cambria Math" w:hAnsi="Cambria Math" w:cs="Times New Roman"/>
              </w:rPr>
              <m:t>Inventory</m:t>
            </m:r>
          </m:num>
          <m:den>
            <m:r>
              <m:rPr>
                <m:sty m:val="p"/>
              </m:rPr>
              <w:rPr>
                <w:rFonts w:ascii="Cambria Math" w:hAnsi="Cambria Math" w:cs="Times New Roman"/>
              </w:rPr>
              <m:t>Cost of good sold</m:t>
            </m:r>
          </m:den>
        </m:f>
        <m:r>
          <w:rPr>
            <w:rFonts w:ascii="Cambria Math" w:hAnsi="Cambria Math" w:cs="Times New Roman"/>
          </w:rPr>
          <m:t>*365</m:t>
        </m:r>
      </m:oMath>
    </w:p>
    <w:p w:rsidR="004A1F1D" w:rsidRPr="00EF2ABD" w:rsidRDefault="00764DC9" w:rsidP="004A1F1D">
      <w:pPr>
        <w:pStyle w:val="ListParagraph"/>
        <w:numPr>
          <w:ilvl w:val="0"/>
          <w:numId w:val="4"/>
        </w:numPr>
        <w:jc w:val="both"/>
        <w:rPr>
          <w:rFonts w:ascii="Times New Roman" w:hAnsi="Times New Roman" w:cs="Times New Roman"/>
          <w:color w:val="000000"/>
        </w:rPr>
      </w:pPr>
      <w:r w:rsidRPr="00EF2ABD">
        <w:rPr>
          <w:rFonts w:ascii="Times New Roman" w:hAnsi="Times New Roman" w:cs="Times New Roman"/>
          <w:color w:val="000000"/>
        </w:rPr>
        <w:t>DSO</w:t>
      </w:r>
      <w:r w:rsidR="008A6FBE" w:rsidRPr="00EF2ABD">
        <w:rPr>
          <w:rFonts w:ascii="Times New Roman" w:hAnsi="Times New Roman" w:cs="Times New Roman"/>
          <w:color w:val="000000"/>
        </w:rPr>
        <w:tab/>
      </w:r>
      <w:r w:rsidR="008A6FBE" w:rsidRPr="00EF2ABD">
        <w:rPr>
          <w:rFonts w:ascii="Times New Roman" w:hAnsi="Times New Roman" w:cs="Times New Roman"/>
          <w:color w:val="000000"/>
        </w:rPr>
        <w:tab/>
      </w:r>
      <w:r w:rsidR="008A6FBE" w:rsidRPr="00EF2ABD">
        <w:rPr>
          <w:rFonts w:ascii="Times New Roman" w:hAnsi="Times New Roman" w:cs="Times New Roman"/>
          <w:color w:val="000000"/>
        </w:rPr>
        <w:tab/>
      </w:r>
      <w:r w:rsidR="008A6FBE" w:rsidRPr="00EF2ABD">
        <w:rPr>
          <w:rFonts w:ascii="Times New Roman" w:hAnsi="Times New Roman" w:cs="Times New Roman"/>
          <w:color w:val="000000"/>
        </w:rPr>
        <w:tab/>
      </w:r>
      <w:r w:rsidR="008A6FBE" w:rsidRPr="00EF2ABD">
        <w:rPr>
          <w:rFonts w:ascii="Times New Roman" w:hAnsi="Times New Roman" w:cs="Times New Roman"/>
          <w:color w:val="000000"/>
        </w:rPr>
        <w:tab/>
        <w:t>=</w:t>
      </w:r>
      <w:r w:rsidR="008A6FBE" w:rsidRPr="00EF2ABD">
        <w:rPr>
          <w:rFonts w:ascii="Times New Roman" w:hAnsi="Times New Roman" w:cs="Times New Roman"/>
          <w:color w:val="000000"/>
        </w:rPr>
        <w:tab/>
      </w:r>
      <m:oMath>
        <m:f>
          <m:fPr>
            <m:ctrlPr>
              <w:rPr>
                <w:rFonts w:ascii="Cambria Math" w:hAnsi="Cambria Math" w:cs="Times New Roman"/>
                <w:iCs/>
              </w:rPr>
            </m:ctrlPr>
          </m:fPr>
          <m:num>
            <m:r>
              <m:rPr>
                <m:sty m:val="p"/>
              </m:rPr>
              <w:rPr>
                <w:rFonts w:ascii="Cambria Math" w:hAnsi="Cambria Math" w:cs="Times New Roman"/>
              </w:rPr>
              <m:t xml:space="preserve">Accounts receivables  </m:t>
            </m:r>
          </m:num>
          <m:den>
            <m:r>
              <m:rPr>
                <m:sty m:val="p"/>
              </m:rPr>
              <w:rPr>
                <w:rFonts w:ascii="Cambria Math" w:hAnsi="Cambria Math" w:cs="Times New Roman"/>
              </w:rPr>
              <m:t xml:space="preserve"> Sales</m:t>
            </m:r>
          </m:den>
        </m:f>
        <m:r>
          <w:rPr>
            <w:rFonts w:ascii="Cambria Math" w:hAnsi="Cambria Math" w:cs="Times New Roman"/>
          </w:rPr>
          <m:t>*365</m:t>
        </m:r>
      </m:oMath>
    </w:p>
    <w:p w:rsidR="00764DC9" w:rsidRPr="00EF2ABD" w:rsidRDefault="00764DC9" w:rsidP="004A1F1D">
      <w:pPr>
        <w:pStyle w:val="ListParagraph"/>
        <w:numPr>
          <w:ilvl w:val="0"/>
          <w:numId w:val="4"/>
        </w:numPr>
        <w:jc w:val="both"/>
        <w:rPr>
          <w:rFonts w:ascii="Times New Roman" w:hAnsi="Times New Roman" w:cs="Times New Roman"/>
          <w:color w:val="000000"/>
        </w:rPr>
      </w:pPr>
      <w:r w:rsidRPr="00EF2ABD">
        <w:rPr>
          <w:rFonts w:ascii="Times New Roman" w:hAnsi="Times New Roman" w:cs="Times New Roman"/>
          <w:color w:val="000000"/>
        </w:rPr>
        <w:t>DPO</w:t>
      </w:r>
      <w:r w:rsidR="004A1F1D" w:rsidRPr="00EF2ABD">
        <w:rPr>
          <w:rFonts w:ascii="Times New Roman" w:hAnsi="Times New Roman" w:cs="Times New Roman"/>
          <w:color w:val="000000"/>
        </w:rPr>
        <w:tab/>
      </w:r>
      <w:r w:rsidR="004A1F1D" w:rsidRPr="00EF2ABD">
        <w:rPr>
          <w:rFonts w:ascii="Times New Roman" w:hAnsi="Times New Roman" w:cs="Times New Roman"/>
          <w:color w:val="000000"/>
        </w:rPr>
        <w:tab/>
      </w:r>
      <w:r w:rsidR="004A1F1D" w:rsidRPr="00EF2ABD">
        <w:rPr>
          <w:rFonts w:ascii="Times New Roman" w:hAnsi="Times New Roman" w:cs="Times New Roman"/>
          <w:color w:val="000000"/>
        </w:rPr>
        <w:tab/>
      </w:r>
      <w:r w:rsidR="004A1F1D" w:rsidRPr="00EF2ABD">
        <w:rPr>
          <w:rFonts w:ascii="Times New Roman" w:hAnsi="Times New Roman" w:cs="Times New Roman"/>
          <w:color w:val="000000"/>
        </w:rPr>
        <w:tab/>
      </w:r>
      <w:r w:rsidR="004A1F1D" w:rsidRPr="00EF2ABD">
        <w:rPr>
          <w:rFonts w:ascii="Times New Roman" w:hAnsi="Times New Roman" w:cs="Times New Roman"/>
          <w:color w:val="000000"/>
        </w:rPr>
        <w:tab/>
        <w:t xml:space="preserve">= </w:t>
      </w:r>
      <w:r w:rsidR="004A1F1D" w:rsidRPr="00EF2ABD">
        <w:rPr>
          <w:rFonts w:ascii="Times New Roman" w:hAnsi="Times New Roman" w:cs="Times New Roman"/>
          <w:color w:val="000000"/>
        </w:rPr>
        <w:tab/>
      </w:r>
      <m:oMath>
        <m:f>
          <m:fPr>
            <m:ctrlPr>
              <w:rPr>
                <w:rFonts w:ascii="Cambria Math" w:hAnsi="Cambria Math" w:cs="Times New Roman"/>
                <w:iCs/>
              </w:rPr>
            </m:ctrlPr>
          </m:fPr>
          <m:num>
            <m:r>
              <m:rPr>
                <m:sty m:val="p"/>
              </m:rPr>
              <w:rPr>
                <w:rFonts w:ascii="Cambria Math" w:hAnsi="Cambria Math" w:cs="Times New Roman"/>
              </w:rPr>
              <m:t xml:space="preserve">Accounts Payables  </m:t>
            </m:r>
          </m:num>
          <m:den>
            <m:r>
              <m:rPr>
                <m:sty m:val="p"/>
              </m:rPr>
              <w:rPr>
                <w:rFonts w:ascii="Cambria Math" w:hAnsi="Cambria Math" w:cs="Times New Roman"/>
              </w:rPr>
              <m:t>Cost of good sold</m:t>
            </m:r>
          </m:den>
        </m:f>
        <m:r>
          <w:rPr>
            <w:rFonts w:ascii="Cambria Math" w:hAnsi="Cambria Math" w:cs="Times New Roman"/>
          </w:rPr>
          <m:t>*365</m:t>
        </m:r>
      </m:oMath>
    </w:p>
    <w:p w:rsidR="004A1F1D" w:rsidRPr="00EF2ABD" w:rsidRDefault="00764DC9" w:rsidP="004A1F1D">
      <w:pPr>
        <w:pStyle w:val="ListParagraph"/>
        <w:numPr>
          <w:ilvl w:val="0"/>
          <w:numId w:val="4"/>
        </w:numPr>
        <w:rPr>
          <w:rFonts w:ascii="Times New Roman" w:hAnsi="Times New Roman" w:cs="Times New Roman"/>
        </w:rPr>
      </w:pPr>
      <w:r w:rsidRPr="00EF2ABD">
        <w:rPr>
          <w:rFonts w:ascii="Times New Roman" w:hAnsi="Times New Roman" w:cs="Times New Roman"/>
        </w:rPr>
        <w:t>Operating Cycle</w:t>
      </w:r>
      <w:r w:rsidR="004A1F1D" w:rsidRPr="00EF2ABD">
        <w:rPr>
          <w:rFonts w:ascii="Times New Roman" w:hAnsi="Times New Roman" w:cs="Times New Roman"/>
        </w:rPr>
        <w:tab/>
      </w:r>
      <w:r w:rsidR="004A1F1D" w:rsidRPr="00EF2ABD">
        <w:rPr>
          <w:rFonts w:ascii="Times New Roman" w:hAnsi="Times New Roman" w:cs="Times New Roman"/>
        </w:rPr>
        <w:tab/>
      </w:r>
      <w:r w:rsidR="004A1F1D" w:rsidRPr="00EF2ABD">
        <w:rPr>
          <w:rFonts w:ascii="Times New Roman" w:hAnsi="Times New Roman" w:cs="Times New Roman"/>
        </w:rPr>
        <w:tab/>
        <w:t>=</w:t>
      </w:r>
      <w:r w:rsidR="004A1F1D" w:rsidRPr="00EF2ABD">
        <w:rPr>
          <w:rFonts w:ascii="Times New Roman" w:hAnsi="Times New Roman" w:cs="Times New Roman"/>
        </w:rPr>
        <w:tab/>
      </w:r>
      <w:r w:rsidR="004A1F1D" w:rsidRPr="00EF2ABD">
        <w:rPr>
          <w:rFonts w:ascii="Times New Roman" w:hAnsi="Times New Roman" w:cs="Times New Roman"/>
          <w:bCs/>
          <w:color w:val="000000"/>
        </w:rPr>
        <w:t>DIO + DSO</w:t>
      </w:r>
    </w:p>
    <w:p w:rsidR="00764DC9" w:rsidRPr="00EF2ABD" w:rsidRDefault="00764DC9" w:rsidP="004A1F1D">
      <w:pPr>
        <w:pStyle w:val="ListParagraph"/>
        <w:numPr>
          <w:ilvl w:val="0"/>
          <w:numId w:val="4"/>
        </w:numPr>
        <w:rPr>
          <w:rFonts w:ascii="Times New Roman" w:hAnsi="Times New Roman" w:cs="Times New Roman"/>
        </w:rPr>
      </w:pPr>
      <w:r w:rsidRPr="00EF2ABD">
        <w:rPr>
          <w:rFonts w:ascii="Times New Roman" w:hAnsi="Times New Roman" w:cs="Times New Roman"/>
          <w:bCs/>
        </w:rPr>
        <w:t>Cash Cycle</w:t>
      </w:r>
      <w:r w:rsidR="004A1F1D" w:rsidRPr="00EF2ABD">
        <w:rPr>
          <w:rFonts w:ascii="Times New Roman" w:hAnsi="Times New Roman" w:cs="Times New Roman"/>
          <w:bCs/>
        </w:rPr>
        <w:tab/>
      </w:r>
      <w:r w:rsidR="004A1F1D" w:rsidRPr="00EF2ABD">
        <w:rPr>
          <w:rFonts w:ascii="Times New Roman" w:hAnsi="Times New Roman" w:cs="Times New Roman"/>
          <w:bCs/>
        </w:rPr>
        <w:tab/>
      </w:r>
      <w:r w:rsidR="004A1F1D" w:rsidRPr="00EF2ABD">
        <w:rPr>
          <w:rFonts w:ascii="Times New Roman" w:hAnsi="Times New Roman" w:cs="Times New Roman"/>
          <w:bCs/>
        </w:rPr>
        <w:tab/>
      </w:r>
      <w:r w:rsidR="004A1F1D" w:rsidRPr="00EF2ABD">
        <w:rPr>
          <w:rFonts w:ascii="Times New Roman" w:hAnsi="Times New Roman" w:cs="Times New Roman"/>
          <w:bCs/>
        </w:rPr>
        <w:tab/>
        <w:t xml:space="preserve">= </w:t>
      </w:r>
      <w:r w:rsidR="004A1F1D" w:rsidRPr="00EF2ABD">
        <w:rPr>
          <w:rFonts w:ascii="Times New Roman" w:hAnsi="Times New Roman" w:cs="Times New Roman"/>
          <w:bCs/>
        </w:rPr>
        <w:tab/>
        <w:t>DIO + DSO – DPO</w:t>
      </w:r>
    </w:p>
    <w:p w:rsidR="004A1F1D" w:rsidRPr="00EF2ABD" w:rsidRDefault="00764DC9" w:rsidP="004A1F1D">
      <w:pPr>
        <w:pStyle w:val="ListParagraph"/>
        <w:numPr>
          <w:ilvl w:val="0"/>
          <w:numId w:val="4"/>
        </w:numPr>
        <w:rPr>
          <w:rFonts w:ascii="Times New Roman" w:hAnsi="Times New Roman" w:cs="Times New Roman"/>
        </w:rPr>
      </w:pPr>
      <w:r w:rsidRPr="00EF2ABD">
        <w:rPr>
          <w:rFonts w:ascii="Times New Roman" w:hAnsi="Times New Roman" w:cs="Times New Roman"/>
          <w:bCs/>
          <w:color w:val="000000"/>
        </w:rPr>
        <w:t>Operating Working Capital</w:t>
      </w:r>
      <w:r w:rsidR="004A1F1D" w:rsidRPr="00EF2ABD">
        <w:rPr>
          <w:rFonts w:ascii="Times New Roman" w:hAnsi="Times New Roman" w:cs="Times New Roman"/>
          <w:bCs/>
          <w:color w:val="000000"/>
        </w:rPr>
        <w:tab/>
      </w:r>
      <w:r w:rsidR="004A1F1D" w:rsidRPr="00EF2ABD">
        <w:rPr>
          <w:rFonts w:ascii="Times New Roman" w:hAnsi="Times New Roman" w:cs="Times New Roman"/>
          <w:bCs/>
          <w:color w:val="000000"/>
        </w:rPr>
        <w:tab/>
        <w:t>=</w:t>
      </w:r>
      <w:r w:rsidR="004A1F1D" w:rsidRPr="00EF2ABD">
        <w:rPr>
          <w:rFonts w:ascii="Times New Roman" w:hAnsi="Times New Roman" w:cs="Times New Roman"/>
          <w:bCs/>
          <w:color w:val="000000"/>
        </w:rPr>
        <w:tab/>
      </w:r>
      <w:r w:rsidR="004A1F1D" w:rsidRPr="00EF2ABD">
        <w:rPr>
          <w:rFonts w:ascii="Times New Roman" w:hAnsi="Times New Roman" w:cs="Times New Roman"/>
          <w:bCs/>
          <w:color w:val="000000"/>
          <w:sz w:val="18"/>
        </w:rPr>
        <w:t>Operating Current Assets – Operating Current Liabilities</w:t>
      </w:r>
    </w:p>
    <w:p w:rsidR="00764DC9" w:rsidRPr="00EF2ABD" w:rsidRDefault="00764DC9" w:rsidP="004A1F1D">
      <w:pPr>
        <w:pStyle w:val="ListParagraph"/>
        <w:numPr>
          <w:ilvl w:val="0"/>
          <w:numId w:val="4"/>
        </w:numPr>
        <w:rPr>
          <w:rFonts w:ascii="Times New Roman" w:hAnsi="Times New Roman" w:cs="Times New Roman"/>
        </w:rPr>
      </w:pPr>
      <w:r w:rsidRPr="00EF2ABD">
        <w:rPr>
          <w:rFonts w:ascii="Times New Roman" w:hAnsi="Times New Roman" w:cs="Times New Roman"/>
          <w:bCs/>
          <w:color w:val="0D0D0D" w:themeColor="text1" w:themeTint="F2"/>
        </w:rPr>
        <w:t>Cash ratio</w:t>
      </w:r>
      <w:r w:rsidR="006B104F" w:rsidRPr="00EF2ABD">
        <w:rPr>
          <w:rFonts w:ascii="Times New Roman" w:hAnsi="Times New Roman" w:cs="Times New Roman"/>
          <w:bCs/>
          <w:color w:val="0D0D0D" w:themeColor="text1" w:themeTint="F2"/>
        </w:rPr>
        <w:tab/>
      </w:r>
      <w:r w:rsidR="006B104F" w:rsidRPr="00EF2ABD">
        <w:rPr>
          <w:rFonts w:ascii="Times New Roman" w:hAnsi="Times New Roman" w:cs="Times New Roman"/>
          <w:bCs/>
          <w:color w:val="0D0D0D" w:themeColor="text1" w:themeTint="F2"/>
        </w:rPr>
        <w:tab/>
      </w:r>
      <w:r w:rsidR="006B104F" w:rsidRPr="00EF2ABD">
        <w:rPr>
          <w:rFonts w:ascii="Times New Roman" w:hAnsi="Times New Roman" w:cs="Times New Roman"/>
          <w:bCs/>
          <w:color w:val="0D0D0D" w:themeColor="text1" w:themeTint="F2"/>
        </w:rPr>
        <w:tab/>
      </w:r>
      <w:r w:rsidR="006B104F" w:rsidRPr="00EF2ABD">
        <w:rPr>
          <w:rFonts w:ascii="Times New Roman" w:hAnsi="Times New Roman" w:cs="Times New Roman"/>
          <w:bCs/>
          <w:color w:val="0D0D0D" w:themeColor="text1" w:themeTint="F2"/>
        </w:rPr>
        <w:tab/>
        <w:t>=</w:t>
      </w:r>
      <w:r w:rsidR="006B104F" w:rsidRPr="00EF2ABD">
        <w:rPr>
          <w:rFonts w:ascii="Times New Roman" w:hAnsi="Times New Roman" w:cs="Times New Roman"/>
          <w:bCs/>
          <w:color w:val="0D0D0D" w:themeColor="text1" w:themeTint="F2"/>
        </w:rPr>
        <w:tab/>
      </w:r>
      <m:oMath>
        <m:f>
          <m:fPr>
            <m:ctrlPr>
              <w:rPr>
                <w:rFonts w:ascii="Cambria Math" w:hAnsi="Cambria Math" w:cs="Times New Roman"/>
              </w:rPr>
            </m:ctrlPr>
          </m:fPr>
          <m:num>
            <m:r>
              <m:rPr>
                <m:sty m:val="p"/>
              </m:rPr>
              <w:rPr>
                <w:rFonts w:ascii="Cambria Math" w:eastAsia="Times New Roman" w:hAnsi="Cambria Math" w:cs="Times New Roman"/>
              </w:rPr>
              <m:t xml:space="preserve">Cash and marketable Securities  </m:t>
            </m:r>
          </m:num>
          <m:den>
            <m:r>
              <m:rPr>
                <m:sty m:val="p"/>
              </m:rPr>
              <w:rPr>
                <w:rFonts w:ascii="Cambria Math" w:hAnsi="Cambria Math" w:cs="Times New Roman"/>
              </w:rPr>
              <m:t xml:space="preserve">Current Liabilities </m:t>
            </m:r>
          </m:den>
        </m:f>
      </m:oMath>
    </w:p>
    <w:p w:rsidR="00764DC9" w:rsidRPr="00EF2ABD" w:rsidRDefault="00764DC9" w:rsidP="00764DC9">
      <w:pPr>
        <w:pStyle w:val="ListParagraph"/>
        <w:numPr>
          <w:ilvl w:val="0"/>
          <w:numId w:val="4"/>
        </w:numPr>
        <w:rPr>
          <w:rFonts w:ascii="Times New Roman" w:hAnsi="Times New Roman" w:cs="Times New Roman"/>
        </w:rPr>
      </w:pPr>
      <w:r w:rsidRPr="00EF2ABD">
        <w:rPr>
          <w:rFonts w:ascii="Times New Roman" w:hAnsi="Times New Roman" w:cs="Times New Roman"/>
          <w:bCs/>
          <w:color w:val="000000" w:themeColor="text1"/>
        </w:rPr>
        <w:t>Cash Burn rate</w:t>
      </w:r>
      <w:r w:rsidRPr="00EF2ABD">
        <w:rPr>
          <w:rFonts w:ascii="Times New Roman" w:hAnsi="Times New Roman" w:cs="Times New Roman"/>
          <w:bCs/>
          <w:color w:val="000000" w:themeColor="text1"/>
        </w:rPr>
        <w:tab/>
      </w:r>
      <w:r w:rsidRPr="00EF2ABD">
        <w:rPr>
          <w:rFonts w:ascii="Times New Roman" w:hAnsi="Times New Roman" w:cs="Times New Roman"/>
          <w:bCs/>
          <w:color w:val="000000" w:themeColor="text1"/>
        </w:rPr>
        <w:tab/>
      </w:r>
      <w:r w:rsidRPr="00EF2ABD">
        <w:rPr>
          <w:rFonts w:ascii="Times New Roman" w:hAnsi="Times New Roman" w:cs="Times New Roman"/>
          <w:bCs/>
          <w:color w:val="000000" w:themeColor="text1"/>
        </w:rPr>
        <w:tab/>
      </w:r>
      <w:r w:rsidR="00C55706" w:rsidRPr="00EF2ABD">
        <w:rPr>
          <w:rFonts w:ascii="Times New Roman" w:hAnsi="Times New Roman" w:cs="Times New Roman"/>
          <w:bCs/>
          <w:color w:val="000000" w:themeColor="text1"/>
        </w:rPr>
        <w:tab/>
      </w:r>
      <w:r w:rsidRPr="00EF2ABD">
        <w:rPr>
          <w:rFonts w:ascii="Times New Roman" w:hAnsi="Times New Roman" w:cs="Times New Roman"/>
          <w:bCs/>
          <w:color w:val="000000" w:themeColor="text1"/>
        </w:rPr>
        <w:t xml:space="preserve">= </w:t>
      </w:r>
      <w:r w:rsidRPr="00EF2ABD">
        <w:rPr>
          <w:rFonts w:ascii="Times New Roman" w:hAnsi="Times New Roman" w:cs="Times New Roman"/>
          <w:bCs/>
          <w:color w:val="000000" w:themeColor="text1"/>
        </w:rPr>
        <w:tab/>
      </w:r>
      <m:oMath>
        <m:f>
          <m:fPr>
            <m:ctrlPr>
              <w:rPr>
                <w:rFonts w:ascii="Cambria Math" w:hAnsi="Cambria Math" w:cs="Times New Roman"/>
                <w:iCs/>
              </w:rPr>
            </m:ctrlPr>
          </m:fPr>
          <m:num>
            <m:r>
              <m:rPr>
                <m:sty m:val="p"/>
              </m:rPr>
              <w:rPr>
                <w:rFonts w:ascii="Cambria Math" w:hAnsi="Cambria Math" w:cs="Times New Roman"/>
              </w:rPr>
              <m:t>Cash</m:t>
            </m:r>
          </m:num>
          <m:den>
            <m:f>
              <m:fPr>
                <m:ctrlPr>
                  <w:rPr>
                    <w:rFonts w:ascii="Cambria Math" w:hAnsi="Cambria Math" w:cs="Times New Roman"/>
                  </w:rPr>
                </m:ctrlPr>
              </m:fPr>
              <m:num>
                <m:r>
                  <m:rPr>
                    <m:sty m:val="p"/>
                  </m:rPr>
                  <w:rPr>
                    <w:rFonts w:ascii="Cambria Math" w:hAnsi="Cambria Math" w:cs="Times New Roman"/>
                  </w:rPr>
                  <m:t>Cost of good sold</m:t>
                </m:r>
              </m:num>
              <m:den>
                <m:r>
                  <m:rPr>
                    <m:sty m:val="p"/>
                  </m:rPr>
                  <w:rPr>
                    <w:rFonts w:ascii="Cambria Math" w:hAnsi="Cambria Math" w:cs="Times New Roman"/>
                  </w:rPr>
                  <m:t>365</m:t>
                </m:r>
              </m:den>
            </m:f>
          </m:den>
        </m:f>
      </m:oMath>
      <w:r w:rsidRPr="00EF2ABD">
        <w:rPr>
          <w:rFonts w:ascii="Times New Roman" w:hAnsi="Times New Roman" w:cs="Times New Roman"/>
          <w:bCs/>
          <w:color w:val="000000" w:themeColor="text1"/>
        </w:rPr>
        <w:tab/>
      </w:r>
    </w:p>
    <w:p w:rsidR="00764DC9" w:rsidRPr="00EF2ABD" w:rsidRDefault="00764DC9" w:rsidP="00764DC9">
      <w:pPr>
        <w:pStyle w:val="ListParagraph"/>
        <w:numPr>
          <w:ilvl w:val="0"/>
          <w:numId w:val="4"/>
        </w:numPr>
        <w:rPr>
          <w:rFonts w:ascii="Times New Roman" w:hAnsi="Times New Roman" w:cs="Times New Roman"/>
        </w:rPr>
      </w:pPr>
      <w:r w:rsidRPr="00EF2ABD">
        <w:rPr>
          <w:rFonts w:ascii="Times New Roman" w:hAnsi="Times New Roman" w:cs="Times New Roman"/>
          <w:bCs/>
          <w:color w:val="000000" w:themeColor="text1"/>
        </w:rPr>
        <w:t>Net Liquid Balance</w:t>
      </w:r>
      <w:r w:rsidRPr="00EF2ABD">
        <w:rPr>
          <w:rFonts w:ascii="Times New Roman" w:hAnsi="Times New Roman" w:cs="Times New Roman"/>
          <w:bCs/>
          <w:color w:val="000000" w:themeColor="text1"/>
        </w:rPr>
        <w:tab/>
      </w:r>
      <w:r w:rsidRPr="00EF2ABD">
        <w:rPr>
          <w:rFonts w:ascii="Times New Roman" w:hAnsi="Times New Roman" w:cs="Times New Roman"/>
          <w:bCs/>
          <w:color w:val="000000" w:themeColor="text1"/>
        </w:rPr>
        <w:tab/>
      </w:r>
      <w:r w:rsidRPr="00EF2ABD">
        <w:rPr>
          <w:rFonts w:ascii="Times New Roman" w:hAnsi="Times New Roman" w:cs="Times New Roman"/>
          <w:bCs/>
          <w:color w:val="000000" w:themeColor="text1"/>
        </w:rPr>
        <w:tab/>
        <w:t xml:space="preserve">= </w:t>
      </w:r>
      <w:r w:rsidRPr="00EF2ABD">
        <w:rPr>
          <w:rFonts w:ascii="Times New Roman" w:hAnsi="Times New Roman" w:cs="Times New Roman"/>
          <w:bCs/>
          <w:color w:val="000000" w:themeColor="text1"/>
        </w:rPr>
        <w:tab/>
      </w:r>
      <w:r w:rsidRPr="00EF2ABD">
        <w:rPr>
          <w:rFonts w:ascii="Times New Roman" w:hAnsi="Times New Roman" w:cs="Times New Roman"/>
          <w:bCs/>
        </w:rPr>
        <w:t>Cash-</w:t>
      </w:r>
      <w:r w:rsidRPr="00EF2ABD">
        <w:rPr>
          <w:rFonts w:ascii="Times New Roman" w:hAnsi="Times New Roman" w:cs="Times New Roman"/>
        </w:rPr>
        <w:t xml:space="preserve"> Notes payable</w:t>
      </w:r>
    </w:p>
    <w:p w:rsidR="00764DC9" w:rsidRPr="00EF2ABD" w:rsidRDefault="00764DC9" w:rsidP="00764DC9">
      <w:pPr>
        <w:pStyle w:val="ListParagraph"/>
        <w:numPr>
          <w:ilvl w:val="0"/>
          <w:numId w:val="4"/>
        </w:numPr>
        <w:rPr>
          <w:rFonts w:ascii="Times New Roman" w:hAnsi="Times New Roman" w:cs="Times New Roman"/>
        </w:rPr>
      </w:pPr>
      <w:r w:rsidRPr="00EF2ABD">
        <w:rPr>
          <w:rFonts w:ascii="Times New Roman" w:hAnsi="Times New Roman" w:cs="Times New Roman"/>
          <w:bCs/>
          <w:color w:val="000000" w:themeColor="text1"/>
        </w:rPr>
        <w:t>Working capital turnover ratio</w:t>
      </w:r>
      <w:r w:rsidR="00C55706" w:rsidRPr="00EF2ABD">
        <w:rPr>
          <w:rFonts w:ascii="Times New Roman" w:hAnsi="Times New Roman" w:cs="Times New Roman"/>
          <w:bCs/>
          <w:color w:val="000000" w:themeColor="text1"/>
        </w:rPr>
        <w:tab/>
      </w:r>
      <w:r w:rsidR="00C55706" w:rsidRPr="00EF2ABD">
        <w:rPr>
          <w:rFonts w:ascii="Times New Roman" w:hAnsi="Times New Roman" w:cs="Times New Roman"/>
          <w:bCs/>
          <w:color w:val="000000" w:themeColor="text1"/>
        </w:rPr>
        <w:tab/>
        <w:t>=</w:t>
      </w:r>
      <w:r w:rsidRPr="00EF2ABD">
        <w:rPr>
          <w:rFonts w:ascii="Times New Roman" w:hAnsi="Times New Roman" w:cs="Times New Roman"/>
          <w:bCs/>
          <w:color w:val="000000" w:themeColor="text1"/>
        </w:rPr>
        <w:tab/>
        <w:t xml:space="preserve"> </w:t>
      </w:r>
      <m:oMath>
        <m:f>
          <m:fPr>
            <m:ctrlPr>
              <w:rPr>
                <w:rFonts w:ascii="Cambria Math" w:hAnsi="Cambria Math" w:cs="Times New Roman"/>
                <w:iCs/>
              </w:rPr>
            </m:ctrlPr>
          </m:fPr>
          <m:num>
            <m:r>
              <m:rPr>
                <m:sty m:val="p"/>
              </m:rPr>
              <w:rPr>
                <w:rFonts w:ascii="Cambria Math" w:hAnsi="Cambria Math" w:cs="Times New Roman"/>
              </w:rPr>
              <m:t>Net Sales</m:t>
            </m:r>
          </m:num>
          <m:den>
            <m:r>
              <m:rPr>
                <m:sty m:val="p"/>
              </m:rPr>
              <w:rPr>
                <w:rFonts w:ascii="Cambria Math" w:hAnsi="Cambria Math" w:cs="Times New Roman"/>
              </w:rPr>
              <m:t>Net working capital</m:t>
            </m:r>
          </m:den>
        </m:f>
      </m:oMath>
    </w:p>
    <w:p w:rsidR="00764DC9" w:rsidRPr="00EF2ABD" w:rsidRDefault="00764DC9" w:rsidP="00764DC9">
      <w:pPr>
        <w:pStyle w:val="ListParagraph"/>
        <w:numPr>
          <w:ilvl w:val="0"/>
          <w:numId w:val="4"/>
        </w:numPr>
        <w:rPr>
          <w:rFonts w:ascii="Times New Roman" w:hAnsi="Times New Roman" w:cs="Times New Roman"/>
        </w:rPr>
      </w:pPr>
      <w:r w:rsidRPr="00EF2ABD">
        <w:rPr>
          <w:rFonts w:ascii="Times New Roman" w:hAnsi="Times New Roman" w:cs="Times New Roman"/>
          <w:bCs/>
          <w:color w:val="000000" w:themeColor="text1"/>
        </w:rPr>
        <w:t xml:space="preserve">Current Assets Turnover </w:t>
      </w:r>
      <w:r w:rsidRPr="00EF2ABD">
        <w:rPr>
          <w:rFonts w:ascii="Times New Roman" w:hAnsi="Times New Roman" w:cs="Times New Roman"/>
          <w:bCs/>
          <w:color w:val="000000" w:themeColor="text1"/>
        </w:rPr>
        <w:tab/>
      </w:r>
      <w:r w:rsidRPr="00EF2ABD">
        <w:rPr>
          <w:rFonts w:ascii="Times New Roman" w:hAnsi="Times New Roman" w:cs="Times New Roman"/>
          <w:bCs/>
          <w:color w:val="000000" w:themeColor="text1"/>
        </w:rPr>
        <w:tab/>
        <w:t xml:space="preserve">= </w:t>
      </w:r>
      <w:r w:rsidRPr="00EF2ABD">
        <w:rPr>
          <w:rFonts w:ascii="Times New Roman" w:hAnsi="Times New Roman" w:cs="Times New Roman"/>
          <w:bCs/>
          <w:color w:val="000000" w:themeColor="text1"/>
        </w:rPr>
        <w:tab/>
      </w:r>
      <m:oMath>
        <m:f>
          <m:fPr>
            <m:ctrlPr>
              <w:rPr>
                <w:rFonts w:ascii="Cambria Math" w:hAnsi="Cambria Math" w:cs="Times New Roman"/>
                <w:iCs/>
              </w:rPr>
            </m:ctrlPr>
          </m:fPr>
          <m:num>
            <m:r>
              <m:rPr>
                <m:sty m:val="p"/>
              </m:rPr>
              <w:rPr>
                <w:rFonts w:ascii="Cambria Math" w:hAnsi="Cambria Math" w:cs="Times New Roman"/>
              </w:rPr>
              <m:t xml:space="preserve">Cost of good sold </m:t>
            </m:r>
          </m:num>
          <m:den>
            <m:r>
              <m:rPr>
                <m:sty m:val="p"/>
              </m:rPr>
              <w:rPr>
                <w:rFonts w:ascii="Cambria Math" w:hAnsi="Cambria Math" w:cs="Times New Roman"/>
              </w:rPr>
              <m:t xml:space="preserve">Average Current Assets </m:t>
            </m:r>
          </m:den>
        </m:f>
      </m:oMath>
    </w:p>
    <w:p w:rsidR="00764DC9" w:rsidRPr="00EF2ABD" w:rsidRDefault="00764DC9" w:rsidP="00764DC9">
      <w:pPr>
        <w:pStyle w:val="ListParagraph"/>
        <w:numPr>
          <w:ilvl w:val="0"/>
          <w:numId w:val="4"/>
        </w:numPr>
        <w:rPr>
          <w:rFonts w:ascii="Times New Roman" w:hAnsi="Times New Roman" w:cs="Times New Roman"/>
        </w:rPr>
      </w:pPr>
      <w:r w:rsidRPr="00EF2ABD">
        <w:rPr>
          <w:rFonts w:ascii="Times New Roman" w:hAnsi="Times New Roman" w:cs="Times New Roman"/>
          <w:bCs/>
          <w:color w:val="000000" w:themeColor="text1"/>
        </w:rPr>
        <w:t xml:space="preserve">Inventory Turnover </w:t>
      </w:r>
      <w:r w:rsidRPr="00EF2ABD">
        <w:rPr>
          <w:rFonts w:ascii="Times New Roman" w:hAnsi="Times New Roman" w:cs="Times New Roman"/>
          <w:bCs/>
          <w:color w:val="000000" w:themeColor="text1"/>
        </w:rPr>
        <w:tab/>
      </w:r>
      <w:r w:rsidRPr="00EF2ABD">
        <w:rPr>
          <w:rFonts w:ascii="Times New Roman" w:hAnsi="Times New Roman" w:cs="Times New Roman"/>
          <w:bCs/>
          <w:color w:val="000000" w:themeColor="text1"/>
        </w:rPr>
        <w:tab/>
      </w:r>
      <w:r w:rsidRPr="00EF2ABD">
        <w:rPr>
          <w:rFonts w:ascii="Times New Roman" w:hAnsi="Times New Roman" w:cs="Times New Roman"/>
          <w:bCs/>
          <w:color w:val="000000" w:themeColor="text1"/>
        </w:rPr>
        <w:tab/>
        <w:t xml:space="preserve">= </w:t>
      </w:r>
      <w:r w:rsidRPr="00EF2ABD">
        <w:rPr>
          <w:rFonts w:ascii="Times New Roman" w:hAnsi="Times New Roman" w:cs="Times New Roman"/>
          <w:bCs/>
          <w:color w:val="000000" w:themeColor="text1"/>
        </w:rPr>
        <w:tab/>
      </w:r>
      <m:oMath>
        <m:f>
          <m:fPr>
            <m:ctrlPr>
              <w:rPr>
                <w:rFonts w:ascii="Cambria Math" w:hAnsi="Cambria Math" w:cs="Times New Roman"/>
                <w:iCs/>
              </w:rPr>
            </m:ctrlPr>
          </m:fPr>
          <m:num>
            <m:r>
              <m:rPr>
                <m:sty m:val="p"/>
              </m:rPr>
              <w:rPr>
                <w:rFonts w:ascii="Cambria Math" w:hAnsi="Cambria Math" w:cs="Times New Roman"/>
              </w:rPr>
              <m:t xml:space="preserve">Cost of good sold </m:t>
            </m:r>
          </m:num>
          <m:den>
            <m:r>
              <m:rPr>
                <m:sty m:val="p"/>
              </m:rPr>
              <w:rPr>
                <w:rFonts w:ascii="Cambria Math" w:hAnsi="Cambria Math" w:cs="Times New Roman"/>
              </w:rPr>
              <m:t xml:space="preserve">Average Inventory </m:t>
            </m:r>
          </m:den>
        </m:f>
      </m:oMath>
    </w:p>
    <w:p w:rsidR="00764DC9" w:rsidRPr="00EF2ABD" w:rsidRDefault="00764DC9" w:rsidP="00764DC9">
      <w:pPr>
        <w:pStyle w:val="ListParagraph"/>
        <w:numPr>
          <w:ilvl w:val="0"/>
          <w:numId w:val="4"/>
        </w:numPr>
        <w:rPr>
          <w:rFonts w:ascii="Times New Roman" w:hAnsi="Times New Roman" w:cs="Times New Roman"/>
        </w:rPr>
      </w:pPr>
      <w:r w:rsidRPr="00EF2ABD">
        <w:rPr>
          <w:rFonts w:ascii="Times New Roman" w:eastAsia="Times New Roman" w:hAnsi="Times New Roman" w:cs="Times New Roman"/>
          <w:bCs/>
          <w:color w:val="000000" w:themeColor="text1"/>
        </w:rPr>
        <w:t xml:space="preserve">Receivables turnover </w:t>
      </w:r>
      <w:r w:rsidRPr="00EF2ABD">
        <w:rPr>
          <w:rFonts w:ascii="Times New Roman" w:eastAsia="Times New Roman" w:hAnsi="Times New Roman" w:cs="Times New Roman"/>
          <w:bCs/>
          <w:color w:val="000000" w:themeColor="text1"/>
        </w:rPr>
        <w:tab/>
      </w:r>
      <w:r w:rsidRPr="00EF2ABD">
        <w:rPr>
          <w:rFonts w:ascii="Times New Roman" w:eastAsia="Times New Roman" w:hAnsi="Times New Roman" w:cs="Times New Roman"/>
          <w:bCs/>
          <w:color w:val="000000" w:themeColor="text1"/>
        </w:rPr>
        <w:tab/>
      </w:r>
      <w:r w:rsidR="00C55706" w:rsidRPr="00EF2ABD">
        <w:rPr>
          <w:rFonts w:ascii="Times New Roman" w:eastAsia="Times New Roman" w:hAnsi="Times New Roman" w:cs="Times New Roman"/>
          <w:bCs/>
          <w:color w:val="000000" w:themeColor="text1"/>
        </w:rPr>
        <w:tab/>
      </w:r>
      <w:r w:rsidRPr="00EF2ABD">
        <w:rPr>
          <w:rFonts w:ascii="Times New Roman" w:eastAsia="Times New Roman" w:hAnsi="Times New Roman" w:cs="Times New Roman"/>
          <w:bCs/>
          <w:color w:val="000000" w:themeColor="text1"/>
        </w:rPr>
        <w:t xml:space="preserve">= </w:t>
      </w:r>
      <w:r w:rsidRPr="00EF2ABD">
        <w:rPr>
          <w:rFonts w:ascii="Times New Roman" w:eastAsia="Times New Roman" w:hAnsi="Times New Roman" w:cs="Times New Roman"/>
          <w:bCs/>
          <w:color w:val="000000" w:themeColor="text1"/>
        </w:rPr>
        <w:tab/>
      </w:r>
      <m:oMath>
        <m:f>
          <m:fPr>
            <m:ctrlPr>
              <w:rPr>
                <w:rFonts w:ascii="Cambria Math" w:hAnsi="Cambria Math" w:cs="Times New Roman"/>
              </w:rPr>
            </m:ctrlPr>
          </m:fPr>
          <m:num>
            <m:r>
              <m:rPr>
                <m:sty m:val="p"/>
              </m:rPr>
              <w:rPr>
                <w:rFonts w:ascii="Cambria Math" w:hAnsi="Cambria Math" w:cs="Times New Roman"/>
              </w:rPr>
              <m:t xml:space="preserve">Cost of good sold </m:t>
            </m:r>
          </m:num>
          <m:den>
            <m:r>
              <m:rPr>
                <m:sty m:val="p"/>
              </m:rPr>
              <w:rPr>
                <w:rFonts w:ascii="Cambria Math" w:hAnsi="Cambria Math" w:cs="Times New Roman"/>
              </w:rPr>
              <m:t xml:space="preserve">Average Inventory </m:t>
            </m:r>
          </m:den>
        </m:f>
      </m:oMath>
    </w:p>
    <w:p w:rsidR="00764DC9" w:rsidRPr="00EF2ABD" w:rsidRDefault="00764DC9" w:rsidP="00764DC9">
      <w:pPr>
        <w:pStyle w:val="ListParagraph"/>
        <w:numPr>
          <w:ilvl w:val="0"/>
          <w:numId w:val="4"/>
        </w:numPr>
        <w:rPr>
          <w:rFonts w:ascii="Times New Roman" w:hAnsi="Times New Roman" w:cs="Times New Roman"/>
        </w:rPr>
      </w:pPr>
      <w:r w:rsidRPr="00EF2ABD">
        <w:rPr>
          <w:rFonts w:ascii="Times New Roman" w:hAnsi="Times New Roman" w:cs="Times New Roman"/>
          <w:bCs/>
          <w:color w:val="000000" w:themeColor="text1"/>
        </w:rPr>
        <w:t>Cash turnover ratio</w:t>
      </w:r>
      <w:r w:rsidRPr="00EF2ABD">
        <w:rPr>
          <w:rFonts w:ascii="Times New Roman" w:hAnsi="Times New Roman" w:cs="Times New Roman"/>
          <w:bCs/>
          <w:color w:val="000000" w:themeColor="text1"/>
        </w:rPr>
        <w:tab/>
        <w:t xml:space="preserve"> </w:t>
      </w:r>
      <w:r w:rsidRPr="00EF2ABD">
        <w:rPr>
          <w:rFonts w:ascii="Times New Roman" w:hAnsi="Times New Roman" w:cs="Times New Roman"/>
          <w:bCs/>
          <w:color w:val="000000" w:themeColor="text1"/>
        </w:rPr>
        <w:tab/>
      </w:r>
      <w:r w:rsidRPr="00EF2ABD">
        <w:rPr>
          <w:rFonts w:ascii="Times New Roman" w:hAnsi="Times New Roman" w:cs="Times New Roman"/>
          <w:bCs/>
          <w:color w:val="000000" w:themeColor="text1"/>
        </w:rPr>
        <w:tab/>
        <w:t>=</w:t>
      </w:r>
      <w:r w:rsidRPr="00EF2ABD">
        <w:rPr>
          <w:rFonts w:ascii="Times New Roman" w:hAnsi="Times New Roman" w:cs="Times New Roman"/>
          <w:bCs/>
          <w:color w:val="000000" w:themeColor="text1"/>
        </w:rPr>
        <w:tab/>
        <w:t xml:space="preserve"> </w:t>
      </w:r>
      <m:oMath>
        <m:f>
          <m:fPr>
            <m:ctrlPr>
              <w:rPr>
                <w:rFonts w:ascii="Cambria Math" w:hAnsi="Cambria Math" w:cs="Times New Roman"/>
                <w:iCs/>
              </w:rPr>
            </m:ctrlPr>
          </m:fPr>
          <m:num>
            <m:r>
              <m:rPr>
                <m:sty m:val="p"/>
              </m:rPr>
              <w:rPr>
                <w:rFonts w:ascii="Cambria Math" w:hAnsi="Cambria Math" w:cs="Times New Roman"/>
              </w:rPr>
              <m:t xml:space="preserve">Cost of good sold </m:t>
            </m:r>
          </m:num>
          <m:den>
            <m:r>
              <m:rPr>
                <m:sty m:val="p"/>
              </m:rPr>
              <w:rPr>
                <w:rFonts w:ascii="Cambria Math" w:hAnsi="Cambria Math" w:cs="Times New Roman"/>
              </w:rPr>
              <m:t xml:space="preserve">Average Inventory </m:t>
            </m:r>
          </m:den>
        </m:f>
      </m:oMath>
    </w:p>
    <w:p w:rsidR="00764DC9" w:rsidRPr="00C55706" w:rsidRDefault="00764DC9" w:rsidP="00764DC9">
      <w:pPr>
        <w:pStyle w:val="ListParagraph"/>
        <w:numPr>
          <w:ilvl w:val="0"/>
          <w:numId w:val="4"/>
        </w:numPr>
      </w:pPr>
      <w:r w:rsidRPr="00EF2ABD">
        <w:rPr>
          <w:rFonts w:ascii="Times New Roman" w:hAnsi="Times New Roman" w:cs="Times New Roman"/>
          <w:bCs/>
          <w:color w:val="000000" w:themeColor="text1"/>
        </w:rPr>
        <w:t xml:space="preserve">Current ratio </w:t>
      </w:r>
      <w:r w:rsidRPr="00EF2ABD">
        <w:rPr>
          <w:rFonts w:ascii="Times New Roman" w:hAnsi="Times New Roman" w:cs="Times New Roman"/>
          <w:bCs/>
          <w:color w:val="000000" w:themeColor="text1"/>
        </w:rPr>
        <w:tab/>
      </w:r>
      <w:r w:rsidRPr="00EF2ABD">
        <w:rPr>
          <w:rFonts w:ascii="Times New Roman" w:hAnsi="Times New Roman" w:cs="Times New Roman"/>
          <w:bCs/>
          <w:color w:val="000000" w:themeColor="text1"/>
        </w:rPr>
        <w:tab/>
      </w:r>
      <w:r w:rsidRPr="00EF2ABD">
        <w:rPr>
          <w:rFonts w:ascii="Times New Roman" w:hAnsi="Times New Roman" w:cs="Times New Roman"/>
          <w:bCs/>
          <w:color w:val="000000" w:themeColor="text1"/>
        </w:rPr>
        <w:tab/>
      </w:r>
      <w:r w:rsidR="00C55706" w:rsidRPr="00EF2ABD">
        <w:rPr>
          <w:rFonts w:ascii="Times New Roman" w:hAnsi="Times New Roman" w:cs="Times New Roman"/>
          <w:bCs/>
          <w:color w:val="000000" w:themeColor="text1"/>
        </w:rPr>
        <w:tab/>
      </w:r>
      <w:r w:rsidRPr="00EF2ABD">
        <w:rPr>
          <w:rFonts w:ascii="Times New Roman" w:hAnsi="Times New Roman" w:cs="Times New Roman"/>
          <w:bCs/>
          <w:color w:val="000000" w:themeColor="text1"/>
        </w:rPr>
        <w:t xml:space="preserve">=  </w:t>
      </w:r>
      <w:r w:rsidRPr="00EF2ABD">
        <w:rPr>
          <w:rFonts w:ascii="Times New Roman" w:eastAsia="Times New Roman" w:hAnsi="Times New Roman" w:cs="Times New Roman"/>
          <w:iCs/>
        </w:rPr>
        <w:tab/>
        <w:t xml:space="preserve"> </w:t>
      </w:r>
      <m:oMath>
        <m:f>
          <m:fPr>
            <m:ctrlPr>
              <w:rPr>
                <w:rFonts w:ascii="Cambria Math" w:hAnsi="Cambria Math" w:cs="Times New Roman"/>
                <w:iCs/>
              </w:rPr>
            </m:ctrlPr>
          </m:fPr>
          <m:num>
            <m:r>
              <m:rPr>
                <m:sty m:val="p"/>
              </m:rPr>
              <w:rPr>
                <w:rFonts w:ascii="Cambria Math" w:hAnsi="Cambria Math" w:cs="Times New Roman"/>
              </w:rPr>
              <m:t>Current Assets</m:t>
            </m:r>
          </m:num>
          <m:den>
            <m:r>
              <m:rPr>
                <m:sty m:val="p"/>
              </m:rPr>
              <w:rPr>
                <w:rFonts w:ascii="Cambria Math" w:hAnsi="Cambria Math" w:cs="Times New Roman"/>
              </w:rPr>
              <m:t>Current liabilities</m:t>
            </m:r>
          </m:den>
        </m:f>
      </m:oMath>
    </w:p>
    <w:p w:rsidR="0049320A" w:rsidRPr="009763E8" w:rsidRDefault="00F238E1" w:rsidP="00764DC9">
      <w:pPr>
        <w:pStyle w:val="ListParagraph"/>
        <w:jc w:val="both"/>
        <w:rPr>
          <w:rFonts w:ascii="Times New Roman" w:hAnsi="Times New Roman" w:cs="Times New Roman"/>
          <w:sz w:val="24"/>
          <w:szCs w:val="24"/>
        </w:rPr>
      </w:pPr>
      <w:r w:rsidRPr="009763E8">
        <w:rPr>
          <w:rFonts w:ascii="Times New Roman" w:hAnsi="Times New Roman" w:cs="Times New Roman"/>
          <w:sz w:val="24"/>
          <w:szCs w:val="24"/>
        </w:rPr>
        <w:t xml:space="preserve"> </w:t>
      </w:r>
    </w:p>
    <w:p w:rsidR="00F238E1" w:rsidRDefault="00F238E1" w:rsidP="00AD3492">
      <w:pPr>
        <w:jc w:val="both"/>
        <w:rPr>
          <w:rFonts w:ascii="Times New Roman" w:hAnsi="Times New Roman" w:cs="Times New Roman"/>
          <w:b/>
          <w:sz w:val="24"/>
          <w:szCs w:val="24"/>
        </w:rPr>
      </w:pPr>
      <w:r>
        <w:rPr>
          <w:rFonts w:ascii="Times New Roman" w:hAnsi="Times New Roman" w:cs="Times New Roman"/>
          <w:b/>
          <w:sz w:val="24"/>
          <w:szCs w:val="24"/>
        </w:rPr>
        <w:t>III.2 Data</w:t>
      </w:r>
      <w:r w:rsidR="0045468B">
        <w:rPr>
          <w:rFonts w:ascii="Times New Roman" w:hAnsi="Times New Roman" w:cs="Times New Roman"/>
          <w:b/>
          <w:sz w:val="24"/>
          <w:szCs w:val="24"/>
        </w:rPr>
        <w:t>:</w:t>
      </w:r>
    </w:p>
    <w:p w:rsidR="00F238E1" w:rsidRDefault="00F238E1" w:rsidP="00AD3492">
      <w:pPr>
        <w:jc w:val="both"/>
        <w:rPr>
          <w:rFonts w:ascii="Times New Roman" w:hAnsi="Times New Roman" w:cs="Times New Roman"/>
          <w:b/>
          <w:sz w:val="24"/>
          <w:szCs w:val="24"/>
        </w:rPr>
      </w:pPr>
      <w:r>
        <w:rPr>
          <w:rFonts w:ascii="Times New Roman" w:hAnsi="Times New Roman" w:cs="Times New Roman"/>
          <w:b/>
          <w:sz w:val="24"/>
          <w:szCs w:val="24"/>
        </w:rPr>
        <w:t>Data used in the study are collected from the Annual Reports of the sampled companies.</w:t>
      </w:r>
    </w:p>
    <w:p w:rsidR="00A12F78" w:rsidRDefault="00A12F78" w:rsidP="00AD3492">
      <w:pPr>
        <w:pStyle w:val="Heading1"/>
        <w:jc w:val="both"/>
        <w:rPr>
          <w:rFonts w:ascii="Times New Roman" w:hAnsi="Times New Roman" w:cs="Times New Roman"/>
          <w:sz w:val="28"/>
          <w:szCs w:val="24"/>
        </w:rPr>
      </w:pPr>
      <w:bookmarkStart w:id="9" w:name="_Toc64908631"/>
      <w:bookmarkStart w:id="10" w:name="_Toc65597988"/>
    </w:p>
    <w:p w:rsidR="00A12F78" w:rsidRDefault="00A12F78" w:rsidP="00AD3492">
      <w:pPr>
        <w:pStyle w:val="Heading1"/>
        <w:jc w:val="both"/>
        <w:rPr>
          <w:rFonts w:ascii="Times New Roman" w:hAnsi="Times New Roman" w:cs="Times New Roman"/>
          <w:sz w:val="28"/>
          <w:szCs w:val="24"/>
        </w:rPr>
      </w:pPr>
    </w:p>
    <w:p w:rsidR="00A12F78" w:rsidRPr="00A12F78" w:rsidRDefault="00A12F78" w:rsidP="00A12F78"/>
    <w:p w:rsidR="004874B1" w:rsidRPr="007736BA" w:rsidRDefault="004874B1" w:rsidP="000A0677">
      <w:pPr>
        <w:pStyle w:val="Heading1"/>
        <w:numPr>
          <w:ilvl w:val="0"/>
          <w:numId w:val="2"/>
        </w:numPr>
        <w:jc w:val="both"/>
        <w:rPr>
          <w:rFonts w:ascii="Times New Roman" w:hAnsi="Times New Roman" w:cs="Times New Roman"/>
          <w:sz w:val="28"/>
          <w:szCs w:val="24"/>
        </w:rPr>
      </w:pPr>
      <w:r w:rsidRPr="007736BA">
        <w:rPr>
          <w:rFonts w:ascii="Times New Roman" w:hAnsi="Times New Roman" w:cs="Times New Roman"/>
          <w:sz w:val="28"/>
          <w:szCs w:val="24"/>
        </w:rPr>
        <w:lastRenderedPageBreak/>
        <w:t>Analysis</w:t>
      </w:r>
      <w:bookmarkEnd w:id="9"/>
      <w:bookmarkEnd w:id="10"/>
    </w:p>
    <w:p w:rsidR="004B4A74" w:rsidRDefault="00A90889" w:rsidP="00AD3492">
      <w:pPr>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IV.1 </w:t>
      </w:r>
      <w:r w:rsidR="004B4A74" w:rsidRPr="004B4A74">
        <w:rPr>
          <w:rFonts w:ascii="Times New Roman" w:hAnsi="Times New Roman" w:cs="Times New Roman"/>
          <w:b/>
          <w:color w:val="000000"/>
          <w:sz w:val="24"/>
          <w:szCs w:val="24"/>
        </w:rPr>
        <w:t>DIO</w:t>
      </w:r>
    </w:p>
    <w:p w:rsidR="00F62D25" w:rsidRDefault="00F62D25" w:rsidP="00AD3492">
      <w:pPr>
        <w:jc w:val="both"/>
        <w:rPr>
          <w:rFonts w:ascii="Times New Roman" w:hAnsi="Times New Roman" w:cs="Times New Roman"/>
          <w:color w:val="000000"/>
          <w:sz w:val="24"/>
          <w:szCs w:val="24"/>
        </w:rPr>
      </w:pPr>
      <w:r>
        <w:rPr>
          <w:rFonts w:ascii="Times New Roman" w:hAnsi="Times New Roman" w:cs="Times New Roman"/>
          <w:color w:val="000000"/>
          <w:sz w:val="24"/>
          <w:szCs w:val="24"/>
        </w:rPr>
        <w:t>Days inventory Outstanding</w:t>
      </w:r>
      <w:r w:rsidRPr="00F62D25">
        <w:rPr>
          <w:rFonts w:ascii="Times New Roman" w:hAnsi="Times New Roman" w:cs="Times New Roman"/>
          <w:color w:val="000000"/>
          <w:sz w:val="24"/>
          <w:szCs w:val="24"/>
        </w:rPr>
        <w:t xml:space="preserve"> (DIO) is a working capital management statistic that estimates the total number of days a business ret</w:t>
      </w:r>
      <w:r w:rsidR="005D715A">
        <w:rPr>
          <w:rFonts w:ascii="Times New Roman" w:hAnsi="Times New Roman" w:cs="Times New Roman"/>
          <w:color w:val="000000"/>
          <w:sz w:val="24"/>
          <w:szCs w:val="24"/>
        </w:rPr>
        <w:t>ains inventory before selling the finish good</w:t>
      </w:r>
      <w:r>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id w:val="-299306812"/>
          <w:citation/>
        </w:sdtPr>
        <w:sdtEndPr/>
        <w:sdtContent>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 xml:space="preserve"> CITATION Tau21 \l 1033 </w:instrText>
          </w:r>
          <w:r>
            <w:rPr>
              <w:rFonts w:ascii="Times New Roman" w:hAnsi="Times New Roman" w:cs="Times New Roman"/>
              <w:color w:val="000000"/>
              <w:sz w:val="24"/>
              <w:szCs w:val="24"/>
            </w:rPr>
            <w:fldChar w:fldCharType="separate"/>
          </w:r>
          <w:r w:rsidRPr="00F62D25">
            <w:rPr>
              <w:rFonts w:ascii="Times New Roman" w:hAnsi="Times New Roman" w:cs="Times New Roman"/>
              <w:noProof/>
              <w:color w:val="000000"/>
              <w:sz w:val="24"/>
              <w:szCs w:val="24"/>
            </w:rPr>
            <w:t>(Taulia, 2021)</w:t>
          </w:r>
          <w:r>
            <w:rPr>
              <w:rFonts w:ascii="Times New Roman" w:hAnsi="Times New Roman" w:cs="Times New Roman"/>
              <w:color w:val="000000"/>
              <w:sz w:val="24"/>
              <w:szCs w:val="24"/>
            </w:rPr>
            <w:fldChar w:fldCharType="end"/>
          </w:r>
        </w:sdtContent>
      </w:sdt>
      <w:r w:rsidRPr="00F62D25">
        <w:rPr>
          <w:rFonts w:ascii="Times New Roman" w:hAnsi="Times New Roman" w:cs="Times New Roman"/>
          <w:color w:val="000000"/>
          <w:sz w:val="24"/>
          <w:szCs w:val="24"/>
        </w:rPr>
        <w:t>.</w:t>
      </w:r>
    </w:p>
    <w:p w:rsidR="00776F5E" w:rsidRPr="00776F5E" w:rsidRDefault="00F62D25" w:rsidP="00776F5E">
      <w:pPr>
        <w:jc w:val="both"/>
        <w:rPr>
          <w:rFonts w:ascii="Times New Roman" w:eastAsiaTheme="minorEastAsia" w:hAnsi="Times New Roman" w:cs="Times New Roman"/>
        </w:rPr>
      </w:pPr>
      <w:bookmarkStart w:id="11" w:name="_Hlk47648548"/>
      <m:oMathPara>
        <m:oMath>
          <m:r>
            <m:rPr>
              <m:sty m:val="p"/>
            </m:rPr>
            <w:rPr>
              <w:rFonts w:ascii="Cambria Math" w:hAnsi="Cambria Math" w:cs="Times New Roman"/>
            </w:rPr>
            <m:t>DIO=</m:t>
          </m:r>
          <m:f>
            <m:fPr>
              <m:ctrlPr>
                <w:rPr>
                  <w:rFonts w:ascii="Cambria Math" w:hAnsi="Cambria Math" w:cs="Times New Roman"/>
                  <w:iCs/>
                </w:rPr>
              </m:ctrlPr>
            </m:fPr>
            <m:num>
              <m:r>
                <m:rPr>
                  <m:sty m:val="p"/>
                </m:rPr>
                <w:rPr>
                  <w:rFonts w:ascii="Cambria Math" w:hAnsi="Cambria Math" w:cs="Times New Roman"/>
                </w:rPr>
                <m:t>Inventory</m:t>
              </m:r>
            </m:num>
            <m:den>
              <m:r>
                <m:rPr>
                  <m:sty m:val="p"/>
                </m:rPr>
                <w:rPr>
                  <w:rFonts w:ascii="Cambria Math" w:hAnsi="Cambria Math" w:cs="Times New Roman"/>
                </w:rPr>
                <m:t>Cost of good sold</m:t>
              </m:r>
            </m:den>
          </m:f>
          <m:r>
            <w:rPr>
              <w:rFonts w:ascii="Cambria Math" w:hAnsi="Cambria Math" w:cs="Times New Roman"/>
            </w:rPr>
            <m:t>*365</m:t>
          </m:r>
        </m:oMath>
      </m:oMathPara>
      <w:bookmarkEnd w:id="11"/>
    </w:p>
    <w:tbl>
      <w:tblPr>
        <w:tblW w:w="8160" w:type="dxa"/>
        <w:jc w:val="center"/>
        <w:tblLook w:val="04A0" w:firstRow="1" w:lastRow="0" w:firstColumn="1" w:lastColumn="0" w:noHBand="0" w:noVBand="1"/>
      </w:tblPr>
      <w:tblGrid>
        <w:gridCol w:w="1974"/>
        <w:gridCol w:w="1669"/>
        <w:gridCol w:w="1669"/>
        <w:gridCol w:w="1424"/>
        <w:gridCol w:w="1424"/>
      </w:tblGrid>
      <w:tr w:rsidR="00776F5E" w:rsidRPr="00776F5E" w:rsidTr="00776F5E">
        <w:trPr>
          <w:trHeight w:val="315"/>
          <w:jc w:val="center"/>
        </w:trPr>
        <w:tc>
          <w:tcPr>
            <w:tcW w:w="8160" w:type="dxa"/>
            <w:gridSpan w:val="5"/>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76F5E" w:rsidRPr="00776F5E" w:rsidRDefault="00776F5E" w:rsidP="00776F5E">
            <w:pPr>
              <w:spacing w:after="0" w:line="240" w:lineRule="auto"/>
              <w:jc w:val="center"/>
              <w:rPr>
                <w:rFonts w:ascii="Times New Roman" w:eastAsia="Times New Roman" w:hAnsi="Times New Roman" w:cs="Times New Roman"/>
                <w:b/>
                <w:bCs/>
                <w:color w:val="000000"/>
                <w:sz w:val="24"/>
                <w:szCs w:val="24"/>
              </w:rPr>
            </w:pPr>
            <w:r w:rsidRPr="00776F5E">
              <w:rPr>
                <w:rFonts w:ascii="Times New Roman" w:eastAsia="Times New Roman" w:hAnsi="Times New Roman" w:cs="Times New Roman"/>
                <w:b/>
                <w:bCs/>
                <w:color w:val="000000"/>
                <w:sz w:val="24"/>
                <w:szCs w:val="24"/>
              </w:rPr>
              <w:t>DIO</w:t>
            </w:r>
            <w:r w:rsidR="0059010A">
              <w:rPr>
                <w:rFonts w:ascii="Times New Roman" w:eastAsia="Times New Roman" w:hAnsi="Times New Roman" w:cs="Times New Roman"/>
                <w:b/>
                <w:bCs/>
                <w:color w:val="000000"/>
                <w:sz w:val="24"/>
                <w:szCs w:val="24"/>
              </w:rPr>
              <w:t xml:space="preserve"> in Days</w:t>
            </w:r>
          </w:p>
        </w:tc>
      </w:tr>
      <w:tr w:rsidR="00776F5E" w:rsidRPr="00776F5E" w:rsidTr="00854780">
        <w:trPr>
          <w:trHeight w:val="315"/>
          <w:jc w:val="center"/>
        </w:trPr>
        <w:tc>
          <w:tcPr>
            <w:tcW w:w="1974"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rsidR="00776F5E" w:rsidRPr="00776F5E" w:rsidRDefault="00776F5E" w:rsidP="00854780">
            <w:pPr>
              <w:spacing w:after="0" w:line="240" w:lineRule="auto"/>
              <w:jc w:val="center"/>
              <w:rPr>
                <w:rFonts w:ascii="Times New Roman" w:eastAsia="Times New Roman" w:hAnsi="Times New Roman" w:cs="Times New Roman"/>
                <w:b/>
                <w:bCs/>
                <w:color w:val="000000"/>
                <w:sz w:val="24"/>
                <w:szCs w:val="24"/>
              </w:rPr>
            </w:pPr>
            <w:r w:rsidRPr="00776F5E">
              <w:rPr>
                <w:rFonts w:ascii="Times New Roman" w:eastAsia="Times New Roman" w:hAnsi="Times New Roman" w:cs="Times New Roman"/>
                <w:b/>
                <w:bCs/>
                <w:color w:val="000000"/>
                <w:sz w:val="24"/>
                <w:szCs w:val="24"/>
              </w:rPr>
              <w:t>Company</w:t>
            </w:r>
          </w:p>
        </w:tc>
        <w:tc>
          <w:tcPr>
            <w:tcW w:w="6186" w:type="dxa"/>
            <w:gridSpan w:val="4"/>
            <w:tcBorders>
              <w:top w:val="single" w:sz="4" w:space="0" w:color="000000"/>
              <w:left w:val="nil"/>
              <w:bottom w:val="single" w:sz="4" w:space="0" w:color="000000"/>
              <w:right w:val="single" w:sz="4" w:space="0" w:color="000000"/>
            </w:tcBorders>
            <w:shd w:val="clear" w:color="auto" w:fill="auto"/>
            <w:noWrap/>
            <w:vAlign w:val="bottom"/>
            <w:hideMark/>
          </w:tcPr>
          <w:p w:rsidR="00776F5E" w:rsidRPr="00776F5E" w:rsidRDefault="00776F5E" w:rsidP="00776F5E">
            <w:pPr>
              <w:spacing w:after="0" w:line="240" w:lineRule="auto"/>
              <w:jc w:val="center"/>
              <w:rPr>
                <w:rFonts w:ascii="Times New Roman" w:eastAsia="Times New Roman" w:hAnsi="Times New Roman" w:cs="Times New Roman"/>
                <w:b/>
                <w:bCs/>
                <w:color w:val="000000"/>
                <w:sz w:val="24"/>
                <w:szCs w:val="24"/>
              </w:rPr>
            </w:pPr>
            <w:r w:rsidRPr="00776F5E">
              <w:rPr>
                <w:rFonts w:ascii="Times New Roman" w:eastAsia="Times New Roman" w:hAnsi="Times New Roman" w:cs="Times New Roman"/>
                <w:b/>
                <w:bCs/>
                <w:color w:val="000000"/>
                <w:sz w:val="24"/>
                <w:szCs w:val="24"/>
              </w:rPr>
              <w:t>Years</w:t>
            </w:r>
          </w:p>
        </w:tc>
      </w:tr>
      <w:tr w:rsidR="00776F5E" w:rsidRPr="00776F5E" w:rsidTr="00776F5E">
        <w:trPr>
          <w:trHeight w:val="315"/>
          <w:jc w:val="center"/>
        </w:trPr>
        <w:tc>
          <w:tcPr>
            <w:tcW w:w="1974" w:type="dxa"/>
            <w:vMerge/>
            <w:tcBorders>
              <w:top w:val="nil"/>
              <w:left w:val="single" w:sz="4" w:space="0" w:color="000000"/>
              <w:bottom w:val="single" w:sz="4" w:space="0" w:color="000000"/>
              <w:right w:val="single" w:sz="4" w:space="0" w:color="000000"/>
            </w:tcBorders>
            <w:vAlign w:val="center"/>
            <w:hideMark/>
          </w:tcPr>
          <w:p w:rsidR="00776F5E" w:rsidRPr="00776F5E" w:rsidRDefault="00776F5E" w:rsidP="00776F5E">
            <w:pPr>
              <w:spacing w:after="0" w:line="240" w:lineRule="auto"/>
              <w:rPr>
                <w:rFonts w:ascii="Times New Roman" w:eastAsia="Times New Roman" w:hAnsi="Times New Roman" w:cs="Times New Roman"/>
                <w:b/>
                <w:bCs/>
                <w:color w:val="000000"/>
                <w:sz w:val="24"/>
                <w:szCs w:val="24"/>
              </w:rPr>
            </w:pPr>
          </w:p>
        </w:tc>
        <w:tc>
          <w:tcPr>
            <w:tcW w:w="1669" w:type="dxa"/>
            <w:tcBorders>
              <w:top w:val="nil"/>
              <w:left w:val="nil"/>
              <w:bottom w:val="single" w:sz="4" w:space="0" w:color="000000"/>
              <w:right w:val="single" w:sz="4" w:space="0" w:color="000000"/>
            </w:tcBorders>
            <w:shd w:val="clear" w:color="auto" w:fill="auto"/>
            <w:noWrap/>
            <w:vAlign w:val="bottom"/>
            <w:hideMark/>
          </w:tcPr>
          <w:p w:rsidR="00776F5E" w:rsidRPr="00776F5E" w:rsidRDefault="00776F5E" w:rsidP="00776F5E">
            <w:pPr>
              <w:spacing w:after="0" w:line="240" w:lineRule="auto"/>
              <w:jc w:val="right"/>
              <w:rPr>
                <w:rFonts w:ascii="Times New Roman" w:eastAsia="Times New Roman" w:hAnsi="Times New Roman" w:cs="Times New Roman"/>
                <w:b/>
                <w:bCs/>
                <w:color w:val="000000"/>
                <w:sz w:val="24"/>
                <w:szCs w:val="24"/>
              </w:rPr>
            </w:pPr>
            <w:r w:rsidRPr="00776F5E">
              <w:rPr>
                <w:rFonts w:ascii="Times New Roman" w:eastAsia="Times New Roman" w:hAnsi="Times New Roman" w:cs="Times New Roman"/>
                <w:b/>
                <w:bCs/>
                <w:color w:val="000000"/>
                <w:sz w:val="24"/>
                <w:szCs w:val="24"/>
              </w:rPr>
              <w:t>2020</w:t>
            </w:r>
          </w:p>
        </w:tc>
        <w:tc>
          <w:tcPr>
            <w:tcW w:w="1669" w:type="dxa"/>
            <w:tcBorders>
              <w:top w:val="nil"/>
              <w:left w:val="nil"/>
              <w:bottom w:val="single" w:sz="4" w:space="0" w:color="000000"/>
              <w:right w:val="single" w:sz="4" w:space="0" w:color="000000"/>
            </w:tcBorders>
            <w:shd w:val="clear" w:color="auto" w:fill="auto"/>
            <w:noWrap/>
            <w:vAlign w:val="bottom"/>
            <w:hideMark/>
          </w:tcPr>
          <w:p w:rsidR="00776F5E" w:rsidRPr="00776F5E" w:rsidRDefault="00776F5E" w:rsidP="00776F5E">
            <w:pPr>
              <w:spacing w:after="0" w:line="240" w:lineRule="auto"/>
              <w:jc w:val="right"/>
              <w:rPr>
                <w:rFonts w:ascii="Times New Roman" w:eastAsia="Times New Roman" w:hAnsi="Times New Roman" w:cs="Times New Roman"/>
                <w:b/>
                <w:bCs/>
                <w:color w:val="000000"/>
                <w:sz w:val="24"/>
                <w:szCs w:val="24"/>
              </w:rPr>
            </w:pPr>
            <w:r w:rsidRPr="00776F5E">
              <w:rPr>
                <w:rFonts w:ascii="Times New Roman" w:eastAsia="Times New Roman" w:hAnsi="Times New Roman" w:cs="Times New Roman"/>
                <w:b/>
                <w:bCs/>
                <w:color w:val="000000"/>
                <w:sz w:val="24"/>
                <w:szCs w:val="24"/>
              </w:rPr>
              <w:t>2019</w:t>
            </w:r>
          </w:p>
        </w:tc>
        <w:tc>
          <w:tcPr>
            <w:tcW w:w="1424" w:type="dxa"/>
            <w:tcBorders>
              <w:top w:val="nil"/>
              <w:left w:val="nil"/>
              <w:bottom w:val="single" w:sz="4" w:space="0" w:color="000000"/>
              <w:right w:val="single" w:sz="4" w:space="0" w:color="000000"/>
            </w:tcBorders>
            <w:shd w:val="clear" w:color="auto" w:fill="auto"/>
            <w:noWrap/>
            <w:vAlign w:val="bottom"/>
            <w:hideMark/>
          </w:tcPr>
          <w:p w:rsidR="00776F5E" w:rsidRPr="00776F5E" w:rsidRDefault="00776F5E" w:rsidP="00776F5E">
            <w:pPr>
              <w:spacing w:after="0" w:line="240" w:lineRule="auto"/>
              <w:jc w:val="right"/>
              <w:rPr>
                <w:rFonts w:ascii="Times New Roman" w:eastAsia="Times New Roman" w:hAnsi="Times New Roman" w:cs="Times New Roman"/>
                <w:b/>
                <w:bCs/>
                <w:color w:val="000000"/>
                <w:sz w:val="24"/>
                <w:szCs w:val="24"/>
              </w:rPr>
            </w:pPr>
            <w:r w:rsidRPr="00776F5E">
              <w:rPr>
                <w:rFonts w:ascii="Times New Roman" w:eastAsia="Times New Roman" w:hAnsi="Times New Roman" w:cs="Times New Roman"/>
                <w:b/>
                <w:bCs/>
                <w:color w:val="000000"/>
                <w:sz w:val="24"/>
                <w:szCs w:val="24"/>
              </w:rPr>
              <w:t>2018</w:t>
            </w:r>
          </w:p>
        </w:tc>
        <w:tc>
          <w:tcPr>
            <w:tcW w:w="1424" w:type="dxa"/>
            <w:tcBorders>
              <w:top w:val="nil"/>
              <w:left w:val="nil"/>
              <w:bottom w:val="single" w:sz="4" w:space="0" w:color="000000"/>
              <w:right w:val="single" w:sz="4" w:space="0" w:color="000000"/>
            </w:tcBorders>
            <w:shd w:val="clear" w:color="auto" w:fill="auto"/>
            <w:noWrap/>
            <w:vAlign w:val="bottom"/>
            <w:hideMark/>
          </w:tcPr>
          <w:p w:rsidR="00776F5E" w:rsidRPr="00776F5E" w:rsidRDefault="00776F5E" w:rsidP="00776F5E">
            <w:pPr>
              <w:spacing w:after="0" w:line="240" w:lineRule="auto"/>
              <w:jc w:val="right"/>
              <w:rPr>
                <w:rFonts w:ascii="Times New Roman" w:eastAsia="Times New Roman" w:hAnsi="Times New Roman" w:cs="Times New Roman"/>
                <w:b/>
                <w:bCs/>
                <w:color w:val="000000"/>
                <w:sz w:val="24"/>
                <w:szCs w:val="24"/>
              </w:rPr>
            </w:pPr>
            <w:r w:rsidRPr="00776F5E">
              <w:rPr>
                <w:rFonts w:ascii="Times New Roman" w:eastAsia="Times New Roman" w:hAnsi="Times New Roman" w:cs="Times New Roman"/>
                <w:b/>
                <w:bCs/>
                <w:color w:val="000000"/>
                <w:sz w:val="24"/>
                <w:szCs w:val="24"/>
              </w:rPr>
              <w:t>2017</w:t>
            </w:r>
          </w:p>
        </w:tc>
      </w:tr>
      <w:tr w:rsidR="00776F5E" w:rsidRPr="00776F5E" w:rsidTr="00776F5E">
        <w:trPr>
          <w:trHeight w:val="315"/>
          <w:jc w:val="center"/>
        </w:trPr>
        <w:tc>
          <w:tcPr>
            <w:tcW w:w="1974" w:type="dxa"/>
            <w:tcBorders>
              <w:top w:val="nil"/>
              <w:left w:val="single" w:sz="4" w:space="0" w:color="000000"/>
              <w:bottom w:val="single" w:sz="4" w:space="0" w:color="000000"/>
              <w:right w:val="single" w:sz="4" w:space="0" w:color="000000"/>
            </w:tcBorders>
            <w:shd w:val="clear" w:color="auto" w:fill="auto"/>
            <w:noWrap/>
            <w:vAlign w:val="bottom"/>
            <w:hideMark/>
          </w:tcPr>
          <w:p w:rsidR="00776F5E" w:rsidRPr="00776F5E" w:rsidRDefault="00776F5E" w:rsidP="00776F5E">
            <w:pPr>
              <w:spacing w:after="0" w:line="240" w:lineRule="auto"/>
              <w:rPr>
                <w:rFonts w:ascii="Times New Roman" w:eastAsia="Times New Roman" w:hAnsi="Times New Roman" w:cs="Times New Roman"/>
                <w:color w:val="000000"/>
                <w:sz w:val="24"/>
                <w:szCs w:val="24"/>
              </w:rPr>
            </w:pPr>
            <w:r w:rsidRPr="00776F5E">
              <w:rPr>
                <w:rFonts w:ascii="Times New Roman" w:eastAsia="Times New Roman" w:hAnsi="Times New Roman" w:cs="Times New Roman"/>
                <w:color w:val="000000"/>
                <w:sz w:val="24"/>
                <w:szCs w:val="24"/>
              </w:rPr>
              <w:t>ACI</w:t>
            </w:r>
          </w:p>
        </w:tc>
        <w:tc>
          <w:tcPr>
            <w:tcW w:w="1669" w:type="dxa"/>
            <w:tcBorders>
              <w:top w:val="nil"/>
              <w:left w:val="nil"/>
              <w:bottom w:val="single" w:sz="4" w:space="0" w:color="000000"/>
              <w:right w:val="single" w:sz="4" w:space="0" w:color="000000"/>
            </w:tcBorders>
            <w:shd w:val="clear" w:color="auto" w:fill="auto"/>
            <w:noWrap/>
            <w:vAlign w:val="bottom"/>
            <w:hideMark/>
          </w:tcPr>
          <w:p w:rsidR="00776F5E" w:rsidRPr="00776F5E" w:rsidRDefault="00776F5E" w:rsidP="00776F5E">
            <w:pPr>
              <w:spacing w:after="0" w:line="240" w:lineRule="auto"/>
              <w:jc w:val="right"/>
              <w:rPr>
                <w:rFonts w:ascii="Times New Roman" w:eastAsia="Times New Roman" w:hAnsi="Times New Roman" w:cs="Times New Roman"/>
                <w:color w:val="000000"/>
                <w:sz w:val="24"/>
                <w:szCs w:val="24"/>
              </w:rPr>
            </w:pPr>
            <w:r w:rsidRPr="00776F5E">
              <w:rPr>
                <w:rFonts w:ascii="Times New Roman" w:eastAsia="Times New Roman" w:hAnsi="Times New Roman" w:cs="Times New Roman"/>
                <w:color w:val="000000"/>
                <w:sz w:val="24"/>
                <w:szCs w:val="24"/>
              </w:rPr>
              <w:t>145.34</w:t>
            </w:r>
          </w:p>
        </w:tc>
        <w:tc>
          <w:tcPr>
            <w:tcW w:w="1669" w:type="dxa"/>
            <w:tcBorders>
              <w:top w:val="nil"/>
              <w:left w:val="nil"/>
              <w:bottom w:val="single" w:sz="4" w:space="0" w:color="000000"/>
              <w:right w:val="single" w:sz="4" w:space="0" w:color="000000"/>
            </w:tcBorders>
            <w:shd w:val="clear" w:color="auto" w:fill="auto"/>
            <w:noWrap/>
            <w:vAlign w:val="bottom"/>
            <w:hideMark/>
          </w:tcPr>
          <w:p w:rsidR="00776F5E" w:rsidRPr="00776F5E" w:rsidRDefault="00776F5E" w:rsidP="00776F5E">
            <w:pPr>
              <w:spacing w:after="0" w:line="240" w:lineRule="auto"/>
              <w:jc w:val="right"/>
              <w:rPr>
                <w:rFonts w:ascii="Times New Roman" w:eastAsia="Times New Roman" w:hAnsi="Times New Roman" w:cs="Times New Roman"/>
                <w:color w:val="000000"/>
                <w:sz w:val="24"/>
                <w:szCs w:val="24"/>
              </w:rPr>
            </w:pPr>
            <w:r w:rsidRPr="00776F5E">
              <w:rPr>
                <w:rFonts w:ascii="Times New Roman" w:eastAsia="Times New Roman" w:hAnsi="Times New Roman" w:cs="Times New Roman"/>
                <w:color w:val="000000"/>
                <w:sz w:val="24"/>
                <w:szCs w:val="24"/>
              </w:rPr>
              <w:t>167.82</w:t>
            </w:r>
          </w:p>
        </w:tc>
        <w:tc>
          <w:tcPr>
            <w:tcW w:w="1424" w:type="dxa"/>
            <w:tcBorders>
              <w:top w:val="nil"/>
              <w:left w:val="nil"/>
              <w:bottom w:val="single" w:sz="4" w:space="0" w:color="000000"/>
              <w:right w:val="single" w:sz="4" w:space="0" w:color="000000"/>
            </w:tcBorders>
            <w:shd w:val="clear" w:color="auto" w:fill="auto"/>
            <w:noWrap/>
            <w:vAlign w:val="bottom"/>
            <w:hideMark/>
          </w:tcPr>
          <w:p w:rsidR="00776F5E" w:rsidRPr="00776F5E" w:rsidRDefault="00776F5E" w:rsidP="00776F5E">
            <w:pPr>
              <w:spacing w:after="0" w:line="240" w:lineRule="auto"/>
              <w:jc w:val="right"/>
              <w:rPr>
                <w:rFonts w:ascii="Times New Roman" w:eastAsia="Times New Roman" w:hAnsi="Times New Roman" w:cs="Times New Roman"/>
                <w:color w:val="000000"/>
                <w:sz w:val="24"/>
                <w:szCs w:val="24"/>
              </w:rPr>
            </w:pPr>
            <w:r w:rsidRPr="00776F5E">
              <w:rPr>
                <w:rFonts w:ascii="Times New Roman" w:eastAsia="Times New Roman" w:hAnsi="Times New Roman" w:cs="Times New Roman"/>
                <w:color w:val="000000"/>
                <w:sz w:val="24"/>
                <w:szCs w:val="24"/>
              </w:rPr>
              <w:t>153.66</w:t>
            </w:r>
          </w:p>
        </w:tc>
        <w:tc>
          <w:tcPr>
            <w:tcW w:w="1424" w:type="dxa"/>
            <w:tcBorders>
              <w:top w:val="nil"/>
              <w:left w:val="nil"/>
              <w:bottom w:val="single" w:sz="4" w:space="0" w:color="000000"/>
              <w:right w:val="single" w:sz="4" w:space="0" w:color="000000"/>
            </w:tcBorders>
            <w:shd w:val="clear" w:color="auto" w:fill="auto"/>
            <w:noWrap/>
            <w:vAlign w:val="bottom"/>
            <w:hideMark/>
          </w:tcPr>
          <w:p w:rsidR="00776F5E" w:rsidRPr="00776F5E" w:rsidRDefault="00776F5E" w:rsidP="00776F5E">
            <w:pPr>
              <w:spacing w:after="0" w:line="240" w:lineRule="auto"/>
              <w:jc w:val="right"/>
              <w:rPr>
                <w:rFonts w:ascii="Times New Roman" w:eastAsia="Times New Roman" w:hAnsi="Times New Roman" w:cs="Times New Roman"/>
                <w:color w:val="000000"/>
                <w:sz w:val="24"/>
                <w:szCs w:val="24"/>
              </w:rPr>
            </w:pPr>
            <w:r w:rsidRPr="00776F5E">
              <w:rPr>
                <w:rFonts w:ascii="Times New Roman" w:eastAsia="Times New Roman" w:hAnsi="Times New Roman" w:cs="Times New Roman"/>
                <w:color w:val="000000"/>
                <w:sz w:val="24"/>
                <w:szCs w:val="24"/>
              </w:rPr>
              <w:t>173.76</w:t>
            </w:r>
          </w:p>
        </w:tc>
      </w:tr>
      <w:tr w:rsidR="00776F5E" w:rsidRPr="00776F5E" w:rsidTr="00776F5E">
        <w:trPr>
          <w:trHeight w:val="315"/>
          <w:jc w:val="center"/>
        </w:trPr>
        <w:tc>
          <w:tcPr>
            <w:tcW w:w="1974" w:type="dxa"/>
            <w:tcBorders>
              <w:top w:val="nil"/>
              <w:left w:val="single" w:sz="4" w:space="0" w:color="000000"/>
              <w:bottom w:val="single" w:sz="4" w:space="0" w:color="000000"/>
              <w:right w:val="single" w:sz="4" w:space="0" w:color="000000"/>
            </w:tcBorders>
            <w:shd w:val="clear" w:color="auto" w:fill="auto"/>
            <w:noWrap/>
            <w:vAlign w:val="bottom"/>
            <w:hideMark/>
          </w:tcPr>
          <w:p w:rsidR="00776F5E" w:rsidRPr="00776F5E" w:rsidRDefault="00CA0BB1" w:rsidP="005D715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ACME</w:t>
            </w:r>
          </w:p>
        </w:tc>
        <w:tc>
          <w:tcPr>
            <w:tcW w:w="1669" w:type="dxa"/>
            <w:tcBorders>
              <w:top w:val="nil"/>
              <w:left w:val="nil"/>
              <w:bottom w:val="single" w:sz="4" w:space="0" w:color="000000"/>
              <w:right w:val="single" w:sz="4" w:space="0" w:color="000000"/>
            </w:tcBorders>
            <w:shd w:val="clear" w:color="auto" w:fill="auto"/>
            <w:noWrap/>
            <w:vAlign w:val="bottom"/>
            <w:hideMark/>
          </w:tcPr>
          <w:p w:rsidR="00776F5E" w:rsidRPr="00776F5E" w:rsidRDefault="00776F5E" w:rsidP="00776F5E">
            <w:pPr>
              <w:spacing w:after="0" w:line="240" w:lineRule="auto"/>
              <w:jc w:val="right"/>
              <w:rPr>
                <w:rFonts w:ascii="Times New Roman" w:eastAsia="Times New Roman" w:hAnsi="Times New Roman" w:cs="Times New Roman"/>
                <w:color w:val="000000"/>
                <w:sz w:val="24"/>
                <w:szCs w:val="24"/>
              </w:rPr>
            </w:pPr>
            <w:r w:rsidRPr="00776F5E">
              <w:rPr>
                <w:rFonts w:ascii="Times New Roman" w:eastAsia="Times New Roman" w:hAnsi="Times New Roman" w:cs="Times New Roman"/>
                <w:color w:val="000000"/>
                <w:sz w:val="24"/>
                <w:szCs w:val="24"/>
              </w:rPr>
              <w:t>121.93</w:t>
            </w:r>
          </w:p>
        </w:tc>
        <w:tc>
          <w:tcPr>
            <w:tcW w:w="1669" w:type="dxa"/>
            <w:tcBorders>
              <w:top w:val="nil"/>
              <w:left w:val="nil"/>
              <w:bottom w:val="single" w:sz="4" w:space="0" w:color="000000"/>
              <w:right w:val="single" w:sz="4" w:space="0" w:color="000000"/>
            </w:tcBorders>
            <w:shd w:val="clear" w:color="auto" w:fill="auto"/>
            <w:noWrap/>
            <w:vAlign w:val="bottom"/>
            <w:hideMark/>
          </w:tcPr>
          <w:p w:rsidR="00776F5E" w:rsidRPr="00776F5E" w:rsidRDefault="00776F5E" w:rsidP="00776F5E">
            <w:pPr>
              <w:spacing w:after="0" w:line="240" w:lineRule="auto"/>
              <w:jc w:val="right"/>
              <w:rPr>
                <w:rFonts w:ascii="Times New Roman" w:eastAsia="Times New Roman" w:hAnsi="Times New Roman" w:cs="Times New Roman"/>
                <w:color w:val="000000"/>
                <w:sz w:val="24"/>
                <w:szCs w:val="24"/>
              </w:rPr>
            </w:pPr>
            <w:r w:rsidRPr="00776F5E">
              <w:rPr>
                <w:rFonts w:ascii="Times New Roman" w:eastAsia="Times New Roman" w:hAnsi="Times New Roman" w:cs="Times New Roman"/>
                <w:color w:val="000000"/>
                <w:sz w:val="24"/>
                <w:szCs w:val="24"/>
              </w:rPr>
              <w:t>131.94</w:t>
            </w:r>
          </w:p>
        </w:tc>
        <w:tc>
          <w:tcPr>
            <w:tcW w:w="1424" w:type="dxa"/>
            <w:tcBorders>
              <w:top w:val="nil"/>
              <w:left w:val="nil"/>
              <w:bottom w:val="single" w:sz="4" w:space="0" w:color="000000"/>
              <w:right w:val="single" w:sz="4" w:space="0" w:color="000000"/>
            </w:tcBorders>
            <w:shd w:val="clear" w:color="auto" w:fill="auto"/>
            <w:noWrap/>
            <w:vAlign w:val="bottom"/>
            <w:hideMark/>
          </w:tcPr>
          <w:p w:rsidR="00776F5E" w:rsidRPr="00776F5E" w:rsidRDefault="00776F5E" w:rsidP="00776F5E">
            <w:pPr>
              <w:spacing w:after="0" w:line="240" w:lineRule="auto"/>
              <w:jc w:val="right"/>
              <w:rPr>
                <w:rFonts w:ascii="Times New Roman" w:eastAsia="Times New Roman" w:hAnsi="Times New Roman" w:cs="Times New Roman"/>
                <w:color w:val="000000"/>
                <w:sz w:val="24"/>
                <w:szCs w:val="24"/>
              </w:rPr>
            </w:pPr>
            <w:r w:rsidRPr="00776F5E">
              <w:rPr>
                <w:rFonts w:ascii="Times New Roman" w:eastAsia="Times New Roman" w:hAnsi="Times New Roman" w:cs="Times New Roman"/>
                <w:color w:val="000000"/>
                <w:sz w:val="24"/>
                <w:szCs w:val="24"/>
              </w:rPr>
              <w:t>128.29</w:t>
            </w:r>
          </w:p>
        </w:tc>
        <w:tc>
          <w:tcPr>
            <w:tcW w:w="1424" w:type="dxa"/>
            <w:tcBorders>
              <w:top w:val="nil"/>
              <w:left w:val="nil"/>
              <w:bottom w:val="single" w:sz="4" w:space="0" w:color="000000"/>
              <w:right w:val="single" w:sz="4" w:space="0" w:color="000000"/>
            </w:tcBorders>
            <w:shd w:val="clear" w:color="auto" w:fill="auto"/>
            <w:noWrap/>
            <w:vAlign w:val="bottom"/>
            <w:hideMark/>
          </w:tcPr>
          <w:p w:rsidR="00776F5E" w:rsidRPr="00776F5E" w:rsidRDefault="00776F5E" w:rsidP="00776F5E">
            <w:pPr>
              <w:spacing w:after="0" w:line="240" w:lineRule="auto"/>
              <w:jc w:val="right"/>
              <w:rPr>
                <w:rFonts w:ascii="Times New Roman" w:eastAsia="Times New Roman" w:hAnsi="Times New Roman" w:cs="Times New Roman"/>
                <w:color w:val="000000"/>
                <w:sz w:val="24"/>
                <w:szCs w:val="24"/>
              </w:rPr>
            </w:pPr>
            <w:r w:rsidRPr="00776F5E">
              <w:rPr>
                <w:rFonts w:ascii="Times New Roman" w:eastAsia="Times New Roman" w:hAnsi="Times New Roman" w:cs="Times New Roman"/>
                <w:color w:val="000000"/>
                <w:sz w:val="24"/>
                <w:szCs w:val="24"/>
              </w:rPr>
              <w:t>132.00</w:t>
            </w:r>
          </w:p>
        </w:tc>
      </w:tr>
      <w:tr w:rsidR="00776F5E" w:rsidRPr="00776F5E" w:rsidTr="00776F5E">
        <w:trPr>
          <w:trHeight w:val="315"/>
          <w:jc w:val="center"/>
        </w:trPr>
        <w:tc>
          <w:tcPr>
            <w:tcW w:w="1974" w:type="dxa"/>
            <w:tcBorders>
              <w:top w:val="nil"/>
              <w:left w:val="single" w:sz="4" w:space="0" w:color="000000"/>
              <w:bottom w:val="single" w:sz="4" w:space="0" w:color="000000"/>
              <w:right w:val="single" w:sz="4" w:space="0" w:color="000000"/>
            </w:tcBorders>
            <w:shd w:val="clear" w:color="auto" w:fill="auto"/>
            <w:noWrap/>
            <w:vAlign w:val="bottom"/>
            <w:hideMark/>
          </w:tcPr>
          <w:p w:rsidR="00776F5E" w:rsidRPr="00776F5E" w:rsidRDefault="00776F5E" w:rsidP="00776F5E">
            <w:pPr>
              <w:spacing w:after="0" w:line="240" w:lineRule="auto"/>
              <w:rPr>
                <w:rFonts w:ascii="Times New Roman" w:eastAsia="Times New Roman" w:hAnsi="Times New Roman" w:cs="Times New Roman"/>
                <w:color w:val="000000"/>
                <w:sz w:val="24"/>
                <w:szCs w:val="24"/>
              </w:rPr>
            </w:pPr>
            <w:proofErr w:type="spellStart"/>
            <w:r w:rsidRPr="00776F5E">
              <w:rPr>
                <w:rFonts w:ascii="Times New Roman" w:eastAsia="Times New Roman" w:hAnsi="Times New Roman" w:cs="Times New Roman"/>
                <w:color w:val="000000"/>
                <w:sz w:val="24"/>
                <w:szCs w:val="24"/>
              </w:rPr>
              <w:t>Beximco</w:t>
            </w:r>
            <w:proofErr w:type="spellEnd"/>
          </w:p>
        </w:tc>
        <w:tc>
          <w:tcPr>
            <w:tcW w:w="1669" w:type="dxa"/>
            <w:tcBorders>
              <w:top w:val="nil"/>
              <w:left w:val="nil"/>
              <w:bottom w:val="single" w:sz="4" w:space="0" w:color="000000"/>
              <w:right w:val="single" w:sz="4" w:space="0" w:color="000000"/>
            </w:tcBorders>
            <w:shd w:val="clear" w:color="auto" w:fill="auto"/>
            <w:noWrap/>
            <w:vAlign w:val="bottom"/>
            <w:hideMark/>
          </w:tcPr>
          <w:p w:rsidR="00776F5E" w:rsidRPr="00776F5E" w:rsidRDefault="00776F5E" w:rsidP="00776F5E">
            <w:pPr>
              <w:spacing w:after="0" w:line="240" w:lineRule="auto"/>
              <w:jc w:val="right"/>
              <w:rPr>
                <w:rFonts w:ascii="Times New Roman" w:eastAsia="Times New Roman" w:hAnsi="Times New Roman" w:cs="Times New Roman"/>
                <w:color w:val="000000"/>
                <w:sz w:val="24"/>
                <w:szCs w:val="24"/>
              </w:rPr>
            </w:pPr>
            <w:r w:rsidRPr="00776F5E">
              <w:rPr>
                <w:rFonts w:ascii="Times New Roman" w:eastAsia="Times New Roman" w:hAnsi="Times New Roman" w:cs="Times New Roman"/>
                <w:color w:val="000000"/>
                <w:sz w:val="24"/>
                <w:szCs w:val="24"/>
              </w:rPr>
              <w:t>1208.75</w:t>
            </w:r>
          </w:p>
        </w:tc>
        <w:tc>
          <w:tcPr>
            <w:tcW w:w="1669" w:type="dxa"/>
            <w:tcBorders>
              <w:top w:val="nil"/>
              <w:left w:val="nil"/>
              <w:bottom w:val="single" w:sz="4" w:space="0" w:color="000000"/>
              <w:right w:val="single" w:sz="4" w:space="0" w:color="000000"/>
            </w:tcBorders>
            <w:shd w:val="clear" w:color="auto" w:fill="auto"/>
            <w:noWrap/>
            <w:vAlign w:val="bottom"/>
            <w:hideMark/>
          </w:tcPr>
          <w:p w:rsidR="00776F5E" w:rsidRPr="00776F5E" w:rsidRDefault="00776F5E" w:rsidP="00776F5E">
            <w:pPr>
              <w:spacing w:after="0" w:line="240" w:lineRule="auto"/>
              <w:jc w:val="right"/>
              <w:rPr>
                <w:rFonts w:ascii="Times New Roman" w:eastAsia="Times New Roman" w:hAnsi="Times New Roman" w:cs="Times New Roman"/>
                <w:color w:val="000000"/>
                <w:sz w:val="24"/>
                <w:szCs w:val="24"/>
              </w:rPr>
            </w:pPr>
            <w:r w:rsidRPr="00776F5E">
              <w:rPr>
                <w:rFonts w:ascii="Times New Roman" w:eastAsia="Times New Roman" w:hAnsi="Times New Roman" w:cs="Times New Roman"/>
                <w:color w:val="000000"/>
                <w:sz w:val="24"/>
                <w:szCs w:val="24"/>
              </w:rPr>
              <w:t>2442.12</w:t>
            </w:r>
          </w:p>
        </w:tc>
        <w:tc>
          <w:tcPr>
            <w:tcW w:w="1424" w:type="dxa"/>
            <w:tcBorders>
              <w:top w:val="nil"/>
              <w:left w:val="nil"/>
              <w:bottom w:val="single" w:sz="4" w:space="0" w:color="000000"/>
              <w:right w:val="single" w:sz="4" w:space="0" w:color="000000"/>
            </w:tcBorders>
            <w:shd w:val="clear" w:color="auto" w:fill="auto"/>
            <w:noWrap/>
            <w:vAlign w:val="bottom"/>
            <w:hideMark/>
          </w:tcPr>
          <w:p w:rsidR="00776F5E" w:rsidRPr="00776F5E" w:rsidRDefault="00776F5E" w:rsidP="00776F5E">
            <w:pPr>
              <w:spacing w:after="0" w:line="240" w:lineRule="auto"/>
              <w:jc w:val="right"/>
              <w:rPr>
                <w:rFonts w:ascii="Times New Roman" w:eastAsia="Times New Roman" w:hAnsi="Times New Roman" w:cs="Times New Roman"/>
                <w:color w:val="000000"/>
                <w:sz w:val="24"/>
                <w:szCs w:val="24"/>
              </w:rPr>
            </w:pPr>
            <w:r w:rsidRPr="00776F5E">
              <w:rPr>
                <w:rFonts w:ascii="Times New Roman" w:eastAsia="Times New Roman" w:hAnsi="Times New Roman" w:cs="Times New Roman"/>
                <w:color w:val="000000"/>
                <w:sz w:val="24"/>
                <w:szCs w:val="24"/>
              </w:rPr>
              <w:t>183.99</w:t>
            </w:r>
          </w:p>
        </w:tc>
        <w:tc>
          <w:tcPr>
            <w:tcW w:w="1424" w:type="dxa"/>
            <w:tcBorders>
              <w:top w:val="nil"/>
              <w:left w:val="nil"/>
              <w:bottom w:val="single" w:sz="4" w:space="0" w:color="000000"/>
              <w:right w:val="single" w:sz="4" w:space="0" w:color="000000"/>
            </w:tcBorders>
            <w:shd w:val="clear" w:color="auto" w:fill="auto"/>
            <w:noWrap/>
            <w:vAlign w:val="bottom"/>
            <w:hideMark/>
          </w:tcPr>
          <w:p w:rsidR="00776F5E" w:rsidRPr="00776F5E" w:rsidRDefault="00776F5E" w:rsidP="00776F5E">
            <w:pPr>
              <w:spacing w:after="0" w:line="240" w:lineRule="auto"/>
              <w:jc w:val="right"/>
              <w:rPr>
                <w:rFonts w:ascii="Times New Roman" w:eastAsia="Times New Roman" w:hAnsi="Times New Roman" w:cs="Times New Roman"/>
                <w:color w:val="000000"/>
                <w:sz w:val="24"/>
                <w:szCs w:val="24"/>
              </w:rPr>
            </w:pPr>
            <w:r w:rsidRPr="00776F5E">
              <w:rPr>
                <w:rFonts w:ascii="Times New Roman" w:eastAsia="Times New Roman" w:hAnsi="Times New Roman" w:cs="Times New Roman"/>
                <w:color w:val="000000"/>
                <w:sz w:val="24"/>
                <w:szCs w:val="24"/>
              </w:rPr>
              <w:t>152.07</w:t>
            </w:r>
          </w:p>
        </w:tc>
      </w:tr>
      <w:tr w:rsidR="00776F5E" w:rsidRPr="00776F5E" w:rsidTr="00776F5E">
        <w:trPr>
          <w:trHeight w:val="315"/>
          <w:jc w:val="center"/>
        </w:trPr>
        <w:tc>
          <w:tcPr>
            <w:tcW w:w="1974" w:type="dxa"/>
            <w:tcBorders>
              <w:top w:val="nil"/>
              <w:left w:val="single" w:sz="4" w:space="0" w:color="000000"/>
              <w:bottom w:val="single" w:sz="4" w:space="0" w:color="000000"/>
              <w:right w:val="single" w:sz="4" w:space="0" w:color="000000"/>
            </w:tcBorders>
            <w:shd w:val="clear" w:color="auto" w:fill="auto"/>
            <w:noWrap/>
            <w:vAlign w:val="bottom"/>
            <w:hideMark/>
          </w:tcPr>
          <w:p w:rsidR="00776F5E" w:rsidRPr="00776F5E" w:rsidRDefault="00776F5E" w:rsidP="00776F5E">
            <w:pPr>
              <w:spacing w:after="0" w:line="240" w:lineRule="auto"/>
              <w:rPr>
                <w:rFonts w:ascii="Times New Roman" w:eastAsia="Times New Roman" w:hAnsi="Times New Roman" w:cs="Times New Roman"/>
                <w:color w:val="000000"/>
                <w:sz w:val="24"/>
                <w:szCs w:val="24"/>
              </w:rPr>
            </w:pPr>
            <w:r w:rsidRPr="00776F5E">
              <w:rPr>
                <w:rFonts w:ascii="Times New Roman" w:eastAsia="Times New Roman" w:hAnsi="Times New Roman" w:cs="Times New Roman"/>
                <w:color w:val="000000"/>
                <w:sz w:val="24"/>
                <w:szCs w:val="24"/>
              </w:rPr>
              <w:t>Beacon</w:t>
            </w:r>
          </w:p>
        </w:tc>
        <w:tc>
          <w:tcPr>
            <w:tcW w:w="1669" w:type="dxa"/>
            <w:tcBorders>
              <w:top w:val="nil"/>
              <w:left w:val="nil"/>
              <w:bottom w:val="single" w:sz="4" w:space="0" w:color="000000"/>
              <w:right w:val="single" w:sz="4" w:space="0" w:color="000000"/>
            </w:tcBorders>
            <w:shd w:val="clear" w:color="auto" w:fill="auto"/>
            <w:noWrap/>
            <w:vAlign w:val="bottom"/>
            <w:hideMark/>
          </w:tcPr>
          <w:p w:rsidR="00776F5E" w:rsidRPr="00776F5E" w:rsidRDefault="00776F5E" w:rsidP="00776F5E">
            <w:pPr>
              <w:spacing w:after="0" w:line="240" w:lineRule="auto"/>
              <w:jc w:val="right"/>
              <w:rPr>
                <w:rFonts w:ascii="Times New Roman" w:eastAsia="Times New Roman" w:hAnsi="Times New Roman" w:cs="Times New Roman"/>
                <w:color w:val="000000"/>
                <w:sz w:val="24"/>
                <w:szCs w:val="24"/>
              </w:rPr>
            </w:pPr>
            <w:r w:rsidRPr="00776F5E">
              <w:rPr>
                <w:rFonts w:ascii="Times New Roman" w:eastAsia="Times New Roman" w:hAnsi="Times New Roman" w:cs="Times New Roman"/>
                <w:color w:val="000000"/>
                <w:sz w:val="24"/>
                <w:szCs w:val="24"/>
              </w:rPr>
              <w:t>138.64</w:t>
            </w:r>
          </w:p>
        </w:tc>
        <w:tc>
          <w:tcPr>
            <w:tcW w:w="1669" w:type="dxa"/>
            <w:tcBorders>
              <w:top w:val="nil"/>
              <w:left w:val="nil"/>
              <w:bottom w:val="single" w:sz="4" w:space="0" w:color="000000"/>
              <w:right w:val="single" w:sz="4" w:space="0" w:color="000000"/>
            </w:tcBorders>
            <w:shd w:val="clear" w:color="auto" w:fill="auto"/>
            <w:noWrap/>
            <w:vAlign w:val="bottom"/>
            <w:hideMark/>
          </w:tcPr>
          <w:p w:rsidR="00776F5E" w:rsidRPr="00776F5E" w:rsidRDefault="00776F5E" w:rsidP="00776F5E">
            <w:pPr>
              <w:spacing w:after="0" w:line="240" w:lineRule="auto"/>
              <w:jc w:val="right"/>
              <w:rPr>
                <w:rFonts w:ascii="Times New Roman" w:eastAsia="Times New Roman" w:hAnsi="Times New Roman" w:cs="Times New Roman"/>
                <w:color w:val="000000"/>
                <w:sz w:val="24"/>
                <w:szCs w:val="24"/>
              </w:rPr>
            </w:pPr>
            <w:r w:rsidRPr="00776F5E">
              <w:rPr>
                <w:rFonts w:ascii="Times New Roman" w:eastAsia="Times New Roman" w:hAnsi="Times New Roman" w:cs="Times New Roman"/>
                <w:color w:val="000000"/>
                <w:sz w:val="24"/>
                <w:szCs w:val="24"/>
              </w:rPr>
              <w:t>155.00</w:t>
            </w:r>
          </w:p>
        </w:tc>
        <w:tc>
          <w:tcPr>
            <w:tcW w:w="1424" w:type="dxa"/>
            <w:tcBorders>
              <w:top w:val="nil"/>
              <w:left w:val="nil"/>
              <w:bottom w:val="single" w:sz="4" w:space="0" w:color="000000"/>
              <w:right w:val="single" w:sz="4" w:space="0" w:color="000000"/>
            </w:tcBorders>
            <w:shd w:val="clear" w:color="auto" w:fill="auto"/>
            <w:noWrap/>
            <w:vAlign w:val="bottom"/>
            <w:hideMark/>
          </w:tcPr>
          <w:p w:rsidR="00776F5E" w:rsidRPr="00776F5E" w:rsidRDefault="00776F5E" w:rsidP="00776F5E">
            <w:pPr>
              <w:spacing w:after="0" w:line="240" w:lineRule="auto"/>
              <w:jc w:val="right"/>
              <w:rPr>
                <w:rFonts w:ascii="Times New Roman" w:eastAsia="Times New Roman" w:hAnsi="Times New Roman" w:cs="Times New Roman"/>
                <w:color w:val="000000"/>
                <w:sz w:val="24"/>
                <w:szCs w:val="24"/>
              </w:rPr>
            </w:pPr>
            <w:r w:rsidRPr="00776F5E">
              <w:rPr>
                <w:rFonts w:ascii="Times New Roman" w:eastAsia="Times New Roman" w:hAnsi="Times New Roman" w:cs="Times New Roman"/>
                <w:color w:val="000000"/>
                <w:sz w:val="24"/>
                <w:szCs w:val="24"/>
              </w:rPr>
              <w:t>193.46</w:t>
            </w:r>
          </w:p>
        </w:tc>
        <w:tc>
          <w:tcPr>
            <w:tcW w:w="1424" w:type="dxa"/>
            <w:tcBorders>
              <w:top w:val="nil"/>
              <w:left w:val="nil"/>
              <w:bottom w:val="single" w:sz="4" w:space="0" w:color="000000"/>
              <w:right w:val="single" w:sz="4" w:space="0" w:color="000000"/>
            </w:tcBorders>
            <w:shd w:val="clear" w:color="auto" w:fill="auto"/>
            <w:noWrap/>
            <w:vAlign w:val="bottom"/>
            <w:hideMark/>
          </w:tcPr>
          <w:p w:rsidR="00776F5E" w:rsidRPr="00776F5E" w:rsidRDefault="00776F5E" w:rsidP="00776F5E">
            <w:pPr>
              <w:spacing w:after="0" w:line="240" w:lineRule="auto"/>
              <w:jc w:val="right"/>
              <w:rPr>
                <w:rFonts w:ascii="Times New Roman" w:eastAsia="Times New Roman" w:hAnsi="Times New Roman" w:cs="Times New Roman"/>
                <w:color w:val="000000"/>
                <w:sz w:val="24"/>
                <w:szCs w:val="24"/>
              </w:rPr>
            </w:pPr>
            <w:r w:rsidRPr="00776F5E">
              <w:rPr>
                <w:rFonts w:ascii="Times New Roman" w:eastAsia="Times New Roman" w:hAnsi="Times New Roman" w:cs="Times New Roman"/>
                <w:color w:val="000000"/>
                <w:sz w:val="24"/>
                <w:szCs w:val="24"/>
              </w:rPr>
              <w:t>267.60</w:t>
            </w:r>
          </w:p>
        </w:tc>
      </w:tr>
      <w:tr w:rsidR="00776F5E" w:rsidRPr="00776F5E" w:rsidTr="006439B0">
        <w:trPr>
          <w:trHeight w:val="315"/>
          <w:jc w:val="center"/>
        </w:trPr>
        <w:tc>
          <w:tcPr>
            <w:tcW w:w="1974" w:type="dxa"/>
            <w:tcBorders>
              <w:top w:val="nil"/>
              <w:left w:val="single" w:sz="4" w:space="0" w:color="000000"/>
              <w:bottom w:val="single" w:sz="4" w:space="0" w:color="auto"/>
              <w:right w:val="single" w:sz="4" w:space="0" w:color="000000"/>
            </w:tcBorders>
            <w:shd w:val="clear" w:color="auto" w:fill="auto"/>
            <w:noWrap/>
            <w:vAlign w:val="bottom"/>
            <w:hideMark/>
          </w:tcPr>
          <w:p w:rsidR="00776F5E" w:rsidRPr="00776F5E" w:rsidRDefault="00776F5E" w:rsidP="00776F5E">
            <w:pPr>
              <w:spacing w:after="0" w:line="240" w:lineRule="auto"/>
              <w:rPr>
                <w:rFonts w:ascii="Times New Roman" w:eastAsia="Times New Roman" w:hAnsi="Times New Roman" w:cs="Times New Roman"/>
                <w:color w:val="000000"/>
                <w:sz w:val="24"/>
                <w:szCs w:val="24"/>
              </w:rPr>
            </w:pPr>
            <w:r w:rsidRPr="00776F5E">
              <w:rPr>
                <w:rFonts w:ascii="Times New Roman" w:eastAsia="Times New Roman" w:hAnsi="Times New Roman" w:cs="Times New Roman"/>
                <w:color w:val="000000"/>
                <w:sz w:val="24"/>
                <w:szCs w:val="24"/>
              </w:rPr>
              <w:t>Square</w:t>
            </w:r>
          </w:p>
        </w:tc>
        <w:tc>
          <w:tcPr>
            <w:tcW w:w="1669" w:type="dxa"/>
            <w:tcBorders>
              <w:top w:val="nil"/>
              <w:left w:val="nil"/>
              <w:bottom w:val="single" w:sz="4" w:space="0" w:color="auto"/>
              <w:right w:val="single" w:sz="4" w:space="0" w:color="000000"/>
            </w:tcBorders>
            <w:shd w:val="clear" w:color="auto" w:fill="auto"/>
            <w:noWrap/>
            <w:vAlign w:val="bottom"/>
            <w:hideMark/>
          </w:tcPr>
          <w:p w:rsidR="00776F5E" w:rsidRPr="00776F5E" w:rsidRDefault="00776F5E" w:rsidP="00776F5E">
            <w:pPr>
              <w:spacing w:after="0" w:line="240" w:lineRule="auto"/>
              <w:jc w:val="right"/>
              <w:rPr>
                <w:rFonts w:ascii="Times New Roman" w:eastAsia="Times New Roman" w:hAnsi="Times New Roman" w:cs="Times New Roman"/>
                <w:color w:val="000000"/>
                <w:sz w:val="24"/>
                <w:szCs w:val="24"/>
              </w:rPr>
            </w:pPr>
            <w:r w:rsidRPr="00776F5E">
              <w:rPr>
                <w:rFonts w:ascii="Times New Roman" w:eastAsia="Times New Roman" w:hAnsi="Times New Roman" w:cs="Times New Roman"/>
                <w:color w:val="000000"/>
                <w:sz w:val="24"/>
                <w:szCs w:val="24"/>
              </w:rPr>
              <w:t>24.62</w:t>
            </w:r>
          </w:p>
        </w:tc>
        <w:tc>
          <w:tcPr>
            <w:tcW w:w="1669" w:type="dxa"/>
            <w:tcBorders>
              <w:top w:val="nil"/>
              <w:left w:val="nil"/>
              <w:bottom w:val="single" w:sz="4" w:space="0" w:color="auto"/>
              <w:right w:val="single" w:sz="4" w:space="0" w:color="000000"/>
            </w:tcBorders>
            <w:shd w:val="clear" w:color="auto" w:fill="auto"/>
            <w:noWrap/>
            <w:vAlign w:val="bottom"/>
            <w:hideMark/>
          </w:tcPr>
          <w:p w:rsidR="00776F5E" w:rsidRPr="00776F5E" w:rsidRDefault="00776F5E" w:rsidP="00776F5E">
            <w:pPr>
              <w:spacing w:after="0" w:line="240" w:lineRule="auto"/>
              <w:jc w:val="right"/>
              <w:rPr>
                <w:rFonts w:ascii="Times New Roman" w:eastAsia="Times New Roman" w:hAnsi="Times New Roman" w:cs="Times New Roman"/>
                <w:color w:val="000000"/>
                <w:sz w:val="24"/>
                <w:szCs w:val="24"/>
              </w:rPr>
            </w:pPr>
            <w:r w:rsidRPr="00776F5E">
              <w:rPr>
                <w:rFonts w:ascii="Times New Roman" w:eastAsia="Times New Roman" w:hAnsi="Times New Roman" w:cs="Times New Roman"/>
                <w:color w:val="000000"/>
                <w:sz w:val="24"/>
                <w:szCs w:val="24"/>
              </w:rPr>
              <w:t>25.80</w:t>
            </w:r>
          </w:p>
        </w:tc>
        <w:tc>
          <w:tcPr>
            <w:tcW w:w="1424" w:type="dxa"/>
            <w:tcBorders>
              <w:top w:val="nil"/>
              <w:left w:val="nil"/>
              <w:bottom w:val="single" w:sz="4" w:space="0" w:color="auto"/>
              <w:right w:val="single" w:sz="4" w:space="0" w:color="000000"/>
            </w:tcBorders>
            <w:shd w:val="clear" w:color="auto" w:fill="auto"/>
            <w:noWrap/>
            <w:vAlign w:val="bottom"/>
            <w:hideMark/>
          </w:tcPr>
          <w:p w:rsidR="00776F5E" w:rsidRPr="00776F5E" w:rsidRDefault="00776F5E" w:rsidP="00776F5E">
            <w:pPr>
              <w:spacing w:after="0" w:line="240" w:lineRule="auto"/>
              <w:jc w:val="right"/>
              <w:rPr>
                <w:rFonts w:ascii="Times New Roman" w:eastAsia="Times New Roman" w:hAnsi="Times New Roman" w:cs="Times New Roman"/>
                <w:color w:val="000000"/>
                <w:sz w:val="24"/>
                <w:szCs w:val="24"/>
              </w:rPr>
            </w:pPr>
            <w:r w:rsidRPr="00776F5E">
              <w:rPr>
                <w:rFonts w:ascii="Times New Roman" w:eastAsia="Times New Roman" w:hAnsi="Times New Roman" w:cs="Times New Roman"/>
                <w:color w:val="000000"/>
                <w:sz w:val="24"/>
                <w:szCs w:val="24"/>
              </w:rPr>
              <w:t>80.54</w:t>
            </w:r>
          </w:p>
        </w:tc>
        <w:tc>
          <w:tcPr>
            <w:tcW w:w="1424" w:type="dxa"/>
            <w:tcBorders>
              <w:top w:val="nil"/>
              <w:left w:val="nil"/>
              <w:bottom w:val="single" w:sz="4" w:space="0" w:color="auto"/>
              <w:right w:val="single" w:sz="4" w:space="0" w:color="000000"/>
            </w:tcBorders>
            <w:shd w:val="clear" w:color="auto" w:fill="auto"/>
            <w:noWrap/>
            <w:vAlign w:val="bottom"/>
            <w:hideMark/>
          </w:tcPr>
          <w:p w:rsidR="00776F5E" w:rsidRPr="00776F5E" w:rsidRDefault="00776F5E" w:rsidP="00EB29D5">
            <w:pPr>
              <w:keepNext/>
              <w:spacing w:after="0" w:line="240" w:lineRule="auto"/>
              <w:jc w:val="right"/>
              <w:rPr>
                <w:rFonts w:ascii="Times New Roman" w:eastAsia="Times New Roman" w:hAnsi="Times New Roman" w:cs="Times New Roman"/>
                <w:color w:val="000000"/>
                <w:sz w:val="24"/>
                <w:szCs w:val="24"/>
              </w:rPr>
            </w:pPr>
            <w:r w:rsidRPr="00776F5E">
              <w:rPr>
                <w:rFonts w:ascii="Times New Roman" w:eastAsia="Times New Roman" w:hAnsi="Times New Roman" w:cs="Times New Roman"/>
                <w:color w:val="000000"/>
                <w:sz w:val="24"/>
                <w:szCs w:val="24"/>
              </w:rPr>
              <w:t>74.51</w:t>
            </w:r>
          </w:p>
        </w:tc>
      </w:tr>
      <w:tr w:rsidR="006439B0" w:rsidRPr="00A12F78" w:rsidTr="008B5617">
        <w:trPr>
          <w:trHeight w:val="60"/>
          <w:jc w:val="center"/>
        </w:trPr>
        <w:tc>
          <w:tcPr>
            <w:tcW w:w="1974" w:type="dxa"/>
            <w:tcBorders>
              <w:top w:val="single" w:sz="4" w:space="0" w:color="auto"/>
              <w:left w:val="single" w:sz="4" w:space="0" w:color="auto"/>
              <w:bottom w:val="single" w:sz="4" w:space="0" w:color="auto"/>
              <w:right w:val="single" w:sz="4" w:space="0" w:color="auto"/>
            </w:tcBorders>
            <w:shd w:val="clear" w:color="auto" w:fill="auto"/>
            <w:noWrap/>
          </w:tcPr>
          <w:p w:rsidR="006439B0" w:rsidRPr="00A12F78" w:rsidRDefault="006439B0" w:rsidP="006439B0">
            <w:pPr>
              <w:spacing w:after="0" w:line="240" w:lineRule="auto"/>
              <w:rPr>
                <w:rFonts w:ascii="Times New Roman" w:eastAsia="Times New Roman" w:hAnsi="Times New Roman" w:cs="Times New Roman"/>
                <w:b/>
                <w:color w:val="000000"/>
                <w:sz w:val="24"/>
                <w:szCs w:val="24"/>
              </w:rPr>
            </w:pPr>
            <w:r w:rsidRPr="00A12F78">
              <w:rPr>
                <w:rFonts w:ascii="Times New Roman" w:eastAsia="Times New Roman" w:hAnsi="Times New Roman" w:cs="Times New Roman"/>
                <w:b/>
                <w:color w:val="000000"/>
                <w:sz w:val="24"/>
                <w:szCs w:val="24"/>
              </w:rPr>
              <w:t>Average</w:t>
            </w:r>
          </w:p>
        </w:tc>
        <w:tc>
          <w:tcPr>
            <w:tcW w:w="1669" w:type="dxa"/>
            <w:tcBorders>
              <w:top w:val="single" w:sz="4" w:space="0" w:color="auto"/>
              <w:left w:val="single" w:sz="4" w:space="0" w:color="auto"/>
              <w:bottom w:val="single" w:sz="4" w:space="0" w:color="auto"/>
              <w:right w:val="single" w:sz="4" w:space="0" w:color="auto"/>
            </w:tcBorders>
            <w:shd w:val="clear" w:color="auto" w:fill="auto"/>
            <w:noWrap/>
          </w:tcPr>
          <w:p w:rsidR="006439B0" w:rsidRPr="00A12F78" w:rsidRDefault="006439B0" w:rsidP="006439B0">
            <w:pPr>
              <w:spacing w:after="0" w:line="240" w:lineRule="auto"/>
              <w:jc w:val="right"/>
              <w:rPr>
                <w:rFonts w:ascii="Times New Roman" w:eastAsia="Times New Roman" w:hAnsi="Times New Roman" w:cs="Times New Roman"/>
                <w:b/>
                <w:color w:val="000000"/>
                <w:sz w:val="24"/>
                <w:szCs w:val="24"/>
              </w:rPr>
            </w:pPr>
            <w:r w:rsidRPr="00A12F78">
              <w:rPr>
                <w:rFonts w:ascii="Times New Roman" w:eastAsia="Times New Roman" w:hAnsi="Times New Roman" w:cs="Times New Roman"/>
                <w:b/>
                <w:color w:val="000000"/>
                <w:sz w:val="24"/>
                <w:szCs w:val="24"/>
              </w:rPr>
              <w:t>327.86</w:t>
            </w:r>
          </w:p>
        </w:tc>
        <w:tc>
          <w:tcPr>
            <w:tcW w:w="1669" w:type="dxa"/>
            <w:tcBorders>
              <w:top w:val="single" w:sz="4" w:space="0" w:color="auto"/>
              <w:left w:val="single" w:sz="4" w:space="0" w:color="auto"/>
              <w:bottom w:val="single" w:sz="4" w:space="0" w:color="auto"/>
              <w:right w:val="single" w:sz="4" w:space="0" w:color="auto"/>
            </w:tcBorders>
            <w:shd w:val="clear" w:color="auto" w:fill="auto"/>
            <w:noWrap/>
          </w:tcPr>
          <w:p w:rsidR="006439B0" w:rsidRPr="00A12F78" w:rsidRDefault="006439B0" w:rsidP="006439B0">
            <w:pPr>
              <w:spacing w:after="0" w:line="240" w:lineRule="auto"/>
              <w:jc w:val="right"/>
              <w:rPr>
                <w:rFonts w:ascii="Times New Roman" w:eastAsia="Times New Roman" w:hAnsi="Times New Roman" w:cs="Times New Roman"/>
                <w:b/>
                <w:color w:val="000000"/>
                <w:sz w:val="24"/>
                <w:szCs w:val="24"/>
              </w:rPr>
            </w:pPr>
            <w:r w:rsidRPr="00A12F78">
              <w:rPr>
                <w:rFonts w:ascii="Times New Roman" w:eastAsia="Times New Roman" w:hAnsi="Times New Roman" w:cs="Times New Roman"/>
                <w:b/>
                <w:color w:val="000000"/>
                <w:sz w:val="24"/>
                <w:szCs w:val="24"/>
              </w:rPr>
              <w:t>584.54</w:t>
            </w:r>
          </w:p>
        </w:tc>
        <w:tc>
          <w:tcPr>
            <w:tcW w:w="1424" w:type="dxa"/>
            <w:tcBorders>
              <w:top w:val="single" w:sz="4" w:space="0" w:color="auto"/>
              <w:left w:val="single" w:sz="4" w:space="0" w:color="auto"/>
              <w:bottom w:val="single" w:sz="4" w:space="0" w:color="auto"/>
              <w:right w:val="single" w:sz="4" w:space="0" w:color="auto"/>
            </w:tcBorders>
            <w:shd w:val="clear" w:color="auto" w:fill="auto"/>
            <w:noWrap/>
          </w:tcPr>
          <w:p w:rsidR="006439B0" w:rsidRPr="00A12F78" w:rsidRDefault="006439B0" w:rsidP="006439B0">
            <w:pPr>
              <w:spacing w:after="0" w:line="240" w:lineRule="auto"/>
              <w:jc w:val="right"/>
              <w:rPr>
                <w:rFonts w:ascii="Times New Roman" w:eastAsia="Times New Roman" w:hAnsi="Times New Roman" w:cs="Times New Roman"/>
                <w:b/>
                <w:color w:val="000000"/>
                <w:sz w:val="24"/>
                <w:szCs w:val="24"/>
              </w:rPr>
            </w:pPr>
            <w:r w:rsidRPr="00A12F78">
              <w:rPr>
                <w:rFonts w:ascii="Times New Roman" w:eastAsia="Times New Roman" w:hAnsi="Times New Roman" w:cs="Times New Roman"/>
                <w:b/>
                <w:color w:val="000000"/>
                <w:sz w:val="24"/>
                <w:szCs w:val="24"/>
              </w:rPr>
              <w:t>147.99</w:t>
            </w:r>
          </w:p>
        </w:tc>
        <w:tc>
          <w:tcPr>
            <w:tcW w:w="1424" w:type="dxa"/>
            <w:tcBorders>
              <w:top w:val="single" w:sz="4" w:space="0" w:color="auto"/>
              <w:left w:val="single" w:sz="4" w:space="0" w:color="auto"/>
              <w:bottom w:val="single" w:sz="4" w:space="0" w:color="auto"/>
              <w:right w:val="single" w:sz="4" w:space="0" w:color="auto"/>
            </w:tcBorders>
            <w:shd w:val="clear" w:color="auto" w:fill="auto"/>
            <w:noWrap/>
          </w:tcPr>
          <w:p w:rsidR="006439B0" w:rsidRPr="00A12F78" w:rsidRDefault="006439B0" w:rsidP="006439B0">
            <w:pPr>
              <w:spacing w:after="0" w:line="240" w:lineRule="auto"/>
              <w:jc w:val="right"/>
              <w:rPr>
                <w:rFonts w:ascii="Times New Roman" w:eastAsia="Times New Roman" w:hAnsi="Times New Roman" w:cs="Times New Roman"/>
                <w:b/>
                <w:color w:val="000000"/>
                <w:sz w:val="24"/>
                <w:szCs w:val="24"/>
              </w:rPr>
            </w:pPr>
            <w:r w:rsidRPr="00A12F78">
              <w:rPr>
                <w:rFonts w:ascii="Times New Roman" w:eastAsia="Times New Roman" w:hAnsi="Times New Roman" w:cs="Times New Roman"/>
                <w:b/>
                <w:color w:val="000000"/>
                <w:sz w:val="24"/>
                <w:szCs w:val="24"/>
              </w:rPr>
              <w:t>159.99</w:t>
            </w:r>
          </w:p>
        </w:tc>
      </w:tr>
    </w:tbl>
    <w:p w:rsidR="00776F5E" w:rsidRDefault="00EB29D5" w:rsidP="00EB29D5">
      <w:pPr>
        <w:pStyle w:val="Caption"/>
        <w:ind w:left="4320"/>
        <w:rPr>
          <w:rFonts w:ascii="Times New Roman" w:hAnsi="Times New Roman" w:cs="Times New Roman"/>
          <w:sz w:val="20"/>
        </w:rPr>
      </w:pPr>
      <w:bookmarkStart w:id="12" w:name="_Toc65598327"/>
      <w:r w:rsidRPr="00B45682">
        <w:rPr>
          <w:rFonts w:ascii="Times New Roman" w:hAnsi="Times New Roman" w:cs="Times New Roman"/>
          <w:sz w:val="20"/>
        </w:rPr>
        <w:t xml:space="preserve">Table </w:t>
      </w:r>
      <w:r w:rsidR="00797D44">
        <w:rPr>
          <w:rFonts w:ascii="Times New Roman" w:hAnsi="Times New Roman" w:cs="Times New Roman"/>
          <w:sz w:val="20"/>
        </w:rPr>
        <w:fldChar w:fldCharType="begin"/>
      </w:r>
      <w:r w:rsidR="00797D44">
        <w:rPr>
          <w:rFonts w:ascii="Times New Roman" w:hAnsi="Times New Roman" w:cs="Times New Roman"/>
          <w:sz w:val="20"/>
        </w:rPr>
        <w:instrText xml:space="preserve"> SEQ Table \* ARABIC </w:instrText>
      </w:r>
      <w:r w:rsidR="00797D44">
        <w:rPr>
          <w:rFonts w:ascii="Times New Roman" w:hAnsi="Times New Roman" w:cs="Times New Roman"/>
          <w:sz w:val="20"/>
        </w:rPr>
        <w:fldChar w:fldCharType="separate"/>
      </w:r>
      <w:r w:rsidR="00FB2BB9">
        <w:rPr>
          <w:rFonts w:ascii="Times New Roman" w:hAnsi="Times New Roman" w:cs="Times New Roman"/>
          <w:noProof/>
          <w:sz w:val="20"/>
        </w:rPr>
        <w:t>1</w:t>
      </w:r>
      <w:r w:rsidR="00797D44">
        <w:rPr>
          <w:rFonts w:ascii="Times New Roman" w:hAnsi="Times New Roman" w:cs="Times New Roman"/>
          <w:sz w:val="20"/>
        </w:rPr>
        <w:fldChar w:fldCharType="end"/>
      </w:r>
      <w:r w:rsidRPr="00B45682">
        <w:rPr>
          <w:rFonts w:ascii="Times New Roman" w:hAnsi="Times New Roman" w:cs="Times New Roman"/>
          <w:sz w:val="20"/>
        </w:rPr>
        <w:t>: DIO</w:t>
      </w:r>
      <w:bookmarkEnd w:id="12"/>
    </w:p>
    <w:p w:rsidR="00FB54BD" w:rsidRPr="00FB54BD" w:rsidRDefault="00FB54BD" w:rsidP="00FB54BD">
      <w:pPr>
        <w:rPr>
          <w:rFonts w:ascii="Times New Roman" w:hAnsi="Times New Roman" w:cs="Times New Roman"/>
          <w:sz w:val="24"/>
          <w:szCs w:val="24"/>
        </w:rPr>
      </w:pPr>
      <w:r w:rsidRPr="00FB54BD">
        <w:rPr>
          <w:rFonts w:ascii="Times New Roman" w:hAnsi="Times New Roman" w:cs="Times New Roman"/>
          <w:sz w:val="24"/>
          <w:szCs w:val="24"/>
        </w:rPr>
        <w:t xml:space="preserve">Table </w:t>
      </w:r>
      <w:r>
        <w:rPr>
          <w:rFonts w:ascii="Times New Roman" w:hAnsi="Times New Roman" w:cs="Times New Roman"/>
          <w:sz w:val="24"/>
          <w:szCs w:val="24"/>
        </w:rPr>
        <w:t>1 implies the DIO of each of the sampl</w:t>
      </w:r>
      <w:r w:rsidR="00E404C6">
        <w:rPr>
          <w:rFonts w:ascii="Times New Roman" w:hAnsi="Times New Roman" w:cs="Times New Roman"/>
          <w:sz w:val="24"/>
          <w:szCs w:val="24"/>
        </w:rPr>
        <w:t>e company</w:t>
      </w:r>
      <w:r w:rsidR="00E404C6" w:rsidRPr="00E404C6">
        <w:rPr>
          <w:rFonts w:ascii="Times New Roman" w:hAnsi="Times New Roman" w:cs="Times New Roman"/>
          <w:sz w:val="24"/>
          <w:szCs w:val="24"/>
        </w:rPr>
        <w:t xml:space="preserve"> </w:t>
      </w:r>
      <w:r w:rsidR="00E404C6">
        <w:rPr>
          <w:rFonts w:ascii="Times New Roman" w:hAnsi="Times New Roman" w:cs="Times New Roman"/>
          <w:sz w:val="24"/>
          <w:szCs w:val="24"/>
        </w:rPr>
        <w:t>and the industry average based on sample</w:t>
      </w:r>
      <w:r w:rsidR="00A058E4">
        <w:rPr>
          <w:rFonts w:ascii="Times New Roman" w:hAnsi="Times New Roman" w:cs="Times New Roman"/>
          <w:sz w:val="24"/>
          <w:szCs w:val="24"/>
        </w:rPr>
        <w:t>,</w:t>
      </w:r>
      <w:r w:rsidR="00E404C6">
        <w:rPr>
          <w:rFonts w:ascii="Times New Roman" w:hAnsi="Times New Roman" w:cs="Times New Roman"/>
          <w:sz w:val="24"/>
          <w:szCs w:val="24"/>
        </w:rPr>
        <w:t xml:space="preserve"> for the</w:t>
      </w:r>
      <w:r>
        <w:rPr>
          <w:rFonts w:ascii="Times New Roman" w:hAnsi="Times New Roman" w:cs="Times New Roman"/>
          <w:sz w:val="24"/>
          <w:szCs w:val="24"/>
        </w:rPr>
        <w:t xml:space="preserve"> year 2017 through 2020. </w:t>
      </w:r>
      <w:r w:rsidR="005D715A">
        <w:rPr>
          <w:rFonts w:ascii="Times New Roman" w:hAnsi="Times New Roman" w:cs="Times New Roman"/>
          <w:sz w:val="24"/>
          <w:szCs w:val="24"/>
        </w:rPr>
        <w:t xml:space="preserve">In 2020, ACI, </w:t>
      </w:r>
      <w:r w:rsidR="00CA0BB1">
        <w:rPr>
          <w:rFonts w:ascii="Times New Roman" w:hAnsi="Times New Roman" w:cs="Times New Roman"/>
          <w:sz w:val="24"/>
          <w:szCs w:val="24"/>
        </w:rPr>
        <w:t>ACME</w:t>
      </w:r>
      <w:r w:rsidR="005D715A">
        <w:rPr>
          <w:rFonts w:ascii="Times New Roman" w:hAnsi="Times New Roman" w:cs="Times New Roman"/>
          <w:sz w:val="24"/>
          <w:szCs w:val="24"/>
        </w:rPr>
        <w:t xml:space="preserve">, Beacon and square have a DIO which is below average, but </w:t>
      </w:r>
      <w:proofErr w:type="spellStart"/>
      <w:r w:rsidR="005D715A">
        <w:rPr>
          <w:rFonts w:ascii="Times New Roman" w:hAnsi="Times New Roman" w:cs="Times New Roman"/>
          <w:sz w:val="24"/>
          <w:szCs w:val="24"/>
        </w:rPr>
        <w:t>Beximco</w:t>
      </w:r>
      <w:proofErr w:type="spellEnd"/>
      <w:r w:rsidR="005D715A">
        <w:rPr>
          <w:rFonts w:ascii="Times New Roman" w:hAnsi="Times New Roman" w:cs="Times New Roman"/>
          <w:sz w:val="24"/>
          <w:szCs w:val="24"/>
        </w:rPr>
        <w:t xml:space="preserve"> has high DIO in the current year. </w:t>
      </w:r>
      <w:r w:rsidR="005347CC">
        <w:rPr>
          <w:rFonts w:ascii="Times New Roman" w:hAnsi="Times New Roman" w:cs="Times New Roman"/>
          <w:sz w:val="24"/>
          <w:szCs w:val="24"/>
        </w:rPr>
        <w:t xml:space="preserve">These shows that </w:t>
      </w:r>
      <w:proofErr w:type="spellStart"/>
      <w:r w:rsidR="005347CC">
        <w:rPr>
          <w:rFonts w:ascii="Times New Roman" w:hAnsi="Times New Roman" w:cs="Times New Roman"/>
          <w:sz w:val="24"/>
          <w:szCs w:val="24"/>
        </w:rPr>
        <w:t>Beximco</w:t>
      </w:r>
      <w:proofErr w:type="spellEnd"/>
      <w:r w:rsidR="005347CC">
        <w:rPr>
          <w:rFonts w:ascii="Times New Roman" w:hAnsi="Times New Roman" w:cs="Times New Roman"/>
          <w:sz w:val="24"/>
          <w:szCs w:val="24"/>
        </w:rPr>
        <w:t xml:space="preserve"> retains their inventory for the highest number of days</w:t>
      </w:r>
      <w:r w:rsidR="00856320">
        <w:rPr>
          <w:rFonts w:ascii="Times New Roman" w:hAnsi="Times New Roman" w:cs="Times New Roman"/>
          <w:sz w:val="24"/>
          <w:szCs w:val="24"/>
        </w:rPr>
        <w:t>. Retaining inventory for a long period of time express the possibility of inefficient inventory management.</w:t>
      </w:r>
      <w:r w:rsidR="00A50185">
        <w:rPr>
          <w:rFonts w:ascii="Times New Roman" w:hAnsi="Times New Roman" w:cs="Times New Roman"/>
          <w:sz w:val="24"/>
          <w:szCs w:val="24"/>
        </w:rPr>
        <w:t xml:space="preserve"> On the other hand, Square </w:t>
      </w:r>
      <w:proofErr w:type="spellStart"/>
      <w:r w:rsidR="00A50185">
        <w:rPr>
          <w:rFonts w:ascii="Times New Roman" w:hAnsi="Times New Roman" w:cs="Times New Roman"/>
          <w:sz w:val="24"/>
          <w:szCs w:val="24"/>
        </w:rPr>
        <w:t>Pharma</w:t>
      </w:r>
      <w:proofErr w:type="spellEnd"/>
      <w:r w:rsidR="00A50185">
        <w:rPr>
          <w:rFonts w:ascii="Times New Roman" w:hAnsi="Times New Roman" w:cs="Times New Roman"/>
          <w:sz w:val="24"/>
          <w:szCs w:val="24"/>
        </w:rPr>
        <w:t xml:space="preserve"> has maintained the lowest value of DIO which simply emphasize their efficiency in inventory management. </w:t>
      </w:r>
      <w:r w:rsidR="00856320">
        <w:rPr>
          <w:rFonts w:ascii="Times New Roman" w:hAnsi="Times New Roman" w:cs="Times New Roman"/>
          <w:sz w:val="24"/>
          <w:szCs w:val="24"/>
        </w:rPr>
        <w:t xml:space="preserve"> </w:t>
      </w:r>
      <w:r w:rsidR="00A50185">
        <w:rPr>
          <w:rFonts w:ascii="Times New Roman" w:hAnsi="Times New Roman" w:cs="Times New Roman"/>
          <w:sz w:val="24"/>
          <w:szCs w:val="24"/>
        </w:rPr>
        <w:t>The repetition of 2020 has occurred in 2019 as well. In 2018 and 2017, all the companies successfully maintained their DIO near industry average.</w:t>
      </w:r>
    </w:p>
    <w:p w:rsidR="000A7999" w:rsidRPr="00B45682" w:rsidRDefault="00A90889" w:rsidP="000A7999">
      <w:pPr>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IV.2 </w:t>
      </w:r>
      <w:r w:rsidR="000A7999" w:rsidRPr="00B45682">
        <w:rPr>
          <w:rFonts w:ascii="Times New Roman" w:hAnsi="Times New Roman" w:cs="Times New Roman"/>
          <w:b/>
          <w:color w:val="000000"/>
          <w:sz w:val="24"/>
          <w:szCs w:val="24"/>
        </w:rPr>
        <w:t>DSO</w:t>
      </w:r>
    </w:p>
    <w:p w:rsidR="00F21829" w:rsidRPr="00B45682" w:rsidRDefault="00F21829" w:rsidP="000A7999">
      <w:pPr>
        <w:jc w:val="both"/>
        <w:rPr>
          <w:rFonts w:ascii="Times New Roman" w:hAnsi="Times New Roman" w:cs="Times New Roman"/>
          <w:color w:val="000000"/>
          <w:sz w:val="24"/>
          <w:szCs w:val="24"/>
        </w:rPr>
      </w:pPr>
      <w:proofErr w:type="gramStart"/>
      <w:r w:rsidRPr="00B45682">
        <w:rPr>
          <w:rFonts w:ascii="Times New Roman" w:hAnsi="Times New Roman" w:cs="Times New Roman"/>
          <w:color w:val="000000"/>
          <w:sz w:val="24"/>
          <w:szCs w:val="24"/>
        </w:rPr>
        <w:t>Days</w:t>
      </w:r>
      <w:proofErr w:type="gramEnd"/>
      <w:r w:rsidRPr="00B45682">
        <w:rPr>
          <w:rFonts w:ascii="Times New Roman" w:hAnsi="Times New Roman" w:cs="Times New Roman"/>
          <w:color w:val="000000"/>
          <w:sz w:val="24"/>
          <w:szCs w:val="24"/>
        </w:rPr>
        <w:t xml:space="preserve"> sales outstanding (DSO) is a measure of the average number of days that it takes a company to collect payment after a sale has been made </w:t>
      </w:r>
      <w:sdt>
        <w:sdtPr>
          <w:rPr>
            <w:rFonts w:ascii="Times New Roman" w:hAnsi="Times New Roman" w:cs="Times New Roman"/>
            <w:color w:val="000000"/>
            <w:sz w:val="24"/>
            <w:szCs w:val="24"/>
          </w:rPr>
          <w:id w:val="752321332"/>
          <w:citation/>
        </w:sdtPr>
        <w:sdtEndPr/>
        <w:sdtContent>
          <w:r w:rsidRPr="00B45682">
            <w:rPr>
              <w:rFonts w:ascii="Times New Roman" w:hAnsi="Times New Roman" w:cs="Times New Roman"/>
              <w:color w:val="000000"/>
              <w:sz w:val="24"/>
              <w:szCs w:val="24"/>
            </w:rPr>
            <w:fldChar w:fldCharType="begin"/>
          </w:r>
          <w:r w:rsidRPr="00B45682">
            <w:rPr>
              <w:rFonts w:ascii="Times New Roman" w:hAnsi="Times New Roman" w:cs="Times New Roman"/>
              <w:color w:val="000000"/>
              <w:sz w:val="24"/>
              <w:szCs w:val="24"/>
            </w:rPr>
            <w:instrText xml:space="preserve"> CITATION MIT20 \l 1033 </w:instrText>
          </w:r>
          <w:r w:rsidRPr="00B45682">
            <w:rPr>
              <w:rFonts w:ascii="Times New Roman" w:hAnsi="Times New Roman" w:cs="Times New Roman"/>
              <w:color w:val="000000"/>
              <w:sz w:val="24"/>
              <w:szCs w:val="24"/>
            </w:rPr>
            <w:fldChar w:fldCharType="separate"/>
          </w:r>
          <w:r w:rsidRPr="00B45682">
            <w:rPr>
              <w:rFonts w:ascii="Times New Roman" w:hAnsi="Times New Roman" w:cs="Times New Roman"/>
              <w:noProof/>
              <w:color w:val="000000"/>
              <w:sz w:val="24"/>
              <w:szCs w:val="24"/>
            </w:rPr>
            <w:t>(GRANT, 2020)</w:t>
          </w:r>
          <w:r w:rsidRPr="00B45682">
            <w:rPr>
              <w:rFonts w:ascii="Times New Roman" w:hAnsi="Times New Roman" w:cs="Times New Roman"/>
              <w:color w:val="000000"/>
              <w:sz w:val="24"/>
              <w:szCs w:val="24"/>
            </w:rPr>
            <w:fldChar w:fldCharType="end"/>
          </w:r>
        </w:sdtContent>
      </w:sdt>
      <w:r w:rsidRPr="00B45682">
        <w:rPr>
          <w:rFonts w:ascii="Times New Roman" w:hAnsi="Times New Roman" w:cs="Times New Roman"/>
          <w:color w:val="000000"/>
          <w:sz w:val="24"/>
          <w:szCs w:val="24"/>
        </w:rPr>
        <w:t>.</w:t>
      </w:r>
    </w:p>
    <w:p w:rsidR="00F21829" w:rsidRPr="006F45D0" w:rsidRDefault="00F21829" w:rsidP="00F21829">
      <w:pPr>
        <w:jc w:val="both"/>
        <w:rPr>
          <w:rFonts w:ascii="Times New Roman" w:eastAsiaTheme="minorEastAsia" w:hAnsi="Times New Roman" w:cs="Times New Roman"/>
        </w:rPr>
      </w:pPr>
      <m:oMathPara>
        <m:oMath>
          <m:r>
            <m:rPr>
              <m:sty m:val="p"/>
            </m:rPr>
            <w:rPr>
              <w:rFonts w:ascii="Cambria Math" w:hAnsi="Cambria Math" w:cs="Times New Roman"/>
            </w:rPr>
            <m:t>DSO=</m:t>
          </m:r>
          <m:f>
            <m:fPr>
              <m:ctrlPr>
                <w:rPr>
                  <w:rFonts w:ascii="Cambria Math" w:hAnsi="Cambria Math" w:cs="Times New Roman"/>
                  <w:iCs/>
                </w:rPr>
              </m:ctrlPr>
            </m:fPr>
            <m:num>
              <m:r>
                <m:rPr>
                  <m:sty m:val="p"/>
                </m:rPr>
                <w:rPr>
                  <w:rFonts w:ascii="Cambria Math" w:hAnsi="Cambria Math" w:cs="Times New Roman"/>
                </w:rPr>
                <m:t xml:space="preserve">Accounts receivables  </m:t>
              </m:r>
            </m:num>
            <m:den>
              <m:r>
                <m:rPr>
                  <m:sty m:val="p"/>
                </m:rPr>
                <w:rPr>
                  <w:rFonts w:ascii="Cambria Math" w:hAnsi="Cambria Math" w:cs="Times New Roman"/>
                </w:rPr>
                <m:t xml:space="preserve"> Sales</m:t>
              </m:r>
            </m:den>
          </m:f>
          <m:r>
            <w:rPr>
              <w:rFonts w:ascii="Cambria Math" w:hAnsi="Cambria Math" w:cs="Times New Roman"/>
            </w:rPr>
            <m:t>*365</m:t>
          </m:r>
        </m:oMath>
      </m:oMathPara>
    </w:p>
    <w:p w:rsidR="006F45D0" w:rsidRPr="00876F91" w:rsidRDefault="006F45D0" w:rsidP="00F21829">
      <w:pPr>
        <w:jc w:val="both"/>
        <w:rPr>
          <w:rFonts w:ascii="Times New Roman" w:eastAsiaTheme="minorEastAsia" w:hAnsi="Times New Roman" w:cs="Times New Roman"/>
          <w:sz w:val="24"/>
          <w:szCs w:val="24"/>
        </w:rPr>
      </w:pPr>
      <w:r w:rsidRPr="00876F91">
        <w:rPr>
          <w:rFonts w:ascii="Times New Roman" w:eastAsiaTheme="minorEastAsia" w:hAnsi="Times New Roman" w:cs="Times New Roman"/>
          <w:sz w:val="24"/>
          <w:szCs w:val="24"/>
        </w:rPr>
        <w:t xml:space="preserve">Following table 2 contains the all DSO value for each sample company for the year 2017 through 2020. </w:t>
      </w:r>
      <w:r w:rsidR="00876F91">
        <w:rPr>
          <w:rFonts w:ascii="Times New Roman" w:eastAsiaTheme="minorEastAsia" w:hAnsi="Times New Roman" w:cs="Times New Roman"/>
          <w:sz w:val="24"/>
          <w:szCs w:val="24"/>
        </w:rPr>
        <w:t xml:space="preserve">If the number </w:t>
      </w:r>
      <w:r w:rsidR="002A7086">
        <w:rPr>
          <w:rFonts w:ascii="Times New Roman" w:eastAsiaTheme="minorEastAsia" w:hAnsi="Times New Roman" w:cs="Times New Roman"/>
          <w:sz w:val="24"/>
          <w:szCs w:val="24"/>
        </w:rPr>
        <w:t xml:space="preserve">of DSO </w:t>
      </w:r>
      <w:r w:rsidR="00876F91">
        <w:rPr>
          <w:rFonts w:ascii="Times New Roman" w:eastAsiaTheme="minorEastAsia" w:hAnsi="Times New Roman" w:cs="Times New Roman"/>
          <w:sz w:val="24"/>
          <w:szCs w:val="24"/>
        </w:rPr>
        <w:t xml:space="preserve">is too </w:t>
      </w:r>
      <w:r w:rsidR="002A7086">
        <w:rPr>
          <w:rFonts w:ascii="Times New Roman" w:eastAsiaTheme="minorEastAsia" w:hAnsi="Times New Roman" w:cs="Times New Roman"/>
          <w:sz w:val="24"/>
          <w:szCs w:val="24"/>
        </w:rPr>
        <w:t>high,</w:t>
      </w:r>
      <w:r w:rsidR="00876F91">
        <w:rPr>
          <w:rFonts w:ascii="Times New Roman" w:eastAsiaTheme="minorEastAsia" w:hAnsi="Times New Roman" w:cs="Times New Roman"/>
          <w:sz w:val="24"/>
          <w:szCs w:val="24"/>
        </w:rPr>
        <w:t xml:space="preserve"> then we can assume there is some mismanagement happening within the collection policy. So, the company should revise their policy and may come with new strategies. </w:t>
      </w:r>
      <w:r w:rsidR="002A7086" w:rsidRPr="00876F91">
        <w:rPr>
          <w:rFonts w:ascii="Times New Roman" w:eastAsiaTheme="minorEastAsia" w:hAnsi="Times New Roman" w:cs="Times New Roman"/>
          <w:sz w:val="24"/>
          <w:szCs w:val="24"/>
        </w:rPr>
        <w:t>The table s</w:t>
      </w:r>
      <w:r w:rsidR="002A7086">
        <w:rPr>
          <w:rFonts w:ascii="Times New Roman" w:eastAsiaTheme="minorEastAsia" w:hAnsi="Times New Roman" w:cs="Times New Roman"/>
          <w:sz w:val="24"/>
          <w:szCs w:val="24"/>
        </w:rPr>
        <w:t xml:space="preserve">hows that ACI and </w:t>
      </w:r>
      <w:proofErr w:type="spellStart"/>
      <w:r w:rsidR="002A7086">
        <w:rPr>
          <w:rFonts w:ascii="Times New Roman" w:eastAsiaTheme="minorEastAsia" w:hAnsi="Times New Roman" w:cs="Times New Roman"/>
          <w:sz w:val="24"/>
          <w:szCs w:val="24"/>
        </w:rPr>
        <w:t>Beximco</w:t>
      </w:r>
      <w:proofErr w:type="spellEnd"/>
      <w:r w:rsidR="002A7086">
        <w:rPr>
          <w:rFonts w:ascii="Times New Roman" w:eastAsiaTheme="minorEastAsia" w:hAnsi="Times New Roman" w:cs="Times New Roman"/>
          <w:sz w:val="24"/>
          <w:szCs w:val="24"/>
        </w:rPr>
        <w:t xml:space="preserve"> maintained</w:t>
      </w:r>
      <w:r w:rsidR="002A7086" w:rsidRPr="00876F91">
        <w:rPr>
          <w:rFonts w:ascii="Times New Roman" w:eastAsiaTheme="minorEastAsia" w:hAnsi="Times New Roman" w:cs="Times New Roman"/>
          <w:sz w:val="24"/>
          <w:szCs w:val="24"/>
        </w:rPr>
        <w:t xml:space="preserve"> the highest value of DSO than average from the year 2017 to 2020. Higher the number of DSO means the company need more t</w:t>
      </w:r>
      <w:r w:rsidR="002A7086">
        <w:rPr>
          <w:rFonts w:ascii="Times New Roman" w:eastAsiaTheme="minorEastAsia" w:hAnsi="Times New Roman" w:cs="Times New Roman"/>
          <w:sz w:val="24"/>
          <w:szCs w:val="24"/>
        </w:rPr>
        <w:t xml:space="preserve">ime to collects its receivables which can harm a </w:t>
      </w:r>
      <w:r w:rsidR="00FD0B59">
        <w:rPr>
          <w:rFonts w:ascii="Times New Roman" w:eastAsiaTheme="minorEastAsia" w:hAnsi="Times New Roman" w:cs="Times New Roman"/>
          <w:sz w:val="24"/>
          <w:szCs w:val="24"/>
        </w:rPr>
        <w:t>company’s</w:t>
      </w:r>
      <w:r w:rsidR="002A7086">
        <w:rPr>
          <w:rFonts w:ascii="Times New Roman" w:eastAsiaTheme="minorEastAsia" w:hAnsi="Times New Roman" w:cs="Times New Roman"/>
          <w:sz w:val="24"/>
          <w:szCs w:val="24"/>
        </w:rPr>
        <w:t xml:space="preserve"> </w:t>
      </w:r>
      <w:r w:rsidR="00FD0B59">
        <w:rPr>
          <w:rFonts w:ascii="Times New Roman" w:eastAsiaTheme="minorEastAsia" w:hAnsi="Times New Roman" w:cs="Times New Roman"/>
          <w:sz w:val="24"/>
          <w:szCs w:val="24"/>
        </w:rPr>
        <w:t xml:space="preserve">day to day activities. </w:t>
      </w:r>
      <w:r w:rsidR="007A5128">
        <w:rPr>
          <w:rFonts w:ascii="Times New Roman" w:eastAsiaTheme="minorEastAsia" w:hAnsi="Times New Roman" w:cs="Times New Roman"/>
          <w:sz w:val="24"/>
          <w:szCs w:val="24"/>
        </w:rPr>
        <w:t xml:space="preserve">On the </w:t>
      </w:r>
      <w:r w:rsidR="007A5128">
        <w:rPr>
          <w:rFonts w:ascii="Times New Roman" w:eastAsiaTheme="minorEastAsia" w:hAnsi="Times New Roman" w:cs="Times New Roman"/>
          <w:sz w:val="24"/>
          <w:szCs w:val="24"/>
        </w:rPr>
        <w:lastRenderedPageBreak/>
        <w:t xml:space="preserve">other hand, </w:t>
      </w:r>
      <w:proofErr w:type="gramStart"/>
      <w:r w:rsidR="007A5128">
        <w:rPr>
          <w:rFonts w:ascii="Times New Roman" w:eastAsiaTheme="minorEastAsia" w:hAnsi="Times New Roman" w:cs="Times New Roman"/>
          <w:sz w:val="24"/>
          <w:szCs w:val="24"/>
        </w:rPr>
        <w:t>Square</w:t>
      </w:r>
      <w:proofErr w:type="gramEnd"/>
      <w:r w:rsidR="007A5128">
        <w:rPr>
          <w:rFonts w:ascii="Times New Roman" w:eastAsiaTheme="minorEastAsia" w:hAnsi="Times New Roman" w:cs="Times New Roman"/>
          <w:sz w:val="24"/>
          <w:szCs w:val="24"/>
        </w:rPr>
        <w:t xml:space="preserve"> has the least DSO, which simply shows the efficient collection policy within the industry.</w:t>
      </w:r>
    </w:p>
    <w:tbl>
      <w:tblPr>
        <w:tblW w:w="8161" w:type="dxa"/>
        <w:jc w:val="center"/>
        <w:tblLook w:val="04A0" w:firstRow="1" w:lastRow="0" w:firstColumn="1" w:lastColumn="0" w:noHBand="0" w:noVBand="1"/>
      </w:tblPr>
      <w:tblGrid>
        <w:gridCol w:w="2101"/>
        <w:gridCol w:w="1515"/>
        <w:gridCol w:w="1515"/>
        <w:gridCol w:w="1515"/>
        <w:gridCol w:w="1515"/>
      </w:tblGrid>
      <w:tr w:rsidR="00672B5E" w:rsidRPr="00672B5E" w:rsidTr="00672B5E">
        <w:trPr>
          <w:trHeight w:val="315"/>
          <w:jc w:val="center"/>
        </w:trPr>
        <w:tc>
          <w:tcPr>
            <w:tcW w:w="8161" w:type="dxa"/>
            <w:gridSpan w:val="5"/>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72B5E" w:rsidRPr="00672B5E" w:rsidRDefault="00672B5E" w:rsidP="00672B5E">
            <w:pPr>
              <w:spacing w:after="0" w:line="240" w:lineRule="auto"/>
              <w:jc w:val="center"/>
              <w:rPr>
                <w:rFonts w:ascii="Times New Roman" w:eastAsia="Times New Roman" w:hAnsi="Times New Roman" w:cs="Times New Roman"/>
                <w:b/>
                <w:bCs/>
                <w:color w:val="000000"/>
                <w:sz w:val="24"/>
                <w:szCs w:val="24"/>
              </w:rPr>
            </w:pPr>
            <w:r w:rsidRPr="00672B5E">
              <w:rPr>
                <w:rFonts w:ascii="Times New Roman" w:eastAsia="Times New Roman" w:hAnsi="Times New Roman" w:cs="Times New Roman"/>
                <w:b/>
                <w:bCs/>
                <w:color w:val="000000"/>
                <w:sz w:val="24"/>
                <w:szCs w:val="24"/>
              </w:rPr>
              <w:t>DSO</w:t>
            </w:r>
            <w:r w:rsidR="0059010A">
              <w:rPr>
                <w:rFonts w:ascii="Times New Roman" w:eastAsia="Times New Roman" w:hAnsi="Times New Roman" w:cs="Times New Roman"/>
                <w:b/>
                <w:bCs/>
                <w:color w:val="000000"/>
                <w:sz w:val="24"/>
                <w:szCs w:val="24"/>
              </w:rPr>
              <w:t xml:space="preserve"> in Days</w:t>
            </w:r>
          </w:p>
        </w:tc>
      </w:tr>
      <w:tr w:rsidR="00672B5E" w:rsidRPr="00672B5E" w:rsidTr="00854780">
        <w:trPr>
          <w:trHeight w:val="315"/>
          <w:jc w:val="center"/>
        </w:trPr>
        <w:tc>
          <w:tcPr>
            <w:tcW w:w="210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rsidR="00672B5E" w:rsidRPr="00672B5E" w:rsidRDefault="00672B5E" w:rsidP="00854780">
            <w:pPr>
              <w:spacing w:after="0" w:line="240" w:lineRule="auto"/>
              <w:jc w:val="center"/>
              <w:rPr>
                <w:rFonts w:ascii="Times New Roman" w:eastAsia="Times New Roman" w:hAnsi="Times New Roman" w:cs="Times New Roman"/>
                <w:b/>
                <w:bCs/>
                <w:color w:val="000000"/>
                <w:sz w:val="24"/>
                <w:szCs w:val="24"/>
              </w:rPr>
            </w:pPr>
            <w:r w:rsidRPr="00672B5E">
              <w:rPr>
                <w:rFonts w:ascii="Times New Roman" w:eastAsia="Times New Roman" w:hAnsi="Times New Roman" w:cs="Times New Roman"/>
                <w:b/>
                <w:bCs/>
                <w:color w:val="000000"/>
                <w:sz w:val="24"/>
                <w:szCs w:val="24"/>
              </w:rPr>
              <w:t>Company</w:t>
            </w:r>
          </w:p>
        </w:tc>
        <w:tc>
          <w:tcPr>
            <w:tcW w:w="6060" w:type="dxa"/>
            <w:gridSpan w:val="4"/>
            <w:tcBorders>
              <w:top w:val="single" w:sz="4" w:space="0" w:color="000000"/>
              <w:left w:val="nil"/>
              <w:bottom w:val="single" w:sz="4" w:space="0" w:color="000000"/>
              <w:right w:val="single" w:sz="4" w:space="0" w:color="000000"/>
            </w:tcBorders>
            <w:shd w:val="clear" w:color="auto" w:fill="auto"/>
            <w:noWrap/>
            <w:vAlign w:val="bottom"/>
            <w:hideMark/>
          </w:tcPr>
          <w:p w:rsidR="00672B5E" w:rsidRPr="00672B5E" w:rsidRDefault="00672B5E" w:rsidP="00672B5E">
            <w:pPr>
              <w:spacing w:after="0" w:line="240" w:lineRule="auto"/>
              <w:jc w:val="center"/>
              <w:rPr>
                <w:rFonts w:ascii="Times New Roman" w:eastAsia="Times New Roman" w:hAnsi="Times New Roman" w:cs="Times New Roman"/>
                <w:b/>
                <w:bCs/>
                <w:color w:val="000000"/>
                <w:sz w:val="24"/>
                <w:szCs w:val="24"/>
              </w:rPr>
            </w:pPr>
            <w:r w:rsidRPr="00672B5E">
              <w:rPr>
                <w:rFonts w:ascii="Times New Roman" w:eastAsia="Times New Roman" w:hAnsi="Times New Roman" w:cs="Times New Roman"/>
                <w:b/>
                <w:bCs/>
                <w:color w:val="000000"/>
                <w:sz w:val="24"/>
                <w:szCs w:val="24"/>
              </w:rPr>
              <w:t>Years</w:t>
            </w:r>
          </w:p>
        </w:tc>
      </w:tr>
      <w:tr w:rsidR="00672B5E" w:rsidRPr="00672B5E" w:rsidTr="00672B5E">
        <w:trPr>
          <w:trHeight w:val="315"/>
          <w:jc w:val="center"/>
        </w:trPr>
        <w:tc>
          <w:tcPr>
            <w:tcW w:w="2101" w:type="dxa"/>
            <w:vMerge/>
            <w:tcBorders>
              <w:top w:val="nil"/>
              <w:left w:val="single" w:sz="4" w:space="0" w:color="000000"/>
              <w:bottom w:val="single" w:sz="4" w:space="0" w:color="000000"/>
              <w:right w:val="single" w:sz="4" w:space="0" w:color="000000"/>
            </w:tcBorders>
            <w:vAlign w:val="center"/>
            <w:hideMark/>
          </w:tcPr>
          <w:p w:rsidR="00672B5E" w:rsidRPr="00672B5E" w:rsidRDefault="00672B5E" w:rsidP="00672B5E">
            <w:pPr>
              <w:spacing w:after="0" w:line="240" w:lineRule="auto"/>
              <w:rPr>
                <w:rFonts w:ascii="Times New Roman" w:eastAsia="Times New Roman" w:hAnsi="Times New Roman" w:cs="Times New Roman"/>
                <w:b/>
                <w:bCs/>
                <w:color w:val="000000"/>
                <w:sz w:val="24"/>
                <w:szCs w:val="24"/>
              </w:rPr>
            </w:pPr>
          </w:p>
        </w:tc>
        <w:tc>
          <w:tcPr>
            <w:tcW w:w="1515" w:type="dxa"/>
            <w:tcBorders>
              <w:top w:val="nil"/>
              <w:left w:val="nil"/>
              <w:bottom w:val="single" w:sz="4" w:space="0" w:color="000000"/>
              <w:right w:val="single" w:sz="4" w:space="0" w:color="000000"/>
            </w:tcBorders>
            <w:shd w:val="clear" w:color="auto" w:fill="auto"/>
            <w:noWrap/>
            <w:vAlign w:val="bottom"/>
            <w:hideMark/>
          </w:tcPr>
          <w:p w:rsidR="00672B5E" w:rsidRPr="00672B5E" w:rsidRDefault="00672B5E" w:rsidP="00672B5E">
            <w:pPr>
              <w:spacing w:after="0" w:line="240" w:lineRule="auto"/>
              <w:jc w:val="right"/>
              <w:rPr>
                <w:rFonts w:ascii="Times New Roman" w:eastAsia="Times New Roman" w:hAnsi="Times New Roman" w:cs="Times New Roman"/>
                <w:b/>
                <w:bCs/>
                <w:color w:val="000000"/>
                <w:sz w:val="24"/>
                <w:szCs w:val="24"/>
              </w:rPr>
            </w:pPr>
            <w:r w:rsidRPr="00672B5E">
              <w:rPr>
                <w:rFonts w:ascii="Times New Roman" w:eastAsia="Times New Roman" w:hAnsi="Times New Roman" w:cs="Times New Roman"/>
                <w:b/>
                <w:bCs/>
                <w:color w:val="000000"/>
                <w:sz w:val="24"/>
                <w:szCs w:val="24"/>
              </w:rPr>
              <w:t>2020</w:t>
            </w:r>
          </w:p>
        </w:tc>
        <w:tc>
          <w:tcPr>
            <w:tcW w:w="1515" w:type="dxa"/>
            <w:tcBorders>
              <w:top w:val="nil"/>
              <w:left w:val="nil"/>
              <w:bottom w:val="single" w:sz="4" w:space="0" w:color="000000"/>
              <w:right w:val="single" w:sz="4" w:space="0" w:color="000000"/>
            </w:tcBorders>
            <w:shd w:val="clear" w:color="auto" w:fill="auto"/>
            <w:noWrap/>
            <w:vAlign w:val="bottom"/>
            <w:hideMark/>
          </w:tcPr>
          <w:p w:rsidR="00672B5E" w:rsidRPr="00672B5E" w:rsidRDefault="00672B5E" w:rsidP="00672B5E">
            <w:pPr>
              <w:spacing w:after="0" w:line="240" w:lineRule="auto"/>
              <w:jc w:val="right"/>
              <w:rPr>
                <w:rFonts w:ascii="Times New Roman" w:eastAsia="Times New Roman" w:hAnsi="Times New Roman" w:cs="Times New Roman"/>
                <w:b/>
                <w:bCs/>
                <w:color w:val="000000"/>
                <w:sz w:val="24"/>
                <w:szCs w:val="24"/>
              </w:rPr>
            </w:pPr>
            <w:r w:rsidRPr="00672B5E">
              <w:rPr>
                <w:rFonts w:ascii="Times New Roman" w:eastAsia="Times New Roman" w:hAnsi="Times New Roman" w:cs="Times New Roman"/>
                <w:b/>
                <w:bCs/>
                <w:color w:val="000000"/>
                <w:sz w:val="24"/>
                <w:szCs w:val="24"/>
              </w:rPr>
              <w:t>2019</w:t>
            </w:r>
          </w:p>
        </w:tc>
        <w:tc>
          <w:tcPr>
            <w:tcW w:w="1515" w:type="dxa"/>
            <w:tcBorders>
              <w:top w:val="nil"/>
              <w:left w:val="nil"/>
              <w:bottom w:val="single" w:sz="4" w:space="0" w:color="000000"/>
              <w:right w:val="single" w:sz="4" w:space="0" w:color="000000"/>
            </w:tcBorders>
            <w:shd w:val="clear" w:color="auto" w:fill="auto"/>
            <w:noWrap/>
            <w:vAlign w:val="bottom"/>
            <w:hideMark/>
          </w:tcPr>
          <w:p w:rsidR="00672B5E" w:rsidRPr="00672B5E" w:rsidRDefault="00672B5E" w:rsidP="00672B5E">
            <w:pPr>
              <w:spacing w:after="0" w:line="240" w:lineRule="auto"/>
              <w:jc w:val="right"/>
              <w:rPr>
                <w:rFonts w:ascii="Times New Roman" w:eastAsia="Times New Roman" w:hAnsi="Times New Roman" w:cs="Times New Roman"/>
                <w:b/>
                <w:bCs/>
                <w:color w:val="000000"/>
                <w:sz w:val="24"/>
                <w:szCs w:val="24"/>
              </w:rPr>
            </w:pPr>
            <w:r w:rsidRPr="00672B5E">
              <w:rPr>
                <w:rFonts w:ascii="Times New Roman" w:eastAsia="Times New Roman" w:hAnsi="Times New Roman" w:cs="Times New Roman"/>
                <w:b/>
                <w:bCs/>
                <w:color w:val="000000"/>
                <w:sz w:val="24"/>
                <w:szCs w:val="24"/>
              </w:rPr>
              <w:t>2018</w:t>
            </w:r>
          </w:p>
        </w:tc>
        <w:tc>
          <w:tcPr>
            <w:tcW w:w="1515" w:type="dxa"/>
            <w:tcBorders>
              <w:top w:val="nil"/>
              <w:left w:val="nil"/>
              <w:bottom w:val="single" w:sz="4" w:space="0" w:color="000000"/>
              <w:right w:val="single" w:sz="4" w:space="0" w:color="000000"/>
            </w:tcBorders>
            <w:shd w:val="clear" w:color="auto" w:fill="auto"/>
            <w:noWrap/>
            <w:vAlign w:val="bottom"/>
            <w:hideMark/>
          </w:tcPr>
          <w:p w:rsidR="00672B5E" w:rsidRPr="00672B5E" w:rsidRDefault="00672B5E" w:rsidP="00672B5E">
            <w:pPr>
              <w:spacing w:after="0" w:line="240" w:lineRule="auto"/>
              <w:jc w:val="right"/>
              <w:rPr>
                <w:rFonts w:ascii="Times New Roman" w:eastAsia="Times New Roman" w:hAnsi="Times New Roman" w:cs="Times New Roman"/>
                <w:b/>
                <w:bCs/>
                <w:color w:val="000000"/>
                <w:sz w:val="24"/>
                <w:szCs w:val="24"/>
              </w:rPr>
            </w:pPr>
            <w:r w:rsidRPr="00672B5E">
              <w:rPr>
                <w:rFonts w:ascii="Times New Roman" w:eastAsia="Times New Roman" w:hAnsi="Times New Roman" w:cs="Times New Roman"/>
                <w:b/>
                <w:bCs/>
                <w:color w:val="000000"/>
                <w:sz w:val="24"/>
                <w:szCs w:val="24"/>
              </w:rPr>
              <w:t>2017</w:t>
            </w:r>
          </w:p>
        </w:tc>
      </w:tr>
      <w:tr w:rsidR="00672B5E" w:rsidRPr="00672B5E" w:rsidTr="00672B5E">
        <w:trPr>
          <w:trHeight w:val="315"/>
          <w:jc w:val="center"/>
        </w:trPr>
        <w:tc>
          <w:tcPr>
            <w:tcW w:w="2101" w:type="dxa"/>
            <w:tcBorders>
              <w:top w:val="nil"/>
              <w:left w:val="single" w:sz="4" w:space="0" w:color="000000"/>
              <w:bottom w:val="single" w:sz="4" w:space="0" w:color="000000"/>
              <w:right w:val="single" w:sz="4" w:space="0" w:color="000000"/>
            </w:tcBorders>
            <w:shd w:val="clear" w:color="auto" w:fill="auto"/>
            <w:noWrap/>
            <w:vAlign w:val="bottom"/>
            <w:hideMark/>
          </w:tcPr>
          <w:p w:rsidR="00672B5E" w:rsidRPr="00672B5E" w:rsidRDefault="00672B5E" w:rsidP="00672B5E">
            <w:pPr>
              <w:spacing w:after="0" w:line="240" w:lineRule="auto"/>
              <w:rPr>
                <w:rFonts w:ascii="Times New Roman" w:eastAsia="Times New Roman" w:hAnsi="Times New Roman" w:cs="Times New Roman"/>
                <w:color w:val="000000"/>
                <w:sz w:val="24"/>
                <w:szCs w:val="24"/>
              </w:rPr>
            </w:pPr>
            <w:r w:rsidRPr="00672B5E">
              <w:rPr>
                <w:rFonts w:ascii="Times New Roman" w:eastAsia="Times New Roman" w:hAnsi="Times New Roman" w:cs="Times New Roman"/>
                <w:color w:val="000000"/>
                <w:sz w:val="24"/>
                <w:szCs w:val="24"/>
              </w:rPr>
              <w:t>ACI</w:t>
            </w:r>
          </w:p>
        </w:tc>
        <w:tc>
          <w:tcPr>
            <w:tcW w:w="1515" w:type="dxa"/>
            <w:tcBorders>
              <w:top w:val="nil"/>
              <w:left w:val="nil"/>
              <w:bottom w:val="single" w:sz="4" w:space="0" w:color="000000"/>
              <w:right w:val="single" w:sz="4" w:space="0" w:color="000000"/>
            </w:tcBorders>
            <w:shd w:val="clear" w:color="auto" w:fill="auto"/>
            <w:noWrap/>
            <w:vAlign w:val="bottom"/>
            <w:hideMark/>
          </w:tcPr>
          <w:p w:rsidR="00672B5E" w:rsidRPr="00672B5E" w:rsidRDefault="00672B5E" w:rsidP="00672B5E">
            <w:pPr>
              <w:spacing w:after="0" w:line="240" w:lineRule="auto"/>
              <w:jc w:val="right"/>
              <w:rPr>
                <w:rFonts w:ascii="Times New Roman" w:eastAsia="Times New Roman" w:hAnsi="Times New Roman" w:cs="Times New Roman"/>
                <w:color w:val="000000"/>
                <w:sz w:val="24"/>
                <w:szCs w:val="24"/>
              </w:rPr>
            </w:pPr>
            <w:r w:rsidRPr="00672B5E">
              <w:rPr>
                <w:rFonts w:ascii="Times New Roman" w:eastAsia="Times New Roman" w:hAnsi="Times New Roman" w:cs="Times New Roman"/>
                <w:color w:val="000000"/>
                <w:sz w:val="24"/>
                <w:szCs w:val="24"/>
              </w:rPr>
              <w:t>368.16</w:t>
            </w:r>
          </w:p>
        </w:tc>
        <w:tc>
          <w:tcPr>
            <w:tcW w:w="1515" w:type="dxa"/>
            <w:tcBorders>
              <w:top w:val="nil"/>
              <w:left w:val="nil"/>
              <w:bottom w:val="single" w:sz="4" w:space="0" w:color="000000"/>
              <w:right w:val="single" w:sz="4" w:space="0" w:color="000000"/>
            </w:tcBorders>
            <w:shd w:val="clear" w:color="auto" w:fill="auto"/>
            <w:noWrap/>
            <w:vAlign w:val="bottom"/>
            <w:hideMark/>
          </w:tcPr>
          <w:p w:rsidR="00672B5E" w:rsidRPr="00672B5E" w:rsidRDefault="00672B5E" w:rsidP="00672B5E">
            <w:pPr>
              <w:spacing w:after="0" w:line="240" w:lineRule="auto"/>
              <w:jc w:val="right"/>
              <w:rPr>
                <w:rFonts w:ascii="Times New Roman" w:eastAsia="Times New Roman" w:hAnsi="Times New Roman" w:cs="Times New Roman"/>
                <w:color w:val="000000"/>
                <w:sz w:val="24"/>
                <w:szCs w:val="24"/>
              </w:rPr>
            </w:pPr>
            <w:r w:rsidRPr="00672B5E">
              <w:rPr>
                <w:rFonts w:ascii="Times New Roman" w:eastAsia="Times New Roman" w:hAnsi="Times New Roman" w:cs="Times New Roman"/>
                <w:color w:val="000000"/>
                <w:sz w:val="24"/>
                <w:szCs w:val="24"/>
              </w:rPr>
              <w:t>341.01</w:t>
            </w:r>
          </w:p>
        </w:tc>
        <w:tc>
          <w:tcPr>
            <w:tcW w:w="1515" w:type="dxa"/>
            <w:tcBorders>
              <w:top w:val="nil"/>
              <w:left w:val="nil"/>
              <w:bottom w:val="single" w:sz="4" w:space="0" w:color="000000"/>
              <w:right w:val="single" w:sz="4" w:space="0" w:color="000000"/>
            </w:tcBorders>
            <w:shd w:val="clear" w:color="auto" w:fill="auto"/>
            <w:noWrap/>
            <w:vAlign w:val="bottom"/>
            <w:hideMark/>
          </w:tcPr>
          <w:p w:rsidR="00672B5E" w:rsidRPr="00672B5E" w:rsidRDefault="00672B5E" w:rsidP="00672B5E">
            <w:pPr>
              <w:spacing w:after="0" w:line="240" w:lineRule="auto"/>
              <w:jc w:val="right"/>
              <w:rPr>
                <w:rFonts w:ascii="Times New Roman" w:eastAsia="Times New Roman" w:hAnsi="Times New Roman" w:cs="Times New Roman"/>
                <w:color w:val="000000"/>
                <w:sz w:val="24"/>
                <w:szCs w:val="24"/>
              </w:rPr>
            </w:pPr>
            <w:r w:rsidRPr="00672B5E">
              <w:rPr>
                <w:rFonts w:ascii="Times New Roman" w:eastAsia="Times New Roman" w:hAnsi="Times New Roman" w:cs="Times New Roman"/>
                <w:color w:val="000000"/>
                <w:sz w:val="24"/>
                <w:szCs w:val="24"/>
              </w:rPr>
              <w:t>273.24</w:t>
            </w:r>
          </w:p>
        </w:tc>
        <w:tc>
          <w:tcPr>
            <w:tcW w:w="1515" w:type="dxa"/>
            <w:tcBorders>
              <w:top w:val="nil"/>
              <w:left w:val="nil"/>
              <w:bottom w:val="single" w:sz="4" w:space="0" w:color="000000"/>
              <w:right w:val="single" w:sz="4" w:space="0" w:color="000000"/>
            </w:tcBorders>
            <w:shd w:val="clear" w:color="auto" w:fill="auto"/>
            <w:noWrap/>
            <w:vAlign w:val="bottom"/>
            <w:hideMark/>
          </w:tcPr>
          <w:p w:rsidR="00672B5E" w:rsidRPr="00672B5E" w:rsidRDefault="00672B5E" w:rsidP="00672B5E">
            <w:pPr>
              <w:spacing w:after="0" w:line="240" w:lineRule="auto"/>
              <w:jc w:val="right"/>
              <w:rPr>
                <w:rFonts w:ascii="Times New Roman" w:eastAsia="Times New Roman" w:hAnsi="Times New Roman" w:cs="Times New Roman"/>
                <w:color w:val="000000"/>
                <w:sz w:val="24"/>
                <w:szCs w:val="24"/>
              </w:rPr>
            </w:pPr>
            <w:r w:rsidRPr="00672B5E">
              <w:rPr>
                <w:rFonts w:ascii="Times New Roman" w:eastAsia="Times New Roman" w:hAnsi="Times New Roman" w:cs="Times New Roman"/>
                <w:color w:val="000000"/>
                <w:sz w:val="24"/>
                <w:szCs w:val="24"/>
              </w:rPr>
              <w:t>186.25</w:t>
            </w:r>
          </w:p>
        </w:tc>
      </w:tr>
      <w:tr w:rsidR="00672B5E" w:rsidRPr="00672B5E" w:rsidTr="00672B5E">
        <w:trPr>
          <w:trHeight w:val="315"/>
          <w:jc w:val="center"/>
        </w:trPr>
        <w:tc>
          <w:tcPr>
            <w:tcW w:w="2101" w:type="dxa"/>
            <w:tcBorders>
              <w:top w:val="nil"/>
              <w:left w:val="single" w:sz="4" w:space="0" w:color="000000"/>
              <w:bottom w:val="single" w:sz="4" w:space="0" w:color="000000"/>
              <w:right w:val="single" w:sz="4" w:space="0" w:color="000000"/>
            </w:tcBorders>
            <w:shd w:val="clear" w:color="auto" w:fill="auto"/>
            <w:noWrap/>
            <w:vAlign w:val="bottom"/>
            <w:hideMark/>
          </w:tcPr>
          <w:p w:rsidR="00672B5E" w:rsidRPr="00672B5E" w:rsidRDefault="00CA0BB1" w:rsidP="00672B5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ACME</w:t>
            </w:r>
          </w:p>
        </w:tc>
        <w:tc>
          <w:tcPr>
            <w:tcW w:w="1515" w:type="dxa"/>
            <w:tcBorders>
              <w:top w:val="nil"/>
              <w:left w:val="nil"/>
              <w:bottom w:val="single" w:sz="4" w:space="0" w:color="000000"/>
              <w:right w:val="single" w:sz="4" w:space="0" w:color="000000"/>
            </w:tcBorders>
            <w:shd w:val="clear" w:color="auto" w:fill="auto"/>
            <w:noWrap/>
            <w:vAlign w:val="bottom"/>
            <w:hideMark/>
          </w:tcPr>
          <w:p w:rsidR="00672B5E" w:rsidRPr="00672B5E" w:rsidRDefault="00672B5E" w:rsidP="00672B5E">
            <w:pPr>
              <w:spacing w:after="0" w:line="240" w:lineRule="auto"/>
              <w:jc w:val="right"/>
              <w:rPr>
                <w:rFonts w:ascii="Times New Roman" w:eastAsia="Times New Roman" w:hAnsi="Times New Roman" w:cs="Times New Roman"/>
                <w:color w:val="000000"/>
                <w:sz w:val="24"/>
                <w:szCs w:val="24"/>
              </w:rPr>
            </w:pPr>
            <w:r w:rsidRPr="00672B5E">
              <w:rPr>
                <w:rFonts w:ascii="Times New Roman" w:eastAsia="Times New Roman" w:hAnsi="Times New Roman" w:cs="Times New Roman"/>
                <w:color w:val="000000"/>
                <w:sz w:val="24"/>
                <w:szCs w:val="24"/>
              </w:rPr>
              <w:t>37.08</w:t>
            </w:r>
          </w:p>
        </w:tc>
        <w:tc>
          <w:tcPr>
            <w:tcW w:w="1515" w:type="dxa"/>
            <w:tcBorders>
              <w:top w:val="nil"/>
              <w:left w:val="nil"/>
              <w:bottom w:val="single" w:sz="4" w:space="0" w:color="000000"/>
              <w:right w:val="single" w:sz="4" w:space="0" w:color="000000"/>
            </w:tcBorders>
            <w:shd w:val="clear" w:color="auto" w:fill="auto"/>
            <w:noWrap/>
            <w:vAlign w:val="bottom"/>
            <w:hideMark/>
          </w:tcPr>
          <w:p w:rsidR="00672B5E" w:rsidRPr="00672B5E" w:rsidRDefault="00672B5E" w:rsidP="00672B5E">
            <w:pPr>
              <w:spacing w:after="0" w:line="240" w:lineRule="auto"/>
              <w:jc w:val="right"/>
              <w:rPr>
                <w:rFonts w:ascii="Times New Roman" w:eastAsia="Times New Roman" w:hAnsi="Times New Roman" w:cs="Times New Roman"/>
                <w:color w:val="000000"/>
                <w:sz w:val="24"/>
                <w:szCs w:val="24"/>
              </w:rPr>
            </w:pPr>
            <w:r w:rsidRPr="00672B5E">
              <w:rPr>
                <w:rFonts w:ascii="Times New Roman" w:eastAsia="Times New Roman" w:hAnsi="Times New Roman" w:cs="Times New Roman"/>
                <w:color w:val="000000"/>
                <w:sz w:val="24"/>
                <w:szCs w:val="24"/>
              </w:rPr>
              <w:t>36.26</w:t>
            </w:r>
          </w:p>
        </w:tc>
        <w:tc>
          <w:tcPr>
            <w:tcW w:w="1515" w:type="dxa"/>
            <w:tcBorders>
              <w:top w:val="nil"/>
              <w:left w:val="nil"/>
              <w:bottom w:val="single" w:sz="4" w:space="0" w:color="000000"/>
              <w:right w:val="single" w:sz="4" w:space="0" w:color="000000"/>
            </w:tcBorders>
            <w:shd w:val="clear" w:color="auto" w:fill="auto"/>
            <w:noWrap/>
            <w:vAlign w:val="bottom"/>
            <w:hideMark/>
          </w:tcPr>
          <w:p w:rsidR="00672B5E" w:rsidRPr="00672B5E" w:rsidRDefault="00672B5E" w:rsidP="00672B5E">
            <w:pPr>
              <w:spacing w:after="0" w:line="240" w:lineRule="auto"/>
              <w:jc w:val="right"/>
              <w:rPr>
                <w:rFonts w:ascii="Times New Roman" w:eastAsia="Times New Roman" w:hAnsi="Times New Roman" w:cs="Times New Roman"/>
                <w:color w:val="000000"/>
                <w:sz w:val="24"/>
                <w:szCs w:val="24"/>
              </w:rPr>
            </w:pPr>
            <w:r w:rsidRPr="00672B5E">
              <w:rPr>
                <w:rFonts w:ascii="Times New Roman" w:eastAsia="Times New Roman" w:hAnsi="Times New Roman" w:cs="Times New Roman"/>
                <w:color w:val="000000"/>
                <w:sz w:val="24"/>
                <w:szCs w:val="24"/>
              </w:rPr>
              <w:t>37.47</w:t>
            </w:r>
          </w:p>
        </w:tc>
        <w:tc>
          <w:tcPr>
            <w:tcW w:w="1515" w:type="dxa"/>
            <w:tcBorders>
              <w:top w:val="nil"/>
              <w:left w:val="nil"/>
              <w:bottom w:val="single" w:sz="4" w:space="0" w:color="000000"/>
              <w:right w:val="single" w:sz="4" w:space="0" w:color="000000"/>
            </w:tcBorders>
            <w:shd w:val="clear" w:color="auto" w:fill="auto"/>
            <w:noWrap/>
            <w:vAlign w:val="bottom"/>
            <w:hideMark/>
          </w:tcPr>
          <w:p w:rsidR="00672B5E" w:rsidRPr="00672B5E" w:rsidRDefault="00672B5E" w:rsidP="00672B5E">
            <w:pPr>
              <w:spacing w:after="0" w:line="240" w:lineRule="auto"/>
              <w:jc w:val="right"/>
              <w:rPr>
                <w:rFonts w:ascii="Times New Roman" w:eastAsia="Times New Roman" w:hAnsi="Times New Roman" w:cs="Times New Roman"/>
                <w:color w:val="000000"/>
                <w:sz w:val="24"/>
                <w:szCs w:val="24"/>
              </w:rPr>
            </w:pPr>
            <w:r w:rsidRPr="00672B5E">
              <w:rPr>
                <w:rFonts w:ascii="Times New Roman" w:eastAsia="Times New Roman" w:hAnsi="Times New Roman" w:cs="Times New Roman"/>
                <w:color w:val="000000"/>
                <w:sz w:val="24"/>
                <w:szCs w:val="24"/>
              </w:rPr>
              <w:t>36.63</w:t>
            </w:r>
          </w:p>
        </w:tc>
      </w:tr>
      <w:tr w:rsidR="00672B5E" w:rsidRPr="00672B5E" w:rsidTr="00672B5E">
        <w:trPr>
          <w:trHeight w:val="315"/>
          <w:jc w:val="center"/>
        </w:trPr>
        <w:tc>
          <w:tcPr>
            <w:tcW w:w="2101" w:type="dxa"/>
            <w:tcBorders>
              <w:top w:val="nil"/>
              <w:left w:val="single" w:sz="4" w:space="0" w:color="000000"/>
              <w:bottom w:val="single" w:sz="4" w:space="0" w:color="000000"/>
              <w:right w:val="single" w:sz="4" w:space="0" w:color="000000"/>
            </w:tcBorders>
            <w:shd w:val="clear" w:color="auto" w:fill="auto"/>
            <w:noWrap/>
            <w:vAlign w:val="bottom"/>
            <w:hideMark/>
          </w:tcPr>
          <w:p w:rsidR="00672B5E" w:rsidRPr="00672B5E" w:rsidRDefault="00672B5E" w:rsidP="00672B5E">
            <w:pPr>
              <w:spacing w:after="0" w:line="240" w:lineRule="auto"/>
              <w:rPr>
                <w:rFonts w:ascii="Times New Roman" w:eastAsia="Times New Roman" w:hAnsi="Times New Roman" w:cs="Times New Roman"/>
                <w:color w:val="000000"/>
                <w:sz w:val="24"/>
                <w:szCs w:val="24"/>
              </w:rPr>
            </w:pPr>
            <w:proofErr w:type="spellStart"/>
            <w:r w:rsidRPr="00672B5E">
              <w:rPr>
                <w:rFonts w:ascii="Times New Roman" w:eastAsia="Times New Roman" w:hAnsi="Times New Roman" w:cs="Times New Roman"/>
                <w:color w:val="000000"/>
                <w:sz w:val="24"/>
                <w:szCs w:val="24"/>
              </w:rPr>
              <w:t>Beximco</w:t>
            </w:r>
            <w:proofErr w:type="spellEnd"/>
          </w:p>
        </w:tc>
        <w:tc>
          <w:tcPr>
            <w:tcW w:w="1515" w:type="dxa"/>
            <w:tcBorders>
              <w:top w:val="nil"/>
              <w:left w:val="nil"/>
              <w:bottom w:val="single" w:sz="4" w:space="0" w:color="000000"/>
              <w:right w:val="single" w:sz="4" w:space="0" w:color="000000"/>
            </w:tcBorders>
            <w:shd w:val="clear" w:color="auto" w:fill="auto"/>
            <w:noWrap/>
            <w:vAlign w:val="bottom"/>
            <w:hideMark/>
          </w:tcPr>
          <w:p w:rsidR="00672B5E" w:rsidRPr="00672B5E" w:rsidRDefault="00672B5E" w:rsidP="00672B5E">
            <w:pPr>
              <w:spacing w:after="0" w:line="240" w:lineRule="auto"/>
              <w:jc w:val="right"/>
              <w:rPr>
                <w:rFonts w:ascii="Times New Roman" w:eastAsia="Times New Roman" w:hAnsi="Times New Roman" w:cs="Times New Roman"/>
                <w:color w:val="000000"/>
                <w:sz w:val="24"/>
                <w:szCs w:val="24"/>
              </w:rPr>
            </w:pPr>
            <w:r w:rsidRPr="00672B5E">
              <w:rPr>
                <w:rFonts w:ascii="Times New Roman" w:eastAsia="Times New Roman" w:hAnsi="Times New Roman" w:cs="Times New Roman"/>
                <w:color w:val="000000"/>
                <w:sz w:val="24"/>
                <w:szCs w:val="24"/>
              </w:rPr>
              <w:t>129.50</w:t>
            </w:r>
          </w:p>
        </w:tc>
        <w:tc>
          <w:tcPr>
            <w:tcW w:w="1515" w:type="dxa"/>
            <w:tcBorders>
              <w:top w:val="nil"/>
              <w:left w:val="nil"/>
              <w:bottom w:val="single" w:sz="4" w:space="0" w:color="000000"/>
              <w:right w:val="single" w:sz="4" w:space="0" w:color="000000"/>
            </w:tcBorders>
            <w:shd w:val="clear" w:color="auto" w:fill="auto"/>
            <w:noWrap/>
            <w:vAlign w:val="bottom"/>
            <w:hideMark/>
          </w:tcPr>
          <w:p w:rsidR="00672B5E" w:rsidRPr="00672B5E" w:rsidRDefault="00672B5E" w:rsidP="00672B5E">
            <w:pPr>
              <w:spacing w:after="0" w:line="240" w:lineRule="auto"/>
              <w:jc w:val="right"/>
              <w:rPr>
                <w:rFonts w:ascii="Times New Roman" w:eastAsia="Times New Roman" w:hAnsi="Times New Roman" w:cs="Times New Roman"/>
                <w:color w:val="000000"/>
                <w:sz w:val="24"/>
                <w:szCs w:val="24"/>
              </w:rPr>
            </w:pPr>
            <w:r w:rsidRPr="00672B5E">
              <w:rPr>
                <w:rFonts w:ascii="Times New Roman" w:eastAsia="Times New Roman" w:hAnsi="Times New Roman" w:cs="Times New Roman"/>
                <w:color w:val="000000"/>
                <w:sz w:val="24"/>
                <w:szCs w:val="24"/>
              </w:rPr>
              <w:t>156.40</w:t>
            </w:r>
          </w:p>
        </w:tc>
        <w:tc>
          <w:tcPr>
            <w:tcW w:w="1515" w:type="dxa"/>
            <w:tcBorders>
              <w:top w:val="nil"/>
              <w:left w:val="nil"/>
              <w:bottom w:val="single" w:sz="4" w:space="0" w:color="000000"/>
              <w:right w:val="single" w:sz="4" w:space="0" w:color="000000"/>
            </w:tcBorders>
            <w:shd w:val="clear" w:color="auto" w:fill="auto"/>
            <w:noWrap/>
            <w:vAlign w:val="bottom"/>
            <w:hideMark/>
          </w:tcPr>
          <w:p w:rsidR="00672B5E" w:rsidRPr="00672B5E" w:rsidRDefault="00672B5E" w:rsidP="00672B5E">
            <w:pPr>
              <w:spacing w:after="0" w:line="240" w:lineRule="auto"/>
              <w:jc w:val="right"/>
              <w:rPr>
                <w:rFonts w:ascii="Times New Roman" w:eastAsia="Times New Roman" w:hAnsi="Times New Roman" w:cs="Times New Roman"/>
                <w:color w:val="000000"/>
                <w:sz w:val="24"/>
                <w:szCs w:val="24"/>
              </w:rPr>
            </w:pPr>
            <w:r w:rsidRPr="00672B5E">
              <w:rPr>
                <w:rFonts w:ascii="Times New Roman" w:eastAsia="Times New Roman" w:hAnsi="Times New Roman" w:cs="Times New Roman"/>
                <w:color w:val="000000"/>
                <w:sz w:val="24"/>
                <w:szCs w:val="24"/>
              </w:rPr>
              <w:t>57.48</w:t>
            </w:r>
          </w:p>
        </w:tc>
        <w:tc>
          <w:tcPr>
            <w:tcW w:w="1515" w:type="dxa"/>
            <w:tcBorders>
              <w:top w:val="nil"/>
              <w:left w:val="nil"/>
              <w:bottom w:val="single" w:sz="4" w:space="0" w:color="000000"/>
              <w:right w:val="single" w:sz="4" w:space="0" w:color="000000"/>
            </w:tcBorders>
            <w:shd w:val="clear" w:color="auto" w:fill="auto"/>
            <w:noWrap/>
            <w:vAlign w:val="bottom"/>
            <w:hideMark/>
          </w:tcPr>
          <w:p w:rsidR="00672B5E" w:rsidRPr="00672B5E" w:rsidRDefault="00672B5E" w:rsidP="00672B5E">
            <w:pPr>
              <w:spacing w:after="0" w:line="240" w:lineRule="auto"/>
              <w:jc w:val="right"/>
              <w:rPr>
                <w:rFonts w:ascii="Times New Roman" w:eastAsia="Times New Roman" w:hAnsi="Times New Roman" w:cs="Times New Roman"/>
                <w:color w:val="000000"/>
                <w:sz w:val="24"/>
                <w:szCs w:val="24"/>
              </w:rPr>
            </w:pPr>
            <w:r w:rsidRPr="00672B5E">
              <w:rPr>
                <w:rFonts w:ascii="Times New Roman" w:eastAsia="Times New Roman" w:hAnsi="Times New Roman" w:cs="Times New Roman"/>
                <w:color w:val="000000"/>
                <w:sz w:val="24"/>
                <w:szCs w:val="24"/>
              </w:rPr>
              <w:t>51.01</w:t>
            </w:r>
          </w:p>
        </w:tc>
      </w:tr>
      <w:tr w:rsidR="00672B5E" w:rsidRPr="00672B5E" w:rsidTr="00672B5E">
        <w:trPr>
          <w:trHeight w:val="315"/>
          <w:jc w:val="center"/>
        </w:trPr>
        <w:tc>
          <w:tcPr>
            <w:tcW w:w="2101" w:type="dxa"/>
            <w:tcBorders>
              <w:top w:val="nil"/>
              <w:left w:val="single" w:sz="4" w:space="0" w:color="000000"/>
              <w:bottom w:val="single" w:sz="4" w:space="0" w:color="000000"/>
              <w:right w:val="single" w:sz="4" w:space="0" w:color="000000"/>
            </w:tcBorders>
            <w:shd w:val="clear" w:color="auto" w:fill="auto"/>
            <w:noWrap/>
            <w:vAlign w:val="bottom"/>
            <w:hideMark/>
          </w:tcPr>
          <w:p w:rsidR="00672B5E" w:rsidRPr="00672B5E" w:rsidRDefault="00672B5E" w:rsidP="00672B5E">
            <w:pPr>
              <w:spacing w:after="0" w:line="240" w:lineRule="auto"/>
              <w:rPr>
                <w:rFonts w:ascii="Times New Roman" w:eastAsia="Times New Roman" w:hAnsi="Times New Roman" w:cs="Times New Roman"/>
                <w:color w:val="000000"/>
                <w:sz w:val="24"/>
                <w:szCs w:val="24"/>
              </w:rPr>
            </w:pPr>
            <w:r w:rsidRPr="00672B5E">
              <w:rPr>
                <w:rFonts w:ascii="Times New Roman" w:eastAsia="Times New Roman" w:hAnsi="Times New Roman" w:cs="Times New Roman"/>
                <w:color w:val="000000"/>
                <w:sz w:val="24"/>
                <w:szCs w:val="24"/>
              </w:rPr>
              <w:t>Beacon</w:t>
            </w:r>
          </w:p>
        </w:tc>
        <w:tc>
          <w:tcPr>
            <w:tcW w:w="1515" w:type="dxa"/>
            <w:tcBorders>
              <w:top w:val="nil"/>
              <w:left w:val="nil"/>
              <w:bottom w:val="single" w:sz="4" w:space="0" w:color="000000"/>
              <w:right w:val="single" w:sz="4" w:space="0" w:color="000000"/>
            </w:tcBorders>
            <w:shd w:val="clear" w:color="auto" w:fill="auto"/>
            <w:noWrap/>
            <w:vAlign w:val="bottom"/>
            <w:hideMark/>
          </w:tcPr>
          <w:p w:rsidR="00672B5E" w:rsidRPr="00672B5E" w:rsidRDefault="00672B5E" w:rsidP="00672B5E">
            <w:pPr>
              <w:spacing w:after="0" w:line="240" w:lineRule="auto"/>
              <w:jc w:val="right"/>
              <w:rPr>
                <w:rFonts w:ascii="Times New Roman" w:eastAsia="Times New Roman" w:hAnsi="Times New Roman" w:cs="Times New Roman"/>
                <w:color w:val="000000"/>
                <w:sz w:val="24"/>
                <w:szCs w:val="24"/>
              </w:rPr>
            </w:pPr>
            <w:r w:rsidRPr="00672B5E">
              <w:rPr>
                <w:rFonts w:ascii="Times New Roman" w:eastAsia="Times New Roman" w:hAnsi="Times New Roman" w:cs="Times New Roman"/>
                <w:color w:val="000000"/>
                <w:sz w:val="24"/>
                <w:szCs w:val="24"/>
              </w:rPr>
              <w:t>69.18</w:t>
            </w:r>
          </w:p>
        </w:tc>
        <w:tc>
          <w:tcPr>
            <w:tcW w:w="1515" w:type="dxa"/>
            <w:tcBorders>
              <w:top w:val="nil"/>
              <w:left w:val="nil"/>
              <w:bottom w:val="single" w:sz="4" w:space="0" w:color="000000"/>
              <w:right w:val="single" w:sz="4" w:space="0" w:color="000000"/>
            </w:tcBorders>
            <w:shd w:val="clear" w:color="auto" w:fill="auto"/>
            <w:noWrap/>
            <w:vAlign w:val="bottom"/>
            <w:hideMark/>
          </w:tcPr>
          <w:p w:rsidR="00672B5E" w:rsidRPr="00672B5E" w:rsidRDefault="00672B5E" w:rsidP="00672B5E">
            <w:pPr>
              <w:spacing w:after="0" w:line="240" w:lineRule="auto"/>
              <w:jc w:val="right"/>
              <w:rPr>
                <w:rFonts w:ascii="Times New Roman" w:eastAsia="Times New Roman" w:hAnsi="Times New Roman" w:cs="Times New Roman"/>
                <w:color w:val="000000"/>
                <w:sz w:val="24"/>
                <w:szCs w:val="24"/>
              </w:rPr>
            </w:pPr>
            <w:r w:rsidRPr="00672B5E">
              <w:rPr>
                <w:rFonts w:ascii="Times New Roman" w:eastAsia="Times New Roman" w:hAnsi="Times New Roman" w:cs="Times New Roman"/>
                <w:color w:val="000000"/>
                <w:sz w:val="24"/>
                <w:szCs w:val="24"/>
              </w:rPr>
              <w:t>55.17</w:t>
            </w:r>
          </w:p>
        </w:tc>
        <w:tc>
          <w:tcPr>
            <w:tcW w:w="1515" w:type="dxa"/>
            <w:tcBorders>
              <w:top w:val="nil"/>
              <w:left w:val="nil"/>
              <w:bottom w:val="single" w:sz="4" w:space="0" w:color="000000"/>
              <w:right w:val="single" w:sz="4" w:space="0" w:color="000000"/>
            </w:tcBorders>
            <w:shd w:val="clear" w:color="auto" w:fill="auto"/>
            <w:noWrap/>
            <w:vAlign w:val="bottom"/>
            <w:hideMark/>
          </w:tcPr>
          <w:p w:rsidR="00672B5E" w:rsidRPr="00672B5E" w:rsidRDefault="00672B5E" w:rsidP="00672B5E">
            <w:pPr>
              <w:spacing w:after="0" w:line="240" w:lineRule="auto"/>
              <w:jc w:val="right"/>
              <w:rPr>
                <w:rFonts w:ascii="Times New Roman" w:eastAsia="Times New Roman" w:hAnsi="Times New Roman" w:cs="Times New Roman"/>
                <w:color w:val="000000"/>
                <w:sz w:val="24"/>
                <w:szCs w:val="24"/>
              </w:rPr>
            </w:pPr>
            <w:r w:rsidRPr="00672B5E">
              <w:rPr>
                <w:rFonts w:ascii="Times New Roman" w:eastAsia="Times New Roman" w:hAnsi="Times New Roman" w:cs="Times New Roman"/>
                <w:color w:val="000000"/>
                <w:sz w:val="24"/>
                <w:szCs w:val="24"/>
              </w:rPr>
              <w:t>42.40</w:t>
            </w:r>
          </w:p>
        </w:tc>
        <w:tc>
          <w:tcPr>
            <w:tcW w:w="1515" w:type="dxa"/>
            <w:tcBorders>
              <w:top w:val="nil"/>
              <w:left w:val="nil"/>
              <w:bottom w:val="single" w:sz="4" w:space="0" w:color="000000"/>
              <w:right w:val="single" w:sz="4" w:space="0" w:color="000000"/>
            </w:tcBorders>
            <w:shd w:val="clear" w:color="auto" w:fill="auto"/>
            <w:noWrap/>
            <w:vAlign w:val="bottom"/>
            <w:hideMark/>
          </w:tcPr>
          <w:p w:rsidR="00672B5E" w:rsidRPr="00672B5E" w:rsidRDefault="00672B5E" w:rsidP="00672B5E">
            <w:pPr>
              <w:spacing w:after="0" w:line="240" w:lineRule="auto"/>
              <w:jc w:val="right"/>
              <w:rPr>
                <w:rFonts w:ascii="Times New Roman" w:eastAsia="Times New Roman" w:hAnsi="Times New Roman" w:cs="Times New Roman"/>
                <w:color w:val="000000"/>
                <w:sz w:val="24"/>
                <w:szCs w:val="24"/>
              </w:rPr>
            </w:pPr>
            <w:r w:rsidRPr="00672B5E">
              <w:rPr>
                <w:rFonts w:ascii="Times New Roman" w:eastAsia="Times New Roman" w:hAnsi="Times New Roman" w:cs="Times New Roman"/>
                <w:color w:val="000000"/>
                <w:sz w:val="24"/>
                <w:szCs w:val="24"/>
              </w:rPr>
              <w:t>36.97</w:t>
            </w:r>
          </w:p>
        </w:tc>
      </w:tr>
      <w:tr w:rsidR="00672B5E" w:rsidRPr="00672B5E" w:rsidTr="00341E8D">
        <w:trPr>
          <w:trHeight w:val="315"/>
          <w:jc w:val="center"/>
        </w:trPr>
        <w:tc>
          <w:tcPr>
            <w:tcW w:w="2101" w:type="dxa"/>
            <w:tcBorders>
              <w:top w:val="nil"/>
              <w:left w:val="single" w:sz="4" w:space="0" w:color="000000"/>
              <w:bottom w:val="single" w:sz="4" w:space="0" w:color="auto"/>
              <w:right w:val="single" w:sz="4" w:space="0" w:color="000000"/>
            </w:tcBorders>
            <w:shd w:val="clear" w:color="auto" w:fill="auto"/>
            <w:noWrap/>
            <w:vAlign w:val="bottom"/>
            <w:hideMark/>
          </w:tcPr>
          <w:p w:rsidR="00672B5E" w:rsidRPr="00672B5E" w:rsidRDefault="00672B5E" w:rsidP="00672B5E">
            <w:pPr>
              <w:spacing w:after="0" w:line="240" w:lineRule="auto"/>
              <w:rPr>
                <w:rFonts w:ascii="Times New Roman" w:eastAsia="Times New Roman" w:hAnsi="Times New Roman" w:cs="Times New Roman"/>
                <w:color w:val="000000"/>
                <w:sz w:val="24"/>
                <w:szCs w:val="24"/>
              </w:rPr>
            </w:pPr>
            <w:r w:rsidRPr="00672B5E">
              <w:rPr>
                <w:rFonts w:ascii="Times New Roman" w:eastAsia="Times New Roman" w:hAnsi="Times New Roman" w:cs="Times New Roman"/>
                <w:color w:val="000000"/>
                <w:sz w:val="24"/>
                <w:szCs w:val="24"/>
              </w:rPr>
              <w:t>Square</w:t>
            </w:r>
          </w:p>
        </w:tc>
        <w:tc>
          <w:tcPr>
            <w:tcW w:w="1515" w:type="dxa"/>
            <w:tcBorders>
              <w:top w:val="nil"/>
              <w:left w:val="nil"/>
              <w:bottom w:val="single" w:sz="4" w:space="0" w:color="auto"/>
              <w:right w:val="single" w:sz="4" w:space="0" w:color="000000"/>
            </w:tcBorders>
            <w:shd w:val="clear" w:color="auto" w:fill="auto"/>
            <w:noWrap/>
            <w:vAlign w:val="bottom"/>
            <w:hideMark/>
          </w:tcPr>
          <w:p w:rsidR="00672B5E" w:rsidRPr="00672B5E" w:rsidRDefault="00672B5E" w:rsidP="00672B5E">
            <w:pPr>
              <w:spacing w:after="0" w:line="240" w:lineRule="auto"/>
              <w:jc w:val="right"/>
              <w:rPr>
                <w:rFonts w:ascii="Times New Roman" w:eastAsia="Times New Roman" w:hAnsi="Times New Roman" w:cs="Times New Roman"/>
                <w:color w:val="000000"/>
                <w:sz w:val="24"/>
                <w:szCs w:val="24"/>
              </w:rPr>
            </w:pPr>
            <w:r w:rsidRPr="00672B5E">
              <w:rPr>
                <w:rFonts w:ascii="Times New Roman" w:eastAsia="Times New Roman" w:hAnsi="Times New Roman" w:cs="Times New Roman"/>
                <w:color w:val="000000"/>
                <w:sz w:val="24"/>
                <w:szCs w:val="24"/>
              </w:rPr>
              <w:t>18.81</w:t>
            </w:r>
          </w:p>
        </w:tc>
        <w:tc>
          <w:tcPr>
            <w:tcW w:w="1515" w:type="dxa"/>
            <w:tcBorders>
              <w:top w:val="nil"/>
              <w:left w:val="nil"/>
              <w:bottom w:val="single" w:sz="4" w:space="0" w:color="auto"/>
              <w:right w:val="single" w:sz="4" w:space="0" w:color="000000"/>
            </w:tcBorders>
            <w:shd w:val="clear" w:color="auto" w:fill="auto"/>
            <w:noWrap/>
            <w:vAlign w:val="bottom"/>
            <w:hideMark/>
          </w:tcPr>
          <w:p w:rsidR="00672B5E" w:rsidRPr="00672B5E" w:rsidRDefault="00672B5E" w:rsidP="00672B5E">
            <w:pPr>
              <w:spacing w:after="0" w:line="240" w:lineRule="auto"/>
              <w:jc w:val="right"/>
              <w:rPr>
                <w:rFonts w:ascii="Times New Roman" w:eastAsia="Times New Roman" w:hAnsi="Times New Roman" w:cs="Times New Roman"/>
                <w:color w:val="000000"/>
                <w:sz w:val="24"/>
                <w:szCs w:val="24"/>
              </w:rPr>
            </w:pPr>
            <w:r w:rsidRPr="00672B5E">
              <w:rPr>
                <w:rFonts w:ascii="Times New Roman" w:eastAsia="Times New Roman" w:hAnsi="Times New Roman" w:cs="Times New Roman"/>
                <w:color w:val="000000"/>
                <w:sz w:val="24"/>
                <w:szCs w:val="24"/>
              </w:rPr>
              <w:t>16.59</w:t>
            </w:r>
          </w:p>
        </w:tc>
        <w:tc>
          <w:tcPr>
            <w:tcW w:w="1515" w:type="dxa"/>
            <w:tcBorders>
              <w:top w:val="nil"/>
              <w:left w:val="nil"/>
              <w:bottom w:val="single" w:sz="4" w:space="0" w:color="auto"/>
              <w:right w:val="single" w:sz="4" w:space="0" w:color="000000"/>
            </w:tcBorders>
            <w:shd w:val="clear" w:color="auto" w:fill="auto"/>
            <w:noWrap/>
            <w:vAlign w:val="bottom"/>
            <w:hideMark/>
          </w:tcPr>
          <w:p w:rsidR="00672B5E" w:rsidRPr="00672B5E" w:rsidRDefault="00672B5E" w:rsidP="00672B5E">
            <w:pPr>
              <w:spacing w:after="0" w:line="240" w:lineRule="auto"/>
              <w:jc w:val="right"/>
              <w:rPr>
                <w:rFonts w:ascii="Times New Roman" w:eastAsia="Times New Roman" w:hAnsi="Times New Roman" w:cs="Times New Roman"/>
                <w:color w:val="000000"/>
                <w:sz w:val="24"/>
                <w:szCs w:val="24"/>
              </w:rPr>
            </w:pPr>
            <w:r w:rsidRPr="00672B5E">
              <w:rPr>
                <w:rFonts w:ascii="Times New Roman" w:eastAsia="Times New Roman" w:hAnsi="Times New Roman" w:cs="Times New Roman"/>
                <w:color w:val="000000"/>
                <w:sz w:val="24"/>
                <w:szCs w:val="24"/>
              </w:rPr>
              <w:t>12.85</w:t>
            </w:r>
          </w:p>
        </w:tc>
        <w:tc>
          <w:tcPr>
            <w:tcW w:w="1515" w:type="dxa"/>
            <w:tcBorders>
              <w:top w:val="nil"/>
              <w:left w:val="nil"/>
              <w:bottom w:val="single" w:sz="4" w:space="0" w:color="auto"/>
              <w:right w:val="single" w:sz="4" w:space="0" w:color="000000"/>
            </w:tcBorders>
            <w:shd w:val="clear" w:color="auto" w:fill="auto"/>
            <w:noWrap/>
            <w:vAlign w:val="bottom"/>
            <w:hideMark/>
          </w:tcPr>
          <w:p w:rsidR="00672B5E" w:rsidRPr="00672B5E" w:rsidRDefault="00672B5E" w:rsidP="007F2462">
            <w:pPr>
              <w:keepNext/>
              <w:spacing w:after="0" w:line="240" w:lineRule="auto"/>
              <w:jc w:val="right"/>
              <w:rPr>
                <w:rFonts w:ascii="Times New Roman" w:eastAsia="Times New Roman" w:hAnsi="Times New Roman" w:cs="Times New Roman"/>
                <w:color w:val="000000"/>
                <w:sz w:val="24"/>
                <w:szCs w:val="24"/>
              </w:rPr>
            </w:pPr>
            <w:r w:rsidRPr="00672B5E">
              <w:rPr>
                <w:rFonts w:ascii="Times New Roman" w:eastAsia="Times New Roman" w:hAnsi="Times New Roman" w:cs="Times New Roman"/>
                <w:color w:val="000000"/>
                <w:sz w:val="24"/>
                <w:szCs w:val="24"/>
              </w:rPr>
              <w:t>19.02</w:t>
            </w:r>
          </w:p>
        </w:tc>
      </w:tr>
      <w:tr w:rsidR="00341E8D" w:rsidRPr="008759D7" w:rsidTr="00341E8D">
        <w:trPr>
          <w:trHeight w:val="315"/>
          <w:jc w:val="center"/>
        </w:trPr>
        <w:tc>
          <w:tcPr>
            <w:tcW w:w="2101" w:type="dxa"/>
            <w:tcBorders>
              <w:top w:val="single" w:sz="4" w:space="0" w:color="auto"/>
              <w:left w:val="single" w:sz="4" w:space="0" w:color="auto"/>
              <w:bottom w:val="single" w:sz="4" w:space="0" w:color="auto"/>
              <w:right w:val="single" w:sz="4" w:space="0" w:color="auto"/>
            </w:tcBorders>
            <w:shd w:val="clear" w:color="auto" w:fill="auto"/>
            <w:noWrap/>
          </w:tcPr>
          <w:p w:rsidR="00341E8D" w:rsidRPr="008759D7" w:rsidRDefault="00341E8D" w:rsidP="00341E8D">
            <w:pPr>
              <w:spacing w:after="0" w:line="240" w:lineRule="auto"/>
              <w:rPr>
                <w:rFonts w:ascii="Times New Roman" w:eastAsia="Times New Roman" w:hAnsi="Times New Roman" w:cs="Times New Roman"/>
                <w:b/>
                <w:color w:val="000000"/>
                <w:sz w:val="24"/>
                <w:szCs w:val="24"/>
              </w:rPr>
            </w:pPr>
            <w:r w:rsidRPr="008759D7">
              <w:rPr>
                <w:rFonts w:ascii="Times New Roman" w:eastAsia="Times New Roman" w:hAnsi="Times New Roman" w:cs="Times New Roman"/>
                <w:b/>
                <w:color w:val="000000"/>
                <w:sz w:val="24"/>
                <w:szCs w:val="24"/>
              </w:rPr>
              <w:t>Average</w:t>
            </w:r>
          </w:p>
        </w:tc>
        <w:tc>
          <w:tcPr>
            <w:tcW w:w="1515" w:type="dxa"/>
            <w:tcBorders>
              <w:top w:val="single" w:sz="4" w:space="0" w:color="auto"/>
              <w:left w:val="single" w:sz="4" w:space="0" w:color="auto"/>
              <w:bottom w:val="single" w:sz="4" w:space="0" w:color="auto"/>
              <w:right w:val="single" w:sz="4" w:space="0" w:color="auto"/>
            </w:tcBorders>
            <w:shd w:val="clear" w:color="auto" w:fill="auto"/>
            <w:noWrap/>
          </w:tcPr>
          <w:p w:rsidR="00341E8D" w:rsidRPr="008759D7" w:rsidRDefault="00341E8D" w:rsidP="00341E8D">
            <w:pPr>
              <w:spacing w:after="0" w:line="240" w:lineRule="auto"/>
              <w:jc w:val="right"/>
              <w:rPr>
                <w:rFonts w:ascii="Times New Roman" w:eastAsia="Times New Roman" w:hAnsi="Times New Roman" w:cs="Times New Roman"/>
                <w:b/>
                <w:color w:val="000000"/>
                <w:sz w:val="24"/>
                <w:szCs w:val="24"/>
              </w:rPr>
            </w:pPr>
            <w:r w:rsidRPr="008759D7">
              <w:rPr>
                <w:rFonts w:ascii="Times New Roman" w:eastAsia="Times New Roman" w:hAnsi="Times New Roman" w:cs="Times New Roman"/>
                <w:b/>
                <w:color w:val="000000"/>
                <w:sz w:val="24"/>
                <w:szCs w:val="24"/>
              </w:rPr>
              <w:t>124.55</w:t>
            </w:r>
          </w:p>
        </w:tc>
        <w:tc>
          <w:tcPr>
            <w:tcW w:w="1515" w:type="dxa"/>
            <w:tcBorders>
              <w:top w:val="single" w:sz="4" w:space="0" w:color="auto"/>
              <w:left w:val="single" w:sz="4" w:space="0" w:color="auto"/>
              <w:bottom w:val="single" w:sz="4" w:space="0" w:color="auto"/>
              <w:right w:val="single" w:sz="4" w:space="0" w:color="auto"/>
            </w:tcBorders>
            <w:shd w:val="clear" w:color="auto" w:fill="auto"/>
            <w:noWrap/>
          </w:tcPr>
          <w:p w:rsidR="00341E8D" w:rsidRPr="008759D7" w:rsidRDefault="00341E8D" w:rsidP="00341E8D">
            <w:pPr>
              <w:spacing w:after="0" w:line="240" w:lineRule="auto"/>
              <w:jc w:val="right"/>
              <w:rPr>
                <w:rFonts w:ascii="Times New Roman" w:eastAsia="Times New Roman" w:hAnsi="Times New Roman" w:cs="Times New Roman"/>
                <w:b/>
                <w:color w:val="000000"/>
                <w:sz w:val="24"/>
                <w:szCs w:val="24"/>
              </w:rPr>
            </w:pPr>
            <w:r w:rsidRPr="008759D7">
              <w:rPr>
                <w:rFonts w:ascii="Times New Roman" w:eastAsia="Times New Roman" w:hAnsi="Times New Roman" w:cs="Times New Roman"/>
                <w:b/>
                <w:color w:val="000000"/>
                <w:sz w:val="24"/>
                <w:szCs w:val="24"/>
              </w:rPr>
              <w:t>121.09</w:t>
            </w:r>
          </w:p>
        </w:tc>
        <w:tc>
          <w:tcPr>
            <w:tcW w:w="1515" w:type="dxa"/>
            <w:tcBorders>
              <w:top w:val="single" w:sz="4" w:space="0" w:color="auto"/>
              <w:left w:val="single" w:sz="4" w:space="0" w:color="auto"/>
              <w:bottom w:val="single" w:sz="4" w:space="0" w:color="auto"/>
              <w:right w:val="single" w:sz="4" w:space="0" w:color="auto"/>
            </w:tcBorders>
            <w:shd w:val="clear" w:color="auto" w:fill="auto"/>
            <w:noWrap/>
          </w:tcPr>
          <w:p w:rsidR="00341E8D" w:rsidRPr="008759D7" w:rsidRDefault="00341E8D" w:rsidP="00341E8D">
            <w:pPr>
              <w:spacing w:after="0" w:line="240" w:lineRule="auto"/>
              <w:jc w:val="right"/>
              <w:rPr>
                <w:rFonts w:ascii="Times New Roman" w:eastAsia="Times New Roman" w:hAnsi="Times New Roman" w:cs="Times New Roman"/>
                <w:b/>
                <w:color w:val="000000"/>
                <w:sz w:val="24"/>
                <w:szCs w:val="24"/>
              </w:rPr>
            </w:pPr>
            <w:r w:rsidRPr="008759D7">
              <w:rPr>
                <w:rFonts w:ascii="Times New Roman" w:eastAsia="Times New Roman" w:hAnsi="Times New Roman" w:cs="Times New Roman"/>
                <w:b/>
                <w:color w:val="000000"/>
                <w:sz w:val="24"/>
                <w:szCs w:val="24"/>
              </w:rPr>
              <w:t>84.69</w:t>
            </w:r>
          </w:p>
        </w:tc>
        <w:tc>
          <w:tcPr>
            <w:tcW w:w="1515" w:type="dxa"/>
            <w:tcBorders>
              <w:top w:val="single" w:sz="4" w:space="0" w:color="auto"/>
              <w:left w:val="single" w:sz="4" w:space="0" w:color="auto"/>
              <w:bottom w:val="single" w:sz="4" w:space="0" w:color="auto"/>
              <w:right w:val="single" w:sz="4" w:space="0" w:color="auto"/>
            </w:tcBorders>
            <w:shd w:val="clear" w:color="auto" w:fill="auto"/>
            <w:noWrap/>
          </w:tcPr>
          <w:p w:rsidR="00341E8D" w:rsidRPr="008759D7" w:rsidRDefault="00341E8D" w:rsidP="00341E8D">
            <w:pPr>
              <w:spacing w:after="0" w:line="240" w:lineRule="auto"/>
              <w:jc w:val="right"/>
              <w:rPr>
                <w:rFonts w:ascii="Times New Roman" w:eastAsia="Times New Roman" w:hAnsi="Times New Roman" w:cs="Times New Roman"/>
                <w:b/>
                <w:color w:val="000000"/>
                <w:sz w:val="24"/>
                <w:szCs w:val="24"/>
              </w:rPr>
            </w:pPr>
            <w:r w:rsidRPr="008759D7">
              <w:rPr>
                <w:rFonts w:ascii="Times New Roman" w:eastAsia="Times New Roman" w:hAnsi="Times New Roman" w:cs="Times New Roman"/>
                <w:b/>
                <w:color w:val="000000"/>
                <w:sz w:val="24"/>
                <w:szCs w:val="24"/>
              </w:rPr>
              <w:t>65.97</w:t>
            </w:r>
          </w:p>
        </w:tc>
      </w:tr>
    </w:tbl>
    <w:p w:rsidR="00672B5E" w:rsidRPr="00B45682" w:rsidRDefault="007F2462" w:rsidP="007F2462">
      <w:pPr>
        <w:pStyle w:val="Caption"/>
        <w:ind w:left="3600" w:firstLine="720"/>
        <w:rPr>
          <w:rFonts w:ascii="Times New Roman" w:eastAsiaTheme="minorEastAsia" w:hAnsi="Times New Roman" w:cs="Times New Roman"/>
          <w:sz w:val="24"/>
          <w:szCs w:val="22"/>
        </w:rPr>
      </w:pPr>
      <w:bookmarkStart w:id="13" w:name="_Toc65598328"/>
      <w:r w:rsidRPr="00B45682">
        <w:rPr>
          <w:rFonts w:ascii="Times New Roman" w:hAnsi="Times New Roman" w:cs="Times New Roman"/>
          <w:sz w:val="20"/>
        </w:rPr>
        <w:t xml:space="preserve">Table </w:t>
      </w:r>
      <w:r w:rsidR="00797D44">
        <w:rPr>
          <w:rFonts w:ascii="Times New Roman" w:hAnsi="Times New Roman" w:cs="Times New Roman"/>
          <w:sz w:val="20"/>
        </w:rPr>
        <w:fldChar w:fldCharType="begin"/>
      </w:r>
      <w:r w:rsidR="00797D44">
        <w:rPr>
          <w:rFonts w:ascii="Times New Roman" w:hAnsi="Times New Roman" w:cs="Times New Roman"/>
          <w:sz w:val="20"/>
        </w:rPr>
        <w:instrText xml:space="preserve"> SEQ Table \* ARABIC </w:instrText>
      </w:r>
      <w:r w:rsidR="00797D44">
        <w:rPr>
          <w:rFonts w:ascii="Times New Roman" w:hAnsi="Times New Roman" w:cs="Times New Roman"/>
          <w:sz w:val="20"/>
        </w:rPr>
        <w:fldChar w:fldCharType="separate"/>
      </w:r>
      <w:r w:rsidR="00FB2BB9">
        <w:rPr>
          <w:rFonts w:ascii="Times New Roman" w:hAnsi="Times New Roman" w:cs="Times New Roman"/>
          <w:noProof/>
          <w:sz w:val="20"/>
        </w:rPr>
        <w:t>2</w:t>
      </w:r>
      <w:r w:rsidR="00797D44">
        <w:rPr>
          <w:rFonts w:ascii="Times New Roman" w:hAnsi="Times New Roman" w:cs="Times New Roman"/>
          <w:sz w:val="20"/>
        </w:rPr>
        <w:fldChar w:fldCharType="end"/>
      </w:r>
      <w:r w:rsidRPr="00B45682">
        <w:rPr>
          <w:rFonts w:ascii="Times New Roman" w:hAnsi="Times New Roman" w:cs="Times New Roman"/>
          <w:sz w:val="20"/>
        </w:rPr>
        <w:t>: DSO</w:t>
      </w:r>
      <w:bookmarkEnd w:id="13"/>
    </w:p>
    <w:p w:rsidR="00F62D25" w:rsidRPr="00A90889" w:rsidRDefault="00A90889" w:rsidP="00A90889">
      <w:pPr>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IV.3 </w:t>
      </w:r>
      <w:r w:rsidR="00D22D90" w:rsidRPr="00A90889">
        <w:rPr>
          <w:rFonts w:ascii="Times New Roman" w:hAnsi="Times New Roman" w:cs="Times New Roman"/>
          <w:b/>
          <w:color w:val="000000"/>
          <w:sz w:val="24"/>
          <w:szCs w:val="24"/>
        </w:rPr>
        <w:t>DPO</w:t>
      </w:r>
    </w:p>
    <w:p w:rsidR="00D22D90" w:rsidRDefault="00D22D90" w:rsidP="00D22D90">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Days Payable Outstanding</w:t>
      </w:r>
      <w:r w:rsidRPr="00C754A8">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(DPO) </w:t>
      </w:r>
      <w:r w:rsidRPr="00C754A8">
        <w:rPr>
          <w:rFonts w:ascii="Times New Roman" w:eastAsiaTheme="minorEastAsia" w:hAnsi="Times New Roman" w:cs="Times New Roman"/>
          <w:sz w:val="24"/>
          <w:szCs w:val="24"/>
        </w:rPr>
        <w:t>is the number of days, on average, it takes a company to pay back its payables.</w:t>
      </w:r>
    </w:p>
    <w:p w:rsidR="00E14AE7" w:rsidRPr="00E14AE7" w:rsidRDefault="00B87033" w:rsidP="00D22D90">
      <w:pPr>
        <w:jc w:val="both"/>
        <w:rPr>
          <w:rFonts w:ascii="Times New Roman" w:eastAsiaTheme="minorEastAsia" w:hAnsi="Times New Roman" w:cs="Times New Roman"/>
        </w:rPr>
      </w:pPr>
      <m:oMathPara>
        <m:oMath>
          <m:f>
            <m:fPr>
              <m:ctrlPr>
                <w:rPr>
                  <w:rFonts w:ascii="Cambria Math" w:hAnsi="Cambria Math" w:cs="Times New Roman"/>
                  <w:iCs/>
                </w:rPr>
              </m:ctrlPr>
            </m:fPr>
            <m:num>
              <m:r>
                <m:rPr>
                  <m:sty m:val="p"/>
                </m:rPr>
                <w:rPr>
                  <w:rFonts w:ascii="Cambria Math" w:hAnsi="Cambria Math" w:cs="Times New Roman"/>
                </w:rPr>
                <m:t xml:space="preserve">Accounts Payables  </m:t>
              </m:r>
            </m:num>
            <m:den>
              <m:r>
                <m:rPr>
                  <m:sty m:val="p"/>
                </m:rPr>
                <w:rPr>
                  <w:rFonts w:ascii="Cambria Math" w:hAnsi="Cambria Math" w:cs="Times New Roman"/>
                </w:rPr>
                <m:t>Cost of good sold</m:t>
              </m:r>
            </m:den>
          </m:f>
          <m:r>
            <w:rPr>
              <w:rFonts w:ascii="Cambria Math" w:hAnsi="Cambria Math" w:cs="Times New Roman"/>
            </w:rPr>
            <m:t>*365</m:t>
          </m:r>
        </m:oMath>
      </m:oMathPara>
    </w:p>
    <w:tbl>
      <w:tblPr>
        <w:tblW w:w="8940" w:type="dxa"/>
        <w:jc w:val="center"/>
        <w:tblLook w:val="04A0" w:firstRow="1" w:lastRow="0" w:firstColumn="1" w:lastColumn="0" w:noHBand="0" w:noVBand="1"/>
      </w:tblPr>
      <w:tblGrid>
        <w:gridCol w:w="2596"/>
        <w:gridCol w:w="1737"/>
        <w:gridCol w:w="1737"/>
        <w:gridCol w:w="1435"/>
        <w:gridCol w:w="1435"/>
      </w:tblGrid>
      <w:tr w:rsidR="00D53B69" w:rsidRPr="00D53B69" w:rsidTr="00991E48">
        <w:trPr>
          <w:trHeight w:val="315"/>
          <w:jc w:val="center"/>
        </w:trPr>
        <w:tc>
          <w:tcPr>
            <w:tcW w:w="8940" w:type="dxa"/>
            <w:gridSpan w:val="5"/>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53B69" w:rsidRPr="00D53B69" w:rsidRDefault="00D53B69" w:rsidP="00D53B69">
            <w:pPr>
              <w:spacing w:after="0" w:line="240" w:lineRule="auto"/>
              <w:jc w:val="center"/>
              <w:rPr>
                <w:rFonts w:ascii="Times New Roman" w:eastAsia="Times New Roman" w:hAnsi="Times New Roman" w:cs="Times New Roman"/>
                <w:b/>
                <w:bCs/>
                <w:color w:val="000000"/>
                <w:sz w:val="24"/>
                <w:szCs w:val="24"/>
              </w:rPr>
            </w:pPr>
            <w:r w:rsidRPr="00D53B69">
              <w:rPr>
                <w:rFonts w:ascii="Times New Roman" w:eastAsia="Times New Roman" w:hAnsi="Times New Roman" w:cs="Times New Roman"/>
                <w:b/>
                <w:bCs/>
                <w:color w:val="000000"/>
                <w:sz w:val="24"/>
                <w:szCs w:val="24"/>
              </w:rPr>
              <w:t>DPO</w:t>
            </w:r>
            <w:r w:rsidR="0059010A">
              <w:rPr>
                <w:rFonts w:ascii="Times New Roman" w:eastAsia="Times New Roman" w:hAnsi="Times New Roman" w:cs="Times New Roman"/>
                <w:b/>
                <w:bCs/>
                <w:color w:val="000000"/>
                <w:sz w:val="24"/>
                <w:szCs w:val="24"/>
              </w:rPr>
              <w:t xml:space="preserve"> in Days</w:t>
            </w:r>
          </w:p>
        </w:tc>
      </w:tr>
      <w:tr w:rsidR="00D53B69" w:rsidRPr="00D53B69" w:rsidTr="00854780">
        <w:trPr>
          <w:trHeight w:val="310"/>
          <w:jc w:val="center"/>
        </w:trPr>
        <w:tc>
          <w:tcPr>
            <w:tcW w:w="2596"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rsidR="00D53B69" w:rsidRPr="00D53B69" w:rsidRDefault="00D53B69" w:rsidP="00854780">
            <w:pPr>
              <w:spacing w:after="0" w:line="240" w:lineRule="auto"/>
              <w:jc w:val="center"/>
              <w:rPr>
                <w:rFonts w:ascii="Times New Roman" w:eastAsia="Times New Roman" w:hAnsi="Times New Roman" w:cs="Times New Roman"/>
                <w:b/>
                <w:bCs/>
                <w:color w:val="000000"/>
                <w:sz w:val="24"/>
                <w:szCs w:val="24"/>
              </w:rPr>
            </w:pPr>
            <w:r w:rsidRPr="00D53B69">
              <w:rPr>
                <w:rFonts w:ascii="Times New Roman" w:eastAsia="Times New Roman" w:hAnsi="Times New Roman" w:cs="Times New Roman"/>
                <w:b/>
                <w:bCs/>
                <w:color w:val="000000"/>
                <w:sz w:val="24"/>
                <w:szCs w:val="24"/>
              </w:rPr>
              <w:t>Company</w:t>
            </w:r>
          </w:p>
        </w:tc>
        <w:tc>
          <w:tcPr>
            <w:tcW w:w="6344" w:type="dxa"/>
            <w:gridSpan w:val="4"/>
            <w:tcBorders>
              <w:top w:val="single" w:sz="4" w:space="0" w:color="000000"/>
              <w:left w:val="nil"/>
              <w:bottom w:val="single" w:sz="4" w:space="0" w:color="000000"/>
              <w:right w:val="single" w:sz="4" w:space="0" w:color="000000"/>
            </w:tcBorders>
            <w:shd w:val="clear" w:color="auto" w:fill="auto"/>
            <w:noWrap/>
            <w:vAlign w:val="bottom"/>
            <w:hideMark/>
          </w:tcPr>
          <w:p w:rsidR="00D53B69" w:rsidRPr="00D53B69" w:rsidRDefault="00D53B69" w:rsidP="00D53B69">
            <w:pPr>
              <w:spacing w:after="0" w:line="240" w:lineRule="auto"/>
              <w:jc w:val="center"/>
              <w:rPr>
                <w:rFonts w:ascii="Times New Roman" w:eastAsia="Times New Roman" w:hAnsi="Times New Roman" w:cs="Times New Roman"/>
                <w:b/>
                <w:bCs/>
                <w:color w:val="000000"/>
                <w:sz w:val="24"/>
                <w:szCs w:val="24"/>
              </w:rPr>
            </w:pPr>
            <w:r w:rsidRPr="00D53B69">
              <w:rPr>
                <w:rFonts w:ascii="Times New Roman" w:eastAsia="Times New Roman" w:hAnsi="Times New Roman" w:cs="Times New Roman"/>
                <w:b/>
                <w:bCs/>
                <w:color w:val="000000"/>
                <w:sz w:val="24"/>
                <w:szCs w:val="24"/>
              </w:rPr>
              <w:t>Years</w:t>
            </w:r>
          </w:p>
        </w:tc>
      </w:tr>
      <w:tr w:rsidR="00D53B69" w:rsidRPr="00D53B69" w:rsidTr="00991E48">
        <w:trPr>
          <w:trHeight w:val="310"/>
          <w:jc w:val="center"/>
        </w:trPr>
        <w:tc>
          <w:tcPr>
            <w:tcW w:w="2596" w:type="dxa"/>
            <w:vMerge/>
            <w:tcBorders>
              <w:top w:val="nil"/>
              <w:left w:val="single" w:sz="4" w:space="0" w:color="000000"/>
              <w:bottom w:val="single" w:sz="4" w:space="0" w:color="000000"/>
              <w:right w:val="single" w:sz="4" w:space="0" w:color="000000"/>
            </w:tcBorders>
            <w:vAlign w:val="center"/>
            <w:hideMark/>
          </w:tcPr>
          <w:p w:rsidR="00D53B69" w:rsidRPr="00D53B69" w:rsidRDefault="00D53B69" w:rsidP="00D53B69">
            <w:pPr>
              <w:spacing w:after="0" w:line="240" w:lineRule="auto"/>
              <w:rPr>
                <w:rFonts w:ascii="Times New Roman" w:eastAsia="Times New Roman" w:hAnsi="Times New Roman" w:cs="Times New Roman"/>
                <w:b/>
                <w:bCs/>
                <w:color w:val="000000"/>
                <w:sz w:val="24"/>
                <w:szCs w:val="24"/>
              </w:rPr>
            </w:pPr>
          </w:p>
        </w:tc>
        <w:tc>
          <w:tcPr>
            <w:tcW w:w="1737" w:type="dxa"/>
            <w:tcBorders>
              <w:top w:val="nil"/>
              <w:left w:val="nil"/>
              <w:bottom w:val="single" w:sz="4" w:space="0" w:color="000000"/>
              <w:right w:val="single" w:sz="4" w:space="0" w:color="000000"/>
            </w:tcBorders>
            <w:shd w:val="clear" w:color="auto" w:fill="auto"/>
            <w:noWrap/>
            <w:vAlign w:val="bottom"/>
            <w:hideMark/>
          </w:tcPr>
          <w:p w:rsidR="00D53B69" w:rsidRPr="00D53B69" w:rsidRDefault="00D53B69" w:rsidP="00D53B69">
            <w:pPr>
              <w:spacing w:after="0" w:line="240" w:lineRule="auto"/>
              <w:jc w:val="right"/>
              <w:rPr>
                <w:rFonts w:ascii="Times New Roman" w:eastAsia="Times New Roman" w:hAnsi="Times New Roman" w:cs="Times New Roman"/>
                <w:b/>
                <w:bCs/>
                <w:color w:val="000000"/>
                <w:sz w:val="24"/>
                <w:szCs w:val="24"/>
              </w:rPr>
            </w:pPr>
            <w:r w:rsidRPr="00D53B69">
              <w:rPr>
                <w:rFonts w:ascii="Times New Roman" w:eastAsia="Times New Roman" w:hAnsi="Times New Roman" w:cs="Times New Roman"/>
                <w:b/>
                <w:bCs/>
                <w:color w:val="000000"/>
                <w:sz w:val="24"/>
                <w:szCs w:val="24"/>
              </w:rPr>
              <w:t>2020</w:t>
            </w:r>
          </w:p>
        </w:tc>
        <w:tc>
          <w:tcPr>
            <w:tcW w:w="1737" w:type="dxa"/>
            <w:tcBorders>
              <w:top w:val="nil"/>
              <w:left w:val="nil"/>
              <w:bottom w:val="single" w:sz="4" w:space="0" w:color="000000"/>
              <w:right w:val="single" w:sz="4" w:space="0" w:color="000000"/>
            </w:tcBorders>
            <w:shd w:val="clear" w:color="auto" w:fill="auto"/>
            <w:noWrap/>
            <w:vAlign w:val="bottom"/>
            <w:hideMark/>
          </w:tcPr>
          <w:p w:rsidR="00D53B69" w:rsidRPr="00D53B69" w:rsidRDefault="00D53B69" w:rsidP="00D53B69">
            <w:pPr>
              <w:spacing w:after="0" w:line="240" w:lineRule="auto"/>
              <w:jc w:val="right"/>
              <w:rPr>
                <w:rFonts w:ascii="Times New Roman" w:eastAsia="Times New Roman" w:hAnsi="Times New Roman" w:cs="Times New Roman"/>
                <w:b/>
                <w:bCs/>
                <w:color w:val="000000"/>
                <w:sz w:val="24"/>
                <w:szCs w:val="24"/>
              </w:rPr>
            </w:pPr>
            <w:r w:rsidRPr="00D53B69">
              <w:rPr>
                <w:rFonts w:ascii="Times New Roman" w:eastAsia="Times New Roman" w:hAnsi="Times New Roman" w:cs="Times New Roman"/>
                <w:b/>
                <w:bCs/>
                <w:color w:val="000000"/>
                <w:sz w:val="24"/>
                <w:szCs w:val="24"/>
              </w:rPr>
              <w:t>2019</w:t>
            </w:r>
          </w:p>
        </w:tc>
        <w:tc>
          <w:tcPr>
            <w:tcW w:w="1435" w:type="dxa"/>
            <w:tcBorders>
              <w:top w:val="nil"/>
              <w:left w:val="nil"/>
              <w:bottom w:val="single" w:sz="4" w:space="0" w:color="000000"/>
              <w:right w:val="single" w:sz="4" w:space="0" w:color="000000"/>
            </w:tcBorders>
            <w:shd w:val="clear" w:color="auto" w:fill="auto"/>
            <w:noWrap/>
            <w:vAlign w:val="bottom"/>
            <w:hideMark/>
          </w:tcPr>
          <w:p w:rsidR="00D53B69" w:rsidRPr="00D53B69" w:rsidRDefault="00D53B69" w:rsidP="00D53B69">
            <w:pPr>
              <w:spacing w:after="0" w:line="240" w:lineRule="auto"/>
              <w:jc w:val="right"/>
              <w:rPr>
                <w:rFonts w:ascii="Times New Roman" w:eastAsia="Times New Roman" w:hAnsi="Times New Roman" w:cs="Times New Roman"/>
                <w:b/>
                <w:bCs/>
                <w:color w:val="000000"/>
                <w:sz w:val="24"/>
                <w:szCs w:val="24"/>
              </w:rPr>
            </w:pPr>
            <w:r w:rsidRPr="00D53B69">
              <w:rPr>
                <w:rFonts w:ascii="Times New Roman" w:eastAsia="Times New Roman" w:hAnsi="Times New Roman" w:cs="Times New Roman"/>
                <w:b/>
                <w:bCs/>
                <w:color w:val="000000"/>
                <w:sz w:val="24"/>
                <w:szCs w:val="24"/>
              </w:rPr>
              <w:t>2018</w:t>
            </w:r>
          </w:p>
        </w:tc>
        <w:tc>
          <w:tcPr>
            <w:tcW w:w="1435" w:type="dxa"/>
            <w:tcBorders>
              <w:top w:val="nil"/>
              <w:left w:val="nil"/>
              <w:bottom w:val="single" w:sz="4" w:space="0" w:color="000000"/>
              <w:right w:val="single" w:sz="4" w:space="0" w:color="000000"/>
            </w:tcBorders>
            <w:shd w:val="clear" w:color="auto" w:fill="auto"/>
            <w:noWrap/>
            <w:vAlign w:val="bottom"/>
            <w:hideMark/>
          </w:tcPr>
          <w:p w:rsidR="00D53B69" w:rsidRPr="00D53B69" w:rsidRDefault="00D53B69" w:rsidP="00D53B69">
            <w:pPr>
              <w:spacing w:after="0" w:line="240" w:lineRule="auto"/>
              <w:jc w:val="right"/>
              <w:rPr>
                <w:rFonts w:ascii="Times New Roman" w:eastAsia="Times New Roman" w:hAnsi="Times New Roman" w:cs="Times New Roman"/>
                <w:b/>
                <w:bCs/>
                <w:color w:val="000000"/>
                <w:sz w:val="24"/>
                <w:szCs w:val="24"/>
              </w:rPr>
            </w:pPr>
            <w:r w:rsidRPr="00D53B69">
              <w:rPr>
                <w:rFonts w:ascii="Times New Roman" w:eastAsia="Times New Roman" w:hAnsi="Times New Roman" w:cs="Times New Roman"/>
                <w:b/>
                <w:bCs/>
                <w:color w:val="000000"/>
                <w:sz w:val="24"/>
                <w:szCs w:val="24"/>
              </w:rPr>
              <w:t>2017</w:t>
            </w:r>
          </w:p>
        </w:tc>
      </w:tr>
      <w:tr w:rsidR="00D53B69" w:rsidRPr="00D53B69" w:rsidTr="00991E48">
        <w:trPr>
          <w:trHeight w:val="310"/>
          <w:jc w:val="center"/>
        </w:trPr>
        <w:tc>
          <w:tcPr>
            <w:tcW w:w="2596" w:type="dxa"/>
            <w:tcBorders>
              <w:top w:val="nil"/>
              <w:left w:val="single" w:sz="4" w:space="0" w:color="000000"/>
              <w:bottom w:val="single" w:sz="4" w:space="0" w:color="000000"/>
              <w:right w:val="single" w:sz="4" w:space="0" w:color="000000"/>
            </w:tcBorders>
            <w:shd w:val="clear" w:color="auto" w:fill="auto"/>
            <w:noWrap/>
            <w:vAlign w:val="bottom"/>
            <w:hideMark/>
          </w:tcPr>
          <w:p w:rsidR="00D53B69" w:rsidRPr="00D53B69" w:rsidRDefault="00D53B69" w:rsidP="00D53B69">
            <w:pPr>
              <w:spacing w:after="0" w:line="240" w:lineRule="auto"/>
              <w:rPr>
                <w:rFonts w:ascii="Times New Roman" w:eastAsia="Times New Roman" w:hAnsi="Times New Roman" w:cs="Times New Roman"/>
                <w:color w:val="000000"/>
                <w:sz w:val="24"/>
                <w:szCs w:val="24"/>
              </w:rPr>
            </w:pPr>
            <w:r w:rsidRPr="00D53B69">
              <w:rPr>
                <w:rFonts w:ascii="Times New Roman" w:eastAsia="Times New Roman" w:hAnsi="Times New Roman" w:cs="Times New Roman"/>
                <w:color w:val="000000"/>
                <w:sz w:val="24"/>
                <w:szCs w:val="24"/>
              </w:rPr>
              <w:t>ACI</w:t>
            </w:r>
          </w:p>
        </w:tc>
        <w:tc>
          <w:tcPr>
            <w:tcW w:w="1737" w:type="dxa"/>
            <w:tcBorders>
              <w:top w:val="nil"/>
              <w:left w:val="nil"/>
              <w:bottom w:val="single" w:sz="4" w:space="0" w:color="000000"/>
              <w:right w:val="single" w:sz="4" w:space="0" w:color="000000"/>
            </w:tcBorders>
            <w:shd w:val="clear" w:color="auto" w:fill="auto"/>
            <w:noWrap/>
            <w:vAlign w:val="bottom"/>
            <w:hideMark/>
          </w:tcPr>
          <w:p w:rsidR="00D53B69" w:rsidRPr="00D53B69" w:rsidRDefault="00D53B69" w:rsidP="00D53B69">
            <w:pPr>
              <w:spacing w:after="0" w:line="240" w:lineRule="auto"/>
              <w:jc w:val="right"/>
              <w:rPr>
                <w:rFonts w:ascii="Times New Roman" w:eastAsia="Times New Roman" w:hAnsi="Times New Roman" w:cs="Times New Roman"/>
                <w:color w:val="000000"/>
                <w:sz w:val="24"/>
                <w:szCs w:val="24"/>
              </w:rPr>
            </w:pPr>
            <w:r w:rsidRPr="00D53B69">
              <w:rPr>
                <w:rFonts w:ascii="Times New Roman" w:eastAsia="Times New Roman" w:hAnsi="Times New Roman" w:cs="Times New Roman"/>
                <w:color w:val="000000"/>
                <w:sz w:val="24"/>
                <w:szCs w:val="24"/>
              </w:rPr>
              <w:t>91.52</w:t>
            </w:r>
          </w:p>
        </w:tc>
        <w:tc>
          <w:tcPr>
            <w:tcW w:w="1737" w:type="dxa"/>
            <w:tcBorders>
              <w:top w:val="nil"/>
              <w:left w:val="nil"/>
              <w:bottom w:val="single" w:sz="4" w:space="0" w:color="000000"/>
              <w:right w:val="single" w:sz="4" w:space="0" w:color="000000"/>
            </w:tcBorders>
            <w:shd w:val="clear" w:color="auto" w:fill="auto"/>
            <w:noWrap/>
            <w:vAlign w:val="bottom"/>
            <w:hideMark/>
          </w:tcPr>
          <w:p w:rsidR="00D53B69" w:rsidRPr="00D53B69" w:rsidRDefault="00D53B69" w:rsidP="00D53B69">
            <w:pPr>
              <w:spacing w:after="0" w:line="240" w:lineRule="auto"/>
              <w:jc w:val="right"/>
              <w:rPr>
                <w:rFonts w:ascii="Times New Roman" w:eastAsia="Times New Roman" w:hAnsi="Times New Roman" w:cs="Times New Roman"/>
                <w:color w:val="000000"/>
                <w:sz w:val="24"/>
                <w:szCs w:val="24"/>
              </w:rPr>
            </w:pPr>
            <w:r w:rsidRPr="00D53B69">
              <w:rPr>
                <w:rFonts w:ascii="Times New Roman" w:eastAsia="Times New Roman" w:hAnsi="Times New Roman" w:cs="Times New Roman"/>
                <w:color w:val="000000"/>
                <w:sz w:val="24"/>
                <w:szCs w:val="24"/>
              </w:rPr>
              <w:t>84.46</w:t>
            </w:r>
          </w:p>
        </w:tc>
        <w:tc>
          <w:tcPr>
            <w:tcW w:w="1435" w:type="dxa"/>
            <w:tcBorders>
              <w:top w:val="nil"/>
              <w:left w:val="nil"/>
              <w:bottom w:val="single" w:sz="4" w:space="0" w:color="000000"/>
              <w:right w:val="single" w:sz="4" w:space="0" w:color="000000"/>
            </w:tcBorders>
            <w:shd w:val="clear" w:color="auto" w:fill="auto"/>
            <w:noWrap/>
            <w:vAlign w:val="bottom"/>
            <w:hideMark/>
          </w:tcPr>
          <w:p w:rsidR="00D53B69" w:rsidRPr="00D53B69" w:rsidRDefault="00D53B69" w:rsidP="00D53B69">
            <w:pPr>
              <w:spacing w:after="0" w:line="240" w:lineRule="auto"/>
              <w:jc w:val="right"/>
              <w:rPr>
                <w:rFonts w:ascii="Times New Roman" w:eastAsia="Times New Roman" w:hAnsi="Times New Roman" w:cs="Times New Roman"/>
                <w:color w:val="000000"/>
                <w:sz w:val="24"/>
                <w:szCs w:val="24"/>
              </w:rPr>
            </w:pPr>
            <w:r w:rsidRPr="00D53B69">
              <w:rPr>
                <w:rFonts w:ascii="Times New Roman" w:eastAsia="Times New Roman" w:hAnsi="Times New Roman" w:cs="Times New Roman"/>
                <w:color w:val="000000"/>
                <w:sz w:val="24"/>
                <w:szCs w:val="24"/>
              </w:rPr>
              <w:t>70.70</w:t>
            </w:r>
          </w:p>
        </w:tc>
        <w:tc>
          <w:tcPr>
            <w:tcW w:w="1435" w:type="dxa"/>
            <w:tcBorders>
              <w:top w:val="nil"/>
              <w:left w:val="nil"/>
              <w:bottom w:val="single" w:sz="4" w:space="0" w:color="000000"/>
              <w:right w:val="single" w:sz="4" w:space="0" w:color="000000"/>
            </w:tcBorders>
            <w:shd w:val="clear" w:color="auto" w:fill="auto"/>
            <w:noWrap/>
            <w:vAlign w:val="bottom"/>
            <w:hideMark/>
          </w:tcPr>
          <w:p w:rsidR="00D53B69" w:rsidRPr="00D53B69" w:rsidRDefault="00D53B69" w:rsidP="00D53B69">
            <w:pPr>
              <w:spacing w:after="0" w:line="240" w:lineRule="auto"/>
              <w:jc w:val="right"/>
              <w:rPr>
                <w:rFonts w:ascii="Times New Roman" w:eastAsia="Times New Roman" w:hAnsi="Times New Roman" w:cs="Times New Roman"/>
                <w:color w:val="000000"/>
                <w:sz w:val="24"/>
                <w:szCs w:val="24"/>
              </w:rPr>
            </w:pPr>
            <w:r w:rsidRPr="00D53B69">
              <w:rPr>
                <w:rFonts w:ascii="Times New Roman" w:eastAsia="Times New Roman" w:hAnsi="Times New Roman" w:cs="Times New Roman"/>
                <w:color w:val="000000"/>
                <w:sz w:val="24"/>
                <w:szCs w:val="24"/>
              </w:rPr>
              <w:t>63.40</w:t>
            </w:r>
          </w:p>
        </w:tc>
      </w:tr>
      <w:tr w:rsidR="00D53B69" w:rsidRPr="00D53B69" w:rsidTr="00991E48">
        <w:trPr>
          <w:trHeight w:val="310"/>
          <w:jc w:val="center"/>
        </w:trPr>
        <w:tc>
          <w:tcPr>
            <w:tcW w:w="2596" w:type="dxa"/>
            <w:tcBorders>
              <w:top w:val="nil"/>
              <w:left w:val="single" w:sz="4" w:space="0" w:color="000000"/>
              <w:bottom w:val="single" w:sz="4" w:space="0" w:color="000000"/>
              <w:right w:val="single" w:sz="4" w:space="0" w:color="000000"/>
            </w:tcBorders>
            <w:shd w:val="clear" w:color="auto" w:fill="auto"/>
            <w:noWrap/>
            <w:vAlign w:val="bottom"/>
            <w:hideMark/>
          </w:tcPr>
          <w:p w:rsidR="00D53B69" w:rsidRPr="00D53B69" w:rsidRDefault="00CA0BB1" w:rsidP="00D53B6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ACME</w:t>
            </w:r>
          </w:p>
        </w:tc>
        <w:tc>
          <w:tcPr>
            <w:tcW w:w="1737" w:type="dxa"/>
            <w:tcBorders>
              <w:top w:val="nil"/>
              <w:left w:val="nil"/>
              <w:bottom w:val="single" w:sz="4" w:space="0" w:color="000000"/>
              <w:right w:val="single" w:sz="4" w:space="0" w:color="000000"/>
            </w:tcBorders>
            <w:shd w:val="clear" w:color="auto" w:fill="auto"/>
            <w:noWrap/>
            <w:vAlign w:val="bottom"/>
            <w:hideMark/>
          </w:tcPr>
          <w:p w:rsidR="00D53B69" w:rsidRPr="00D53B69" w:rsidRDefault="00D53B69" w:rsidP="00D53B69">
            <w:pPr>
              <w:spacing w:after="0" w:line="240" w:lineRule="auto"/>
              <w:jc w:val="right"/>
              <w:rPr>
                <w:rFonts w:ascii="Times New Roman" w:eastAsia="Times New Roman" w:hAnsi="Times New Roman" w:cs="Times New Roman"/>
                <w:color w:val="000000"/>
                <w:sz w:val="24"/>
                <w:szCs w:val="24"/>
              </w:rPr>
            </w:pPr>
            <w:r w:rsidRPr="00D53B69">
              <w:rPr>
                <w:rFonts w:ascii="Times New Roman" w:eastAsia="Times New Roman" w:hAnsi="Times New Roman" w:cs="Times New Roman"/>
                <w:color w:val="000000"/>
                <w:sz w:val="24"/>
                <w:szCs w:val="24"/>
              </w:rPr>
              <w:t>12.42</w:t>
            </w:r>
          </w:p>
        </w:tc>
        <w:tc>
          <w:tcPr>
            <w:tcW w:w="1737" w:type="dxa"/>
            <w:tcBorders>
              <w:top w:val="nil"/>
              <w:left w:val="nil"/>
              <w:bottom w:val="single" w:sz="4" w:space="0" w:color="000000"/>
              <w:right w:val="single" w:sz="4" w:space="0" w:color="000000"/>
            </w:tcBorders>
            <w:shd w:val="clear" w:color="auto" w:fill="auto"/>
            <w:noWrap/>
            <w:vAlign w:val="bottom"/>
            <w:hideMark/>
          </w:tcPr>
          <w:p w:rsidR="00D53B69" w:rsidRPr="00D53B69" w:rsidRDefault="00D53B69" w:rsidP="00D53B69">
            <w:pPr>
              <w:spacing w:after="0" w:line="240" w:lineRule="auto"/>
              <w:jc w:val="right"/>
              <w:rPr>
                <w:rFonts w:ascii="Times New Roman" w:eastAsia="Times New Roman" w:hAnsi="Times New Roman" w:cs="Times New Roman"/>
                <w:color w:val="000000"/>
                <w:sz w:val="24"/>
                <w:szCs w:val="24"/>
              </w:rPr>
            </w:pPr>
            <w:r w:rsidRPr="00D53B69">
              <w:rPr>
                <w:rFonts w:ascii="Times New Roman" w:eastAsia="Times New Roman" w:hAnsi="Times New Roman" w:cs="Times New Roman"/>
                <w:color w:val="000000"/>
                <w:sz w:val="24"/>
                <w:szCs w:val="24"/>
              </w:rPr>
              <w:t>11.87</w:t>
            </w:r>
          </w:p>
        </w:tc>
        <w:tc>
          <w:tcPr>
            <w:tcW w:w="1435" w:type="dxa"/>
            <w:tcBorders>
              <w:top w:val="nil"/>
              <w:left w:val="nil"/>
              <w:bottom w:val="single" w:sz="4" w:space="0" w:color="000000"/>
              <w:right w:val="single" w:sz="4" w:space="0" w:color="000000"/>
            </w:tcBorders>
            <w:shd w:val="clear" w:color="auto" w:fill="auto"/>
            <w:noWrap/>
            <w:vAlign w:val="bottom"/>
            <w:hideMark/>
          </w:tcPr>
          <w:p w:rsidR="00D53B69" w:rsidRPr="00D53B69" w:rsidRDefault="00D53B69" w:rsidP="00D53B69">
            <w:pPr>
              <w:spacing w:after="0" w:line="240" w:lineRule="auto"/>
              <w:jc w:val="right"/>
              <w:rPr>
                <w:rFonts w:ascii="Times New Roman" w:eastAsia="Times New Roman" w:hAnsi="Times New Roman" w:cs="Times New Roman"/>
                <w:color w:val="000000"/>
                <w:sz w:val="24"/>
                <w:szCs w:val="24"/>
              </w:rPr>
            </w:pPr>
            <w:r w:rsidRPr="00D53B69">
              <w:rPr>
                <w:rFonts w:ascii="Times New Roman" w:eastAsia="Times New Roman" w:hAnsi="Times New Roman" w:cs="Times New Roman"/>
                <w:color w:val="000000"/>
                <w:sz w:val="24"/>
                <w:szCs w:val="24"/>
              </w:rPr>
              <w:t>8.52</w:t>
            </w:r>
          </w:p>
        </w:tc>
        <w:tc>
          <w:tcPr>
            <w:tcW w:w="1435" w:type="dxa"/>
            <w:tcBorders>
              <w:top w:val="nil"/>
              <w:left w:val="nil"/>
              <w:bottom w:val="single" w:sz="4" w:space="0" w:color="000000"/>
              <w:right w:val="single" w:sz="4" w:space="0" w:color="000000"/>
            </w:tcBorders>
            <w:shd w:val="clear" w:color="auto" w:fill="auto"/>
            <w:noWrap/>
            <w:vAlign w:val="bottom"/>
            <w:hideMark/>
          </w:tcPr>
          <w:p w:rsidR="00D53B69" w:rsidRPr="00D53B69" w:rsidRDefault="00D53B69" w:rsidP="00D53B69">
            <w:pPr>
              <w:spacing w:after="0" w:line="240" w:lineRule="auto"/>
              <w:jc w:val="right"/>
              <w:rPr>
                <w:rFonts w:ascii="Times New Roman" w:eastAsia="Times New Roman" w:hAnsi="Times New Roman" w:cs="Times New Roman"/>
                <w:color w:val="000000"/>
                <w:sz w:val="24"/>
                <w:szCs w:val="24"/>
              </w:rPr>
            </w:pPr>
            <w:r w:rsidRPr="00D53B69">
              <w:rPr>
                <w:rFonts w:ascii="Times New Roman" w:eastAsia="Times New Roman" w:hAnsi="Times New Roman" w:cs="Times New Roman"/>
                <w:color w:val="000000"/>
                <w:sz w:val="24"/>
                <w:szCs w:val="24"/>
              </w:rPr>
              <w:t>9.59</w:t>
            </w:r>
          </w:p>
        </w:tc>
      </w:tr>
      <w:tr w:rsidR="00D53B69" w:rsidRPr="00D53B69" w:rsidTr="00991E48">
        <w:trPr>
          <w:trHeight w:val="310"/>
          <w:jc w:val="center"/>
        </w:trPr>
        <w:tc>
          <w:tcPr>
            <w:tcW w:w="2596" w:type="dxa"/>
            <w:tcBorders>
              <w:top w:val="nil"/>
              <w:left w:val="single" w:sz="4" w:space="0" w:color="000000"/>
              <w:bottom w:val="single" w:sz="4" w:space="0" w:color="000000"/>
              <w:right w:val="single" w:sz="4" w:space="0" w:color="000000"/>
            </w:tcBorders>
            <w:shd w:val="clear" w:color="auto" w:fill="auto"/>
            <w:noWrap/>
            <w:vAlign w:val="bottom"/>
            <w:hideMark/>
          </w:tcPr>
          <w:p w:rsidR="00D53B69" w:rsidRPr="00D53B69" w:rsidRDefault="00D53B69" w:rsidP="00D53B69">
            <w:pPr>
              <w:spacing w:after="0" w:line="240" w:lineRule="auto"/>
              <w:rPr>
                <w:rFonts w:ascii="Times New Roman" w:eastAsia="Times New Roman" w:hAnsi="Times New Roman" w:cs="Times New Roman"/>
                <w:color w:val="000000"/>
                <w:sz w:val="24"/>
                <w:szCs w:val="24"/>
              </w:rPr>
            </w:pPr>
            <w:proofErr w:type="spellStart"/>
            <w:r w:rsidRPr="00D53B69">
              <w:rPr>
                <w:rFonts w:ascii="Times New Roman" w:eastAsia="Times New Roman" w:hAnsi="Times New Roman" w:cs="Times New Roman"/>
                <w:color w:val="000000"/>
                <w:sz w:val="24"/>
                <w:szCs w:val="24"/>
              </w:rPr>
              <w:t>Beximco</w:t>
            </w:r>
            <w:proofErr w:type="spellEnd"/>
          </w:p>
        </w:tc>
        <w:tc>
          <w:tcPr>
            <w:tcW w:w="1737" w:type="dxa"/>
            <w:tcBorders>
              <w:top w:val="nil"/>
              <w:left w:val="nil"/>
              <w:bottom w:val="single" w:sz="4" w:space="0" w:color="000000"/>
              <w:right w:val="single" w:sz="4" w:space="0" w:color="000000"/>
            </w:tcBorders>
            <w:shd w:val="clear" w:color="auto" w:fill="auto"/>
            <w:noWrap/>
            <w:vAlign w:val="bottom"/>
            <w:hideMark/>
          </w:tcPr>
          <w:p w:rsidR="00D53B69" w:rsidRPr="00D53B69" w:rsidRDefault="00D53B69" w:rsidP="00D53B69">
            <w:pPr>
              <w:spacing w:after="0" w:line="240" w:lineRule="auto"/>
              <w:jc w:val="right"/>
              <w:rPr>
                <w:rFonts w:ascii="Times New Roman" w:eastAsia="Times New Roman" w:hAnsi="Times New Roman" w:cs="Times New Roman"/>
                <w:color w:val="000000"/>
                <w:sz w:val="24"/>
                <w:szCs w:val="24"/>
              </w:rPr>
            </w:pPr>
            <w:r w:rsidRPr="00D53B69">
              <w:rPr>
                <w:rFonts w:ascii="Times New Roman" w:eastAsia="Times New Roman" w:hAnsi="Times New Roman" w:cs="Times New Roman"/>
                <w:color w:val="000000"/>
                <w:sz w:val="24"/>
                <w:szCs w:val="24"/>
              </w:rPr>
              <w:t>291.24</w:t>
            </w:r>
          </w:p>
        </w:tc>
        <w:tc>
          <w:tcPr>
            <w:tcW w:w="1737" w:type="dxa"/>
            <w:tcBorders>
              <w:top w:val="nil"/>
              <w:left w:val="nil"/>
              <w:bottom w:val="single" w:sz="4" w:space="0" w:color="000000"/>
              <w:right w:val="single" w:sz="4" w:space="0" w:color="000000"/>
            </w:tcBorders>
            <w:shd w:val="clear" w:color="auto" w:fill="auto"/>
            <w:noWrap/>
            <w:vAlign w:val="bottom"/>
            <w:hideMark/>
          </w:tcPr>
          <w:p w:rsidR="00D53B69" w:rsidRPr="00D53B69" w:rsidRDefault="00D53B69" w:rsidP="00D53B69">
            <w:pPr>
              <w:spacing w:after="0" w:line="240" w:lineRule="auto"/>
              <w:jc w:val="right"/>
              <w:rPr>
                <w:rFonts w:ascii="Times New Roman" w:eastAsia="Times New Roman" w:hAnsi="Times New Roman" w:cs="Times New Roman"/>
                <w:color w:val="000000"/>
                <w:sz w:val="24"/>
                <w:szCs w:val="24"/>
              </w:rPr>
            </w:pPr>
            <w:r w:rsidRPr="00D53B69">
              <w:rPr>
                <w:rFonts w:ascii="Times New Roman" w:eastAsia="Times New Roman" w:hAnsi="Times New Roman" w:cs="Times New Roman"/>
                <w:color w:val="000000"/>
                <w:sz w:val="24"/>
                <w:szCs w:val="24"/>
              </w:rPr>
              <w:t>454.41</w:t>
            </w:r>
          </w:p>
        </w:tc>
        <w:tc>
          <w:tcPr>
            <w:tcW w:w="1435" w:type="dxa"/>
            <w:tcBorders>
              <w:top w:val="nil"/>
              <w:left w:val="nil"/>
              <w:bottom w:val="single" w:sz="4" w:space="0" w:color="000000"/>
              <w:right w:val="single" w:sz="4" w:space="0" w:color="000000"/>
            </w:tcBorders>
            <w:shd w:val="clear" w:color="auto" w:fill="auto"/>
            <w:noWrap/>
            <w:vAlign w:val="bottom"/>
            <w:hideMark/>
          </w:tcPr>
          <w:p w:rsidR="00D53B69" w:rsidRPr="00D53B69" w:rsidRDefault="00D53B69" w:rsidP="00D53B69">
            <w:pPr>
              <w:spacing w:after="0" w:line="240" w:lineRule="auto"/>
              <w:jc w:val="right"/>
              <w:rPr>
                <w:rFonts w:ascii="Times New Roman" w:eastAsia="Times New Roman" w:hAnsi="Times New Roman" w:cs="Times New Roman"/>
                <w:color w:val="000000"/>
                <w:sz w:val="24"/>
                <w:szCs w:val="24"/>
              </w:rPr>
            </w:pPr>
            <w:r w:rsidRPr="00D53B69">
              <w:rPr>
                <w:rFonts w:ascii="Times New Roman" w:eastAsia="Times New Roman" w:hAnsi="Times New Roman" w:cs="Times New Roman"/>
                <w:color w:val="000000"/>
                <w:sz w:val="24"/>
                <w:szCs w:val="24"/>
              </w:rPr>
              <w:t>37.05</w:t>
            </w:r>
          </w:p>
        </w:tc>
        <w:tc>
          <w:tcPr>
            <w:tcW w:w="1435" w:type="dxa"/>
            <w:tcBorders>
              <w:top w:val="nil"/>
              <w:left w:val="nil"/>
              <w:bottom w:val="single" w:sz="4" w:space="0" w:color="000000"/>
              <w:right w:val="single" w:sz="4" w:space="0" w:color="000000"/>
            </w:tcBorders>
            <w:shd w:val="clear" w:color="auto" w:fill="auto"/>
            <w:noWrap/>
            <w:vAlign w:val="bottom"/>
            <w:hideMark/>
          </w:tcPr>
          <w:p w:rsidR="00D53B69" w:rsidRPr="00D53B69" w:rsidRDefault="00D53B69" w:rsidP="00D53B69">
            <w:pPr>
              <w:spacing w:after="0" w:line="240" w:lineRule="auto"/>
              <w:jc w:val="right"/>
              <w:rPr>
                <w:rFonts w:ascii="Times New Roman" w:eastAsia="Times New Roman" w:hAnsi="Times New Roman" w:cs="Times New Roman"/>
                <w:color w:val="000000"/>
                <w:sz w:val="24"/>
                <w:szCs w:val="24"/>
              </w:rPr>
            </w:pPr>
            <w:r w:rsidRPr="00D53B69">
              <w:rPr>
                <w:rFonts w:ascii="Times New Roman" w:eastAsia="Times New Roman" w:hAnsi="Times New Roman" w:cs="Times New Roman"/>
                <w:color w:val="000000"/>
                <w:sz w:val="24"/>
                <w:szCs w:val="24"/>
              </w:rPr>
              <w:t>23.60</w:t>
            </w:r>
          </w:p>
        </w:tc>
      </w:tr>
      <w:tr w:rsidR="00D53B69" w:rsidRPr="00D53B69" w:rsidTr="00991E48">
        <w:trPr>
          <w:trHeight w:val="310"/>
          <w:jc w:val="center"/>
        </w:trPr>
        <w:tc>
          <w:tcPr>
            <w:tcW w:w="2596" w:type="dxa"/>
            <w:tcBorders>
              <w:top w:val="nil"/>
              <w:left w:val="single" w:sz="4" w:space="0" w:color="000000"/>
              <w:bottom w:val="single" w:sz="4" w:space="0" w:color="000000"/>
              <w:right w:val="single" w:sz="4" w:space="0" w:color="000000"/>
            </w:tcBorders>
            <w:shd w:val="clear" w:color="auto" w:fill="auto"/>
            <w:noWrap/>
            <w:vAlign w:val="bottom"/>
            <w:hideMark/>
          </w:tcPr>
          <w:p w:rsidR="00D53B69" w:rsidRPr="00D53B69" w:rsidRDefault="00D53B69" w:rsidP="00D53B69">
            <w:pPr>
              <w:spacing w:after="0" w:line="240" w:lineRule="auto"/>
              <w:rPr>
                <w:rFonts w:ascii="Times New Roman" w:eastAsia="Times New Roman" w:hAnsi="Times New Roman" w:cs="Times New Roman"/>
                <w:color w:val="000000"/>
                <w:sz w:val="24"/>
                <w:szCs w:val="24"/>
              </w:rPr>
            </w:pPr>
            <w:r w:rsidRPr="00D53B69">
              <w:rPr>
                <w:rFonts w:ascii="Times New Roman" w:eastAsia="Times New Roman" w:hAnsi="Times New Roman" w:cs="Times New Roman"/>
                <w:color w:val="000000"/>
                <w:sz w:val="24"/>
                <w:szCs w:val="24"/>
              </w:rPr>
              <w:t>Beacon</w:t>
            </w:r>
          </w:p>
        </w:tc>
        <w:tc>
          <w:tcPr>
            <w:tcW w:w="1737" w:type="dxa"/>
            <w:tcBorders>
              <w:top w:val="nil"/>
              <w:left w:val="nil"/>
              <w:bottom w:val="single" w:sz="4" w:space="0" w:color="000000"/>
              <w:right w:val="single" w:sz="4" w:space="0" w:color="000000"/>
            </w:tcBorders>
            <w:shd w:val="clear" w:color="auto" w:fill="auto"/>
            <w:noWrap/>
            <w:vAlign w:val="bottom"/>
            <w:hideMark/>
          </w:tcPr>
          <w:p w:rsidR="00D53B69" w:rsidRPr="00D53B69" w:rsidRDefault="00D53B69" w:rsidP="00D53B69">
            <w:pPr>
              <w:spacing w:after="0" w:line="240" w:lineRule="auto"/>
              <w:jc w:val="right"/>
              <w:rPr>
                <w:rFonts w:ascii="Times New Roman" w:eastAsia="Times New Roman" w:hAnsi="Times New Roman" w:cs="Times New Roman"/>
                <w:color w:val="000000"/>
                <w:sz w:val="24"/>
                <w:szCs w:val="24"/>
              </w:rPr>
            </w:pPr>
            <w:r w:rsidRPr="00D53B69">
              <w:rPr>
                <w:rFonts w:ascii="Times New Roman" w:eastAsia="Times New Roman" w:hAnsi="Times New Roman" w:cs="Times New Roman"/>
                <w:color w:val="000000"/>
                <w:sz w:val="24"/>
                <w:szCs w:val="24"/>
              </w:rPr>
              <w:t>4.34</w:t>
            </w:r>
          </w:p>
        </w:tc>
        <w:tc>
          <w:tcPr>
            <w:tcW w:w="1737" w:type="dxa"/>
            <w:tcBorders>
              <w:top w:val="nil"/>
              <w:left w:val="nil"/>
              <w:bottom w:val="single" w:sz="4" w:space="0" w:color="000000"/>
              <w:right w:val="single" w:sz="4" w:space="0" w:color="000000"/>
            </w:tcBorders>
            <w:shd w:val="clear" w:color="auto" w:fill="auto"/>
            <w:noWrap/>
            <w:vAlign w:val="bottom"/>
            <w:hideMark/>
          </w:tcPr>
          <w:p w:rsidR="00D53B69" w:rsidRPr="00D53B69" w:rsidRDefault="00D53B69" w:rsidP="00D53B69">
            <w:pPr>
              <w:spacing w:after="0" w:line="240" w:lineRule="auto"/>
              <w:jc w:val="right"/>
              <w:rPr>
                <w:rFonts w:ascii="Times New Roman" w:eastAsia="Times New Roman" w:hAnsi="Times New Roman" w:cs="Times New Roman"/>
                <w:color w:val="000000"/>
                <w:sz w:val="24"/>
                <w:szCs w:val="24"/>
              </w:rPr>
            </w:pPr>
            <w:r w:rsidRPr="00D53B69">
              <w:rPr>
                <w:rFonts w:ascii="Times New Roman" w:eastAsia="Times New Roman" w:hAnsi="Times New Roman" w:cs="Times New Roman"/>
                <w:color w:val="000000"/>
                <w:sz w:val="24"/>
                <w:szCs w:val="24"/>
              </w:rPr>
              <w:t>6.31</w:t>
            </w:r>
          </w:p>
        </w:tc>
        <w:tc>
          <w:tcPr>
            <w:tcW w:w="1435" w:type="dxa"/>
            <w:tcBorders>
              <w:top w:val="nil"/>
              <w:left w:val="nil"/>
              <w:bottom w:val="single" w:sz="4" w:space="0" w:color="000000"/>
              <w:right w:val="single" w:sz="4" w:space="0" w:color="000000"/>
            </w:tcBorders>
            <w:shd w:val="clear" w:color="auto" w:fill="auto"/>
            <w:noWrap/>
            <w:vAlign w:val="bottom"/>
            <w:hideMark/>
          </w:tcPr>
          <w:p w:rsidR="00D53B69" w:rsidRPr="00D53B69" w:rsidRDefault="00D53B69" w:rsidP="00D53B69">
            <w:pPr>
              <w:spacing w:after="0" w:line="240" w:lineRule="auto"/>
              <w:jc w:val="right"/>
              <w:rPr>
                <w:rFonts w:ascii="Times New Roman" w:eastAsia="Times New Roman" w:hAnsi="Times New Roman" w:cs="Times New Roman"/>
                <w:color w:val="000000"/>
                <w:sz w:val="24"/>
                <w:szCs w:val="24"/>
              </w:rPr>
            </w:pPr>
            <w:r w:rsidRPr="00D53B69">
              <w:rPr>
                <w:rFonts w:ascii="Times New Roman" w:eastAsia="Times New Roman" w:hAnsi="Times New Roman" w:cs="Times New Roman"/>
                <w:color w:val="000000"/>
                <w:sz w:val="24"/>
                <w:szCs w:val="24"/>
              </w:rPr>
              <w:t>9.70</w:t>
            </w:r>
          </w:p>
        </w:tc>
        <w:tc>
          <w:tcPr>
            <w:tcW w:w="1435" w:type="dxa"/>
            <w:tcBorders>
              <w:top w:val="nil"/>
              <w:left w:val="nil"/>
              <w:bottom w:val="single" w:sz="4" w:space="0" w:color="000000"/>
              <w:right w:val="single" w:sz="4" w:space="0" w:color="000000"/>
            </w:tcBorders>
            <w:shd w:val="clear" w:color="auto" w:fill="auto"/>
            <w:noWrap/>
            <w:vAlign w:val="bottom"/>
            <w:hideMark/>
          </w:tcPr>
          <w:p w:rsidR="00D53B69" w:rsidRPr="00D53B69" w:rsidRDefault="00D53B69" w:rsidP="00D53B69">
            <w:pPr>
              <w:spacing w:after="0" w:line="240" w:lineRule="auto"/>
              <w:jc w:val="right"/>
              <w:rPr>
                <w:rFonts w:ascii="Times New Roman" w:eastAsia="Times New Roman" w:hAnsi="Times New Roman" w:cs="Times New Roman"/>
                <w:color w:val="000000"/>
                <w:sz w:val="24"/>
                <w:szCs w:val="24"/>
              </w:rPr>
            </w:pPr>
            <w:r w:rsidRPr="00D53B69">
              <w:rPr>
                <w:rFonts w:ascii="Times New Roman" w:eastAsia="Times New Roman" w:hAnsi="Times New Roman" w:cs="Times New Roman"/>
                <w:color w:val="000000"/>
                <w:sz w:val="24"/>
                <w:szCs w:val="24"/>
              </w:rPr>
              <w:t>18.56</w:t>
            </w:r>
          </w:p>
        </w:tc>
      </w:tr>
      <w:tr w:rsidR="00D53B69" w:rsidRPr="00D53B69" w:rsidTr="00991E48">
        <w:trPr>
          <w:trHeight w:val="310"/>
          <w:jc w:val="center"/>
        </w:trPr>
        <w:tc>
          <w:tcPr>
            <w:tcW w:w="2596" w:type="dxa"/>
            <w:tcBorders>
              <w:top w:val="nil"/>
              <w:left w:val="single" w:sz="4" w:space="0" w:color="000000"/>
              <w:bottom w:val="single" w:sz="4" w:space="0" w:color="auto"/>
              <w:right w:val="single" w:sz="4" w:space="0" w:color="000000"/>
            </w:tcBorders>
            <w:shd w:val="clear" w:color="auto" w:fill="auto"/>
            <w:noWrap/>
            <w:vAlign w:val="bottom"/>
            <w:hideMark/>
          </w:tcPr>
          <w:p w:rsidR="00D53B69" w:rsidRPr="00D53B69" w:rsidRDefault="00D53B69" w:rsidP="00D53B69">
            <w:pPr>
              <w:spacing w:after="0" w:line="240" w:lineRule="auto"/>
              <w:rPr>
                <w:rFonts w:ascii="Times New Roman" w:eastAsia="Times New Roman" w:hAnsi="Times New Roman" w:cs="Times New Roman"/>
                <w:color w:val="000000"/>
                <w:sz w:val="24"/>
                <w:szCs w:val="24"/>
              </w:rPr>
            </w:pPr>
            <w:r w:rsidRPr="00D53B69">
              <w:rPr>
                <w:rFonts w:ascii="Times New Roman" w:eastAsia="Times New Roman" w:hAnsi="Times New Roman" w:cs="Times New Roman"/>
                <w:color w:val="000000"/>
                <w:sz w:val="24"/>
                <w:szCs w:val="24"/>
              </w:rPr>
              <w:t>Square</w:t>
            </w:r>
          </w:p>
        </w:tc>
        <w:tc>
          <w:tcPr>
            <w:tcW w:w="1737" w:type="dxa"/>
            <w:tcBorders>
              <w:top w:val="nil"/>
              <w:left w:val="nil"/>
              <w:bottom w:val="single" w:sz="4" w:space="0" w:color="auto"/>
              <w:right w:val="single" w:sz="4" w:space="0" w:color="000000"/>
            </w:tcBorders>
            <w:shd w:val="clear" w:color="auto" w:fill="auto"/>
            <w:noWrap/>
            <w:vAlign w:val="bottom"/>
            <w:hideMark/>
          </w:tcPr>
          <w:p w:rsidR="00D53B69" w:rsidRPr="00D53B69" w:rsidRDefault="00D53B69" w:rsidP="00D53B69">
            <w:pPr>
              <w:spacing w:after="0" w:line="240" w:lineRule="auto"/>
              <w:jc w:val="right"/>
              <w:rPr>
                <w:rFonts w:ascii="Times New Roman" w:eastAsia="Times New Roman" w:hAnsi="Times New Roman" w:cs="Times New Roman"/>
                <w:color w:val="000000"/>
                <w:sz w:val="24"/>
                <w:szCs w:val="24"/>
              </w:rPr>
            </w:pPr>
            <w:r w:rsidRPr="00D53B69">
              <w:rPr>
                <w:rFonts w:ascii="Times New Roman" w:eastAsia="Times New Roman" w:hAnsi="Times New Roman" w:cs="Times New Roman"/>
                <w:color w:val="000000"/>
                <w:sz w:val="24"/>
                <w:szCs w:val="24"/>
              </w:rPr>
              <w:t>8.97</w:t>
            </w:r>
          </w:p>
        </w:tc>
        <w:tc>
          <w:tcPr>
            <w:tcW w:w="1737" w:type="dxa"/>
            <w:tcBorders>
              <w:top w:val="nil"/>
              <w:left w:val="nil"/>
              <w:bottom w:val="single" w:sz="4" w:space="0" w:color="auto"/>
              <w:right w:val="single" w:sz="4" w:space="0" w:color="000000"/>
            </w:tcBorders>
            <w:shd w:val="clear" w:color="auto" w:fill="auto"/>
            <w:noWrap/>
            <w:vAlign w:val="bottom"/>
            <w:hideMark/>
          </w:tcPr>
          <w:p w:rsidR="00D53B69" w:rsidRPr="00D53B69" w:rsidRDefault="00D53B69" w:rsidP="00D53B69">
            <w:pPr>
              <w:spacing w:after="0" w:line="240" w:lineRule="auto"/>
              <w:jc w:val="right"/>
              <w:rPr>
                <w:rFonts w:ascii="Times New Roman" w:eastAsia="Times New Roman" w:hAnsi="Times New Roman" w:cs="Times New Roman"/>
                <w:color w:val="000000"/>
                <w:sz w:val="24"/>
                <w:szCs w:val="24"/>
              </w:rPr>
            </w:pPr>
            <w:r w:rsidRPr="00D53B69">
              <w:rPr>
                <w:rFonts w:ascii="Times New Roman" w:eastAsia="Times New Roman" w:hAnsi="Times New Roman" w:cs="Times New Roman"/>
                <w:color w:val="000000"/>
                <w:sz w:val="24"/>
                <w:szCs w:val="24"/>
              </w:rPr>
              <w:t>11.85</w:t>
            </w:r>
          </w:p>
        </w:tc>
        <w:tc>
          <w:tcPr>
            <w:tcW w:w="1435" w:type="dxa"/>
            <w:tcBorders>
              <w:top w:val="nil"/>
              <w:left w:val="nil"/>
              <w:bottom w:val="single" w:sz="4" w:space="0" w:color="auto"/>
              <w:right w:val="single" w:sz="4" w:space="0" w:color="000000"/>
            </w:tcBorders>
            <w:shd w:val="clear" w:color="auto" w:fill="auto"/>
            <w:noWrap/>
            <w:vAlign w:val="bottom"/>
            <w:hideMark/>
          </w:tcPr>
          <w:p w:rsidR="00D53B69" w:rsidRPr="00D53B69" w:rsidRDefault="00D53B69" w:rsidP="00D53B69">
            <w:pPr>
              <w:spacing w:after="0" w:line="240" w:lineRule="auto"/>
              <w:jc w:val="right"/>
              <w:rPr>
                <w:rFonts w:ascii="Times New Roman" w:eastAsia="Times New Roman" w:hAnsi="Times New Roman" w:cs="Times New Roman"/>
                <w:color w:val="000000"/>
                <w:sz w:val="24"/>
                <w:szCs w:val="24"/>
              </w:rPr>
            </w:pPr>
            <w:r w:rsidRPr="00D53B69">
              <w:rPr>
                <w:rFonts w:ascii="Times New Roman" w:eastAsia="Times New Roman" w:hAnsi="Times New Roman" w:cs="Times New Roman"/>
                <w:color w:val="000000"/>
                <w:sz w:val="24"/>
                <w:szCs w:val="24"/>
              </w:rPr>
              <w:t>9.53</w:t>
            </w:r>
          </w:p>
        </w:tc>
        <w:tc>
          <w:tcPr>
            <w:tcW w:w="1435" w:type="dxa"/>
            <w:tcBorders>
              <w:top w:val="nil"/>
              <w:left w:val="nil"/>
              <w:bottom w:val="single" w:sz="4" w:space="0" w:color="auto"/>
              <w:right w:val="single" w:sz="4" w:space="0" w:color="000000"/>
            </w:tcBorders>
            <w:shd w:val="clear" w:color="auto" w:fill="auto"/>
            <w:noWrap/>
            <w:vAlign w:val="bottom"/>
            <w:hideMark/>
          </w:tcPr>
          <w:p w:rsidR="00D53B69" w:rsidRPr="00D53B69" w:rsidRDefault="00D53B69" w:rsidP="00D53B69">
            <w:pPr>
              <w:spacing w:after="0" w:line="240" w:lineRule="auto"/>
              <w:jc w:val="right"/>
              <w:rPr>
                <w:rFonts w:ascii="Times New Roman" w:eastAsia="Times New Roman" w:hAnsi="Times New Roman" w:cs="Times New Roman"/>
                <w:color w:val="000000"/>
                <w:sz w:val="24"/>
                <w:szCs w:val="24"/>
              </w:rPr>
            </w:pPr>
            <w:r w:rsidRPr="00D53B69">
              <w:rPr>
                <w:rFonts w:ascii="Times New Roman" w:eastAsia="Times New Roman" w:hAnsi="Times New Roman" w:cs="Times New Roman"/>
                <w:color w:val="000000"/>
                <w:sz w:val="24"/>
                <w:szCs w:val="24"/>
              </w:rPr>
              <w:t>16.86</w:t>
            </w:r>
          </w:p>
        </w:tc>
      </w:tr>
      <w:tr w:rsidR="00AA47E1" w:rsidRPr="008759D7" w:rsidTr="00991E48">
        <w:trPr>
          <w:trHeight w:val="310"/>
          <w:jc w:val="center"/>
        </w:trPr>
        <w:tc>
          <w:tcPr>
            <w:tcW w:w="2596" w:type="dxa"/>
            <w:tcBorders>
              <w:top w:val="single" w:sz="4" w:space="0" w:color="auto"/>
              <w:left w:val="single" w:sz="4" w:space="0" w:color="auto"/>
              <w:bottom w:val="single" w:sz="4" w:space="0" w:color="auto"/>
              <w:right w:val="single" w:sz="4" w:space="0" w:color="auto"/>
            </w:tcBorders>
            <w:shd w:val="clear" w:color="auto" w:fill="auto"/>
            <w:noWrap/>
          </w:tcPr>
          <w:p w:rsidR="00AA47E1" w:rsidRPr="008759D7" w:rsidRDefault="00AA47E1" w:rsidP="00AA47E1">
            <w:pPr>
              <w:spacing w:after="0" w:line="240" w:lineRule="auto"/>
              <w:rPr>
                <w:rFonts w:ascii="Times New Roman" w:eastAsia="Times New Roman" w:hAnsi="Times New Roman" w:cs="Times New Roman"/>
                <w:b/>
                <w:color w:val="000000"/>
                <w:sz w:val="24"/>
                <w:szCs w:val="24"/>
              </w:rPr>
            </w:pPr>
            <w:r w:rsidRPr="008759D7">
              <w:rPr>
                <w:rFonts w:ascii="Times New Roman" w:eastAsia="Times New Roman" w:hAnsi="Times New Roman" w:cs="Times New Roman"/>
                <w:b/>
                <w:color w:val="000000"/>
                <w:sz w:val="24"/>
                <w:szCs w:val="24"/>
              </w:rPr>
              <w:t>Average</w:t>
            </w:r>
          </w:p>
        </w:tc>
        <w:tc>
          <w:tcPr>
            <w:tcW w:w="1737" w:type="dxa"/>
            <w:tcBorders>
              <w:top w:val="single" w:sz="4" w:space="0" w:color="auto"/>
              <w:left w:val="single" w:sz="4" w:space="0" w:color="auto"/>
              <w:bottom w:val="single" w:sz="4" w:space="0" w:color="auto"/>
              <w:right w:val="single" w:sz="4" w:space="0" w:color="auto"/>
            </w:tcBorders>
            <w:shd w:val="clear" w:color="auto" w:fill="auto"/>
            <w:noWrap/>
          </w:tcPr>
          <w:p w:rsidR="00AA47E1" w:rsidRPr="008759D7" w:rsidRDefault="00AA47E1" w:rsidP="00AA47E1">
            <w:pPr>
              <w:spacing w:after="0" w:line="240" w:lineRule="auto"/>
              <w:jc w:val="right"/>
              <w:rPr>
                <w:rFonts w:ascii="Times New Roman" w:eastAsia="Times New Roman" w:hAnsi="Times New Roman" w:cs="Times New Roman"/>
                <w:b/>
                <w:color w:val="000000"/>
                <w:sz w:val="24"/>
                <w:szCs w:val="24"/>
              </w:rPr>
            </w:pPr>
            <w:r w:rsidRPr="008759D7">
              <w:rPr>
                <w:rFonts w:ascii="Times New Roman" w:eastAsia="Times New Roman" w:hAnsi="Times New Roman" w:cs="Times New Roman"/>
                <w:b/>
                <w:color w:val="000000"/>
                <w:sz w:val="24"/>
                <w:szCs w:val="24"/>
              </w:rPr>
              <w:t>81.70</w:t>
            </w:r>
          </w:p>
        </w:tc>
        <w:tc>
          <w:tcPr>
            <w:tcW w:w="1737" w:type="dxa"/>
            <w:tcBorders>
              <w:top w:val="single" w:sz="4" w:space="0" w:color="auto"/>
              <w:left w:val="single" w:sz="4" w:space="0" w:color="auto"/>
              <w:bottom w:val="single" w:sz="4" w:space="0" w:color="auto"/>
              <w:right w:val="single" w:sz="4" w:space="0" w:color="auto"/>
            </w:tcBorders>
            <w:shd w:val="clear" w:color="auto" w:fill="auto"/>
            <w:noWrap/>
          </w:tcPr>
          <w:p w:rsidR="00AA47E1" w:rsidRPr="008759D7" w:rsidRDefault="00AA47E1" w:rsidP="00AA47E1">
            <w:pPr>
              <w:spacing w:after="0" w:line="240" w:lineRule="auto"/>
              <w:jc w:val="right"/>
              <w:rPr>
                <w:rFonts w:ascii="Times New Roman" w:eastAsia="Times New Roman" w:hAnsi="Times New Roman" w:cs="Times New Roman"/>
                <w:b/>
                <w:color w:val="000000"/>
                <w:sz w:val="24"/>
                <w:szCs w:val="24"/>
              </w:rPr>
            </w:pPr>
            <w:r w:rsidRPr="008759D7">
              <w:rPr>
                <w:rFonts w:ascii="Times New Roman" w:eastAsia="Times New Roman" w:hAnsi="Times New Roman" w:cs="Times New Roman"/>
                <w:b/>
                <w:color w:val="000000"/>
                <w:sz w:val="24"/>
                <w:szCs w:val="24"/>
              </w:rPr>
              <w:t>113.78</w:t>
            </w:r>
          </w:p>
        </w:tc>
        <w:tc>
          <w:tcPr>
            <w:tcW w:w="1435" w:type="dxa"/>
            <w:tcBorders>
              <w:top w:val="single" w:sz="4" w:space="0" w:color="auto"/>
              <w:left w:val="single" w:sz="4" w:space="0" w:color="auto"/>
              <w:bottom w:val="single" w:sz="4" w:space="0" w:color="auto"/>
              <w:right w:val="single" w:sz="4" w:space="0" w:color="auto"/>
            </w:tcBorders>
            <w:shd w:val="clear" w:color="auto" w:fill="auto"/>
            <w:noWrap/>
          </w:tcPr>
          <w:p w:rsidR="00AA47E1" w:rsidRPr="008759D7" w:rsidRDefault="00AA47E1" w:rsidP="00AA47E1">
            <w:pPr>
              <w:spacing w:after="0" w:line="240" w:lineRule="auto"/>
              <w:jc w:val="right"/>
              <w:rPr>
                <w:rFonts w:ascii="Times New Roman" w:eastAsia="Times New Roman" w:hAnsi="Times New Roman" w:cs="Times New Roman"/>
                <w:b/>
                <w:color w:val="000000"/>
                <w:sz w:val="24"/>
                <w:szCs w:val="24"/>
              </w:rPr>
            </w:pPr>
            <w:r w:rsidRPr="008759D7">
              <w:rPr>
                <w:rFonts w:ascii="Times New Roman" w:eastAsia="Times New Roman" w:hAnsi="Times New Roman" w:cs="Times New Roman"/>
                <w:b/>
                <w:color w:val="000000"/>
                <w:sz w:val="24"/>
                <w:szCs w:val="24"/>
              </w:rPr>
              <w:t>27.10</w:t>
            </w:r>
          </w:p>
        </w:tc>
        <w:tc>
          <w:tcPr>
            <w:tcW w:w="1435" w:type="dxa"/>
            <w:tcBorders>
              <w:top w:val="single" w:sz="4" w:space="0" w:color="auto"/>
              <w:left w:val="single" w:sz="4" w:space="0" w:color="auto"/>
              <w:bottom w:val="single" w:sz="4" w:space="0" w:color="auto"/>
              <w:right w:val="single" w:sz="4" w:space="0" w:color="auto"/>
            </w:tcBorders>
            <w:shd w:val="clear" w:color="auto" w:fill="auto"/>
            <w:noWrap/>
          </w:tcPr>
          <w:p w:rsidR="00AA47E1" w:rsidRPr="008759D7" w:rsidRDefault="00AA47E1" w:rsidP="00AA47E1">
            <w:pPr>
              <w:spacing w:after="0" w:line="240" w:lineRule="auto"/>
              <w:jc w:val="right"/>
              <w:rPr>
                <w:rFonts w:ascii="Times New Roman" w:eastAsia="Times New Roman" w:hAnsi="Times New Roman" w:cs="Times New Roman"/>
                <w:b/>
                <w:color w:val="000000"/>
                <w:sz w:val="24"/>
                <w:szCs w:val="24"/>
              </w:rPr>
            </w:pPr>
            <w:r w:rsidRPr="008759D7">
              <w:rPr>
                <w:rFonts w:ascii="Times New Roman" w:eastAsia="Times New Roman" w:hAnsi="Times New Roman" w:cs="Times New Roman"/>
                <w:b/>
                <w:color w:val="000000"/>
                <w:sz w:val="24"/>
                <w:szCs w:val="24"/>
              </w:rPr>
              <w:t>26.40</w:t>
            </w:r>
          </w:p>
        </w:tc>
      </w:tr>
    </w:tbl>
    <w:p w:rsidR="00E14AE7" w:rsidRDefault="001C659E" w:rsidP="001C659E">
      <w:pPr>
        <w:pStyle w:val="Caption"/>
        <w:ind w:left="3600" w:firstLine="720"/>
        <w:rPr>
          <w:sz w:val="20"/>
        </w:rPr>
      </w:pPr>
      <w:bookmarkStart w:id="14" w:name="_Toc65598329"/>
      <w:r w:rsidRPr="001C659E">
        <w:rPr>
          <w:sz w:val="20"/>
        </w:rPr>
        <w:t xml:space="preserve">Table </w:t>
      </w:r>
      <w:r w:rsidR="00797D44">
        <w:rPr>
          <w:sz w:val="20"/>
        </w:rPr>
        <w:fldChar w:fldCharType="begin"/>
      </w:r>
      <w:r w:rsidR="00797D44">
        <w:rPr>
          <w:sz w:val="20"/>
        </w:rPr>
        <w:instrText xml:space="preserve"> SEQ Table \* ARABIC </w:instrText>
      </w:r>
      <w:r w:rsidR="00797D44">
        <w:rPr>
          <w:sz w:val="20"/>
        </w:rPr>
        <w:fldChar w:fldCharType="separate"/>
      </w:r>
      <w:r w:rsidR="00FB2BB9">
        <w:rPr>
          <w:noProof/>
          <w:sz w:val="20"/>
        </w:rPr>
        <w:t>3</w:t>
      </w:r>
      <w:r w:rsidR="00797D44">
        <w:rPr>
          <w:sz w:val="20"/>
        </w:rPr>
        <w:fldChar w:fldCharType="end"/>
      </w:r>
      <w:proofErr w:type="gramStart"/>
      <w:r w:rsidRPr="001C659E">
        <w:rPr>
          <w:sz w:val="20"/>
        </w:rPr>
        <w:t>:DPO</w:t>
      </w:r>
      <w:bookmarkEnd w:id="14"/>
      <w:proofErr w:type="gramEnd"/>
    </w:p>
    <w:p w:rsidR="005256E6" w:rsidRDefault="005256E6" w:rsidP="004C7476">
      <w:pPr>
        <w:jc w:val="both"/>
        <w:rPr>
          <w:rFonts w:ascii="Times New Roman" w:hAnsi="Times New Roman" w:cs="Times New Roman"/>
          <w:sz w:val="24"/>
          <w:szCs w:val="24"/>
        </w:rPr>
      </w:pPr>
      <w:r>
        <w:rPr>
          <w:rFonts w:ascii="Times New Roman" w:hAnsi="Times New Roman" w:cs="Times New Roman"/>
          <w:sz w:val="24"/>
          <w:szCs w:val="24"/>
        </w:rPr>
        <w:t>Table 3 contains the calculated value of DPO for the sample company from the year 2017 to 2020.</w:t>
      </w:r>
      <w:r w:rsidR="004C7476">
        <w:rPr>
          <w:rFonts w:ascii="Times New Roman" w:hAnsi="Times New Roman" w:cs="Times New Roman"/>
          <w:sz w:val="24"/>
          <w:szCs w:val="24"/>
        </w:rPr>
        <w:t xml:space="preserve"> Higher DPO means, company take more time to pay its payables. Making late payment can increase the variable cost and can disrupt the operation of the </w:t>
      </w:r>
      <w:proofErr w:type="gramStart"/>
      <w:r w:rsidR="004C7476">
        <w:rPr>
          <w:rFonts w:ascii="Times New Roman" w:hAnsi="Times New Roman" w:cs="Times New Roman"/>
          <w:sz w:val="24"/>
          <w:szCs w:val="24"/>
        </w:rPr>
        <w:t>company.</w:t>
      </w:r>
      <w:proofErr w:type="gramEnd"/>
      <w:r>
        <w:rPr>
          <w:rFonts w:ascii="Times New Roman" w:hAnsi="Times New Roman" w:cs="Times New Roman"/>
          <w:sz w:val="24"/>
          <w:szCs w:val="24"/>
        </w:rPr>
        <w:t xml:space="preserve"> </w:t>
      </w:r>
      <w:r w:rsidR="004C7476">
        <w:rPr>
          <w:rFonts w:ascii="Times New Roman" w:hAnsi="Times New Roman" w:cs="Times New Roman"/>
          <w:sz w:val="24"/>
          <w:szCs w:val="24"/>
        </w:rPr>
        <w:t xml:space="preserve">Here we can see, ACI and </w:t>
      </w:r>
      <w:proofErr w:type="spellStart"/>
      <w:r w:rsidR="004C7476">
        <w:rPr>
          <w:rFonts w:ascii="Times New Roman" w:hAnsi="Times New Roman" w:cs="Times New Roman"/>
          <w:sz w:val="24"/>
          <w:szCs w:val="24"/>
        </w:rPr>
        <w:t>Beximco</w:t>
      </w:r>
      <w:proofErr w:type="spellEnd"/>
      <w:r w:rsidR="004C7476">
        <w:rPr>
          <w:rFonts w:ascii="Times New Roman" w:hAnsi="Times New Roman" w:cs="Times New Roman"/>
          <w:sz w:val="24"/>
          <w:szCs w:val="24"/>
        </w:rPr>
        <w:t xml:space="preserve"> take the almost longest period of time to make payment for their payables.</w:t>
      </w:r>
      <w:r w:rsidR="0062745A">
        <w:rPr>
          <w:rFonts w:ascii="Times New Roman" w:hAnsi="Times New Roman" w:cs="Times New Roman"/>
          <w:sz w:val="24"/>
          <w:szCs w:val="24"/>
        </w:rPr>
        <w:t xml:space="preserve"> To minimize the cost and prevent the disruption of operation ACI and </w:t>
      </w:r>
      <w:proofErr w:type="spellStart"/>
      <w:r w:rsidR="0062745A">
        <w:rPr>
          <w:rFonts w:ascii="Times New Roman" w:hAnsi="Times New Roman" w:cs="Times New Roman"/>
          <w:sz w:val="24"/>
          <w:szCs w:val="24"/>
        </w:rPr>
        <w:t>Beximco</w:t>
      </w:r>
      <w:proofErr w:type="spellEnd"/>
      <w:r w:rsidR="0062745A">
        <w:rPr>
          <w:rFonts w:ascii="Times New Roman" w:hAnsi="Times New Roman" w:cs="Times New Roman"/>
          <w:sz w:val="24"/>
          <w:szCs w:val="24"/>
        </w:rPr>
        <w:t xml:space="preserve"> should take the initiative to make early payment to its payables. </w:t>
      </w:r>
      <w:r w:rsidR="004C7476">
        <w:rPr>
          <w:rFonts w:ascii="Times New Roman" w:hAnsi="Times New Roman" w:cs="Times New Roman"/>
          <w:sz w:val="24"/>
          <w:szCs w:val="24"/>
        </w:rPr>
        <w:t xml:space="preserve"> On other hand, </w:t>
      </w:r>
      <w:r w:rsidR="0062745A">
        <w:rPr>
          <w:rFonts w:ascii="Times New Roman" w:hAnsi="Times New Roman" w:cs="Times New Roman"/>
          <w:sz w:val="24"/>
          <w:szCs w:val="24"/>
        </w:rPr>
        <w:t>Beacon takes less time to make t</w:t>
      </w:r>
      <w:r w:rsidR="00F6748A">
        <w:rPr>
          <w:rFonts w:ascii="Times New Roman" w:hAnsi="Times New Roman" w:cs="Times New Roman"/>
          <w:sz w:val="24"/>
          <w:szCs w:val="24"/>
        </w:rPr>
        <w:t xml:space="preserve">heir payment to their supplier which shows the efficiency in payment policy. </w:t>
      </w:r>
    </w:p>
    <w:p w:rsidR="00A53488" w:rsidRDefault="00A53488" w:rsidP="00A90889">
      <w:pPr>
        <w:jc w:val="both"/>
        <w:rPr>
          <w:rFonts w:ascii="Times New Roman" w:hAnsi="Times New Roman" w:cs="Times New Roman"/>
          <w:sz w:val="24"/>
          <w:szCs w:val="24"/>
        </w:rPr>
      </w:pPr>
    </w:p>
    <w:p w:rsidR="00A53488" w:rsidRDefault="00A53488" w:rsidP="00A90889">
      <w:pPr>
        <w:jc w:val="both"/>
        <w:rPr>
          <w:rFonts w:ascii="Times New Roman" w:hAnsi="Times New Roman" w:cs="Times New Roman"/>
          <w:sz w:val="24"/>
          <w:szCs w:val="24"/>
        </w:rPr>
      </w:pPr>
    </w:p>
    <w:p w:rsidR="00A90889" w:rsidRPr="00A90889" w:rsidRDefault="00A90889" w:rsidP="00A90889">
      <w:pPr>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IV.4 </w:t>
      </w:r>
      <w:r w:rsidRPr="00A90889">
        <w:rPr>
          <w:rFonts w:ascii="Times New Roman" w:hAnsi="Times New Roman" w:cs="Times New Roman"/>
          <w:b/>
          <w:sz w:val="24"/>
          <w:szCs w:val="24"/>
        </w:rPr>
        <w:t>Operating Cycle</w:t>
      </w:r>
    </w:p>
    <w:p w:rsidR="008B7211" w:rsidRPr="008B7211" w:rsidRDefault="008B7211" w:rsidP="00D22D90">
      <w:pPr>
        <w:jc w:val="both"/>
        <w:rPr>
          <w:rFonts w:ascii="Times New Roman" w:hAnsi="Times New Roman" w:cs="Times New Roman"/>
          <w:color w:val="000000"/>
          <w:sz w:val="24"/>
          <w:szCs w:val="24"/>
        </w:rPr>
      </w:pPr>
      <w:r>
        <w:rPr>
          <w:rFonts w:ascii="Times New Roman" w:hAnsi="Times New Roman" w:cs="Times New Roman"/>
          <w:sz w:val="24"/>
          <w:szCs w:val="24"/>
        </w:rPr>
        <w:t>Operating cycle is t</w:t>
      </w:r>
      <w:r w:rsidRPr="00AD3492">
        <w:rPr>
          <w:rFonts w:ascii="Times New Roman" w:hAnsi="Times New Roman" w:cs="Times New Roman"/>
          <w:color w:val="000000"/>
          <w:sz w:val="24"/>
          <w:szCs w:val="24"/>
        </w:rPr>
        <w:t>he amount of time from the commitment of cash</w:t>
      </w:r>
      <w:r>
        <w:rPr>
          <w:rFonts w:ascii="Times New Roman" w:hAnsi="Times New Roman" w:cs="Times New Roman"/>
          <w:color w:val="000000"/>
          <w:sz w:val="24"/>
          <w:szCs w:val="24"/>
        </w:rPr>
        <w:t xml:space="preserve"> payment for buying raw materials till</w:t>
      </w:r>
      <w:r w:rsidRPr="00AD3492">
        <w:rPr>
          <w:rFonts w:ascii="Times New Roman" w:hAnsi="Times New Roman" w:cs="Times New Roman"/>
          <w:color w:val="000000"/>
          <w:sz w:val="24"/>
          <w:szCs w:val="24"/>
        </w:rPr>
        <w:t xml:space="preserve"> the accumulation of r</w:t>
      </w:r>
      <w:r>
        <w:rPr>
          <w:rFonts w:ascii="Times New Roman" w:hAnsi="Times New Roman" w:cs="Times New Roman"/>
          <w:color w:val="000000"/>
          <w:sz w:val="24"/>
          <w:szCs w:val="24"/>
        </w:rPr>
        <w:t>eceivables</w:t>
      </w:r>
      <w:r w:rsidRPr="00AD3492">
        <w:rPr>
          <w:rFonts w:ascii="Times New Roman" w:hAnsi="Times New Roman" w:cs="Times New Roman"/>
          <w:color w:val="000000"/>
          <w:sz w:val="24"/>
          <w:szCs w:val="24"/>
        </w:rPr>
        <w:t xml:space="preserve">. The knowledge of the operating cycle </w:t>
      </w:r>
      <w:r>
        <w:rPr>
          <w:rFonts w:ascii="Times New Roman" w:hAnsi="Times New Roman" w:cs="Times New Roman"/>
          <w:color w:val="000000"/>
          <w:sz w:val="24"/>
          <w:szCs w:val="24"/>
        </w:rPr>
        <w:t>is important for the smooth operation</w:t>
      </w:r>
      <w:r w:rsidRPr="00AD3492">
        <w:rPr>
          <w:rFonts w:ascii="Times New Roman" w:hAnsi="Times New Roman" w:cs="Times New Roman"/>
          <w:color w:val="000000"/>
          <w:sz w:val="24"/>
          <w:szCs w:val="24"/>
        </w:rPr>
        <w:t xml:space="preserve"> of the company without a shortage of</w:t>
      </w:r>
      <w:r>
        <w:rPr>
          <w:rFonts w:ascii="Times New Roman" w:hAnsi="Times New Roman" w:cs="Times New Roman"/>
          <w:color w:val="000000"/>
          <w:sz w:val="24"/>
          <w:szCs w:val="24"/>
        </w:rPr>
        <w:t xml:space="preserve"> current asset to back up short term obligations</w:t>
      </w:r>
      <w:r w:rsidRPr="00AD3492">
        <w:rPr>
          <w:rFonts w:ascii="Times New Roman" w:hAnsi="Times New Roman" w:cs="Times New Roman"/>
          <w:color w:val="000000"/>
          <w:sz w:val="24"/>
          <w:szCs w:val="24"/>
        </w:rPr>
        <w:t>. The length of an operating period is the measure of productivity in the management of short-term funds and working capital.</w:t>
      </w:r>
    </w:p>
    <w:p w:rsidR="004874B1" w:rsidRPr="00B45682" w:rsidRDefault="00194666" w:rsidP="00194666">
      <w:pPr>
        <w:jc w:val="center"/>
        <w:rPr>
          <w:rFonts w:ascii="Times New Roman" w:hAnsi="Times New Roman" w:cs="Times New Roman"/>
          <w:b/>
          <w:bCs/>
          <w:color w:val="000000"/>
          <w:sz w:val="24"/>
          <w:szCs w:val="24"/>
        </w:rPr>
      </w:pPr>
      <w:r w:rsidRPr="00B45682">
        <w:rPr>
          <w:rFonts w:ascii="Times New Roman" w:hAnsi="Times New Roman" w:cs="Times New Roman"/>
          <w:b/>
          <w:bCs/>
          <w:color w:val="000000"/>
          <w:sz w:val="24"/>
          <w:szCs w:val="24"/>
        </w:rPr>
        <w:t xml:space="preserve"> </w:t>
      </w:r>
      <w:r w:rsidR="004874B1" w:rsidRPr="00B45682">
        <w:rPr>
          <w:rFonts w:ascii="Times New Roman" w:hAnsi="Times New Roman" w:cs="Times New Roman"/>
          <w:b/>
          <w:bCs/>
          <w:color w:val="000000"/>
          <w:sz w:val="24"/>
          <w:szCs w:val="24"/>
        </w:rPr>
        <w:t>Operating Cycle = DIO + DSO</w:t>
      </w:r>
    </w:p>
    <w:tbl>
      <w:tblPr>
        <w:tblW w:w="8940" w:type="dxa"/>
        <w:jc w:val="center"/>
        <w:tblLook w:val="04A0" w:firstRow="1" w:lastRow="0" w:firstColumn="1" w:lastColumn="0" w:noHBand="0" w:noVBand="1"/>
      </w:tblPr>
      <w:tblGrid>
        <w:gridCol w:w="2288"/>
        <w:gridCol w:w="1796"/>
        <w:gridCol w:w="1796"/>
        <w:gridCol w:w="1530"/>
        <w:gridCol w:w="1530"/>
      </w:tblGrid>
      <w:tr w:rsidR="00573040" w:rsidRPr="00573040" w:rsidTr="00991E48">
        <w:trPr>
          <w:trHeight w:val="310"/>
          <w:jc w:val="center"/>
        </w:trPr>
        <w:tc>
          <w:tcPr>
            <w:tcW w:w="8940" w:type="dxa"/>
            <w:gridSpan w:val="5"/>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73040" w:rsidRPr="00573040" w:rsidRDefault="00573040" w:rsidP="00573040">
            <w:pPr>
              <w:spacing w:after="0" w:line="240" w:lineRule="auto"/>
              <w:jc w:val="center"/>
              <w:rPr>
                <w:rFonts w:ascii="Times New Roman" w:eastAsia="Times New Roman" w:hAnsi="Times New Roman" w:cs="Times New Roman"/>
                <w:b/>
                <w:bCs/>
                <w:color w:val="000000"/>
                <w:sz w:val="24"/>
                <w:szCs w:val="24"/>
              </w:rPr>
            </w:pPr>
            <w:r w:rsidRPr="00573040">
              <w:rPr>
                <w:rFonts w:ascii="Times New Roman" w:eastAsia="Times New Roman" w:hAnsi="Times New Roman" w:cs="Times New Roman"/>
                <w:b/>
                <w:bCs/>
                <w:color w:val="000000"/>
                <w:sz w:val="24"/>
                <w:szCs w:val="24"/>
              </w:rPr>
              <w:t>Operating Cycle </w:t>
            </w:r>
            <w:r w:rsidR="0059010A">
              <w:rPr>
                <w:rFonts w:ascii="Times New Roman" w:eastAsia="Times New Roman" w:hAnsi="Times New Roman" w:cs="Times New Roman"/>
                <w:b/>
                <w:bCs/>
                <w:color w:val="000000"/>
                <w:sz w:val="24"/>
                <w:szCs w:val="24"/>
              </w:rPr>
              <w:t>in Days</w:t>
            </w:r>
          </w:p>
        </w:tc>
      </w:tr>
      <w:tr w:rsidR="00573040" w:rsidRPr="00573040" w:rsidTr="00121ACC">
        <w:trPr>
          <w:trHeight w:val="310"/>
          <w:jc w:val="center"/>
        </w:trPr>
        <w:tc>
          <w:tcPr>
            <w:tcW w:w="2288"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rsidR="00573040" w:rsidRPr="00573040" w:rsidRDefault="00573040" w:rsidP="00121ACC">
            <w:pPr>
              <w:spacing w:after="0" w:line="240" w:lineRule="auto"/>
              <w:jc w:val="center"/>
              <w:rPr>
                <w:rFonts w:ascii="Times New Roman" w:eastAsia="Times New Roman" w:hAnsi="Times New Roman" w:cs="Times New Roman"/>
                <w:b/>
                <w:bCs/>
                <w:color w:val="000000"/>
                <w:sz w:val="24"/>
                <w:szCs w:val="24"/>
              </w:rPr>
            </w:pPr>
            <w:r w:rsidRPr="00573040">
              <w:rPr>
                <w:rFonts w:ascii="Times New Roman" w:eastAsia="Times New Roman" w:hAnsi="Times New Roman" w:cs="Times New Roman"/>
                <w:b/>
                <w:bCs/>
                <w:color w:val="000000"/>
                <w:sz w:val="24"/>
                <w:szCs w:val="24"/>
              </w:rPr>
              <w:t>Company</w:t>
            </w:r>
          </w:p>
        </w:tc>
        <w:tc>
          <w:tcPr>
            <w:tcW w:w="6652" w:type="dxa"/>
            <w:gridSpan w:val="4"/>
            <w:tcBorders>
              <w:top w:val="single" w:sz="4" w:space="0" w:color="000000"/>
              <w:left w:val="nil"/>
              <w:bottom w:val="single" w:sz="4" w:space="0" w:color="000000"/>
              <w:right w:val="single" w:sz="4" w:space="0" w:color="000000"/>
            </w:tcBorders>
            <w:shd w:val="clear" w:color="auto" w:fill="auto"/>
            <w:noWrap/>
            <w:vAlign w:val="bottom"/>
            <w:hideMark/>
          </w:tcPr>
          <w:p w:rsidR="00573040" w:rsidRPr="00573040" w:rsidRDefault="00573040" w:rsidP="00573040">
            <w:pPr>
              <w:spacing w:after="0" w:line="240" w:lineRule="auto"/>
              <w:jc w:val="center"/>
              <w:rPr>
                <w:rFonts w:ascii="Times New Roman" w:eastAsia="Times New Roman" w:hAnsi="Times New Roman" w:cs="Times New Roman"/>
                <w:b/>
                <w:bCs/>
                <w:color w:val="000000"/>
                <w:sz w:val="24"/>
                <w:szCs w:val="24"/>
              </w:rPr>
            </w:pPr>
            <w:r w:rsidRPr="00573040">
              <w:rPr>
                <w:rFonts w:ascii="Times New Roman" w:eastAsia="Times New Roman" w:hAnsi="Times New Roman" w:cs="Times New Roman"/>
                <w:b/>
                <w:bCs/>
                <w:color w:val="000000"/>
                <w:sz w:val="24"/>
                <w:szCs w:val="24"/>
              </w:rPr>
              <w:t>Years</w:t>
            </w:r>
          </w:p>
        </w:tc>
      </w:tr>
      <w:tr w:rsidR="00573040" w:rsidRPr="00573040" w:rsidTr="00991E48">
        <w:trPr>
          <w:trHeight w:val="310"/>
          <w:jc w:val="center"/>
        </w:trPr>
        <w:tc>
          <w:tcPr>
            <w:tcW w:w="2288" w:type="dxa"/>
            <w:vMerge/>
            <w:tcBorders>
              <w:top w:val="nil"/>
              <w:left w:val="single" w:sz="4" w:space="0" w:color="000000"/>
              <w:bottom w:val="single" w:sz="4" w:space="0" w:color="000000"/>
              <w:right w:val="single" w:sz="4" w:space="0" w:color="000000"/>
            </w:tcBorders>
            <w:vAlign w:val="center"/>
            <w:hideMark/>
          </w:tcPr>
          <w:p w:rsidR="00573040" w:rsidRPr="00573040" w:rsidRDefault="00573040" w:rsidP="00573040">
            <w:pPr>
              <w:spacing w:after="0" w:line="240" w:lineRule="auto"/>
              <w:rPr>
                <w:rFonts w:ascii="Times New Roman" w:eastAsia="Times New Roman" w:hAnsi="Times New Roman" w:cs="Times New Roman"/>
                <w:b/>
                <w:bCs/>
                <w:color w:val="000000"/>
                <w:sz w:val="24"/>
                <w:szCs w:val="24"/>
              </w:rPr>
            </w:pPr>
          </w:p>
        </w:tc>
        <w:tc>
          <w:tcPr>
            <w:tcW w:w="1796" w:type="dxa"/>
            <w:tcBorders>
              <w:top w:val="nil"/>
              <w:left w:val="nil"/>
              <w:bottom w:val="single" w:sz="4" w:space="0" w:color="000000"/>
              <w:right w:val="single" w:sz="4" w:space="0" w:color="000000"/>
            </w:tcBorders>
            <w:shd w:val="clear" w:color="auto" w:fill="auto"/>
            <w:noWrap/>
            <w:vAlign w:val="bottom"/>
            <w:hideMark/>
          </w:tcPr>
          <w:p w:rsidR="00573040" w:rsidRPr="00573040" w:rsidRDefault="00573040" w:rsidP="00573040">
            <w:pPr>
              <w:spacing w:after="0" w:line="240" w:lineRule="auto"/>
              <w:jc w:val="right"/>
              <w:rPr>
                <w:rFonts w:ascii="Times New Roman" w:eastAsia="Times New Roman" w:hAnsi="Times New Roman" w:cs="Times New Roman"/>
                <w:b/>
                <w:bCs/>
                <w:color w:val="000000"/>
                <w:sz w:val="24"/>
                <w:szCs w:val="24"/>
              </w:rPr>
            </w:pPr>
            <w:r w:rsidRPr="00573040">
              <w:rPr>
                <w:rFonts w:ascii="Times New Roman" w:eastAsia="Times New Roman" w:hAnsi="Times New Roman" w:cs="Times New Roman"/>
                <w:b/>
                <w:bCs/>
                <w:color w:val="000000"/>
                <w:sz w:val="24"/>
                <w:szCs w:val="24"/>
              </w:rPr>
              <w:t>2020</w:t>
            </w:r>
          </w:p>
        </w:tc>
        <w:tc>
          <w:tcPr>
            <w:tcW w:w="1796" w:type="dxa"/>
            <w:tcBorders>
              <w:top w:val="nil"/>
              <w:left w:val="nil"/>
              <w:bottom w:val="single" w:sz="4" w:space="0" w:color="000000"/>
              <w:right w:val="single" w:sz="4" w:space="0" w:color="000000"/>
            </w:tcBorders>
            <w:shd w:val="clear" w:color="auto" w:fill="auto"/>
            <w:noWrap/>
            <w:vAlign w:val="bottom"/>
            <w:hideMark/>
          </w:tcPr>
          <w:p w:rsidR="00573040" w:rsidRPr="00573040" w:rsidRDefault="00573040" w:rsidP="00573040">
            <w:pPr>
              <w:spacing w:after="0" w:line="240" w:lineRule="auto"/>
              <w:jc w:val="right"/>
              <w:rPr>
                <w:rFonts w:ascii="Times New Roman" w:eastAsia="Times New Roman" w:hAnsi="Times New Roman" w:cs="Times New Roman"/>
                <w:b/>
                <w:bCs/>
                <w:color w:val="000000"/>
                <w:sz w:val="24"/>
                <w:szCs w:val="24"/>
              </w:rPr>
            </w:pPr>
            <w:r w:rsidRPr="00573040">
              <w:rPr>
                <w:rFonts w:ascii="Times New Roman" w:eastAsia="Times New Roman" w:hAnsi="Times New Roman" w:cs="Times New Roman"/>
                <w:b/>
                <w:bCs/>
                <w:color w:val="000000"/>
                <w:sz w:val="24"/>
                <w:szCs w:val="24"/>
              </w:rPr>
              <w:t>2019</w:t>
            </w:r>
          </w:p>
        </w:tc>
        <w:tc>
          <w:tcPr>
            <w:tcW w:w="1530" w:type="dxa"/>
            <w:tcBorders>
              <w:top w:val="nil"/>
              <w:left w:val="nil"/>
              <w:bottom w:val="single" w:sz="4" w:space="0" w:color="000000"/>
              <w:right w:val="single" w:sz="4" w:space="0" w:color="000000"/>
            </w:tcBorders>
            <w:shd w:val="clear" w:color="auto" w:fill="auto"/>
            <w:noWrap/>
            <w:vAlign w:val="bottom"/>
            <w:hideMark/>
          </w:tcPr>
          <w:p w:rsidR="00573040" w:rsidRPr="00573040" w:rsidRDefault="00573040" w:rsidP="00573040">
            <w:pPr>
              <w:spacing w:after="0" w:line="240" w:lineRule="auto"/>
              <w:jc w:val="right"/>
              <w:rPr>
                <w:rFonts w:ascii="Times New Roman" w:eastAsia="Times New Roman" w:hAnsi="Times New Roman" w:cs="Times New Roman"/>
                <w:b/>
                <w:bCs/>
                <w:color w:val="000000"/>
                <w:sz w:val="24"/>
                <w:szCs w:val="24"/>
              </w:rPr>
            </w:pPr>
            <w:r w:rsidRPr="00573040">
              <w:rPr>
                <w:rFonts w:ascii="Times New Roman" w:eastAsia="Times New Roman" w:hAnsi="Times New Roman" w:cs="Times New Roman"/>
                <w:b/>
                <w:bCs/>
                <w:color w:val="000000"/>
                <w:sz w:val="24"/>
                <w:szCs w:val="24"/>
              </w:rPr>
              <w:t>2018</w:t>
            </w:r>
          </w:p>
        </w:tc>
        <w:tc>
          <w:tcPr>
            <w:tcW w:w="1530" w:type="dxa"/>
            <w:tcBorders>
              <w:top w:val="nil"/>
              <w:left w:val="nil"/>
              <w:bottom w:val="single" w:sz="4" w:space="0" w:color="000000"/>
              <w:right w:val="single" w:sz="4" w:space="0" w:color="000000"/>
            </w:tcBorders>
            <w:shd w:val="clear" w:color="auto" w:fill="auto"/>
            <w:noWrap/>
            <w:vAlign w:val="bottom"/>
            <w:hideMark/>
          </w:tcPr>
          <w:p w:rsidR="00573040" w:rsidRPr="00573040" w:rsidRDefault="00573040" w:rsidP="00573040">
            <w:pPr>
              <w:spacing w:after="0" w:line="240" w:lineRule="auto"/>
              <w:jc w:val="right"/>
              <w:rPr>
                <w:rFonts w:ascii="Times New Roman" w:eastAsia="Times New Roman" w:hAnsi="Times New Roman" w:cs="Times New Roman"/>
                <w:b/>
                <w:bCs/>
                <w:color w:val="000000"/>
                <w:sz w:val="24"/>
                <w:szCs w:val="24"/>
              </w:rPr>
            </w:pPr>
            <w:r w:rsidRPr="00573040">
              <w:rPr>
                <w:rFonts w:ascii="Times New Roman" w:eastAsia="Times New Roman" w:hAnsi="Times New Roman" w:cs="Times New Roman"/>
                <w:b/>
                <w:bCs/>
                <w:color w:val="000000"/>
                <w:sz w:val="24"/>
                <w:szCs w:val="24"/>
              </w:rPr>
              <w:t>2017</w:t>
            </w:r>
          </w:p>
        </w:tc>
      </w:tr>
      <w:tr w:rsidR="00573040" w:rsidRPr="00573040" w:rsidTr="00991E48">
        <w:trPr>
          <w:trHeight w:val="310"/>
          <w:jc w:val="center"/>
        </w:trPr>
        <w:tc>
          <w:tcPr>
            <w:tcW w:w="2288" w:type="dxa"/>
            <w:tcBorders>
              <w:top w:val="nil"/>
              <w:left w:val="single" w:sz="4" w:space="0" w:color="000000"/>
              <w:bottom w:val="single" w:sz="4" w:space="0" w:color="000000"/>
              <w:right w:val="single" w:sz="4" w:space="0" w:color="000000"/>
            </w:tcBorders>
            <w:shd w:val="clear" w:color="auto" w:fill="auto"/>
            <w:noWrap/>
            <w:vAlign w:val="bottom"/>
            <w:hideMark/>
          </w:tcPr>
          <w:p w:rsidR="00573040" w:rsidRPr="00573040" w:rsidRDefault="00573040" w:rsidP="00573040">
            <w:pPr>
              <w:spacing w:after="0" w:line="240" w:lineRule="auto"/>
              <w:rPr>
                <w:rFonts w:ascii="Times New Roman" w:eastAsia="Times New Roman" w:hAnsi="Times New Roman" w:cs="Times New Roman"/>
                <w:color w:val="000000"/>
                <w:sz w:val="24"/>
                <w:szCs w:val="24"/>
              </w:rPr>
            </w:pPr>
            <w:r w:rsidRPr="00573040">
              <w:rPr>
                <w:rFonts w:ascii="Times New Roman" w:eastAsia="Times New Roman" w:hAnsi="Times New Roman" w:cs="Times New Roman"/>
                <w:color w:val="000000"/>
                <w:sz w:val="24"/>
                <w:szCs w:val="24"/>
              </w:rPr>
              <w:t>ACI</w:t>
            </w:r>
          </w:p>
        </w:tc>
        <w:tc>
          <w:tcPr>
            <w:tcW w:w="1796" w:type="dxa"/>
            <w:tcBorders>
              <w:top w:val="nil"/>
              <w:left w:val="nil"/>
              <w:bottom w:val="single" w:sz="4" w:space="0" w:color="000000"/>
              <w:right w:val="single" w:sz="4" w:space="0" w:color="000000"/>
            </w:tcBorders>
            <w:shd w:val="clear" w:color="auto" w:fill="auto"/>
            <w:noWrap/>
            <w:vAlign w:val="bottom"/>
            <w:hideMark/>
          </w:tcPr>
          <w:p w:rsidR="00573040" w:rsidRPr="00573040" w:rsidRDefault="00573040" w:rsidP="00573040">
            <w:pPr>
              <w:spacing w:after="0" w:line="240" w:lineRule="auto"/>
              <w:jc w:val="right"/>
              <w:rPr>
                <w:rFonts w:ascii="Times New Roman" w:eastAsia="Times New Roman" w:hAnsi="Times New Roman" w:cs="Times New Roman"/>
                <w:color w:val="000000"/>
                <w:sz w:val="24"/>
                <w:szCs w:val="24"/>
              </w:rPr>
            </w:pPr>
            <w:r w:rsidRPr="00573040">
              <w:rPr>
                <w:rFonts w:ascii="Times New Roman" w:eastAsia="Times New Roman" w:hAnsi="Times New Roman" w:cs="Times New Roman"/>
                <w:color w:val="000000"/>
                <w:sz w:val="24"/>
                <w:szCs w:val="24"/>
              </w:rPr>
              <w:t>513.49</w:t>
            </w:r>
          </w:p>
        </w:tc>
        <w:tc>
          <w:tcPr>
            <w:tcW w:w="1796" w:type="dxa"/>
            <w:tcBorders>
              <w:top w:val="nil"/>
              <w:left w:val="nil"/>
              <w:bottom w:val="single" w:sz="4" w:space="0" w:color="000000"/>
              <w:right w:val="single" w:sz="4" w:space="0" w:color="000000"/>
            </w:tcBorders>
            <w:shd w:val="clear" w:color="auto" w:fill="auto"/>
            <w:noWrap/>
            <w:vAlign w:val="bottom"/>
            <w:hideMark/>
          </w:tcPr>
          <w:p w:rsidR="00573040" w:rsidRPr="00573040" w:rsidRDefault="00573040" w:rsidP="00573040">
            <w:pPr>
              <w:spacing w:after="0" w:line="240" w:lineRule="auto"/>
              <w:jc w:val="right"/>
              <w:rPr>
                <w:rFonts w:ascii="Times New Roman" w:eastAsia="Times New Roman" w:hAnsi="Times New Roman" w:cs="Times New Roman"/>
                <w:color w:val="000000"/>
                <w:sz w:val="24"/>
                <w:szCs w:val="24"/>
              </w:rPr>
            </w:pPr>
            <w:r w:rsidRPr="00573040">
              <w:rPr>
                <w:rFonts w:ascii="Times New Roman" w:eastAsia="Times New Roman" w:hAnsi="Times New Roman" w:cs="Times New Roman"/>
                <w:color w:val="000000"/>
                <w:sz w:val="24"/>
                <w:szCs w:val="24"/>
              </w:rPr>
              <w:t>508.84</w:t>
            </w:r>
          </w:p>
        </w:tc>
        <w:tc>
          <w:tcPr>
            <w:tcW w:w="1530" w:type="dxa"/>
            <w:tcBorders>
              <w:top w:val="nil"/>
              <w:left w:val="nil"/>
              <w:bottom w:val="single" w:sz="4" w:space="0" w:color="000000"/>
              <w:right w:val="single" w:sz="4" w:space="0" w:color="000000"/>
            </w:tcBorders>
            <w:shd w:val="clear" w:color="auto" w:fill="auto"/>
            <w:noWrap/>
            <w:vAlign w:val="bottom"/>
            <w:hideMark/>
          </w:tcPr>
          <w:p w:rsidR="00573040" w:rsidRPr="00573040" w:rsidRDefault="00573040" w:rsidP="00573040">
            <w:pPr>
              <w:spacing w:after="0" w:line="240" w:lineRule="auto"/>
              <w:jc w:val="right"/>
              <w:rPr>
                <w:rFonts w:ascii="Times New Roman" w:eastAsia="Times New Roman" w:hAnsi="Times New Roman" w:cs="Times New Roman"/>
                <w:color w:val="000000"/>
                <w:sz w:val="24"/>
                <w:szCs w:val="24"/>
              </w:rPr>
            </w:pPr>
            <w:r w:rsidRPr="00573040">
              <w:rPr>
                <w:rFonts w:ascii="Times New Roman" w:eastAsia="Times New Roman" w:hAnsi="Times New Roman" w:cs="Times New Roman"/>
                <w:color w:val="000000"/>
                <w:sz w:val="24"/>
                <w:szCs w:val="24"/>
              </w:rPr>
              <w:t>426.91</w:t>
            </w:r>
          </w:p>
        </w:tc>
        <w:tc>
          <w:tcPr>
            <w:tcW w:w="1530" w:type="dxa"/>
            <w:tcBorders>
              <w:top w:val="nil"/>
              <w:left w:val="nil"/>
              <w:bottom w:val="single" w:sz="4" w:space="0" w:color="000000"/>
              <w:right w:val="single" w:sz="4" w:space="0" w:color="000000"/>
            </w:tcBorders>
            <w:shd w:val="clear" w:color="auto" w:fill="auto"/>
            <w:noWrap/>
            <w:vAlign w:val="bottom"/>
            <w:hideMark/>
          </w:tcPr>
          <w:p w:rsidR="00573040" w:rsidRPr="00573040" w:rsidRDefault="00573040" w:rsidP="00573040">
            <w:pPr>
              <w:spacing w:after="0" w:line="240" w:lineRule="auto"/>
              <w:jc w:val="right"/>
              <w:rPr>
                <w:rFonts w:ascii="Times New Roman" w:eastAsia="Times New Roman" w:hAnsi="Times New Roman" w:cs="Times New Roman"/>
                <w:color w:val="000000"/>
                <w:sz w:val="24"/>
                <w:szCs w:val="24"/>
              </w:rPr>
            </w:pPr>
            <w:r w:rsidRPr="00573040">
              <w:rPr>
                <w:rFonts w:ascii="Times New Roman" w:eastAsia="Times New Roman" w:hAnsi="Times New Roman" w:cs="Times New Roman"/>
                <w:color w:val="000000"/>
                <w:sz w:val="24"/>
                <w:szCs w:val="24"/>
              </w:rPr>
              <w:t>360.00</w:t>
            </w:r>
          </w:p>
        </w:tc>
      </w:tr>
      <w:tr w:rsidR="00573040" w:rsidRPr="00573040" w:rsidTr="00991E48">
        <w:trPr>
          <w:trHeight w:val="310"/>
          <w:jc w:val="center"/>
        </w:trPr>
        <w:tc>
          <w:tcPr>
            <w:tcW w:w="2288" w:type="dxa"/>
            <w:tcBorders>
              <w:top w:val="nil"/>
              <w:left w:val="single" w:sz="4" w:space="0" w:color="000000"/>
              <w:bottom w:val="single" w:sz="4" w:space="0" w:color="000000"/>
              <w:right w:val="single" w:sz="4" w:space="0" w:color="000000"/>
            </w:tcBorders>
            <w:shd w:val="clear" w:color="auto" w:fill="auto"/>
            <w:noWrap/>
            <w:vAlign w:val="bottom"/>
            <w:hideMark/>
          </w:tcPr>
          <w:p w:rsidR="00573040" w:rsidRPr="00573040" w:rsidRDefault="00CA0BB1" w:rsidP="0057304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ACME</w:t>
            </w:r>
          </w:p>
        </w:tc>
        <w:tc>
          <w:tcPr>
            <w:tcW w:w="1796" w:type="dxa"/>
            <w:tcBorders>
              <w:top w:val="nil"/>
              <w:left w:val="nil"/>
              <w:bottom w:val="single" w:sz="4" w:space="0" w:color="000000"/>
              <w:right w:val="single" w:sz="4" w:space="0" w:color="000000"/>
            </w:tcBorders>
            <w:shd w:val="clear" w:color="auto" w:fill="auto"/>
            <w:noWrap/>
            <w:vAlign w:val="bottom"/>
            <w:hideMark/>
          </w:tcPr>
          <w:p w:rsidR="00573040" w:rsidRPr="00573040" w:rsidRDefault="00573040" w:rsidP="00573040">
            <w:pPr>
              <w:spacing w:after="0" w:line="240" w:lineRule="auto"/>
              <w:jc w:val="right"/>
              <w:rPr>
                <w:rFonts w:ascii="Times New Roman" w:eastAsia="Times New Roman" w:hAnsi="Times New Roman" w:cs="Times New Roman"/>
                <w:color w:val="000000"/>
                <w:sz w:val="24"/>
                <w:szCs w:val="24"/>
              </w:rPr>
            </w:pPr>
            <w:r w:rsidRPr="00573040">
              <w:rPr>
                <w:rFonts w:ascii="Times New Roman" w:eastAsia="Times New Roman" w:hAnsi="Times New Roman" w:cs="Times New Roman"/>
                <w:color w:val="000000"/>
                <w:sz w:val="24"/>
                <w:szCs w:val="24"/>
              </w:rPr>
              <w:t>159.01</w:t>
            </w:r>
          </w:p>
        </w:tc>
        <w:tc>
          <w:tcPr>
            <w:tcW w:w="1796" w:type="dxa"/>
            <w:tcBorders>
              <w:top w:val="nil"/>
              <w:left w:val="nil"/>
              <w:bottom w:val="single" w:sz="4" w:space="0" w:color="000000"/>
              <w:right w:val="single" w:sz="4" w:space="0" w:color="000000"/>
            </w:tcBorders>
            <w:shd w:val="clear" w:color="auto" w:fill="auto"/>
            <w:noWrap/>
            <w:vAlign w:val="bottom"/>
            <w:hideMark/>
          </w:tcPr>
          <w:p w:rsidR="00573040" w:rsidRPr="00573040" w:rsidRDefault="00573040" w:rsidP="00573040">
            <w:pPr>
              <w:spacing w:after="0" w:line="240" w:lineRule="auto"/>
              <w:jc w:val="right"/>
              <w:rPr>
                <w:rFonts w:ascii="Times New Roman" w:eastAsia="Times New Roman" w:hAnsi="Times New Roman" w:cs="Times New Roman"/>
                <w:color w:val="000000"/>
                <w:sz w:val="24"/>
                <w:szCs w:val="24"/>
              </w:rPr>
            </w:pPr>
            <w:r w:rsidRPr="00573040">
              <w:rPr>
                <w:rFonts w:ascii="Times New Roman" w:eastAsia="Times New Roman" w:hAnsi="Times New Roman" w:cs="Times New Roman"/>
                <w:color w:val="000000"/>
                <w:sz w:val="24"/>
                <w:szCs w:val="24"/>
              </w:rPr>
              <w:t>168.20</w:t>
            </w:r>
          </w:p>
        </w:tc>
        <w:tc>
          <w:tcPr>
            <w:tcW w:w="1530" w:type="dxa"/>
            <w:tcBorders>
              <w:top w:val="nil"/>
              <w:left w:val="nil"/>
              <w:bottom w:val="single" w:sz="4" w:space="0" w:color="000000"/>
              <w:right w:val="single" w:sz="4" w:space="0" w:color="000000"/>
            </w:tcBorders>
            <w:shd w:val="clear" w:color="auto" w:fill="auto"/>
            <w:noWrap/>
            <w:vAlign w:val="bottom"/>
            <w:hideMark/>
          </w:tcPr>
          <w:p w:rsidR="00573040" w:rsidRPr="00573040" w:rsidRDefault="00573040" w:rsidP="00573040">
            <w:pPr>
              <w:spacing w:after="0" w:line="240" w:lineRule="auto"/>
              <w:jc w:val="right"/>
              <w:rPr>
                <w:rFonts w:ascii="Times New Roman" w:eastAsia="Times New Roman" w:hAnsi="Times New Roman" w:cs="Times New Roman"/>
                <w:color w:val="000000"/>
                <w:sz w:val="24"/>
                <w:szCs w:val="24"/>
              </w:rPr>
            </w:pPr>
            <w:r w:rsidRPr="00573040">
              <w:rPr>
                <w:rFonts w:ascii="Times New Roman" w:eastAsia="Times New Roman" w:hAnsi="Times New Roman" w:cs="Times New Roman"/>
                <w:color w:val="000000"/>
                <w:sz w:val="24"/>
                <w:szCs w:val="24"/>
              </w:rPr>
              <w:t>165.76</w:t>
            </w:r>
          </w:p>
        </w:tc>
        <w:tc>
          <w:tcPr>
            <w:tcW w:w="1530" w:type="dxa"/>
            <w:tcBorders>
              <w:top w:val="nil"/>
              <w:left w:val="nil"/>
              <w:bottom w:val="single" w:sz="4" w:space="0" w:color="000000"/>
              <w:right w:val="single" w:sz="4" w:space="0" w:color="000000"/>
            </w:tcBorders>
            <w:shd w:val="clear" w:color="auto" w:fill="auto"/>
            <w:noWrap/>
            <w:vAlign w:val="bottom"/>
            <w:hideMark/>
          </w:tcPr>
          <w:p w:rsidR="00573040" w:rsidRPr="00573040" w:rsidRDefault="00573040" w:rsidP="00573040">
            <w:pPr>
              <w:spacing w:after="0" w:line="240" w:lineRule="auto"/>
              <w:jc w:val="right"/>
              <w:rPr>
                <w:rFonts w:ascii="Times New Roman" w:eastAsia="Times New Roman" w:hAnsi="Times New Roman" w:cs="Times New Roman"/>
                <w:color w:val="000000"/>
                <w:sz w:val="24"/>
                <w:szCs w:val="24"/>
              </w:rPr>
            </w:pPr>
            <w:r w:rsidRPr="00573040">
              <w:rPr>
                <w:rFonts w:ascii="Times New Roman" w:eastAsia="Times New Roman" w:hAnsi="Times New Roman" w:cs="Times New Roman"/>
                <w:color w:val="000000"/>
                <w:sz w:val="24"/>
                <w:szCs w:val="24"/>
              </w:rPr>
              <w:t>168.63</w:t>
            </w:r>
          </w:p>
        </w:tc>
      </w:tr>
      <w:tr w:rsidR="00573040" w:rsidRPr="00573040" w:rsidTr="00991E48">
        <w:trPr>
          <w:trHeight w:val="310"/>
          <w:jc w:val="center"/>
        </w:trPr>
        <w:tc>
          <w:tcPr>
            <w:tcW w:w="2288" w:type="dxa"/>
            <w:tcBorders>
              <w:top w:val="nil"/>
              <w:left w:val="single" w:sz="4" w:space="0" w:color="000000"/>
              <w:bottom w:val="single" w:sz="4" w:space="0" w:color="000000"/>
              <w:right w:val="single" w:sz="4" w:space="0" w:color="000000"/>
            </w:tcBorders>
            <w:shd w:val="clear" w:color="auto" w:fill="auto"/>
            <w:noWrap/>
            <w:vAlign w:val="bottom"/>
            <w:hideMark/>
          </w:tcPr>
          <w:p w:rsidR="00573040" w:rsidRPr="00573040" w:rsidRDefault="00573040" w:rsidP="00573040">
            <w:pPr>
              <w:spacing w:after="0" w:line="240" w:lineRule="auto"/>
              <w:rPr>
                <w:rFonts w:ascii="Times New Roman" w:eastAsia="Times New Roman" w:hAnsi="Times New Roman" w:cs="Times New Roman"/>
                <w:color w:val="000000"/>
                <w:sz w:val="24"/>
                <w:szCs w:val="24"/>
              </w:rPr>
            </w:pPr>
            <w:proofErr w:type="spellStart"/>
            <w:r w:rsidRPr="00573040">
              <w:rPr>
                <w:rFonts w:ascii="Times New Roman" w:eastAsia="Times New Roman" w:hAnsi="Times New Roman" w:cs="Times New Roman"/>
                <w:color w:val="000000"/>
                <w:sz w:val="24"/>
                <w:szCs w:val="24"/>
              </w:rPr>
              <w:t>Beximco</w:t>
            </w:r>
            <w:proofErr w:type="spellEnd"/>
          </w:p>
        </w:tc>
        <w:tc>
          <w:tcPr>
            <w:tcW w:w="1796" w:type="dxa"/>
            <w:tcBorders>
              <w:top w:val="nil"/>
              <w:left w:val="nil"/>
              <w:bottom w:val="single" w:sz="4" w:space="0" w:color="000000"/>
              <w:right w:val="single" w:sz="4" w:space="0" w:color="000000"/>
            </w:tcBorders>
            <w:shd w:val="clear" w:color="auto" w:fill="auto"/>
            <w:noWrap/>
            <w:vAlign w:val="bottom"/>
            <w:hideMark/>
          </w:tcPr>
          <w:p w:rsidR="00573040" w:rsidRPr="00573040" w:rsidRDefault="00573040" w:rsidP="00573040">
            <w:pPr>
              <w:spacing w:after="0" w:line="240" w:lineRule="auto"/>
              <w:jc w:val="right"/>
              <w:rPr>
                <w:rFonts w:ascii="Times New Roman" w:eastAsia="Times New Roman" w:hAnsi="Times New Roman" w:cs="Times New Roman"/>
                <w:color w:val="000000"/>
                <w:sz w:val="24"/>
                <w:szCs w:val="24"/>
              </w:rPr>
            </w:pPr>
            <w:r w:rsidRPr="00573040">
              <w:rPr>
                <w:rFonts w:ascii="Times New Roman" w:eastAsia="Times New Roman" w:hAnsi="Times New Roman" w:cs="Times New Roman"/>
                <w:color w:val="000000"/>
                <w:sz w:val="24"/>
                <w:szCs w:val="24"/>
              </w:rPr>
              <w:t>1338.25</w:t>
            </w:r>
          </w:p>
        </w:tc>
        <w:tc>
          <w:tcPr>
            <w:tcW w:w="1796" w:type="dxa"/>
            <w:tcBorders>
              <w:top w:val="nil"/>
              <w:left w:val="nil"/>
              <w:bottom w:val="single" w:sz="4" w:space="0" w:color="000000"/>
              <w:right w:val="single" w:sz="4" w:space="0" w:color="000000"/>
            </w:tcBorders>
            <w:shd w:val="clear" w:color="auto" w:fill="auto"/>
            <w:noWrap/>
            <w:vAlign w:val="bottom"/>
            <w:hideMark/>
          </w:tcPr>
          <w:p w:rsidR="00573040" w:rsidRPr="00573040" w:rsidRDefault="00573040" w:rsidP="00573040">
            <w:pPr>
              <w:spacing w:after="0" w:line="240" w:lineRule="auto"/>
              <w:jc w:val="right"/>
              <w:rPr>
                <w:rFonts w:ascii="Times New Roman" w:eastAsia="Times New Roman" w:hAnsi="Times New Roman" w:cs="Times New Roman"/>
                <w:color w:val="000000"/>
                <w:sz w:val="24"/>
                <w:szCs w:val="24"/>
              </w:rPr>
            </w:pPr>
            <w:r w:rsidRPr="00573040">
              <w:rPr>
                <w:rFonts w:ascii="Times New Roman" w:eastAsia="Times New Roman" w:hAnsi="Times New Roman" w:cs="Times New Roman"/>
                <w:color w:val="000000"/>
                <w:sz w:val="24"/>
                <w:szCs w:val="24"/>
              </w:rPr>
              <w:t>2598.52</w:t>
            </w:r>
          </w:p>
        </w:tc>
        <w:tc>
          <w:tcPr>
            <w:tcW w:w="1530" w:type="dxa"/>
            <w:tcBorders>
              <w:top w:val="nil"/>
              <w:left w:val="nil"/>
              <w:bottom w:val="single" w:sz="4" w:space="0" w:color="000000"/>
              <w:right w:val="single" w:sz="4" w:space="0" w:color="000000"/>
            </w:tcBorders>
            <w:shd w:val="clear" w:color="auto" w:fill="auto"/>
            <w:noWrap/>
            <w:vAlign w:val="bottom"/>
            <w:hideMark/>
          </w:tcPr>
          <w:p w:rsidR="00573040" w:rsidRPr="00573040" w:rsidRDefault="00573040" w:rsidP="00573040">
            <w:pPr>
              <w:spacing w:after="0" w:line="240" w:lineRule="auto"/>
              <w:jc w:val="right"/>
              <w:rPr>
                <w:rFonts w:ascii="Times New Roman" w:eastAsia="Times New Roman" w:hAnsi="Times New Roman" w:cs="Times New Roman"/>
                <w:color w:val="000000"/>
                <w:sz w:val="24"/>
                <w:szCs w:val="24"/>
              </w:rPr>
            </w:pPr>
            <w:r w:rsidRPr="00573040">
              <w:rPr>
                <w:rFonts w:ascii="Times New Roman" w:eastAsia="Times New Roman" w:hAnsi="Times New Roman" w:cs="Times New Roman"/>
                <w:color w:val="000000"/>
                <w:sz w:val="24"/>
                <w:szCs w:val="24"/>
              </w:rPr>
              <w:t>241.46</w:t>
            </w:r>
          </w:p>
        </w:tc>
        <w:tc>
          <w:tcPr>
            <w:tcW w:w="1530" w:type="dxa"/>
            <w:tcBorders>
              <w:top w:val="nil"/>
              <w:left w:val="nil"/>
              <w:bottom w:val="single" w:sz="4" w:space="0" w:color="000000"/>
              <w:right w:val="single" w:sz="4" w:space="0" w:color="000000"/>
            </w:tcBorders>
            <w:shd w:val="clear" w:color="auto" w:fill="auto"/>
            <w:noWrap/>
            <w:vAlign w:val="bottom"/>
            <w:hideMark/>
          </w:tcPr>
          <w:p w:rsidR="00573040" w:rsidRPr="00573040" w:rsidRDefault="00573040" w:rsidP="00573040">
            <w:pPr>
              <w:spacing w:after="0" w:line="240" w:lineRule="auto"/>
              <w:jc w:val="right"/>
              <w:rPr>
                <w:rFonts w:ascii="Times New Roman" w:eastAsia="Times New Roman" w:hAnsi="Times New Roman" w:cs="Times New Roman"/>
                <w:color w:val="000000"/>
                <w:sz w:val="24"/>
                <w:szCs w:val="24"/>
              </w:rPr>
            </w:pPr>
            <w:r w:rsidRPr="00573040">
              <w:rPr>
                <w:rFonts w:ascii="Times New Roman" w:eastAsia="Times New Roman" w:hAnsi="Times New Roman" w:cs="Times New Roman"/>
                <w:color w:val="000000"/>
                <w:sz w:val="24"/>
                <w:szCs w:val="24"/>
              </w:rPr>
              <w:t>203.08</w:t>
            </w:r>
          </w:p>
        </w:tc>
      </w:tr>
      <w:tr w:rsidR="00573040" w:rsidRPr="00573040" w:rsidTr="00991E48">
        <w:trPr>
          <w:trHeight w:val="310"/>
          <w:jc w:val="center"/>
        </w:trPr>
        <w:tc>
          <w:tcPr>
            <w:tcW w:w="2288" w:type="dxa"/>
            <w:tcBorders>
              <w:top w:val="nil"/>
              <w:left w:val="single" w:sz="4" w:space="0" w:color="000000"/>
              <w:bottom w:val="single" w:sz="4" w:space="0" w:color="000000"/>
              <w:right w:val="single" w:sz="4" w:space="0" w:color="000000"/>
            </w:tcBorders>
            <w:shd w:val="clear" w:color="auto" w:fill="auto"/>
            <w:noWrap/>
            <w:vAlign w:val="bottom"/>
            <w:hideMark/>
          </w:tcPr>
          <w:p w:rsidR="00573040" w:rsidRPr="00573040" w:rsidRDefault="00573040" w:rsidP="00573040">
            <w:pPr>
              <w:spacing w:after="0" w:line="240" w:lineRule="auto"/>
              <w:rPr>
                <w:rFonts w:ascii="Times New Roman" w:eastAsia="Times New Roman" w:hAnsi="Times New Roman" w:cs="Times New Roman"/>
                <w:color w:val="000000"/>
                <w:sz w:val="24"/>
                <w:szCs w:val="24"/>
              </w:rPr>
            </w:pPr>
            <w:r w:rsidRPr="00573040">
              <w:rPr>
                <w:rFonts w:ascii="Times New Roman" w:eastAsia="Times New Roman" w:hAnsi="Times New Roman" w:cs="Times New Roman"/>
                <w:color w:val="000000"/>
                <w:sz w:val="24"/>
                <w:szCs w:val="24"/>
              </w:rPr>
              <w:t>Beacon</w:t>
            </w:r>
          </w:p>
        </w:tc>
        <w:tc>
          <w:tcPr>
            <w:tcW w:w="1796" w:type="dxa"/>
            <w:tcBorders>
              <w:top w:val="nil"/>
              <w:left w:val="nil"/>
              <w:bottom w:val="single" w:sz="4" w:space="0" w:color="000000"/>
              <w:right w:val="single" w:sz="4" w:space="0" w:color="000000"/>
            </w:tcBorders>
            <w:shd w:val="clear" w:color="auto" w:fill="auto"/>
            <w:noWrap/>
            <w:vAlign w:val="bottom"/>
            <w:hideMark/>
          </w:tcPr>
          <w:p w:rsidR="00573040" w:rsidRPr="00573040" w:rsidRDefault="00573040" w:rsidP="00573040">
            <w:pPr>
              <w:spacing w:after="0" w:line="240" w:lineRule="auto"/>
              <w:jc w:val="right"/>
              <w:rPr>
                <w:rFonts w:ascii="Times New Roman" w:eastAsia="Times New Roman" w:hAnsi="Times New Roman" w:cs="Times New Roman"/>
                <w:color w:val="000000"/>
                <w:sz w:val="24"/>
                <w:szCs w:val="24"/>
              </w:rPr>
            </w:pPr>
            <w:r w:rsidRPr="00573040">
              <w:rPr>
                <w:rFonts w:ascii="Times New Roman" w:eastAsia="Times New Roman" w:hAnsi="Times New Roman" w:cs="Times New Roman"/>
                <w:color w:val="000000"/>
                <w:sz w:val="24"/>
                <w:szCs w:val="24"/>
              </w:rPr>
              <w:t>207.82</w:t>
            </w:r>
          </w:p>
        </w:tc>
        <w:tc>
          <w:tcPr>
            <w:tcW w:w="1796" w:type="dxa"/>
            <w:tcBorders>
              <w:top w:val="nil"/>
              <w:left w:val="nil"/>
              <w:bottom w:val="single" w:sz="4" w:space="0" w:color="000000"/>
              <w:right w:val="single" w:sz="4" w:space="0" w:color="000000"/>
            </w:tcBorders>
            <w:shd w:val="clear" w:color="auto" w:fill="auto"/>
            <w:noWrap/>
            <w:vAlign w:val="bottom"/>
            <w:hideMark/>
          </w:tcPr>
          <w:p w:rsidR="00573040" w:rsidRPr="00573040" w:rsidRDefault="00573040" w:rsidP="00573040">
            <w:pPr>
              <w:spacing w:after="0" w:line="240" w:lineRule="auto"/>
              <w:jc w:val="right"/>
              <w:rPr>
                <w:rFonts w:ascii="Times New Roman" w:eastAsia="Times New Roman" w:hAnsi="Times New Roman" w:cs="Times New Roman"/>
                <w:color w:val="000000"/>
                <w:sz w:val="24"/>
                <w:szCs w:val="24"/>
              </w:rPr>
            </w:pPr>
            <w:r w:rsidRPr="00573040">
              <w:rPr>
                <w:rFonts w:ascii="Times New Roman" w:eastAsia="Times New Roman" w:hAnsi="Times New Roman" w:cs="Times New Roman"/>
                <w:color w:val="000000"/>
                <w:sz w:val="24"/>
                <w:szCs w:val="24"/>
              </w:rPr>
              <w:t>210.18</w:t>
            </w:r>
          </w:p>
        </w:tc>
        <w:tc>
          <w:tcPr>
            <w:tcW w:w="1530" w:type="dxa"/>
            <w:tcBorders>
              <w:top w:val="nil"/>
              <w:left w:val="nil"/>
              <w:bottom w:val="single" w:sz="4" w:space="0" w:color="000000"/>
              <w:right w:val="single" w:sz="4" w:space="0" w:color="000000"/>
            </w:tcBorders>
            <w:shd w:val="clear" w:color="auto" w:fill="auto"/>
            <w:noWrap/>
            <w:vAlign w:val="bottom"/>
            <w:hideMark/>
          </w:tcPr>
          <w:p w:rsidR="00573040" w:rsidRPr="00573040" w:rsidRDefault="00573040" w:rsidP="00573040">
            <w:pPr>
              <w:spacing w:after="0" w:line="240" w:lineRule="auto"/>
              <w:jc w:val="right"/>
              <w:rPr>
                <w:rFonts w:ascii="Times New Roman" w:eastAsia="Times New Roman" w:hAnsi="Times New Roman" w:cs="Times New Roman"/>
                <w:color w:val="000000"/>
                <w:sz w:val="24"/>
                <w:szCs w:val="24"/>
              </w:rPr>
            </w:pPr>
            <w:r w:rsidRPr="00573040">
              <w:rPr>
                <w:rFonts w:ascii="Times New Roman" w:eastAsia="Times New Roman" w:hAnsi="Times New Roman" w:cs="Times New Roman"/>
                <w:color w:val="000000"/>
                <w:sz w:val="24"/>
                <w:szCs w:val="24"/>
              </w:rPr>
              <w:t>235.86</w:t>
            </w:r>
          </w:p>
        </w:tc>
        <w:tc>
          <w:tcPr>
            <w:tcW w:w="1530" w:type="dxa"/>
            <w:tcBorders>
              <w:top w:val="nil"/>
              <w:left w:val="nil"/>
              <w:bottom w:val="single" w:sz="4" w:space="0" w:color="000000"/>
              <w:right w:val="single" w:sz="4" w:space="0" w:color="000000"/>
            </w:tcBorders>
            <w:shd w:val="clear" w:color="auto" w:fill="auto"/>
            <w:noWrap/>
            <w:vAlign w:val="bottom"/>
            <w:hideMark/>
          </w:tcPr>
          <w:p w:rsidR="00573040" w:rsidRPr="00573040" w:rsidRDefault="00573040" w:rsidP="00573040">
            <w:pPr>
              <w:spacing w:after="0" w:line="240" w:lineRule="auto"/>
              <w:jc w:val="right"/>
              <w:rPr>
                <w:rFonts w:ascii="Times New Roman" w:eastAsia="Times New Roman" w:hAnsi="Times New Roman" w:cs="Times New Roman"/>
                <w:color w:val="000000"/>
                <w:sz w:val="24"/>
                <w:szCs w:val="24"/>
              </w:rPr>
            </w:pPr>
            <w:r w:rsidRPr="00573040">
              <w:rPr>
                <w:rFonts w:ascii="Times New Roman" w:eastAsia="Times New Roman" w:hAnsi="Times New Roman" w:cs="Times New Roman"/>
                <w:color w:val="000000"/>
                <w:sz w:val="24"/>
                <w:szCs w:val="24"/>
              </w:rPr>
              <w:t>304.57</w:t>
            </w:r>
          </w:p>
        </w:tc>
      </w:tr>
      <w:tr w:rsidR="00573040" w:rsidRPr="00573040" w:rsidTr="00991E48">
        <w:trPr>
          <w:trHeight w:val="310"/>
          <w:jc w:val="center"/>
        </w:trPr>
        <w:tc>
          <w:tcPr>
            <w:tcW w:w="2288" w:type="dxa"/>
            <w:tcBorders>
              <w:top w:val="nil"/>
              <w:left w:val="single" w:sz="4" w:space="0" w:color="000000"/>
              <w:bottom w:val="single" w:sz="4" w:space="0" w:color="auto"/>
              <w:right w:val="single" w:sz="4" w:space="0" w:color="000000"/>
            </w:tcBorders>
            <w:shd w:val="clear" w:color="auto" w:fill="auto"/>
            <w:noWrap/>
            <w:vAlign w:val="bottom"/>
            <w:hideMark/>
          </w:tcPr>
          <w:p w:rsidR="00573040" w:rsidRPr="00573040" w:rsidRDefault="00573040" w:rsidP="00573040">
            <w:pPr>
              <w:spacing w:after="0" w:line="240" w:lineRule="auto"/>
              <w:rPr>
                <w:rFonts w:ascii="Times New Roman" w:eastAsia="Times New Roman" w:hAnsi="Times New Roman" w:cs="Times New Roman"/>
                <w:color w:val="000000"/>
                <w:sz w:val="24"/>
                <w:szCs w:val="24"/>
              </w:rPr>
            </w:pPr>
            <w:r w:rsidRPr="00573040">
              <w:rPr>
                <w:rFonts w:ascii="Times New Roman" w:eastAsia="Times New Roman" w:hAnsi="Times New Roman" w:cs="Times New Roman"/>
                <w:color w:val="000000"/>
                <w:sz w:val="24"/>
                <w:szCs w:val="24"/>
              </w:rPr>
              <w:t>Square</w:t>
            </w:r>
          </w:p>
        </w:tc>
        <w:tc>
          <w:tcPr>
            <w:tcW w:w="1796" w:type="dxa"/>
            <w:tcBorders>
              <w:top w:val="nil"/>
              <w:left w:val="nil"/>
              <w:bottom w:val="single" w:sz="4" w:space="0" w:color="auto"/>
              <w:right w:val="single" w:sz="4" w:space="0" w:color="000000"/>
            </w:tcBorders>
            <w:shd w:val="clear" w:color="auto" w:fill="auto"/>
            <w:noWrap/>
            <w:vAlign w:val="bottom"/>
            <w:hideMark/>
          </w:tcPr>
          <w:p w:rsidR="00573040" w:rsidRPr="00573040" w:rsidRDefault="00573040" w:rsidP="00573040">
            <w:pPr>
              <w:spacing w:after="0" w:line="240" w:lineRule="auto"/>
              <w:jc w:val="right"/>
              <w:rPr>
                <w:rFonts w:ascii="Times New Roman" w:eastAsia="Times New Roman" w:hAnsi="Times New Roman" w:cs="Times New Roman"/>
                <w:color w:val="000000"/>
                <w:sz w:val="24"/>
                <w:szCs w:val="24"/>
              </w:rPr>
            </w:pPr>
            <w:r w:rsidRPr="00573040">
              <w:rPr>
                <w:rFonts w:ascii="Times New Roman" w:eastAsia="Times New Roman" w:hAnsi="Times New Roman" w:cs="Times New Roman"/>
                <w:color w:val="000000"/>
                <w:sz w:val="24"/>
                <w:szCs w:val="24"/>
              </w:rPr>
              <w:t>43.44</w:t>
            </w:r>
          </w:p>
        </w:tc>
        <w:tc>
          <w:tcPr>
            <w:tcW w:w="1796" w:type="dxa"/>
            <w:tcBorders>
              <w:top w:val="nil"/>
              <w:left w:val="nil"/>
              <w:bottom w:val="single" w:sz="4" w:space="0" w:color="auto"/>
              <w:right w:val="single" w:sz="4" w:space="0" w:color="000000"/>
            </w:tcBorders>
            <w:shd w:val="clear" w:color="auto" w:fill="auto"/>
            <w:noWrap/>
            <w:vAlign w:val="bottom"/>
            <w:hideMark/>
          </w:tcPr>
          <w:p w:rsidR="00573040" w:rsidRPr="00573040" w:rsidRDefault="00573040" w:rsidP="00573040">
            <w:pPr>
              <w:spacing w:after="0" w:line="240" w:lineRule="auto"/>
              <w:jc w:val="right"/>
              <w:rPr>
                <w:rFonts w:ascii="Times New Roman" w:eastAsia="Times New Roman" w:hAnsi="Times New Roman" w:cs="Times New Roman"/>
                <w:color w:val="000000"/>
                <w:sz w:val="24"/>
                <w:szCs w:val="24"/>
              </w:rPr>
            </w:pPr>
            <w:r w:rsidRPr="00573040">
              <w:rPr>
                <w:rFonts w:ascii="Times New Roman" w:eastAsia="Times New Roman" w:hAnsi="Times New Roman" w:cs="Times New Roman"/>
                <w:color w:val="000000"/>
                <w:sz w:val="24"/>
                <w:szCs w:val="24"/>
              </w:rPr>
              <w:t>42.40</w:t>
            </w:r>
          </w:p>
        </w:tc>
        <w:tc>
          <w:tcPr>
            <w:tcW w:w="1530" w:type="dxa"/>
            <w:tcBorders>
              <w:top w:val="nil"/>
              <w:left w:val="nil"/>
              <w:bottom w:val="single" w:sz="4" w:space="0" w:color="auto"/>
              <w:right w:val="single" w:sz="4" w:space="0" w:color="000000"/>
            </w:tcBorders>
            <w:shd w:val="clear" w:color="auto" w:fill="auto"/>
            <w:noWrap/>
            <w:vAlign w:val="bottom"/>
            <w:hideMark/>
          </w:tcPr>
          <w:p w:rsidR="00573040" w:rsidRPr="00573040" w:rsidRDefault="00573040" w:rsidP="00573040">
            <w:pPr>
              <w:spacing w:after="0" w:line="240" w:lineRule="auto"/>
              <w:jc w:val="right"/>
              <w:rPr>
                <w:rFonts w:ascii="Times New Roman" w:eastAsia="Times New Roman" w:hAnsi="Times New Roman" w:cs="Times New Roman"/>
                <w:color w:val="000000"/>
                <w:sz w:val="24"/>
                <w:szCs w:val="24"/>
              </w:rPr>
            </w:pPr>
            <w:r w:rsidRPr="00573040">
              <w:rPr>
                <w:rFonts w:ascii="Times New Roman" w:eastAsia="Times New Roman" w:hAnsi="Times New Roman" w:cs="Times New Roman"/>
                <w:color w:val="000000"/>
                <w:sz w:val="24"/>
                <w:szCs w:val="24"/>
              </w:rPr>
              <w:t>93.39</w:t>
            </w:r>
          </w:p>
        </w:tc>
        <w:tc>
          <w:tcPr>
            <w:tcW w:w="1530" w:type="dxa"/>
            <w:tcBorders>
              <w:top w:val="nil"/>
              <w:left w:val="nil"/>
              <w:bottom w:val="single" w:sz="4" w:space="0" w:color="auto"/>
              <w:right w:val="single" w:sz="4" w:space="0" w:color="000000"/>
            </w:tcBorders>
            <w:shd w:val="clear" w:color="auto" w:fill="auto"/>
            <w:noWrap/>
            <w:vAlign w:val="bottom"/>
            <w:hideMark/>
          </w:tcPr>
          <w:p w:rsidR="00573040" w:rsidRPr="00573040" w:rsidRDefault="00573040" w:rsidP="00797D44">
            <w:pPr>
              <w:keepNext/>
              <w:spacing w:after="0" w:line="240" w:lineRule="auto"/>
              <w:jc w:val="right"/>
              <w:rPr>
                <w:rFonts w:ascii="Times New Roman" w:eastAsia="Times New Roman" w:hAnsi="Times New Roman" w:cs="Times New Roman"/>
                <w:color w:val="000000"/>
                <w:sz w:val="24"/>
                <w:szCs w:val="24"/>
              </w:rPr>
            </w:pPr>
            <w:r w:rsidRPr="00573040">
              <w:rPr>
                <w:rFonts w:ascii="Times New Roman" w:eastAsia="Times New Roman" w:hAnsi="Times New Roman" w:cs="Times New Roman"/>
                <w:color w:val="000000"/>
                <w:sz w:val="24"/>
                <w:szCs w:val="24"/>
              </w:rPr>
              <w:t>93.54</w:t>
            </w:r>
          </w:p>
        </w:tc>
      </w:tr>
      <w:tr w:rsidR="00663EA6" w:rsidRPr="008759D7" w:rsidTr="00991E48">
        <w:trPr>
          <w:trHeight w:val="310"/>
          <w:jc w:val="center"/>
        </w:trPr>
        <w:tc>
          <w:tcPr>
            <w:tcW w:w="2288" w:type="dxa"/>
            <w:tcBorders>
              <w:top w:val="single" w:sz="4" w:space="0" w:color="auto"/>
              <w:left w:val="single" w:sz="4" w:space="0" w:color="auto"/>
              <w:bottom w:val="single" w:sz="4" w:space="0" w:color="auto"/>
              <w:right w:val="single" w:sz="4" w:space="0" w:color="auto"/>
            </w:tcBorders>
            <w:shd w:val="clear" w:color="auto" w:fill="auto"/>
            <w:noWrap/>
          </w:tcPr>
          <w:p w:rsidR="00663EA6" w:rsidRPr="008759D7" w:rsidRDefault="00663EA6" w:rsidP="00663EA6">
            <w:pPr>
              <w:spacing w:after="0" w:line="240" w:lineRule="auto"/>
              <w:rPr>
                <w:rFonts w:ascii="Times New Roman" w:eastAsia="Times New Roman" w:hAnsi="Times New Roman" w:cs="Times New Roman"/>
                <w:b/>
                <w:color w:val="000000"/>
                <w:sz w:val="24"/>
                <w:szCs w:val="24"/>
              </w:rPr>
            </w:pPr>
            <w:r w:rsidRPr="008759D7">
              <w:rPr>
                <w:rFonts w:ascii="Times New Roman" w:eastAsia="Times New Roman" w:hAnsi="Times New Roman" w:cs="Times New Roman"/>
                <w:b/>
                <w:color w:val="000000"/>
                <w:sz w:val="24"/>
                <w:szCs w:val="24"/>
              </w:rPr>
              <w:t>Average</w:t>
            </w:r>
          </w:p>
        </w:tc>
        <w:tc>
          <w:tcPr>
            <w:tcW w:w="1796" w:type="dxa"/>
            <w:tcBorders>
              <w:top w:val="single" w:sz="4" w:space="0" w:color="auto"/>
              <w:left w:val="single" w:sz="4" w:space="0" w:color="auto"/>
              <w:bottom w:val="single" w:sz="4" w:space="0" w:color="auto"/>
              <w:right w:val="single" w:sz="4" w:space="0" w:color="auto"/>
            </w:tcBorders>
            <w:shd w:val="clear" w:color="auto" w:fill="auto"/>
            <w:noWrap/>
          </w:tcPr>
          <w:p w:rsidR="00663EA6" w:rsidRPr="008759D7" w:rsidRDefault="00663EA6" w:rsidP="00663EA6">
            <w:pPr>
              <w:spacing w:after="0" w:line="240" w:lineRule="auto"/>
              <w:jc w:val="right"/>
              <w:rPr>
                <w:rFonts w:ascii="Times New Roman" w:eastAsia="Times New Roman" w:hAnsi="Times New Roman" w:cs="Times New Roman"/>
                <w:b/>
                <w:color w:val="000000"/>
                <w:sz w:val="24"/>
                <w:szCs w:val="24"/>
              </w:rPr>
            </w:pPr>
            <w:r w:rsidRPr="008759D7">
              <w:rPr>
                <w:rFonts w:ascii="Times New Roman" w:eastAsia="Times New Roman" w:hAnsi="Times New Roman" w:cs="Times New Roman"/>
                <w:b/>
                <w:color w:val="000000"/>
                <w:sz w:val="24"/>
                <w:szCs w:val="24"/>
              </w:rPr>
              <w:t>370.70</w:t>
            </w:r>
          </w:p>
        </w:tc>
        <w:tc>
          <w:tcPr>
            <w:tcW w:w="1796" w:type="dxa"/>
            <w:tcBorders>
              <w:top w:val="single" w:sz="4" w:space="0" w:color="auto"/>
              <w:left w:val="single" w:sz="4" w:space="0" w:color="auto"/>
              <w:bottom w:val="single" w:sz="4" w:space="0" w:color="auto"/>
              <w:right w:val="single" w:sz="4" w:space="0" w:color="auto"/>
            </w:tcBorders>
            <w:shd w:val="clear" w:color="auto" w:fill="auto"/>
            <w:noWrap/>
          </w:tcPr>
          <w:p w:rsidR="00663EA6" w:rsidRPr="008759D7" w:rsidRDefault="00663EA6" w:rsidP="00663EA6">
            <w:pPr>
              <w:spacing w:after="0" w:line="240" w:lineRule="auto"/>
              <w:jc w:val="right"/>
              <w:rPr>
                <w:rFonts w:ascii="Times New Roman" w:eastAsia="Times New Roman" w:hAnsi="Times New Roman" w:cs="Times New Roman"/>
                <w:b/>
                <w:color w:val="000000"/>
                <w:sz w:val="24"/>
                <w:szCs w:val="24"/>
              </w:rPr>
            </w:pPr>
            <w:r w:rsidRPr="008759D7">
              <w:rPr>
                <w:rFonts w:ascii="Times New Roman" w:eastAsia="Times New Roman" w:hAnsi="Times New Roman" w:cs="Times New Roman"/>
                <w:b/>
                <w:color w:val="000000"/>
                <w:sz w:val="24"/>
                <w:szCs w:val="24"/>
              </w:rPr>
              <w:t>591.85</w:t>
            </w:r>
          </w:p>
        </w:tc>
        <w:tc>
          <w:tcPr>
            <w:tcW w:w="1530" w:type="dxa"/>
            <w:tcBorders>
              <w:top w:val="single" w:sz="4" w:space="0" w:color="auto"/>
              <w:left w:val="single" w:sz="4" w:space="0" w:color="auto"/>
              <w:bottom w:val="single" w:sz="4" w:space="0" w:color="auto"/>
              <w:right w:val="single" w:sz="4" w:space="0" w:color="auto"/>
            </w:tcBorders>
            <w:shd w:val="clear" w:color="auto" w:fill="auto"/>
            <w:noWrap/>
          </w:tcPr>
          <w:p w:rsidR="00663EA6" w:rsidRPr="008759D7" w:rsidRDefault="00663EA6" w:rsidP="00663EA6">
            <w:pPr>
              <w:spacing w:after="0" w:line="240" w:lineRule="auto"/>
              <w:jc w:val="right"/>
              <w:rPr>
                <w:rFonts w:ascii="Times New Roman" w:eastAsia="Times New Roman" w:hAnsi="Times New Roman" w:cs="Times New Roman"/>
                <w:b/>
                <w:color w:val="000000"/>
                <w:sz w:val="24"/>
                <w:szCs w:val="24"/>
              </w:rPr>
            </w:pPr>
            <w:r w:rsidRPr="008759D7">
              <w:rPr>
                <w:rFonts w:ascii="Times New Roman" w:eastAsia="Times New Roman" w:hAnsi="Times New Roman" w:cs="Times New Roman"/>
                <w:b/>
                <w:color w:val="000000"/>
                <w:sz w:val="24"/>
                <w:szCs w:val="24"/>
              </w:rPr>
              <w:t>205.57</w:t>
            </w:r>
          </w:p>
        </w:tc>
        <w:tc>
          <w:tcPr>
            <w:tcW w:w="1530" w:type="dxa"/>
            <w:tcBorders>
              <w:top w:val="single" w:sz="4" w:space="0" w:color="auto"/>
              <w:left w:val="single" w:sz="4" w:space="0" w:color="auto"/>
              <w:bottom w:val="single" w:sz="4" w:space="0" w:color="auto"/>
              <w:right w:val="single" w:sz="4" w:space="0" w:color="auto"/>
            </w:tcBorders>
            <w:shd w:val="clear" w:color="auto" w:fill="auto"/>
            <w:noWrap/>
          </w:tcPr>
          <w:p w:rsidR="00663EA6" w:rsidRPr="008759D7" w:rsidRDefault="00663EA6" w:rsidP="00663EA6">
            <w:pPr>
              <w:spacing w:after="0" w:line="240" w:lineRule="auto"/>
              <w:jc w:val="right"/>
              <w:rPr>
                <w:rFonts w:ascii="Times New Roman" w:eastAsia="Times New Roman" w:hAnsi="Times New Roman" w:cs="Times New Roman"/>
                <w:b/>
                <w:color w:val="000000"/>
                <w:sz w:val="24"/>
                <w:szCs w:val="24"/>
              </w:rPr>
            </w:pPr>
            <w:r w:rsidRPr="008759D7">
              <w:rPr>
                <w:rFonts w:ascii="Times New Roman" w:eastAsia="Times New Roman" w:hAnsi="Times New Roman" w:cs="Times New Roman"/>
                <w:b/>
                <w:color w:val="000000"/>
                <w:sz w:val="24"/>
                <w:szCs w:val="24"/>
              </w:rPr>
              <w:t>199.56</w:t>
            </w:r>
          </w:p>
        </w:tc>
      </w:tr>
    </w:tbl>
    <w:p w:rsidR="00E412D8" w:rsidRPr="00AD3492" w:rsidRDefault="00797D44" w:rsidP="00797D44">
      <w:pPr>
        <w:pStyle w:val="Caption"/>
        <w:ind w:left="3600"/>
        <w:rPr>
          <w:rFonts w:ascii="Times New Roman" w:hAnsi="Times New Roman" w:cs="Times New Roman"/>
          <w:color w:val="000000"/>
          <w:sz w:val="24"/>
          <w:szCs w:val="24"/>
        </w:rPr>
      </w:pPr>
      <w:bookmarkStart w:id="15" w:name="_Toc65598330"/>
      <w:r>
        <w:t xml:space="preserve">Table </w:t>
      </w:r>
      <w:r w:rsidR="00B87033">
        <w:fldChar w:fldCharType="begin"/>
      </w:r>
      <w:r w:rsidR="00B87033">
        <w:instrText xml:space="preserve"> SEQ Table \* ARABIC </w:instrText>
      </w:r>
      <w:r w:rsidR="00B87033">
        <w:fldChar w:fldCharType="separate"/>
      </w:r>
      <w:r w:rsidR="00FB2BB9">
        <w:rPr>
          <w:noProof/>
        </w:rPr>
        <w:t>4</w:t>
      </w:r>
      <w:r w:rsidR="00B87033">
        <w:rPr>
          <w:noProof/>
        </w:rPr>
        <w:fldChar w:fldCharType="end"/>
      </w:r>
      <w:r>
        <w:t xml:space="preserve">: </w:t>
      </w:r>
      <w:r w:rsidRPr="00B34595">
        <w:t>Operating Cycle</w:t>
      </w:r>
      <w:bookmarkEnd w:id="15"/>
    </w:p>
    <w:p w:rsidR="007E4577" w:rsidRPr="00AD3492" w:rsidRDefault="00983B78" w:rsidP="00AD3492">
      <w:pPr>
        <w:jc w:val="both"/>
        <w:rPr>
          <w:rFonts w:ascii="Times New Roman" w:hAnsi="Times New Roman" w:cs="Times New Roman"/>
          <w:sz w:val="24"/>
          <w:szCs w:val="24"/>
        </w:rPr>
      </w:pPr>
      <w:r w:rsidRPr="00AD3492">
        <w:rPr>
          <w:rFonts w:ascii="Times New Roman" w:hAnsi="Times New Roman" w:cs="Times New Roman"/>
          <w:sz w:val="24"/>
          <w:szCs w:val="24"/>
        </w:rPr>
        <w:t>This table emphasizes the operating cycle of each year of each organization.</w:t>
      </w:r>
      <w:r w:rsidR="005513F5">
        <w:rPr>
          <w:rFonts w:ascii="Times New Roman" w:hAnsi="Times New Roman" w:cs="Times New Roman"/>
          <w:sz w:val="24"/>
          <w:szCs w:val="24"/>
        </w:rPr>
        <w:t xml:space="preserve"> The lowest operating cycle shows that the company need less time to collect the receivable. If the value of operation cycle is high, </w:t>
      </w:r>
      <w:proofErr w:type="gramStart"/>
      <w:r w:rsidR="005513F5">
        <w:rPr>
          <w:rFonts w:ascii="Times New Roman" w:hAnsi="Times New Roman" w:cs="Times New Roman"/>
          <w:sz w:val="24"/>
          <w:szCs w:val="24"/>
        </w:rPr>
        <w:t>its</w:t>
      </w:r>
      <w:proofErr w:type="gramEnd"/>
      <w:r w:rsidR="005513F5">
        <w:rPr>
          <w:rFonts w:ascii="Times New Roman" w:hAnsi="Times New Roman" w:cs="Times New Roman"/>
          <w:sz w:val="24"/>
          <w:szCs w:val="24"/>
        </w:rPr>
        <w:t xml:space="preserve"> clearly express that the company is not efficient enough to collect its receivable. As a result, the day to day activities may hampered.</w:t>
      </w:r>
      <w:r w:rsidRPr="00AD3492">
        <w:rPr>
          <w:rFonts w:ascii="Times New Roman" w:hAnsi="Times New Roman" w:cs="Times New Roman"/>
          <w:sz w:val="24"/>
          <w:szCs w:val="24"/>
        </w:rPr>
        <w:t xml:space="preserve"> If we pay attention, for ACI</w:t>
      </w:r>
      <w:r w:rsidR="005513F5">
        <w:rPr>
          <w:rFonts w:ascii="Times New Roman" w:hAnsi="Times New Roman" w:cs="Times New Roman"/>
          <w:sz w:val="24"/>
          <w:szCs w:val="24"/>
        </w:rPr>
        <w:t xml:space="preserve"> and </w:t>
      </w:r>
      <w:proofErr w:type="spellStart"/>
      <w:r w:rsidR="005513F5">
        <w:rPr>
          <w:rFonts w:ascii="Times New Roman" w:hAnsi="Times New Roman" w:cs="Times New Roman"/>
          <w:sz w:val="24"/>
          <w:szCs w:val="24"/>
        </w:rPr>
        <w:t>Beximco</w:t>
      </w:r>
      <w:proofErr w:type="spellEnd"/>
      <w:r w:rsidR="005513F5">
        <w:rPr>
          <w:rFonts w:ascii="Times New Roman" w:hAnsi="Times New Roman" w:cs="Times New Roman"/>
          <w:sz w:val="24"/>
          <w:szCs w:val="24"/>
        </w:rPr>
        <w:t xml:space="preserve"> has </w:t>
      </w:r>
      <w:r w:rsidR="005513F5" w:rsidRPr="00AD3492">
        <w:rPr>
          <w:rFonts w:ascii="Times New Roman" w:hAnsi="Times New Roman" w:cs="Times New Roman"/>
          <w:sz w:val="24"/>
          <w:szCs w:val="24"/>
        </w:rPr>
        <w:t>the</w:t>
      </w:r>
      <w:r w:rsidRPr="00AD3492">
        <w:rPr>
          <w:rFonts w:ascii="Times New Roman" w:hAnsi="Times New Roman" w:cs="Times New Roman"/>
          <w:sz w:val="24"/>
          <w:szCs w:val="24"/>
        </w:rPr>
        <w:t xml:space="preserve"> highest operating cycle </w:t>
      </w:r>
      <w:r w:rsidR="00C56110">
        <w:rPr>
          <w:rFonts w:ascii="Times New Roman" w:hAnsi="Times New Roman" w:cs="Times New Roman"/>
          <w:sz w:val="24"/>
          <w:szCs w:val="24"/>
        </w:rPr>
        <w:t xml:space="preserve">than the average </w:t>
      </w:r>
      <w:r w:rsidR="005513F5">
        <w:rPr>
          <w:rFonts w:ascii="Times New Roman" w:hAnsi="Times New Roman" w:cs="Times New Roman"/>
          <w:sz w:val="24"/>
          <w:szCs w:val="24"/>
        </w:rPr>
        <w:t>from 2017 to 2020. This</w:t>
      </w:r>
      <w:r w:rsidRPr="00AD3492">
        <w:rPr>
          <w:rFonts w:ascii="Times New Roman" w:hAnsi="Times New Roman" w:cs="Times New Roman"/>
          <w:sz w:val="24"/>
          <w:szCs w:val="24"/>
        </w:rPr>
        <w:t xml:space="preserve"> indicate the longest period of time until collection of receivable</w:t>
      </w:r>
      <w:r w:rsidR="005513F5">
        <w:rPr>
          <w:rFonts w:ascii="Times New Roman" w:hAnsi="Times New Roman" w:cs="Times New Roman"/>
          <w:sz w:val="24"/>
          <w:szCs w:val="24"/>
        </w:rPr>
        <w:t xml:space="preserve"> and the inefficiency in collection policy</w:t>
      </w:r>
      <w:r w:rsidRPr="00AD3492">
        <w:rPr>
          <w:rFonts w:ascii="Times New Roman" w:hAnsi="Times New Roman" w:cs="Times New Roman"/>
          <w:sz w:val="24"/>
          <w:szCs w:val="24"/>
        </w:rPr>
        <w:t>.</w:t>
      </w:r>
      <w:r w:rsidR="005513F5">
        <w:rPr>
          <w:rFonts w:ascii="Times New Roman" w:hAnsi="Times New Roman" w:cs="Times New Roman"/>
          <w:sz w:val="24"/>
          <w:szCs w:val="24"/>
        </w:rPr>
        <w:t xml:space="preserve"> They should revise their policies and act accordingly. On the contrast, Square successfully hold the lowest operating cycle within the industry</w:t>
      </w:r>
      <w:r w:rsidRPr="00AD3492">
        <w:rPr>
          <w:rFonts w:ascii="Times New Roman" w:hAnsi="Times New Roman" w:cs="Times New Roman"/>
          <w:sz w:val="24"/>
          <w:szCs w:val="24"/>
        </w:rPr>
        <w:t xml:space="preserve">. </w:t>
      </w:r>
    </w:p>
    <w:p w:rsidR="00A65667" w:rsidRDefault="00797D44" w:rsidP="00A65667">
      <w:pPr>
        <w:keepNext/>
        <w:jc w:val="center"/>
      </w:pPr>
      <w:r>
        <w:rPr>
          <w:noProof/>
        </w:rPr>
        <w:lastRenderedPageBreak/>
        <w:drawing>
          <wp:inline distT="0" distB="0" distL="0" distR="0" wp14:anchorId="3180AE54" wp14:editId="30ACA9CD">
            <wp:extent cx="4873626" cy="2990850"/>
            <wp:effectExtent l="0" t="0" r="3175"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E4577" w:rsidRPr="00AD3492" w:rsidRDefault="00A65667" w:rsidP="00A65667">
      <w:pPr>
        <w:pStyle w:val="Caption"/>
        <w:jc w:val="center"/>
        <w:rPr>
          <w:rFonts w:ascii="Times New Roman" w:hAnsi="Times New Roman" w:cs="Times New Roman"/>
          <w:sz w:val="24"/>
          <w:szCs w:val="24"/>
        </w:rPr>
      </w:pPr>
      <w:bookmarkStart w:id="16" w:name="_Toc65598233"/>
      <w:r>
        <w:t xml:space="preserve">Figure </w:t>
      </w:r>
      <w:r w:rsidR="00B87033">
        <w:fldChar w:fldCharType="begin"/>
      </w:r>
      <w:r w:rsidR="00B87033">
        <w:instrText xml:space="preserve"> SEQ Figure \* ARABIC </w:instrText>
      </w:r>
      <w:r w:rsidR="00B87033">
        <w:fldChar w:fldCharType="separate"/>
      </w:r>
      <w:r w:rsidR="007F419E">
        <w:rPr>
          <w:noProof/>
        </w:rPr>
        <w:t>1</w:t>
      </w:r>
      <w:r w:rsidR="00B87033">
        <w:rPr>
          <w:noProof/>
        </w:rPr>
        <w:fldChar w:fldCharType="end"/>
      </w:r>
      <w:r>
        <w:t xml:space="preserve">: </w:t>
      </w:r>
      <w:r w:rsidRPr="00055506">
        <w:t>Operating Cycle</w:t>
      </w:r>
      <w:bookmarkEnd w:id="16"/>
    </w:p>
    <w:p w:rsidR="007E4577" w:rsidRPr="00AD3492" w:rsidRDefault="007E4577" w:rsidP="00AD3492">
      <w:pPr>
        <w:jc w:val="both"/>
        <w:rPr>
          <w:rFonts w:ascii="Times New Roman" w:hAnsi="Times New Roman" w:cs="Times New Roman"/>
          <w:sz w:val="24"/>
          <w:szCs w:val="24"/>
        </w:rPr>
      </w:pPr>
      <w:r w:rsidRPr="00AD3492">
        <w:rPr>
          <w:rFonts w:ascii="Times New Roman" w:hAnsi="Times New Roman" w:cs="Times New Roman"/>
          <w:sz w:val="24"/>
          <w:szCs w:val="24"/>
        </w:rPr>
        <w:t xml:space="preserve">This chart shows the operating </w:t>
      </w:r>
      <w:r w:rsidR="00E85283" w:rsidRPr="00AD3492">
        <w:rPr>
          <w:rFonts w:ascii="Times New Roman" w:hAnsi="Times New Roman" w:cs="Times New Roman"/>
          <w:sz w:val="24"/>
          <w:szCs w:val="24"/>
        </w:rPr>
        <w:t xml:space="preserve">cycle fluctuation among ACI, </w:t>
      </w:r>
      <w:r w:rsidR="00CA0BB1">
        <w:rPr>
          <w:rFonts w:ascii="Times New Roman" w:hAnsi="Times New Roman" w:cs="Times New Roman"/>
          <w:sz w:val="24"/>
          <w:szCs w:val="24"/>
        </w:rPr>
        <w:t>ACME</w:t>
      </w:r>
      <w:r w:rsidR="00E85283" w:rsidRPr="00AD3492">
        <w:rPr>
          <w:rFonts w:ascii="Times New Roman" w:hAnsi="Times New Roman" w:cs="Times New Roman"/>
          <w:sz w:val="24"/>
          <w:szCs w:val="24"/>
        </w:rPr>
        <w:t xml:space="preserve">, </w:t>
      </w:r>
      <w:proofErr w:type="spellStart"/>
      <w:r w:rsidR="00E85283" w:rsidRPr="00AD3492">
        <w:rPr>
          <w:rFonts w:ascii="Times New Roman" w:hAnsi="Times New Roman" w:cs="Times New Roman"/>
          <w:sz w:val="24"/>
          <w:szCs w:val="24"/>
        </w:rPr>
        <w:t>Beximco</w:t>
      </w:r>
      <w:proofErr w:type="spellEnd"/>
      <w:r w:rsidR="00E85283" w:rsidRPr="00AD3492">
        <w:rPr>
          <w:rFonts w:ascii="Times New Roman" w:hAnsi="Times New Roman" w:cs="Times New Roman"/>
          <w:sz w:val="24"/>
          <w:szCs w:val="24"/>
        </w:rPr>
        <w:t>, B</w:t>
      </w:r>
      <w:r w:rsidR="00045F7D">
        <w:rPr>
          <w:rFonts w:ascii="Times New Roman" w:hAnsi="Times New Roman" w:cs="Times New Roman"/>
          <w:sz w:val="24"/>
          <w:szCs w:val="24"/>
        </w:rPr>
        <w:t xml:space="preserve">eacon and Square </w:t>
      </w:r>
      <w:proofErr w:type="spellStart"/>
      <w:r w:rsidR="00045F7D">
        <w:rPr>
          <w:rFonts w:ascii="Times New Roman" w:hAnsi="Times New Roman" w:cs="Times New Roman"/>
          <w:sz w:val="24"/>
          <w:szCs w:val="24"/>
        </w:rPr>
        <w:t>Pharma</w:t>
      </w:r>
      <w:proofErr w:type="spellEnd"/>
      <w:r w:rsidR="00045F7D">
        <w:rPr>
          <w:rFonts w:ascii="Times New Roman" w:hAnsi="Times New Roman" w:cs="Times New Roman"/>
          <w:sz w:val="24"/>
          <w:szCs w:val="24"/>
        </w:rPr>
        <w:t>. In 2017 to 2020</w:t>
      </w:r>
      <w:r w:rsidR="00E85283" w:rsidRPr="00AD3492">
        <w:rPr>
          <w:rFonts w:ascii="Times New Roman" w:hAnsi="Times New Roman" w:cs="Times New Roman"/>
          <w:sz w:val="24"/>
          <w:szCs w:val="24"/>
        </w:rPr>
        <w:t xml:space="preserve"> the lowest operat</w:t>
      </w:r>
      <w:r w:rsidR="00045F7D">
        <w:rPr>
          <w:rFonts w:ascii="Times New Roman" w:hAnsi="Times New Roman" w:cs="Times New Roman"/>
          <w:sz w:val="24"/>
          <w:szCs w:val="24"/>
        </w:rPr>
        <w:t>ing cycle was adopted by Square</w:t>
      </w:r>
      <w:r w:rsidR="00E85283" w:rsidRPr="00AD3492">
        <w:rPr>
          <w:rFonts w:ascii="Times New Roman" w:hAnsi="Times New Roman" w:cs="Times New Roman"/>
          <w:sz w:val="24"/>
          <w:szCs w:val="24"/>
        </w:rPr>
        <w:t xml:space="preserve">. Which clearly emphasize that their overall </w:t>
      </w:r>
      <w:r w:rsidR="004A0E85" w:rsidRPr="00AD3492">
        <w:rPr>
          <w:rFonts w:ascii="Times New Roman" w:hAnsi="Times New Roman" w:cs="Times New Roman"/>
          <w:sz w:val="24"/>
          <w:szCs w:val="24"/>
        </w:rPr>
        <w:t>performance of</w:t>
      </w:r>
      <w:r w:rsidR="00E85283" w:rsidRPr="00AD3492">
        <w:rPr>
          <w:rFonts w:ascii="Times New Roman" w:hAnsi="Times New Roman" w:cs="Times New Roman"/>
          <w:sz w:val="24"/>
          <w:szCs w:val="24"/>
        </w:rPr>
        <w:t xml:space="preserve"> adopting operating cash cycle if pretty efficient than any other organization within the industry.</w:t>
      </w:r>
    </w:p>
    <w:p w:rsidR="006E5117" w:rsidRDefault="006E5117" w:rsidP="00AD3492">
      <w:pPr>
        <w:jc w:val="both"/>
        <w:rPr>
          <w:rFonts w:ascii="Times New Roman" w:hAnsi="Times New Roman" w:cs="Times New Roman"/>
          <w:b/>
          <w:bCs/>
          <w:sz w:val="24"/>
          <w:szCs w:val="24"/>
        </w:rPr>
      </w:pPr>
      <w:r>
        <w:rPr>
          <w:rFonts w:ascii="Times New Roman" w:hAnsi="Times New Roman" w:cs="Times New Roman"/>
          <w:b/>
          <w:bCs/>
          <w:sz w:val="24"/>
          <w:szCs w:val="24"/>
        </w:rPr>
        <w:t>IV.5 Cash Cycle</w:t>
      </w:r>
    </w:p>
    <w:p w:rsidR="00D842EF" w:rsidRPr="00AD3492" w:rsidRDefault="006E5117" w:rsidP="00AD3492">
      <w:pPr>
        <w:jc w:val="both"/>
        <w:rPr>
          <w:rFonts w:ascii="Times New Roman" w:hAnsi="Times New Roman" w:cs="Times New Roman"/>
          <w:bCs/>
          <w:sz w:val="24"/>
          <w:szCs w:val="24"/>
        </w:rPr>
      </w:pPr>
      <w:r>
        <w:rPr>
          <w:rFonts w:ascii="Times New Roman" w:hAnsi="Times New Roman" w:cs="Times New Roman"/>
          <w:sz w:val="24"/>
          <w:szCs w:val="24"/>
        </w:rPr>
        <w:t>C</w:t>
      </w:r>
      <w:r w:rsidR="00E45170">
        <w:rPr>
          <w:rFonts w:ascii="Times New Roman" w:hAnsi="Times New Roman" w:cs="Times New Roman"/>
          <w:sz w:val="24"/>
          <w:szCs w:val="24"/>
        </w:rPr>
        <w:t>ash cycle refers to t</w:t>
      </w:r>
      <w:r w:rsidR="00E45170" w:rsidRPr="00C754A8">
        <w:rPr>
          <w:rFonts w:ascii="Times New Roman" w:hAnsi="Times New Roman" w:cs="Times New Roman"/>
          <w:sz w:val="24"/>
          <w:szCs w:val="24"/>
        </w:rPr>
        <w:t xml:space="preserve">he length of time from the actual cash payment for purchases of raw materials until the cash collection of receivables from </w:t>
      </w:r>
      <w:r w:rsidR="00F34269" w:rsidRPr="00C754A8">
        <w:rPr>
          <w:rFonts w:ascii="Times New Roman" w:hAnsi="Times New Roman" w:cs="Times New Roman"/>
          <w:sz w:val="24"/>
          <w:szCs w:val="24"/>
        </w:rPr>
        <w:t>sales.</w:t>
      </w:r>
      <w:r w:rsidR="00D842EF" w:rsidRPr="00AD3492">
        <w:rPr>
          <w:rFonts w:ascii="Times New Roman" w:hAnsi="Times New Roman" w:cs="Times New Roman"/>
          <w:bCs/>
          <w:sz w:val="24"/>
          <w:szCs w:val="24"/>
        </w:rPr>
        <w:t xml:space="preserve"> It takes time for a business to turn its investments in inventory and other capital into cash flows from sales. The cash cycle shows ho</w:t>
      </w:r>
      <w:r w:rsidR="00E153CC">
        <w:rPr>
          <w:rFonts w:ascii="Times New Roman" w:hAnsi="Times New Roman" w:cs="Times New Roman"/>
          <w:bCs/>
          <w:sz w:val="24"/>
          <w:szCs w:val="24"/>
        </w:rPr>
        <w:t>w much time the organization need</w:t>
      </w:r>
      <w:r w:rsidR="00D842EF" w:rsidRPr="00AD3492">
        <w:rPr>
          <w:rFonts w:ascii="Times New Roman" w:hAnsi="Times New Roman" w:cs="Times New Roman"/>
          <w:bCs/>
          <w:sz w:val="24"/>
          <w:szCs w:val="24"/>
        </w:rPr>
        <w:t xml:space="preserve"> to sell </w:t>
      </w:r>
      <w:r w:rsidR="000137D9" w:rsidRPr="00AD3492">
        <w:rPr>
          <w:rFonts w:ascii="Times New Roman" w:hAnsi="Times New Roman" w:cs="Times New Roman"/>
          <w:bCs/>
          <w:sz w:val="24"/>
          <w:szCs w:val="24"/>
        </w:rPr>
        <w:t>its</w:t>
      </w:r>
      <w:r w:rsidR="000137D9">
        <w:rPr>
          <w:rFonts w:ascii="Times New Roman" w:hAnsi="Times New Roman" w:cs="Times New Roman"/>
          <w:bCs/>
          <w:sz w:val="24"/>
          <w:szCs w:val="24"/>
        </w:rPr>
        <w:t xml:space="preserve"> finished goods</w:t>
      </w:r>
      <w:r w:rsidR="00D842EF" w:rsidRPr="00AD3492">
        <w:rPr>
          <w:rFonts w:ascii="Times New Roman" w:hAnsi="Times New Roman" w:cs="Times New Roman"/>
          <w:bCs/>
          <w:sz w:val="24"/>
          <w:szCs w:val="24"/>
        </w:rPr>
        <w:t>, how much time it takes to receive receivables, and how much time it has to pay its bills without incurring penalties.</w:t>
      </w:r>
    </w:p>
    <w:p w:rsidR="004A0E85" w:rsidRPr="00473ED0" w:rsidRDefault="00D842EF" w:rsidP="00473ED0">
      <w:pPr>
        <w:jc w:val="center"/>
        <w:rPr>
          <w:rFonts w:ascii="Times New Roman" w:hAnsi="Times New Roman" w:cs="Times New Roman"/>
          <w:b/>
          <w:bCs/>
          <w:sz w:val="24"/>
          <w:szCs w:val="24"/>
        </w:rPr>
      </w:pPr>
      <w:r w:rsidRPr="00473ED0">
        <w:rPr>
          <w:rFonts w:ascii="Times New Roman" w:hAnsi="Times New Roman" w:cs="Times New Roman"/>
          <w:b/>
          <w:bCs/>
          <w:sz w:val="24"/>
          <w:szCs w:val="24"/>
        </w:rPr>
        <w:t>Cash Conversion Cycle = DIO + DSO – DPO</w:t>
      </w:r>
    </w:p>
    <w:tbl>
      <w:tblPr>
        <w:tblW w:w="8940" w:type="dxa"/>
        <w:jc w:val="center"/>
        <w:tblLook w:val="04A0" w:firstRow="1" w:lastRow="0" w:firstColumn="1" w:lastColumn="0" w:noHBand="0" w:noVBand="1"/>
      </w:tblPr>
      <w:tblGrid>
        <w:gridCol w:w="2357"/>
        <w:gridCol w:w="1577"/>
        <w:gridCol w:w="1852"/>
        <w:gridCol w:w="1577"/>
        <w:gridCol w:w="1577"/>
      </w:tblGrid>
      <w:tr w:rsidR="00E4206E" w:rsidRPr="00E4206E" w:rsidTr="00E4206E">
        <w:trPr>
          <w:trHeight w:val="310"/>
          <w:jc w:val="center"/>
        </w:trPr>
        <w:tc>
          <w:tcPr>
            <w:tcW w:w="8940" w:type="dxa"/>
            <w:gridSpan w:val="5"/>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4206E" w:rsidRPr="00E4206E" w:rsidRDefault="00E4206E" w:rsidP="00E4206E">
            <w:pPr>
              <w:spacing w:after="0" w:line="240" w:lineRule="auto"/>
              <w:jc w:val="center"/>
              <w:rPr>
                <w:rFonts w:ascii="Times New Roman" w:eastAsia="Times New Roman" w:hAnsi="Times New Roman" w:cs="Times New Roman"/>
                <w:b/>
                <w:bCs/>
                <w:color w:val="000000"/>
                <w:sz w:val="24"/>
                <w:szCs w:val="24"/>
              </w:rPr>
            </w:pPr>
            <w:r w:rsidRPr="00E4206E">
              <w:rPr>
                <w:rFonts w:ascii="Times New Roman" w:eastAsia="Times New Roman" w:hAnsi="Times New Roman" w:cs="Times New Roman"/>
                <w:b/>
                <w:bCs/>
                <w:color w:val="000000"/>
                <w:sz w:val="24"/>
                <w:szCs w:val="24"/>
              </w:rPr>
              <w:t xml:space="preserve">Cash Conversion Cycle </w:t>
            </w:r>
          </w:p>
        </w:tc>
      </w:tr>
      <w:tr w:rsidR="00E4206E" w:rsidRPr="00E4206E" w:rsidTr="00E4206E">
        <w:trPr>
          <w:trHeight w:val="310"/>
          <w:jc w:val="center"/>
        </w:trPr>
        <w:tc>
          <w:tcPr>
            <w:tcW w:w="2357"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rsidR="00E4206E" w:rsidRPr="00E4206E" w:rsidRDefault="00E4206E" w:rsidP="00E4206E">
            <w:pPr>
              <w:spacing w:after="0" w:line="240" w:lineRule="auto"/>
              <w:jc w:val="center"/>
              <w:rPr>
                <w:rFonts w:ascii="Times New Roman" w:eastAsia="Times New Roman" w:hAnsi="Times New Roman" w:cs="Times New Roman"/>
                <w:b/>
                <w:bCs/>
                <w:color w:val="000000"/>
                <w:sz w:val="24"/>
                <w:szCs w:val="24"/>
              </w:rPr>
            </w:pPr>
            <w:r w:rsidRPr="00E4206E">
              <w:rPr>
                <w:rFonts w:ascii="Times New Roman" w:eastAsia="Times New Roman" w:hAnsi="Times New Roman" w:cs="Times New Roman"/>
                <w:b/>
                <w:bCs/>
                <w:color w:val="000000"/>
                <w:sz w:val="24"/>
                <w:szCs w:val="24"/>
              </w:rPr>
              <w:t>Company</w:t>
            </w:r>
          </w:p>
        </w:tc>
        <w:tc>
          <w:tcPr>
            <w:tcW w:w="6583" w:type="dxa"/>
            <w:gridSpan w:val="4"/>
            <w:tcBorders>
              <w:top w:val="single" w:sz="4" w:space="0" w:color="000000"/>
              <w:left w:val="nil"/>
              <w:bottom w:val="single" w:sz="4" w:space="0" w:color="000000"/>
              <w:right w:val="single" w:sz="4" w:space="0" w:color="000000"/>
            </w:tcBorders>
            <w:shd w:val="clear" w:color="auto" w:fill="auto"/>
            <w:noWrap/>
            <w:vAlign w:val="bottom"/>
            <w:hideMark/>
          </w:tcPr>
          <w:p w:rsidR="00E4206E" w:rsidRPr="00E4206E" w:rsidRDefault="00E4206E" w:rsidP="00E4206E">
            <w:pPr>
              <w:spacing w:after="0" w:line="240" w:lineRule="auto"/>
              <w:jc w:val="center"/>
              <w:rPr>
                <w:rFonts w:ascii="Times New Roman" w:eastAsia="Times New Roman" w:hAnsi="Times New Roman" w:cs="Times New Roman"/>
                <w:b/>
                <w:bCs/>
                <w:color w:val="000000"/>
                <w:sz w:val="24"/>
                <w:szCs w:val="24"/>
              </w:rPr>
            </w:pPr>
            <w:r w:rsidRPr="00E4206E">
              <w:rPr>
                <w:rFonts w:ascii="Times New Roman" w:eastAsia="Times New Roman" w:hAnsi="Times New Roman" w:cs="Times New Roman"/>
                <w:b/>
                <w:bCs/>
                <w:color w:val="000000"/>
                <w:sz w:val="24"/>
                <w:szCs w:val="24"/>
              </w:rPr>
              <w:t>Years</w:t>
            </w:r>
          </w:p>
        </w:tc>
      </w:tr>
      <w:tr w:rsidR="00E4206E" w:rsidRPr="00E4206E" w:rsidTr="00E4206E">
        <w:trPr>
          <w:trHeight w:val="310"/>
          <w:jc w:val="center"/>
        </w:trPr>
        <w:tc>
          <w:tcPr>
            <w:tcW w:w="2357" w:type="dxa"/>
            <w:vMerge/>
            <w:tcBorders>
              <w:top w:val="nil"/>
              <w:left w:val="single" w:sz="4" w:space="0" w:color="000000"/>
              <w:bottom w:val="single" w:sz="4" w:space="0" w:color="000000"/>
              <w:right w:val="single" w:sz="4" w:space="0" w:color="000000"/>
            </w:tcBorders>
            <w:vAlign w:val="center"/>
            <w:hideMark/>
          </w:tcPr>
          <w:p w:rsidR="00E4206E" w:rsidRPr="00E4206E" w:rsidRDefault="00E4206E" w:rsidP="00E4206E">
            <w:pPr>
              <w:spacing w:after="0" w:line="240" w:lineRule="auto"/>
              <w:rPr>
                <w:rFonts w:ascii="Times New Roman" w:eastAsia="Times New Roman" w:hAnsi="Times New Roman" w:cs="Times New Roman"/>
                <w:b/>
                <w:bCs/>
                <w:color w:val="000000"/>
                <w:sz w:val="24"/>
                <w:szCs w:val="24"/>
              </w:rPr>
            </w:pPr>
          </w:p>
        </w:tc>
        <w:tc>
          <w:tcPr>
            <w:tcW w:w="1577" w:type="dxa"/>
            <w:tcBorders>
              <w:top w:val="nil"/>
              <w:left w:val="nil"/>
              <w:bottom w:val="single" w:sz="4" w:space="0" w:color="000000"/>
              <w:right w:val="single" w:sz="4" w:space="0" w:color="000000"/>
            </w:tcBorders>
            <w:shd w:val="clear" w:color="auto" w:fill="auto"/>
            <w:noWrap/>
            <w:vAlign w:val="bottom"/>
            <w:hideMark/>
          </w:tcPr>
          <w:p w:rsidR="00E4206E" w:rsidRPr="00E4206E" w:rsidRDefault="00E4206E" w:rsidP="00E4206E">
            <w:pPr>
              <w:spacing w:after="0" w:line="240" w:lineRule="auto"/>
              <w:jc w:val="right"/>
              <w:rPr>
                <w:rFonts w:ascii="Times New Roman" w:eastAsia="Times New Roman" w:hAnsi="Times New Roman" w:cs="Times New Roman"/>
                <w:b/>
                <w:bCs/>
                <w:color w:val="000000"/>
                <w:sz w:val="24"/>
                <w:szCs w:val="24"/>
              </w:rPr>
            </w:pPr>
            <w:r w:rsidRPr="00E4206E">
              <w:rPr>
                <w:rFonts w:ascii="Times New Roman" w:eastAsia="Times New Roman" w:hAnsi="Times New Roman" w:cs="Times New Roman"/>
                <w:b/>
                <w:bCs/>
                <w:color w:val="000000"/>
                <w:sz w:val="24"/>
                <w:szCs w:val="24"/>
              </w:rPr>
              <w:t>2020</w:t>
            </w:r>
          </w:p>
        </w:tc>
        <w:tc>
          <w:tcPr>
            <w:tcW w:w="1852" w:type="dxa"/>
            <w:tcBorders>
              <w:top w:val="nil"/>
              <w:left w:val="nil"/>
              <w:bottom w:val="single" w:sz="4" w:space="0" w:color="000000"/>
              <w:right w:val="single" w:sz="4" w:space="0" w:color="000000"/>
            </w:tcBorders>
            <w:shd w:val="clear" w:color="auto" w:fill="auto"/>
            <w:noWrap/>
            <w:vAlign w:val="bottom"/>
            <w:hideMark/>
          </w:tcPr>
          <w:p w:rsidR="00E4206E" w:rsidRPr="00E4206E" w:rsidRDefault="00E4206E" w:rsidP="00E4206E">
            <w:pPr>
              <w:spacing w:after="0" w:line="240" w:lineRule="auto"/>
              <w:jc w:val="right"/>
              <w:rPr>
                <w:rFonts w:ascii="Times New Roman" w:eastAsia="Times New Roman" w:hAnsi="Times New Roman" w:cs="Times New Roman"/>
                <w:b/>
                <w:bCs/>
                <w:color w:val="000000"/>
                <w:sz w:val="24"/>
                <w:szCs w:val="24"/>
              </w:rPr>
            </w:pPr>
            <w:r w:rsidRPr="00E4206E">
              <w:rPr>
                <w:rFonts w:ascii="Times New Roman" w:eastAsia="Times New Roman" w:hAnsi="Times New Roman" w:cs="Times New Roman"/>
                <w:b/>
                <w:bCs/>
                <w:color w:val="000000"/>
                <w:sz w:val="24"/>
                <w:szCs w:val="24"/>
              </w:rPr>
              <w:t>2019</w:t>
            </w:r>
          </w:p>
        </w:tc>
        <w:tc>
          <w:tcPr>
            <w:tcW w:w="1577" w:type="dxa"/>
            <w:tcBorders>
              <w:top w:val="nil"/>
              <w:left w:val="nil"/>
              <w:bottom w:val="single" w:sz="4" w:space="0" w:color="000000"/>
              <w:right w:val="single" w:sz="4" w:space="0" w:color="000000"/>
            </w:tcBorders>
            <w:shd w:val="clear" w:color="auto" w:fill="auto"/>
            <w:noWrap/>
            <w:vAlign w:val="bottom"/>
            <w:hideMark/>
          </w:tcPr>
          <w:p w:rsidR="00E4206E" w:rsidRPr="00E4206E" w:rsidRDefault="00E4206E" w:rsidP="00E4206E">
            <w:pPr>
              <w:spacing w:after="0" w:line="240" w:lineRule="auto"/>
              <w:jc w:val="right"/>
              <w:rPr>
                <w:rFonts w:ascii="Times New Roman" w:eastAsia="Times New Roman" w:hAnsi="Times New Roman" w:cs="Times New Roman"/>
                <w:b/>
                <w:bCs/>
                <w:color w:val="000000"/>
                <w:sz w:val="24"/>
                <w:szCs w:val="24"/>
              </w:rPr>
            </w:pPr>
            <w:r w:rsidRPr="00E4206E">
              <w:rPr>
                <w:rFonts w:ascii="Times New Roman" w:eastAsia="Times New Roman" w:hAnsi="Times New Roman" w:cs="Times New Roman"/>
                <w:b/>
                <w:bCs/>
                <w:color w:val="000000"/>
                <w:sz w:val="24"/>
                <w:szCs w:val="24"/>
              </w:rPr>
              <w:t>2018</w:t>
            </w:r>
          </w:p>
        </w:tc>
        <w:tc>
          <w:tcPr>
            <w:tcW w:w="1577" w:type="dxa"/>
            <w:tcBorders>
              <w:top w:val="nil"/>
              <w:left w:val="nil"/>
              <w:bottom w:val="single" w:sz="4" w:space="0" w:color="000000"/>
              <w:right w:val="single" w:sz="4" w:space="0" w:color="000000"/>
            </w:tcBorders>
            <w:shd w:val="clear" w:color="auto" w:fill="auto"/>
            <w:noWrap/>
            <w:vAlign w:val="bottom"/>
            <w:hideMark/>
          </w:tcPr>
          <w:p w:rsidR="00E4206E" w:rsidRPr="00E4206E" w:rsidRDefault="00E4206E" w:rsidP="00E4206E">
            <w:pPr>
              <w:spacing w:after="0" w:line="240" w:lineRule="auto"/>
              <w:jc w:val="right"/>
              <w:rPr>
                <w:rFonts w:ascii="Times New Roman" w:eastAsia="Times New Roman" w:hAnsi="Times New Roman" w:cs="Times New Roman"/>
                <w:b/>
                <w:bCs/>
                <w:color w:val="000000"/>
                <w:sz w:val="24"/>
                <w:szCs w:val="24"/>
              </w:rPr>
            </w:pPr>
            <w:r w:rsidRPr="00E4206E">
              <w:rPr>
                <w:rFonts w:ascii="Times New Roman" w:eastAsia="Times New Roman" w:hAnsi="Times New Roman" w:cs="Times New Roman"/>
                <w:b/>
                <w:bCs/>
                <w:color w:val="000000"/>
                <w:sz w:val="24"/>
                <w:szCs w:val="24"/>
              </w:rPr>
              <w:t>2017</w:t>
            </w:r>
          </w:p>
        </w:tc>
      </w:tr>
      <w:tr w:rsidR="00E4206E" w:rsidRPr="00E4206E" w:rsidTr="00E4206E">
        <w:trPr>
          <w:trHeight w:val="310"/>
          <w:jc w:val="center"/>
        </w:trPr>
        <w:tc>
          <w:tcPr>
            <w:tcW w:w="2357" w:type="dxa"/>
            <w:tcBorders>
              <w:top w:val="nil"/>
              <w:left w:val="single" w:sz="4" w:space="0" w:color="000000"/>
              <w:bottom w:val="single" w:sz="4" w:space="0" w:color="000000"/>
              <w:right w:val="single" w:sz="4" w:space="0" w:color="000000"/>
            </w:tcBorders>
            <w:shd w:val="clear" w:color="auto" w:fill="auto"/>
            <w:noWrap/>
            <w:vAlign w:val="bottom"/>
            <w:hideMark/>
          </w:tcPr>
          <w:p w:rsidR="00E4206E" w:rsidRPr="00E4206E" w:rsidRDefault="00E4206E" w:rsidP="00E4206E">
            <w:pPr>
              <w:spacing w:after="0" w:line="240" w:lineRule="auto"/>
              <w:rPr>
                <w:rFonts w:ascii="Times New Roman" w:eastAsia="Times New Roman" w:hAnsi="Times New Roman" w:cs="Times New Roman"/>
                <w:color w:val="000000"/>
                <w:sz w:val="24"/>
                <w:szCs w:val="24"/>
              </w:rPr>
            </w:pPr>
            <w:r w:rsidRPr="00E4206E">
              <w:rPr>
                <w:rFonts w:ascii="Times New Roman" w:eastAsia="Times New Roman" w:hAnsi="Times New Roman" w:cs="Times New Roman"/>
                <w:color w:val="000000"/>
                <w:sz w:val="24"/>
                <w:szCs w:val="24"/>
              </w:rPr>
              <w:t>ACI</w:t>
            </w:r>
          </w:p>
        </w:tc>
        <w:tc>
          <w:tcPr>
            <w:tcW w:w="1577" w:type="dxa"/>
            <w:tcBorders>
              <w:top w:val="nil"/>
              <w:left w:val="nil"/>
              <w:bottom w:val="single" w:sz="4" w:space="0" w:color="000000"/>
              <w:right w:val="single" w:sz="4" w:space="0" w:color="000000"/>
            </w:tcBorders>
            <w:shd w:val="clear" w:color="auto" w:fill="auto"/>
            <w:noWrap/>
            <w:vAlign w:val="bottom"/>
            <w:hideMark/>
          </w:tcPr>
          <w:p w:rsidR="00E4206E" w:rsidRPr="00E4206E" w:rsidRDefault="00E4206E" w:rsidP="00E4206E">
            <w:pPr>
              <w:spacing w:after="0" w:line="240" w:lineRule="auto"/>
              <w:jc w:val="right"/>
              <w:rPr>
                <w:rFonts w:ascii="Times New Roman" w:eastAsia="Times New Roman" w:hAnsi="Times New Roman" w:cs="Times New Roman"/>
                <w:color w:val="000000"/>
                <w:sz w:val="24"/>
                <w:szCs w:val="24"/>
              </w:rPr>
            </w:pPr>
            <w:r w:rsidRPr="00E4206E">
              <w:rPr>
                <w:rFonts w:ascii="Times New Roman" w:eastAsia="Times New Roman" w:hAnsi="Times New Roman" w:cs="Times New Roman"/>
                <w:color w:val="000000"/>
                <w:sz w:val="24"/>
                <w:szCs w:val="24"/>
              </w:rPr>
              <w:t>178.48</w:t>
            </w:r>
          </w:p>
        </w:tc>
        <w:tc>
          <w:tcPr>
            <w:tcW w:w="1852" w:type="dxa"/>
            <w:tcBorders>
              <w:top w:val="nil"/>
              <w:left w:val="nil"/>
              <w:bottom w:val="single" w:sz="4" w:space="0" w:color="000000"/>
              <w:right w:val="single" w:sz="4" w:space="0" w:color="000000"/>
            </w:tcBorders>
            <w:shd w:val="clear" w:color="auto" w:fill="auto"/>
            <w:noWrap/>
            <w:vAlign w:val="bottom"/>
            <w:hideMark/>
          </w:tcPr>
          <w:p w:rsidR="00E4206E" w:rsidRPr="00E4206E" w:rsidRDefault="00E4206E" w:rsidP="00E4206E">
            <w:pPr>
              <w:spacing w:after="0" w:line="240" w:lineRule="auto"/>
              <w:jc w:val="right"/>
              <w:rPr>
                <w:rFonts w:ascii="Times New Roman" w:eastAsia="Times New Roman" w:hAnsi="Times New Roman" w:cs="Times New Roman"/>
                <w:color w:val="000000"/>
                <w:sz w:val="24"/>
                <w:szCs w:val="24"/>
              </w:rPr>
            </w:pPr>
            <w:r w:rsidRPr="00E4206E">
              <w:rPr>
                <w:rFonts w:ascii="Times New Roman" w:eastAsia="Times New Roman" w:hAnsi="Times New Roman" w:cs="Times New Roman"/>
                <w:color w:val="000000"/>
                <w:sz w:val="24"/>
                <w:szCs w:val="24"/>
              </w:rPr>
              <w:t>248.19</w:t>
            </w:r>
          </w:p>
        </w:tc>
        <w:tc>
          <w:tcPr>
            <w:tcW w:w="1577" w:type="dxa"/>
            <w:tcBorders>
              <w:top w:val="nil"/>
              <w:left w:val="nil"/>
              <w:bottom w:val="single" w:sz="4" w:space="0" w:color="000000"/>
              <w:right w:val="single" w:sz="4" w:space="0" w:color="000000"/>
            </w:tcBorders>
            <w:shd w:val="clear" w:color="auto" w:fill="auto"/>
            <w:noWrap/>
            <w:vAlign w:val="bottom"/>
            <w:hideMark/>
          </w:tcPr>
          <w:p w:rsidR="00E4206E" w:rsidRPr="00E4206E" w:rsidRDefault="00E4206E" w:rsidP="00E4206E">
            <w:pPr>
              <w:spacing w:after="0" w:line="240" w:lineRule="auto"/>
              <w:jc w:val="right"/>
              <w:rPr>
                <w:rFonts w:ascii="Times New Roman" w:eastAsia="Times New Roman" w:hAnsi="Times New Roman" w:cs="Times New Roman"/>
                <w:color w:val="000000"/>
                <w:sz w:val="24"/>
                <w:szCs w:val="24"/>
              </w:rPr>
            </w:pPr>
            <w:r w:rsidRPr="00E4206E">
              <w:rPr>
                <w:rFonts w:ascii="Times New Roman" w:eastAsia="Times New Roman" w:hAnsi="Times New Roman" w:cs="Times New Roman"/>
                <w:color w:val="000000"/>
                <w:sz w:val="24"/>
                <w:szCs w:val="24"/>
              </w:rPr>
              <w:t>264.05</w:t>
            </w:r>
          </w:p>
        </w:tc>
        <w:tc>
          <w:tcPr>
            <w:tcW w:w="1577" w:type="dxa"/>
            <w:tcBorders>
              <w:top w:val="nil"/>
              <w:left w:val="nil"/>
              <w:bottom w:val="single" w:sz="4" w:space="0" w:color="000000"/>
              <w:right w:val="single" w:sz="4" w:space="0" w:color="000000"/>
            </w:tcBorders>
            <w:shd w:val="clear" w:color="auto" w:fill="auto"/>
            <w:noWrap/>
            <w:vAlign w:val="bottom"/>
            <w:hideMark/>
          </w:tcPr>
          <w:p w:rsidR="00E4206E" w:rsidRPr="00E4206E" w:rsidRDefault="00E4206E" w:rsidP="00E4206E">
            <w:pPr>
              <w:spacing w:after="0" w:line="240" w:lineRule="auto"/>
              <w:jc w:val="right"/>
              <w:rPr>
                <w:rFonts w:ascii="Times New Roman" w:eastAsia="Times New Roman" w:hAnsi="Times New Roman" w:cs="Times New Roman"/>
                <w:color w:val="000000"/>
                <w:sz w:val="24"/>
                <w:szCs w:val="24"/>
              </w:rPr>
            </w:pPr>
            <w:r w:rsidRPr="00E4206E">
              <w:rPr>
                <w:rFonts w:ascii="Times New Roman" w:eastAsia="Times New Roman" w:hAnsi="Times New Roman" w:cs="Times New Roman"/>
                <w:color w:val="000000"/>
                <w:sz w:val="24"/>
                <w:szCs w:val="24"/>
              </w:rPr>
              <w:t>219.11</w:t>
            </w:r>
          </w:p>
        </w:tc>
      </w:tr>
      <w:tr w:rsidR="00E4206E" w:rsidRPr="00E4206E" w:rsidTr="00E4206E">
        <w:trPr>
          <w:trHeight w:val="310"/>
          <w:jc w:val="center"/>
        </w:trPr>
        <w:tc>
          <w:tcPr>
            <w:tcW w:w="2357" w:type="dxa"/>
            <w:tcBorders>
              <w:top w:val="nil"/>
              <w:left w:val="single" w:sz="4" w:space="0" w:color="000000"/>
              <w:bottom w:val="single" w:sz="4" w:space="0" w:color="000000"/>
              <w:right w:val="single" w:sz="4" w:space="0" w:color="000000"/>
            </w:tcBorders>
            <w:shd w:val="clear" w:color="auto" w:fill="auto"/>
            <w:noWrap/>
            <w:vAlign w:val="bottom"/>
            <w:hideMark/>
          </w:tcPr>
          <w:p w:rsidR="00E4206E" w:rsidRPr="00E4206E" w:rsidRDefault="00CA0BB1" w:rsidP="00E4206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ACME</w:t>
            </w:r>
          </w:p>
        </w:tc>
        <w:tc>
          <w:tcPr>
            <w:tcW w:w="1577" w:type="dxa"/>
            <w:tcBorders>
              <w:top w:val="nil"/>
              <w:left w:val="nil"/>
              <w:bottom w:val="single" w:sz="4" w:space="0" w:color="000000"/>
              <w:right w:val="single" w:sz="4" w:space="0" w:color="000000"/>
            </w:tcBorders>
            <w:shd w:val="clear" w:color="auto" w:fill="auto"/>
            <w:noWrap/>
            <w:vAlign w:val="bottom"/>
            <w:hideMark/>
          </w:tcPr>
          <w:p w:rsidR="00E4206E" w:rsidRPr="00E4206E" w:rsidRDefault="00E4206E" w:rsidP="00E4206E">
            <w:pPr>
              <w:spacing w:after="0" w:line="240" w:lineRule="auto"/>
              <w:jc w:val="right"/>
              <w:rPr>
                <w:rFonts w:ascii="Times New Roman" w:eastAsia="Times New Roman" w:hAnsi="Times New Roman" w:cs="Times New Roman"/>
                <w:color w:val="000000"/>
                <w:sz w:val="24"/>
                <w:szCs w:val="24"/>
              </w:rPr>
            </w:pPr>
            <w:r w:rsidRPr="00E4206E">
              <w:rPr>
                <w:rFonts w:ascii="Times New Roman" w:eastAsia="Times New Roman" w:hAnsi="Times New Roman" w:cs="Times New Roman"/>
                <w:color w:val="000000"/>
                <w:sz w:val="24"/>
                <w:szCs w:val="24"/>
              </w:rPr>
              <w:t>146.38</w:t>
            </w:r>
          </w:p>
        </w:tc>
        <w:tc>
          <w:tcPr>
            <w:tcW w:w="1852" w:type="dxa"/>
            <w:tcBorders>
              <w:top w:val="nil"/>
              <w:left w:val="nil"/>
              <w:bottom w:val="single" w:sz="4" w:space="0" w:color="000000"/>
              <w:right w:val="single" w:sz="4" w:space="0" w:color="000000"/>
            </w:tcBorders>
            <w:shd w:val="clear" w:color="auto" w:fill="auto"/>
            <w:noWrap/>
            <w:vAlign w:val="bottom"/>
            <w:hideMark/>
          </w:tcPr>
          <w:p w:rsidR="00E4206E" w:rsidRPr="00E4206E" w:rsidRDefault="00E4206E" w:rsidP="00E4206E">
            <w:pPr>
              <w:spacing w:after="0" w:line="240" w:lineRule="auto"/>
              <w:jc w:val="right"/>
              <w:rPr>
                <w:rFonts w:ascii="Times New Roman" w:eastAsia="Times New Roman" w:hAnsi="Times New Roman" w:cs="Times New Roman"/>
                <w:color w:val="000000"/>
                <w:sz w:val="24"/>
                <w:szCs w:val="24"/>
              </w:rPr>
            </w:pPr>
            <w:r w:rsidRPr="00E4206E">
              <w:rPr>
                <w:rFonts w:ascii="Times New Roman" w:eastAsia="Times New Roman" w:hAnsi="Times New Roman" w:cs="Times New Roman"/>
                <w:color w:val="000000"/>
                <w:sz w:val="24"/>
                <w:szCs w:val="24"/>
              </w:rPr>
              <w:t>155.69</w:t>
            </w:r>
          </w:p>
        </w:tc>
        <w:tc>
          <w:tcPr>
            <w:tcW w:w="1577" w:type="dxa"/>
            <w:tcBorders>
              <w:top w:val="nil"/>
              <w:left w:val="nil"/>
              <w:bottom w:val="single" w:sz="4" w:space="0" w:color="000000"/>
              <w:right w:val="single" w:sz="4" w:space="0" w:color="000000"/>
            </w:tcBorders>
            <w:shd w:val="clear" w:color="auto" w:fill="auto"/>
            <w:noWrap/>
            <w:vAlign w:val="bottom"/>
            <w:hideMark/>
          </w:tcPr>
          <w:p w:rsidR="00E4206E" w:rsidRPr="00E4206E" w:rsidRDefault="00E4206E" w:rsidP="00E4206E">
            <w:pPr>
              <w:spacing w:after="0" w:line="240" w:lineRule="auto"/>
              <w:jc w:val="right"/>
              <w:rPr>
                <w:rFonts w:ascii="Times New Roman" w:eastAsia="Times New Roman" w:hAnsi="Times New Roman" w:cs="Times New Roman"/>
                <w:color w:val="000000"/>
                <w:sz w:val="24"/>
                <w:szCs w:val="24"/>
              </w:rPr>
            </w:pPr>
            <w:r w:rsidRPr="00E4206E">
              <w:rPr>
                <w:rFonts w:ascii="Times New Roman" w:eastAsia="Times New Roman" w:hAnsi="Times New Roman" w:cs="Times New Roman"/>
                <w:color w:val="000000"/>
                <w:sz w:val="24"/>
                <w:szCs w:val="24"/>
              </w:rPr>
              <w:t>157.08</w:t>
            </w:r>
          </w:p>
        </w:tc>
        <w:tc>
          <w:tcPr>
            <w:tcW w:w="1577" w:type="dxa"/>
            <w:tcBorders>
              <w:top w:val="nil"/>
              <w:left w:val="nil"/>
              <w:bottom w:val="single" w:sz="4" w:space="0" w:color="000000"/>
              <w:right w:val="single" w:sz="4" w:space="0" w:color="000000"/>
            </w:tcBorders>
            <w:shd w:val="clear" w:color="auto" w:fill="auto"/>
            <w:noWrap/>
            <w:vAlign w:val="bottom"/>
            <w:hideMark/>
          </w:tcPr>
          <w:p w:rsidR="00E4206E" w:rsidRPr="00E4206E" w:rsidRDefault="00E4206E" w:rsidP="00E4206E">
            <w:pPr>
              <w:spacing w:after="0" w:line="240" w:lineRule="auto"/>
              <w:jc w:val="right"/>
              <w:rPr>
                <w:rFonts w:ascii="Times New Roman" w:eastAsia="Times New Roman" w:hAnsi="Times New Roman" w:cs="Times New Roman"/>
                <w:color w:val="000000"/>
                <w:sz w:val="24"/>
                <w:szCs w:val="24"/>
              </w:rPr>
            </w:pPr>
            <w:r w:rsidRPr="00E4206E">
              <w:rPr>
                <w:rFonts w:ascii="Times New Roman" w:eastAsia="Times New Roman" w:hAnsi="Times New Roman" w:cs="Times New Roman"/>
                <w:color w:val="000000"/>
                <w:sz w:val="24"/>
                <w:szCs w:val="24"/>
              </w:rPr>
              <w:t>158.92</w:t>
            </w:r>
          </w:p>
        </w:tc>
      </w:tr>
      <w:tr w:rsidR="00E4206E" w:rsidRPr="00E4206E" w:rsidTr="00E4206E">
        <w:trPr>
          <w:trHeight w:val="310"/>
          <w:jc w:val="center"/>
        </w:trPr>
        <w:tc>
          <w:tcPr>
            <w:tcW w:w="2357" w:type="dxa"/>
            <w:tcBorders>
              <w:top w:val="nil"/>
              <w:left w:val="single" w:sz="4" w:space="0" w:color="000000"/>
              <w:bottom w:val="single" w:sz="4" w:space="0" w:color="000000"/>
              <w:right w:val="single" w:sz="4" w:space="0" w:color="000000"/>
            </w:tcBorders>
            <w:shd w:val="clear" w:color="auto" w:fill="auto"/>
            <w:noWrap/>
            <w:vAlign w:val="bottom"/>
            <w:hideMark/>
          </w:tcPr>
          <w:p w:rsidR="00E4206E" w:rsidRPr="00E4206E" w:rsidRDefault="00E4206E" w:rsidP="00E4206E">
            <w:pPr>
              <w:spacing w:after="0" w:line="240" w:lineRule="auto"/>
              <w:rPr>
                <w:rFonts w:ascii="Times New Roman" w:eastAsia="Times New Roman" w:hAnsi="Times New Roman" w:cs="Times New Roman"/>
                <w:color w:val="000000"/>
                <w:sz w:val="24"/>
                <w:szCs w:val="24"/>
              </w:rPr>
            </w:pPr>
            <w:proofErr w:type="spellStart"/>
            <w:r w:rsidRPr="00E4206E">
              <w:rPr>
                <w:rFonts w:ascii="Times New Roman" w:eastAsia="Times New Roman" w:hAnsi="Times New Roman" w:cs="Times New Roman"/>
                <w:color w:val="000000"/>
                <w:sz w:val="24"/>
                <w:szCs w:val="24"/>
              </w:rPr>
              <w:t>Beximco</w:t>
            </w:r>
            <w:proofErr w:type="spellEnd"/>
          </w:p>
        </w:tc>
        <w:tc>
          <w:tcPr>
            <w:tcW w:w="1577" w:type="dxa"/>
            <w:tcBorders>
              <w:top w:val="nil"/>
              <w:left w:val="nil"/>
              <w:bottom w:val="single" w:sz="4" w:space="0" w:color="000000"/>
              <w:right w:val="single" w:sz="4" w:space="0" w:color="000000"/>
            </w:tcBorders>
            <w:shd w:val="clear" w:color="auto" w:fill="auto"/>
            <w:noWrap/>
            <w:vAlign w:val="bottom"/>
            <w:hideMark/>
          </w:tcPr>
          <w:p w:rsidR="00E4206E" w:rsidRPr="00E4206E" w:rsidRDefault="00E4206E" w:rsidP="00E4206E">
            <w:pPr>
              <w:spacing w:after="0" w:line="240" w:lineRule="auto"/>
              <w:jc w:val="right"/>
              <w:rPr>
                <w:rFonts w:ascii="Times New Roman" w:eastAsia="Times New Roman" w:hAnsi="Times New Roman" w:cs="Times New Roman"/>
                <w:color w:val="000000"/>
                <w:sz w:val="24"/>
                <w:szCs w:val="24"/>
              </w:rPr>
            </w:pPr>
            <w:r w:rsidRPr="00E4206E">
              <w:rPr>
                <w:rFonts w:ascii="Times New Roman" w:eastAsia="Times New Roman" w:hAnsi="Times New Roman" w:cs="Times New Roman"/>
                <w:color w:val="000000"/>
                <w:sz w:val="24"/>
                <w:szCs w:val="24"/>
              </w:rPr>
              <w:t>985.80</w:t>
            </w:r>
          </w:p>
        </w:tc>
        <w:tc>
          <w:tcPr>
            <w:tcW w:w="1852" w:type="dxa"/>
            <w:tcBorders>
              <w:top w:val="nil"/>
              <w:left w:val="nil"/>
              <w:bottom w:val="single" w:sz="4" w:space="0" w:color="000000"/>
              <w:right w:val="single" w:sz="4" w:space="0" w:color="000000"/>
            </w:tcBorders>
            <w:shd w:val="clear" w:color="auto" w:fill="auto"/>
            <w:noWrap/>
            <w:vAlign w:val="bottom"/>
            <w:hideMark/>
          </w:tcPr>
          <w:p w:rsidR="00E4206E" w:rsidRPr="00E4206E" w:rsidRDefault="00E4206E" w:rsidP="00E4206E">
            <w:pPr>
              <w:spacing w:after="0" w:line="240" w:lineRule="auto"/>
              <w:jc w:val="right"/>
              <w:rPr>
                <w:rFonts w:ascii="Times New Roman" w:eastAsia="Times New Roman" w:hAnsi="Times New Roman" w:cs="Times New Roman"/>
                <w:color w:val="000000"/>
                <w:sz w:val="24"/>
                <w:szCs w:val="24"/>
              </w:rPr>
            </w:pPr>
            <w:r w:rsidRPr="00E4206E">
              <w:rPr>
                <w:rFonts w:ascii="Times New Roman" w:eastAsia="Times New Roman" w:hAnsi="Times New Roman" w:cs="Times New Roman"/>
                <w:color w:val="000000"/>
                <w:sz w:val="24"/>
                <w:szCs w:val="24"/>
              </w:rPr>
              <w:t>2067.74</w:t>
            </w:r>
          </w:p>
        </w:tc>
        <w:tc>
          <w:tcPr>
            <w:tcW w:w="1577" w:type="dxa"/>
            <w:tcBorders>
              <w:top w:val="nil"/>
              <w:left w:val="nil"/>
              <w:bottom w:val="single" w:sz="4" w:space="0" w:color="000000"/>
              <w:right w:val="single" w:sz="4" w:space="0" w:color="000000"/>
            </w:tcBorders>
            <w:shd w:val="clear" w:color="auto" w:fill="auto"/>
            <w:noWrap/>
            <w:vAlign w:val="bottom"/>
            <w:hideMark/>
          </w:tcPr>
          <w:p w:rsidR="00E4206E" w:rsidRPr="00E4206E" w:rsidRDefault="00E4206E" w:rsidP="00E4206E">
            <w:pPr>
              <w:spacing w:after="0" w:line="240" w:lineRule="auto"/>
              <w:jc w:val="right"/>
              <w:rPr>
                <w:rFonts w:ascii="Times New Roman" w:eastAsia="Times New Roman" w:hAnsi="Times New Roman" w:cs="Times New Roman"/>
                <w:color w:val="000000"/>
                <w:sz w:val="24"/>
                <w:szCs w:val="24"/>
              </w:rPr>
            </w:pPr>
            <w:r w:rsidRPr="00E4206E">
              <w:rPr>
                <w:rFonts w:ascii="Times New Roman" w:eastAsia="Times New Roman" w:hAnsi="Times New Roman" w:cs="Times New Roman"/>
                <w:color w:val="000000"/>
                <w:sz w:val="24"/>
                <w:szCs w:val="24"/>
              </w:rPr>
              <w:t>187.14</w:t>
            </w:r>
          </w:p>
        </w:tc>
        <w:tc>
          <w:tcPr>
            <w:tcW w:w="1577" w:type="dxa"/>
            <w:tcBorders>
              <w:top w:val="nil"/>
              <w:left w:val="nil"/>
              <w:bottom w:val="single" w:sz="4" w:space="0" w:color="000000"/>
              <w:right w:val="single" w:sz="4" w:space="0" w:color="000000"/>
            </w:tcBorders>
            <w:shd w:val="clear" w:color="auto" w:fill="auto"/>
            <w:noWrap/>
            <w:vAlign w:val="bottom"/>
            <w:hideMark/>
          </w:tcPr>
          <w:p w:rsidR="00E4206E" w:rsidRPr="00E4206E" w:rsidRDefault="00E4206E" w:rsidP="00E4206E">
            <w:pPr>
              <w:spacing w:after="0" w:line="240" w:lineRule="auto"/>
              <w:jc w:val="right"/>
              <w:rPr>
                <w:rFonts w:ascii="Times New Roman" w:eastAsia="Times New Roman" w:hAnsi="Times New Roman" w:cs="Times New Roman"/>
                <w:color w:val="000000"/>
                <w:sz w:val="24"/>
                <w:szCs w:val="24"/>
              </w:rPr>
            </w:pPr>
            <w:r w:rsidRPr="00E4206E">
              <w:rPr>
                <w:rFonts w:ascii="Times New Roman" w:eastAsia="Times New Roman" w:hAnsi="Times New Roman" w:cs="Times New Roman"/>
                <w:color w:val="000000"/>
                <w:sz w:val="24"/>
                <w:szCs w:val="24"/>
              </w:rPr>
              <w:t>161.01</w:t>
            </w:r>
          </w:p>
        </w:tc>
      </w:tr>
      <w:tr w:rsidR="00E4206E" w:rsidRPr="00E4206E" w:rsidTr="00E4206E">
        <w:trPr>
          <w:trHeight w:val="310"/>
          <w:jc w:val="center"/>
        </w:trPr>
        <w:tc>
          <w:tcPr>
            <w:tcW w:w="2357" w:type="dxa"/>
            <w:tcBorders>
              <w:top w:val="nil"/>
              <w:left w:val="single" w:sz="4" w:space="0" w:color="000000"/>
              <w:bottom w:val="single" w:sz="4" w:space="0" w:color="000000"/>
              <w:right w:val="single" w:sz="4" w:space="0" w:color="000000"/>
            </w:tcBorders>
            <w:shd w:val="clear" w:color="auto" w:fill="auto"/>
            <w:noWrap/>
            <w:vAlign w:val="bottom"/>
            <w:hideMark/>
          </w:tcPr>
          <w:p w:rsidR="00E4206E" w:rsidRPr="00E4206E" w:rsidRDefault="00E4206E" w:rsidP="00E4206E">
            <w:pPr>
              <w:spacing w:after="0" w:line="240" w:lineRule="auto"/>
              <w:rPr>
                <w:rFonts w:ascii="Times New Roman" w:eastAsia="Times New Roman" w:hAnsi="Times New Roman" w:cs="Times New Roman"/>
                <w:color w:val="000000"/>
                <w:sz w:val="24"/>
                <w:szCs w:val="24"/>
              </w:rPr>
            </w:pPr>
            <w:r w:rsidRPr="00E4206E">
              <w:rPr>
                <w:rFonts w:ascii="Times New Roman" w:eastAsia="Times New Roman" w:hAnsi="Times New Roman" w:cs="Times New Roman"/>
                <w:color w:val="000000"/>
                <w:sz w:val="24"/>
                <w:szCs w:val="24"/>
              </w:rPr>
              <w:t>Beacon</w:t>
            </w:r>
          </w:p>
        </w:tc>
        <w:tc>
          <w:tcPr>
            <w:tcW w:w="1577" w:type="dxa"/>
            <w:tcBorders>
              <w:top w:val="nil"/>
              <w:left w:val="nil"/>
              <w:bottom w:val="single" w:sz="4" w:space="0" w:color="000000"/>
              <w:right w:val="single" w:sz="4" w:space="0" w:color="000000"/>
            </w:tcBorders>
            <w:shd w:val="clear" w:color="auto" w:fill="auto"/>
            <w:noWrap/>
            <w:vAlign w:val="bottom"/>
            <w:hideMark/>
          </w:tcPr>
          <w:p w:rsidR="00E4206E" w:rsidRPr="00E4206E" w:rsidRDefault="00E4206E" w:rsidP="00E4206E">
            <w:pPr>
              <w:spacing w:after="0" w:line="240" w:lineRule="auto"/>
              <w:jc w:val="right"/>
              <w:rPr>
                <w:rFonts w:ascii="Times New Roman" w:eastAsia="Times New Roman" w:hAnsi="Times New Roman" w:cs="Times New Roman"/>
                <w:color w:val="000000"/>
                <w:sz w:val="24"/>
                <w:szCs w:val="24"/>
              </w:rPr>
            </w:pPr>
            <w:r w:rsidRPr="00E4206E">
              <w:rPr>
                <w:rFonts w:ascii="Times New Roman" w:eastAsia="Times New Roman" w:hAnsi="Times New Roman" w:cs="Times New Roman"/>
                <w:color w:val="000000"/>
                <w:sz w:val="24"/>
                <w:szCs w:val="24"/>
              </w:rPr>
              <w:t>188.38</w:t>
            </w:r>
          </w:p>
        </w:tc>
        <w:tc>
          <w:tcPr>
            <w:tcW w:w="1852" w:type="dxa"/>
            <w:tcBorders>
              <w:top w:val="nil"/>
              <w:left w:val="nil"/>
              <w:bottom w:val="single" w:sz="4" w:space="0" w:color="000000"/>
              <w:right w:val="single" w:sz="4" w:space="0" w:color="000000"/>
            </w:tcBorders>
            <w:shd w:val="clear" w:color="auto" w:fill="auto"/>
            <w:noWrap/>
            <w:vAlign w:val="bottom"/>
            <w:hideMark/>
          </w:tcPr>
          <w:p w:rsidR="00E4206E" w:rsidRPr="00E4206E" w:rsidRDefault="00E4206E" w:rsidP="00E4206E">
            <w:pPr>
              <w:spacing w:after="0" w:line="240" w:lineRule="auto"/>
              <w:jc w:val="right"/>
              <w:rPr>
                <w:rFonts w:ascii="Times New Roman" w:eastAsia="Times New Roman" w:hAnsi="Times New Roman" w:cs="Times New Roman"/>
                <w:color w:val="000000"/>
                <w:sz w:val="24"/>
                <w:szCs w:val="24"/>
              </w:rPr>
            </w:pPr>
            <w:r w:rsidRPr="00E4206E">
              <w:rPr>
                <w:rFonts w:ascii="Times New Roman" w:eastAsia="Times New Roman" w:hAnsi="Times New Roman" w:cs="Times New Roman"/>
                <w:color w:val="000000"/>
                <w:sz w:val="24"/>
                <w:szCs w:val="24"/>
              </w:rPr>
              <w:t>195.38</w:t>
            </w:r>
          </w:p>
        </w:tc>
        <w:tc>
          <w:tcPr>
            <w:tcW w:w="1577" w:type="dxa"/>
            <w:tcBorders>
              <w:top w:val="nil"/>
              <w:left w:val="nil"/>
              <w:bottom w:val="single" w:sz="4" w:space="0" w:color="000000"/>
              <w:right w:val="single" w:sz="4" w:space="0" w:color="000000"/>
            </w:tcBorders>
            <w:shd w:val="clear" w:color="auto" w:fill="auto"/>
            <w:noWrap/>
            <w:vAlign w:val="bottom"/>
            <w:hideMark/>
          </w:tcPr>
          <w:p w:rsidR="00E4206E" w:rsidRPr="00E4206E" w:rsidRDefault="00E4206E" w:rsidP="00E4206E">
            <w:pPr>
              <w:spacing w:after="0" w:line="240" w:lineRule="auto"/>
              <w:jc w:val="right"/>
              <w:rPr>
                <w:rFonts w:ascii="Times New Roman" w:eastAsia="Times New Roman" w:hAnsi="Times New Roman" w:cs="Times New Roman"/>
                <w:color w:val="000000"/>
                <w:sz w:val="24"/>
                <w:szCs w:val="24"/>
              </w:rPr>
            </w:pPr>
            <w:r w:rsidRPr="00E4206E">
              <w:rPr>
                <w:rFonts w:ascii="Times New Roman" w:eastAsia="Times New Roman" w:hAnsi="Times New Roman" w:cs="Times New Roman"/>
                <w:color w:val="000000"/>
                <w:sz w:val="24"/>
                <w:szCs w:val="24"/>
              </w:rPr>
              <w:t>236.61</w:t>
            </w:r>
          </w:p>
        </w:tc>
        <w:tc>
          <w:tcPr>
            <w:tcW w:w="1577" w:type="dxa"/>
            <w:tcBorders>
              <w:top w:val="nil"/>
              <w:left w:val="nil"/>
              <w:bottom w:val="single" w:sz="4" w:space="0" w:color="000000"/>
              <w:right w:val="single" w:sz="4" w:space="0" w:color="000000"/>
            </w:tcBorders>
            <w:shd w:val="clear" w:color="auto" w:fill="auto"/>
            <w:noWrap/>
            <w:vAlign w:val="bottom"/>
            <w:hideMark/>
          </w:tcPr>
          <w:p w:rsidR="00E4206E" w:rsidRPr="00E4206E" w:rsidRDefault="00E4206E" w:rsidP="00E4206E">
            <w:pPr>
              <w:spacing w:after="0" w:line="240" w:lineRule="auto"/>
              <w:jc w:val="right"/>
              <w:rPr>
                <w:rFonts w:ascii="Times New Roman" w:eastAsia="Times New Roman" w:hAnsi="Times New Roman" w:cs="Times New Roman"/>
                <w:color w:val="000000"/>
                <w:sz w:val="24"/>
                <w:szCs w:val="24"/>
              </w:rPr>
            </w:pPr>
            <w:r w:rsidRPr="00E4206E">
              <w:rPr>
                <w:rFonts w:ascii="Times New Roman" w:eastAsia="Times New Roman" w:hAnsi="Times New Roman" w:cs="Times New Roman"/>
                <w:color w:val="000000"/>
                <w:sz w:val="24"/>
                <w:szCs w:val="24"/>
              </w:rPr>
              <w:t>288.71</w:t>
            </w:r>
          </w:p>
        </w:tc>
      </w:tr>
      <w:tr w:rsidR="00E4206E" w:rsidRPr="00E4206E" w:rsidTr="008759D7">
        <w:trPr>
          <w:trHeight w:val="310"/>
          <w:jc w:val="center"/>
        </w:trPr>
        <w:tc>
          <w:tcPr>
            <w:tcW w:w="2357" w:type="dxa"/>
            <w:tcBorders>
              <w:top w:val="nil"/>
              <w:left w:val="single" w:sz="4" w:space="0" w:color="000000"/>
              <w:bottom w:val="single" w:sz="4" w:space="0" w:color="auto"/>
              <w:right w:val="single" w:sz="4" w:space="0" w:color="000000"/>
            </w:tcBorders>
            <w:shd w:val="clear" w:color="auto" w:fill="auto"/>
            <w:noWrap/>
            <w:vAlign w:val="bottom"/>
            <w:hideMark/>
          </w:tcPr>
          <w:p w:rsidR="00E4206E" w:rsidRPr="00E4206E" w:rsidRDefault="00E4206E" w:rsidP="00E4206E">
            <w:pPr>
              <w:spacing w:after="0" w:line="240" w:lineRule="auto"/>
              <w:rPr>
                <w:rFonts w:ascii="Times New Roman" w:eastAsia="Times New Roman" w:hAnsi="Times New Roman" w:cs="Times New Roman"/>
                <w:color w:val="000000"/>
                <w:sz w:val="24"/>
                <w:szCs w:val="24"/>
              </w:rPr>
            </w:pPr>
            <w:r w:rsidRPr="00E4206E">
              <w:rPr>
                <w:rFonts w:ascii="Times New Roman" w:eastAsia="Times New Roman" w:hAnsi="Times New Roman" w:cs="Times New Roman"/>
                <w:color w:val="000000"/>
                <w:sz w:val="24"/>
                <w:szCs w:val="24"/>
              </w:rPr>
              <w:t>Square</w:t>
            </w:r>
          </w:p>
        </w:tc>
        <w:tc>
          <w:tcPr>
            <w:tcW w:w="1577" w:type="dxa"/>
            <w:tcBorders>
              <w:top w:val="nil"/>
              <w:left w:val="nil"/>
              <w:bottom w:val="single" w:sz="4" w:space="0" w:color="auto"/>
              <w:right w:val="single" w:sz="4" w:space="0" w:color="000000"/>
            </w:tcBorders>
            <w:shd w:val="clear" w:color="auto" w:fill="auto"/>
            <w:noWrap/>
            <w:vAlign w:val="bottom"/>
            <w:hideMark/>
          </w:tcPr>
          <w:p w:rsidR="00E4206E" w:rsidRPr="00E4206E" w:rsidRDefault="00E4206E" w:rsidP="00E4206E">
            <w:pPr>
              <w:spacing w:after="0" w:line="240" w:lineRule="auto"/>
              <w:jc w:val="right"/>
              <w:rPr>
                <w:rFonts w:ascii="Times New Roman" w:eastAsia="Times New Roman" w:hAnsi="Times New Roman" w:cs="Times New Roman"/>
                <w:color w:val="000000"/>
                <w:sz w:val="24"/>
                <w:szCs w:val="24"/>
              </w:rPr>
            </w:pPr>
            <w:r w:rsidRPr="00E4206E">
              <w:rPr>
                <w:rFonts w:ascii="Times New Roman" w:eastAsia="Times New Roman" w:hAnsi="Times New Roman" w:cs="Times New Roman"/>
                <w:color w:val="000000"/>
                <w:sz w:val="24"/>
                <w:szCs w:val="24"/>
              </w:rPr>
              <w:t>42.55</w:t>
            </w:r>
          </w:p>
        </w:tc>
        <w:tc>
          <w:tcPr>
            <w:tcW w:w="1852" w:type="dxa"/>
            <w:tcBorders>
              <w:top w:val="nil"/>
              <w:left w:val="nil"/>
              <w:bottom w:val="single" w:sz="4" w:space="0" w:color="auto"/>
              <w:right w:val="single" w:sz="4" w:space="0" w:color="000000"/>
            </w:tcBorders>
            <w:shd w:val="clear" w:color="auto" w:fill="auto"/>
            <w:noWrap/>
            <w:vAlign w:val="bottom"/>
            <w:hideMark/>
          </w:tcPr>
          <w:p w:rsidR="00E4206E" w:rsidRPr="00E4206E" w:rsidRDefault="00E4206E" w:rsidP="00E4206E">
            <w:pPr>
              <w:spacing w:after="0" w:line="240" w:lineRule="auto"/>
              <w:jc w:val="right"/>
              <w:rPr>
                <w:rFonts w:ascii="Times New Roman" w:eastAsia="Times New Roman" w:hAnsi="Times New Roman" w:cs="Times New Roman"/>
                <w:color w:val="000000"/>
                <w:sz w:val="24"/>
                <w:szCs w:val="24"/>
              </w:rPr>
            </w:pPr>
            <w:r w:rsidRPr="00E4206E">
              <w:rPr>
                <w:rFonts w:ascii="Times New Roman" w:eastAsia="Times New Roman" w:hAnsi="Times New Roman" w:cs="Times New Roman"/>
                <w:color w:val="000000"/>
                <w:sz w:val="24"/>
                <w:szCs w:val="24"/>
              </w:rPr>
              <w:t>40.67</w:t>
            </w:r>
          </w:p>
        </w:tc>
        <w:tc>
          <w:tcPr>
            <w:tcW w:w="1577" w:type="dxa"/>
            <w:tcBorders>
              <w:top w:val="nil"/>
              <w:left w:val="nil"/>
              <w:bottom w:val="single" w:sz="4" w:space="0" w:color="auto"/>
              <w:right w:val="single" w:sz="4" w:space="0" w:color="000000"/>
            </w:tcBorders>
            <w:shd w:val="clear" w:color="auto" w:fill="auto"/>
            <w:noWrap/>
            <w:vAlign w:val="bottom"/>
            <w:hideMark/>
          </w:tcPr>
          <w:p w:rsidR="00E4206E" w:rsidRPr="00E4206E" w:rsidRDefault="00E4206E" w:rsidP="00E4206E">
            <w:pPr>
              <w:spacing w:after="0" w:line="240" w:lineRule="auto"/>
              <w:jc w:val="right"/>
              <w:rPr>
                <w:rFonts w:ascii="Times New Roman" w:eastAsia="Times New Roman" w:hAnsi="Times New Roman" w:cs="Times New Roman"/>
                <w:color w:val="000000"/>
                <w:sz w:val="24"/>
                <w:szCs w:val="24"/>
              </w:rPr>
            </w:pPr>
            <w:r w:rsidRPr="00E4206E">
              <w:rPr>
                <w:rFonts w:ascii="Times New Roman" w:eastAsia="Times New Roman" w:hAnsi="Times New Roman" w:cs="Times New Roman"/>
                <w:color w:val="000000"/>
                <w:sz w:val="24"/>
                <w:szCs w:val="24"/>
              </w:rPr>
              <w:t>92.68</w:t>
            </w:r>
          </w:p>
        </w:tc>
        <w:tc>
          <w:tcPr>
            <w:tcW w:w="1577" w:type="dxa"/>
            <w:tcBorders>
              <w:top w:val="nil"/>
              <w:left w:val="nil"/>
              <w:bottom w:val="single" w:sz="4" w:space="0" w:color="auto"/>
              <w:right w:val="single" w:sz="4" w:space="0" w:color="000000"/>
            </w:tcBorders>
            <w:shd w:val="clear" w:color="auto" w:fill="auto"/>
            <w:noWrap/>
            <w:vAlign w:val="bottom"/>
            <w:hideMark/>
          </w:tcPr>
          <w:p w:rsidR="00E4206E" w:rsidRPr="00E4206E" w:rsidRDefault="00E4206E" w:rsidP="00C94AF2">
            <w:pPr>
              <w:keepNext/>
              <w:spacing w:after="0" w:line="240" w:lineRule="auto"/>
              <w:jc w:val="right"/>
              <w:rPr>
                <w:rFonts w:ascii="Times New Roman" w:eastAsia="Times New Roman" w:hAnsi="Times New Roman" w:cs="Times New Roman"/>
                <w:color w:val="000000"/>
                <w:sz w:val="24"/>
                <w:szCs w:val="24"/>
              </w:rPr>
            </w:pPr>
            <w:r w:rsidRPr="00E4206E">
              <w:rPr>
                <w:rFonts w:ascii="Times New Roman" w:eastAsia="Times New Roman" w:hAnsi="Times New Roman" w:cs="Times New Roman"/>
                <w:color w:val="000000"/>
                <w:sz w:val="24"/>
                <w:szCs w:val="24"/>
              </w:rPr>
              <w:t>93.30</w:t>
            </w:r>
          </w:p>
        </w:tc>
      </w:tr>
      <w:tr w:rsidR="008759D7" w:rsidRPr="008759D7" w:rsidTr="003715FF">
        <w:trPr>
          <w:trHeight w:val="310"/>
          <w:jc w:val="center"/>
        </w:trPr>
        <w:tc>
          <w:tcPr>
            <w:tcW w:w="2357" w:type="dxa"/>
            <w:tcBorders>
              <w:top w:val="single" w:sz="4" w:space="0" w:color="auto"/>
              <w:left w:val="single" w:sz="4" w:space="0" w:color="auto"/>
              <w:bottom w:val="single" w:sz="4" w:space="0" w:color="auto"/>
              <w:right w:val="single" w:sz="4" w:space="0" w:color="auto"/>
            </w:tcBorders>
            <w:shd w:val="clear" w:color="auto" w:fill="auto"/>
            <w:noWrap/>
          </w:tcPr>
          <w:p w:rsidR="008759D7" w:rsidRPr="008759D7" w:rsidRDefault="008759D7" w:rsidP="008759D7">
            <w:pPr>
              <w:spacing w:after="0" w:line="240" w:lineRule="auto"/>
              <w:rPr>
                <w:rFonts w:ascii="Times New Roman" w:eastAsia="Times New Roman" w:hAnsi="Times New Roman" w:cs="Times New Roman"/>
                <w:b/>
                <w:color w:val="000000"/>
                <w:sz w:val="24"/>
                <w:szCs w:val="24"/>
              </w:rPr>
            </w:pPr>
            <w:r w:rsidRPr="008759D7">
              <w:rPr>
                <w:rFonts w:ascii="Times New Roman" w:eastAsia="Times New Roman" w:hAnsi="Times New Roman" w:cs="Times New Roman"/>
                <w:b/>
                <w:color w:val="000000"/>
                <w:sz w:val="24"/>
                <w:szCs w:val="24"/>
              </w:rPr>
              <w:t>Average</w:t>
            </w:r>
          </w:p>
        </w:tc>
        <w:tc>
          <w:tcPr>
            <w:tcW w:w="1577" w:type="dxa"/>
            <w:tcBorders>
              <w:top w:val="single" w:sz="4" w:space="0" w:color="auto"/>
              <w:left w:val="single" w:sz="4" w:space="0" w:color="auto"/>
              <w:bottom w:val="single" w:sz="4" w:space="0" w:color="auto"/>
              <w:right w:val="single" w:sz="4" w:space="0" w:color="auto"/>
            </w:tcBorders>
            <w:shd w:val="clear" w:color="auto" w:fill="auto"/>
            <w:noWrap/>
          </w:tcPr>
          <w:p w:rsidR="008759D7" w:rsidRPr="008759D7" w:rsidRDefault="008759D7" w:rsidP="008759D7">
            <w:pPr>
              <w:spacing w:after="0" w:line="240" w:lineRule="auto"/>
              <w:jc w:val="right"/>
              <w:rPr>
                <w:rFonts w:ascii="Times New Roman" w:eastAsia="Times New Roman" w:hAnsi="Times New Roman" w:cs="Times New Roman"/>
                <w:b/>
                <w:color w:val="000000"/>
                <w:sz w:val="24"/>
                <w:szCs w:val="24"/>
              </w:rPr>
            </w:pPr>
            <w:r w:rsidRPr="008759D7">
              <w:rPr>
                <w:rFonts w:ascii="Times New Roman" w:eastAsia="Times New Roman" w:hAnsi="Times New Roman" w:cs="Times New Roman"/>
                <w:b/>
                <w:color w:val="000000"/>
                <w:sz w:val="24"/>
                <w:szCs w:val="24"/>
              </w:rPr>
              <w:t>370.70</w:t>
            </w:r>
          </w:p>
        </w:tc>
        <w:tc>
          <w:tcPr>
            <w:tcW w:w="1852" w:type="dxa"/>
            <w:tcBorders>
              <w:top w:val="single" w:sz="4" w:space="0" w:color="auto"/>
              <w:left w:val="single" w:sz="4" w:space="0" w:color="auto"/>
              <w:bottom w:val="single" w:sz="4" w:space="0" w:color="auto"/>
              <w:right w:val="single" w:sz="4" w:space="0" w:color="auto"/>
            </w:tcBorders>
            <w:shd w:val="clear" w:color="auto" w:fill="auto"/>
            <w:noWrap/>
          </w:tcPr>
          <w:p w:rsidR="008759D7" w:rsidRPr="008759D7" w:rsidRDefault="008759D7" w:rsidP="008759D7">
            <w:pPr>
              <w:spacing w:after="0" w:line="240" w:lineRule="auto"/>
              <w:jc w:val="right"/>
              <w:rPr>
                <w:rFonts w:ascii="Times New Roman" w:eastAsia="Times New Roman" w:hAnsi="Times New Roman" w:cs="Times New Roman"/>
                <w:b/>
                <w:color w:val="000000"/>
                <w:sz w:val="24"/>
                <w:szCs w:val="24"/>
              </w:rPr>
            </w:pPr>
            <w:r w:rsidRPr="008759D7">
              <w:rPr>
                <w:rFonts w:ascii="Times New Roman" w:eastAsia="Times New Roman" w:hAnsi="Times New Roman" w:cs="Times New Roman"/>
                <w:b/>
                <w:color w:val="000000"/>
                <w:sz w:val="24"/>
                <w:szCs w:val="24"/>
              </w:rPr>
              <w:t>591.85</w:t>
            </w:r>
          </w:p>
        </w:tc>
        <w:tc>
          <w:tcPr>
            <w:tcW w:w="1577" w:type="dxa"/>
            <w:tcBorders>
              <w:top w:val="single" w:sz="4" w:space="0" w:color="auto"/>
              <w:left w:val="single" w:sz="4" w:space="0" w:color="auto"/>
              <w:bottom w:val="single" w:sz="4" w:space="0" w:color="auto"/>
              <w:right w:val="single" w:sz="4" w:space="0" w:color="auto"/>
            </w:tcBorders>
            <w:shd w:val="clear" w:color="auto" w:fill="auto"/>
            <w:noWrap/>
          </w:tcPr>
          <w:p w:rsidR="008759D7" w:rsidRPr="008759D7" w:rsidRDefault="008759D7" w:rsidP="008759D7">
            <w:pPr>
              <w:spacing w:after="0" w:line="240" w:lineRule="auto"/>
              <w:jc w:val="right"/>
              <w:rPr>
                <w:rFonts w:ascii="Times New Roman" w:eastAsia="Times New Roman" w:hAnsi="Times New Roman" w:cs="Times New Roman"/>
                <w:b/>
                <w:color w:val="000000"/>
                <w:sz w:val="24"/>
                <w:szCs w:val="24"/>
              </w:rPr>
            </w:pPr>
            <w:r w:rsidRPr="008759D7">
              <w:rPr>
                <w:rFonts w:ascii="Times New Roman" w:eastAsia="Times New Roman" w:hAnsi="Times New Roman" w:cs="Times New Roman"/>
                <w:b/>
                <w:color w:val="000000"/>
                <w:sz w:val="24"/>
                <w:szCs w:val="24"/>
              </w:rPr>
              <w:t>205.57</w:t>
            </w:r>
          </w:p>
        </w:tc>
        <w:tc>
          <w:tcPr>
            <w:tcW w:w="1577" w:type="dxa"/>
            <w:tcBorders>
              <w:top w:val="single" w:sz="4" w:space="0" w:color="auto"/>
              <w:left w:val="single" w:sz="4" w:space="0" w:color="auto"/>
              <w:bottom w:val="single" w:sz="4" w:space="0" w:color="auto"/>
              <w:right w:val="single" w:sz="4" w:space="0" w:color="auto"/>
            </w:tcBorders>
            <w:shd w:val="clear" w:color="auto" w:fill="auto"/>
            <w:noWrap/>
          </w:tcPr>
          <w:p w:rsidR="008759D7" w:rsidRPr="008759D7" w:rsidRDefault="008759D7" w:rsidP="008759D7">
            <w:pPr>
              <w:spacing w:after="0" w:line="240" w:lineRule="auto"/>
              <w:jc w:val="right"/>
              <w:rPr>
                <w:rFonts w:ascii="Times New Roman" w:eastAsia="Times New Roman" w:hAnsi="Times New Roman" w:cs="Times New Roman"/>
                <w:b/>
                <w:color w:val="000000"/>
                <w:sz w:val="24"/>
                <w:szCs w:val="24"/>
              </w:rPr>
            </w:pPr>
            <w:r w:rsidRPr="008759D7">
              <w:rPr>
                <w:rFonts w:ascii="Times New Roman" w:eastAsia="Times New Roman" w:hAnsi="Times New Roman" w:cs="Times New Roman"/>
                <w:b/>
                <w:color w:val="000000"/>
                <w:sz w:val="24"/>
                <w:szCs w:val="24"/>
              </w:rPr>
              <w:t>199.56</w:t>
            </w:r>
          </w:p>
        </w:tc>
      </w:tr>
    </w:tbl>
    <w:p w:rsidR="00C94AF2" w:rsidRDefault="00C94AF2" w:rsidP="00C94AF2">
      <w:pPr>
        <w:pStyle w:val="Caption"/>
        <w:ind w:left="3600"/>
      </w:pPr>
      <w:bookmarkStart w:id="17" w:name="_Toc65598331"/>
      <w:r>
        <w:t xml:space="preserve">Table </w:t>
      </w:r>
      <w:r w:rsidR="00B87033">
        <w:fldChar w:fldCharType="begin"/>
      </w:r>
      <w:r w:rsidR="00B87033">
        <w:instrText xml:space="preserve"> SEQ Table \* ARABIC </w:instrText>
      </w:r>
      <w:r w:rsidR="00B87033">
        <w:fldChar w:fldCharType="separate"/>
      </w:r>
      <w:r w:rsidR="00FB2BB9">
        <w:rPr>
          <w:noProof/>
        </w:rPr>
        <w:t>5</w:t>
      </w:r>
      <w:r w:rsidR="00B87033">
        <w:rPr>
          <w:noProof/>
        </w:rPr>
        <w:fldChar w:fldCharType="end"/>
      </w:r>
      <w:r>
        <w:t xml:space="preserve">: </w:t>
      </w:r>
      <w:r w:rsidRPr="00EB3898">
        <w:t>Cash Conversion Cycle</w:t>
      </w:r>
      <w:bookmarkEnd w:id="17"/>
    </w:p>
    <w:p w:rsidR="001E7F92" w:rsidRPr="00AD3492" w:rsidRDefault="001E7F92" w:rsidP="00AD3492">
      <w:pPr>
        <w:tabs>
          <w:tab w:val="left" w:pos="810"/>
        </w:tabs>
        <w:jc w:val="both"/>
        <w:rPr>
          <w:rFonts w:ascii="Times New Roman" w:hAnsi="Times New Roman" w:cs="Times New Roman"/>
          <w:sz w:val="24"/>
          <w:szCs w:val="24"/>
        </w:rPr>
      </w:pPr>
      <w:r w:rsidRPr="00AD3492">
        <w:rPr>
          <w:rFonts w:ascii="Times New Roman" w:hAnsi="Times New Roman" w:cs="Times New Roman"/>
          <w:sz w:val="24"/>
          <w:szCs w:val="24"/>
        </w:rPr>
        <w:lastRenderedPageBreak/>
        <w:tab/>
      </w:r>
    </w:p>
    <w:p w:rsidR="001E7F92" w:rsidRPr="00AD3492" w:rsidRDefault="001808C5" w:rsidP="00AD3492">
      <w:pPr>
        <w:tabs>
          <w:tab w:val="left" w:pos="810"/>
        </w:tabs>
        <w:jc w:val="both"/>
        <w:rPr>
          <w:rFonts w:ascii="Times New Roman" w:hAnsi="Times New Roman" w:cs="Times New Roman"/>
          <w:sz w:val="24"/>
          <w:szCs w:val="24"/>
        </w:rPr>
      </w:pPr>
      <w:r>
        <w:rPr>
          <w:rFonts w:ascii="Times New Roman" w:hAnsi="Times New Roman" w:cs="Times New Roman"/>
          <w:sz w:val="24"/>
          <w:szCs w:val="24"/>
        </w:rPr>
        <w:t>Higher value of cash cycle emphasize that company need more time to collect its receivable relative to the payment of payables. Higher cash cycle expresses the poor cash management of the company which may lead to liquidity crisis. T</w:t>
      </w:r>
      <w:r w:rsidR="001E7F92" w:rsidRPr="00AD3492">
        <w:rPr>
          <w:rFonts w:ascii="Times New Roman" w:hAnsi="Times New Roman" w:cs="Times New Roman"/>
          <w:sz w:val="24"/>
          <w:szCs w:val="24"/>
        </w:rPr>
        <w:t>able</w:t>
      </w:r>
      <w:r>
        <w:rPr>
          <w:rFonts w:ascii="Times New Roman" w:hAnsi="Times New Roman" w:cs="Times New Roman"/>
          <w:sz w:val="24"/>
          <w:szCs w:val="24"/>
        </w:rPr>
        <w:t xml:space="preserve"> 5</w:t>
      </w:r>
      <w:r w:rsidR="001E7F92" w:rsidRPr="00AD3492">
        <w:rPr>
          <w:rFonts w:ascii="Times New Roman" w:hAnsi="Times New Roman" w:cs="Times New Roman"/>
          <w:sz w:val="24"/>
          <w:szCs w:val="24"/>
        </w:rPr>
        <w:t xml:space="preserve"> shows that </w:t>
      </w:r>
      <w:proofErr w:type="spellStart"/>
      <w:r>
        <w:rPr>
          <w:rFonts w:ascii="Times New Roman" w:hAnsi="Times New Roman" w:cs="Times New Roman"/>
          <w:sz w:val="24"/>
          <w:szCs w:val="24"/>
        </w:rPr>
        <w:t>Beximco</w:t>
      </w:r>
      <w:proofErr w:type="spellEnd"/>
      <w:r w:rsidR="001E7F92" w:rsidRPr="00AD3492">
        <w:rPr>
          <w:rFonts w:ascii="Times New Roman" w:hAnsi="Times New Roman" w:cs="Times New Roman"/>
          <w:sz w:val="24"/>
          <w:szCs w:val="24"/>
        </w:rPr>
        <w:t xml:space="preserve"> has took </w:t>
      </w:r>
      <w:r>
        <w:rPr>
          <w:rFonts w:ascii="Times New Roman" w:hAnsi="Times New Roman" w:cs="Times New Roman"/>
          <w:sz w:val="24"/>
          <w:szCs w:val="24"/>
        </w:rPr>
        <w:t>the most time than industry</w:t>
      </w:r>
      <w:r w:rsidRPr="00AD3492">
        <w:rPr>
          <w:rFonts w:ascii="Times New Roman" w:hAnsi="Times New Roman" w:cs="Times New Roman"/>
          <w:sz w:val="24"/>
          <w:szCs w:val="24"/>
        </w:rPr>
        <w:t xml:space="preserve"> </w:t>
      </w:r>
      <w:r>
        <w:rPr>
          <w:rFonts w:ascii="Times New Roman" w:hAnsi="Times New Roman" w:cs="Times New Roman"/>
          <w:sz w:val="24"/>
          <w:szCs w:val="24"/>
        </w:rPr>
        <w:t>to collect</w:t>
      </w:r>
      <w:r w:rsidR="001E7F92" w:rsidRPr="00AD3492">
        <w:rPr>
          <w:rFonts w:ascii="Times New Roman" w:hAnsi="Times New Roman" w:cs="Times New Roman"/>
          <w:sz w:val="24"/>
          <w:szCs w:val="24"/>
        </w:rPr>
        <w:t xml:space="preserve"> </w:t>
      </w:r>
      <w:r w:rsidRPr="00AD3492">
        <w:rPr>
          <w:rFonts w:ascii="Times New Roman" w:hAnsi="Times New Roman" w:cs="Times New Roman"/>
          <w:sz w:val="24"/>
          <w:szCs w:val="24"/>
        </w:rPr>
        <w:t>its</w:t>
      </w:r>
      <w:r w:rsidR="001E7F92" w:rsidRPr="00AD3492">
        <w:rPr>
          <w:rFonts w:ascii="Times New Roman" w:hAnsi="Times New Roman" w:cs="Times New Roman"/>
          <w:sz w:val="24"/>
          <w:szCs w:val="24"/>
        </w:rPr>
        <w:t xml:space="preserve"> cash payment</w:t>
      </w:r>
      <w:r>
        <w:rPr>
          <w:rFonts w:ascii="Times New Roman" w:hAnsi="Times New Roman" w:cs="Times New Roman"/>
          <w:sz w:val="24"/>
          <w:szCs w:val="24"/>
        </w:rPr>
        <w:t xml:space="preserve"> </w:t>
      </w:r>
      <w:r w:rsidR="001E7F92" w:rsidRPr="00AD3492">
        <w:rPr>
          <w:rFonts w:ascii="Times New Roman" w:hAnsi="Times New Roman" w:cs="Times New Roman"/>
          <w:sz w:val="24"/>
          <w:szCs w:val="24"/>
        </w:rPr>
        <w:t>resulting from sales in 2020</w:t>
      </w:r>
      <w:r>
        <w:rPr>
          <w:rFonts w:ascii="Times New Roman" w:hAnsi="Times New Roman" w:cs="Times New Roman"/>
          <w:sz w:val="24"/>
          <w:szCs w:val="24"/>
        </w:rPr>
        <w:t xml:space="preserve"> and 2019. Which mean they are not</w:t>
      </w:r>
      <w:r w:rsidR="001E7F92" w:rsidRPr="00AD3492">
        <w:rPr>
          <w:rFonts w:ascii="Times New Roman" w:hAnsi="Times New Roman" w:cs="Times New Roman"/>
          <w:sz w:val="24"/>
          <w:szCs w:val="24"/>
        </w:rPr>
        <w:t xml:space="preserve"> managing their cash conversion cycle </w:t>
      </w:r>
      <w:r>
        <w:rPr>
          <w:rFonts w:ascii="Times New Roman" w:hAnsi="Times New Roman" w:cs="Times New Roman"/>
          <w:sz w:val="24"/>
          <w:szCs w:val="24"/>
        </w:rPr>
        <w:t xml:space="preserve">efficiently </w:t>
      </w:r>
      <w:r w:rsidR="001E7F92" w:rsidRPr="00AD3492">
        <w:rPr>
          <w:rFonts w:ascii="Times New Roman" w:hAnsi="Times New Roman" w:cs="Times New Roman"/>
          <w:sz w:val="24"/>
          <w:szCs w:val="24"/>
        </w:rPr>
        <w:t>in 2020</w:t>
      </w:r>
      <w:r>
        <w:rPr>
          <w:rFonts w:ascii="Times New Roman" w:hAnsi="Times New Roman" w:cs="Times New Roman"/>
          <w:sz w:val="24"/>
          <w:szCs w:val="24"/>
        </w:rPr>
        <w:t xml:space="preserve"> and 2019</w:t>
      </w:r>
      <w:r w:rsidR="001E7F92" w:rsidRPr="00AD3492">
        <w:rPr>
          <w:rFonts w:ascii="Times New Roman" w:hAnsi="Times New Roman" w:cs="Times New Roman"/>
          <w:sz w:val="24"/>
          <w:szCs w:val="24"/>
        </w:rPr>
        <w:t>.</w:t>
      </w:r>
      <w:r w:rsidR="0060682D">
        <w:rPr>
          <w:rFonts w:ascii="Times New Roman" w:hAnsi="Times New Roman" w:cs="Times New Roman"/>
          <w:sz w:val="24"/>
          <w:szCs w:val="24"/>
        </w:rPr>
        <w:t xml:space="preserve"> But it was below industry average in 2018 and 2019. This shifting can be the result of change in policy.</w:t>
      </w:r>
    </w:p>
    <w:p w:rsidR="009D53D1" w:rsidRDefault="009D53D1" w:rsidP="009D53D1">
      <w:pPr>
        <w:keepNext/>
        <w:tabs>
          <w:tab w:val="left" w:pos="810"/>
        </w:tabs>
        <w:jc w:val="center"/>
      </w:pPr>
      <w:r>
        <w:rPr>
          <w:noProof/>
        </w:rPr>
        <w:drawing>
          <wp:inline distT="0" distB="0" distL="0" distR="0" wp14:anchorId="6AFAFCC7" wp14:editId="39C0604B">
            <wp:extent cx="4873626" cy="2990850"/>
            <wp:effectExtent l="0" t="0" r="3175"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6066B" w:rsidRPr="00AD3492" w:rsidRDefault="009D53D1" w:rsidP="009D53D1">
      <w:pPr>
        <w:pStyle w:val="Caption"/>
        <w:jc w:val="center"/>
        <w:rPr>
          <w:rFonts w:ascii="Times New Roman" w:hAnsi="Times New Roman" w:cs="Times New Roman"/>
          <w:sz w:val="24"/>
          <w:szCs w:val="24"/>
        </w:rPr>
      </w:pPr>
      <w:bookmarkStart w:id="18" w:name="_Toc65598234"/>
      <w:r>
        <w:t xml:space="preserve">Figure </w:t>
      </w:r>
      <w:r w:rsidR="00B87033">
        <w:fldChar w:fldCharType="begin"/>
      </w:r>
      <w:r w:rsidR="00B87033">
        <w:instrText xml:space="preserve"> SEQ Figure \* ARABIC</w:instrText>
      </w:r>
      <w:r w:rsidR="00B87033">
        <w:instrText xml:space="preserve"> </w:instrText>
      </w:r>
      <w:r w:rsidR="00B87033">
        <w:fldChar w:fldCharType="separate"/>
      </w:r>
      <w:r w:rsidR="007F419E">
        <w:rPr>
          <w:noProof/>
        </w:rPr>
        <w:t>2</w:t>
      </w:r>
      <w:r w:rsidR="00B87033">
        <w:rPr>
          <w:noProof/>
        </w:rPr>
        <w:fldChar w:fldCharType="end"/>
      </w:r>
      <w:r>
        <w:t>: Cash Cycle</w:t>
      </w:r>
      <w:bookmarkEnd w:id="18"/>
    </w:p>
    <w:p w:rsidR="001E7F92" w:rsidRDefault="00167C00" w:rsidP="00AD3492">
      <w:pPr>
        <w:jc w:val="both"/>
        <w:rPr>
          <w:rFonts w:ascii="Times New Roman" w:hAnsi="Times New Roman" w:cs="Times New Roman"/>
          <w:sz w:val="24"/>
          <w:szCs w:val="24"/>
        </w:rPr>
      </w:pPr>
      <w:r w:rsidRPr="00AD3492">
        <w:rPr>
          <w:rFonts w:ascii="Times New Roman" w:hAnsi="Times New Roman" w:cs="Times New Roman"/>
          <w:sz w:val="24"/>
          <w:szCs w:val="24"/>
        </w:rPr>
        <w:t xml:space="preserve">This graph shows that for four years 2020, 2019, 2018, 2017 Square </w:t>
      </w:r>
      <w:proofErr w:type="spellStart"/>
      <w:r w:rsidRPr="00AD3492">
        <w:rPr>
          <w:rFonts w:ascii="Times New Roman" w:hAnsi="Times New Roman" w:cs="Times New Roman"/>
          <w:sz w:val="24"/>
          <w:szCs w:val="24"/>
        </w:rPr>
        <w:t>Pharma</w:t>
      </w:r>
      <w:proofErr w:type="spellEnd"/>
      <w:r w:rsidRPr="00AD3492">
        <w:rPr>
          <w:rFonts w:ascii="Times New Roman" w:hAnsi="Times New Roman" w:cs="Times New Roman"/>
          <w:sz w:val="24"/>
          <w:szCs w:val="24"/>
        </w:rPr>
        <w:t xml:space="preserve"> maintained the least cash conversion cycle over the period. This reflects that Square took least time to converts its receivable into cash than any other competitor in its industry. </w:t>
      </w:r>
    </w:p>
    <w:p w:rsidR="00BF04BC" w:rsidRPr="00BF04BC" w:rsidRDefault="00BF04BC" w:rsidP="000A0677">
      <w:pPr>
        <w:pStyle w:val="Heading1"/>
        <w:numPr>
          <w:ilvl w:val="0"/>
          <w:numId w:val="2"/>
        </w:numPr>
        <w:jc w:val="both"/>
        <w:rPr>
          <w:rFonts w:ascii="Times New Roman" w:hAnsi="Times New Roman" w:cs="Times New Roman"/>
          <w:sz w:val="28"/>
          <w:szCs w:val="24"/>
        </w:rPr>
      </w:pPr>
      <w:bookmarkStart w:id="19" w:name="_Toc65597989"/>
      <w:r w:rsidRPr="005F109A">
        <w:rPr>
          <w:rFonts w:ascii="Times New Roman" w:hAnsi="Times New Roman" w:cs="Times New Roman"/>
          <w:sz w:val="28"/>
          <w:szCs w:val="24"/>
        </w:rPr>
        <w:t>Concept of working capital</w:t>
      </w:r>
      <w:bookmarkEnd w:id="19"/>
    </w:p>
    <w:p w:rsidR="005F109A" w:rsidRPr="00AD3492" w:rsidRDefault="006B3556" w:rsidP="00AD3492">
      <w:pPr>
        <w:jc w:val="both"/>
        <w:rPr>
          <w:rFonts w:ascii="Times New Roman" w:hAnsi="Times New Roman" w:cs="Times New Roman"/>
          <w:sz w:val="24"/>
          <w:szCs w:val="24"/>
        </w:rPr>
      </w:pPr>
      <w:r w:rsidRPr="00AD3492">
        <w:rPr>
          <w:rFonts w:ascii="Times New Roman" w:hAnsi="Times New Roman" w:cs="Times New Roman"/>
          <w:sz w:val="24"/>
          <w:szCs w:val="24"/>
        </w:rPr>
        <w:t>Working capital illustrates the contrast between the existing assets of a corporation and current liabilities. Working capital reflects the willingness of a corporation to fund its outstanding obligations from its total funds. Working capital is an essential financial health metric, since borrowers may measure the capacity of a business to pay off its obligations within a year. Management of working capital is very important for protecting the life of the organization and maintaining its everyday operations going. Working capital management means cash management, inventory management, receivables management, and seamlessly handling payables in business.</w:t>
      </w:r>
    </w:p>
    <w:p w:rsidR="00BF04BC" w:rsidRPr="005F109A" w:rsidRDefault="00BF04BC" w:rsidP="000A0677">
      <w:pPr>
        <w:pStyle w:val="Heading1"/>
        <w:numPr>
          <w:ilvl w:val="0"/>
          <w:numId w:val="2"/>
        </w:numPr>
        <w:jc w:val="both"/>
        <w:rPr>
          <w:rFonts w:ascii="Times New Roman" w:hAnsi="Times New Roman" w:cs="Times New Roman"/>
          <w:sz w:val="28"/>
          <w:szCs w:val="24"/>
        </w:rPr>
      </w:pPr>
      <w:bookmarkStart w:id="20" w:name="_Toc64908632"/>
      <w:bookmarkStart w:id="21" w:name="_Toc65597990"/>
      <w:r w:rsidRPr="005F109A">
        <w:rPr>
          <w:rFonts w:ascii="Times New Roman" w:hAnsi="Times New Roman" w:cs="Times New Roman"/>
          <w:sz w:val="28"/>
          <w:szCs w:val="24"/>
        </w:rPr>
        <w:lastRenderedPageBreak/>
        <w:t>Net working Capital &amp; Net operating working capital</w:t>
      </w:r>
      <w:bookmarkEnd w:id="20"/>
      <w:bookmarkEnd w:id="21"/>
    </w:p>
    <w:p w:rsidR="00766DC4" w:rsidRDefault="00BF04BC" w:rsidP="00AD3492">
      <w:pPr>
        <w:pStyle w:val="NormalWeb"/>
        <w:spacing w:before="0" w:beforeAutospacing="0" w:after="200" w:afterAutospacing="0" w:line="276" w:lineRule="auto"/>
        <w:jc w:val="both"/>
        <w:rPr>
          <w:color w:val="000000"/>
        </w:rPr>
      </w:pPr>
      <w:r>
        <w:rPr>
          <w:bCs/>
          <w:color w:val="000000"/>
        </w:rPr>
        <w:t>Working capital is also known as net working capital, t</w:t>
      </w:r>
      <w:r w:rsidR="00766DC4" w:rsidRPr="00AD3492">
        <w:rPr>
          <w:color w:val="000000"/>
        </w:rPr>
        <w:t xml:space="preserve">he difference between current assets and current liabilities. If CA &gt; CL = positive net working capital and if CA </w:t>
      </w:r>
      <w:r>
        <w:rPr>
          <w:color w:val="000000"/>
        </w:rPr>
        <w:t>&lt; CL = negative working capital</w:t>
      </w:r>
      <w:r w:rsidR="00C221EF">
        <w:rPr>
          <w:color w:val="000000"/>
        </w:rPr>
        <w:t xml:space="preserve"> </w:t>
      </w:r>
      <w:sdt>
        <w:sdtPr>
          <w:rPr>
            <w:color w:val="000000"/>
          </w:rPr>
          <w:id w:val="-516685439"/>
          <w:citation/>
        </w:sdtPr>
        <w:sdtEndPr/>
        <w:sdtContent>
          <w:r w:rsidR="00C221EF">
            <w:rPr>
              <w:color w:val="000000"/>
            </w:rPr>
            <w:fldChar w:fldCharType="begin"/>
          </w:r>
          <w:r w:rsidR="00C221EF">
            <w:rPr>
              <w:color w:val="000000"/>
            </w:rPr>
            <w:instrText xml:space="preserve"> CITATION AND19 \l 1033 </w:instrText>
          </w:r>
          <w:r w:rsidR="00C221EF">
            <w:rPr>
              <w:color w:val="000000"/>
            </w:rPr>
            <w:fldChar w:fldCharType="separate"/>
          </w:r>
          <w:r w:rsidR="00C221EF" w:rsidRPr="00C221EF">
            <w:rPr>
              <w:noProof/>
              <w:color w:val="000000"/>
            </w:rPr>
            <w:t>(BLOKHIN, 2019)</w:t>
          </w:r>
          <w:r w:rsidR="00C221EF">
            <w:rPr>
              <w:color w:val="000000"/>
            </w:rPr>
            <w:fldChar w:fldCharType="end"/>
          </w:r>
        </w:sdtContent>
      </w:sdt>
      <w:r w:rsidR="00804DEC" w:rsidRPr="00804DEC">
        <w:rPr>
          <w:color w:val="000000"/>
        </w:rPr>
        <w:t>.</w:t>
      </w:r>
    </w:p>
    <w:p w:rsidR="00D90ABF" w:rsidRDefault="00D90ABF" w:rsidP="00AD3492">
      <w:pPr>
        <w:pStyle w:val="NormalWeb"/>
        <w:spacing w:before="0" w:beforeAutospacing="0" w:after="200" w:afterAutospacing="0" w:line="276" w:lineRule="auto"/>
        <w:jc w:val="both"/>
        <w:rPr>
          <w:color w:val="000000"/>
        </w:rPr>
      </w:pPr>
      <w:r>
        <w:rPr>
          <w:b/>
          <w:color w:val="000000"/>
        </w:rPr>
        <w:t xml:space="preserve">VI.1 </w:t>
      </w:r>
      <w:r w:rsidR="00C221EF" w:rsidRPr="00D90ABF">
        <w:rPr>
          <w:b/>
          <w:color w:val="000000"/>
        </w:rPr>
        <w:t>Net working capital</w:t>
      </w:r>
      <w:r w:rsidR="00C221EF" w:rsidRPr="00C221EF">
        <w:rPr>
          <w:color w:val="000000"/>
        </w:rPr>
        <w:t xml:space="preserve"> </w:t>
      </w:r>
    </w:p>
    <w:p w:rsidR="00C221EF" w:rsidRPr="00AD3492" w:rsidRDefault="00D90ABF" w:rsidP="00AD3492">
      <w:pPr>
        <w:pStyle w:val="NormalWeb"/>
        <w:spacing w:before="0" w:beforeAutospacing="0" w:after="200" w:afterAutospacing="0" w:line="276" w:lineRule="auto"/>
        <w:jc w:val="both"/>
        <w:rPr>
          <w:color w:val="000000"/>
        </w:rPr>
      </w:pPr>
      <w:r w:rsidRPr="00C221EF">
        <w:rPr>
          <w:color w:val="000000"/>
        </w:rPr>
        <w:t xml:space="preserve">Net working capital </w:t>
      </w:r>
      <w:r w:rsidR="00C221EF" w:rsidRPr="00C221EF">
        <w:rPr>
          <w:color w:val="000000"/>
        </w:rPr>
        <w:t>is a metric for assessing a company's short-term liquidity, as well as a general measurement of management's ability to effectively leverage assets.</w:t>
      </w:r>
      <w:r w:rsidR="00C221EF">
        <w:rPr>
          <w:color w:val="000000"/>
        </w:rPr>
        <w:t xml:space="preserve"> </w:t>
      </w:r>
      <w:r w:rsidR="00C221EF" w:rsidRPr="00C221EF">
        <w:rPr>
          <w:color w:val="000000"/>
        </w:rPr>
        <w:t>If net working capital is significantly positive, it ensures that the short-term funds available from existing assets are more than sufficient to pay for current liabilities when they become due. If the figure is significantly negative, the company does not have enough cash on hand to cover its current obligations and may be facing bankruptcy</w:t>
      </w:r>
      <w:r w:rsidR="00510D6E">
        <w:rPr>
          <w:color w:val="000000"/>
        </w:rPr>
        <w:t xml:space="preserve"> </w:t>
      </w:r>
      <w:sdt>
        <w:sdtPr>
          <w:rPr>
            <w:color w:val="000000"/>
          </w:rPr>
          <w:id w:val="-407301167"/>
          <w:citation/>
        </w:sdtPr>
        <w:sdtEndPr/>
        <w:sdtContent>
          <w:r w:rsidR="00510D6E">
            <w:rPr>
              <w:color w:val="000000"/>
            </w:rPr>
            <w:fldChar w:fldCharType="begin"/>
          </w:r>
          <w:r w:rsidR="00510D6E">
            <w:rPr>
              <w:color w:val="000000"/>
            </w:rPr>
            <w:instrText xml:space="preserve"> CITATION Acc20 \l 1033 </w:instrText>
          </w:r>
          <w:r w:rsidR="00510D6E">
            <w:rPr>
              <w:color w:val="000000"/>
            </w:rPr>
            <w:fldChar w:fldCharType="separate"/>
          </w:r>
          <w:r w:rsidR="00510D6E" w:rsidRPr="00510D6E">
            <w:rPr>
              <w:noProof/>
              <w:color w:val="000000"/>
            </w:rPr>
            <w:t>(AccountingTools, 2020)</w:t>
          </w:r>
          <w:r w:rsidR="00510D6E">
            <w:rPr>
              <w:color w:val="000000"/>
            </w:rPr>
            <w:fldChar w:fldCharType="end"/>
          </w:r>
        </w:sdtContent>
      </w:sdt>
      <w:r w:rsidR="00C221EF" w:rsidRPr="00C221EF">
        <w:rPr>
          <w:color w:val="000000"/>
        </w:rPr>
        <w:t>.</w:t>
      </w:r>
    </w:p>
    <w:tbl>
      <w:tblPr>
        <w:tblW w:w="8269" w:type="dxa"/>
        <w:jc w:val="center"/>
        <w:tblLook w:val="04A0" w:firstRow="1" w:lastRow="0" w:firstColumn="1" w:lastColumn="0" w:noHBand="0" w:noVBand="1"/>
      </w:tblPr>
      <w:tblGrid>
        <w:gridCol w:w="1217"/>
        <w:gridCol w:w="1763"/>
        <w:gridCol w:w="1763"/>
        <w:gridCol w:w="1763"/>
        <w:gridCol w:w="1763"/>
      </w:tblGrid>
      <w:tr w:rsidR="00766DC4" w:rsidRPr="00AD3492" w:rsidTr="00AC7984">
        <w:trPr>
          <w:trHeight w:val="290"/>
          <w:jc w:val="center"/>
        </w:trPr>
        <w:tc>
          <w:tcPr>
            <w:tcW w:w="8269"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766DC4" w:rsidRPr="00AD3492" w:rsidRDefault="00766DC4" w:rsidP="00804DEC">
            <w:pPr>
              <w:spacing w:after="0"/>
              <w:jc w:val="center"/>
              <w:rPr>
                <w:rFonts w:ascii="Times New Roman" w:eastAsia="Times New Roman" w:hAnsi="Times New Roman" w:cs="Times New Roman"/>
                <w:b/>
                <w:bCs/>
                <w:color w:val="000000"/>
                <w:sz w:val="24"/>
                <w:szCs w:val="24"/>
              </w:rPr>
            </w:pPr>
            <w:r w:rsidRPr="00AD3492">
              <w:rPr>
                <w:rFonts w:ascii="Times New Roman" w:eastAsia="Times New Roman" w:hAnsi="Times New Roman" w:cs="Times New Roman"/>
                <w:b/>
                <w:bCs/>
                <w:color w:val="000000"/>
                <w:sz w:val="24"/>
                <w:szCs w:val="24"/>
              </w:rPr>
              <w:t>Net working capital</w:t>
            </w:r>
            <w:r w:rsidR="00804DEC">
              <w:rPr>
                <w:rFonts w:ascii="Times New Roman" w:eastAsia="Times New Roman" w:hAnsi="Times New Roman" w:cs="Times New Roman"/>
                <w:b/>
                <w:bCs/>
                <w:color w:val="000000"/>
                <w:sz w:val="24"/>
                <w:szCs w:val="24"/>
              </w:rPr>
              <w:t xml:space="preserve"> in BDT</w:t>
            </w:r>
          </w:p>
        </w:tc>
      </w:tr>
      <w:tr w:rsidR="00766DC4" w:rsidRPr="00AD3492" w:rsidTr="00AC7984">
        <w:trPr>
          <w:trHeight w:val="290"/>
          <w:jc w:val="center"/>
        </w:trPr>
        <w:tc>
          <w:tcPr>
            <w:tcW w:w="1217"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rsidR="00766DC4" w:rsidRPr="00AD3492" w:rsidRDefault="00766DC4" w:rsidP="00804DEC">
            <w:pPr>
              <w:spacing w:after="0"/>
              <w:jc w:val="center"/>
              <w:rPr>
                <w:rFonts w:ascii="Times New Roman" w:eastAsia="Times New Roman" w:hAnsi="Times New Roman" w:cs="Times New Roman"/>
                <w:b/>
                <w:bCs/>
                <w:color w:val="000000"/>
                <w:sz w:val="24"/>
                <w:szCs w:val="24"/>
              </w:rPr>
            </w:pPr>
            <w:r w:rsidRPr="00AD3492">
              <w:rPr>
                <w:rFonts w:ascii="Times New Roman" w:eastAsia="Times New Roman" w:hAnsi="Times New Roman" w:cs="Times New Roman"/>
                <w:b/>
                <w:bCs/>
                <w:color w:val="000000"/>
                <w:sz w:val="24"/>
                <w:szCs w:val="24"/>
              </w:rPr>
              <w:t>Company</w:t>
            </w:r>
          </w:p>
        </w:tc>
        <w:tc>
          <w:tcPr>
            <w:tcW w:w="7052" w:type="dxa"/>
            <w:gridSpan w:val="4"/>
            <w:tcBorders>
              <w:top w:val="single" w:sz="4" w:space="0" w:color="000000"/>
              <w:left w:val="nil"/>
              <w:bottom w:val="single" w:sz="4" w:space="0" w:color="000000"/>
              <w:right w:val="single" w:sz="4" w:space="0" w:color="000000"/>
            </w:tcBorders>
            <w:shd w:val="clear" w:color="auto" w:fill="auto"/>
            <w:noWrap/>
            <w:vAlign w:val="center"/>
            <w:hideMark/>
          </w:tcPr>
          <w:p w:rsidR="00766DC4" w:rsidRPr="00AD3492" w:rsidRDefault="00766DC4" w:rsidP="00804DEC">
            <w:pPr>
              <w:spacing w:after="0"/>
              <w:jc w:val="center"/>
              <w:rPr>
                <w:rFonts w:ascii="Times New Roman" w:eastAsia="Times New Roman" w:hAnsi="Times New Roman" w:cs="Times New Roman"/>
                <w:b/>
                <w:bCs/>
                <w:color w:val="000000"/>
                <w:sz w:val="24"/>
                <w:szCs w:val="24"/>
              </w:rPr>
            </w:pPr>
            <w:r w:rsidRPr="00AD3492">
              <w:rPr>
                <w:rFonts w:ascii="Times New Roman" w:eastAsia="Times New Roman" w:hAnsi="Times New Roman" w:cs="Times New Roman"/>
                <w:b/>
                <w:bCs/>
                <w:color w:val="000000"/>
                <w:sz w:val="24"/>
                <w:szCs w:val="24"/>
              </w:rPr>
              <w:t>Years</w:t>
            </w:r>
          </w:p>
        </w:tc>
      </w:tr>
      <w:tr w:rsidR="00766DC4" w:rsidRPr="00AD3492" w:rsidTr="00AC7984">
        <w:trPr>
          <w:trHeight w:val="290"/>
          <w:jc w:val="center"/>
        </w:trPr>
        <w:tc>
          <w:tcPr>
            <w:tcW w:w="1217" w:type="dxa"/>
            <w:vMerge/>
            <w:tcBorders>
              <w:top w:val="nil"/>
              <w:left w:val="single" w:sz="4" w:space="0" w:color="000000"/>
              <w:bottom w:val="single" w:sz="4" w:space="0" w:color="000000"/>
              <w:right w:val="single" w:sz="4" w:space="0" w:color="000000"/>
            </w:tcBorders>
            <w:vAlign w:val="center"/>
            <w:hideMark/>
          </w:tcPr>
          <w:p w:rsidR="00766DC4" w:rsidRPr="00AD3492" w:rsidRDefault="00766DC4" w:rsidP="00804DEC">
            <w:pPr>
              <w:spacing w:after="0"/>
              <w:jc w:val="center"/>
              <w:rPr>
                <w:rFonts w:ascii="Times New Roman" w:eastAsia="Times New Roman" w:hAnsi="Times New Roman" w:cs="Times New Roman"/>
                <w:b/>
                <w:bCs/>
                <w:color w:val="000000"/>
                <w:sz w:val="24"/>
                <w:szCs w:val="24"/>
              </w:rPr>
            </w:pPr>
          </w:p>
        </w:tc>
        <w:tc>
          <w:tcPr>
            <w:tcW w:w="1763" w:type="dxa"/>
            <w:tcBorders>
              <w:top w:val="nil"/>
              <w:left w:val="nil"/>
              <w:bottom w:val="single" w:sz="4" w:space="0" w:color="000000"/>
              <w:right w:val="single" w:sz="4" w:space="0" w:color="000000"/>
            </w:tcBorders>
            <w:shd w:val="clear" w:color="auto" w:fill="auto"/>
            <w:noWrap/>
            <w:vAlign w:val="center"/>
            <w:hideMark/>
          </w:tcPr>
          <w:p w:rsidR="00766DC4" w:rsidRPr="00AD3492" w:rsidRDefault="00766DC4" w:rsidP="00804DEC">
            <w:pPr>
              <w:spacing w:after="0"/>
              <w:jc w:val="center"/>
              <w:rPr>
                <w:rFonts w:ascii="Times New Roman" w:eastAsia="Times New Roman" w:hAnsi="Times New Roman" w:cs="Times New Roman"/>
                <w:b/>
                <w:bCs/>
                <w:color w:val="000000"/>
                <w:sz w:val="24"/>
                <w:szCs w:val="24"/>
              </w:rPr>
            </w:pPr>
            <w:r w:rsidRPr="00AD3492">
              <w:rPr>
                <w:rFonts w:ascii="Times New Roman" w:eastAsia="Times New Roman" w:hAnsi="Times New Roman" w:cs="Times New Roman"/>
                <w:b/>
                <w:bCs/>
                <w:color w:val="000000"/>
                <w:sz w:val="24"/>
                <w:szCs w:val="24"/>
              </w:rPr>
              <w:t>2020</w:t>
            </w:r>
          </w:p>
        </w:tc>
        <w:tc>
          <w:tcPr>
            <w:tcW w:w="1763" w:type="dxa"/>
            <w:tcBorders>
              <w:top w:val="nil"/>
              <w:left w:val="nil"/>
              <w:bottom w:val="single" w:sz="4" w:space="0" w:color="000000"/>
              <w:right w:val="single" w:sz="4" w:space="0" w:color="000000"/>
            </w:tcBorders>
            <w:shd w:val="clear" w:color="auto" w:fill="auto"/>
            <w:noWrap/>
            <w:vAlign w:val="center"/>
            <w:hideMark/>
          </w:tcPr>
          <w:p w:rsidR="00766DC4" w:rsidRPr="00AD3492" w:rsidRDefault="00766DC4" w:rsidP="00804DEC">
            <w:pPr>
              <w:spacing w:after="0"/>
              <w:jc w:val="center"/>
              <w:rPr>
                <w:rFonts w:ascii="Times New Roman" w:eastAsia="Times New Roman" w:hAnsi="Times New Roman" w:cs="Times New Roman"/>
                <w:b/>
                <w:bCs/>
                <w:color w:val="000000"/>
                <w:sz w:val="24"/>
                <w:szCs w:val="24"/>
              </w:rPr>
            </w:pPr>
            <w:r w:rsidRPr="00AD3492">
              <w:rPr>
                <w:rFonts w:ascii="Times New Roman" w:eastAsia="Times New Roman" w:hAnsi="Times New Roman" w:cs="Times New Roman"/>
                <w:b/>
                <w:bCs/>
                <w:color w:val="000000"/>
                <w:sz w:val="24"/>
                <w:szCs w:val="24"/>
              </w:rPr>
              <w:t>2019</w:t>
            </w:r>
          </w:p>
        </w:tc>
        <w:tc>
          <w:tcPr>
            <w:tcW w:w="1763" w:type="dxa"/>
            <w:tcBorders>
              <w:top w:val="nil"/>
              <w:left w:val="nil"/>
              <w:bottom w:val="single" w:sz="4" w:space="0" w:color="000000"/>
              <w:right w:val="single" w:sz="4" w:space="0" w:color="000000"/>
            </w:tcBorders>
            <w:shd w:val="clear" w:color="auto" w:fill="auto"/>
            <w:noWrap/>
            <w:vAlign w:val="center"/>
            <w:hideMark/>
          </w:tcPr>
          <w:p w:rsidR="00766DC4" w:rsidRPr="00AD3492" w:rsidRDefault="00766DC4" w:rsidP="00804DEC">
            <w:pPr>
              <w:spacing w:after="0"/>
              <w:jc w:val="center"/>
              <w:rPr>
                <w:rFonts w:ascii="Times New Roman" w:eastAsia="Times New Roman" w:hAnsi="Times New Roman" w:cs="Times New Roman"/>
                <w:b/>
                <w:bCs/>
                <w:color w:val="000000"/>
                <w:sz w:val="24"/>
                <w:szCs w:val="24"/>
              </w:rPr>
            </w:pPr>
            <w:r w:rsidRPr="00AD3492">
              <w:rPr>
                <w:rFonts w:ascii="Times New Roman" w:eastAsia="Times New Roman" w:hAnsi="Times New Roman" w:cs="Times New Roman"/>
                <w:b/>
                <w:bCs/>
                <w:color w:val="000000"/>
                <w:sz w:val="24"/>
                <w:szCs w:val="24"/>
              </w:rPr>
              <w:t>2018</w:t>
            </w:r>
          </w:p>
        </w:tc>
        <w:tc>
          <w:tcPr>
            <w:tcW w:w="1763" w:type="dxa"/>
            <w:tcBorders>
              <w:top w:val="nil"/>
              <w:left w:val="nil"/>
              <w:bottom w:val="single" w:sz="4" w:space="0" w:color="000000"/>
              <w:right w:val="single" w:sz="4" w:space="0" w:color="000000"/>
            </w:tcBorders>
            <w:shd w:val="clear" w:color="auto" w:fill="auto"/>
            <w:noWrap/>
            <w:vAlign w:val="center"/>
            <w:hideMark/>
          </w:tcPr>
          <w:p w:rsidR="00766DC4" w:rsidRPr="00AD3492" w:rsidRDefault="00766DC4" w:rsidP="00804DEC">
            <w:pPr>
              <w:spacing w:after="0"/>
              <w:jc w:val="center"/>
              <w:rPr>
                <w:rFonts w:ascii="Times New Roman" w:eastAsia="Times New Roman" w:hAnsi="Times New Roman" w:cs="Times New Roman"/>
                <w:b/>
                <w:bCs/>
                <w:color w:val="000000"/>
                <w:sz w:val="24"/>
                <w:szCs w:val="24"/>
              </w:rPr>
            </w:pPr>
            <w:r w:rsidRPr="00AD3492">
              <w:rPr>
                <w:rFonts w:ascii="Times New Roman" w:eastAsia="Times New Roman" w:hAnsi="Times New Roman" w:cs="Times New Roman"/>
                <w:b/>
                <w:bCs/>
                <w:color w:val="000000"/>
                <w:sz w:val="24"/>
                <w:szCs w:val="24"/>
              </w:rPr>
              <w:t>2017</w:t>
            </w:r>
          </w:p>
        </w:tc>
      </w:tr>
      <w:tr w:rsidR="00766DC4" w:rsidRPr="00AD3492" w:rsidTr="00AC7984">
        <w:trPr>
          <w:trHeight w:val="290"/>
          <w:jc w:val="center"/>
        </w:trPr>
        <w:tc>
          <w:tcPr>
            <w:tcW w:w="1217" w:type="dxa"/>
            <w:tcBorders>
              <w:top w:val="nil"/>
              <w:left w:val="single" w:sz="4" w:space="0" w:color="000000"/>
              <w:bottom w:val="single" w:sz="4" w:space="0" w:color="000000"/>
              <w:right w:val="single" w:sz="4" w:space="0" w:color="000000"/>
            </w:tcBorders>
            <w:shd w:val="clear" w:color="auto" w:fill="auto"/>
            <w:noWrap/>
            <w:vAlign w:val="bottom"/>
            <w:hideMark/>
          </w:tcPr>
          <w:p w:rsidR="00766DC4" w:rsidRPr="00AD3492" w:rsidRDefault="00766DC4"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ACI</w:t>
            </w:r>
          </w:p>
        </w:tc>
        <w:tc>
          <w:tcPr>
            <w:tcW w:w="1763" w:type="dxa"/>
            <w:tcBorders>
              <w:top w:val="nil"/>
              <w:left w:val="nil"/>
              <w:bottom w:val="single" w:sz="4" w:space="0" w:color="000000"/>
              <w:right w:val="single" w:sz="4" w:space="0" w:color="000000"/>
            </w:tcBorders>
            <w:shd w:val="clear" w:color="auto" w:fill="auto"/>
            <w:noWrap/>
            <w:vAlign w:val="bottom"/>
            <w:hideMark/>
          </w:tcPr>
          <w:p w:rsidR="00766DC4" w:rsidRPr="00AD3492" w:rsidRDefault="00766DC4"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3,118,591,471</w:t>
            </w:r>
          </w:p>
        </w:tc>
        <w:tc>
          <w:tcPr>
            <w:tcW w:w="1763" w:type="dxa"/>
            <w:tcBorders>
              <w:top w:val="nil"/>
              <w:left w:val="nil"/>
              <w:bottom w:val="single" w:sz="4" w:space="0" w:color="000000"/>
              <w:right w:val="single" w:sz="4" w:space="0" w:color="000000"/>
            </w:tcBorders>
            <w:shd w:val="clear" w:color="auto" w:fill="auto"/>
            <w:noWrap/>
            <w:vAlign w:val="bottom"/>
            <w:hideMark/>
          </w:tcPr>
          <w:p w:rsidR="00766DC4" w:rsidRPr="00AD3492" w:rsidRDefault="00766DC4"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3,077,483,908</w:t>
            </w:r>
          </w:p>
        </w:tc>
        <w:tc>
          <w:tcPr>
            <w:tcW w:w="1763" w:type="dxa"/>
            <w:tcBorders>
              <w:top w:val="nil"/>
              <w:left w:val="nil"/>
              <w:bottom w:val="single" w:sz="4" w:space="0" w:color="000000"/>
              <w:right w:val="single" w:sz="4" w:space="0" w:color="000000"/>
            </w:tcBorders>
            <w:shd w:val="clear" w:color="auto" w:fill="auto"/>
            <w:noWrap/>
            <w:vAlign w:val="bottom"/>
            <w:hideMark/>
          </w:tcPr>
          <w:p w:rsidR="00766DC4" w:rsidRPr="00AD3492" w:rsidRDefault="00766DC4"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3,374,186,644</w:t>
            </w:r>
          </w:p>
        </w:tc>
        <w:tc>
          <w:tcPr>
            <w:tcW w:w="1763" w:type="dxa"/>
            <w:tcBorders>
              <w:top w:val="nil"/>
              <w:left w:val="nil"/>
              <w:bottom w:val="single" w:sz="4" w:space="0" w:color="000000"/>
              <w:right w:val="single" w:sz="4" w:space="0" w:color="000000"/>
            </w:tcBorders>
            <w:shd w:val="clear" w:color="auto" w:fill="auto"/>
            <w:noWrap/>
            <w:vAlign w:val="bottom"/>
            <w:hideMark/>
          </w:tcPr>
          <w:p w:rsidR="00766DC4" w:rsidRPr="00AD3492" w:rsidRDefault="00766DC4"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3,748,387,424</w:t>
            </w:r>
          </w:p>
        </w:tc>
      </w:tr>
      <w:tr w:rsidR="00766DC4" w:rsidRPr="00AD3492" w:rsidTr="00AC7984">
        <w:trPr>
          <w:trHeight w:val="290"/>
          <w:jc w:val="center"/>
        </w:trPr>
        <w:tc>
          <w:tcPr>
            <w:tcW w:w="1217" w:type="dxa"/>
            <w:tcBorders>
              <w:top w:val="nil"/>
              <w:left w:val="single" w:sz="4" w:space="0" w:color="000000"/>
              <w:bottom w:val="single" w:sz="4" w:space="0" w:color="000000"/>
              <w:right w:val="single" w:sz="4" w:space="0" w:color="000000"/>
            </w:tcBorders>
            <w:shd w:val="clear" w:color="auto" w:fill="auto"/>
            <w:noWrap/>
            <w:vAlign w:val="bottom"/>
            <w:hideMark/>
          </w:tcPr>
          <w:p w:rsidR="00766DC4" w:rsidRPr="00AD3492" w:rsidRDefault="00CA0BB1" w:rsidP="00AD349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ACME</w:t>
            </w:r>
          </w:p>
        </w:tc>
        <w:tc>
          <w:tcPr>
            <w:tcW w:w="1763" w:type="dxa"/>
            <w:tcBorders>
              <w:top w:val="nil"/>
              <w:left w:val="nil"/>
              <w:bottom w:val="single" w:sz="4" w:space="0" w:color="000000"/>
              <w:right w:val="single" w:sz="4" w:space="0" w:color="000000"/>
            </w:tcBorders>
            <w:shd w:val="clear" w:color="auto" w:fill="auto"/>
            <w:noWrap/>
            <w:vAlign w:val="bottom"/>
            <w:hideMark/>
          </w:tcPr>
          <w:p w:rsidR="00766DC4" w:rsidRPr="00AD3492" w:rsidRDefault="00766DC4"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723,726,046</w:t>
            </w:r>
          </w:p>
        </w:tc>
        <w:tc>
          <w:tcPr>
            <w:tcW w:w="1763" w:type="dxa"/>
            <w:tcBorders>
              <w:top w:val="nil"/>
              <w:left w:val="nil"/>
              <w:bottom w:val="single" w:sz="4" w:space="0" w:color="000000"/>
              <w:right w:val="single" w:sz="4" w:space="0" w:color="000000"/>
            </w:tcBorders>
            <w:shd w:val="clear" w:color="auto" w:fill="auto"/>
            <w:noWrap/>
            <w:vAlign w:val="bottom"/>
            <w:hideMark/>
          </w:tcPr>
          <w:p w:rsidR="00766DC4" w:rsidRPr="00AD3492" w:rsidRDefault="00766DC4"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-864,208,574</w:t>
            </w:r>
          </w:p>
        </w:tc>
        <w:tc>
          <w:tcPr>
            <w:tcW w:w="1763" w:type="dxa"/>
            <w:tcBorders>
              <w:top w:val="nil"/>
              <w:left w:val="nil"/>
              <w:bottom w:val="single" w:sz="4" w:space="0" w:color="000000"/>
              <w:right w:val="single" w:sz="4" w:space="0" w:color="000000"/>
            </w:tcBorders>
            <w:shd w:val="clear" w:color="auto" w:fill="auto"/>
            <w:noWrap/>
            <w:vAlign w:val="bottom"/>
            <w:hideMark/>
          </w:tcPr>
          <w:p w:rsidR="00766DC4" w:rsidRPr="00AD3492" w:rsidRDefault="00766DC4"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1,098,265,560</w:t>
            </w:r>
          </w:p>
        </w:tc>
        <w:tc>
          <w:tcPr>
            <w:tcW w:w="1763" w:type="dxa"/>
            <w:tcBorders>
              <w:top w:val="nil"/>
              <w:left w:val="nil"/>
              <w:bottom w:val="single" w:sz="4" w:space="0" w:color="000000"/>
              <w:right w:val="single" w:sz="4" w:space="0" w:color="000000"/>
            </w:tcBorders>
            <w:shd w:val="clear" w:color="auto" w:fill="auto"/>
            <w:noWrap/>
            <w:vAlign w:val="bottom"/>
            <w:hideMark/>
          </w:tcPr>
          <w:p w:rsidR="00766DC4" w:rsidRPr="00AD3492" w:rsidRDefault="00766DC4"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2,356,288,333</w:t>
            </w:r>
          </w:p>
        </w:tc>
      </w:tr>
      <w:tr w:rsidR="00766DC4" w:rsidRPr="00AD3492" w:rsidTr="00AC7984">
        <w:trPr>
          <w:trHeight w:val="290"/>
          <w:jc w:val="center"/>
        </w:trPr>
        <w:tc>
          <w:tcPr>
            <w:tcW w:w="1217" w:type="dxa"/>
            <w:tcBorders>
              <w:top w:val="nil"/>
              <w:left w:val="single" w:sz="4" w:space="0" w:color="000000"/>
              <w:bottom w:val="single" w:sz="4" w:space="0" w:color="000000"/>
              <w:right w:val="single" w:sz="4" w:space="0" w:color="000000"/>
            </w:tcBorders>
            <w:shd w:val="clear" w:color="auto" w:fill="auto"/>
            <w:noWrap/>
            <w:vAlign w:val="bottom"/>
            <w:hideMark/>
          </w:tcPr>
          <w:p w:rsidR="00766DC4" w:rsidRPr="00AD3492" w:rsidRDefault="00766DC4" w:rsidP="00AD3492">
            <w:pPr>
              <w:spacing w:after="0"/>
              <w:jc w:val="both"/>
              <w:rPr>
                <w:rFonts w:ascii="Times New Roman" w:eastAsia="Times New Roman" w:hAnsi="Times New Roman" w:cs="Times New Roman"/>
                <w:color w:val="000000"/>
                <w:sz w:val="24"/>
                <w:szCs w:val="24"/>
              </w:rPr>
            </w:pPr>
            <w:proofErr w:type="spellStart"/>
            <w:r w:rsidRPr="00AD3492">
              <w:rPr>
                <w:rFonts w:ascii="Times New Roman" w:eastAsia="Times New Roman" w:hAnsi="Times New Roman" w:cs="Times New Roman"/>
                <w:color w:val="000000"/>
                <w:sz w:val="24"/>
                <w:szCs w:val="24"/>
              </w:rPr>
              <w:t>Beximco</w:t>
            </w:r>
            <w:proofErr w:type="spellEnd"/>
          </w:p>
        </w:tc>
        <w:tc>
          <w:tcPr>
            <w:tcW w:w="1763" w:type="dxa"/>
            <w:tcBorders>
              <w:top w:val="nil"/>
              <w:left w:val="nil"/>
              <w:bottom w:val="single" w:sz="4" w:space="0" w:color="000000"/>
              <w:right w:val="single" w:sz="4" w:space="0" w:color="000000"/>
            </w:tcBorders>
            <w:shd w:val="clear" w:color="auto" w:fill="auto"/>
            <w:noWrap/>
            <w:vAlign w:val="bottom"/>
            <w:hideMark/>
          </w:tcPr>
          <w:p w:rsidR="00766DC4" w:rsidRPr="00AD3492" w:rsidRDefault="00766DC4"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1,808,352,553</w:t>
            </w:r>
          </w:p>
        </w:tc>
        <w:tc>
          <w:tcPr>
            <w:tcW w:w="1763" w:type="dxa"/>
            <w:tcBorders>
              <w:top w:val="nil"/>
              <w:left w:val="nil"/>
              <w:bottom w:val="single" w:sz="4" w:space="0" w:color="000000"/>
              <w:right w:val="single" w:sz="4" w:space="0" w:color="000000"/>
            </w:tcBorders>
            <w:shd w:val="clear" w:color="auto" w:fill="auto"/>
            <w:noWrap/>
            <w:vAlign w:val="bottom"/>
            <w:hideMark/>
          </w:tcPr>
          <w:p w:rsidR="00766DC4" w:rsidRPr="00AD3492" w:rsidRDefault="00766DC4"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897,644,971</w:t>
            </w:r>
          </w:p>
        </w:tc>
        <w:tc>
          <w:tcPr>
            <w:tcW w:w="1763" w:type="dxa"/>
            <w:tcBorders>
              <w:top w:val="nil"/>
              <w:left w:val="nil"/>
              <w:bottom w:val="single" w:sz="4" w:space="0" w:color="000000"/>
              <w:right w:val="single" w:sz="4" w:space="0" w:color="000000"/>
            </w:tcBorders>
            <w:shd w:val="clear" w:color="auto" w:fill="auto"/>
            <w:noWrap/>
            <w:vAlign w:val="bottom"/>
            <w:hideMark/>
          </w:tcPr>
          <w:p w:rsidR="00766DC4" w:rsidRPr="00AD3492" w:rsidRDefault="00766DC4"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2,735,660,441</w:t>
            </w:r>
          </w:p>
        </w:tc>
        <w:tc>
          <w:tcPr>
            <w:tcW w:w="1763" w:type="dxa"/>
            <w:tcBorders>
              <w:top w:val="nil"/>
              <w:left w:val="nil"/>
              <w:bottom w:val="single" w:sz="4" w:space="0" w:color="000000"/>
              <w:right w:val="single" w:sz="4" w:space="0" w:color="000000"/>
            </w:tcBorders>
            <w:shd w:val="clear" w:color="auto" w:fill="auto"/>
            <w:noWrap/>
            <w:vAlign w:val="bottom"/>
            <w:hideMark/>
          </w:tcPr>
          <w:p w:rsidR="00766DC4" w:rsidRPr="00AD3492" w:rsidRDefault="00766DC4"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5,724,776,621</w:t>
            </w:r>
          </w:p>
        </w:tc>
      </w:tr>
      <w:tr w:rsidR="00766DC4" w:rsidRPr="00AD3492" w:rsidTr="00AC7984">
        <w:trPr>
          <w:trHeight w:val="290"/>
          <w:jc w:val="center"/>
        </w:trPr>
        <w:tc>
          <w:tcPr>
            <w:tcW w:w="1217" w:type="dxa"/>
            <w:tcBorders>
              <w:top w:val="nil"/>
              <w:left w:val="single" w:sz="4" w:space="0" w:color="000000"/>
              <w:bottom w:val="single" w:sz="4" w:space="0" w:color="000000"/>
              <w:right w:val="single" w:sz="4" w:space="0" w:color="000000"/>
            </w:tcBorders>
            <w:shd w:val="clear" w:color="auto" w:fill="auto"/>
            <w:noWrap/>
            <w:vAlign w:val="bottom"/>
            <w:hideMark/>
          </w:tcPr>
          <w:p w:rsidR="00766DC4" w:rsidRPr="00AD3492" w:rsidRDefault="00766DC4"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Beacon</w:t>
            </w:r>
          </w:p>
        </w:tc>
        <w:tc>
          <w:tcPr>
            <w:tcW w:w="1763" w:type="dxa"/>
            <w:tcBorders>
              <w:top w:val="nil"/>
              <w:left w:val="nil"/>
              <w:bottom w:val="single" w:sz="4" w:space="0" w:color="000000"/>
              <w:right w:val="single" w:sz="4" w:space="0" w:color="000000"/>
            </w:tcBorders>
            <w:shd w:val="clear" w:color="auto" w:fill="auto"/>
            <w:noWrap/>
            <w:vAlign w:val="bottom"/>
            <w:hideMark/>
          </w:tcPr>
          <w:p w:rsidR="00766DC4" w:rsidRPr="00AD3492" w:rsidRDefault="00766DC4"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1,732,090,268</w:t>
            </w:r>
          </w:p>
        </w:tc>
        <w:tc>
          <w:tcPr>
            <w:tcW w:w="1763" w:type="dxa"/>
            <w:tcBorders>
              <w:top w:val="nil"/>
              <w:left w:val="nil"/>
              <w:bottom w:val="single" w:sz="4" w:space="0" w:color="000000"/>
              <w:right w:val="single" w:sz="4" w:space="0" w:color="000000"/>
            </w:tcBorders>
            <w:shd w:val="clear" w:color="auto" w:fill="auto"/>
            <w:noWrap/>
            <w:vAlign w:val="bottom"/>
            <w:hideMark/>
          </w:tcPr>
          <w:p w:rsidR="00766DC4" w:rsidRPr="00AD3492" w:rsidRDefault="00766DC4"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1,351,231,879</w:t>
            </w:r>
          </w:p>
        </w:tc>
        <w:tc>
          <w:tcPr>
            <w:tcW w:w="1763" w:type="dxa"/>
            <w:tcBorders>
              <w:top w:val="nil"/>
              <w:left w:val="nil"/>
              <w:bottom w:val="single" w:sz="4" w:space="0" w:color="000000"/>
              <w:right w:val="single" w:sz="4" w:space="0" w:color="000000"/>
            </w:tcBorders>
            <w:shd w:val="clear" w:color="auto" w:fill="auto"/>
            <w:noWrap/>
            <w:vAlign w:val="bottom"/>
            <w:hideMark/>
          </w:tcPr>
          <w:p w:rsidR="00766DC4" w:rsidRPr="00AD3492" w:rsidRDefault="00766DC4"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1,067,372,181</w:t>
            </w:r>
          </w:p>
        </w:tc>
        <w:tc>
          <w:tcPr>
            <w:tcW w:w="1763" w:type="dxa"/>
            <w:tcBorders>
              <w:top w:val="nil"/>
              <w:left w:val="nil"/>
              <w:bottom w:val="single" w:sz="4" w:space="0" w:color="000000"/>
              <w:right w:val="single" w:sz="4" w:space="0" w:color="000000"/>
            </w:tcBorders>
            <w:shd w:val="clear" w:color="auto" w:fill="auto"/>
            <w:noWrap/>
            <w:vAlign w:val="bottom"/>
            <w:hideMark/>
          </w:tcPr>
          <w:p w:rsidR="00766DC4" w:rsidRPr="00AD3492" w:rsidRDefault="00766DC4"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1,286,691,976</w:t>
            </w:r>
          </w:p>
        </w:tc>
      </w:tr>
      <w:tr w:rsidR="00766DC4" w:rsidRPr="00AD3492" w:rsidTr="00AC7984">
        <w:trPr>
          <w:trHeight w:val="290"/>
          <w:jc w:val="center"/>
        </w:trPr>
        <w:tc>
          <w:tcPr>
            <w:tcW w:w="1217" w:type="dxa"/>
            <w:tcBorders>
              <w:top w:val="nil"/>
              <w:left w:val="single" w:sz="4" w:space="0" w:color="000000"/>
              <w:bottom w:val="single" w:sz="4" w:space="0" w:color="auto"/>
              <w:right w:val="single" w:sz="4" w:space="0" w:color="000000"/>
            </w:tcBorders>
            <w:shd w:val="clear" w:color="auto" w:fill="auto"/>
            <w:noWrap/>
            <w:vAlign w:val="bottom"/>
            <w:hideMark/>
          </w:tcPr>
          <w:p w:rsidR="00766DC4" w:rsidRPr="00AD3492" w:rsidRDefault="00766DC4"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Square</w:t>
            </w:r>
          </w:p>
        </w:tc>
        <w:tc>
          <w:tcPr>
            <w:tcW w:w="1763" w:type="dxa"/>
            <w:tcBorders>
              <w:top w:val="nil"/>
              <w:left w:val="nil"/>
              <w:bottom w:val="single" w:sz="4" w:space="0" w:color="auto"/>
              <w:right w:val="single" w:sz="4" w:space="0" w:color="000000"/>
            </w:tcBorders>
            <w:shd w:val="clear" w:color="auto" w:fill="auto"/>
            <w:noWrap/>
            <w:vAlign w:val="bottom"/>
            <w:hideMark/>
          </w:tcPr>
          <w:p w:rsidR="00766DC4" w:rsidRPr="00AD3492" w:rsidRDefault="00766DC4"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43,339,687,755</w:t>
            </w:r>
          </w:p>
        </w:tc>
        <w:tc>
          <w:tcPr>
            <w:tcW w:w="1763" w:type="dxa"/>
            <w:tcBorders>
              <w:top w:val="nil"/>
              <w:left w:val="nil"/>
              <w:bottom w:val="single" w:sz="4" w:space="0" w:color="auto"/>
              <w:right w:val="single" w:sz="4" w:space="0" w:color="000000"/>
            </w:tcBorders>
            <w:shd w:val="clear" w:color="auto" w:fill="auto"/>
            <w:noWrap/>
            <w:vAlign w:val="bottom"/>
            <w:hideMark/>
          </w:tcPr>
          <w:p w:rsidR="00766DC4" w:rsidRPr="00AD3492" w:rsidRDefault="00766DC4"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33,156,242,018</w:t>
            </w:r>
          </w:p>
        </w:tc>
        <w:tc>
          <w:tcPr>
            <w:tcW w:w="1763" w:type="dxa"/>
            <w:tcBorders>
              <w:top w:val="nil"/>
              <w:left w:val="nil"/>
              <w:bottom w:val="single" w:sz="4" w:space="0" w:color="auto"/>
              <w:right w:val="single" w:sz="4" w:space="0" w:color="000000"/>
            </w:tcBorders>
            <w:shd w:val="clear" w:color="auto" w:fill="auto"/>
            <w:noWrap/>
            <w:vAlign w:val="bottom"/>
            <w:hideMark/>
          </w:tcPr>
          <w:p w:rsidR="00766DC4" w:rsidRPr="00AD3492" w:rsidRDefault="00766DC4"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26,241,135,749</w:t>
            </w:r>
          </w:p>
        </w:tc>
        <w:tc>
          <w:tcPr>
            <w:tcW w:w="1763" w:type="dxa"/>
            <w:tcBorders>
              <w:top w:val="nil"/>
              <w:left w:val="nil"/>
              <w:bottom w:val="single" w:sz="4" w:space="0" w:color="auto"/>
              <w:right w:val="single" w:sz="4" w:space="0" w:color="000000"/>
            </w:tcBorders>
            <w:shd w:val="clear" w:color="auto" w:fill="auto"/>
            <w:noWrap/>
            <w:vAlign w:val="bottom"/>
            <w:hideMark/>
          </w:tcPr>
          <w:p w:rsidR="00766DC4" w:rsidRPr="00AD3492" w:rsidRDefault="00766DC4" w:rsidP="00C94AF2">
            <w:pPr>
              <w:keepNext/>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20,814,385,970</w:t>
            </w:r>
          </w:p>
        </w:tc>
      </w:tr>
      <w:tr w:rsidR="00AC7984" w:rsidRPr="00AD3492" w:rsidTr="00AC7984">
        <w:trPr>
          <w:trHeight w:val="290"/>
          <w:jc w:val="center"/>
        </w:trPr>
        <w:tc>
          <w:tcPr>
            <w:tcW w:w="1217" w:type="dxa"/>
            <w:tcBorders>
              <w:top w:val="single" w:sz="4" w:space="0" w:color="auto"/>
              <w:left w:val="single" w:sz="4" w:space="0" w:color="auto"/>
              <w:bottom w:val="single" w:sz="4" w:space="0" w:color="auto"/>
              <w:right w:val="single" w:sz="4" w:space="0" w:color="auto"/>
            </w:tcBorders>
            <w:shd w:val="clear" w:color="auto" w:fill="auto"/>
            <w:noWrap/>
          </w:tcPr>
          <w:p w:rsidR="00AC7984" w:rsidRPr="00991E48" w:rsidRDefault="00AC7984" w:rsidP="00AC7984">
            <w:pPr>
              <w:spacing w:after="0"/>
              <w:jc w:val="both"/>
              <w:rPr>
                <w:rFonts w:ascii="Times New Roman" w:eastAsia="Times New Roman" w:hAnsi="Times New Roman" w:cs="Times New Roman"/>
                <w:b/>
                <w:color w:val="000000"/>
                <w:sz w:val="24"/>
                <w:szCs w:val="24"/>
              </w:rPr>
            </w:pPr>
            <w:r w:rsidRPr="00991E48">
              <w:rPr>
                <w:rFonts w:ascii="Times New Roman" w:eastAsia="Times New Roman" w:hAnsi="Times New Roman" w:cs="Times New Roman"/>
                <w:b/>
                <w:color w:val="000000"/>
                <w:sz w:val="24"/>
                <w:szCs w:val="24"/>
              </w:rPr>
              <w:t>Average</w:t>
            </w:r>
          </w:p>
        </w:tc>
        <w:tc>
          <w:tcPr>
            <w:tcW w:w="1763" w:type="dxa"/>
            <w:tcBorders>
              <w:top w:val="single" w:sz="4" w:space="0" w:color="auto"/>
              <w:left w:val="single" w:sz="4" w:space="0" w:color="auto"/>
              <w:bottom w:val="single" w:sz="4" w:space="0" w:color="auto"/>
              <w:right w:val="single" w:sz="4" w:space="0" w:color="auto"/>
            </w:tcBorders>
            <w:shd w:val="clear" w:color="auto" w:fill="auto"/>
            <w:noWrap/>
          </w:tcPr>
          <w:p w:rsidR="00AC7984" w:rsidRPr="00991E48" w:rsidRDefault="00AC7984" w:rsidP="00AC7984">
            <w:pPr>
              <w:spacing w:after="0"/>
              <w:jc w:val="both"/>
              <w:rPr>
                <w:rFonts w:ascii="Times New Roman" w:eastAsia="Times New Roman" w:hAnsi="Times New Roman" w:cs="Times New Roman"/>
                <w:b/>
                <w:color w:val="000000"/>
                <w:sz w:val="24"/>
                <w:szCs w:val="24"/>
              </w:rPr>
            </w:pPr>
            <w:r w:rsidRPr="00991E48">
              <w:rPr>
                <w:rFonts w:ascii="Times New Roman" w:eastAsia="Times New Roman" w:hAnsi="Times New Roman" w:cs="Times New Roman"/>
                <w:b/>
                <w:color w:val="000000"/>
                <w:sz w:val="24"/>
                <w:szCs w:val="24"/>
              </w:rPr>
              <w:t>10</w:t>
            </w:r>
            <w:r w:rsidR="009138BC">
              <w:rPr>
                <w:rFonts w:ascii="Times New Roman" w:eastAsia="Times New Roman" w:hAnsi="Times New Roman" w:cs="Times New Roman"/>
                <w:b/>
                <w:color w:val="000000"/>
                <w:sz w:val="24"/>
                <w:szCs w:val="24"/>
              </w:rPr>
              <w:t>,</w:t>
            </w:r>
            <w:r w:rsidRPr="00991E48">
              <w:rPr>
                <w:rFonts w:ascii="Times New Roman" w:eastAsia="Times New Roman" w:hAnsi="Times New Roman" w:cs="Times New Roman"/>
                <w:b/>
                <w:color w:val="000000"/>
                <w:sz w:val="24"/>
                <w:szCs w:val="24"/>
              </w:rPr>
              <w:t>144</w:t>
            </w:r>
            <w:r w:rsidR="009138BC">
              <w:rPr>
                <w:rFonts w:ascii="Times New Roman" w:eastAsia="Times New Roman" w:hAnsi="Times New Roman" w:cs="Times New Roman"/>
                <w:b/>
                <w:color w:val="000000"/>
                <w:sz w:val="24"/>
                <w:szCs w:val="24"/>
              </w:rPr>
              <w:t>,</w:t>
            </w:r>
            <w:r w:rsidRPr="00991E48">
              <w:rPr>
                <w:rFonts w:ascii="Times New Roman" w:eastAsia="Times New Roman" w:hAnsi="Times New Roman" w:cs="Times New Roman"/>
                <w:b/>
                <w:color w:val="000000"/>
                <w:sz w:val="24"/>
                <w:szCs w:val="24"/>
              </w:rPr>
              <w:t>489</w:t>
            </w:r>
            <w:r w:rsidR="009138BC">
              <w:rPr>
                <w:rFonts w:ascii="Times New Roman" w:eastAsia="Times New Roman" w:hAnsi="Times New Roman" w:cs="Times New Roman"/>
                <w:b/>
                <w:color w:val="000000"/>
                <w:sz w:val="24"/>
                <w:szCs w:val="24"/>
              </w:rPr>
              <w:t>,</w:t>
            </w:r>
            <w:r w:rsidRPr="00991E48">
              <w:rPr>
                <w:rFonts w:ascii="Times New Roman" w:eastAsia="Times New Roman" w:hAnsi="Times New Roman" w:cs="Times New Roman"/>
                <w:b/>
                <w:color w:val="000000"/>
                <w:sz w:val="24"/>
                <w:szCs w:val="24"/>
              </w:rPr>
              <w:t>619</w:t>
            </w:r>
          </w:p>
        </w:tc>
        <w:tc>
          <w:tcPr>
            <w:tcW w:w="1763" w:type="dxa"/>
            <w:tcBorders>
              <w:top w:val="single" w:sz="4" w:space="0" w:color="auto"/>
              <w:left w:val="single" w:sz="4" w:space="0" w:color="auto"/>
              <w:bottom w:val="single" w:sz="4" w:space="0" w:color="auto"/>
              <w:right w:val="single" w:sz="4" w:space="0" w:color="auto"/>
            </w:tcBorders>
            <w:shd w:val="clear" w:color="auto" w:fill="auto"/>
            <w:noWrap/>
          </w:tcPr>
          <w:p w:rsidR="00AC7984" w:rsidRPr="00991E48" w:rsidRDefault="00AC7984" w:rsidP="00AC7984">
            <w:pPr>
              <w:spacing w:after="0"/>
              <w:jc w:val="both"/>
              <w:rPr>
                <w:rFonts w:ascii="Times New Roman" w:eastAsia="Times New Roman" w:hAnsi="Times New Roman" w:cs="Times New Roman"/>
                <w:b/>
                <w:color w:val="000000"/>
                <w:sz w:val="24"/>
                <w:szCs w:val="24"/>
              </w:rPr>
            </w:pPr>
            <w:r w:rsidRPr="00991E48">
              <w:rPr>
                <w:rFonts w:ascii="Times New Roman" w:eastAsia="Times New Roman" w:hAnsi="Times New Roman" w:cs="Times New Roman"/>
                <w:b/>
                <w:color w:val="000000"/>
                <w:sz w:val="24"/>
                <w:szCs w:val="24"/>
              </w:rPr>
              <w:t>7</w:t>
            </w:r>
            <w:r w:rsidR="009138BC">
              <w:rPr>
                <w:rFonts w:ascii="Times New Roman" w:eastAsia="Times New Roman" w:hAnsi="Times New Roman" w:cs="Times New Roman"/>
                <w:b/>
                <w:color w:val="000000"/>
                <w:sz w:val="24"/>
                <w:szCs w:val="24"/>
              </w:rPr>
              <w:t>,</w:t>
            </w:r>
            <w:r w:rsidRPr="00991E48">
              <w:rPr>
                <w:rFonts w:ascii="Times New Roman" w:eastAsia="Times New Roman" w:hAnsi="Times New Roman" w:cs="Times New Roman"/>
                <w:b/>
                <w:color w:val="000000"/>
                <w:sz w:val="24"/>
                <w:szCs w:val="24"/>
              </w:rPr>
              <w:t>523</w:t>
            </w:r>
            <w:r w:rsidR="009138BC">
              <w:rPr>
                <w:rFonts w:ascii="Times New Roman" w:eastAsia="Times New Roman" w:hAnsi="Times New Roman" w:cs="Times New Roman"/>
                <w:b/>
                <w:color w:val="000000"/>
                <w:sz w:val="24"/>
                <w:szCs w:val="24"/>
              </w:rPr>
              <w:t>,</w:t>
            </w:r>
            <w:r w:rsidRPr="00991E48">
              <w:rPr>
                <w:rFonts w:ascii="Times New Roman" w:eastAsia="Times New Roman" w:hAnsi="Times New Roman" w:cs="Times New Roman"/>
                <w:b/>
                <w:color w:val="000000"/>
                <w:sz w:val="24"/>
                <w:szCs w:val="24"/>
              </w:rPr>
              <w:t>678</w:t>
            </w:r>
            <w:r w:rsidR="009138BC">
              <w:rPr>
                <w:rFonts w:ascii="Times New Roman" w:eastAsia="Times New Roman" w:hAnsi="Times New Roman" w:cs="Times New Roman"/>
                <w:b/>
                <w:color w:val="000000"/>
                <w:sz w:val="24"/>
                <w:szCs w:val="24"/>
              </w:rPr>
              <w:t>,</w:t>
            </w:r>
            <w:r w:rsidRPr="00991E48">
              <w:rPr>
                <w:rFonts w:ascii="Times New Roman" w:eastAsia="Times New Roman" w:hAnsi="Times New Roman" w:cs="Times New Roman"/>
                <w:b/>
                <w:color w:val="000000"/>
                <w:sz w:val="24"/>
                <w:szCs w:val="24"/>
              </w:rPr>
              <w:t>840</w:t>
            </w:r>
          </w:p>
        </w:tc>
        <w:tc>
          <w:tcPr>
            <w:tcW w:w="1763" w:type="dxa"/>
            <w:tcBorders>
              <w:top w:val="single" w:sz="4" w:space="0" w:color="auto"/>
              <w:left w:val="single" w:sz="4" w:space="0" w:color="auto"/>
              <w:bottom w:val="single" w:sz="4" w:space="0" w:color="auto"/>
              <w:right w:val="single" w:sz="4" w:space="0" w:color="auto"/>
            </w:tcBorders>
            <w:shd w:val="clear" w:color="auto" w:fill="auto"/>
            <w:noWrap/>
          </w:tcPr>
          <w:p w:rsidR="00AC7984" w:rsidRPr="00991E48" w:rsidRDefault="00AC7984" w:rsidP="00AC7984">
            <w:pPr>
              <w:spacing w:after="0"/>
              <w:jc w:val="both"/>
              <w:rPr>
                <w:rFonts w:ascii="Times New Roman" w:eastAsia="Times New Roman" w:hAnsi="Times New Roman" w:cs="Times New Roman"/>
                <w:b/>
                <w:color w:val="000000"/>
                <w:sz w:val="24"/>
                <w:szCs w:val="24"/>
              </w:rPr>
            </w:pPr>
            <w:r w:rsidRPr="00991E48">
              <w:rPr>
                <w:rFonts w:ascii="Times New Roman" w:eastAsia="Times New Roman" w:hAnsi="Times New Roman" w:cs="Times New Roman"/>
                <w:b/>
                <w:color w:val="000000"/>
                <w:sz w:val="24"/>
                <w:szCs w:val="24"/>
              </w:rPr>
              <w:t>6</w:t>
            </w:r>
            <w:r w:rsidR="009138BC">
              <w:rPr>
                <w:rFonts w:ascii="Times New Roman" w:eastAsia="Times New Roman" w:hAnsi="Times New Roman" w:cs="Times New Roman"/>
                <w:b/>
                <w:color w:val="000000"/>
                <w:sz w:val="24"/>
                <w:szCs w:val="24"/>
              </w:rPr>
              <w:t>,</w:t>
            </w:r>
            <w:r w:rsidRPr="00991E48">
              <w:rPr>
                <w:rFonts w:ascii="Times New Roman" w:eastAsia="Times New Roman" w:hAnsi="Times New Roman" w:cs="Times New Roman"/>
                <w:b/>
                <w:color w:val="000000"/>
                <w:sz w:val="24"/>
                <w:szCs w:val="24"/>
              </w:rPr>
              <w:t>903</w:t>
            </w:r>
            <w:r w:rsidR="009138BC">
              <w:rPr>
                <w:rFonts w:ascii="Times New Roman" w:eastAsia="Times New Roman" w:hAnsi="Times New Roman" w:cs="Times New Roman"/>
                <w:b/>
                <w:color w:val="000000"/>
                <w:sz w:val="24"/>
                <w:szCs w:val="24"/>
              </w:rPr>
              <w:t>,</w:t>
            </w:r>
            <w:r w:rsidRPr="00991E48">
              <w:rPr>
                <w:rFonts w:ascii="Times New Roman" w:eastAsia="Times New Roman" w:hAnsi="Times New Roman" w:cs="Times New Roman"/>
                <w:b/>
                <w:color w:val="000000"/>
                <w:sz w:val="24"/>
                <w:szCs w:val="24"/>
              </w:rPr>
              <w:t>324</w:t>
            </w:r>
            <w:r w:rsidR="009138BC">
              <w:rPr>
                <w:rFonts w:ascii="Times New Roman" w:eastAsia="Times New Roman" w:hAnsi="Times New Roman" w:cs="Times New Roman"/>
                <w:b/>
                <w:color w:val="000000"/>
                <w:sz w:val="24"/>
                <w:szCs w:val="24"/>
              </w:rPr>
              <w:t>,</w:t>
            </w:r>
            <w:r w:rsidRPr="00991E48">
              <w:rPr>
                <w:rFonts w:ascii="Times New Roman" w:eastAsia="Times New Roman" w:hAnsi="Times New Roman" w:cs="Times New Roman"/>
                <w:b/>
                <w:color w:val="000000"/>
                <w:sz w:val="24"/>
                <w:szCs w:val="24"/>
              </w:rPr>
              <w:t>115</w:t>
            </w:r>
          </w:p>
        </w:tc>
        <w:tc>
          <w:tcPr>
            <w:tcW w:w="1763" w:type="dxa"/>
            <w:tcBorders>
              <w:top w:val="single" w:sz="4" w:space="0" w:color="auto"/>
              <w:left w:val="single" w:sz="4" w:space="0" w:color="auto"/>
              <w:bottom w:val="single" w:sz="4" w:space="0" w:color="auto"/>
              <w:right w:val="single" w:sz="4" w:space="0" w:color="auto"/>
            </w:tcBorders>
            <w:shd w:val="clear" w:color="auto" w:fill="auto"/>
            <w:noWrap/>
          </w:tcPr>
          <w:p w:rsidR="00AC7984" w:rsidRPr="00991E48" w:rsidRDefault="00AC7984" w:rsidP="00AC7984">
            <w:pPr>
              <w:spacing w:after="0"/>
              <w:jc w:val="both"/>
              <w:rPr>
                <w:rFonts w:ascii="Times New Roman" w:eastAsia="Times New Roman" w:hAnsi="Times New Roman" w:cs="Times New Roman"/>
                <w:b/>
                <w:color w:val="000000"/>
                <w:sz w:val="24"/>
                <w:szCs w:val="24"/>
              </w:rPr>
            </w:pPr>
            <w:r w:rsidRPr="00991E48">
              <w:rPr>
                <w:rFonts w:ascii="Times New Roman" w:eastAsia="Times New Roman" w:hAnsi="Times New Roman" w:cs="Times New Roman"/>
                <w:b/>
                <w:color w:val="000000"/>
                <w:sz w:val="24"/>
                <w:szCs w:val="24"/>
              </w:rPr>
              <w:t>6</w:t>
            </w:r>
            <w:r w:rsidR="009138BC">
              <w:rPr>
                <w:rFonts w:ascii="Times New Roman" w:eastAsia="Times New Roman" w:hAnsi="Times New Roman" w:cs="Times New Roman"/>
                <w:b/>
                <w:color w:val="000000"/>
                <w:sz w:val="24"/>
                <w:szCs w:val="24"/>
              </w:rPr>
              <w:t>,</w:t>
            </w:r>
            <w:r w:rsidRPr="00991E48">
              <w:rPr>
                <w:rFonts w:ascii="Times New Roman" w:eastAsia="Times New Roman" w:hAnsi="Times New Roman" w:cs="Times New Roman"/>
                <w:b/>
                <w:color w:val="000000"/>
                <w:sz w:val="24"/>
                <w:szCs w:val="24"/>
              </w:rPr>
              <w:t>786</w:t>
            </w:r>
            <w:r w:rsidR="009138BC">
              <w:rPr>
                <w:rFonts w:ascii="Times New Roman" w:eastAsia="Times New Roman" w:hAnsi="Times New Roman" w:cs="Times New Roman"/>
                <w:b/>
                <w:color w:val="000000"/>
                <w:sz w:val="24"/>
                <w:szCs w:val="24"/>
              </w:rPr>
              <w:t>,</w:t>
            </w:r>
            <w:r w:rsidRPr="00991E48">
              <w:rPr>
                <w:rFonts w:ascii="Times New Roman" w:eastAsia="Times New Roman" w:hAnsi="Times New Roman" w:cs="Times New Roman"/>
                <w:b/>
                <w:color w:val="000000"/>
                <w:sz w:val="24"/>
                <w:szCs w:val="24"/>
              </w:rPr>
              <w:t>106</w:t>
            </w:r>
            <w:r w:rsidR="009138BC">
              <w:rPr>
                <w:rFonts w:ascii="Times New Roman" w:eastAsia="Times New Roman" w:hAnsi="Times New Roman" w:cs="Times New Roman"/>
                <w:b/>
                <w:color w:val="000000"/>
                <w:sz w:val="24"/>
                <w:szCs w:val="24"/>
              </w:rPr>
              <w:t>,</w:t>
            </w:r>
            <w:r w:rsidRPr="00991E48">
              <w:rPr>
                <w:rFonts w:ascii="Times New Roman" w:eastAsia="Times New Roman" w:hAnsi="Times New Roman" w:cs="Times New Roman"/>
                <w:b/>
                <w:color w:val="000000"/>
                <w:sz w:val="24"/>
                <w:szCs w:val="24"/>
              </w:rPr>
              <w:t>065</w:t>
            </w:r>
          </w:p>
        </w:tc>
      </w:tr>
    </w:tbl>
    <w:p w:rsidR="00766DC4" w:rsidRPr="00AD3492" w:rsidRDefault="00C94AF2" w:rsidP="00C94AF2">
      <w:pPr>
        <w:pStyle w:val="Caption"/>
        <w:ind w:left="2880" w:firstLine="720"/>
      </w:pPr>
      <w:bookmarkStart w:id="22" w:name="_Toc65598332"/>
      <w:r>
        <w:t xml:space="preserve">Table </w:t>
      </w:r>
      <w:r w:rsidR="00B87033">
        <w:fldChar w:fldCharType="begin"/>
      </w:r>
      <w:r w:rsidR="00B87033">
        <w:instrText xml:space="preserve"> SEQ Table \* ARABIC </w:instrText>
      </w:r>
      <w:r w:rsidR="00B87033">
        <w:fldChar w:fldCharType="separate"/>
      </w:r>
      <w:r w:rsidR="00FB2BB9">
        <w:rPr>
          <w:noProof/>
        </w:rPr>
        <w:t>6</w:t>
      </w:r>
      <w:r w:rsidR="00B87033">
        <w:rPr>
          <w:noProof/>
        </w:rPr>
        <w:fldChar w:fldCharType="end"/>
      </w:r>
      <w:r>
        <w:t xml:space="preserve">: </w:t>
      </w:r>
      <w:r w:rsidRPr="00DC3A50">
        <w:t>Net working capital</w:t>
      </w:r>
      <w:bookmarkEnd w:id="22"/>
    </w:p>
    <w:p w:rsidR="0032431F" w:rsidRPr="00AD3492" w:rsidRDefault="009138BC" w:rsidP="00AD3492">
      <w:pPr>
        <w:jc w:val="both"/>
        <w:rPr>
          <w:rFonts w:ascii="Times New Roman" w:hAnsi="Times New Roman" w:cs="Times New Roman"/>
          <w:sz w:val="24"/>
          <w:szCs w:val="24"/>
        </w:rPr>
      </w:pPr>
      <w:r>
        <w:rPr>
          <w:rFonts w:ascii="Times New Roman" w:hAnsi="Times New Roman" w:cs="Times New Roman"/>
          <w:sz w:val="24"/>
          <w:szCs w:val="24"/>
        </w:rPr>
        <w:t xml:space="preserve">Positive and higher net working capital means the company has sufficient current assets </w:t>
      </w:r>
      <w:r w:rsidR="00697086">
        <w:rPr>
          <w:rFonts w:ascii="Times New Roman" w:hAnsi="Times New Roman" w:cs="Times New Roman"/>
          <w:sz w:val="24"/>
          <w:szCs w:val="24"/>
        </w:rPr>
        <w:t>to operate its day to day activities and</w:t>
      </w:r>
      <w:r>
        <w:rPr>
          <w:rFonts w:ascii="Times New Roman" w:hAnsi="Times New Roman" w:cs="Times New Roman"/>
          <w:sz w:val="24"/>
          <w:szCs w:val="24"/>
        </w:rPr>
        <w:t xml:space="preserve"> </w:t>
      </w:r>
      <w:r w:rsidR="00697086">
        <w:rPr>
          <w:rFonts w:ascii="Times New Roman" w:hAnsi="Times New Roman" w:cs="Times New Roman"/>
          <w:sz w:val="24"/>
          <w:szCs w:val="24"/>
        </w:rPr>
        <w:t xml:space="preserve">fund short term obligations. </w:t>
      </w:r>
      <w:r w:rsidR="00766DC4" w:rsidRPr="00AD3492">
        <w:rPr>
          <w:rFonts w:ascii="Times New Roman" w:hAnsi="Times New Roman" w:cs="Times New Roman"/>
          <w:sz w:val="24"/>
          <w:szCs w:val="24"/>
        </w:rPr>
        <w:t>The data</w:t>
      </w:r>
      <w:r w:rsidR="000C76DC">
        <w:rPr>
          <w:rFonts w:ascii="Times New Roman" w:hAnsi="Times New Roman" w:cs="Times New Roman"/>
          <w:sz w:val="24"/>
          <w:szCs w:val="24"/>
        </w:rPr>
        <w:t xml:space="preserve"> shows that only </w:t>
      </w:r>
      <w:r w:rsidR="00CA0BB1">
        <w:rPr>
          <w:rFonts w:ascii="Times New Roman" w:hAnsi="Times New Roman" w:cs="Times New Roman"/>
          <w:sz w:val="24"/>
          <w:szCs w:val="24"/>
        </w:rPr>
        <w:t>ACME</w:t>
      </w:r>
      <w:r w:rsidR="00766DC4" w:rsidRPr="00AD3492">
        <w:rPr>
          <w:rFonts w:ascii="Times New Roman" w:hAnsi="Times New Roman" w:cs="Times New Roman"/>
          <w:sz w:val="24"/>
          <w:szCs w:val="24"/>
        </w:rPr>
        <w:t xml:space="preserve"> has a negative net working capital in the ye</w:t>
      </w:r>
      <w:r w:rsidR="000C76DC">
        <w:rPr>
          <w:rFonts w:ascii="Times New Roman" w:hAnsi="Times New Roman" w:cs="Times New Roman"/>
          <w:sz w:val="24"/>
          <w:szCs w:val="24"/>
        </w:rPr>
        <w:t xml:space="preserve">ar of 2019. This means that </w:t>
      </w:r>
      <w:r w:rsidR="00CA0BB1">
        <w:rPr>
          <w:rFonts w:ascii="Times New Roman" w:hAnsi="Times New Roman" w:cs="Times New Roman"/>
          <w:sz w:val="24"/>
          <w:szCs w:val="24"/>
        </w:rPr>
        <w:t>ACME</w:t>
      </w:r>
      <w:r w:rsidR="00766DC4" w:rsidRPr="00AD3492">
        <w:rPr>
          <w:rFonts w:ascii="Times New Roman" w:hAnsi="Times New Roman" w:cs="Times New Roman"/>
          <w:sz w:val="24"/>
          <w:szCs w:val="24"/>
        </w:rPr>
        <w:t xml:space="preserve"> has failed to make available its short term assets to support its day to day activities and short term obligation. </w:t>
      </w:r>
      <w:r w:rsidR="000C76DC">
        <w:rPr>
          <w:rFonts w:ascii="Times New Roman" w:hAnsi="Times New Roman" w:cs="Times New Roman"/>
          <w:sz w:val="24"/>
          <w:szCs w:val="24"/>
        </w:rPr>
        <w:t xml:space="preserve">On the other hand, </w:t>
      </w:r>
      <w:proofErr w:type="gramStart"/>
      <w:r w:rsidR="000C76DC">
        <w:rPr>
          <w:rFonts w:ascii="Times New Roman" w:hAnsi="Times New Roman" w:cs="Times New Roman"/>
          <w:sz w:val="24"/>
          <w:szCs w:val="24"/>
        </w:rPr>
        <w:t>Square</w:t>
      </w:r>
      <w:proofErr w:type="gramEnd"/>
      <w:r w:rsidR="000C76DC">
        <w:rPr>
          <w:rFonts w:ascii="Times New Roman" w:hAnsi="Times New Roman" w:cs="Times New Roman"/>
          <w:sz w:val="24"/>
          <w:szCs w:val="24"/>
        </w:rPr>
        <w:t xml:space="preserve"> </w:t>
      </w:r>
      <w:proofErr w:type="spellStart"/>
      <w:r w:rsidR="000C76DC">
        <w:rPr>
          <w:rFonts w:ascii="Times New Roman" w:hAnsi="Times New Roman" w:cs="Times New Roman"/>
          <w:sz w:val="24"/>
          <w:szCs w:val="24"/>
        </w:rPr>
        <w:t>mainted</w:t>
      </w:r>
      <w:proofErr w:type="spellEnd"/>
      <w:r w:rsidR="000C76DC">
        <w:rPr>
          <w:rFonts w:ascii="Times New Roman" w:hAnsi="Times New Roman" w:cs="Times New Roman"/>
          <w:sz w:val="24"/>
          <w:szCs w:val="24"/>
        </w:rPr>
        <w:t xml:space="preserve"> the highest number of </w:t>
      </w:r>
      <w:r w:rsidR="00523F9A">
        <w:rPr>
          <w:rFonts w:ascii="Times New Roman" w:hAnsi="Times New Roman" w:cs="Times New Roman"/>
          <w:sz w:val="24"/>
          <w:szCs w:val="24"/>
        </w:rPr>
        <w:t xml:space="preserve">net working capital from 2017 to 2020 which means that the less use of current asset. So Square pharmaceutical have to bear the opportunity cost of the additional current assets. </w:t>
      </w:r>
    </w:p>
    <w:p w:rsidR="00D90ABF" w:rsidRPr="00020BB6" w:rsidRDefault="00020BB6" w:rsidP="00020BB6">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VI.2 </w:t>
      </w:r>
      <w:r w:rsidR="00D90ABF" w:rsidRPr="00020BB6">
        <w:rPr>
          <w:rFonts w:ascii="Times New Roman" w:hAnsi="Times New Roman" w:cs="Times New Roman"/>
          <w:b/>
          <w:bCs/>
          <w:color w:val="000000"/>
          <w:sz w:val="24"/>
          <w:szCs w:val="24"/>
        </w:rPr>
        <w:t>Operating Working Capital</w:t>
      </w:r>
    </w:p>
    <w:p w:rsidR="00F111AF" w:rsidRDefault="00F111AF" w:rsidP="00AD3492">
      <w:pPr>
        <w:jc w:val="both"/>
        <w:rPr>
          <w:rFonts w:ascii="Times New Roman" w:hAnsi="Times New Roman" w:cs="Times New Roman"/>
          <w:sz w:val="24"/>
          <w:szCs w:val="24"/>
        </w:rPr>
      </w:pPr>
      <w:r w:rsidRPr="00AD3492">
        <w:rPr>
          <w:rFonts w:ascii="Times New Roman" w:hAnsi="Times New Roman" w:cs="Times New Roman"/>
          <w:sz w:val="24"/>
          <w:szCs w:val="24"/>
        </w:rPr>
        <w:t xml:space="preserve">Operating working capital </w:t>
      </w:r>
      <w:r w:rsidR="00E4094A" w:rsidRPr="00AD3492">
        <w:rPr>
          <w:rFonts w:ascii="Times New Roman" w:hAnsi="Times New Roman" w:cs="Times New Roman"/>
          <w:sz w:val="24"/>
          <w:szCs w:val="24"/>
        </w:rPr>
        <w:t xml:space="preserve">is known as </w:t>
      </w:r>
      <w:r w:rsidRPr="00AD3492">
        <w:rPr>
          <w:rFonts w:ascii="Times New Roman" w:hAnsi="Times New Roman" w:cs="Times New Roman"/>
          <w:sz w:val="24"/>
          <w:szCs w:val="24"/>
        </w:rPr>
        <w:t xml:space="preserve">operating current </w:t>
      </w:r>
      <w:r w:rsidR="00E4094A" w:rsidRPr="00AD3492">
        <w:rPr>
          <w:rFonts w:ascii="Times New Roman" w:hAnsi="Times New Roman" w:cs="Times New Roman"/>
          <w:sz w:val="24"/>
          <w:szCs w:val="24"/>
        </w:rPr>
        <w:t>assets</w:t>
      </w:r>
      <w:r w:rsidRPr="00AD3492">
        <w:rPr>
          <w:rFonts w:ascii="Times New Roman" w:hAnsi="Times New Roman" w:cs="Times New Roman"/>
          <w:sz w:val="24"/>
          <w:szCs w:val="24"/>
        </w:rPr>
        <w:t xml:space="preserve"> </w:t>
      </w:r>
      <w:r w:rsidR="00E4094A" w:rsidRPr="00AD3492">
        <w:rPr>
          <w:rFonts w:ascii="Times New Roman" w:hAnsi="Times New Roman" w:cs="Times New Roman"/>
          <w:sz w:val="24"/>
          <w:szCs w:val="24"/>
        </w:rPr>
        <w:t>less operating current liabilities. O</w:t>
      </w:r>
      <w:r w:rsidRPr="00AD3492">
        <w:rPr>
          <w:rFonts w:ascii="Times New Roman" w:hAnsi="Times New Roman" w:cs="Times New Roman"/>
          <w:sz w:val="24"/>
          <w:szCs w:val="24"/>
        </w:rPr>
        <w:t xml:space="preserve">perating </w:t>
      </w:r>
      <w:r w:rsidR="006E713E">
        <w:rPr>
          <w:rFonts w:ascii="Times New Roman" w:hAnsi="Times New Roman" w:cs="Times New Roman"/>
          <w:sz w:val="24"/>
          <w:szCs w:val="24"/>
        </w:rPr>
        <w:t xml:space="preserve">current </w:t>
      </w:r>
      <w:r w:rsidRPr="00AD3492">
        <w:rPr>
          <w:rFonts w:ascii="Times New Roman" w:hAnsi="Times New Roman" w:cs="Times New Roman"/>
          <w:sz w:val="24"/>
          <w:szCs w:val="24"/>
        </w:rPr>
        <w:t>assets are assets that are needed to sustai</w:t>
      </w:r>
      <w:r w:rsidR="00E4094A" w:rsidRPr="00AD3492">
        <w:rPr>
          <w:rFonts w:ascii="Times New Roman" w:hAnsi="Times New Roman" w:cs="Times New Roman"/>
          <w:sz w:val="24"/>
          <w:szCs w:val="24"/>
        </w:rPr>
        <w:t>n business activities</w:t>
      </w:r>
      <w:r w:rsidR="006E713E">
        <w:rPr>
          <w:rFonts w:ascii="Times New Roman" w:hAnsi="Times New Roman" w:cs="Times New Roman"/>
          <w:sz w:val="24"/>
          <w:szCs w:val="24"/>
        </w:rPr>
        <w:t xml:space="preserve"> for example, cash or cash equivalents, accounts receivables and inventories of balance sheet</w:t>
      </w:r>
      <w:r w:rsidR="00E4094A" w:rsidRPr="00AD3492">
        <w:rPr>
          <w:rFonts w:ascii="Times New Roman" w:hAnsi="Times New Roman" w:cs="Times New Roman"/>
          <w:sz w:val="24"/>
          <w:szCs w:val="24"/>
        </w:rPr>
        <w:t>. O</w:t>
      </w:r>
      <w:r w:rsidRPr="00AD3492">
        <w:rPr>
          <w:rFonts w:ascii="Times New Roman" w:hAnsi="Times New Roman" w:cs="Times New Roman"/>
          <w:sz w:val="24"/>
          <w:szCs w:val="24"/>
        </w:rPr>
        <w:t>perational obligations are liabilities undertaken to carry out company activitie</w:t>
      </w:r>
      <w:r w:rsidR="00982721">
        <w:rPr>
          <w:rFonts w:ascii="Times New Roman" w:hAnsi="Times New Roman" w:cs="Times New Roman"/>
          <w:sz w:val="24"/>
          <w:szCs w:val="24"/>
        </w:rPr>
        <w:t>s for example, accounts payable, short term borrowings and accrued liabilities.</w:t>
      </w:r>
    </w:p>
    <w:p w:rsidR="00CA0BB1" w:rsidRDefault="00CA0BB1" w:rsidP="00AD3492">
      <w:pPr>
        <w:jc w:val="both"/>
        <w:rPr>
          <w:rFonts w:ascii="Times New Roman" w:hAnsi="Times New Roman" w:cs="Times New Roman"/>
          <w:sz w:val="24"/>
          <w:szCs w:val="24"/>
        </w:rPr>
      </w:pPr>
    </w:p>
    <w:p w:rsidR="00CA0BB1" w:rsidRDefault="00CA0BB1" w:rsidP="00AD3492">
      <w:pPr>
        <w:jc w:val="both"/>
        <w:rPr>
          <w:rFonts w:ascii="Times New Roman" w:hAnsi="Times New Roman" w:cs="Times New Roman"/>
          <w:sz w:val="24"/>
          <w:szCs w:val="24"/>
        </w:rPr>
      </w:pPr>
    </w:p>
    <w:p w:rsidR="00CA0BB1" w:rsidRPr="00AD3492" w:rsidRDefault="00CA0BB1" w:rsidP="00AD3492">
      <w:pPr>
        <w:jc w:val="both"/>
        <w:rPr>
          <w:rFonts w:ascii="Times New Roman" w:hAnsi="Times New Roman" w:cs="Times New Roman"/>
          <w:sz w:val="24"/>
          <w:szCs w:val="24"/>
        </w:rPr>
      </w:pPr>
    </w:p>
    <w:tbl>
      <w:tblPr>
        <w:tblW w:w="8269" w:type="dxa"/>
        <w:jc w:val="center"/>
        <w:tblLook w:val="04A0" w:firstRow="1" w:lastRow="0" w:firstColumn="1" w:lastColumn="0" w:noHBand="0" w:noVBand="1"/>
      </w:tblPr>
      <w:tblGrid>
        <w:gridCol w:w="1217"/>
        <w:gridCol w:w="1763"/>
        <w:gridCol w:w="1763"/>
        <w:gridCol w:w="1763"/>
        <w:gridCol w:w="1763"/>
      </w:tblGrid>
      <w:tr w:rsidR="00F111AF" w:rsidRPr="00AD3492" w:rsidTr="00991E48">
        <w:trPr>
          <w:trHeight w:val="290"/>
          <w:jc w:val="center"/>
        </w:trPr>
        <w:tc>
          <w:tcPr>
            <w:tcW w:w="8269"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F111AF" w:rsidRPr="00AD3492" w:rsidRDefault="00F111AF" w:rsidP="00FD32F0">
            <w:pPr>
              <w:spacing w:after="0"/>
              <w:jc w:val="center"/>
              <w:rPr>
                <w:rFonts w:ascii="Times New Roman" w:eastAsia="Times New Roman" w:hAnsi="Times New Roman" w:cs="Times New Roman"/>
                <w:b/>
                <w:bCs/>
                <w:color w:val="000000"/>
                <w:sz w:val="24"/>
                <w:szCs w:val="24"/>
              </w:rPr>
            </w:pPr>
            <w:r w:rsidRPr="00AD3492">
              <w:rPr>
                <w:rFonts w:ascii="Times New Roman" w:eastAsia="Times New Roman" w:hAnsi="Times New Roman" w:cs="Times New Roman"/>
                <w:b/>
                <w:bCs/>
                <w:color w:val="000000"/>
                <w:sz w:val="24"/>
                <w:szCs w:val="24"/>
              </w:rPr>
              <w:t>Operating working Capital</w:t>
            </w:r>
            <w:r w:rsidR="00853E2A">
              <w:rPr>
                <w:rFonts w:ascii="Times New Roman" w:eastAsia="Times New Roman" w:hAnsi="Times New Roman" w:cs="Times New Roman"/>
                <w:b/>
                <w:bCs/>
                <w:color w:val="000000"/>
                <w:sz w:val="24"/>
                <w:szCs w:val="24"/>
              </w:rPr>
              <w:t xml:space="preserve"> in BDT</w:t>
            </w:r>
          </w:p>
        </w:tc>
      </w:tr>
      <w:tr w:rsidR="00F111AF" w:rsidRPr="00AD3492" w:rsidTr="00991E48">
        <w:trPr>
          <w:trHeight w:val="290"/>
          <w:jc w:val="center"/>
        </w:trPr>
        <w:tc>
          <w:tcPr>
            <w:tcW w:w="1217"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rsidR="00F111AF" w:rsidRPr="00AD3492" w:rsidRDefault="00F111AF" w:rsidP="00FD32F0">
            <w:pPr>
              <w:spacing w:after="0"/>
              <w:jc w:val="center"/>
              <w:rPr>
                <w:rFonts w:ascii="Times New Roman" w:eastAsia="Times New Roman" w:hAnsi="Times New Roman" w:cs="Times New Roman"/>
                <w:b/>
                <w:bCs/>
                <w:color w:val="000000"/>
                <w:sz w:val="24"/>
                <w:szCs w:val="24"/>
              </w:rPr>
            </w:pPr>
            <w:r w:rsidRPr="00AD3492">
              <w:rPr>
                <w:rFonts w:ascii="Times New Roman" w:eastAsia="Times New Roman" w:hAnsi="Times New Roman" w:cs="Times New Roman"/>
                <w:b/>
                <w:bCs/>
                <w:color w:val="000000"/>
                <w:sz w:val="24"/>
                <w:szCs w:val="24"/>
              </w:rPr>
              <w:t>Company</w:t>
            </w:r>
          </w:p>
        </w:tc>
        <w:tc>
          <w:tcPr>
            <w:tcW w:w="7052" w:type="dxa"/>
            <w:gridSpan w:val="4"/>
            <w:tcBorders>
              <w:top w:val="single" w:sz="4" w:space="0" w:color="000000"/>
              <w:left w:val="nil"/>
              <w:bottom w:val="single" w:sz="4" w:space="0" w:color="000000"/>
              <w:right w:val="single" w:sz="4" w:space="0" w:color="000000"/>
            </w:tcBorders>
            <w:shd w:val="clear" w:color="auto" w:fill="auto"/>
            <w:noWrap/>
            <w:vAlign w:val="center"/>
            <w:hideMark/>
          </w:tcPr>
          <w:p w:rsidR="00F111AF" w:rsidRPr="00AD3492" w:rsidRDefault="00F111AF" w:rsidP="00FD32F0">
            <w:pPr>
              <w:spacing w:after="0"/>
              <w:jc w:val="center"/>
              <w:rPr>
                <w:rFonts w:ascii="Times New Roman" w:eastAsia="Times New Roman" w:hAnsi="Times New Roman" w:cs="Times New Roman"/>
                <w:b/>
                <w:bCs/>
                <w:color w:val="000000"/>
                <w:sz w:val="24"/>
                <w:szCs w:val="24"/>
              </w:rPr>
            </w:pPr>
            <w:r w:rsidRPr="00AD3492">
              <w:rPr>
                <w:rFonts w:ascii="Times New Roman" w:eastAsia="Times New Roman" w:hAnsi="Times New Roman" w:cs="Times New Roman"/>
                <w:b/>
                <w:bCs/>
                <w:color w:val="000000"/>
                <w:sz w:val="24"/>
                <w:szCs w:val="24"/>
              </w:rPr>
              <w:t>Years</w:t>
            </w:r>
          </w:p>
        </w:tc>
      </w:tr>
      <w:tr w:rsidR="00F111AF" w:rsidRPr="00AD3492" w:rsidTr="00991E48">
        <w:trPr>
          <w:trHeight w:val="290"/>
          <w:jc w:val="center"/>
        </w:trPr>
        <w:tc>
          <w:tcPr>
            <w:tcW w:w="1217" w:type="dxa"/>
            <w:vMerge/>
            <w:tcBorders>
              <w:top w:val="nil"/>
              <w:left w:val="single" w:sz="4" w:space="0" w:color="000000"/>
              <w:bottom w:val="single" w:sz="4" w:space="0" w:color="000000"/>
              <w:right w:val="single" w:sz="4" w:space="0" w:color="000000"/>
            </w:tcBorders>
            <w:vAlign w:val="center"/>
            <w:hideMark/>
          </w:tcPr>
          <w:p w:rsidR="00F111AF" w:rsidRPr="00AD3492" w:rsidRDefault="00F111AF" w:rsidP="00AD3492">
            <w:pPr>
              <w:spacing w:after="0"/>
              <w:jc w:val="both"/>
              <w:rPr>
                <w:rFonts w:ascii="Times New Roman" w:eastAsia="Times New Roman" w:hAnsi="Times New Roman" w:cs="Times New Roman"/>
                <w:b/>
                <w:bCs/>
                <w:color w:val="000000"/>
                <w:sz w:val="24"/>
                <w:szCs w:val="24"/>
              </w:rPr>
            </w:pPr>
          </w:p>
        </w:tc>
        <w:tc>
          <w:tcPr>
            <w:tcW w:w="1763" w:type="dxa"/>
            <w:tcBorders>
              <w:top w:val="nil"/>
              <w:left w:val="nil"/>
              <w:bottom w:val="single" w:sz="4" w:space="0" w:color="000000"/>
              <w:right w:val="single" w:sz="4" w:space="0" w:color="000000"/>
            </w:tcBorders>
            <w:shd w:val="clear" w:color="auto" w:fill="auto"/>
            <w:noWrap/>
            <w:vAlign w:val="center"/>
            <w:hideMark/>
          </w:tcPr>
          <w:p w:rsidR="00F111AF" w:rsidRPr="00AD3492" w:rsidRDefault="00F111AF" w:rsidP="00FD32F0">
            <w:pPr>
              <w:spacing w:after="0"/>
              <w:jc w:val="center"/>
              <w:rPr>
                <w:rFonts w:ascii="Times New Roman" w:eastAsia="Times New Roman" w:hAnsi="Times New Roman" w:cs="Times New Roman"/>
                <w:b/>
                <w:bCs/>
                <w:color w:val="000000"/>
                <w:sz w:val="24"/>
                <w:szCs w:val="24"/>
              </w:rPr>
            </w:pPr>
            <w:r w:rsidRPr="00AD3492">
              <w:rPr>
                <w:rFonts w:ascii="Times New Roman" w:eastAsia="Times New Roman" w:hAnsi="Times New Roman" w:cs="Times New Roman"/>
                <w:b/>
                <w:bCs/>
                <w:color w:val="000000"/>
                <w:sz w:val="24"/>
                <w:szCs w:val="24"/>
              </w:rPr>
              <w:t>2020</w:t>
            </w:r>
          </w:p>
        </w:tc>
        <w:tc>
          <w:tcPr>
            <w:tcW w:w="1763" w:type="dxa"/>
            <w:tcBorders>
              <w:top w:val="nil"/>
              <w:left w:val="nil"/>
              <w:bottom w:val="single" w:sz="4" w:space="0" w:color="000000"/>
              <w:right w:val="single" w:sz="4" w:space="0" w:color="000000"/>
            </w:tcBorders>
            <w:shd w:val="clear" w:color="auto" w:fill="auto"/>
            <w:noWrap/>
            <w:vAlign w:val="center"/>
            <w:hideMark/>
          </w:tcPr>
          <w:p w:rsidR="00F111AF" w:rsidRPr="00AD3492" w:rsidRDefault="00F111AF" w:rsidP="00FD32F0">
            <w:pPr>
              <w:spacing w:after="0"/>
              <w:jc w:val="center"/>
              <w:rPr>
                <w:rFonts w:ascii="Times New Roman" w:eastAsia="Times New Roman" w:hAnsi="Times New Roman" w:cs="Times New Roman"/>
                <w:b/>
                <w:bCs/>
                <w:color w:val="000000"/>
                <w:sz w:val="24"/>
                <w:szCs w:val="24"/>
              </w:rPr>
            </w:pPr>
            <w:r w:rsidRPr="00AD3492">
              <w:rPr>
                <w:rFonts w:ascii="Times New Roman" w:eastAsia="Times New Roman" w:hAnsi="Times New Roman" w:cs="Times New Roman"/>
                <w:b/>
                <w:bCs/>
                <w:color w:val="000000"/>
                <w:sz w:val="24"/>
                <w:szCs w:val="24"/>
              </w:rPr>
              <w:t>2019</w:t>
            </w:r>
          </w:p>
        </w:tc>
        <w:tc>
          <w:tcPr>
            <w:tcW w:w="1763" w:type="dxa"/>
            <w:tcBorders>
              <w:top w:val="nil"/>
              <w:left w:val="nil"/>
              <w:bottom w:val="single" w:sz="4" w:space="0" w:color="000000"/>
              <w:right w:val="single" w:sz="4" w:space="0" w:color="000000"/>
            </w:tcBorders>
            <w:shd w:val="clear" w:color="auto" w:fill="auto"/>
            <w:noWrap/>
            <w:vAlign w:val="center"/>
            <w:hideMark/>
          </w:tcPr>
          <w:p w:rsidR="00F111AF" w:rsidRPr="00AD3492" w:rsidRDefault="00F111AF" w:rsidP="00FD32F0">
            <w:pPr>
              <w:spacing w:after="0"/>
              <w:jc w:val="center"/>
              <w:rPr>
                <w:rFonts w:ascii="Times New Roman" w:eastAsia="Times New Roman" w:hAnsi="Times New Roman" w:cs="Times New Roman"/>
                <w:b/>
                <w:bCs/>
                <w:color w:val="000000"/>
                <w:sz w:val="24"/>
                <w:szCs w:val="24"/>
              </w:rPr>
            </w:pPr>
            <w:r w:rsidRPr="00AD3492">
              <w:rPr>
                <w:rFonts w:ascii="Times New Roman" w:eastAsia="Times New Roman" w:hAnsi="Times New Roman" w:cs="Times New Roman"/>
                <w:b/>
                <w:bCs/>
                <w:color w:val="000000"/>
                <w:sz w:val="24"/>
                <w:szCs w:val="24"/>
              </w:rPr>
              <w:t>2018</w:t>
            </w:r>
          </w:p>
        </w:tc>
        <w:tc>
          <w:tcPr>
            <w:tcW w:w="1763" w:type="dxa"/>
            <w:tcBorders>
              <w:top w:val="nil"/>
              <w:left w:val="nil"/>
              <w:bottom w:val="single" w:sz="4" w:space="0" w:color="000000"/>
              <w:right w:val="single" w:sz="4" w:space="0" w:color="000000"/>
            </w:tcBorders>
            <w:shd w:val="clear" w:color="auto" w:fill="auto"/>
            <w:noWrap/>
            <w:vAlign w:val="center"/>
            <w:hideMark/>
          </w:tcPr>
          <w:p w:rsidR="00F111AF" w:rsidRPr="00AD3492" w:rsidRDefault="00F111AF" w:rsidP="00FD32F0">
            <w:pPr>
              <w:spacing w:after="0"/>
              <w:jc w:val="center"/>
              <w:rPr>
                <w:rFonts w:ascii="Times New Roman" w:eastAsia="Times New Roman" w:hAnsi="Times New Roman" w:cs="Times New Roman"/>
                <w:b/>
                <w:bCs/>
                <w:color w:val="000000"/>
                <w:sz w:val="24"/>
                <w:szCs w:val="24"/>
              </w:rPr>
            </w:pPr>
            <w:r w:rsidRPr="00AD3492">
              <w:rPr>
                <w:rFonts w:ascii="Times New Roman" w:eastAsia="Times New Roman" w:hAnsi="Times New Roman" w:cs="Times New Roman"/>
                <w:b/>
                <w:bCs/>
                <w:color w:val="000000"/>
                <w:sz w:val="24"/>
                <w:szCs w:val="24"/>
              </w:rPr>
              <w:t>2017</w:t>
            </w:r>
          </w:p>
        </w:tc>
      </w:tr>
      <w:tr w:rsidR="00F111AF" w:rsidRPr="00AD3492" w:rsidTr="00991E48">
        <w:trPr>
          <w:trHeight w:val="290"/>
          <w:jc w:val="center"/>
        </w:trPr>
        <w:tc>
          <w:tcPr>
            <w:tcW w:w="1217" w:type="dxa"/>
            <w:tcBorders>
              <w:top w:val="nil"/>
              <w:left w:val="single" w:sz="4" w:space="0" w:color="000000"/>
              <w:bottom w:val="single" w:sz="4" w:space="0" w:color="000000"/>
              <w:right w:val="single" w:sz="4" w:space="0" w:color="000000"/>
            </w:tcBorders>
            <w:shd w:val="clear" w:color="auto" w:fill="auto"/>
            <w:noWrap/>
            <w:vAlign w:val="bottom"/>
            <w:hideMark/>
          </w:tcPr>
          <w:p w:rsidR="00F111AF" w:rsidRPr="00AD3492" w:rsidRDefault="00F111AF"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ACI</w:t>
            </w:r>
          </w:p>
        </w:tc>
        <w:tc>
          <w:tcPr>
            <w:tcW w:w="1763" w:type="dxa"/>
            <w:tcBorders>
              <w:top w:val="nil"/>
              <w:left w:val="nil"/>
              <w:bottom w:val="single" w:sz="4" w:space="0" w:color="000000"/>
              <w:right w:val="single" w:sz="4" w:space="0" w:color="000000"/>
            </w:tcBorders>
            <w:shd w:val="clear" w:color="auto" w:fill="auto"/>
            <w:noWrap/>
            <w:vAlign w:val="bottom"/>
            <w:hideMark/>
          </w:tcPr>
          <w:p w:rsidR="00F111AF" w:rsidRPr="00AD3492" w:rsidRDefault="00F111AF"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-1,857,528,038</w:t>
            </w:r>
          </w:p>
        </w:tc>
        <w:tc>
          <w:tcPr>
            <w:tcW w:w="1763" w:type="dxa"/>
            <w:tcBorders>
              <w:top w:val="nil"/>
              <w:left w:val="nil"/>
              <w:bottom w:val="single" w:sz="4" w:space="0" w:color="000000"/>
              <w:right w:val="single" w:sz="4" w:space="0" w:color="000000"/>
            </w:tcBorders>
            <w:shd w:val="clear" w:color="auto" w:fill="auto"/>
            <w:noWrap/>
            <w:vAlign w:val="bottom"/>
            <w:hideMark/>
          </w:tcPr>
          <w:p w:rsidR="00F111AF" w:rsidRPr="00AD3492" w:rsidRDefault="00F111AF"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-2,398,589,477</w:t>
            </w:r>
          </w:p>
        </w:tc>
        <w:tc>
          <w:tcPr>
            <w:tcW w:w="1763" w:type="dxa"/>
            <w:tcBorders>
              <w:top w:val="nil"/>
              <w:left w:val="nil"/>
              <w:bottom w:val="single" w:sz="4" w:space="0" w:color="000000"/>
              <w:right w:val="single" w:sz="4" w:space="0" w:color="000000"/>
            </w:tcBorders>
            <w:shd w:val="clear" w:color="auto" w:fill="auto"/>
            <w:noWrap/>
            <w:vAlign w:val="bottom"/>
            <w:hideMark/>
          </w:tcPr>
          <w:p w:rsidR="00F111AF" w:rsidRPr="00AD3492" w:rsidRDefault="00F111AF"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-1,738,733,918</w:t>
            </w:r>
          </w:p>
        </w:tc>
        <w:tc>
          <w:tcPr>
            <w:tcW w:w="1763" w:type="dxa"/>
            <w:tcBorders>
              <w:top w:val="nil"/>
              <w:left w:val="nil"/>
              <w:bottom w:val="single" w:sz="4" w:space="0" w:color="000000"/>
              <w:right w:val="single" w:sz="4" w:space="0" w:color="000000"/>
            </w:tcBorders>
            <w:shd w:val="clear" w:color="auto" w:fill="auto"/>
            <w:noWrap/>
            <w:vAlign w:val="bottom"/>
            <w:hideMark/>
          </w:tcPr>
          <w:p w:rsidR="00F111AF" w:rsidRPr="00AD3492" w:rsidRDefault="00F111AF"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-1,064,325,468</w:t>
            </w:r>
          </w:p>
        </w:tc>
      </w:tr>
      <w:tr w:rsidR="00F111AF" w:rsidRPr="00AD3492" w:rsidTr="00991E48">
        <w:trPr>
          <w:trHeight w:val="290"/>
          <w:jc w:val="center"/>
        </w:trPr>
        <w:tc>
          <w:tcPr>
            <w:tcW w:w="1217" w:type="dxa"/>
            <w:tcBorders>
              <w:top w:val="nil"/>
              <w:left w:val="single" w:sz="4" w:space="0" w:color="000000"/>
              <w:bottom w:val="single" w:sz="4" w:space="0" w:color="000000"/>
              <w:right w:val="single" w:sz="4" w:space="0" w:color="000000"/>
            </w:tcBorders>
            <w:shd w:val="clear" w:color="auto" w:fill="auto"/>
            <w:noWrap/>
            <w:vAlign w:val="bottom"/>
            <w:hideMark/>
          </w:tcPr>
          <w:p w:rsidR="00F111AF" w:rsidRPr="00AD3492" w:rsidRDefault="00CA0BB1" w:rsidP="00AD3492">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ACME</w:t>
            </w:r>
          </w:p>
        </w:tc>
        <w:tc>
          <w:tcPr>
            <w:tcW w:w="1763" w:type="dxa"/>
            <w:tcBorders>
              <w:top w:val="nil"/>
              <w:left w:val="nil"/>
              <w:bottom w:val="single" w:sz="4" w:space="0" w:color="000000"/>
              <w:right w:val="single" w:sz="4" w:space="0" w:color="000000"/>
            </w:tcBorders>
            <w:shd w:val="clear" w:color="auto" w:fill="auto"/>
            <w:noWrap/>
            <w:vAlign w:val="bottom"/>
            <w:hideMark/>
          </w:tcPr>
          <w:p w:rsidR="00F111AF" w:rsidRPr="00AD3492" w:rsidRDefault="00F111AF"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-1,187,103,587</w:t>
            </w:r>
          </w:p>
        </w:tc>
        <w:tc>
          <w:tcPr>
            <w:tcW w:w="1763" w:type="dxa"/>
            <w:tcBorders>
              <w:top w:val="nil"/>
              <w:left w:val="nil"/>
              <w:bottom w:val="single" w:sz="4" w:space="0" w:color="000000"/>
              <w:right w:val="single" w:sz="4" w:space="0" w:color="000000"/>
            </w:tcBorders>
            <w:shd w:val="clear" w:color="auto" w:fill="auto"/>
            <w:noWrap/>
            <w:vAlign w:val="bottom"/>
            <w:hideMark/>
          </w:tcPr>
          <w:p w:rsidR="00F111AF" w:rsidRPr="00AD3492" w:rsidRDefault="00F111AF"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-2,464,270,958</w:t>
            </w:r>
          </w:p>
        </w:tc>
        <w:tc>
          <w:tcPr>
            <w:tcW w:w="1763" w:type="dxa"/>
            <w:tcBorders>
              <w:top w:val="nil"/>
              <w:left w:val="nil"/>
              <w:bottom w:val="single" w:sz="4" w:space="0" w:color="000000"/>
              <w:right w:val="single" w:sz="4" w:space="0" w:color="000000"/>
            </w:tcBorders>
            <w:shd w:val="clear" w:color="auto" w:fill="auto"/>
            <w:noWrap/>
            <w:vAlign w:val="bottom"/>
            <w:hideMark/>
          </w:tcPr>
          <w:p w:rsidR="00F111AF" w:rsidRPr="00AD3492" w:rsidRDefault="00F111AF"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-408,319,867</w:t>
            </w:r>
          </w:p>
        </w:tc>
        <w:tc>
          <w:tcPr>
            <w:tcW w:w="1763" w:type="dxa"/>
            <w:tcBorders>
              <w:top w:val="nil"/>
              <w:left w:val="nil"/>
              <w:bottom w:val="single" w:sz="4" w:space="0" w:color="000000"/>
              <w:right w:val="single" w:sz="4" w:space="0" w:color="000000"/>
            </w:tcBorders>
            <w:shd w:val="clear" w:color="auto" w:fill="auto"/>
            <w:noWrap/>
            <w:vAlign w:val="bottom"/>
            <w:hideMark/>
          </w:tcPr>
          <w:p w:rsidR="00F111AF" w:rsidRPr="00AD3492" w:rsidRDefault="00F111AF"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1,129,206,639</w:t>
            </w:r>
          </w:p>
        </w:tc>
      </w:tr>
      <w:tr w:rsidR="00F111AF" w:rsidRPr="00AD3492" w:rsidTr="00991E48">
        <w:trPr>
          <w:trHeight w:val="290"/>
          <w:jc w:val="center"/>
        </w:trPr>
        <w:tc>
          <w:tcPr>
            <w:tcW w:w="1217" w:type="dxa"/>
            <w:tcBorders>
              <w:top w:val="nil"/>
              <w:left w:val="single" w:sz="4" w:space="0" w:color="000000"/>
              <w:bottom w:val="single" w:sz="4" w:space="0" w:color="000000"/>
              <w:right w:val="single" w:sz="4" w:space="0" w:color="000000"/>
            </w:tcBorders>
            <w:shd w:val="clear" w:color="auto" w:fill="auto"/>
            <w:noWrap/>
            <w:vAlign w:val="bottom"/>
            <w:hideMark/>
          </w:tcPr>
          <w:p w:rsidR="00F111AF" w:rsidRPr="00AD3492" w:rsidRDefault="00F111AF" w:rsidP="00AD3492">
            <w:pPr>
              <w:spacing w:after="0"/>
              <w:jc w:val="both"/>
              <w:rPr>
                <w:rFonts w:ascii="Times New Roman" w:eastAsia="Times New Roman" w:hAnsi="Times New Roman" w:cs="Times New Roman"/>
                <w:color w:val="000000"/>
                <w:sz w:val="24"/>
                <w:szCs w:val="24"/>
              </w:rPr>
            </w:pPr>
            <w:proofErr w:type="spellStart"/>
            <w:r w:rsidRPr="00AD3492">
              <w:rPr>
                <w:rFonts w:ascii="Times New Roman" w:eastAsia="Times New Roman" w:hAnsi="Times New Roman" w:cs="Times New Roman"/>
                <w:color w:val="000000"/>
                <w:sz w:val="24"/>
                <w:szCs w:val="24"/>
              </w:rPr>
              <w:t>Beximco</w:t>
            </w:r>
            <w:proofErr w:type="spellEnd"/>
          </w:p>
        </w:tc>
        <w:tc>
          <w:tcPr>
            <w:tcW w:w="1763" w:type="dxa"/>
            <w:tcBorders>
              <w:top w:val="nil"/>
              <w:left w:val="nil"/>
              <w:bottom w:val="single" w:sz="4" w:space="0" w:color="000000"/>
              <w:right w:val="single" w:sz="4" w:space="0" w:color="000000"/>
            </w:tcBorders>
            <w:shd w:val="clear" w:color="auto" w:fill="auto"/>
            <w:noWrap/>
            <w:vAlign w:val="bottom"/>
            <w:hideMark/>
          </w:tcPr>
          <w:p w:rsidR="00F111AF" w:rsidRPr="00AD3492" w:rsidRDefault="00F111AF"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12,438,793,173</w:t>
            </w:r>
          </w:p>
        </w:tc>
        <w:tc>
          <w:tcPr>
            <w:tcW w:w="1763" w:type="dxa"/>
            <w:tcBorders>
              <w:top w:val="nil"/>
              <w:left w:val="nil"/>
              <w:bottom w:val="single" w:sz="4" w:space="0" w:color="000000"/>
              <w:right w:val="single" w:sz="4" w:space="0" w:color="000000"/>
            </w:tcBorders>
            <w:shd w:val="clear" w:color="auto" w:fill="auto"/>
            <w:noWrap/>
            <w:vAlign w:val="bottom"/>
            <w:hideMark/>
          </w:tcPr>
          <w:p w:rsidR="00F111AF" w:rsidRPr="00AD3492" w:rsidRDefault="00F111AF"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12,470,127,953</w:t>
            </w:r>
          </w:p>
        </w:tc>
        <w:tc>
          <w:tcPr>
            <w:tcW w:w="1763" w:type="dxa"/>
            <w:tcBorders>
              <w:top w:val="nil"/>
              <w:left w:val="nil"/>
              <w:bottom w:val="single" w:sz="4" w:space="0" w:color="000000"/>
              <w:right w:val="single" w:sz="4" w:space="0" w:color="000000"/>
            </w:tcBorders>
            <w:shd w:val="clear" w:color="auto" w:fill="auto"/>
            <w:noWrap/>
            <w:vAlign w:val="bottom"/>
            <w:hideMark/>
          </w:tcPr>
          <w:p w:rsidR="00F111AF" w:rsidRPr="00AD3492" w:rsidRDefault="00F111AF"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10,493,124,393</w:t>
            </w:r>
          </w:p>
        </w:tc>
        <w:tc>
          <w:tcPr>
            <w:tcW w:w="1763" w:type="dxa"/>
            <w:tcBorders>
              <w:top w:val="nil"/>
              <w:left w:val="nil"/>
              <w:bottom w:val="single" w:sz="4" w:space="0" w:color="000000"/>
              <w:right w:val="single" w:sz="4" w:space="0" w:color="000000"/>
            </w:tcBorders>
            <w:shd w:val="clear" w:color="auto" w:fill="auto"/>
            <w:noWrap/>
            <w:vAlign w:val="bottom"/>
            <w:hideMark/>
          </w:tcPr>
          <w:p w:rsidR="00F111AF" w:rsidRPr="00AD3492" w:rsidRDefault="00F111AF"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8,244,239,263</w:t>
            </w:r>
          </w:p>
        </w:tc>
      </w:tr>
      <w:tr w:rsidR="00F111AF" w:rsidRPr="00AD3492" w:rsidTr="00991E48">
        <w:trPr>
          <w:trHeight w:val="290"/>
          <w:jc w:val="center"/>
        </w:trPr>
        <w:tc>
          <w:tcPr>
            <w:tcW w:w="1217" w:type="dxa"/>
            <w:tcBorders>
              <w:top w:val="nil"/>
              <w:left w:val="single" w:sz="4" w:space="0" w:color="000000"/>
              <w:bottom w:val="single" w:sz="4" w:space="0" w:color="000000"/>
              <w:right w:val="single" w:sz="4" w:space="0" w:color="000000"/>
            </w:tcBorders>
            <w:shd w:val="clear" w:color="auto" w:fill="auto"/>
            <w:noWrap/>
            <w:vAlign w:val="bottom"/>
            <w:hideMark/>
          </w:tcPr>
          <w:p w:rsidR="00F111AF" w:rsidRPr="00AD3492" w:rsidRDefault="00F111AF"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Beacon</w:t>
            </w:r>
          </w:p>
        </w:tc>
        <w:tc>
          <w:tcPr>
            <w:tcW w:w="1763" w:type="dxa"/>
            <w:tcBorders>
              <w:top w:val="nil"/>
              <w:left w:val="nil"/>
              <w:bottom w:val="single" w:sz="4" w:space="0" w:color="000000"/>
              <w:right w:val="single" w:sz="4" w:space="0" w:color="000000"/>
            </w:tcBorders>
            <w:shd w:val="clear" w:color="auto" w:fill="auto"/>
            <w:noWrap/>
            <w:vAlign w:val="bottom"/>
            <w:hideMark/>
          </w:tcPr>
          <w:p w:rsidR="00F111AF" w:rsidRPr="00AD3492" w:rsidRDefault="00F111AF"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1,717,421,434</w:t>
            </w:r>
          </w:p>
        </w:tc>
        <w:tc>
          <w:tcPr>
            <w:tcW w:w="1763" w:type="dxa"/>
            <w:tcBorders>
              <w:top w:val="nil"/>
              <w:left w:val="nil"/>
              <w:bottom w:val="single" w:sz="4" w:space="0" w:color="000000"/>
              <w:right w:val="single" w:sz="4" w:space="0" w:color="000000"/>
            </w:tcBorders>
            <w:shd w:val="clear" w:color="auto" w:fill="auto"/>
            <w:noWrap/>
            <w:vAlign w:val="bottom"/>
            <w:hideMark/>
          </w:tcPr>
          <w:p w:rsidR="00F111AF" w:rsidRPr="00AD3492" w:rsidRDefault="00F111AF"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1,337,386,096</w:t>
            </w:r>
          </w:p>
        </w:tc>
        <w:tc>
          <w:tcPr>
            <w:tcW w:w="1763" w:type="dxa"/>
            <w:tcBorders>
              <w:top w:val="nil"/>
              <w:left w:val="nil"/>
              <w:bottom w:val="single" w:sz="4" w:space="0" w:color="000000"/>
              <w:right w:val="single" w:sz="4" w:space="0" w:color="000000"/>
            </w:tcBorders>
            <w:shd w:val="clear" w:color="auto" w:fill="auto"/>
            <w:noWrap/>
            <w:vAlign w:val="bottom"/>
            <w:hideMark/>
          </w:tcPr>
          <w:p w:rsidR="00F111AF" w:rsidRPr="00AD3492" w:rsidRDefault="00F111AF"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715,229,148</w:t>
            </w:r>
          </w:p>
        </w:tc>
        <w:tc>
          <w:tcPr>
            <w:tcW w:w="1763" w:type="dxa"/>
            <w:tcBorders>
              <w:top w:val="nil"/>
              <w:left w:val="nil"/>
              <w:bottom w:val="single" w:sz="4" w:space="0" w:color="000000"/>
              <w:right w:val="single" w:sz="4" w:space="0" w:color="000000"/>
            </w:tcBorders>
            <w:shd w:val="clear" w:color="auto" w:fill="auto"/>
            <w:noWrap/>
            <w:vAlign w:val="bottom"/>
            <w:hideMark/>
          </w:tcPr>
          <w:p w:rsidR="00F111AF" w:rsidRPr="00AD3492" w:rsidRDefault="00F111AF"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842,041,631</w:t>
            </w:r>
          </w:p>
        </w:tc>
      </w:tr>
      <w:tr w:rsidR="00F111AF" w:rsidRPr="00AD3492" w:rsidTr="00991E48">
        <w:trPr>
          <w:trHeight w:val="290"/>
          <w:jc w:val="center"/>
        </w:trPr>
        <w:tc>
          <w:tcPr>
            <w:tcW w:w="1217" w:type="dxa"/>
            <w:tcBorders>
              <w:top w:val="nil"/>
              <w:left w:val="single" w:sz="4" w:space="0" w:color="000000"/>
              <w:bottom w:val="single" w:sz="4" w:space="0" w:color="auto"/>
              <w:right w:val="single" w:sz="4" w:space="0" w:color="000000"/>
            </w:tcBorders>
            <w:shd w:val="clear" w:color="auto" w:fill="auto"/>
            <w:noWrap/>
            <w:vAlign w:val="bottom"/>
            <w:hideMark/>
          </w:tcPr>
          <w:p w:rsidR="00F111AF" w:rsidRPr="00AD3492" w:rsidRDefault="00F111AF"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Square</w:t>
            </w:r>
          </w:p>
        </w:tc>
        <w:tc>
          <w:tcPr>
            <w:tcW w:w="1763" w:type="dxa"/>
            <w:tcBorders>
              <w:top w:val="nil"/>
              <w:left w:val="nil"/>
              <w:bottom w:val="single" w:sz="4" w:space="0" w:color="auto"/>
              <w:right w:val="single" w:sz="4" w:space="0" w:color="000000"/>
            </w:tcBorders>
            <w:shd w:val="clear" w:color="auto" w:fill="auto"/>
            <w:noWrap/>
            <w:vAlign w:val="bottom"/>
            <w:hideMark/>
          </w:tcPr>
          <w:p w:rsidR="00F111AF" w:rsidRPr="00AD3492" w:rsidRDefault="00F111AF"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38,455,348,998</w:t>
            </w:r>
          </w:p>
        </w:tc>
        <w:tc>
          <w:tcPr>
            <w:tcW w:w="1763" w:type="dxa"/>
            <w:tcBorders>
              <w:top w:val="nil"/>
              <w:left w:val="nil"/>
              <w:bottom w:val="single" w:sz="4" w:space="0" w:color="auto"/>
              <w:right w:val="single" w:sz="4" w:space="0" w:color="000000"/>
            </w:tcBorders>
            <w:shd w:val="clear" w:color="auto" w:fill="auto"/>
            <w:noWrap/>
            <w:vAlign w:val="bottom"/>
            <w:hideMark/>
          </w:tcPr>
          <w:p w:rsidR="00F111AF" w:rsidRPr="00AD3492" w:rsidRDefault="00F111AF"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30,219,170,952</w:t>
            </w:r>
          </w:p>
        </w:tc>
        <w:tc>
          <w:tcPr>
            <w:tcW w:w="1763" w:type="dxa"/>
            <w:tcBorders>
              <w:top w:val="nil"/>
              <w:left w:val="nil"/>
              <w:bottom w:val="single" w:sz="4" w:space="0" w:color="auto"/>
              <w:right w:val="single" w:sz="4" w:space="0" w:color="000000"/>
            </w:tcBorders>
            <w:shd w:val="clear" w:color="auto" w:fill="auto"/>
            <w:noWrap/>
            <w:vAlign w:val="bottom"/>
            <w:hideMark/>
          </w:tcPr>
          <w:p w:rsidR="00F111AF" w:rsidRPr="00AD3492" w:rsidRDefault="00F111AF" w:rsidP="00AD3492">
            <w:pPr>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23,109,160,386</w:t>
            </w:r>
          </w:p>
        </w:tc>
        <w:tc>
          <w:tcPr>
            <w:tcW w:w="1763" w:type="dxa"/>
            <w:tcBorders>
              <w:top w:val="nil"/>
              <w:left w:val="nil"/>
              <w:bottom w:val="single" w:sz="4" w:space="0" w:color="auto"/>
              <w:right w:val="single" w:sz="4" w:space="0" w:color="000000"/>
            </w:tcBorders>
            <w:shd w:val="clear" w:color="auto" w:fill="auto"/>
            <w:noWrap/>
            <w:vAlign w:val="bottom"/>
            <w:hideMark/>
          </w:tcPr>
          <w:p w:rsidR="00F111AF" w:rsidRPr="00AD3492" w:rsidRDefault="00F111AF" w:rsidP="002A029D">
            <w:pPr>
              <w:keepNext/>
              <w:spacing w:after="0"/>
              <w:jc w:val="both"/>
              <w:rPr>
                <w:rFonts w:ascii="Times New Roman" w:eastAsia="Times New Roman" w:hAnsi="Times New Roman" w:cs="Times New Roman"/>
                <w:color w:val="000000"/>
                <w:sz w:val="24"/>
                <w:szCs w:val="24"/>
              </w:rPr>
            </w:pPr>
            <w:r w:rsidRPr="00AD3492">
              <w:rPr>
                <w:rFonts w:ascii="Times New Roman" w:eastAsia="Times New Roman" w:hAnsi="Times New Roman" w:cs="Times New Roman"/>
                <w:color w:val="000000"/>
                <w:sz w:val="24"/>
                <w:szCs w:val="24"/>
              </w:rPr>
              <w:t>20,792,999,680</w:t>
            </w:r>
          </w:p>
        </w:tc>
      </w:tr>
      <w:tr w:rsidR="00991E48" w:rsidRPr="00AD3492" w:rsidTr="00991E48">
        <w:trPr>
          <w:trHeight w:val="290"/>
          <w:jc w:val="center"/>
        </w:trPr>
        <w:tc>
          <w:tcPr>
            <w:tcW w:w="1217" w:type="dxa"/>
            <w:tcBorders>
              <w:top w:val="single" w:sz="4" w:space="0" w:color="auto"/>
              <w:left w:val="single" w:sz="4" w:space="0" w:color="auto"/>
              <w:bottom w:val="single" w:sz="4" w:space="0" w:color="auto"/>
              <w:right w:val="single" w:sz="4" w:space="0" w:color="auto"/>
            </w:tcBorders>
            <w:shd w:val="clear" w:color="auto" w:fill="auto"/>
            <w:noWrap/>
          </w:tcPr>
          <w:p w:rsidR="00991E48" w:rsidRPr="00991E48" w:rsidRDefault="00991E48" w:rsidP="00991E48">
            <w:pPr>
              <w:spacing w:after="0"/>
              <w:jc w:val="both"/>
              <w:rPr>
                <w:rFonts w:ascii="Times New Roman" w:eastAsia="Times New Roman" w:hAnsi="Times New Roman" w:cs="Times New Roman"/>
                <w:b/>
                <w:color w:val="000000"/>
                <w:sz w:val="24"/>
                <w:szCs w:val="24"/>
              </w:rPr>
            </w:pPr>
            <w:r w:rsidRPr="00991E48">
              <w:rPr>
                <w:rFonts w:ascii="Times New Roman" w:eastAsia="Times New Roman" w:hAnsi="Times New Roman" w:cs="Times New Roman"/>
                <w:b/>
                <w:color w:val="000000"/>
                <w:sz w:val="24"/>
                <w:szCs w:val="24"/>
              </w:rPr>
              <w:t>Average</w:t>
            </w:r>
          </w:p>
        </w:tc>
        <w:tc>
          <w:tcPr>
            <w:tcW w:w="1763" w:type="dxa"/>
            <w:tcBorders>
              <w:top w:val="single" w:sz="4" w:space="0" w:color="auto"/>
              <w:left w:val="single" w:sz="4" w:space="0" w:color="auto"/>
              <w:bottom w:val="single" w:sz="4" w:space="0" w:color="auto"/>
              <w:right w:val="single" w:sz="4" w:space="0" w:color="auto"/>
            </w:tcBorders>
            <w:shd w:val="clear" w:color="auto" w:fill="auto"/>
            <w:noWrap/>
          </w:tcPr>
          <w:p w:rsidR="00991E48" w:rsidRPr="00991E48" w:rsidRDefault="00991E48" w:rsidP="00991E48">
            <w:pPr>
              <w:spacing w:after="0"/>
              <w:jc w:val="both"/>
              <w:rPr>
                <w:rFonts w:ascii="Times New Roman" w:eastAsia="Times New Roman" w:hAnsi="Times New Roman" w:cs="Times New Roman"/>
                <w:b/>
                <w:color w:val="000000"/>
                <w:sz w:val="24"/>
                <w:szCs w:val="24"/>
              </w:rPr>
            </w:pPr>
            <w:r w:rsidRPr="00991E48">
              <w:rPr>
                <w:rFonts w:ascii="Times New Roman" w:eastAsia="Times New Roman" w:hAnsi="Times New Roman" w:cs="Times New Roman"/>
                <w:b/>
                <w:color w:val="000000"/>
                <w:sz w:val="24"/>
                <w:szCs w:val="24"/>
              </w:rPr>
              <w:t>9913386396</w:t>
            </w:r>
          </w:p>
        </w:tc>
        <w:tc>
          <w:tcPr>
            <w:tcW w:w="1763" w:type="dxa"/>
            <w:tcBorders>
              <w:top w:val="single" w:sz="4" w:space="0" w:color="auto"/>
              <w:left w:val="single" w:sz="4" w:space="0" w:color="auto"/>
              <w:bottom w:val="single" w:sz="4" w:space="0" w:color="auto"/>
              <w:right w:val="single" w:sz="4" w:space="0" w:color="auto"/>
            </w:tcBorders>
            <w:shd w:val="clear" w:color="auto" w:fill="auto"/>
            <w:noWrap/>
          </w:tcPr>
          <w:p w:rsidR="00991E48" w:rsidRPr="00991E48" w:rsidRDefault="00991E48" w:rsidP="00991E48">
            <w:pPr>
              <w:spacing w:after="0"/>
              <w:jc w:val="both"/>
              <w:rPr>
                <w:rFonts w:ascii="Times New Roman" w:eastAsia="Times New Roman" w:hAnsi="Times New Roman" w:cs="Times New Roman"/>
                <w:b/>
                <w:color w:val="000000"/>
                <w:sz w:val="24"/>
                <w:szCs w:val="24"/>
              </w:rPr>
            </w:pPr>
            <w:r w:rsidRPr="00991E48">
              <w:rPr>
                <w:rFonts w:ascii="Times New Roman" w:eastAsia="Times New Roman" w:hAnsi="Times New Roman" w:cs="Times New Roman"/>
                <w:b/>
                <w:color w:val="000000"/>
                <w:sz w:val="24"/>
                <w:szCs w:val="24"/>
              </w:rPr>
              <w:t>7832764913</w:t>
            </w:r>
          </w:p>
        </w:tc>
        <w:tc>
          <w:tcPr>
            <w:tcW w:w="1763" w:type="dxa"/>
            <w:tcBorders>
              <w:top w:val="single" w:sz="4" w:space="0" w:color="auto"/>
              <w:left w:val="single" w:sz="4" w:space="0" w:color="auto"/>
              <w:bottom w:val="single" w:sz="4" w:space="0" w:color="auto"/>
              <w:right w:val="single" w:sz="4" w:space="0" w:color="auto"/>
            </w:tcBorders>
            <w:shd w:val="clear" w:color="auto" w:fill="auto"/>
            <w:noWrap/>
          </w:tcPr>
          <w:p w:rsidR="00991E48" w:rsidRPr="00991E48" w:rsidRDefault="00991E48" w:rsidP="00991E48">
            <w:pPr>
              <w:spacing w:after="0"/>
              <w:jc w:val="both"/>
              <w:rPr>
                <w:rFonts w:ascii="Times New Roman" w:eastAsia="Times New Roman" w:hAnsi="Times New Roman" w:cs="Times New Roman"/>
                <w:b/>
                <w:color w:val="000000"/>
                <w:sz w:val="24"/>
                <w:szCs w:val="24"/>
              </w:rPr>
            </w:pPr>
            <w:r w:rsidRPr="00991E48">
              <w:rPr>
                <w:rFonts w:ascii="Times New Roman" w:eastAsia="Times New Roman" w:hAnsi="Times New Roman" w:cs="Times New Roman"/>
                <w:b/>
                <w:color w:val="000000"/>
                <w:sz w:val="24"/>
                <w:szCs w:val="24"/>
              </w:rPr>
              <w:t>6434092028</w:t>
            </w:r>
          </w:p>
        </w:tc>
        <w:tc>
          <w:tcPr>
            <w:tcW w:w="1763" w:type="dxa"/>
            <w:tcBorders>
              <w:top w:val="single" w:sz="4" w:space="0" w:color="auto"/>
              <w:left w:val="single" w:sz="4" w:space="0" w:color="auto"/>
              <w:bottom w:val="single" w:sz="4" w:space="0" w:color="auto"/>
              <w:right w:val="single" w:sz="4" w:space="0" w:color="auto"/>
            </w:tcBorders>
            <w:shd w:val="clear" w:color="auto" w:fill="auto"/>
            <w:noWrap/>
          </w:tcPr>
          <w:p w:rsidR="00991E48" w:rsidRPr="00991E48" w:rsidRDefault="00991E48" w:rsidP="00991E48">
            <w:pPr>
              <w:spacing w:after="0"/>
              <w:jc w:val="both"/>
              <w:rPr>
                <w:rFonts w:ascii="Times New Roman" w:eastAsia="Times New Roman" w:hAnsi="Times New Roman" w:cs="Times New Roman"/>
                <w:b/>
                <w:color w:val="000000"/>
                <w:sz w:val="24"/>
                <w:szCs w:val="24"/>
              </w:rPr>
            </w:pPr>
            <w:r w:rsidRPr="00991E48">
              <w:rPr>
                <w:rFonts w:ascii="Times New Roman" w:eastAsia="Times New Roman" w:hAnsi="Times New Roman" w:cs="Times New Roman"/>
                <w:b/>
                <w:color w:val="000000"/>
                <w:sz w:val="24"/>
                <w:szCs w:val="24"/>
              </w:rPr>
              <w:t>5988832349</w:t>
            </w:r>
          </w:p>
        </w:tc>
      </w:tr>
    </w:tbl>
    <w:p w:rsidR="00F111AF" w:rsidRPr="00AD3492" w:rsidRDefault="002A029D" w:rsidP="002A029D">
      <w:pPr>
        <w:pStyle w:val="Caption"/>
        <w:ind w:left="2880" w:firstLine="720"/>
        <w:rPr>
          <w:rFonts w:ascii="Times New Roman" w:hAnsi="Times New Roman" w:cs="Times New Roman"/>
          <w:sz w:val="24"/>
          <w:szCs w:val="24"/>
        </w:rPr>
      </w:pPr>
      <w:bookmarkStart w:id="23" w:name="_Toc65598333"/>
      <w:r>
        <w:t xml:space="preserve">Table </w:t>
      </w:r>
      <w:r w:rsidR="00B87033">
        <w:fldChar w:fldCharType="begin"/>
      </w:r>
      <w:r w:rsidR="00B87033">
        <w:instrText xml:space="preserve"> SEQ Table \* ARABIC </w:instrText>
      </w:r>
      <w:r w:rsidR="00B87033">
        <w:fldChar w:fldCharType="separate"/>
      </w:r>
      <w:r w:rsidR="00FB2BB9">
        <w:rPr>
          <w:noProof/>
        </w:rPr>
        <w:t>7</w:t>
      </w:r>
      <w:r w:rsidR="00B87033">
        <w:rPr>
          <w:noProof/>
        </w:rPr>
        <w:fldChar w:fldCharType="end"/>
      </w:r>
      <w:r>
        <w:t xml:space="preserve">: </w:t>
      </w:r>
      <w:r w:rsidRPr="007D6EEF">
        <w:t>Operating working Capital</w:t>
      </w:r>
      <w:bookmarkEnd w:id="23"/>
    </w:p>
    <w:p w:rsidR="00AE3D03" w:rsidRPr="00AD3492" w:rsidRDefault="00AE3D03" w:rsidP="00AD3492">
      <w:pPr>
        <w:jc w:val="both"/>
        <w:rPr>
          <w:rFonts w:ascii="Times New Roman" w:hAnsi="Times New Roman" w:cs="Times New Roman"/>
          <w:sz w:val="24"/>
          <w:szCs w:val="24"/>
        </w:rPr>
      </w:pPr>
      <w:r w:rsidRPr="00AD3492">
        <w:rPr>
          <w:rFonts w:ascii="Times New Roman" w:hAnsi="Times New Roman" w:cs="Times New Roman"/>
          <w:sz w:val="24"/>
          <w:szCs w:val="24"/>
        </w:rPr>
        <w:t xml:space="preserve">ACI has negative net operating working capital throughout the period which indicate that ACI hasn’t enough working capital to </w:t>
      </w:r>
      <w:proofErr w:type="gramStart"/>
      <w:r w:rsidRPr="00AD3492">
        <w:rPr>
          <w:rFonts w:ascii="Times New Roman" w:hAnsi="Times New Roman" w:cs="Times New Roman"/>
          <w:sz w:val="24"/>
          <w:szCs w:val="24"/>
        </w:rPr>
        <w:t>operates</w:t>
      </w:r>
      <w:proofErr w:type="gramEnd"/>
      <w:r w:rsidRPr="00AD3492">
        <w:rPr>
          <w:rFonts w:ascii="Times New Roman" w:hAnsi="Times New Roman" w:cs="Times New Roman"/>
          <w:sz w:val="24"/>
          <w:szCs w:val="24"/>
        </w:rPr>
        <w:t xml:space="preserve"> its day to day activities. Mos</w:t>
      </w:r>
      <w:r w:rsidR="000221A7">
        <w:rPr>
          <w:rFonts w:ascii="Times New Roman" w:hAnsi="Times New Roman" w:cs="Times New Roman"/>
          <w:sz w:val="24"/>
          <w:szCs w:val="24"/>
        </w:rPr>
        <w:t xml:space="preserve">t of their current assets is </w:t>
      </w:r>
      <w:r w:rsidR="000221A7" w:rsidRPr="00AD3492">
        <w:rPr>
          <w:rFonts w:ascii="Times New Roman" w:hAnsi="Times New Roman" w:cs="Times New Roman"/>
          <w:sz w:val="24"/>
          <w:szCs w:val="24"/>
        </w:rPr>
        <w:t>backed</w:t>
      </w:r>
      <w:r w:rsidRPr="00AD3492">
        <w:rPr>
          <w:rFonts w:ascii="Times New Roman" w:hAnsi="Times New Roman" w:cs="Times New Roman"/>
          <w:sz w:val="24"/>
          <w:szCs w:val="24"/>
        </w:rPr>
        <w:t xml:space="preserve"> up by marketable securities. </w:t>
      </w:r>
      <w:r w:rsidR="00CA0BB1">
        <w:rPr>
          <w:rFonts w:ascii="Times New Roman" w:hAnsi="Times New Roman" w:cs="Times New Roman"/>
          <w:sz w:val="24"/>
          <w:szCs w:val="24"/>
        </w:rPr>
        <w:t>If any uncertainty happens then ACI</w:t>
      </w:r>
      <w:r w:rsidR="00F176C3" w:rsidRPr="00AD3492">
        <w:rPr>
          <w:rFonts w:ascii="Times New Roman" w:hAnsi="Times New Roman" w:cs="Times New Roman"/>
          <w:sz w:val="24"/>
          <w:szCs w:val="24"/>
        </w:rPr>
        <w:t xml:space="preserve"> may</w:t>
      </w:r>
      <w:r w:rsidR="00CA0BB1">
        <w:rPr>
          <w:rFonts w:ascii="Times New Roman" w:hAnsi="Times New Roman" w:cs="Times New Roman"/>
          <w:sz w:val="24"/>
          <w:szCs w:val="24"/>
        </w:rPr>
        <w:t xml:space="preserve"> have to</w:t>
      </w:r>
      <w:r w:rsidR="00F176C3" w:rsidRPr="00AD3492">
        <w:rPr>
          <w:rFonts w:ascii="Times New Roman" w:hAnsi="Times New Roman" w:cs="Times New Roman"/>
          <w:sz w:val="24"/>
          <w:szCs w:val="24"/>
        </w:rPr>
        <w:t xml:space="preserve"> face liquidity crisis</w:t>
      </w:r>
      <w:r w:rsidR="00CA0BB1">
        <w:rPr>
          <w:rFonts w:ascii="Times New Roman" w:hAnsi="Times New Roman" w:cs="Times New Roman"/>
          <w:sz w:val="24"/>
          <w:szCs w:val="24"/>
        </w:rPr>
        <w:t>. Additionally, ACME</w:t>
      </w:r>
      <w:r w:rsidR="00F176C3" w:rsidRPr="00AD3492">
        <w:rPr>
          <w:rFonts w:ascii="Times New Roman" w:hAnsi="Times New Roman" w:cs="Times New Roman"/>
          <w:sz w:val="24"/>
          <w:szCs w:val="24"/>
        </w:rPr>
        <w:t xml:space="preserve"> also have negative net operating working capital from 2018 to 2020. They should take care </w:t>
      </w:r>
      <w:r w:rsidR="000221A7">
        <w:rPr>
          <w:rFonts w:ascii="Times New Roman" w:hAnsi="Times New Roman" w:cs="Times New Roman"/>
          <w:sz w:val="24"/>
          <w:szCs w:val="24"/>
        </w:rPr>
        <w:t xml:space="preserve">and balance </w:t>
      </w:r>
      <w:r w:rsidR="00F176C3" w:rsidRPr="00AD3492">
        <w:rPr>
          <w:rFonts w:ascii="Times New Roman" w:hAnsi="Times New Roman" w:cs="Times New Roman"/>
          <w:sz w:val="24"/>
          <w:szCs w:val="24"/>
        </w:rPr>
        <w:t xml:space="preserve">operating </w:t>
      </w:r>
      <w:r w:rsidR="000221A7">
        <w:rPr>
          <w:rFonts w:ascii="Times New Roman" w:hAnsi="Times New Roman" w:cs="Times New Roman"/>
          <w:sz w:val="24"/>
          <w:szCs w:val="24"/>
        </w:rPr>
        <w:t xml:space="preserve">working </w:t>
      </w:r>
      <w:r w:rsidR="00F176C3" w:rsidRPr="00AD3492">
        <w:rPr>
          <w:rFonts w:ascii="Times New Roman" w:hAnsi="Times New Roman" w:cs="Times New Roman"/>
          <w:sz w:val="24"/>
          <w:szCs w:val="24"/>
        </w:rPr>
        <w:t xml:space="preserve">capital to avoid liquidity crisis. </w:t>
      </w:r>
      <w:r w:rsidR="00CA0BB1">
        <w:rPr>
          <w:rFonts w:ascii="Times New Roman" w:hAnsi="Times New Roman" w:cs="Times New Roman"/>
          <w:sz w:val="24"/>
          <w:szCs w:val="24"/>
        </w:rPr>
        <w:t xml:space="preserve">On the other hand, Square </w:t>
      </w:r>
      <w:proofErr w:type="spellStart"/>
      <w:r w:rsidR="00CA0BB1">
        <w:rPr>
          <w:rFonts w:ascii="Times New Roman" w:hAnsi="Times New Roman" w:cs="Times New Roman"/>
          <w:sz w:val="24"/>
          <w:szCs w:val="24"/>
        </w:rPr>
        <w:t>Pharma</w:t>
      </w:r>
      <w:proofErr w:type="spellEnd"/>
      <w:r w:rsidR="00CA0BB1">
        <w:rPr>
          <w:rFonts w:ascii="Times New Roman" w:hAnsi="Times New Roman" w:cs="Times New Roman"/>
          <w:sz w:val="24"/>
          <w:szCs w:val="24"/>
        </w:rPr>
        <w:t xml:space="preserve"> </w:t>
      </w:r>
      <w:proofErr w:type="spellStart"/>
      <w:r w:rsidR="00CA0BB1">
        <w:rPr>
          <w:rFonts w:ascii="Times New Roman" w:hAnsi="Times New Roman" w:cs="Times New Roman"/>
          <w:sz w:val="24"/>
          <w:szCs w:val="24"/>
        </w:rPr>
        <w:t>mainted</w:t>
      </w:r>
      <w:proofErr w:type="spellEnd"/>
      <w:r w:rsidR="00CA0BB1">
        <w:rPr>
          <w:rFonts w:ascii="Times New Roman" w:hAnsi="Times New Roman" w:cs="Times New Roman"/>
          <w:sz w:val="24"/>
          <w:szCs w:val="24"/>
        </w:rPr>
        <w:t xml:space="preserve"> the highest amount of operating working capital which may incurred </w:t>
      </w:r>
      <w:r w:rsidR="005E58DE">
        <w:rPr>
          <w:rFonts w:ascii="Times New Roman" w:hAnsi="Times New Roman" w:cs="Times New Roman"/>
          <w:sz w:val="24"/>
          <w:szCs w:val="24"/>
        </w:rPr>
        <w:t>opportunity cost.</w:t>
      </w:r>
    </w:p>
    <w:p w:rsidR="00273CFC" w:rsidRPr="005F109A" w:rsidRDefault="00273CFC" w:rsidP="000A0677">
      <w:pPr>
        <w:pStyle w:val="Heading1"/>
        <w:numPr>
          <w:ilvl w:val="0"/>
          <w:numId w:val="2"/>
        </w:numPr>
        <w:jc w:val="both"/>
        <w:rPr>
          <w:rFonts w:ascii="Times New Roman" w:hAnsi="Times New Roman" w:cs="Times New Roman"/>
          <w:sz w:val="28"/>
          <w:szCs w:val="24"/>
        </w:rPr>
      </w:pPr>
      <w:bookmarkStart w:id="24" w:name="_Toc64908634"/>
      <w:bookmarkStart w:id="25" w:name="_Toc65597991"/>
      <w:r w:rsidRPr="005F109A">
        <w:rPr>
          <w:rFonts w:ascii="Times New Roman" w:hAnsi="Times New Roman" w:cs="Times New Roman"/>
          <w:sz w:val="28"/>
          <w:szCs w:val="24"/>
        </w:rPr>
        <w:t xml:space="preserve">The Cash Conversion period </w:t>
      </w:r>
      <w:r w:rsidR="004D42CA">
        <w:rPr>
          <w:rFonts w:ascii="Times New Roman" w:hAnsi="Times New Roman" w:cs="Times New Roman"/>
          <w:sz w:val="28"/>
          <w:szCs w:val="24"/>
        </w:rPr>
        <w:t xml:space="preserve">(CCP) </w:t>
      </w:r>
      <w:r w:rsidRPr="005F109A">
        <w:rPr>
          <w:rFonts w:ascii="Times New Roman" w:hAnsi="Times New Roman" w:cs="Times New Roman"/>
          <w:sz w:val="28"/>
          <w:szCs w:val="24"/>
        </w:rPr>
        <w:t>and firm Value</w:t>
      </w:r>
      <w:bookmarkEnd w:id="24"/>
      <w:bookmarkEnd w:id="25"/>
      <w:r w:rsidR="004D42CA">
        <w:rPr>
          <w:rFonts w:ascii="Times New Roman" w:hAnsi="Times New Roman" w:cs="Times New Roman"/>
          <w:sz w:val="28"/>
          <w:szCs w:val="24"/>
        </w:rPr>
        <w:t xml:space="preserve"> </w:t>
      </w:r>
    </w:p>
    <w:p w:rsidR="00273CFC" w:rsidRPr="00AD3492" w:rsidRDefault="00273CFC" w:rsidP="00AD3492">
      <w:pPr>
        <w:jc w:val="both"/>
        <w:rPr>
          <w:rFonts w:ascii="Times New Roman" w:hAnsi="Times New Roman" w:cs="Times New Roman"/>
          <w:sz w:val="24"/>
          <w:szCs w:val="24"/>
        </w:rPr>
      </w:pPr>
      <w:r w:rsidRPr="00AD3492">
        <w:rPr>
          <w:rFonts w:ascii="Times New Roman" w:hAnsi="Times New Roman" w:cs="Times New Roman"/>
          <w:sz w:val="24"/>
          <w:szCs w:val="24"/>
        </w:rPr>
        <w:t>The CCP significantly affects the company's valuation since it is possible to cover the difference between the operating period and the DPO with either leverage or equity. That is, the amount of time that funds are caught up in the working capital cycle can be lent or funded internally by businesses.</w:t>
      </w:r>
    </w:p>
    <w:p w:rsidR="00273CFC" w:rsidRDefault="00273CFC" w:rsidP="00AD3492">
      <w:pPr>
        <w:jc w:val="both"/>
        <w:rPr>
          <w:rFonts w:ascii="Times New Roman" w:hAnsi="Times New Roman" w:cs="Times New Roman"/>
          <w:sz w:val="24"/>
          <w:szCs w:val="24"/>
        </w:rPr>
      </w:pPr>
      <w:r w:rsidRPr="00AD3492">
        <w:rPr>
          <w:rFonts w:ascii="Times New Roman" w:hAnsi="Times New Roman" w:cs="Times New Roman"/>
          <w:sz w:val="24"/>
          <w:szCs w:val="24"/>
        </w:rPr>
        <w:t>CCP-related funding expenses include backing up the shifts in the balance sheet balances that arise due to increases/decreases in the cash cycle's components</w:t>
      </w:r>
      <w:r w:rsidR="002E7A4F">
        <w:rPr>
          <w:rFonts w:ascii="Times New Roman" w:hAnsi="Times New Roman" w:cs="Times New Roman"/>
          <w:sz w:val="24"/>
          <w:szCs w:val="24"/>
        </w:rPr>
        <w:t xml:space="preserve"> includes payable, receivables and inventories</w:t>
      </w:r>
      <w:r w:rsidRPr="00AD3492">
        <w:rPr>
          <w:rFonts w:ascii="Times New Roman" w:hAnsi="Times New Roman" w:cs="Times New Roman"/>
          <w:sz w:val="24"/>
          <w:szCs w:val="24"/>
        </w:rPr>
        <w:t>. Because of discrepancies in the denominators of the elements of the CCP, each component must be treated separately. The CCP represents the period that funds are caught up in the duration of working capital, and the cost of opportunity</w:t>
      </w:r>
      <w:r w:rsidR="002E7A4F">
        <w:rPr>
          <w:rFonts w:ascii="Times New Roman" w:hAnsi="Times New Roman" w:cs="Times New Roman"/>
          <w:sz w:val="24"/>
          <w:szCs w:val="24"/>
        </w:rPr>
        <w:t>. It</w:t>
      </w:r>
      <w:r w:rsidRPr="00AD3492">
        <w:rPr>
          <w:rFonts w:ascii="Times New Roman" w:hAnsi="Times New Roman" w:cs="Times New Roman"/>
          <w:sz w:val="24"/>
          <w:szCs w:val="24"/>
        </w:rPr>
        <w:t xml:space="preserve"> is a significant factor to remember when estimating</w:t>
      </w:r>
      <w:r w:rsidR="002E7A4F">
        <w:rPr>
          <w:rFonts w:ascii="Times New Roman" w:hAnsi="Times New Roman" w:cs="Times New Roman"/>
          <w:sz w:val="24"/>
          <w:szCs w:val="24"/>
        </w:rPr>
        <w:t>,</w:t>
      </w:r>
      <w:r w:rsidRPr="00AD3492">
        <w:rPr>
          <w:rFonts w:ascii="Times New Roman" w:hAnsi="Times New Roman" w:cs="Times New Roman"/>
          <w:sz w:val="24"/>
          <w:szCs w:val="24"/>
        </w:rPr>
        <w:t xml:space="preserve"> the effect on shareholder equity of shifts in working capital policies. For companies that fund the CCP with equity, the net present value method is applied.</w:t>
      </w:r>
    </w:p>
    <w:p w:rsidR="00AC39B4" w:rsidRDefault="00AC39B4" w:rsidP="00AC39B4">
      <w:pPr>
        <w:jc w:val="center"/>
        <w:rPr>
          <w:rFonts w:ascii="Times New Roman" w:eastAsiaTheme="minorEastAsia" w:hAnsi="Times New Roman" w:cs="Times New Roman"/>
        </w:rPr>
      </w:pPr>
      <w:r w:rsidRPr="00AC39B4">
        <w:rPr>
          <w:rFonts w:ascii="Times New Roman" w:hAnsi="Times New Roman" w:cs="Times New Roman"/>
        </w:rPr>
        <w:t xml:space="preserve">NPV =  </w:t>
      </w:r>
      <m:oMath>
        <m:f>
          <m:fPr>
            <m:ctrlPr>
              <w:rPr>
                <w:rFonts w:ascii="Cambria Math" w:hAnsi="Cambria Math" w:cs="Times New Roman"/>
              </w:rPr>
            </m:ctrlPr>
          </m:fPr>
          <m:num>
            <m:r>
              <m:rPr>
                <m:sty m:val="p"/>
              </m:rPr>
              <w:rPr>
                <w:rFonts w:ascii="Cambria Math" w:hAnsi="Cambria Math" w:cs="Times New Roman"/>
              </w:rPr>
              <m:t>-COGS</m:t>
            </m:r>
          </m:num>
          <m:den>
            <m:r>
              <m:rPr>
                <m:sty m:val="p"/>
              </m:rPr>
              <w:rPr>
                <w:rFonts w:ascii="Cambria Math" w:hAnsi="Cambria Math" w:cs="Times New Roman"/>
              </w:rPr>
              <m:t>1+(</m:t>
            </m:r>
            <m:f>
              <m:fPr>
                <m:ctrlPr>
                  <w:rPr>
                    <w:rFonts w:ascii="Cambria Math" w:hAnsi="Cambria Math" w:cs="Times New Roman"/>
                  </w:rPr>
                </m:ctrlPr>
              </m:fPr>
              <m:num>
                <m:r>
                  <m:rPr>
                    <m:sty m:val="p"/>
                  </m:rPr>
                  <w:rPr>
                    <w:rFonts w:ascii="Cambria Math" w:hAnsi="Cambria Math" w:cs="Times New Roman"/>
                  </w:rPr>
                  <m:t>i</m:t>
                </m:r>
              </m:num>
              <m:den>
                <m:r>
                  <m:rPr>
                    <m:sty m:val="p"/>
                  </m:rPr>
                  <w:rPr>
                    <w:rFonts w:ascii="Cambria Math" w:hAnsi="Cambria Math" w:cs="Times New Roman"/>
                  </w:rPr>
                  <m:t>365</m:t>
                </m:r>
              </m:den>
            </m:f>
            <m:r>
              <m:rPr>
                <m:sty m:val="p"/>
              </m:rPr>
              <w:rPr>
                <w:rFonts w:ascii="Cambria Math" w:hAnsi="Cambria Math" w:cs="Times New Roman"/>
              </w:rPr>
              <m:t>)(DPO)</m:t>
            </m:r>
          </m:den>
        </m:f>
        <m:r>
          <m:rPr>
            <m:sty m:val="p"/>
          </m:rPr>
          <w:rPr>
            <w:rFonts w:ascii="Cambria Math" w:hAnsi="Cambria Math" w:cs="Times New Roman"/>
          </w:rPr>
          <m:t xml:space="preserve">+ </m:t>
        </m:r>
        <m:f>
          <m:fPr>
            <m:ctrlPr>
              <w:rPr>
                <w:rFonts w:ascii="Cambria Math" w:hAnsi="Cambria Math" w:cs="Times New Roman"/>
              </w:rPr>
            </m:ctrlPr>
          </m:fPr>
          <m:num>
            <m:r>
              <m:rPr>
                <m:sty m:val="p"/>
              </m:rPr>
              <w:rPr>
                <w:rFonts w:ascii="Cambria Math" w:hAnsi="Cambria Math" w:cs="Times New Roman"/>
              </w:rPr>
              <m:t>Sales</m:t>
            </m:r>
          </m:num>
          <m:den>
            <m:r>
              <m:rPr>
                <m:sty m:val="p"/>
              </m:rPr>
              <w:rPr>
                <w:rFonts w:ascii="Cambria Math" w:hAnsi="Cambria Math" w:cs="Times New Roman"/>
              </w:rPr>
              <m:t>1+(</m:t>
            </m:r>
            <m:f>
              <m:fPr>
                <m:ctrlPr>
                  <w:rPr>
                    <w:rFonts w:ascii="Cambria Math" w:hAnsi="Cambria Math" w:cs="Times New Roman"/>
                  </w:rPr>
                </m:ctrlPr>
              </m:fPr>
              <m:num>
                <m:r>
                  <m:rPr>
                    <m:sty m:val="p"/>
                  </m:rPr>
                  <w:rPr>
                    <w:rFonts w:ascii="Cambria Math" w:hAnsi="Cambria Math" w:cs="Times New Roman"/>
                  </w:rPr>
                  <m:t>i</m:t>
                </m:r>
              </m:num>
              <m:den>
                <m:r>
                  <m:rPr>
                    <m:sty m:val="p"/>
                  </m:rPr>
                  <w:rPr>
                    <w:rFonts w:ascii="Cambria Math" w:hAnsi="Cambria Math" w:cs="Times New Roman"/>
                  </w:rPr>
                  <m:t>365</m:t>
                </m:r>
              </m:den>
            </m:f>
            <m:r>
              <m:rPr>
                <m:sty m:val="p"/>
              </m:rPr>
              <w:rPr>
                <w:rFonts w:ascii="Cambria Math" w:hAnsi="Cambria Math" w:cs="Times New Roman"/>
              </w:rPr>
              <m:t>)(DIO+DSO)</m:t>
            </m:r>
          </m:den>
        </m:f>
      </m:oMath>
    </w:p>
    <w:p w:rsidR="00D9334E" w:rsidRDefault="00D9334E" w:rsidP="00AC39B4">
      <w:pPr>
        <w:jc w:val="center"/>
        <w:rPr>
          <w:rFonts w:ascii="Times New Roman" w:eastAsiaTheme="minorEastAsia" w:hAnsi="Times New Roman" w:cs="Times New Roman"/>
        </w:rPr>
      </w:pPr>
    </w:p>
    <w:p w:rsidR="00D9334E" w:rsidRPr="00AC39B4" w:rsidRDefault="00D9334E" w:rsidP="00AC39B4">
      <w:pPr>
        <w:jc w:val="center"/>
        <w:rPr>
          <w:rFonts w:ascii="Times New Roman" w:hAnsi="Times New Roman" w:cs="Times New Roman"/>
        </w:rPr>
      </w:pPr>
    </w:p>
    <w:p w:rsidR="00273CFC" w:rsidRDefault="00184DDD" w:rsidP="00AD3492">
      <w:pPr>
        <w:jc w:val="both"/>
        <w:rPr>
          <w:rFonts w:ascii="Times New Roman" w:hAnsi="Times New Roman" w:cs="Times New Roman"/>
          <w:sz w:val="24"/>
          <w:szCs w:val="24"/>
        </w:rPr>
      </w:pPr>
      <w:r>
        <w:rPr>
          <w:rFonts w:ascii="Times New Roman" w:hAnsi="Times New Roman" w:cs="Times New Roman"/>
          <w:sz w:val="24"/>
          <w:szCs w:val="24"/>
        </w:rPr>
        <w:lastRenderedPageBreak/>
        <w:t>The Net Present Value of firms as follows,</w:t>
      </w:r>
    </w:p>
    <w:tbl>
      <w:tblPr>
        <w:tblW w:w="8651" w:type="dxa"/>
        <w:jc w:val="center"/>
        <w:tblCellMar>
          <w:left w:w="0" w:type="dxa"/>
          <w:right w:w="0" w:type="dxa"/>
        </w:tblCellMar>
        <w:tblLook w:val="04A0" w:firstRow="1" w:lastRow="0" w:firstColumn="1" w:lastColumn="0" w:noHBand="0" w:noVBand="1"/>
      </w:tblPr>
      <w:tblGrid>
        <w:gridCol w:w="1091"/>
        <w:gridCol w:w="1890"/>
        <w:gridCol w:w="1890"/>
        <w:gridCol w:w="1890"/>
        <w:gridCol w:w="1890"/>
      </w:tblGrid>
      <w:tr w:rsidR="00521D84" w:rsidRPr="002E7A4F" w:rsidTr="00991E48">
        <w:trPr>
          <w:trHeight w:val="315"/>
          <w:jc w:val="center"/>
        </w:trPr>
        <w:tc>
          <w:tcPr>
            <w:tcW w:w="0" w:type="auto"/>
            <w:gridSpan w:val="5"/>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521D84" w:rsidRPr="002E7A4F" w:rsidRDefault="00521D84" w:rsidP="00521D84">
            <w:pPr>
              <w:spacing w:after="0" w:line="240" w:lineRule="auto"/>
              <w:jc w:val="center"/>
              <w:rPr>
                <w:rFonts w:ascii="Times New Roman" w:eastAsia="Times New Roman" w:hAnsi="Times New Roman" w:cs="Times New Roman"/>
                <w:b/>
                <w:bCs/>
                <w:sz w:val="24"/>
                <w:szCs w:val="24"/>
              </w:rPr>
            </w:pPr>
            <w:r w:rsidRPr="002E7A4F">
              <w:rPr>
                <w:rFonts w:ascii="Times New Roman" w:eastAsia="Times New Roman" w:hAnsi="Times New Roman" w:cs="Times New Roman"/>
                <w:b/>
                <w:bCs/>
                <w:sz w:val="24"/>
                <w:szCs w:val="24"/>
              </w:rPr>
              <w:t>NPV</w:t>
            </w:r>
            <w:r w:rsidR="002E7A4F" w:rsidRPr="002E7A4F">
              <w:rPr>
                <w:rFonts w:ascii="Times New Roman" w:eastAsia="Times New Roman" w:hAnsi="Times New Roman" w:cs="Times New Roman"/>
                <w:b/>
                <w:bCs/>
                <w:sz w:val="24"/>
                <w:szCs w:val="24"/>
              </w:rPr>
              <w:t xml:space="preserve"> in BDT</w:t>
            </w:r>
          </w:p>
        </w:tc>
      </w:tr>
      <w:tr w:rsidR="00521D84" w:rsidRPr="002E7A4F" w:rsidTr="00121ACC">
        <w:trPr>
          <w:trHeight w:val="315"/>
          <w:jc w:val="center"/>
        </w:trPr>
        <w:tc>
          <w:tcPr>
            <w:tcW w:w="0" w:type="auto"/>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521D84" w:rsidRPr="002E7A4F" w:rsidRDefault="00521D84" w:rsidP="00121ACC">
            <w:pPr>
              <w:spacing w:after="0" w:line="240" w:lineRule="auto"/>
              <w:jc w:val="center"/>
              <w:rPr>
                <w:rFonts w:ascii="Times New Roman" w:eastAsia="Times New Roman" w:hAnsi="Times New Roman" w:cs="Times New Roman"/>
                <w:b/>
                <w:bCs/>
                <w:sz w:val="24"/>
                <w:szCs w:val="24"/>
              </w:rPr>
            </w:pPr>
            <w:r w:rsidRPr="002E7A4F">
              <w:rPr>
                <w:rFonts w:ascii="Times New Roman" w:eastAsia="Times New Roman" w:hAnsi="Times New Roman" w:cs="Times New Roman"/>
                <w:b/>
                <w:bCs/>
                <w:sz w:val="24"/>
                <w:szCs w:val="24"/>
              </w:rPr>
              <w:t>Company</w:t>
            </w:r>
          </w:p>
        </w:tc>
        <w:tc>
          <w:tcPr>
            <w:tcW w:w="0" w:type="auto"/>
            <w:gridSpan w:val="4"/>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521D84" w:rsidRPr="002E7A4F" w:rsidRDefault="00521D84" w:rsidP="00521D84">
            <w:pPr>
              <w:spacing w:after="0" w:line="240" w:lineRule="auto"/>
              <w:jc w:val="center"/>
              <w:rPr>
                <w:rFonts w:ascii="Times New Roman" w:eastAsia="Times New Roman" w:hAnsi="Times New Roman" w:cs="Times New Roman"/>
                <w:b/>
                <w:bCs/>
                <w:sz w:val="24"/>
                <w:szCs w:val="24"/>
              </w:rPr>
            </w:pPr>
            <w:r w:rsidRPr="002E7A4F">
              <w:rPr>
                <w:rFonts w:ascii="Times New Roman" w:eastAsia="Times New Roman" w:hAnsi="Times New Roman" w:cs="Times New Roman"/>
                <w:b/>
                <w:bCs/>
                <w:sz w:val="24"/>
                <w:szCs w:val="24"/>
              </w:rPr>
              <w:t>Years</w:t>
            </w:r>
          </w:p>
        </w:tc>
      </w:tr>
      <w:tr w:rsidR="00521D84" w:rsidRPr="002E7A4F" w:rsidTr="00991E48">
        <w:trPr>
          <w:trHeight w:val="315"/>
          <w:jc w:val="center"/>
        </w:trPr>
        <w:tc>
          <w:tcPr>
            <w:tcW w:w="0" w:type="auto"/>
            <w:vMerge/>
            <w:tcBorders>
              <w:top w:val="single" w:sz="6" w:space="0" w:color="CCCCCC"/>
              <w:left w:val="single" w:sz="6" w:space="0" w:color="000000"/>
              <w:bottom w:val="single" w:sz="6" w:space="0" w:color="000000"/>
              <w:right w:val="single" w:sz="6" w:space="0" w:color="000000"/>
            </w:tcBorders>
            <w:vAlign w:val="center"/>
            <w:hideMark/>
          </w:tcPr>
          <w:p w:rsidR="00521D84" w:rsidRPr="002E7A4F" w:rsidRDefault="00521D84" w:rsidP="00521D84">
            <w:pPr>
              <w:spacing w:after="0" w:line="240" w:lineRule="auto"/>
              <w:rPr>
                <w:rFonts w:ascii="Times New Roman" w:eastAsia="Times New Roman" w:hAnsi="Times New Roman" w:cs="Times New Roman"/>
                <w:b/>
                <w:bCs/>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521D84" w:rsidRPr="002E7A4F" w:rsidRDefault="00521D84" w:rsidP="00521D84">
            <w:pPr>
              <w:spacing w:after="0" w:line="240" w:lineRule="auto"/>
              <w:jc w:val="right"/>
              <w:rPr>
                <w:rFonts w:ascii="Times New Roman" w:eastAsia="Times New Roman" w:hAnsi="Times New Roman" w:cs="Times New Roman"/>
                <w:b/>
                <w:bCs/>
                <w:sz w:val="24"/>
                <w:szCs w:val="24"/>
              </w:rPr>
            </w:pPr>
            <w:r w:rsidRPr="002E7A4F">
              <w:rPr>
                <w:rFonts w:ascii="Times New Roman" w:eastAsia="Times New Roman" w:hAnsi="Times New Roman" w:cs="Times New Roman"/>
                <w:b/>
                <w:bCs/>
                <w:sz w:val="24"/>
                <w:szCs w:val="24"/>
              </w:rPr>
              <w:t>2020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521D84" w:rsidRPr="002E7A4F" w:rsidRDefault="00521D84" w:rsidP="00521D84">
            <w:pPr>
              <w:spacing w:after="0" w:line="240" w:lineRule="auto"/>
              <w:jc w:val="right"/>
              <w:rPr>
                <w:rFonts w:ascii="Times New Roman" w:eastAsia="Times New Roman" w:hAnsi="Times New Roman" w:cs="Times New Roman"/>
                <w:b/>
                <w:bCs/>
                <w:sz w:val="24"/>
                <w:szCs w:val="24"/>
              </w:rPr>
            </w:pPr>
            <w:r w:rsidRPr="002E7A4F">
              <w:rPr>
                <w:rFonts w:ascii="Times New Roman" w:eastAsia="Times New Roman" w:hAnsi="Times New Roman" w:cs="Times New Roman"/>
                <w:b/>
                <w:bCs/>
                <w:sz w:val="24"/>
                <w:szCs w:val="24"/>
              </w:rPr>
              <w:t>2019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521D84" w:rsidRPr="002E7A4F" w:rsidRDefault="00521D84" w:rsidP="00521D84">
            <w:pPr>
              <w:spacing w:after="0" w:line="240" w:lineRule="auto"/>
              <w:jc w:val="right"/>
              <w:rPr>
                <w:rFonts w:ascii="Times New Roman" w:eastAsia="Times New Roman" w:hAnsi="Times New Roman" w:cs="Times New Roman"/>
                <w:b/>
                <w:bCs/>
                <w:sz w:val="24"/>
                <w:szCs w:val="24"/>
              </w:rPr>
            </w:pPr>
            <w:r w:rsidRPr="002E7A4F">
              <w:rPr>
                <w:rFonts w:ascii="Times New Roman" w:eastAsia="Times New Roman" w:hAnsi="Times New Roman" w:cs="Times New Roman"/>
                <w:b/>
                <w:bCs/>
                <w:sz w:val="24"/>
                <w:szCs w:val="24"/>
              </w:rPr>
              <w:t>2018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521D84" w:rsidRPr="002E7A4F" w:rsidRDefault="00521D84" w:rsidP="00521D84">
            <w:pPr>
              <w:spacing w:after="0" w:line="240" w:lineRule="auto"/>
              <w:jc w:val="right"/>
              <w:rPr>
                <w:rFonts w:ascii="Times New Roman" w:eastAsia="Times New Roman" w:hAnsi="Times New Roman" w:cs="Times New Roman"/>
                <w:b/>
                <w:bCs/>
                <w:sz w:val="24"/>
                <w:szCs w:val="24"/>
              </w:rPr>
            </w:pPr>
            <w:r w:rsidRPr="002E7A4F">
              <w:rPr>
                <w:rFonts w:ascii="Times New Roman" w:eastAsia="Times New Roman" w:hAnsi="Times New Roman" w:cs="Times New Roman"/>
                <w:b/>
                <w:bCs/>
                <w:sz w:val="24"/>
                <w:szCs w:val="24"/>
              </w:rPr>
              <w:t>2017</w:t>
            </w:r>
          </w:p>
        </w:tc>
      </w:tr>
      <w:tr w:rsidR="00521D84" w:rsidRPr="002E7A4F" w:rsidTr="00991E48">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521D84" w:rsidRPr="002E7A4F" w:rsidRDefault="00521D84" w:rsidP="00521D84">
            <w:pPr>
              <w:spacing w:after="0" w:line="240" w:lineRule="auto"/>
              <w:rPr>
                <w:rFonts w:ascii="Times New Roman" w:eastAsia="Times New Roman" w:hAnsi="Times New Roman" w:cs="Times New Roman"/>
                <w:sz w:val="24"/>
                <w:szCs w:val="24"/>
              </w:rPr>
            </w:pPr>
            <w:r w:rsidRPr="002E7A4F">
              <w:rPr>
                <w:rFonts w:ascii="Times New Roman" w:eastAsia="Times New Roman" w:hAnsi="Times New Roman" w:cs="Times New Roman"/>
                <w:sz w:val="24"/>
                <w:szCs w:val="24"/>
              </w:rPr>
              <w:t>ACI</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521D84" w:rsidRPr="002E7A4F" w:rsidRDefault="00521D84" w:rsidP="00521D84">
            <w:pPr>
              <w:spacing w:after="0" w:line="240" w:lineRule="auto"/>
              <w:jc w:val="right"/>
              <w:rPr>
                <w:rFonts w:ascii="Times New Roman" w:eastAsia="Times New Roman" w:hAnsi="Times New Roman" w:cs="Times New Roman"/>
                <w:sz w:val="24"/>
                <w:szCs w:val="24"/>
              </w:rPr>
            </w:pPr>
            <w:r w:rsidRPr="002E7A4F">
              <w:rPr>
                <w:rFonts w:ascii="Times New Roman" w:eastAsia="Times New Roman" w:hAnsi="Times New Roman" w:cs="Times New Roman"/>
                <w:sz w:val="24"/>
                <w:szCs w:val="24"/>
              </w:rPr>
              <w:t>9,049,472,890.43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521D84" w:rsidRPr="002E7A4F" w:rsidRDefault="00521D84" w:rsidP="00521D84">
            <w:pPr>
              <w:spacing w:after="0" w:line="240" w:lineRule="auto"/>
              <w:jc w:val="right"/>
              <w:rPr>
                <w:rFonts w:ascii="Times New Roman" w:eastAsia="Times New Roman" w:hAnsi="Times New Roman" w:cs="Times New Roman"/>
                <w:sz w:val="24"/>
                <w:szCs w:val="24"/>
              </w:rPr>
            </w:pPr>
            <w:r w:rsidRPr="002E7A4F">
              <w:rPr>
                <w:rFonts w:ascii="Times New Roman" w:eastAsia="Times New Roman" w:hAnsi="Times New Roman" w:cs="Times New Roman"/>
                <w:sz w:val="24"/>
                <w:szCs w:val="24"/>
              </w:rPr>
              <w:t>8,175,005,811.27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521D84" w:rsidRPr="002E7A4F" w:rsidRDefault="00521D84" w:rsidP="00521D84">
            <w:pPr>
              <w:spacing w:after="0" w:line="240" w:lineRule="auto"/>
              <w:jc w:val="right"/>
              <w:rPr>
                <w:rFonts w:ascii="Times New Roman" w:eastAsia="Times New Roman" w:hAnsi="Times New Roman" w:cs="Times New Roman"/>
                <w:sz w:val="24"/>
                <w:szCs w:val="24"/>
              </w:rPr>
            </w:pPr>
            <w:r w:rsidRPr="002E7A4F">
              <w:rPr>
                <w:rFonts w:ascii="Times New Roman" w:eastAsia="Times New Roman" w:hAnsi="Times New Roman" w:cs="Times New Roman"/>
                <w:sz w:val="24"/>
                <w:szCs w:val="24"/>
              </w:rPr>
              <w:t>7,674,770,461.17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521D84" w:rsidRPr="002E7A4F" w:rsidRDefault="00521D84" w:rsidP="00521D84">
            <w:pPr>
              <w:spacing w:after="0" w:line="240" w:lineRule="auto"/>
              <w:jc w:val="right"/>
              <w:rPr>
                <w:rFonts w:ascii="Times New Roman" w:eastAsia="Times New Roman" w:hAnsi="Times New Roman" w:cs="Times New Roman"/>
                <w:sz w:val="24"/>
                <w:szCs w:val="24"/>
              </w:rPr>
            </w:pPr>
            <w:r w:rsidRPr="002E7A4F">
              <w:rPr>
                <w:rFonts w:ascii="Times New Roman" w:eastAsia="Times New Roman" w:hAnsi="Times New Roman" w:cs="Times New Roman"/>
                <w:sz w:val="24"/>
                <w:szCs w:val="24"/>
              </w:rPr>
              <w:t>7,042,437,290</w:t>
            </w:r>
          </w:p>
        </w:tc>
      </w:tr>
      <w:tr w:rsidR="00521D84" w:rsidRPr="002E7A4F" w:rsidTr="00991E48">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521D84" w:rsidRPr="002E7A4F" w:rsidRDefault="00CA0BB1" w:rsidP="00521D8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ACME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521D84" w:rsidRPr="002E7A4F" w:rsidRDefault="00521D84" w:rsidP="00521D84">
            <w:pPr>
              <w:spacing w:after="0" w:line="240" w:lineRule="auto"/>
              <w:jc w:val="right"/>
              <w:rPr>
                <w:rFonts w:ascii="Times New Roman" w:eastAsia="Times New Roman" w:hAnsi="Times New Roman" w:cs="Times New Roman"/>
                <w:sz w:val="24"/>
                <w:szCs w:val="24"/>
              </w:rPr>
            </w:pPr>
            <w:r w:rsidRPr="002E7A4F">
              <w:rPr>
                <w:rFonts w:ascii="Times New Roman" w:eastAsia="Times New Roman" w:hAnsi="Times New Roman" w:cs="Times New Roman"/>
                <w:sz w:val="24"/>
                <w:szCs w:val="24"/>
              </w:rPr>
              <w:t>6,594,119,871.00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521D84" w:rsidRPr="002E7A4F" w:rsidRDefault="00521D84" w:rsidP="00521D84">
            <w:pPr>
              <w:spacing w:after="0" w:line="240" w:lineRule="auto"/>
              <w:jc w:val="right"/>
              <w:rPr>
                <w:rFonts w:ascii="Times New Roman" w:eastAsia="Times New Roman" w:hAnsi="Times New Roman" w:cs="Times New Roman"/>
                <w:sz w:val="24"/>
                <w:szCs w:val="24"/>
              </w:rPr>
            </w:pPr>
            <w:r w:rsidRPr="002E7A4F">
              <w:rPr>
                <w:rFonts w:ascii="Times New Roman" w:eastAsia="Times New Roman" w:hAnsi="Times New Roman" w:cs="Times New Roman"/>
                <w:sz w:val="24"/>
                <w:szCs w:val="24"/>
              </w:rPr>
              <w:t>5,806,705,023.59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521D84" w:rsidRPr="002E7A4F" w:rsidRDefault="00521D84" w:rsidP="00521D84">
            <w:pPr>
              <w:spacing w:after="0" w:line="240" w:lineRule="auto"/>
              <w:jc w:val="right"/>
              <w:rPr>
                <w:rFonts w:ascii="Times New Roman" w:eastAsia="Times New Roman" w:hAnsi="Times New Roman" w:cs="Times New Roman"/>
                <w:sz w:val="24"/>
                <w:szCs w:val="24"/>
              </w:rPr>
            </w:pPr>
            <w:r w:rsidRPr="002E7A4F">
              <w:rPr>
                <w:rFonts w:ascii="Times New Roman" w:eastAsia="Times New Roman" w:hAnsi="Times New Roman" w:cs="Times New Roman"/>
                <w:sz w:val="24"/>
                <w:szCs w:val="24"/>
              </w:rPr>
              <w:t>5,308,583,622.11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521D84" w:rsidRPr="002E7A4F" w:rsidRDefault="00521D84" w:rsidP="00521D84">
            <w:pPr>
              <w:spacing w:after="0" w:line="240" w:lineRule="auto"/>
              <w:jc w:val="right"/>
              <w:rPr>
                <w:rFonts w:ascii="Times New Roman" w:eastAsia="Times New Roman" w:hAnsi="Times New Roman" w:cs="Times New Roman"/>
                <w:sz w:val="24"/>
                <w:szCs w:val="24"/>
              </w:rPr>
            </w:pPr>
            <w:r w:rsidRPr="002E7A4F">
              <w:rPr>
                <w:rFonts w:ascii="Times New Roman" w:eastAsia="Times New Roman" w:hAnsi="Times New Roman" w:cs="Times New Roman"/>
                <w:sz w:val="24"/>
                <w:szCs w:val="24"/>
              </w:rPr>
              <w:t>5,013,693,686.15</w:t>
            </w:r>
          </w:p>
        </w:tc>
      </w:tr>
      <w:tr w:rsidR="00521D84" w:rsidRPr="002E7A4F" w:rsidTr="00991E48">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521D84" w:rsidRPr="002E7A4F" w:rsidRDefault="00521D84" w:rsidP="00521D84">
            <w:pPr>
              <w:spacing w:after="0" w:line="240" w:lineRule="auto"/>
              <w:rPr>
                <w:rFonts w:ascii="Times New Roman" w:eastAsia="Times New Roman" w:hAnsi="Times New Roman" w:cs="Times New Roman"/>
                <w:sz w:val="24"/>
                <w:szCs w:val="24"/>
              </w:rPr>
            </w:pPr>
            <w:proofErr w:type="spellStart"/>
            <w:r w:rsidRPr="002E7A4F">
              <w:rPr>
                <w:rFonts w:ascii="Times New Roman" w:eastAsia="Times New Roman" w:hAnsi="Times New Roman" w:cs="Times New Roman"/>
                <w:sz w:val="24"/>
                <w:szCs w:val="24"/>
              </w:rPr>
              <w:t>Beximco</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521D84" w:rsidRPr="002E7A4F" w:rsidRDefault="00521D84" w:rsidP="00521D84">
            <w:pPr>
              <w:spacing w:after="0" w:line="240" w:lineRule="auto"/>
              <w:jc w:val="right"/>
              <w:rPr>
                <w:rFonts w:ascii="Times New Roman" w:eastAsia="Times New Roman" w:hAnsi="Times New Roman" w:cs="Times New Roman"/>
                <w:sz w:val="24"/>
                <w:szCs w:val="24"/>
              </w:rPr>
            </w:pPr>
            <w:r w:rsidRPr="002E7A4F">
              <w:rPr>
                <w:rFonts w:ascii="Times New Roman" w:eastAsia="Times New Roman" w:hAnsi="Times New Roman" w:cs="Times New Roman"/>
                <w:sz w:val="24"/>
                <w:szCs w:val="24"/>
              </w:rPr>
              <w:t>23,191,918.78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521D84" w:rsidRPr="002E7A4F" w:rsidRDefault="00521D84" w:rsidP="00521D84">
            <w:pPr>
              <w:spacing w:after="0" w:line="240" w:lineRule="auto"/>
              <w:jc w:val="right"/>
              <w:rPr>
                <w:rFonts w:ascii="Times New Roman" w:eastAsia="Times New Roman" w:hAnsi="Times New Roman" w:cs="Times New Roman"/>
                <w:sz w:val="24"/>
                <w:szCs w:val="24"/>
              </w:rPr>
            </w:pPr>
            <w:r w:rsidRPr="002E7A4F">
              <w:rPr>
                <w:rFonts w:ascii="Times New Roman" w:eastAsia="Times New Roman" w:hAnsi="Times New Roman" w:cs="Times New Roman"/>
                <w:sz w:val="24"/>
                <w:szCs w:val="24"/>
              </w:rPr>
              <w:t>280,872,122.40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521D84" w:rsidRPr="002E7A4F" w:rsidRDefault="00521D84" w:rsidP="00521D84">
            <w:pPr>
              <w:spacing w:after="0" w:line="240" w:lineRule="auto"/>
              <w:jc w:val="right"/>
              <w:rPr>
                <w:rFonts w:ascii="Times New Roman" w:eastAsia="Times New Roman" w:hAnsi="Times New Roman" w:cs="Times New Roman"/>
                <w:sz w:val="24"/>
                <w:szCs w:val="24"/>
              </w:rPr>
            </w:pPr>
            <w:r w:rsidRPr="002E7A4F">
              <w:rPr>
                <w:rFonts w:ascii="Times New Roman" w:eastAsia="Times New Roman" w:hAnsi="Times New Roman" w:cs="Times New Roman"/>
                <w:sz w:val="24"/>
                <w:szCs w:val="24"/>
              </w:rPr>
              <w:t>7,271,440,265.63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521D84" w:rsidRPr="002E7A4F" w:rsidRDefault="00521D84" w:rsidP="00521D84">
            <w:pPr>
              <w:spacing w:after="0" w:line="240" w:lineRule="auto"/>
              <w:jc w:val="right"/>
              <w:rPr>
                <w:rFonts w:ascii="Times New Roman" w:eastAsia="Times New Roman" w:hAnsi="Times New Roman" w:cs="Times New Roman"/>
                <w:sz w:val="24"/>
                <w:szCs w:val="24"/>
              </w:rPr>
            </w:pPr>
            <w:r w:rsidRPr="002E7A4F">
              <w:rPr>
                <w:rFonts w:ascii="Times New Roman" w:eastAsia="Times New Roman" w:hAnsi="Times New Roman" w:cs="Times New Roman"/>
                <w:sz w:val="24"/>
                <w:szCs w:val="24"/>
              </w:rPr>
              <w:t>6,530,639,342.01</w:t>
            </w:r>
          </w:p>
        </w:tc>
      </w:tr>
      <w:tr w:rsidR="00521D84" w:rsidRPr="002E7A4F" w:rsidTr="00991E48">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521D84" w:rsidRPr="002E7A4F" w:rsidRDefault="00521D84" w:rsidP="00521D84">
            <w:pPr>
              <w:spacing w:after="0" w:line="240" w:lineRule="auto"/>
              <w:rPr>
                <w:rFonts w:ascii="Times New Roman" w:eastAsia="Times New Roman" w:hAnsi="Times New Roman" w:cs="Times New Roman"/>
                <w:sz w:val="24"/>
                <w:szCs w:val="24"/>
              </w:rPr>
            </w:pPr>
            <w:r w:rsidRPr="002E7A4F">
              <w:rPr>
                <w:rFonts w:ascii="Times New Roman" w:eastAsia="Times New Roman" w:hAnsi="Times New Roman" w:cs="Times New Roman"/>
                <w:sz w:val="24"/>
                <w:szCs w:val="24"/>
              </w:rPr>
              <w:t>Beacon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521D84" w:rsidRPr="002E7A4F" w:rsidRDefault="00521D84" w:rsidP="00521D84">
            <w:pPr>
              <w:spacing w:after="0" w:line="240" w:lineRule="auto"/>
              <w:jc w:val="right"/>
              <w:rPr>
                <w:rFonts w:ascii="Times New Roman" w:eastAsia="Times New Roman" w:hAnsi="Times New Roman" w:cs="Times New Roman"/>
                <w:sz w:val="24"/>
                <w:szCs w:val="24"/>
              </w:rPr>
            </w:pPr>
            <w:r w:rsidRPr="002E7A4F">
              <w:rPr>
                <w:rFonts w:ascii="Times New Roman" w:eastAsia="Times New Roman" w:hAnsi="Times New Roman" w:cs="Times New Roman"/>
                <w:sz w:val="24"/>
                <w:szCs w:val="24"/>
              </w:rPr>
              <w:t>2,613,025,814.31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521D84" w:rsidRPr="002E7A4F" w:rsidRDefault="00521D84" w:rsidP="00521D84">
            <w:pPr>
              <w:spacing w:after="0" w:line="240" w:lineRule="auto"/>
              <w:jc w:val="right"/>
              <w:rPr>
                <w:rFonts w:ascii="Times New Roman" w:eastAsia="Times New Roman" w:hAnsi="Times New Roman" w:cs="Times New Roman"/>
                <w:sz w:val="24"/>
                <w:szCs w:val="24"/>
              </w:rPr>
            </w:pPr>
            <w:r w:rsidRPr="002E7A4F">
              <w:rPr>
                <w:rFonts w:ascii="Times New Roman" w:eastAsia="Times New Roman" w:hAnsi="Times New Roman" w:cs="Times New Roman"/>
                <w:sz w:val="24"/>
                <w:szCs w:val="24"/>
              </w:rPr>
              <w:t>2,061,602,327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521D84" w:rsidRPr="002E7A4F" w:rsidRDefault="00521D84" w:rsidP="00521D84">
            <w:pPr>
              <w:spacing w:after="0" w:line="240" w:lineRule="auto"/>
              <w:jc w:val="right"/>
              <w:rPr>
                <w:rFonts w:ascii="Times New Roman" w:eastAsia="Times New Roman" w:hAnsi="Times New Roman" w:cs="Times New Roman"/>
                <w:sz w:val="24"/>
                <w:szCs w:val="24"/>
              </w:rPr>
            </w:pPr>
            <w:r w:rsidRPr="002E7A4F">
              <w:rPr>
                <w:rFonts w:ascii="Times New Roman" w:eastAsia="Times New Roman" w:hAnsi="Times New Roman" w:cs="Times New Roman"/>
                <w:sz w:val="24"/>
                <w:szCs w:val="24"/>
              </w:rPr>
              <w:t>1,626,248,488.51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521D84" w:rsidRPr="002E7A4F" w:rsidRDefault="00521D84" w:rsidP="00521D84">
            <w:pPr>
              <w:spacing w:after="0" w:line="240" w:lineRule="auto"/>
              <w:jc w:val="right"/>
              <w:rPr>
                <w:rFonts w:ascii="Times New Roman" w:eastAsia="Times New Roman" w:hAnsi="Times New Roman" w:cs="Times New Roman"/>
                <w:sz w:val="24"/>
                <w:szCs w:val="24"/>
              </w:rPr>
            </w:pPr>
            <w:r w:rsidRPr="002E7A4F">
              <w:rPr>
                <w:rFonts w:ascii="Times New Roman" w:eastAsia="Times New Roman" w:hAnsi="Times New Roman" w:cs="Times New Roman"/>
                <w:sz w:val="24"/>
                <w:szCs w:val="24"/>
              </w:rPr>
              <w:t>1,263,638,968.12</w:t>
            </w:r>
          </w:p>
        </w:tc>
      </w:tr>
      <w:tr w:rsidR="00521D84" w:rsidRPr="002E7A4F" w:rsidTr="00991E48">
        <w:trPr>
          <w:trHeight w:val="315"/>
          <w:jc w:val="center"/>
        </w:trPr>
        <w:tc>
          <w:tcPr>
            <w:tcW w:w="0" w:type="auto"/>
            <w:tcBorders>
              <w:top w:val="single" w:sz="6" w:space="0" w:color="CCCCCC"/>
              <w:left w:val="single" w:sz="6" w:space="0" w:color="000000"/>
              <w:bottom w:val="single" w:sz="4" w:space="0" w:color="auto"/>
              <w:right w:val="single" w:sz="6" w:space="0" w:color="000000"/>
            </w:tcBorders>
            <w:tcMar>
              <w:top w:w="30" w:type="dxa"/>
              <w:left w:w="45" w:type="dxa"/>
              <w:bottom w:w="30" w:type="dxa"/>
              <w:right w:w="45" w:type="dxa"/>
            </w:tcMar>
            <w:vAlign w:val="bottom"/>
            <w:hideMark/>
          </w:tcPr>
          <w:p w:rsidR="00521D84" w:rsidRPr="002E7A4F" w:rsidRDefault="00521D84" w:rsidP="00521D84">
            <w:pPr>
              <w:spacing w:after="0" w:line="240" w:lineRule="auto"/>
              <w:rPr>
                <w:rFonts w:ascii="Times New Roman" w:eastAsia="Times New Roman" w:hAnsi="Times New Roman" w:cs="Times New Roman"/>
                <w:sz w:val="24"/>
                <w:szCs w:val="24"/>
              </w:rPr>
            </w:pPr>
            <w:r w:rsidRPr="002E7A4F">
              <w:rPr>
                <w:rFonts w:ascii="Times New Roman" w:eastAsia="Times New Roman" w:hAnsi="Times New Roman" w:cs="Times New Roman"/>
                <w:sz w:val="24"/>
                <w:szCs w:val="24"/>
              </w:rPr>
              <w:t>Square</w:t>
            </w:r>
          </w:p>
        </w:tc>
        <w:tc>
          <w:tcPr>
            <w:tcW w:w="0" w:type="auto"/>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bottom"/>
            <w:hideMark/>
          </w:tcPr>
          <w:p w:rsidR="00521D84" w:rsidRPr="002E7A4F" w:rsidRDefault="00521D84" w:rsidP="00521D84">
            <w:pPr>
              <w:spacing w:after="0" w:line="240" w:lineRule="auto"/>
              <w:jc w:val="right"/>
              <w:rPr>
                <w:rFonts w:ascii="Times New Roman" w:eastAsia="Times New Roman" w:hAnsi="Times New Roman" w:cs="Times New Roman"/>
                <w:sz w:val="24"/>
                <w:szCs w:val="24"/>
              </w:rPr>
            </w:pPr>
            <w:r w:rsidRPr="002E7A4F">
              <w:rPr>
                <w:rFonts w:ascii="Times New Roman" w:eastAsia="Times New Roman" w:hAnsi="Times New Roman" w:cs="Times New Roman"/>
                <w:sz w:val="24"/>
                <w:szCs w:val="24"/>
              </w:rPr>
              <w:t>30,075,181,820.40</w:t>
            </w:r>
          </w:p>
        </w:tc>
        <w:tc>
          <w:tcPr>
            <w:tcW w:w="0" w:type="auto"/>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bottom"/>
            <w:hideMark/>
          </w:tcPr>
          <w:p w:rsidR="00521D84" w:rsidRPr="002E7A4F" w:rsidRDefault="00521D84" w:rsidP="00521D84">
            <w:pPr>
              <w:spacing w:after="0" w:line="240" w:lineRule="auto"/>
              <w:jc w:val="right"/>
              <w:rPr>
                <w:rFonts w:ascii="Times New Roman" w:eastAsia="Times New Roman" w:hAnsi="Times New Roman" w:cs="Times New Roman"/>
                <w:sz w:val="24"/>
                <w:szCs w:val="24"/>
              </w:rPr>
            </w:pPr>
            <w:r w:rsidRPr="002E7A4F">
              <w:rPr>
                <w:rFonts w:ascii="Times New Roman" w:eastAsia="Times New Roman" w:hAnsi="Times New Roman" w:cs="Times New Roman"/>
                <w:sz w:val="24"/>
                <w:szCs w:val="24"/>
              </w:rPr>
              <w:t>28,463,288,751.94</w:t>
            </w:r>
          </w:p>
        </w:tc>
        <w:tc>
          <w:tcPr>
            <w:tcW w:w="0" w:type="auto"/>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bottom"/>
            <w:hideMark/>
          </w:tcPr>
          <w:p w:rsidR="00521D84" w:rsidRPr="002E7A4F" w:rsidRDefault="00521D84" w:rsidP="00521D84">
            <w:pPr>
              <w:spacing w:after="0" w:line="240" w:lineRule="auto"/>
              <w:jc w:val="right"/>
              <w:rPr>
                <w:rFonts w:ascii="Times New Roman" w:eastAsia="Times New Roman" w:hAnsi="Times New Roman" w:cs="Times New Roman"/>
                <w:sz w:val="24"/>
                <w:szCs w:val="24"/>
              </w:rPr>
            </w:pPr>
            <w:r w:rsidRPr="002E7A4F">
              <w:rPr>
                <w:rFonts w:ascii="Times New Roman" w:eastAsia="Times New Roman" w:hAnsi="Times New Roman" w:cs="Times New Roman"/>
                <w:sz w:val="24"/>
                <w:szCs w:val="24"/>
              </w:rPr>
              <w:t>24,907,186,170.14</w:t>
            </w:r>
          </w:p>
        </w:tc>
        <w:tc>
          <w:tcPr>
            <w:tcW w:w="0" w:type="auto"/>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bottom"/>
            <w:hideMark/>
          </w:tcPr>
          <w:p w:rsidR="00521D84" w:rsidRPr="002E7A4F" w:rsidRDefault="00521D84" w:rsidP="002E7A4F">
            <w:pPr>
              <w:keepNext/>
              <w:spacing w:after="0" w:line="240" w:lineRule="auto"/>
              <w:jc w:val="right"/>
              <w:rPr>
                <w:rFonts w:ascii="Times New Roman" w:eastAsia="Times New Roman" w:hAnsi="Times New Roman" w:cs="Times New Roman"/>
                <w:sz w:val="24"/>
                <w:szCs w:val="24"/>
              </w:rPr>
            </w:pPr>
            <w:r w:rsidRPr="002E7A4F">
              <w:rPr>
                <w:rFonts w:ascii="Times New Roman" w:eastAsia="Times New Roman" w:hAnsi="Times New Roman" w:cs="Times New Roman"/>
                <w:sz w:val="24"/>
                <w:szCs w:val="24"/>
              </w:rPr>
              <w:t>23,248,137,137.27</w:t>
            </w:r>
          </w:p>
        </w:tc>
      </w:tr>
      <w:tr w:rsidR="00991E48" w:rsidRPr="002E7A4F" w:rsidTr="00991E48">
        <w:trPr>
          <w:trHeight w:val="315"/>
          <w:jc w:val="center"/>
        </w:trPr>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rsidR="00991E48" w:rsidRPr="00196397" w:rsidRDefault="00991E48" w:rsidP="00991E48">
            <w:pPr>
              <w:spacing w:after="0" w:line="240" w:lineRule="auto"/>
              <w:rPr>
                <w:rFonts w:ascii="Times New Roman" w:eastAsia="Times New Roman" w:hAnsi="Times New Roman" w:cs="Times New Roman"/>
                <w:b/>
                <w:sz w:val="24"/>
                <w:szCs w:val="24"/>
              </w:rPr>
            </w:pPr>
            <w:r w:rsidRPr="00196397">
              <w:rPr>
                <w:rFonts w:ascii="Times New Roman" w:eastAsia="Times New Roman" w:hAnsi="Times New Roman" w:cs="Times New Roman"/>
                <w:b/>
                <w:sz w:val="24"/>
                <w:szCs w:val="24"/>
              </w:rPr>
              <w:t>Average</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rsidR="00991E48" w:rsidRPr="00196397" w:rsidRDefault="00991E48" w:rsidP="00991E48">
            <w:pPr>
              <w:spacing w:after="0" w:line="240" w:lineRule="auto"/>
              <w:jc w:val="right"/>
              <w:rPr>
                <w:rFonts w:ascii="Times New Roman" w:eastAsia="Times New Roman" w:hAnsi="Times New Roman" w:cs="Times New Roman"/>
                <w:b/>
                <w:sz w:val="24"/>
                <w:szCs w:val="24"/>
              </w:rPr>
            </w:pPr>
            <w:r w:rsidRPr="00196397">
              <w:rPr>
                <w:rFonts w:ascii="Times New Roman" w:eastAsia="Times New Roman" w:hAnsi="Times New Roman" w:cs="Times New Roman"/>
                <w:b/>
                <w:sz w:val="24"/>
                <w:szCs w:val="24"/>
              </w:rPr>
              <w:t>9,670,998,462.98</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rsidR="00991E48" w:rsidRPr="00196397" w:rsidRDefault="00991E48" w:rsidP="00991E48">
            <w:pPr>
              <w:spacing w:after="0" w:line="240" w:lineRule="auto"/>
              <w:jc w:val="right"/>
              <w:rPr>
                <w:rFonts w:ascii="Times New Roman" w:eastAsia="Times New Roman" w:hAnsi="Times New Roman" w:cs="Times New Roman"/>
                <w:b/>
                <w:sz w:val="24"/>
                <w:szCs w:val="24"/>
              </w:rPr>
            </w:pPr>
            <w:r w:rsidRPr="00196397">
              <w:rPr>
                <w:rFonts w:ascii="Times New Roman" w:eastAsia="Times New Roman" w:hAnsi="Times New Roman" w:cs="Times New Roman"/>
                <w:b/>
                <w:sz w:val="24"/>
                <w:szCs w:val="24"/>
              </w:rPr>
              <w:t>8,957,494,807.24</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rsidR="00991E48" w:rsidRPr="00196397" w:rsidRDefault="00991E48" w:rsidP="00991E48">
            <w:pPr>
              <w:spacing w:after="0" w:line="240" w:lineRule="auto"/>
              <w:jc w:val="right"/>
              <w:rPr>
                <w:rFonts w:ascii="Times New Roman" w:eastAsia="Times New Roman" w:hAnsi="Times New Roman" w:cs="Times New Roman"/>
                <w:b/>
                <w:sz w:val="24"/>
                <w:szCs w:val="24"/>
              </w:rPr>
            </w:pPr>
            <w:r w:rsidRPr="00196397">
              <w:rPr>
                <w:rFonts w:ascii="Times New Roman" w:eastAsia="Times New Roman" w:hAnsi="Times New Roman" w:cs="Times New Roman"/>
                <w:b/>
                <w:sz w:val="24"/>
                <w:szCs w:val="24"/>
              </w:rPr>
              <w:t>9,357,645,801.51</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tcPr>
          <w:p w:rsidR="00991E48" w:rsidRPr="00196397" w:rsidRDefault="00991E48" w:rsidP="00991E48">
            <w:pPr>
              <w:spacing w:after="0" w:line="240" w:lineRule="auto"/>
              <w:jc w:val="right"/>
              <w:rPr>
                <w:rFonts w:ascii="Times New Roman" w:eastAsia="Times New Roman" w:hAnsi="Times New Roman" w:cs="Times New Roman"/>
                <w:b/>
                <w:sz w:val="24"/>
                <w:szCs w:val="24"/>
              </w:rPr>
            </w:pPr>
            <w:r w:rsidRPr="00196397">
              <w:rPr>
                <w:rFonts w:ascii="Times New Roman" w:eastAsia="Times New Roman" w:hAnsi="Times New Roman" w:cs="Times New Roman"/>
                <w:b/>
                <w:sz w:val="24"/>
                <w:szCs w:val="24"/>
              </w:rPr>
              <w:t>8,619,709,284.71</w:t>
            </w:r>
          </w:p>
        </w:tc>
      </w:tr>
    </w:tbl>
    <w:p w:rsidR="00184DDD" w:rsidRPr="00AD3492" w:rsidRDefault="002E7A4F" w:rsidP="002E7A4F">
      <w:pPr>
        <w:pStyle w:val="Caption"/>
        <w:ind w:left="3600" w:firstLine="720"/>
        <w:rPr>
          <w:rFonts w:ascii="Times New Roman" w:hAnsi="Times New Roman" w:cs="Times New Roman"/>
          <w:sz w:val="24"/>
          <w:szCs w:val="24"/>
        </w:rPr>
      </w:pPr>
      <w:bookmarkStart w:id="26" w:name="_Toc65598334"/>
      <w:r>
        <w:t xml:space="preserve">Table </w:t>
      </w:r>
      <w:r w:rsidR="00B87033">
        <w:fldChar w:fldCharType="begin"/>
      </w:r>
      <w:r w:rsidR="00B87033">
        <w:instrText xml:space="preserve"> SEQ Table \* ARABIC </w:instrText>
      </w:r>
      <w:r w:rsidR="00B87033">
        <w:fldChar w:fldCharType="separate"/>
      </w:r>
      <w:r w:rsidR="00FB2BB9">
        <w:rPr>
          <w:noProof/>
        </w:rPr>
        <w:t>8</w:t>
      </w:r>
      <w:r w:rsidR="00B87033">
        <w:rPr>
          <w:noProof/>
        </w:rPr>
        <w:fldChar w:fldCharType="end"/>
      </w:r>
      <w:r>
        <w:t xml:space="preserve">: </w:t>
      </w:r>
      <w:r w:rsidRPr="007F084C">
        <w:t>NPV</w:t>
      </w:r>
      <w:bookmarkEnd w:id="26"/>
    </w:p>
    <w:p w:rsidR="00B43FF3" w:rsidRPr="0065722C" w:rsidRDefault="00B43FF3" w:rsidP="00B43FF3">
      <w:pPr>
        <w:jc w:val="both"/>
        <w:rPr>
          <w:rFonts w:ascii="Times New Roman" w:hAnsi="Times New Roman" w:cs="Times New Roman"/>
          <w:sz w:val="24"/>
          <w:szCs w:val="24"/>
        </w:rPr>
      </w:pPr>
      <w:bookmarkStart w:id="27" w:name="_Toc64908635"/>
      <w:r w:rsidRPr="0065722C">
        <w:rPr>
          <w:rFonts w:ascii="Times New Roman" w:hAnsi="Times New Roman" w:cs="Times New Roman"/>
          <w:sz w:val="24"/>
          <w:szCs w:val="24"/>
        </w:rPr>
        <w:t xml:space="preserve">The table 8 shows that all the companies </w:t>
      </w:r>
      <w:r w:rsidR="00311722" w:rsidRPr="0065722C">
        <w:rPr>
          <w:rFonts w:ascii="Times New Roman" w:hAnsi="Times New Roman" w:cs="Times New Roman"/>
          <w:sz w:val="24"/>
          <w:szCs w:val="24"/>
        </w:rPr>
        <w:t>have</w:t>
      </w:r>
      <w:r w:rsidRPr="0065722C">
        <w:rPr>
          <w:rFonts w:ascii="Times New Roman" w:hAnsi="Times New Roman" w:cs="Times New Roman"/>
          <w:sz w:val="24"/>
          <w:szCs w:val="24"/>
        </w:rPr>
        <w:t xml:space="preserve"> positive NPV throughout </w:t>
      </w:r>
      <w:r w:rsidR="00311722" w:rsidRPr="0065722C">
        <w:rPr>
          <w:rFonts w:ascii="Times New Roman" w:hAnsi="Times New Roman" w:cs="Times New Roman"/>
          <w:sz w:val="24"/>
          <w:szCs w:val="24"/>
        </w:rPr>
        <w:t>four years which mean</w:t>
      </w:r>
      <w:r w:rsidR="00D9334E">
        <w:rPr>
          <w:rFonts w:ascii="Times New Roman" w:hAnsi="Times New Roman" w:cs="Times New Roman"/>
          <w:sz w:val="24"/>
          <w:szCs w:val="24"/>
        </w:rPr>
        <w:t>s</w:t>
      </w:r>
      <w:r w:rsidR="00311722" w:rsidRPr="0065722C">
        <w:rPr>
          <w:rFonts w:ascii="Times New Roman" w:hAnsi="Times New Roman" w:cs="Times New Roman"/>
          <w:sz w:val="24"/>
          <w:szCs w:val="24"/>
        </w:rPr>
        <w:t xml:space="preserve"> the value of the revenue is greater than the cost of equity. This reflect that the companies are efficient in managing their cash conversion period.</w:t>
      </w:r>
    </w:p>
    <w:p w:rsidR="00273CFC" w:rsidRPr="00566CC6" w:rsidRDefault="00273CFC" w:rsidP="000A0677">
      <w:pPr>
        <w:pStyle w:val="Heading1"/>
        <w:numPr>
          <w:ilvl w:val="0"/>
          <w:numId w:val="2"/>
        </w:numPr>
        <w:jc w:val="both"/>
        <w:rPr>
          <w:rFonts w:ascii="Times New Roman" w:hAnsi="Times New Roman" w:cs="Times New Roman"/>
          <w:sz w:val="28"/>
          <w:szCs w:val="24"/>
        </w:rPr>
      </w:pPr>
      <w:bookmarkStart w:id="28" w:name="_Toc65597992"/>
      <w:r w:rsidRPr="00566CC6">
        <w:rPr>
          <w:rFonts w:ascii="Times New Roman" w:hAnsi="Times New Roman" w:cs="Times New Roman"/>
          <w:sz w:val="28"/>
          <w:szCs w:val="24"/>
        </w:rPr>
        <w:t>Cash-based liquidity measures</w:t>
      </w:r>
      <w:bookmarkEnd w:id="27"/>
      <w:bookmarkEnd w:id="28"/>
    </w:p>
    <w:p w:rsidR="00273CFC" w:rsidRPr="00AD3492" w:rsidRDefault="000C6919" w:rsidP="00AD3492">
      <w:pPr>
        <w:jc w:val="both"/>
        <w:rPr>
          <w:rFonts w:ascii="Times New Roman" w:hAnsi="Times New Roman" w:cs="Times New Roman"/>
          <w:sz w:val="24"/>
          <w:szCs w:val="24"/>
        </w:rPr>
      </w:pPr>
      <w:r>
        <w:rPr>
          <w:rFonts w:ascii="Times New Roman" w:hAnsi="Times New Roman" w:cs="Times New Roman"/>
          <w:sz w:val="24"/>
          <w:szCs w:val="24"/>
        </w:rPr>
        <w:t>C</w:t>
      </w:r>
      <w:r w:rsidR="001B0993" w:rsidRPr="00AD3492">
        <w:rPr>
          <w:rFonts w:ascii="Times New Roman" w:hAnsi="Times New Roman" w:cs="Times New Roman"/>
          <w:sz w:val="24"/>
          <w:szCs w:val="24"/>
        </w:rPr>
        <w:t xml:space="preserve">ash-based ratio </w:t>
      </w:r>
      <w:r>
        <w:rPr>
          <w:rFonts w:ascii="Times New Roman" w:hAnsi="Times New Roman" w:cs="Times New Roman"/>
          <w:sz w:val="24"/>
          <w:szCs w:val="24"/>
        </w:rPr>
        <w:t>defines</w:t>
      </w:r>
      <w:r w:rsidR="001B0993" w:rsidRPr="00AD3492">
        <w:rPr>
          <w:rFonts w:ascii="Times New Roman" w:hAnsi="Times New Roman" w:cs="Times New Roman"/>
          <w:sz w:val="24"/>
          <w:szCs w:val="24"/>
        </w:rPr>
        <w:t xml:space="preserve"> the company's liquidity status. This is solely based on assets, if the company has the potential to meet its short-term commitments with the cash they possess</w:t>
      </w:r>
      <w:r>
        <w:rPr>
          <w:rFonts w:ascii="Times New Roman" w:hAnsi="Times New Roman" w:cs="Times New Roman"/>
          <w:sz w:val="24"/>
          <w:szCs w:val="24"/>
        </w:rPr>
        <w:t xml:space="preserve"> or not</w:t>
      </w:r>
      <w:r w:rsidR="001B0993" w:rsidRPr="00AD3492">
        <w:rPr>
          <w:rFonts w:ascii="Times New Roman" w:hAnsi="Times New Roman" w:cs="Times New Roman"/>
          <w:sz w:val="24"/>
          <w:szCs w:val="24"/>
        </w:rPr>
        <w:t>. Four years of liquidity steps for Pharmaceutical industry have been estimated.</w:t>
      </w:r>
    </w:p>
    <w:p w:rsidR="00742F6F" w:rsidRPr="00742F6F" w:rsidRDefault="00742F6F" w:rsidP="00742F6F">
      <w:pPr>
        <w:jc w:val="both"/>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rPr>
        <w:t xml:space="preserve">VIII.1 </w:t>
      </w:r>
      <w:r w:rsidRPr="00742F6F">
        <w:rPr>
          <w:rFonts w:ascii="Times New Roman" w:hAnsi="Times New Roman" w:cs="Times New Roman"/>
          <w:b/>
          <w:bCs/>
          <w:color w:val="0D0D0D" w:themeColor="text1" w:themeTint="F2"/>
          <w:sz w:val="24"/>
          <w:szCs w:val="24"/>
        </w:rPr>
        <w:t>Cash ratio</w:t>
      </w:r>
    </w:p>
    <w:p w:rsidR="0096571F" w:rsidRDefault="00AA58ED" w:rsidP="00AD3492">
      <w:pPr>
        <w:jc w:val="both"/>
        <w:rPr>
          <w:rFonts w:ascii="Times New Roman" w:hAnsi="Times New Roman" w:cs="Times New Roman"/>
          <w:sz w:val="24"/>
          <w:szCs w:val="24"/>
        </w:rPr>
      </w:pPr>
      <w:r w:rsidRPr="00AD3492">
        <w:rPr>
          <w:rFonts w:ascii="Times New Roman" w:hAnsi="Times New Roman" w:cs="Times New Roman"/>
          <w:sz w:val="24"/>
          <w:szCs w:val="24"/>
        </w:rPr>
        <w:t>The cash ratio is a calculation of the assets of a firm, namely the ratio of the total capital and cash equivalents of a company to its current liabilities. The statistic measures the willingness of a business to fund its short-term obligations with cash or near-cash capital, such as readily marketable shares.</w:t>
      </w:r>
    </w:p>
    <w:p w:rsidR="002255AF" w:rsidRDefault="002255AF" w:rsidP="00AD3492">
      <w:pPr>
        <w:jc w:val="both"/>
        <w:rPr>
          <w:rFonts w:ascii="Times New Roman" w:hAnsi="Times New Roman" w:cs="Times New Roman"/>
          <w:sz w:val="24"/>
          <w:szCs w:val="24"/>
        </w:rPr>
      </w:pPr>
      <w:r w:rsidRPr="002255AF">
        <w:rPr>
          <w:rFonts w:ascii="Times New Roman" w:hAnsi="Times New Roman" w:cs="Times New Roman"/>
          <w:sz w:val="24"/>
          <w:szCs w:val="24"/>
        </w:rPr>
        <w:t>The cash ratio is most widely used to determine a company's liq</w:t>
      </w:r>
      <w:r w:rsidR="007F4D58">
        <w:rPr>
          <w:rFonts w:ascii="Times New Roman" w:hAnsi="Times New Roman" w:cs="Times New Roman"/>
          <w:sz w:val="24"/>
          <w:szCs w:val="24"/>
        </w:rPr>
        <w:t>uidity. If the company have</w:t>
      </w:r>
      <w:r w:rsidRPr="002255AF">
        <w:rPr>
          <w:rFonts w:ascii="Times New Roman" w:hAnsi="Times New Roman" w:cs="Times New Roman"/>
          <w:sz w:val="24"/>
          <w:szCs w:val="24"/>
        </w:rPr>
        <w:t xml:space="preserve"> to pay its current obligations immediately, this measure shows the company's abi</w:t>
      </w:r>
      <w:r w:rsidR="007F4D58">
        <w:rPr>
          <w:rFonts w:ascii="Times New Roman" w:hAnsi="Times New Roman" w:cs="Times New Roman"/>
          <w:sz w:val="24"/>
          <w:szCs w:val="24"/>
        </w:rPr>
        <w:t xml:space="preserve">lity to do so without </w:t>
      </w:r>
      <w:r w:rsidRPr="002255AF">
        <w:rPr>
          <w:rFonts w:ascii="Times New Roman" w:hAnsi="Times New Roman" w:cs="Times New Roman"/>
          <w:sz w:val="24"/>
          <w:szCs w:val="24"/>
        </w:rPr>
        <w:t>sell</w:t>
      </w:r>
      <w:r w:rsidR="007F4D58">
        <w:rPr>
          <w:rFonts w:ascii="Times New Roman" w:hAnsi="Times New Roman" w:cs="Times New Roman"/>
          <w:sz w:val="24"/>
          <w:szCs w:val="24"/>
        </w:rPr>
        <w:t>ing</w:t>
      </w:r>
      <w:r w:rsidRPr="002255AF">
        <w:rPr>
          <w:rFonts w:ascii="Times New Roman" w:hAnsi="Times New Roman" w:cs="Times New Roman"/>
          <w:sz w:val="24"/>
          <w:szCs w:val="24"/>
        </w:rPr>
        <w:t xml:space="preserve"> or liquidate other assets</w:t>
      </w:r>
      <w:r>
        <w:rPr>
          <w:rFonts w:ascii="Times New Roman" w:hAnsi="Times New Roman" w:cs="Times New Roman"/>
          <w:sz w:val="24"/>
          <w:szCs w:val="24"/>
        </w:rPr>
        <w:t xml:space="preserve"> </w:t>
      </w:r>
      <w:sdt>
        <w:sdtPr>
          <w:rPr>
            <w:rFonts w:ascii="Times New Roman" w:hAnsi="Times New Roman" w:cs="Times New Roman"/>
            <w:sz w:val="24"/>
            <w:szCs w:val="24"/>
          </w:rPr>
          <w:id w:val="-1329122688"/>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Bha21 \l 1033 </w:instrText>
          </w:r>
          <w:r>
            <w:rPr>
              <w:rFonts w:ascii="Times New Roman" w:hAnsi="Times New Roman" w:cs="Times New Roman"/>
              <w:sz w:val="24"/>
              <w:szCs w:val="24"/>
            </w:rPr>
            <w:fldChar w:fldCharType="separate"/>
          </w:r>
          <w:r w:rsidRPr="002255AF">
            <w:rPr>
              <w:rFonts w:ascii="Times New Roman" w:hAnsi="Times New Roman" w:cs="Times New Roman"/>
              <w:noProof/>
              <w:sz w:val="24"/>
              <w:szCs w:val="24"/>
            </w:rPr>
            <w:t>(Bhavana, 2021)</w:t>
          </w:r>
          <w:r>
            <w:rPr>
              <w:rFonts w:ascii="Times New Roman" w:hAnsi="Times New Roman" w:cs="Times New Roman"/>
              <w:sz w:val="24"/>
              <w:szCs w:val="24"/>
            </w:rPr>
            <w:fldChar w:fldCharType="end"/>
          </w:r>
        </w:sdtContent>
      </w:sdt>
      <w:r w:rsidRPr="002255AF">
        <w:rPr>
          <w:rFonts w:ascii="Times New Roman" w:hAnsi="Times New Roman" w:cs="Times New Roman"/>
          <w:sz w:val="24"/>
          <w:szCs w:val="24"/>
        </w:rPr>
        <w:t>.</w:t>
      </w:r>
    </w:p>
    <w:p w:rsidR="0096571F" w:rsidRDefault="007F4D58" w:rsidP="007F4D58">
      <w:pPr>
        <w:jc w:val="center"/>
        <w:rPr>
          <w:rFonts w:ascii="Times New Roman" w:eastAsia="Times New Roman" w:hAnsi="Times New Roman" w:cs="Times New Roman"/>
        </w:rPr>
      </w:pPr>
      <w:r w:rsidRPr="007F4D58">
        <w:rPr>
          <w:rFonts w:ascii="Times New Roman" w:eastAsia="Times New Roman" w:hAnsi="Times New Roman" w:cs="Times New Roman"/>
          <w:iCs/>
        </w:rPr>
        <w:t xml:space="preserve">Cash ratio = </w:t>
      </w:r>
      <m:oMath>
        <m:f>
          <m:fPr>
            <m:ctrlPr>
              <w:rPr>
                <w:rFonts w:ascii="Cambria Math" w:hAnsi="Cambria Math" w:cs="Times New Roman"/>
              </w:rPr>
            </m:ctrlPr>
          </m:fPr>
          <m:num>
            <m:r>
              <m:rPr>
                <m:sty m:val="p"/>
              </m:rPr>
              <w:rPr>
                <w:rFonts w:ascii="Cambria Math" w:eastAsia="Times New Roman" w:hAnsi="Cambria Math" w:cs="Times New Roman"/>
              </w:rPr>
              <m:t xml:space="preserve">Cash and marketable Securities  </m:t>
            </m:r>
          </m:num>
          <m:den>
            <m:r>
              <m:rPr>
                <m:sty m:val="p"/>
              </m:rPr>
              <w:rPr>
                <w:rFonts w:ascii="Cambria Math" w:hAnsi="Cambria Math" w:cs="Times New Roman"/>
              </w:rPr>
              <m:t xml:space="preserve">Current Liabilities </m:t>
            </m:r>
          </m:den>
        </m:f>
      </m:oMath>
    </w:p>
    <w:p w:rsidR="007F4D58" w:rsidRDefault="007F4D58" w:rsidP="007F4D58">
      <w:pPr>
        <w:jc w:val="center"/>
        <w:rPr>
          <w:rFonts w:ascii="Times New Roman" w:eastAsia="Times New Roman" w:hAnsi="Times New Roman" w:cs="Times New Roman"/>
          <w:iCs/>
        </w:rPr>
      </w:pPr>
    </w:p>
    <w:p w:rsidR="00BA28C4" w:rsidRDefault="00BA28C4" w:rsidP="007F4D58">
      <w:pPr>
        <w:jc w:val="center"/>
        <w:rPr>
          <w:rFonts w:ascii="Times New Roman" w:eastAsia="Times New Roman" w:hAnsi="Times New Roman" w:cs="Times New Roman"/>
          <w:iCs/>
        </w:rPr>
      </w:pPr>
    </w:p>
    <w:p w:rsidR="00BA28C4" w:rsidRDefault="00BA28C4" w:rsidP="007F4D58">
      <w:pPr>
        <w:jc w:val="center"/>
        <w:rPr>
          <w:rFonts w:ascii="Times New Roman" w:eastAsia="Times New Roman" w:hAnsi="Times New Roman" w:cs="Times New Roman"/>
          <w:iCs/>
        </w:rPr>
      </w:pPr>
    </w:p>
    <w:p w:rsidR="00BA28C4" w:rsidRPr="007F4D58" w:rsidRDefault="00BA28C4" w:rsidP="007F4D58">
      <w:pPr>
        <w:jc w:val="center"/>
        <w:rPr>
          <w:rFonts w:ascii="Times New Roman" w:eastAsia="Times New Roman" w:hAnsi="Times New Roman" w:cs="Times New Roman"/>
          <w:iCs/>
        </w:rPr>
      </w:pPr>
    </w:p>
    <w:tbl>
      <w:tblPr>
        <w:tblW w:w="8940" w:type="dxa"/>
        <w:jc w:val="center"/>
        <w:tblLook w:val="04A0" w:firstRow="1" w:lastRow="0" w:firstColumn="1" w:lastColumn="0" w:noHBand="0" w:noVBand="1"/>
      </w:tblPr>
      <w:tblGrid>
        <w:gridCol w:w="2944"/>
        <w:gridCol w:w="1628"/>
        <w:gridCol w:w="1456"/>
        <w:gridCol w:w="1456"/>
        <w:gridCol w:w="1456"/>
      </w:tblGrid>
      <w:tr w:rsidR="007F4D58" w:rsidRPr="007F4D58" w:rsidTr="007F4D58">
        <w:trPr>
          <w:trHeight w:val="310"/>
          <w:jc w:val="center"/>
        </w:trPr>
        <w:tc>
          <w:tcPr>
            <w:tcW w:w="8940" w:type="dxa"/>
            <w:gridSpan w:val="5"/>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F4D58" w:rsidRPr="007F4D58" w:rsidRDefault="007F4D58" w:rsidP="007F4D58">
            <w:pPr>
              <w:spacing w:after="0" w:line="240" w:lineRule="auto"/>
              <w:jc w:val="center"/>
              <w:rPr>
                <w:rFonts w:ascii="Times New Roman" w:eastAsia="Times New Roman" w:hAnsi="Times New Roman" w:cs="Times New Roman"/>
                <w:b/>
                <w:bCs/>
                <w:color w:val="000000"/>
                <w:sz w:val="24"/>
                <w:szCs w:val="24"/>
              </w:rPr>
            </w:pPr>
            <w:r w:rsidRPr="007F4D58">
              <w:rPr>
                <w:rFonts w:ascii="Times New Roman" w:eastAsia="Times New Roman" w:hAnsi="Times New Roman" w:cs="Times New Roman"/>
                <w:b/>
                <w:bCs/>
                <w:color w:val="000000"/>
                <w:sz w:val="24"/>
                <w:szCs w:val="24"/>
              </w:rPr>
              <w:lastRenderedPageBreak/>
              <w:t>Cash ratio</w:t>
            </w:r>
          </w:p>
        </w:tc>
      </w:tr>
      <w:tr w:rsidR="007F4D58" w:rsidRPr="007F4D58" w:rsidTr="00121ACC">
        <w:trPr>
          <w:trHeight w:val="310"/>
          <w:jc w:val="center"/>
        </w:trPr>
        <w:tc>
          <w:tcPr>
            <w:tcW w:w="2944"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rsidR="007F4D58" w:rsidRPr="007F4D58" w:rsidRDefault="007F4D58" w:rsidP="00121ACC">
            <w:pPr>
              <w:spacing w:after="0" w:line="240" w:lineRule="auto"/>
              <w:jc w:val="center"/>
              <w:rPr>
                <w:rFonts w:ascii="Times New Roman" w:eastAsia="Times New Roman" w:hAnsi="Times New Roman" w:cs="Times New Roman"/>
                <w:b/>
                <w:bCs/>
                <w:color w:val="000000"/>
                <w:sz w:val="24"/>
                <w:szCs w:val="24"/>
              </w:rPr>
            </w:pPr>
            <w:r w:rsidRPr="007F4D58">
              <w:rPr>
                <w:rFonts w:ascii="Times New Roman" w:eastAsia="Times New Roman" w:hAnsi="Times New Roman" w:cs="Times New Roman"/>
                <w:b/>
                <w:bCs/>
                <w:color w:val="000000"/>
                <w:sz w:val="24"/>
                <w:szCs w:val="24"/>
              </w:rPr>
              <w:t>Company</w:t>
            </w:r>
          </w:p>
        </w:tc>
        <w:tc>
          <w:tcPr>
            <w:tcW w:w="5996" w:type="dxa"/>
            <w:gridSpan w:val="4"/>
            <w:tcBorders>
              <w:top w:val="single" w:sz="4" w:space="0" w:color="000000"/>
              <w:left w:val="nil"/>
              <w:bottom w:val="single" w:sz="4" w:space="0" w:color="000000"/>
              <w:right w:val="single" w:sz="4" w:space="0" w:color="000000"/>
            </w:tcBorders>
            <w:shd w:val="clear" w:color="auto" w:fill="auto"/>
            <w:noWrap/>
            <w:vAlign w:val="bottom"/>
            <w:hideMark/>
          </w:tcPr>
          <w:p w:rsidR="007F4D58" w:rsidRPr="007F4D58" w:rsidRDefault="007F4D58" w:rsidP="007F4D58">
            <w:pPr>
              <w:spacing w:after="0" w:line="240" w:lineRule="auto"/>
              <w:jc w:val="center"/>
              <w:rPr>
                <w:rFonts w:ascii="Times New Roman" w:eastAsia="Times New Roman" w:hAnsi="Times New Roman" w:cs="Times New Roman"/>
                <w:b/>
                <w:bCs/>
                <w:color w:val="000000"/>
                <w:sz w:val="24"/>
                <w:szCs w:val="24"/>
              </w:rPr>
            </w:pPr>
            <w:r w:rsidRPr="007F4D58">
              <w:rPr>
                <w:rFonts w:ascii="Times New Roman" w:eastAsia="Times New Roman" w:hAnsi="Times New Roman" w:cs="Times New Roman"/>
                <w:b/>
                <w:bCs/>
                <w:color w:val="000000"/>
                <w:sz w:val="24"/>
                <w:szCs w:val="24"/>
              </w:rPr>
              <w:t>Years</w:t>
            </w:r>
          </w:p>
        </w:tc>
      </w:tr>
      <w:tr w:rsidR="007F4D58" w:rsidRPr="007F4D58" w:rsidTr="007F4D58">
        <w:trPr>
          <w:trHeight w:val="310"/>
          <w:jc w:val="center"/>
        </w:trPr>
        <w:tc>
          <w:tcPr>
            <w:tcW w:w="2944" w:type="dxa"/>
            <w:vMerge/>
            <w:tcBorders>
              <w:top w:val="nil"/>
              <w:left w:val="single" w:sz="4" w:space="0" w:color="000000"/>
              <w:bottom w:val="single" w:sz="4" w:space="0" w:color="000000"/>
              <w:right w:val="single" w:sz="4" w:space="0" w:color="000000"/>
            </w:tcBorders>
            <w:vAlign w:val="center"/>
            <w:hideMark/>
          </w:tcPr>
          <w:p w:rsidR="007F4D58" w:rsidRPr="007F4D58" w:rsidRDefault="007F4D58" w:rsidP="007F4D58">
            <w:pPr>
              <w:spacing w:after="0" w:line="240" w:lineRule="auto"/>
              <w:rPr>
                <w:rFonts w:ascii="Times New Roman" w:eastAsia="Times New Roman" w:hAnsi="Times New Roman" w:cs="Times New Roman"/>
                <w:b/>
                <w:bCs/>
                <w:color w:val="000000"/>
                <w:sz w:val="24"/>
                <w:szCs w:val="24"/>
              </w:rPr>
            </w:pPr>
          </w:p>
        </w:tc>
        <w:tc>
          <w:tcPr>
            <w:tcW w:w="1628" w:type="dxa"/>
            <w:tcBorders>
              <w:top w:val="nil"/>
              <w:left w:val="nil"/>
              <w:bottom w:val="single" w:sz="4" w:space="0" w:color="000000"/>
              <w:right w:val="single" w:sz="4" w:space="0" w:color="000000"/>
            </w:tcBorders>
            <w:shd w:val="clear" w:color="auto" w:fill="auto"/>
            <w:noWrap/>
            <w:vAlign w:val="bottom"/>
            <w:hideMark/>
          </w:tcPr>
          <w:p w:rsidR="007F4D58" w:rsidRPr="007F4D58" w:rsidRDefault="007F4D58" w:rsidP="007F4D58">
            <w:pPr>
              <w:spacing w:after="0" w:line="240" w:lineRule="auto"/>
              <w:jc w:val="right"/>
              <w:rPr>
                <w:rFonts w:ascii="Times New Roman" w:eastAsia="Times New Roman" w:hAnsi="Times New Roman" w:cs="Times New Roman"/>
                <w:b/>
                <w:bCs/>
                <w:color w:val="000000"/>
                <w:sz w:val="24"/>
                <w:szCs w:val="24"/>
              </w:rPr>
            </w:pPr>
            <w:r w:rsidRPr="007F4D58">
              <w:rPr>
                <w:rFonts w:ascii="Times New Roman" w:eastAsia="Times New Roman" w:hAnsi="Times New Roman" w:cs="Times New Roman"/>
                <w:b/>
                <w:bCs/>
                <w:color w:val="000000"/>
                <w:sz w:val="24"/>
                <w:szCs w:val="24"/>
              </w:rPr>
              <w:t>2020</w:t>
            </w:r>
          </w:p>
        </w:tc>
        <w:tc>
          <w:tcPr>
            <w:tcW w:w="1456" w:type="dxa"/>
            <w:tcBorders>
              <w:top w:val="nil"/>
              <w:left w:val="nil"/>
              <w:bottom w:val="single" w:sz="4" w:space="0" w:color="000000"/>
              <w:right w:val="single" w:sz="4" w:space="0" w:color="000000"/>
            </w:tcBorders>
            <w:shd w:val="clear" w:color="auto" w:fill="auto"/>
            <w:noWrap/>
            <w:vAlign w:val="bottom"/>
            <w:hideMark/>
          </w:tcPr>
          <w:p w:rsidR="007F4D58" w:rsidRPr="007F4D58" w:rsidRDefault="007F4D58" w:rsidP="007F4D58">
            <w:pPr>
              <w:spacing w:after="0" w:line="240" w:lineRule="auto"/>
              <w:jc w:val="right"/>
              <w:rPr>
                <w:rFonts w:ascii="Times New Roman" w:eastAsia="Times New Roman" w:hAnsi="Times New Roman" w:cs="Times New Roman"/>
                <w:b/>
                <w:bCs/>
                <w:color w:val="000000"/>
                <w:sz w:val="24"/>
                <w:szCs w:val="24"/>
              </w:rPr>
            </w:pPr>
            <w:r w:rsidRPr="007F4D58">
              <w:rPr>
                <w:rFonts w:ascii="Times New Roman" w:eastAsia="Times New Roman" w:hAnsi="Times New Roman" w:cs="Times New Roman"/>
                <w:b/>
                <w:bCs/>
                <w:color w:val="000000"/>
                <w:sz w:val="24"/>
                <w:szCs w:val="24"/>
              </w:rPr>
              <w:t>2019</w:t>
            </w:r>
          </w:p>
        </w:tc>
        <w:tc>
          <w:tcPr>
            <w:tcW w:w="1456" w:type="dxa"/>
            <w:tcBorders>
              <w:top w:val="nil"/>
              <w:left w:val="nil"/>
              <w:bottom w:val="single" w:sz="4" w:space="0" w:color="000000"/>
              <w:right w:val="single" w:sz="4" w:space="0" w:color="000000"/>
            </w:tcBorders>
            <w:shd w:val="clear" w:color="auto" w:fill="auto"/>
            <w:noWrap/>
            <w:vAlign w:val="bottom"/>
            <w:hideMark/>
          </w:tcPr>
          <w:p w:rsidR="007F4D58" w:rsidRPr="007F4D58" w:rsidRDefault="007F4D58" w:rsidP="007F4D58">
            <w:pPr>
              <w:spacing w:after="0" w:line="240" w:lineRule="auto"/>
              <w:jc w:val="right"/>
              <w:rPr>
                <w:rFonts w:ascii="Times New Roman" w:eastAsia="Times New Roman" w:hAnsi="Times New Roman" w:cs="Times New Roman"/>
                <w:b/>
                <w:bCs/>
                <w:color w:val="000000"/>
                <w:sz w:val="24"/>
                <w:szCs w:val="24"/>
              </w:rPr>
            </w:pPr>
            <w:r w:rsidRPr="007F4D58">
              <w:rPr>
                <w:rFonts w:ascii="Times New Roman" w:eastAsia="Times New Roman" w:hAnsi="Times New Roman" w:cs="Times New Roman"/>
                <w:b/>
                <w:bCs/>
                <w:color w:val="000000"/>
                <w:sz w:val="24"/>
                <w:szCs w:val="24"/>
              </w:rPr>
              <w:t>2018</w:t>
            </w:r>
          </w:p>
        </w:tc>
        <w:tc>
          <w:tcPr>
            <w:tcW w:w="1456" w:type="dxa"/>
            <w:tcBorders>
              <w:top w:val="nil"/>
              <w:left w:val="nil"/>
              <w:bottom w:val="single" w:sz="4" w:space="0" w:color="000000"/>
              <w:right w:val="single" w:sz="4" w:space="0" w:color="000000"/>
            </w:tcBorders>
            <w:shd w:val="clear" w:color="auto" w:fill="auto"/>
            <w:noWrap/>
            <w:vAlign w:val="bottom"/>
            <w:hideMark/>
          </w:tcPr>
          <w:p w:rsidR="007F4D58" w:rsidRPr="007F4D58" w:rsidRDefault="007F4D58" w:rsidP="007F4D58">
            <w:pPr>
              <w:spacing w:after="0" w:line="240" w:lineRule="auto"/>
              <w:jc w:val="right"/>
              <w:rPr>
                <w:rFonts w:ascii="Times New Roman" w:eastAsia="Times New Roman" w:hAnsi="Times New Roman" w:cs="Times New Roman"/>
                <w:b/>
                <w:bCs/>
                <w:color w:val="000000"/>
                <w:sz w:val="24"/>
                <w:szCs w:val="24"/>
              </w:rPr>
            </w:pPr>
            <w:r w:rsidRPr="007F4D58">
              <w:rPr>
                <w:rFonts w:ascii="Times New Roman" w:eastAsia="Times New Roman" w:hAnsi="Times New Roman" w:cs="Times New Roman"/>
                <w:b/>
                <w:bCs/>
                <w:color w:val="000000"/>
                <w:sz w:val="24"/>
                <w:szCs w:val="24"/>
              </w:rPr>
              <w:t>2017</w:t>
            </w:r>
          </w:p>
        </w:tc>
      </w:tr>
      <w:tr w:rsidR="007F4D58" w:rsidRPr="007F4D58" w:rsidTr="007F4D58">
        <w:trPr>
          <w:trHeight w:val="310"/>
          <w:jc w:val="center"/>
        </w:trPr>
        <w:tc>
          <w:tcPr>
            <w:tcW w:w="2944" w:type="dxa"/>
            <w:tcBorders>
              <w:top w:val="nil"/>
              <w:left w:val="single" w:sz="4" w:space="0" w:color="000000"/>
              <w:bottom w:val="single" w:sz="4" w:space="0" w:color="000000"/>
              <w:right w:val="single" w:sz="4" w:space="0" w:color="000000"/>
            </w:tcBorders>
            <w:shd w:val="clear" w:color="auto" w:fill="auto"/>
            <w:noWrap/>
            <w:vAlign w:val="bottom"/>
            <w:hideMark/>
          </w:tcPr>
          <w:p w:rsidR="007F4D58" w:rsidRPr="007F4D58" w:rsidRDefault="007F4D58" w:rsidP="007F4D58">
            <w:pPr>
              <w:spacing w:after="0" w:line="240" w:lineRule="auto"/>
              <w:rPr>
                <w:rFonts w:ascii="Times New Roman" w:eastAsia="Times New Roman" w:hAnsi="Times New Roman" w:cs="Times New Roman"/>
                <w:color w:val="000000"/>
                <w:sz w:val="24"/>
                <w:szCs w:val="24"/>
              </w:rPr>
            </w:pPr>
            <w:r w:rsidRPr="007F4D58">
              <w:rPr>
                <w:rFonts w:ascii="Times New Roman" w:eastAsia="Times New Roman" w:hAnsi="Times New Roman" w:cs="Times New Roman"/>
                <w:color w:val="000000"/>
                <w:sz w:val="24"/>
                <w:szCs w:val="24"/>
              </w:rPr>
              <w:t>ACI</w:t>
            </w:r>
          </w:p>
        </w:tc>
        <w:tc>
          <w:tcPr>
            <w:tcW w:w="1628" w:type="dxa"/>
            <w:tcBorders>
              <w:top w:val="nil"/>
              <w:left w:val="nil"/>
              <w:bottom w:val="single" w:sz="4" w:space="0" w:color="000000"/>
              <w:right w:val="single" w:sz="4" w:space="0" w:color="000000"/>
            </w:tcBorders>
            <w:shd w:val="clear" w:color="auto" w:fill="auto"/>
            <w:noWrap/>
            <w:vAlign w:val="bottom"/>
            <w:hideMark/>
          </w:tcPr>
          <w:p w:rsidR="007F4D58" w:rsidRPr="007F4D58" w:rsidRDefault="007F4D58" w:rsidP="007F4D58">
            <w:pPr>
              <w:spacing w:after="0" w:line="240" w:lineRule="auto"/>
              <w:jc w:val="right"/>
              <w:rPr>
                <w:rFonts w:ascii="Times New Roman" w:eastAsia="Times New Roman" w:hAnsi="Times New Roman" w:cs="Times New Roman"/>
                <w:color w:val="000000"/>
                <w:sz w:val="24"/>
                <w:szCs w:val="24"/>
              </w:rPr>
            </w:pPr>
            <w:r w:rsidRPr="007F4D58">
              <w:rPr>
                <w:rFonts w:ascii="Times New Roman" w:eastAsia="Times New Roman" w:hAnsi="Times New Roman" w:cs="Times New Roman"/>
                <w:color w:val="000000"/>
                <w:sz w:val="24"/>
                <w:szCs w:val="24"/>
              </w:rPr>
              <w:t>0.03</w:t>
            </w:r>
          </w:p>
        </w:tc>
        <w:tc>
          <w:tcPr>
            <w:tcW w:w="1456" w:type="dxa"/>
            <w:tcBorders>
              <w:top w:val="nil"/>
              <w:left w:val="nil"/>
              <w:bottom w:val="single" w:sz="4" w:space="0" w:color="000000"/>
              <w:right w:val="single" w:sz="4" w:space="0" w:color="000000"/>
            </w:tcBorders>
            <w:shd w:val="clear" w:color="auto" w:fill="auto"/>
            <w:noWrap/>
            <w:vAlign w:val="bottom"/>
            <w:hideMark/>
          </w:tcPr>
          <w:p w:rsidR="007F4D58" w:rsidRPr="007F4D58" w:rsidRDefault="007F4D58" w:rsidP="007F4D58">
            <w:pPr>
              <w:spacing w:after="0" w:line="240" w:lineRule="auto"/>
              <w:jc w:val="right"/>
              <w:rPr>
                <w:rFonts w:ascii="Times New Roman" w:eastAsia="Times New Roman" w:hAnsi="Times New Roman" w:cs="Times New Roman"/>
                <w:color w:val="000000"/>
                <w:sz w:val="24"/>
                <w:szCs w:val="24"/>
              </w:rPr>
            </w:pPr>
            <w:r w:rsidRPr="007F4D58">
              <w:rPr>
                <w:rFonts w:ascii="Times New Roman" w:eastAsia="Times New Roman" w:hAnsi="Times New Roman" w:cs="Times New Roman"/>
                <w:color w:val="000000"/>
                <w:sz w:val="24"/>
                <w:szCs w:val="24"/>
              </w:rPr>
              <w:t>0.04</w:t>
            </w:r>
          </w:p>
        </w:tc>
        <w:tc>
          <w:tcPr>
            <w:tcW w:w="1456" w:type="dxa"/>
            <w:tcBorders>
              <w:top w:val="nil"/>
              <w:left w:val="nil"/>
              <w:bottom w:val="single" w:sz="4" w:space="0" w:color="000000"/>
              <w:right w:val="single" w:sz="4" w:space="0" w:color="000000"/>
            </w:tcBorders>
            <w:shd w:val="clear" w:color="auto" w:fill="auto"/>
            <w:noWrap/>
            <w:vAlign w:val="bottom"/>
            <w:hideMark/>
          </w:tcPr>
          <w:p w:rsidR="007F4D58" w:rsidRPr="007F4D58" w:rsidRDefault="007F4D58" w:rsidP="007F4D58">
            <w:pPr>
              <w:spacing w:after="0" w:line="240" w:lineRule="auto"/>
              <w:jc w:val="right"/>
              <w:rPr>
                <w:rFonts w:ascii="Times New Roman" w:eastAsia="Times New Roman" w:hAnsi="Times New Roman" w:cs="Times New Roman"/>
                <w:color w:val="000000"/>
                <w:sz w:val="24"/>
                <w:szCs w:val="24"/>
              </w:rPr>
            </w:pPr>
            <w:r w:rsidRPr="007F4D58">
              <w:rPr>
                <w:rFonts w:ascii="Times New Roman" w:eastAsia="Times New Roman" w:hAnsi="Times New Roman" w:cs="Times New Roman"/>
                <w:color w:val="000000"/>
                <w:sz w:val="24"/>
                <w:szCs w:val="24"/>
              </w:rPr>
              <w:t>0.06</w:t>
            </w:r>
          </w:p>
        </w:tc>
        <w:tc>
          <w:tcPr>
            <w:tcW w:w="1456" w:type="dxa"/>
            <w:tcBorders>
              <w:top w:val="nil"/>
              <w:left w:val="nil"/>
              <w:bottom w:val="single" w:sz="4" w:space="0" w:color="000000"/>
              <w:right w:val="single" w:sz="4" w:space="0" w:color="000000"/>
            </w:tcBorders>
            <w:shd w:val="clear" w:color="auto" w:fill="auto"/>
            <w:noWrap/>
            <w:vAlign w:val="bottom"/>
            <w:hideMark/>
          </w:tcPr>
          <w:p w:rsidR="007F4D58" w:rsidRPr="007F4D58" w:rsidRDefault="007F4D58" w:rsidP="007F4D58">
            <w:pPr>
              <w:spacing w:after="0" w:line="240" w:lineRule="auto"/>
              <w:jc w:val="right"/>
              <w:rPr>
                <w:rFonts w:ascii="Times New Roman" w:eastAsia="Times New Roman" w:hAnsi="Times New Roman" w:cs="Times New Roman"/>
                <w:color w:val="000000"/>
                <w:sz w:val="24"/>
                <w:szCs w:val="24"/>
              </w:rPr>
            </w:pPr>
            <w:r w:rsidRPr="007F4D58">
              <w:rPr>
                <w:rFonts w:ascii="Times New Roman" w:eastAsia="Times New Roman" w:hAnsi="Times New Roman" w:cs="Times New Roman"/>
                <w:color w:val="000000"/>
                <w:sz w:val="24"/>
                <w:szCs w:val="24"/>
              </w:rPr>
              <w:t>0.05</w:t>
            </w:r>
          </w:p>
        </w:tc>
      </w:tr>
      <w:tr w:rsidR="007F4D58" w:rsidRPr="007F4D58" w:rsidTr="007F4D58">
        <w:trPr>
          <w:trHeight w:val="310"/>
          <w:jc w:val="center"/>
        </w:trPr>
        <w:tc>
          <w:tcPr>
            <w:tcW w:w="2944" w:type="dxa"/>
            <w:tcBorders>
              <w:top w:val="nil"/>
              <w:left w:val="single" w:sz="4" w:space="0" w:color="000000"/>
              <w:bottom w:val="single" w:sz="4" w:space="0" w:color="000000"/>
              <w:right w:val="single" w:sz="4" w:space="0" w:color="000000"/>
            </w:tcBorders>
            <w:shd w:val="clear" w:color="auto" w:fill="auto"/>
            <w:noWrap/>
            <w:vAlign w:val="bottom"/>
            <w:hideMark/>
          </w:tcPr>
          <w:p w:rsidR="007F4D58" w:rsidRPr="007F4D58" w:rsidRDefault="00CA0BB1" w:rsidP="007F4D5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ACME</w:t>
            </w:r>
          </w:p>
        </w:tc>
        <w:tc>
          <w:tcPr>
            <w:tcW w:w="1628" w:type="dxa"/>
            <w:tcBorders>
              <w:top w:val="nil"/>
              <w:left w:val="nil"/>
              <w:bottom w:val="single" w:sz="4" w:space="0" w:color="000000"/>
              <w:right w:val="single" w:sz="4" w:space="0" w:color="000000"/>
            </w:tcBorders>
            <w:shd w:val="clear" w:color="auto" w:fill="auto"/>
            <w:noWrap/>
            <w:vAlign w:val="bottom"/>
            <w:hideMark/>
          </w:tcPr>
          <w:p w:rsidR="007F4D58" w:rsidRPr="007F4D58" w:rsidRDefault="007F4D58" w:rsidP="007F4D58">
            <w:pPr>
              <w:spacing w:after="0" w:line="240" w:lineRule="auto"/>
              <w:jc w:val="right"/>
              <w:rPr>
                <w:rFonts w:ascii="Times New Roman" w:eastAsia="Times New Roman" w:hAnsi="Times New Roman" w:cs="Times New Roman"/>
                <w:color w:val="000000"/>
                <w:sz w:val="24"/>
                <w:szCs w:val="24"/>
              </w:rPr>
            </w:pPr>
            <w:r w:rsidRPr="007F4D58">
              <w:rPr>
                <w:rFonts w:ascii="Times New Roman" w:eastAsia="Times New Roman" w:hAnsi="Times New Roman" w:cs="Times New Roman"/>
                <w:color w:val="000000"/>
                <w:sz w:val="24"/>
                <w:szCs w:val="24"/>
              </w:rPr>
              <w:t>0.13</w:t>
            </w:r>
          </w:p>
        </w:tc>
        <w:tc>
          <w:tcPr>
            <w:tcW w:w="1456" w:type="dxa"/>
            <w:tcBorders>
              <w:top w:val="nil"/>
              <w:left w:val="nil"/>
              <w:bottom w:val="single" w:sz="4" w:space="0" w:color="000000"/>
              <w:right w:val="single" w:sz="4" w:space="0" w:color="000000"/>
            </w:tcBorders>
            <w:shd w:val="clear" w:color="auto" w:fill="auto"/>
            <w:noWrap/>
            <w:vAlign w:val="bottom"/>
            <w:hideMark/>
          </w:tcPr>
          <w:p w:rsidR="007F4D58" w:rsidRPr="007F4D58" w:rsidRDefault="007F4D58" w:rsidP="007F4D58">
            <w:pPr>
              <w:spacing w:after="0" w:line="240" w:lineRule="auto"/>
              <w:jc w:val="right"/>
              <w:rPr>
                <w:rFonts w:ascii="Times New Roman" w:eastAsia="Times New Roman" w:hAnsi="Times New Roman" w:cs="Times New Roman"/>
                <w:color w:val="000000"/>
                <w:sz w:val="24"/>
                <w:szCs w:val="24"/>
              </w:rPr>
            </w:pPr>
            <w:r w:rsidRPr="007F4D58">
              <w:rPr>
                <w:rFonts w:ascii="Times New Roman" w:eastAsia="Times New Roman" w:hAnsi="Times New Roman" w:cs="Times New Roman"/>
                <w:color w:val="000000"/>
                <w:sz w:val="24"/>
                <w:szCs w:val="24"/>
              </w:rPr>
              <w:t>0.11</w:t>
            </w:r>
          </w:p>
        </w:tc>
        <w:tc>
          <w:tcPr>
            <w:tcW w:w="1456" w:type="dxa"/>
            <w:tcBorders>
              <w:top w:val="nil"/>
              <w:left w:val="nil"/>
              <w:bottom w:val="single" w:sz="4" w:space="0" w:color="000000"/>
              <w:right w:val="single" w:sz="4" w:space="0" w:color="000000"/>
            </w:tcBorders>
            <w:shd w:val="clear" w:color="auto" w:fill="auto"/>
            <w:noWrap/>
            <w:vAlign w:val="bottom"/>
            <w:hideMark/>
          </w:tcPr>
          <w:p w:rsidR="007F4D58" w:rsidRPr="007F4D58" w:rsidRDefault="007F4D58" w:rsidP="007F4D58">
            <w:pPr>
              <w:spacing w:after="0" w:line="240" w:lineRule="auto"/>
              <w:jc w:val="right"/>
              <w:rPr>
                <w:rFonts w:ascii="Times New Roman" w:eastAsia="Times New Roman" w:hAnsi="Times New Roman" w:cs="Times New Roman"/>
                <w:color w:val="000000"/>
                <w:sz w:val="24"/>
                <w:szCs w:val="24"/>
              </w:rPr>
            </w:pPr>
            <w:r w:rsidRPr="007F4D58">
              <w:rPr>
                <w:rFonts w:ascii="Times New Roman" w:eastAsia="Times New Roman" w:hAnsi="Times New Roman" w:cs="Times New Roman"/>
                <w:color w:val="000000"/>
                <w:sz w:val="24"/>
                <w:szCs w:val="24"/>
              </w:rPr>
              <w:t>0.11</w:t>
            </w:r>
          </w:p>
        </w:tc>
        <w:tc>
          <w:tcPr>
            <w:tcW w:w="1456" w:type="dxa"/>
            <w:tcBorders>
              <w:top w:val="nil"/>
              <w:left w:val="nil"/>
              <w:bottom w:val="single" w:sz="4" w:space="0" w:color="000000"/>
              <w:right w:val="single" w:sz="4" w:space="0" w:color="000000"/>
            </w:tcBorders>
            <w:shd w:val="clear" w:color="auto" w:fill="auto"/>
            <w:noWrap/>
            <w:vAlign w:val="bottom"/>
            <w:hideMark/>
          </w:tcPr>
          <w:p w:rsidR="007F4D58" w:rsidRPr="007F4D58" w:rsidRDefault="007F4D58" w:rsidP="007F4D58">
            <w:pPr>
              <w:spacing w:after="0" w:line="240" w:lineRule="auto"/>
              <w:jc w:val="right"/>
              <w:rPr>
                <w:rFonts w:ascii="Times New Roman" w:eastAsia="Times New Roman" w:hAnsi="Times New Roman" w:cs="Times New Roman"/>
                <w:color w:val="000000"/>
                <w:sz w:val="24"/>
                <w:szCs w:val="24"/>
              </w:rPr>
            </w:pPr>
            <w:r w:rsidRPr="007F4D58">
              <w:rPr>
                <w:rFonts w:ascii="Times New Roman" w:eastAsia="Times New Roman" w:hAnsi="Times New Roman" w:cs="Times New Roman"/>
                <w:color w:val="000000"/>
                <w:sz w:val="24"/>
                <w:szCs w:val="24"/>
              </w:rPr>
              <w:t>0.15</w:t>
            </w:r>
          </w:p>
        </w:tc>
      </w:tr>
      <w:tr w:rsidR="007F4D58" w:rsidRPr="007F4D58" w:rsidTr="007F4D58">
        <w:trPr>
          <w:trHeight w:val="310"/>
          <w:jc w:val="center"/>
        </w:trPr>
        <w:tc>
          <w:tcPr>
            <w:tcW w:w="2944" w:type="dxa"/>
            <w:tcBorders>
              <w:top w:val="nil"/>
              <w:left w:val="single" w:sz="4" w:space="0" w:color="000000"/>
              <w:bottom w:val="single" w:sz="4" w:space="0" w:color="000000"/>
              <w:right w:val="single" w:sz="4" w:space="0" w:color="000000"/>
            </w:tcBorders>
            <w:shd w:val="clear" w:color="auto" w:fill="auto"/>
            <w:noWrap/>
            <w:vAlign w:val="bottom"/>
            <w:hideMark/>
          </w:tcPr>
          <w:p w:rsidR="007F4D58" w:rsidRPr="007F4D58" w:rsidRDefault="007F4D58" w:rsidP="007F4D58">
            <w:pPr>
              <w:spacing w:after="0" w:line="240" w:lineRule="auto"/>
              <w:rPr>
                <w:rFonts w:ascii="Times New Roman" w:eastAsia="Times New Roman" w:hAnsi="Times New Roman" w:cs="Times New Roman"/>
                <w:color w:val="000000"/>
                <w:sz w:val="24"/>
                <w:szCs w:val="24"/>
              </w:rPr>
            </w:pPr>
            <w:proofErr w:type="spellStart"/>
            <w:r w:rsidRPr="007F4D58">
              <w:rPr>
                <w:rFonts w:ascii="Times New Roman" w:eastAsia="Times New Roman" w:hAnsi="Times New Roman" w:cs="Times New Roman"/>
                <w:color w:val="000000"/>
                <w:sz w:val="24"/>
                <w:szCs w:val="24"/>
              </w:rPr>
              <w:t>Beximco</w:t>
            </w:r>
            <w:proofErr w:type="spellEnd"/>
          </w:p>
        </w:tc>
        <w:tc>
          <w:tcPr>
            <w:tcW w:w="1628" w:type="dxa"/>
            <w:tcBorders>
              <w:top w:val="nil"/>
              <w:left w:val="nil"/>
              <w:bottom w:val="single" w:sz="4" w:space="0" w:color="000000"/>
              <w:right w:val="single" w:sz="4" w:space="0" w:color="000000"/>
            </w:tcBorders>
            <w:shd w:val="clear" w:color="auto" w:fill="auto"/>
            <w:noWrap/>
            <w:vAlign w:val="bottom"/>
            <w:hideMark/>
          </w:tcPr>
          <w:p w:rsidR="007F4D58" w:rsidRPr="007F4D58" w:rsidRDefault="007F4D58" w:rsidP="007F4D58">
            <w:pPr>
              <w:spacing w:after="0" w:line="240" w:lineRule="auto"/>
              <w:jc w:val="right"/>
              <w:rPr>
                <w:rFonts w:ascii="Times New Roman" w:eastAsia="Times New Roman" w:hAnsi="Times New Roman" w:cs="Times New Roman"/>
                <w:color w:val="000000"/>
                <w:sz w:val="24"/>
                <w:szCs w:val="24"/>
              </w:rPr>
            </w:pPr>
            <w:r w:rsidRPr="007F4D58">
              <w:rPr>
                <w:rFonts w:ascii="Times New Roman" w:eastAsia="Times New Roman" w:hAnsi="Times New Roman" w:cs="Times New Roman"/>
                <w:color w:val="000000"/>
                <w:sz w:val="24"/>
                <w:szCs w:val="24"/>
              </w:rPr>
              <w:t>0.06</w:t>
            </w:r>
          </w:p>
        </w:tc>
        <w:tc>
          <w:tcPr>
            <w:tcW w:w="1456" w:type="dxa"/>
            <w:tcBorders>
              <w:top w:val="nil"/>
              <w:left w:val="nil"/>
              <w:bottom w:val="single" w:sz="4" w:space="0" w:color="000000"/>
              <w:right w:val="single" w:sz="4" w:space="0" w:color="000000"/>
            </w:tcBorders>
            <w:shd w:val="clear" w:color="auto" w:fill="auto"/>
            <w:noWrap/>
            <w:vAlign w:val="bottom"/>
            <w:hideMark/>
          </w:tcPr>
          <w:p w:rsidR="007F4D58" w:rsidRPr="007F4D58" w:rsidRDefault="007F4D58" w:rsidP="007F4D58">
            <w:pPr>
              <w:spacing w:after="0" w:line="240" w:lineRule="auto"/>
              <w:jc w:val="right"/>
              <w:rPr>
                <w:rFonts w:ascii="Times New Roman" w:eastAsia="Times New Roman" w:hAnsi="Times New Roman" w:cs="Times New Roman"/>
                <w:color w:val="000000"/>
                <w:sz w:val="24"/>
                <w:szCs w:val="24"/>
              </w:rPr>
            </w:pPr>
            <w:r w:rsidRPr="007F4D58">
              <w:rPr>
                <w:rFonts w:ascii="Times New Roman" w:eastAsia="Times New Roman" w:hAnsi="Times New Roman" w:cs="Times New Roman"/>
                <w:color w:val="000000"/>
                <w:sz w:val="24"/>
                <w:szCs w:val="24"/>
              </w:rPr>
              <w:t>0.05</w:t>
            </w:r>
          </w:p>
        </w:tc>
        <w:tc>
          <w:tcPr>
            <w:tcW w:w="1456" w:type="dxa"/>
            <w:tcBorders>
              <w:top w:val="nil"/>
              <w:left w:val="nil"/>
              <w:bottom w:val="single" w:sz="4" w:space="0" w:color="000000"/>
              <w:right w:val="single" w:sz="4" w:space="0" w:color="000000"/>
            </w:tcBorders>
            <w:shd w:val="clear" w:color="auto" w:fill="auto"/>
            <w:noWrap/>
            <w:vAlign w:val="bottom"/>
            <w:hideMark/>
          </w:tcPr>
          <w:p w:rsidR="007F4D58" w:rsidRPr="007F4D58" w:rsidRDefault="007F4D58" w:rsidP="007F4D58">
            <w:pPr>
              <w:spacing w:after="0" w:line="240" w:lineRule="auto"/>
              <w:jc w:val="right"/>
              <w:rPr>
                <w:rFonts w:ascii="Times New Roman" w:eastAsia="Times New Roman" w:hAnsi="Times New Roman" w:cs="Times New Roman"/>
                <w:color w:val="000000"/>
                <w:sz w:val="24"/>
                <w:szCs w:val="24"/>
              </w:rPr>
            </w:pPr>
            <w:r w:rsidRPr="007F4D58">
              <w:rPr>
                <w:rFonts w:ascii="Times New Roman" w:eastAsia="Times New Roman" w:hAnsi="Times New Roman" w:cs="Times New Roman"/>
                <w:color w:val="000000"/>
                <w:sz w:val="24"/>
                <w:szCs w:val="24"/>
              </w:rPr>
              <w:t>0.05</w:t>
            </w:r>
          </w:p>
        </w:tc>
        <w:tc>
          <w:tcPr>
            <w:tcW w:w="1456" w:type="dxa"/>
            <w:tcBorders>
              <w:top w:val="nil"/>
              <w:left w:val="nil"/>
              <w:bottom w:val="single" w:sz="4" w:space="0" w:color="000000"/>
              <w:right w:val="single" w:sz="4" w:space="0" w:color="000000"/>
            </w:tcBorders>
            <w:shd w:val="clear" w:color="auto" w:fill="auto"/>
            <w:noWrap/>
            <w:vAlign w:val="bottom"/>
            <w:hideMark/>
          </w:tcPr>
          <w:p w:rsidR="007F4D58" w:rsidRPr="007F4D58" w:rsidRDefault="007F4D58" w:rsidP="007F4D58">
            <w:pPr>
              <w:spacing w:after="0" w:line="240" w:lineRule="auto"/>
              <w:jc w:val="right"/>
              <w:rPr>
                <w:rFonts w:ascii="Times New Roman" w:eastAsia="Times New Roman" w:hAnsi="Times New Roman" w:cs="Times New Roman"/>
                <w:color w:val="000000"/>
                <w:sz w:val="24"/>
                <w:szCs w:val="24"/>
              </w:rPr>
            </w:pPr>
            <w:r w:rsidRPr="007F4D58">
              <w:rPr>
                <w:rFonts w:ascii="Times New Roman" w:eastAsia="Times New Roman" w:hAnsi="Times New Roman" w:cs="Times New Roman"/>
                <w:color w:val="000000"/>
                <w:sz w:val="24"/>
                <w:szCs w:val="24"/>
              </w:rPr>
              <w:t>0.08</w:t>
            </w:r>
          </w:p>
        </w:tc>
      </w:tr>
      <w:tr w:rsidR="007F4D58" w:rsidRPr="007F4D58" w:rsidTr="007F4D58">
        <w:trPr>
          <w:trHeight w:val="310"/>
          <w:jc w:val="center"/>
        </w:trPr>
        <w:tc>
          <w:tcPr>
            <w:tcW w:w="2944" w:type="dxa"/>
            <w:tcBorders>
              <w:top w:val="nil"/>
              <w:left w:val="single" w:sz="4" w:space="0" w:color="000000"/>
              <w:bottom w:val="single" w:sz="4" w:space="0" w:color="000000"/>
              <w:right w:val="single" w:sz="4" w:space="0" w:color="000000"/>
            </w:tcBorders>
            <w:shd w:val="clear" w:color="auto" w:fill="auto"/>
            <w:noWrap/>
            <w:vAlign w:val="bottom"/>
            <w:hideMark/>
          </w:tcPr>
          <w:p w:rsidR="007F4D58" w:rsidRPr="007F4D58" w:rsidRDefault="007F4D58" w:rsidP="007F4D58">
            <w:pPr>
              <w:spacing w:after="0" w:line="240" w:lineRule="auto"/>
              <w:rPr>
                <w:rFonts w:ascii="Times New Roman" w:eastAsia="Times New Roman" w:hAnsi="Times New Roman" w:cs="Times New Roman"/>
                <w:color w:val="000000"/>
                <w:sz w:val="24"/>
                <w:szCs w:val="24"/>
              </w:rPr>
            </w:pPr>
            <w:r w:rsidRPr="007F4D58">
              <w:rPr>
                <w:rFonts w:ascii="Times New Roman" w:eastAsia="Times New Roman" w:hAnsi="Times New Roman" w:cs="Times New Roman"/>
                <w:color w:val="000000"/>
                <w:sz w:val="24"/>
                <w:szCs w:val="24"/>
              </w:rPr>
              <w:t>Beacon</w:t>
            </w:r>
          </w:p>
        </w:tc>
        <w:tc>
          <w:tcPr>
            <w:tcW w:w="1628" w:type="dxa"/>
            <w:tcBorders>
              <w:top w:val="nil"/>
              <w:left w:val="nil"/>
              <w:bottom w:val="single" w:sz="4" w:space="0" w:color="000000"/>
              <w:right w:val="single" w:sz="4" w:space="0" w:color="000000"/>
            </w:tcBorders>
            <w:shd w:val="clear" w:color="auto" w:fill="auto"/>
            <w:noWrap/>
            <w:vAlign w:val="bottom"/>
            <w:hideMark/>
          </w:tcPr>
          <w:p w:rsidR="007F4D58" w:rsidRPr="007F4D58" w:rsidRDefault="007F4D58" w:rsidP="007F4D58">
            <w:pPr>
              <w:spacing w:after="0" w:line="240" w:lineRule="auto"/>
              <w:jc w:val="right"/>
              <w:rPr>
                <w:rFonts w:ascii="Times New Roman" w:eastAsia="Times New Roman" w:hAnsi="Times New Roman" w:cs="Times New Roman"/>
                <w:color w:val="000000"/>
                <w:sz w:val="24"/>
                <w:szCs w:val="24"/>
              </w:rPr>
            </w:pPr>
            <w:r w:rsidRPr="007F4D58">
              <w:rPr>
                <w:rFonts w:ascii="Times New Roman" w:eastAsia="Times New Roman" w:hAnsi="Times New Roman" w:cs="Times New Roman"/>
                <w:color w:val="000000"/>
                <w:sz w:val="24"/>
                <w:szCs w:val="24"/>
              </w:rPr>
              <w:t>0.29</w:t>
            </w:r>
          </w:p>
        </w:tc>
        <w:tc>
          <w:tcPr>
            <w:tcW w:w="1456" w:type="dxa"/>
            <w:tcBorders>
              <w:top w:val="nil"/>
              <w:left w:val="nil"/>
              <w:bottom w:val="single" w:sz="4" w:space="0" w:color="000000"/>
              <w:right w:val="single" w:sz="4" w:space="0" w:color="000000"/>
            </w:tcBorders>
            <w:shd w:val="clear" w:color="auto" w:fill="auto"/>
            <w:noWrap/>
            <w:vAlign w:val="bottom"/>
            <w:hideMark/>
          </w:tcPr>
          <w:p w:rsidR="007F4D58" w:rsidRPr="007F4D58" w:rsidRDefault="007F4D58" w:rsidP="007F4D58">
            <w:pPr>
              <w:spacing w:after="0" w:line="240" w:lineRule="auto"/>
              <w:jc w:val="right"/>
              <w:rPr>
                <w:rFonts w:ascii="Times New Roman" w:eastAsia="Times New Roman" w:hAnsi="Times New Roman" w:cs="Times New Roman"/>
                <w:color w:val="000000"/>
                <w:sz w:val="24"/>
                <w:szCs w:val="24"/>
              </w:rPr>
            </w:pPr>
            <w:r w:rsidRPr="007F4D58">
              <w:rPr>
                <w:rFonts w:ascii="Times New Roman" w:eastAsia="Times New Roman" w:hAnsi="Times New Roman" w:cs="Times New Roman"/>
                <w:color w:val="000000"/>
                <w:sz w:val="24"/>
                <w:szCs w:val="24"/>
              </w:rPr>
              <w:t>0.20</w:t>
            </w:r>
          </w:p>
        </w:tc>
        <w:tc>
          <w:tcPr>
            <w:tcW w:w="1456" w:type="dxa"/>
            <w:tcBorders>
              <w:top w:val="nil"/>
              <w:left w:val="nil"/>
              <w:bottom w:val="single" w:sz="4" w:space="0" w:color="000000"/>
              <w:right w:val="single" w:sz="4" w:space="0" w:color="000000"/>
            </w:tcBorders>
            <w:shd w:val="clear" w:color="auto" w:fill="auto"/>
            <w:noWrap/>
            <w:vAlign w:val="bottom"/>
            <w:hideMark/>
          </w:tcPr>
          <w:p w:rsidR="007F4D58" w:rsidRPr="007F4D58" w:rsidRDefault="007F4D58" w:rsidP="007F4D58">
            <w:pPr>
              <w:spacing w:after="0" w:line="240" w:lineRule="auto"/>
              <w:jc w:val="right"/>
              <w:rPr>
                <w:rFonts w:ascii="Times New Roman" w:eastAsia="Times New Roman" w:hAnsi="Times New Roman" w:cs="Times New Roman"/>
                <w:color w:val="000000"/>
                <w:sz w:val="24"/>
                <w:szCs w:val="24"/>
              </w:rPr>
            </w:pPr>
            <w:r w:rsidRPr="007F4D58">
              <w:rPr>
                <w:rFonts w:ascii="Times New Roman" w:eastAsia="Times New Roman" w:hAnsi="Times New Roman" w:cs="Times New Roman"/>
                <w:color w:val="000000"/>
                <w:sz w:val="24"/>
                <w:szCs w:val="24"/>
              </w:rPr>
              <w:t>0.06</w:t>
            </w:r>
          </w:p>
        </w:tc>
        <w:tc>
          <w:tcPr>
            <w:tcW w:w="1456" w:type="dxa"/>
            <w:tcBorders>
              <w:top w:val="nil"/>
              <w:left w:val="nil"/>
              <w:bottom w:val="single" w:sz="4" w:space="0" w:color="000000"/>
              <w:right w:val="single" w:sz="4" w:space="0" w:color="000000"/>
            </w:tcBorders>
            <w:shd w:val="clear" w:color="auto" w:fill="auto"/>
            <w:noWrap/>
            <w:vAlign w:val="bottom"/>
            <w:hideMark/>
          </w:tcPr>
          <w:p w:rsidR="007F4D58" w:rsidRPr="007F4D58" w:rsidRDefault="007F4D58" w:rsidP="007F4D58">
            <w:pPr>
              <w:spacing w:after="0" w:line="240" w:lineRule="auto"/>
              <w:jc w:val="right"/>
              <w:rPr>
                <w:rFonts w:ascii="Times New Roman" w:eastAsia="Times New Roman" w:hAnsi="Times New Roman" w:cs="Times New Roman"/>
                <w:color w:val="000000"/>
                <w:sz w:val="24"/>
                <w:szCs w:val="24"/>
              </w:rPr>
            </w:pPr>
            <w:r w:rsidRPr="007F4D58">
              <w:rPr>
                <w:rFonts w:ascii="Times New Roman" w:eastAsia="Times New Roman" w:hAnsi="Times New Roman" w:cs="Times New Roman"/>
                <w:color w:val="000000"/>
                <w:sz w:val="24"/>
                <w:szCs w:val="24"/>
              </w:rPr>
              <w:t>0.21</w:t>
            </w:r>
          </w:p>
        </w:tc>
      </w:tr>
      <w:tr w:rsidR="007F4D58" w:rsidRPr="007F4D58" w:rsidTr="005A7D18">
        <w:trPr>
          <w:trHeight w:val="310"/>
          <w:jc w:val="center"/>
        </w:trPr>
        <w:tc>
          <w:tcPr>
            <w:tcW w:w="2944" w:type="dxa"/>
            <w:tcBorders>
              <w:top w:val="nil"/>
              <w:left w:val="single" w:sz="4" w:space="0" w:color="000000"/>
              <w:bottom w:val="single" w:sz="4" w:space="0" w:color="auto"/>
              <w:right w:val="single" w:sz="4" w:space="0" w:color="000000"/>
            </w:tcBorders>
            <w:shd w:val="clear" w:color="auto" w:fill="auto"/>
            <w:noWrap/>
            <w:vAlign w:val="bottom"/>
            <w:hideMark/>
          </w:tcPr>
          <w:p w:rsidR="007F4D58" w:rsidRPr="007F4D58" w:rsidRDefault="007F4D58" w:rsidP="007F4D58">
            <w:pPr>
              <w:spacing w:after="0" w:line="240" w:lineRule="auto"/>
              <w:rPr>
                <w:rFonts w:ascii="Times New Roman" w:eastAsia="Times New Roman" w:hAnsi="Times New Roman" w:cs="Times New Roman"/>
                <w:color w:val="000000"/>
                <w:sz w:val="24"/>
                <w:szCs w:val="24"/>
              </w:rPr>
            </w:pPr>
            <w:r w:rsidRPr="007F4D58">
              <w:rPr>
                <w:rFonts w:ascii="Times New Roman" w:eastAsia="Times New Roman" w:hAnsi="Times New Roman" w:cs="Times New Roman"/>
                <w:color w:val="000000"/>
                <w:sz w:val="24"/>
                <w:szCs w:val="24"/>
              </w:rPr>
              <w:t>Square</w:t>
            </w:r>
          </w:p>
        </w:tc>
        <w:tc>
          <w:tcPr>
            <w:tcW w:w="1628" w:type="dxa"/>
            <w:tcBorders>
              <w:top w:val="nil"/>
              <w:left w:val="nil"/>
              <w:bottom w:val="single" w:sz="4" w:space="0" w:color="auto"/>
              <w:right w:val="single" w:sz="4" w:space="0" w:color="000000"/>
            </w:tcBorders>
            <w:shd w:val="clear" w:color="auto" w:fill="auto"/>
            <w:noWrap/>
            <w:vAlign w:val="bottom"/>
            <w:hideMark/>
          </w:tcPr>
          <w:p w:rsidR="007F4D58" w:rsidRPr="007F4D58" w:rsidRDefault="007F4D58" w:rsidP="007F4D58">
            <w:pPr>
              <w:spacing w:after="0" w:line="240" w:lineRule="auto"/>
              <w:jc w:val="right"/>
              <w:rPr>
                <w:rFonts w:ascii="Times New Roman" w:eastAsia="Times New Roman" w:hAnsi="Times New Roman" w:cs="Times New Roman"/>
                <w:color w:val="000000"/>
                <w:sz w:val="24"/>
                <w:szCs w:val="24"/>
              </w:rPr>
            </w:pPr>
            <w:r w:rsidRPr="007F4D58">
              <w:rPr>
                <w:rFonts w:ascii="Times New Roman" w:eastAsia="Times New Roman" w:hAnsi="Times New Roman" w:cs="Times New Roman"/>
                <w:color w:val="000000"/>
                <w:sz w:val="24"/>
                <w:szCs w:val="24"/>
              </w:rPr>
              <w:t>11.55</w:t>
            </w:r>
          </w:p>
        </w:tc>
        <w:tc>
          <w:tcPr>
            <w:tcW w:w="1456" w:type="dxa"/>
            <w:tcBorders>
              <w:top w:val="nil"/>
              <w:left w:val="nil"/>
              <w:bottom w:val="single" w:sz="4" w:space="0" w:color="auto"/>
              <w:right w:val="single" w:sz="4" w:space="0" w:color="000000"/>
            </w:tcBorders>
            <w:shd w:val="clear" w:color="auto" w:fill="auto"/>
            <w:noWrap/>
            <w:vAlign w:val="bottom"/>
            <w:hideMark/>
          </w:tcPr>
          <w:p w:rsidR="007F4D58" w:rsidRPr="007F4D58" w:rsidRDefault="007F4D58" w:rsidP="007F4D58">
            <w:pPr>
              <w:spacing w:after="0" w:line="240" w:lineRule="auto"/>
              <w:jc w:val="right"/>
              <w:rPr>
                <w:rFonts w:ascii="Times New Roman" w:eastAsia="Times New Roman" w:hAnsi="Times New Roman" w:cs="Times New Roman"/>
                <w:color w:val="000000"/>
                <w:sz w:val="24"/>
                <w:szCs w:val="24"/>
              </w:rPr>
            </w:pPr>
            <w:r w:rsidRPr="007F4D58">
              <w:rPr>
                <w:rFonts w:ascii="Times New Roman" w:eastAsia="Times New Roman" w:hAnsi="Times New Roman" w:cs="Times New Roman"/>
                <w:color w:val="000000"/>
                <w:sz w:val="24"/>
                <w:szCs w:val="24"/>
              </w:rPr>
              <w:t>9.09</w:t>
            </w:r>
          </w:p>
        </w:tc>
        <w:tc>
          <w:tcPr>
            <w:tcW w:w="1456" w:type="dxa"/>
            <w:tcBorders>
              <w:top w:val="nil"/>
              <w:left w:val="nil"/>
              <w:bottom w:val="single" w:sz="4" w:space="0" w:color="auto"/>
              <w:right w:val="single" w:sz="4" w:space="0" w:color="000000"/>
            </w:tcBorders>
            <w:shd w:val="clear" w:color="auto" w:fill="auto"/>
            <w:noWrap/>
            <w:vAlign w:val="bottom"/>
            <w:hideMark/>
          </w:tcPr>
          <w:p w:rsidR="007F4D58" w:rsidRPr="007F4D58" w:rsidRDefault="007F4D58" w:rsidP="007F4D58">
            <w:pPr>
              <w:spacing w:after="0" w:line="240" w:lineRule="auto"/>
              <w:jc w:val="right"/>
              <w:rPr>
                <w:rFonts w:ascii="Times New Roman" w:eastAsia="Times New Roman" w:hAnsi="Times New Roman" w:cs="Times New Roman"/>
                <w:color w:val="000000"/>
                <w:sz w:val="24"/>
                <w:szCs w:val="24"/>
              </w:rPr>
            </w:pPr>
            <w:r w:rsidRPr="007F4D58">
              <w:rPr>
                <w:rFonts w:ascii="Times New Roman" w:eastAsia="Times New Roman" w:hAnsi="Times New Roman" w:cs="Times New Roman"/>
                <w:color w:val="000000"/>
                <w:sz w:val="24"/>
                <w:szCs w:val="24"/>
              </w:rPr>
              <w:t>7.72</w:t>
            </w:r>
          </w:p>
        </w:tc>
        <w:tc>
          <w:tcPr>
            <w:tcW w:w="1456" w:type="dxa"/>
            <w:tcBorders>
              <w:top w:val="nil"/>
              <w:left w:val="nil"/>
              <w:bottom w:val="single" w:sz="4" w:space="0" w:color="auto"/>
              <w:right w:val="single" w:sz="4" w:space="0" w:color="000000"/>
            </w:tcBorders>
            <w:shd w:val="clear" w:color="auto" w:fill="auto"/>
            <w:noWrap/>
            <w:vAlign w:val="bottom"/>
            <w:hideMark/>
          </w:tcPr>
          <w:p w:rsidR="007F4D58" w:rsidRPr="007F4D58" w:rsidRDefault="007F4D58" w:rsidP="00E134D0">
            <w:pPr>
              <w:keepNext/>
              <w:spacing w:after="0" w:line="240" w:lineRule="auto"/>
              <w:jc w:val="right"/>
              <w:rPr>
                <w:rFonts w:ascii="Times New Roman" w:eastAsia="Times New Roman" w:hAnsi="Times New Roman" w:cs="Times New Roman"/>
                <w:color w:val="000000"/>
                <w:sz w:val="24"/>
                <w:szCs w:val="24"/>
              </w:rPr>
            </w:pPr>
            <w:r w:rsidRPr="007F4D58">
              <w:rPr>
                <w:rFonts w:ascii="Times New Roman" w:eastAsia="Times New Roman" w:hAnsi="Times New Roman" w:cs="Times New Roman"/>
                <w:color w:val="000000"/>
                <w:sz w:val="24"/>
                <w:szCs w:val="24"/>
              </w:rPr>
              <w:t>6.68</w:t>
            </w:r>
          </w:p>
        </w:tc>
      </w:tr>
      <w:tr w:rsidR="005A7D18" w:rsidRPr="007F4D58" w:rsidTr="00B17C76">
        <w:trPr>
          <w:trHeight w:val="310"/>
          <w:jc w:val="center"/>
        </w:trPr>
        <w:tc>
          <w:tcPr>
            <w:tcW w:w="2944" w:type="dxa"/>
            <w:tcBorders>
              <w:top w:val="single" w:sz="4" w:space="0" w:color="auto"/>
              <w:left w:val="single" w:sz="4" w:space="0" w:color="auto"/>
              <w:bottom w:val="single" w:sz="4" w:space="0" w:color="auto"/>
              <w:right w:val="single" w:sz="4" w:space="0" w:color="auto"/>
            </w:tcBorders>
            <w:shd w:val="clear" w:color="auto" w:fill="auto"/>
            <w:noWrap/>
          </w:tcPr>
          <w:p w:rsidR="005A7D18" w:rsidRPr="005A7D18" w:rsidRDefault="005A7D18" w:rsidP="005A7D18">
            <w:pPr>
              <w:spacing w:after="0" w:line="240" w:lineRule="auto"/>
              <w:rPr>
                <w:rFonts w:ascii="Times New Roman" w:eastAsia="Times New Roman" w:hAnsi="Times New Roman" w:cs="Times New Roman"/>
                <w:b/>
                <w:color w:val="000000"/>
                <w:sz w:val="24"/>
                <w:szCs w:val="24"/>
              </w:rPr>
            </w:pPr>
            <w:r w:rsidRPr="005A7D18">
              <w:rPr>
                <w:rFonts w:ascii="Times New Roman" w:eastAsia="Times New Roman" w:hAnsi="Times New Roman" w:cs="Times New Roman"/>
                <w:b/>
                <w:color w:val="000000"/>
                <w:sz w:val="24"/>
                <w:szCs w:val="24"/>
              </w:rPr>
              <w:t>Average</w:t>
            </w:r>
          </w:p>
        </w:tc>
        <w:tc>
          <w:tcPr>
            <w:tcW w:w="1628" w:type="dxa"/>
            <w:tcBorders>
              <w:top w:val="single" w:sz="4" w:space="0" w:color="auto"/>
              <w:left w:val="single" w:sz="4" w:space="0" w:color="auto"/>
              <w:bottom w:val="single" w:sz="4" w:space="0" w:color="auto"/>
              <w:right w:val="single" w:sz="4" w:space="0" w:color="auto"/>
            </w:tcBorders>
            <w:shd w:val="clear" w:color="auto" w:fill="auto"/>
            <w:noWrap/>
          </w:tcPr>
          <w:p w:rsidR="005A7D18" w:rsidRPr="005A7D18" w:rsidRDefault="005A7D18" w:rsidP="005A7D18">
            <w:pPr>
              <w:spacing w:after="0" w:line="240" w:lineRule="auto"/>
              <w:jc w:val="right"/>
              <w:rPr>
                <w:rFonts w:ascii="Times New Roman" w:eastAsia="Times New Roman" w:hAnsi="Times New Roman" w:cs="Times New Roman"/>
                <w:b/>
                <w:color w:val="000000"/>
                <w:sz w:val="24"/>
                <w:szCs w:val="24"/>
              </w:rPr>
            </w:pPr>
            <w:r w:rsidRPr="005A7D18">
              <w:rPr>
                <w:rFonts w:ascii="Times New Roman" w:eastAsia="Times New Roman" w:hAnsi="Times New Roman" w:cs="Times New Roman"/>
                <w:b/>
                <w:color w:val="000000"/>
                <w:sz w:val="24"/>
                <w:szCs w:val="24"/>
              </w:rPr>
              <w:t>2.41</w:t>
            </w:r>
          </w:p>
        </w:tc>
        <w:tc>
          <w:tcPr>
            <w:tcW w:w="1456" w:type="dxa"/>
            <w:tcBorders>
              <w:top w:val="single" w:sz="4" w:space="0" w:color="auto"/>
              <w:left w:val="single" w:sz="4" w:space="0" w:color="auto"/>
              <w:bottom w:val="single" w:sz="4" w:space="0" w:color="auto"/>
              <w:right w:val="single" w:sz="4" w:space="0" w:color="auto"/>
            </w:tcBorders>
            <w:shd w:val="clear" w:color="auto" w:fill="auto"/>
            <w:noWrap/>
          </w:tcPr>
          <w:p w:rsidR="005A7D18" w:rsidRPr="005A7D18" w:rsidRDefault="005A7D18" w:rsidP="005A7D18">
            <w:pPr>
              <w:spacing w:after="0" w:line="240" w:lineRule="auto"/>
              <w:jc w:val="right"/>
              <w:rPr>
                <w:rFonts w:ascii="Times New Roman" w:eastAsia="Times New Roman" w:hAnsi="Times New Roman" w:cs="Times New Roman"/>
                <w:b/>
                <w:color w:val="000000"/>
                <w:sz w:val="24"/>
                <w:szCs w:val="24"/>
              </w:rPr>
            </w:pPr>
            <w:r w:rsidRPr="005A7D18">
              <w:rPr>
                <w:rFonts w:ascii="Times New Roman" w:eastAsia="Times New Roman" w:hAnsi="Times New Roman" w:cs="Times New Roman"/>
                <w:b/>
                <w:color w:val="000000"/>
                <w:sz w:val="24"/>
                <w:szCs w:val="24"/>
              </w:rPr>
              <w:t>1.90</w:t>
            </w:r>
          </w:p>
        </w:tc>
        <w:tc>
          <w:tcPr>
            <w:tcW w:w="1456" w:type="dxa"/>
            <w:tcBorders>
              <w:top w:val="single" w:sz="4" w:space="0" w:color="auto"/>
              <w:left w:val="single" w:sz="4" w:space="0" w:color="auto"/>
              <w:bottom w:val="single" w:sz="4" w:space="0" w:color="auto"/>
              <w:right w:val="single" w:sz="4" w:space="0" w:color="auto"/>
            </w:tcBorders>
            <w:shd w:val="clear" w:color="auto" w:fill="auto"/>
            <w:noWrap/>
          </w:tcPr>
          <w:p w:rsidR="005A7D18" w:rsidRPr="005A7D18" w:rsidRDefault="005A7D18" w:rsidP="005A7D18">
            <w:pPr>
              <w:spacing w:after="0" w:line="240" w:lineRule="auto"/>
              <w:jc w:val="right"/>
              <w:rPr>
                <w:rFonts w:ascii="Times New Roman" w:eastAsia="Times New Roman" w:hAnsi="Times New Roman" w:cs="Times New Roman"/>
                <w:b/>
                <w:color w:val="000000"/>
                <w:sz w:val="24"/>
                <w:szCs w:val="24"/>
              </w:rPr>
            </w:pPr>
            <w:r w:rsidRPr="005A7D18">
              <w:rPr>
                <w:rFonts w:ascii="Times New Roman" w:eastAsia="Times New Roman" w:hAnsi="Times New Roman" w:cs="Times New Roman"/>
                <w:b/>
                <w:color w:val="000000"/>
                <w:sz w:val="24"/>
                <w:szCs w:val="24"/>
              </w:rPr>
              <w:t>1.60</w:t>
            </w:r>
          </w:p>
        </w:tc>
        <w:tc>
          <w:tcPr>
            <w:tcW w:w="1456" w:type="dxa"/>
            <w:tcBorders>
              <w:top w:val="single" w:sz="4" w:space="0" w:color="auto"/>
              <w:left w:val="single" w:sz="4" w:space="0" w:color="auto"/>
              <w:bottom w:val="single" w:sz="4" w:space="0" w:color="auto"/>
              <w:right w:val="single" w:sz="4" w:space="0" w:color="auto"/>
            </w:tcBorders>
            <w:shd w:val="clear" w:color="auto" w:fill="auto"/>
            <w:noWrap/>
          </w:tcPr>
          <w:p w:rsidR="005A7D18" w:rsidRPr="005A7D18" w:rsidRDefault="005A7D18" w:rsidP="005A7D18">
            <w:pPr>
              <w:spacing w:after="0" w:line="240" w:lineRule="auto"/>
              <w:jc w:val="right"/>
              <w:rPr>
                <w:rFonts w:ascii="Times New Roman" w:eastAsia="Times New Roman" w:hAnsi="Times New Roman" w:cs="Times New Roman"/>
                <w:b/>
                <w:color w:val="000000"/>
                <w:sz w:val="24"/>
                <w:szCs w:val="24"/>
              </w:rPr>
            </w:pPr>
            <w:r w:rsidRPr="005A7D18">
              <w:rPr>
                <w:rFonts w:ascii="Times New Roman" w:eastAsia="Times New Roman" w:hAnsi="Times New Roman" w:cs="Times New Roman"/>
                <w:b/>
                <w:color w:val="000000"/>
                <w:sz w:val="24"/>
                <w:szCs w:val="24"/>
              </w:rPr>
              <w:t>1.43</w:t>
            </w:r>
          </w:p>
        </w:tc>
      </w:tr>
    </w:tbl>
    <w:p w:rsidR="00AA58ED" w:rsidRPr="00AD3492" w:rsidRDefault="00E134D0" w:rsidP="00E134D0">
      <w:pPr>
        <w:pStyle w:val="Caption"/>
        <w:ind w:left="3600" w:firstLine="720"/>
        <w:rPr>
          <w:rFonts w:ascii="Times New Roman" w:hAnsi="Times New Roman" w:cs="Times New Roman"/>
          <w:sz w:val="24"/>
          <w:szCs w:val="24"/>
        </w:rPr>
      </w:pPr>
      <w:bookmarkStart w:id="29" w:name="_Toc65598335"/>
      <w:r>
        <w:t xml:space="preserve">Table </w:t>
      </w:r>
      <w:r w:rsidR="00B87033">
        <w:fldChar w:fldCharType="begin"/>
      </w:r>
      <w:r w:rsidR="00B87033">
        <w:instrText xml:space="preserve"> SEQ Table \* ARABIC </w:instrText>
      </w:r>
      <w:r w:rsidR="00B87033">
        <w:fldChar w:fldCharType="separate"/>
      </w:r>
      <w:r w:rsidR="00FB2BB9">
        <w:rPr>
          <w:noProof/>
        </w:rPr>
        <w:t>9</w:t>
      </w:r>
      <w:r w:rsidR="00B87033">
        <w:rPr>
          <w:noProof/>
        </w:rPr>
        <w:fldChar w:fldCharType="end"/>
      </w:r>
      <w:r>
        <w:t xml:space="preserve">: </w:t>
      </w:r>
      <w:r w:rsidRPr="00D576EC">
        <w:t>Cash ratio</w:t>
      </w:r>
      <w:bookmarkEnd w:id="29"/>
    </w:p>
    <w:p w:rsidR="00273CFC" w:rsidRPr="00AD3492" w:rsidRDefault="00E65EB3" w:rsidP="00BA28C4">
      <w:pPr>
        <w:jc w:val="both"/>
        <w:rPr>
          <w:rFonts w:ascii="Times New Roman" w:hAnsi="Times New Roman" w:cs="Times New Roman"/>
          <w:sz w:val="24"/>
          <w:szCs w:val="24"/>
        </w:rPr>
      </w:pPr>
      <w:r w:rsidRPr="00E65EB3">
        <w:rPr>
          <w:rFonts w:ascii="Times New Roman" w:hAnsi="Times New Roman" w:cs="Times New Roman"/>
          <w:sz w:val="24"/>
          <w:szCs w:val="24"/>
        </w:rPr>
        <w:t xml:space="preserve">A </w:t>
      </w:r>
      <w:r>
        <w:rPr>
          <w:rFonts w:ascii="Times New Roman" w:hAnsi="Times New Roman" w:cs="Times New Roman"/>
          <w:sz w:val="24"/>
          <w:szCs w:val="24"/>
        </w:rPr>
        <w:t>cash</w:t>
      </w:r>
      <w:r w:rsidRPr="00E65EB3">
        <w:rPr>
          <w:rFonts w:ascii="Times New Roman" w:hAnsi="Times New Roman" w:cs="Times New Roman"/>
          <w:sz w:val="24"/>
          <w:szCs w:val="24"/>
        </w:rPr>
        <w:t xml:space="preserve"> ratio of greater than one implies that a business can pay off its current obligations with cash and cash equivalents and still have money left over.</w:t>
      </w:r>
      <w:r>
        <w:rPr>
          <w:rFonts w:ascii="Times New Roman" w:hAnsi="Times New Roman" w:cs="Times New Roman"/>
          <w:sz w:val="24"/>
          <w:szCs w:val="24"/>
        </w:rPr>
        <w:t xml:space="preserve"> Table 9 reflects that Square </w:t>
      </w:r>
      <w:proofErr w:type="spellStart"/>
      <w:r>
        <w:rPr>
          <w:rFonts w:ascii="Times New Roman" w:hAnsi="Times New Roman" w:cs="Times New Roman"/>
          <w:sz w:val="24"/>
          <w:szCs w:val="24"/>
        </w:rPr>
        <w:t>pharm</w:t>
      </w:r>
      <w:r w:rsidR="00BA28C4">
        <w:rPr>
          <w:rFonts w:ascii="Times New Roman" w:hAnsi="Times New Roman" w:cs="Times New Roman"/>
          <w:sz w:val="24"/>
          <w:szCs w:val="24"/>
        </w:rPr>
        <w:t>a</w:t>
      </w:r>
      <w:proofErr w:type="spellEnd"/>
      <w:r w:rsidR="00BA28C4">
        <w:rPr>
          <w:rFonts w:ascii="Times New Roman" w:hAnsi="Times New Roman" w:cs="Times New Roman"/>
          <w:sz w:val="24"/>
          <w:szCs w:val="24"/>
        </w:rPr>
        <w:t xml:space="preserve"> has maintained the cash ratio</w:t>
      </w:r>
      <w:r>
        <w:rPr>
          <w:rFonts w:ascii="Times New Roman" w:hAnsi="Times New Roman" w:cs="Times New Roman"/>
          <w:sz w:val="24"/>
          <w:szCs w:val="24"/>
        </w:rPr>
        <w:t xml:space="preserve"> which is greater than one. It implies that Square </w:t>
      </w:r>
      <w:proofErr w:type="spellStart"/>
      <w:r>
        <w:rPr>
          <w:rFonts w:ascii="Times New Roman" w:hAnsi="Times New Roman" w:cs="Times New Roman"/>
          <w:sz w:val="24"/>
          <w:szCs w:val="24"/>
        </w:rPr>
        <w:t>pharma</w:t>
      </w:r>
      <w:proofErr w:type="spellEnd"/>
      <w:r>
        <w:rPr>
          <w:rFonts w:ascii="Times New Roman" w:hAnsi="Times New Roman" w:cs="Times New Roman"/>
          <w:sz w:val="24"/>
          <w:szCs w:val="24"/>
        </w:rPr>
        <w:t xml:space="preserve"> can pay off its obligation with cash and cash equivalents on hand yet left</w:t>
      </w:r>
      <w:r w:rsidR="00BA28C4">
        <w:rPr>
          <w:rFonts w:ascii="Times New Roman" w:hAnsi="Times New Roman" w:cs="Times New Roman"/>
          <w:sz w:val="24"/>
          <w:szCs w:val="24"/>
        </w:rPr>
        <w:t xml:space="preserve"> money. On the other hand, ACI, </w:t>
      </w:r>
      <w:r w:rsidR="00CA0BB1">
        <w:rPr>
          <w:rFonts w:ascii="Times New Roman" w:hAnsi="Times New Roman" w:cs="Times New Roman"/>
          <w:sz w:val="24"/>
          <w:szCs w:val="24"/>
        </w:rPr>
        <w:t>ACME</w:t>
      </w:r>
      <w:r>
        <w:rPr>
          <w:rFonts w:ascii="Times New Roman" w:hAnsi="Times New Roman" w:cs="Times New Roman"/>
          <w:sz w:val="24"/>
          <w:szCs w:val="24"/>
        </w:rPr>
        <w:t xml:space="preserve">, </w:t>
      </w:r>
      <w:proofErr w:type="spellStart"/>
      <w:r>
        <w:rPr>
          <w:rFonts w:ascii="Times New Roman" w:hAnsi="Times New Roman" w:cs="Times New Roman"/>
          <w:sz w:val="24"/>
          <w:szCs w:val="24"/>
        </w:rPr>
        <w:t>Beximco</w:t>
      </w:r>
      <w:proofErr w:type="spellEnd"/>
      <w:r>
        <w:rPr>
          <w:rFonts w:ascii="Times New Roman" w:hAnsi="Times New Roman" w:cs="Times New Roman"/>
          <w:sz w:val="24"/>
          <w:szCs w:val="24"/>
        </w:rPr>
        <w:t xml:space="preserve">, and Beacon has cash ratio less than one. This companies should retain more cash and marketable securities to pay off their short term obligations without liquidate other assets. </w:t>
      </w:r>
    </w:p>
    <w:p w:rsidR="00A410A2" w:rsidRDefault="00A410A2" w:rsidP="00AD3492">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VIII.2 Cash Burn rate</w:t>
      </w:r>
    </w:p>
    <w:p w:rsidR="00FB2BB9" w:rsidRDefault="00E65EB3" w:rsidP="00AD3492">
      <w:pPr>
        <w:jc w:val="both"/>
        <w:rPr>
          <w:rFonts w:ascii="Times New Roman" w:hAnsi="Times New Roman" w:cs="Times New Roman"/>
          <w:sz w:val="24"/>
          <w:szCs w:val="24"/>
        </w:rPr>
      </w:pPr>
      <w:r w:rsidRPr="00D802DF">
        <w:rPr>
          <w:rFonts w:ascii="Times New Roman" w:hAnsi="Times New Roman" w:cs="Times New Roman"/>
          <w:sz w:val="24"/>
          <w:szCs w:val="24"/>
        </w:rPr>
        <w:t>Another helpful liquidity measure involves the number of days for which the firm can cover ongoing expenses with cash on hand</w:t>
      </w:r>
      <w:r w:rsidR="006C6F2F" w:rsidRPr="00AD3492">
        <w:rPr>
          <w:rFonts w:ascii="Times New Roman" w:hAnsi="Times New Roman" w:cs="Times New Roman"/>
          <w:sz w:val="24"/>
          <w:szCs w:val="24"/>
        </w:rPr>
        <w:t xml:space="preserve">. Companies use cash </w:t>
      </w:r>
      <w:r w:rsidR="00923DB3">
        <w:rPr>
          <w:rFonts w:ascii="Times New Roman" w:hAnsi="Times New Roman" w:cs="Times New Roman"/>
          <w:sz w:val="24"/>
          <w:szCs w:val="24"/>
        </w:rPr>
        <w:t xml:space="preserve">during an operational period </w:t>
      </w:r>
      <w:r w:rsidR="006C6F2F" w:rsidRPr="00AD3492">
        <w:rPr>
          <w:rFonts w:ascii="Times New Roman" w:hAnsi="Times New Roman" w:cs="Times New Roman"/>
          <w:sz w:val="24"/>
          <w:szCs w:val="24"/>
        </w:rPr>
        <w:t>to pay workers and miscellaneous costs during an operating cycle.</w:t>
      </w:r>
      <w:r w:rsidR="008C470A">
        <w:rPr>
          <w:rFonts w:ascii="Times New Roman" w:hAnsi="Times New Roman" w:cs="Times New Roman"/>
          <w:sz w:val="24"/>
          <w:szCs w:val="24"/>
        </w:rPr>
        <w:t xml:space="preserve"> Keeping track on cash burn rate is important because </w:t>
      </w:r>
      <w:proofErr w:type="gramStart"/>
      <w:r w:rsidR="008C470A" w:rsidRPr="008C470A">
        <w:rPr>
          <w:rFonts w:ascii="Times New Roman" w:hAnsi="Times New Roman" w:cs="Times New Roman"/>
          <w:sz w:val="24"/>
          <w:szCs w:val="24"/>
        </w:rPr>
        <w:t>If</w:t>
      </w:r>
      <w:proofErr w:type="gramEnd"/>
      <w:r w:rsidR="008C470A" w:rsidRPr="008C470A">
        <w:rPr>
          <w:rFonts w:ascii="Times New Roman" w:hAnsi="Times New Roman" w:cs="Times New Roman"/>
          <w:sz w:val="24"/>
          <w:szCs w:val="24"/>
        </w:rPr>
        <w:t xml:space="preserve"> companies burn cash too fast, they run the risk of going out of business. On the other hand, if a company burns cash too slowly, it might be a sign that the company is not investing in its future and may fall behind the competition</w:t>
      </w:r>
      <w:r w:rsidR="008C470A">
        <w:rPr>
          <w:rFonts w:ascii="Times New Roman" w:hAnsi="Times New Roman" w:cs="Times New Roman"/>
          <w:sz w:val="24"/>
          <w:szCs w:val="24"/>
        </w:rPr>
        <w:t xml:space="preserve"> </w:t>
      </w:r>
      <w:sdt>
        <w:sdtPr>
          <w:rPr>
            <w:rFonts w:ascii="Times New Roman" w:hAnsi="Times New Roman" w:cs="Times New Roman"/>
            <w:sz w:val="24"/>
            <w:szCs w:val="24"/>
          </w:rPr>
          <w:id w:val="1228736272"/>
          <w:citation/>
        </w:sdtPr>
        <w:sdtEndPr/>
        <w:sdtContent>
          <w:r w:rsidR="00FB2BB9">
            <w:rPr>
              <w:rFonts w:ascii="Times New Roman" w:hAnsi="Times New Roman" w:cs="Times New Roman"/>
              <w:sz w:val="24"/>
              <w:szCs w:val="24"/>
            </w:rPr>
            <w:fldChar w:fldCharType="begin"/>
          </w:r>
          <w:r w:rsidR="00FB2BB9">
            <w:rPr>
              <w:rFonts w:ascii="Times New Roman" w:hAnsi="Times New Roman" w:cs="Times New Roman"/>
              <w:sz w:val="24"/>
              <w:szCs w:val="24"/>
            </w:rPr>
            <w:instrText xml:space="preserve"> CITATION BEN20 \l 1033 </w:instrText>
          </w:r>
          <w:r w:rsidR="00FB2BB9">
            <w:rPr>
              <w:rFonts w:ascii="Times New Roman" w:hAnsi="Times New Roman" w:cs="Times New Roman"/>
              <w:sz w:val="24"/>
              <w:szCs w:val="24"/>
            </w:rPr>
            <w:fldChar w:fldCharType="separate"/>
          </w:r>
          <w:r w:rsidR="00FB2BB9" w:rsidRPr="00FB2BB9">
            <w:rPr>
              <w:rFonts w:ascii="Times New Roman" w:hAnsi="Times New Roman" w:cs="Times New Roman"/>
              <w:noProof/>
              <w:sz w:val="24"/>
              <w:szCs w:val="24"/>
            </w:rPr>
            <w:t>(MCCLURE, 2020)</w:t>
          </w:r>
          <w:r w:rsidR="00FB2BB9">
            <w:rPr>
              <w:rFonts w:ascii="Times New Roman" w:hAnsi="Times New Roman" w:cs="Times New Roman"/>
              <w:sz w:val="24"/>
              <w:szCs w:val="24"/>
            </w:rPr>
            <w:fldChar w:fldCharType="end"/>
          </w:r>
        </w:sdtContent>
      </w:sdt>
      <w:r w:rsidR="008C470A" w:rsidRPr="008C470A">
        <w:rPr>
          <w:rFonts w:ascii="Times New Roman" w:hAnsi="Times New Roman" w:cs="Times New Roman"/>
          <w:sz w:val="24"/>
          <w:szCs w:val="24"/>
        </w:rPr>
        <w:t>.</w:t>
      </w:r>
    </w:p>
    <w:p w:rsidR="00FB2BB9" w:rsidRPr="00A410A2" w:rsidRDefault="00C20284" w:rsidP="00A410A2">
      <w:pPr>
        <w:pStyle w:val="ListParagraph"/>
        <w:jc w:val="center"/>
        <w:rPr>
          <w:rFonts w:ascii="Times New Roman" w:eastAsiaTheme="minorEastAsia" w:hAnsi="Times New Roman" w:cs="Times New Roman"/>
          <w:iCs/>
        </w:rPr>
      </w:pPr>
      <w:r w:rsidRPr="00C20284">
        <w:rPr>
          <w:rFonts w:ascii="Times New Roman" w:hAnsi="Times New Roman" w:cs="Times New Roman"/>
        </w:rPr>
        <w:t xml:space="preserve">Cash burn rate = </w:t>
      </w:r>
      <m:oMath>
        <m:f>
          <m:fPr>
            <m:ctrlPr>
              <w:rPr>
                <w:rFonts w:ascii="Cambria Math" w:hAnsi="Cambria Math" w:cs="Times New Roman"/>
                <w:iCs/>
              </w:rPr>
            </m:ctrlPr>
          </m:fPr>
          <m:num>
            <m:r>
              <m:rPr>
                <m:sty m:val="p"/>
              </m:rPr>
              <w:rPr>
                <w:rFonts w:ascii="Cambria Math" w:hAnsi="Cambria Math" w:cs="Times New Roman"/>
              </w:rPr>
              <m:t>Cash</m:t>
            </m:r>
          </m:num>
          <m:den>
            <m:f>
              <m:fPr>
                <m:ctrlPr>
                  <w:rPr>
                    <w:rFonts w:ascii="Cambria Math" w:hAnsi="Cambria Math" w:cs="Times New Roman"/>
                  </w:rPr>
                </m:ctrlPr>
              </m:fPr>
              <m:num>
                <m:r>
                  <m:rPr>
                    <m:sty m:val="p"/>
                  </m:rPr>
                  <w:rPr>
                    <w:rFonts w:ascii="Cambria Math" w:hAnsi="Cambria Math" w:cs="Times New Roman"/>
                  </w:rPr>
                  <m:t>Cost of good sold</m:t>
                </m:r>
              </m:num>
              <m:den>
                <m:r>
                  <m:rPr>
                    <m:sty m:val="p"/>
                  </m:rPr>
                  <w:rPr>
                    <w:rFonts w:ascii="Cambria Math" w:hAnsi="Cambria Math" w:cs="Times New Roman"/>
                  </w:rPr>
                  <m:t>365</m:t>
                </m:r>
              </m:den>
            </m:f>
          </m:den>
        </m:f>
      </m:oMath>
    </w:p>
    <w:tbl>
      <w:tblPr>
        <w:tblW w:w="8940" w:type="dxa"/>
        <w:jc w:val="center"/>
        <w:tblLook w:val="04A0" w:firstRow="1" w:lastRow="0" w:firstColumn="1" w:lastColumn="0" w:noHBand="0" w:noVBand="1"/>
      </w:tblPr>
      <w:tblGrid>
        <w:gridCol w:w="1600"/>
        <w:gridCol w:w="1835"/>
        <w:gridCol w:w="1835"/>
        <w:gridCol w:w="1835"/>
        <w:gridCol w:w="1835"/>
      </w:tblGrid>
      <w:tr w:rsidR="009A2B3C" w:rsidRPr="009A2B3C" w:rsidTr="00121ACC">
        <w:trPr>
          <w:trHeight w:val="310"/>
          <w:jc w:val="center"/>
        </w:trPr>
        <w:tc>
          <w:tcPr>
            <w:tcW w:w="160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9A2B3C" w:rsidRPr="009A2B3C" w:rsidRDefault="009A2B3C" w:rsidP="00121ACC">
            <w:pPr>
              <w:spacing w:after="0" w:line="240" w:lineRule="auto"/>
              <w:jc w:val="center"/>
              <w:rPr>
                <w:rFonts w:ascii="Times New Roman" w:eastAsia="Times New Roman" w:hAnsi="Times New Roman" w:cs="Times New Roman"/>
                <w:b/>
                <w:bCs/>
                <w:color w:val="000000"/>
                <w:sz w:val="24"/>
                <w:szCs w:val="24"/>
              </w:rPr>
            </w:pPr>
            <w:r w:rsidRPr="009A2B3C">
              <w:rPr>
                <w:rFonts w:ascii="Times New Roman" w:eastAsia="Times New Roman" w:hAnsi="Times New Roman" w:cs="Times New Roman"/>
                <w:b/>
                <w:bCs/>
                <w:color w:val="000000"/>
                <w:sz w:val="24"/>
                <w:szCs w:val="24"/>
              </w:rPr>
              <w:t>Company</w:t>
            </w:r>
          </w:p>
        </w:tc>
        <w:tc>
          <w:tcPr>
            <w:tcW w:w="7340" w:type="dxa"/>
            <w:gridSpan w:val="4"/>
            <w:tcBorders>
              <w:top w:val="single" w:sz="4" w:space="0" w:color="000000"/>
              <w:left w:val="nil"/>
              <w:bottom w:val="single" w:sz="4" w:space="0" w:color="000000"/>
              <w:right w:val="single" w:sz="4" w:space="0" w:color="000000"/>
            </w:tcBorders>
            <w:shd w:val="clear" w:color="auto" w:fill="auto"/>
            <w:noWrap/>
            <w:vAlign w:val="bottom"/>
            <w:hideMark/>
          </w:tcPr>
          <w:p w:rsidR="009A2B3C" w:rsidRPr="009A2B3C" w:rsidRDefault="009A2B3C" w:rsidP="009A2B3C">
            <w:pPr>
              <w:spacing w:after="0" w:line="240" w:lineRule="auto"/>
              <w:jc w:val="center"/>
              <w:rPr>
                <w:rFonts w:ascii="Times New Roman" w:eastAsia="Times New Roman" w:hAnsi="Times New Roman" w:cs="Times New Roman"/>
                <w:b/>
                <w:bCs/>
                <w:color w:val="000000"/>
                <w:sz w:val="24"/>
                <w:szCs w:val="24"/>
              </w:rPr>
            </w:pPr>
            <w:r w:rsidRPr="009A2B3C">
              <w:rPr>
                <w:rFonts w:ascii="Times New Roman" w:eastAsia="Times New Roman" w:hAnsi="Times New Roman" w:cs="Times New Roman"/>
                <w:b/>
                <w:bCs/>
                <w:color w:val="000000"/>
                <w:sz w:val="24"/>
                <w:szCs w:val="24"/>
              </w:rPr>
              <w:t>Years</w:t>
            </w:r>
          </w:p>
        </w:tc>
      </w:tr>
      <w:tr w:rsidR="009A2B3C" w:rsidRPr="009A2B3C" w:rsidTr="009A2B3C">
        <w:trPr>
          <w:trHeight w:val="310"/>
          <w:jc w:val="center"/>
        </w:trPr>
        <w:tc>
          <w:tcPr>
            <w:tcW w:w="1600" w:type="dxa"/>
            <w:vMerge/>
            <w:tcBorders>
              <w:top w:val="single" w:sz="4" w:space="0" w:color="000000"/>
              <w:left w:val="single" w:sz="4" w:space="0" w:color="000000"/>
              <w:bottom w:val="single" w:sz="4" w:space="0" w:color="000000"/>
              <w:right w:val="single" w:sz="4" w:space="0" w:color="000000"/>
            </w:tcBorders>
            <w:vAlign w:val="center"/>
            <w:hideMark/>
          </w:tcPr>
          <w:p w:rsidR="009A2B3C" w:rsidRPr="009A2B3C" w:rsidRDefault="009A2B3C" w:rsidP="009A2B3C">
            <w:pPr>
              <w:spacing w:after="0" w:line="240" w:lineRule="auto"/>
              <w:rPr>
                <w:rFonts w:ascii="Times New Roman" w:eastAsia="Times New Roman" w:hAnsi="Times New Roman" w:cs="Times New Roman"/>
                <w:b/>
                <w:bCs/>
                <w:color w:val="000000"/>
                <w:sz w:val="24"/>
                <w:szCs w:val="24"/>
              </w:rPr>
            </w:pPr>
          </w:p>
        </w:tc>
        <w:tc>
          <w:tcPr>
            <w:tcW w:w="1835" w:type="dxa"/>
            <w:tcBorders>
              <w:top w:val="nil"/>
              <w:left w:val="nil"/>
              <w:bottom w:val="single" w:sz="4" w:space="0" w:color="000000"/>
              <w:right w:val="single" w:sz="4" w:space="0" w:color="000000"/>
            </w:tcBorders>
            <w:shd w:val="clear" w:color="auto" w:fill="auto"/>
            <w:noWrap/>
            <w:vAlign w:val="bottom"/>
            <w:hideMark/>
          </w:tcPr>
          <w:p w:rsidR="009A2B3C" w:rsidRPr="009A2B3C" w:rsidRDefault="009A2B3C" w:rsidP="009A2B3C">
            <w:pPr>
              <w:spacing w:after="0" w:line="240" w:lineRule="auto"/>
              <w:jc w:val="right"/>
              <w:rPr>
                <w:rFonts w:ascii="Times New Roman" w:eastAsia="Times New Roman" w:hAnsi="Times New Roman" w:cs="Times New Roman"/>
                <w:b/>
                <w:bCs/>
                <w:color w:val="000000"/>
                <w:sz w:val="24"/>
                <w:szCs w:val="24"/>
              </w:rPr>
            </w:pPr>
            <w:r w:rsidRPr="009A2B3C">
              <w:rPr>
                <w:rFonts w:ascii="Times New Roman" w:eastAsia="Times New Roman" w:hAnsi="Times New Roman" w:cs="Times New Roman"/>
                <w:b/>
                <w:bCs/>
                <w:color w:val="000000"/>
                <w:sz w:val="24"/>
                <w:szCs w:val="24"/>
              </w:rPr>
              <w:t>2020</w:t>
            </w:r>
          </w:p>
        </w:tc>
        <w:tc>
          <w:tcPr>
            <w:tcW w:w="1835" w:type="dxa"/>
            <w:tcBorders>
              <w:top w:val="nil"/>
              <w:left w:val="nil"/>
              <w:bottom w:val="single" w:sz="4" w:space="0" w:color="000000"/>
              <w:right w:val="single" w:sz="4" w:space="0" w:color="000000"/>
            </w:tcBorders>
            <w:shd w:val="clear" w:color="auto" w:fill="auto"/>
            <w:noWrap/>
            <w:vAlign w:val="bottom"/>
            <w:hideMark/>
          </w:tcPr>
          <w:p w:rsidR="009A2B3C" w:rsidRPr="009A2B3C" w:rsidRDefault="009A2B3C" w:rsidP="009A2B3C">
            <w:pPr>
              <w:spacing w:after="0" w:line="240" w:lineRule="auto"/>
              <w:jc w:val="right"/>
              <w:rPr>
                <w:rFonts w:ascii="Times New Roman" w:eastAsia="Times New Roman" w:hAnsi="Times New Roman" w:cs="Times New Roman"/>
                <w:b/>
                <w:bCs/>
                <w:color w:val="000000"/>
                <w:sz w:val="24"/>
                <w:szCs w:val="24"/>
              </w:rPr>
            </w:pPr>
            <w:r w:rsidRPr="009A2B3C">
              <w:rPr>
                <w:rFonts w:ascii="Times New Roman" w:eastAsia="Times New Roman" w:hAnsi="Times New Roman" w:cs="Times New Roman"/>
                <w:b/>
                <w:bCs/>
                <w:color w:val="000000"/>
                <w:sz w:val="24"/>
                <w:szCs w:val="24"/>
              </w:rPr>
              <w:t>2019</w:t>
            </w:r>
          </w:p>
        </w:tc>
        <w:tc>
          <w:tcPr>
            <w:tcW w:w="1835" w:type="dxa"/>
            <w:tcBorders>
              <w:top w:val="nil"/>
              <w:left w:val="nil"/>
              <w:bottom w:val="single" w:sz="4" w:space="0" w:color="000000"/>
              <w:right w:val="single" w:sz="4" w:space="0" w:color="000000"/>
            </w:tcBorders>
            <w:shd w:val="clear" w:color="auto" w:fill="auto"/>
            <w:noWrap/>
            <w:vAlign w:val="bottom"/>
            <w:hideMark/>
          </w:tcPr>
          <w:p w:rsidR="009A2B3C" w:rsidRPr="009A2B3C" w:rsidRDefault="009A2B3C" w:rsidP="009A2B3C">
            <w:pPr>
              <w:spacing w:after="0" w:line="240" w:lineRule="auto"/>
              <w:jc w:val="right"/>
              <w:rPr>
                <w:rFonts w:ascii="Times New Roman" w:eastAsia="Times New Roman" w:hAnsi="Times New Roman" w:cs="Times New Roman"/>
                <w:b/>
                <w:bCs/>
                <w:color w:val="000000"/>
                <w:sz w:val="24"/>
                <w:szCs w:val="24"/>
              </w:rPr>
            </w:pPr>
            <w:r w:rsidRPr="009A2B3C">
              <w:rPr>
                <w:rFonts w:ascii="Times New Roman" w:eastAsia="Times New Roman" w:hAnsi="Times New Roman" w:cs="Times New Roman"/>
                <w:b/>
                <w:bCs/>
                <w:color w:val="000000"/>
                <w:sz w:val="24"/>
                <w:szCs w:val="24"/>
              </w:rPr>
              <w:t>2018</w:t>
            </w:r>
          </w:p>
        </w:tc>
        <w:tc>
          <w:tcPr>
            <w:tcW w:w="1835" w:type="dxa"/>
            <w:tcBorders>
              <w:top w:val="nil"/>
              <w:left w:val="nil"/>
              <w:bottom w:val="single" w:sz="4" w:space="0" w:color="000000"/>
              <w:right w:val="single" w:sz="4" w:space="0" w:color="000000"/>
            </w:tcBorders>
            <w:shd w:val="clear" w:color="auto" w:fill="auto"/>
            <w:noWrap/>
            <w:vAlign w:val="bottom"/>
            <w:hideMark/>
          </w:tcPr>
          <w:p w:rsidR="009A2B3C" w:rsidRPr="009A2B3C" w:rsidRDefault="009A2B3C" w:rsidP="009A2B3C">
            <w:pPr>
              <w:spacing w:after="0" w:line="240" w:lineRule="auto"/>
              <w:jc w:val="right"/>
              <w:rPr>
                <w:rFonts w:ascii="Times New Roman" w:eastAsia="Times New Roman" w:hAnsi="Times New Roman" w:cs="Times New Roman"/>
                <w:b/>
                <w:bCs/>
                <w:color w:val="000000"/>
                <w:sz w:val="24"/>
                <w:szCs w:val="24"/>
              </w:rPr>
            </w:pPr>
            <w:r w:rsidRPr="009A2B3C">
              <w:rPr>
                <w:rFonts w:ascii="Times New Roman" w:eastAsia="Times New Roman" w:hAnsi="Times New Roman" w:cs="Times New Roman"/>
                <w:b/>
                <w:bCs/>
                <w:color w:val="000000"/>
                <w:sz w:val="24"/>
                <w:szCs w:val="24"/>
              </w:rPr>
              <w:t>2017</w:t>
            </w:r>
          </w:p>
        </w:tc>
      </w:tr>
      <w:tr w:rsidR="009A2B3C" w:rsidRPr="009A2B3C" w:rsidTr="009A2B3C">
        <w:trPr>
          <w:trHeight w:val="310"/>
          <w:jc w:val="center"/>
        </w:trPr>
        <w:tc>
          <w:tcPr>
            <w:tcW w:w="1600" w:type="dxa"/>
            <w:tcBorders>
              <w:top w:val="nil"/>
              <w:left w:val="single" w:sz="4" w:space="0" w:color="000000"/>
              <w:bottom w:val="single" w:sz="4" w:space="0" w:color="000000"/>
              <w:right w:val="single" w:sz="4" w:space="0" w:color="000000"/>
            </w:tcBorders>
            <w:shd w:val="clear" w:color="auto" w:fill="auto"/>
            <w:noWrap/>
            <w:vAlign w:val="bottom"/>
            <w:hideMark/>
          </w:tcPr>
          <w:p w:rsidR="009A2B3C" w:rsidRPr="009A2B3C" w:rsidRDefault="009A2B3C" w:rsidP="009A2B3C">
            <w:pPr>
              <w:spacing w:after="0" w:line="240" w:lineRule="auto"/>
              <w:rPr>
                <w:rFonts w:ascii="Times New Roman" w:eastAsia="Times New Roman" w:hAnsi="Times New Roman" w:cs="Times New Roman"/>
                <w:color w:val="000000"/>
                <w:sz w:val="24"/>
                <w:szCs w:val="24"/>
              </w:rPr>
            </w:pPr>
            <w:r w:rsidRPr="009A2B3C">
              <w:rPr>
                <w:rFonts w:ascii="Times New Roman" w:eastAsia="Times New Roman" w:hAnsi="Times New Roman" w:cs="Times New Roman"/>
                <w:color w:val="000000"/>
                <w:sz w:val="24"/>
                <w:szCs w:val="24"/>
              </w:rPr>
              <w:t>ACI</w:t>
            </w:r>
          </w:p>
        </w:tc>
        <w:tc>
          <w:tcPr>
            <w:tcW w:w="1835" w:type="dxa"/>
            <w:tcBorders>
              <w:top w:val="nil"/>
              <w:left w:val="nil"/>
              <w:bottom w:val="single" w:sz="4" w:space="0" w:color="000000"/>
              <w:right w:val="single" w:sz="4" w:space="0" w:color="000000"/>
            </w:tcBorders>
            <w:shd w:val="clear" w:color="auto" w:fill="auto"/>
            <w:noWrap/>
            <w:vAlign w:val="bottom"/>
            <w:hideMark/>
          </w:tcPr>
          <w:p w:rsidR="009A2B3C" w:rsidRPr="009A2B3C" w:rsidRDefault="009A2B3C" w:rsidP="009A2B3C">
            <w:pPr>
              <w:spacing w:after="0" w:line="240" w:lineRule="auto"/>
              <w:jc w:val="right"/>
              <w:rPr>
                <w:rFonts w:ascii="Times New Roman" w:eastAsia="Times New Roman" w:hAnsi="Times New Roman" w:cs="Times New Roman"/>
                <w:color w:val="000000"/>
                <w:sz w:val="24"/>
                <w:szCs w:val="24"/>
              </w:rPr>
            </w:pPr>
            <w:r w:rsidRPr="009A2B3C">
              <w:rPr>
                <w:rFonts w:ascii="Times New Roman" w:eastAsia="Times New Roman" w:hAnsi="Times New Roman" w:cs="Times New Roman"/>
                <w:color w:val="000000"/>
                <w:sz w:val="24"/>
                <w:szCs w:val="24"/>
              </w:rPr>
              <w:t>0.0002</w:t>
            </w:r>
          </w:p>
        </w:tc>
        <w:tc>
          <w:tcPr>
            <w:tcW w:w="1835" w:type="dxa"/>
            <w:tcBorders>
              <w:top w:val="nil"/>
              <w:left w:val="nil"/>
              <w:bottom w:val="single" w:sz="4" w:space="0" w:color="000000"/>
              <w:right w:val="single" w:sz="4" w:space="0" w:color="000000"/>
            </w:tcBorders>
            <w:shd w:val="clear" w:color="auto" w:fill="auto"/>
            <w:noWrap/>
            <w:vAlign w:val="bottom"/>
            <w:hideMark/>
          </w:tcPr>
          <w:p w:rsidR="009A2B3C" w:rsidRPr="009A2B3C" w:rsidRDefault="009A2B3C" w:rsidP="009A2B3C">
            <w:pPr>
              <w:spacing w:after="0" w:line="240" w:lineRule="auto"/>
              <w:jc w:val="right"/>
              <w:rPr>
                <w:rFonts w:ascii="Times New Roman" w:eastAsia="Times New Roman" w:hAnsi="Times New Roman" w:cs="Times New Roman"/>
                <w:color w:val="000000"/>
                <w:sz w:val="24"/>
                <w:szCs w:val="24"/>
              </w:rPr>
            </w:pPr>
            <w:r w:rsidRPr="009A2B3C">
              <w:rPr>
                <w:rFonts w:ascii="Times New Roman" w:eastAsia="Times New Roman" w:hAnsi="Times New Roman" w:cs="Times New Roman"/>
                <w:color w:val="000000"/>
                <w:sz w:val="24"/>
                <w:szCs w:val="24"/>
              </w:rPr>
              <w:t>0.0002</w:t>
            </w:r>
          </w:p>
        </w:tc>
        <w:tc>
          <w:tcPr>
            <w:tcW w:w="1835" w:type="dxa"/>
            <w:tcBorders>
              <w:top w:val="nil"/>
              <w:left w:val="nil"/>
              <w:bottom w:val="single" w:sz="4" w:space="0" w:color="000000"/>
              <w:right w:val="single" w:sz="4" w:space="0" w:color="000000"/>
            </w:tcBorders>
            <w:shd w:val="clear" w:color="auto" w:fill="auto"/>
            <w:noWrap/>
            <w:vAlign w:val="bottom"/>
            <w:hideMark/>
          </w:tcPr>
          <w:p w:rsidR="009A2B3C" w:rsidRPr="009A2B3C" w:rsidRDefault="009A2B3C" w:rsidP="009A2B3C">
            <w:pPr>
              <w:spacing w:after="0" w:line="240" w:lineRule="auto"/>
              <w:jc w:val="right"/>
              <w:rPr>
                <w:rFonts w:ascii="Times New Roman" w:eastAsia="Times New Roman" w:hAnsi="Times New Roman" w:cs="Times New Roman"/>
                <w:color w:val="000000"/>
                <w:sz w:val="24"/>
                <w:szCs w:val="24"/>
              </w:rPr>
            </w:pPr>
            <w:r w:rsidRPr="009A2B3C">
              <w:rPr>
                <w:rFonts w:ascii="Times New Roman" w:eastAsia="Times New Roman" w:hAnsi="Times New Roman" w:cs="Times New Roman"/>
                <w:color w:val="000000"/>
                <w:sz w:val="24"/>
                <w:szCs w:val="24"/>
              </w:rPr>
              <w:t>0.0002</w:t>
            </w:r>
          </w:p>
        </w:tc>
        <w:tc>
          <w:tcPr>
            <w:tcW w:w="1835" w:type="dxa"/>
            <w:tcBorders>
              <w:top w:val="nil"/>
              <w:left w:val="nil"/>
              <w:bottom w:val="single" w:sz="4" w:space="0" w:color="000000"/>
              <w:right w:val="single" w:sz="4" w:space="0" w:color="000000"/>
            </w:tcBorders>
            <w:shd w:val="clear" w:color="auto" w:fill="auto"/>
            <w:noWrap/>
            <w:vAlign w:val="bottom"/>
            <w:hideMark/>
          </w:tcPr>
          <w:p w:rsidR="009A2B3C" w:rsidRPr="009A2B3C" w:rsidRDefault="009A2B3C" w:rsidP="009A2B3C">
            <w:pPr>
              <w:spacing w:after="0" w:line="240" w:lineRule="auto"/>
              <w:jc w:val="right"/>
              <w:rPr>
                <w:rFonts w:ascii="Times New Roman" w:eastAsia="Times New Roman" w:hAnsi="Times New Roman" w:cs="Times New Roman"/>
                <w:color w:val="000000"/>
                <w:sz w:val="24"/>
                <w:szCs w:val="24"/>
              </w:rPr>
            </w:pPr>
            <w:r w:rsidRPr="009A2B3C">
              <w:rPr>
                <w:rFonts w:ascii="Times New Roman" w:eastAsia="Times New Roman" w:hAnsi="Times New Roman" w:cs="Times New Roman"/>
                <w:color w:val="000000"/>
                <w:sz w:val="24"/>
                <w:szCs w:val="24"/>
              </w:rPr>
              <w:t>0.0002</w:t>
            </w:r>
          </w:p>
        </w:tc>
      </w:tr>
      <w:tr w:rsidR="009A2B3C" w:rsidRPr="009A2B3C" w:rsidTr="009A2B3C">
        <w:trPr>
          <w:trHeight w:val="310"/>
          <w:jc w:val="center"/>
        </w:trPr>
        <w:tc>
          <w:tcPr>
            <w:tcW w:w="1600" w:type="dxa"/>
            <w:tcBorders>
              <w:top w:val="nil"/>
              <w:left w:val="single" w:sz="4" w:space="0" w:color="000000"/>
              <w:bottom w:val="single" w:sz="4" w:space="0" w:color="000000"/>
              <w:right w:val="single" w:sz="4" w:space="0" w:color="000000"/>
            </w:tcBorders>
            <w:shd w:val="clear" w:color="auto" w:fill="auto"/>
            <w:noWrap/>
            <w:vAlign w:val="bottom"/>
            <w:hideMark/>
          </w:tcPr>
          <w:p w:rsidR="009A2B3C" w:rsidRPr="009A2B3C" w:rsidRDefault="00CA0BB1" w:rsidP="009A2B3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ACME</w:t>
            </w:r>
          </w:p>
        </w:tc>
        <w:tc>
          <w:tcPr>
            <w:tcW w:w="1835" w:type="dxa"/>
            <w:tcBorders>
              <w:top w:val="nil"/>
              <w:left w:val="nil"/>
              <w:bottom w:val="single" w:sz="4" w:space="0" w:color="000000"/>
              <w:right w:val="single" w:sz="4" w:space="0" w:color="000000"/>
            </w:tcBorders>
            <w:shd w:val="clear" w:color="auto" w:fill="auto"/>
            <w:noWrap/>
            <w:vAlign w:val="bottom"/>
            <w:hideMark/>
          </w:tcPr>
          <w:p w:rsidR="009A2B3C" w:rsidRPr="009A2B3C" w:rsidRDefault="009A2B3C" w:rsidP="009A2B3C">
            <w:pPr>
              <w:spacing w:after="0" w:line="240" w:lineRule="auto"/>
              <w:jc w:val="right"/>
              <w:rPr>
                <w:rFonts w:ascii="Times New Roman" w:eastAsia="Times New Roman" w:hAnsi="Times New Roman" w:cs="Times New Roman"/>
                <w:color w:val="000000"/>
                <w:sz w:val="24"/>
                <w:szCs w:val="24"/>
              </w:rPr>
            </w:pPr>
            <w:r w:rsidRPr="009A2B3C">
              <w:rPr>
                <w:rFonts w:ascii="Times New Roman" w:eastAsia="Times New Roman" w:hAnsi="Times New Roman" w:cs="Times New Roman"/>
                <w:color w:val="000000"/>
                <w:sz w:val="24"/>
                <w:szCs w:val="24"/>
              </w:rPr>
              <w:t>0.0004</w:t>
            </w:r>
          </w:p>
        </w:tc>
        <w:tc>
          <w:tcPr>
            <w:tcW w:w="1835" w:type="dxa"/>
            <w:tcBorders>
              <w:top w:val="nil"/>
              <w:left w:val="nil"/>
              <w:bottom w:val="single" w:sz="4" w:space="0" w:color="000000"/>
              <w:right w:val="single" w:sz="4" w:space="0" w:color="000000"/>
            </w:tcBorders>
            <w:shd w:val="clear" w:color="auto" w:fill="auto"/>
            <w:noWrap/>
            <w:vAlign w:val="bottom"/>
            <w:hideMark/>
          </w:tcPr>
          <w:p w:rsidR="009A2B3C" w:rsidRPr="009A2B3C" w:rsidRDefault="009A2B3C" w:rsidP="009A2B3C">
            <w:pPr>
              <w:spacing w:after="0" w:line="240" w:lineRule="auto"/>
              <w:jc w:val="right"/>
              <w:rPr>
                <w:rFonts w:ascii="Times New Roman" w:eastAsia="Times New Roman" w:hAnsi="Times New Roman" w:cs="Times New Roman"/>
                <w:color w:val="000000"/>
                <w:sz w:val="24"/>
                <w:szCs w:val="24"/>
              </w:rPr>
            </w:pPr>
            <w:r w:rsidRPr="009A2B3C">
              <w:rPr>
                <w:rFonts w:ascii="Times New Roman" w:eastAsia="Times New Roman" w:hAnsi="Times New Roman" w:cs="Times New Roman"/>
                <w:color w:val="000000"/>
                <w:sz w:val="24"/>
                <w:szCs w:val="24"/>
              </w:rPr>
              <w:t>0.0004</w:t>
            </w:r>
          </w:p>
        </w:tc>
        <w:tc>
          <w:tcPr>
            <w:tcW w:w="1835" w:type="dxa"/>
            <w:tcBorders>
              <w:top w:val="nil"/>
              <w:left w:val="nil"/>
              <w:bottom w:val="single" w:sz="4" w:space="0" w:color="000000"/>
              <w:right w:val="single" w:sz="4" w:space="0" w:color="000000"/>
            </w:tcBorders>
            <w:shd w:val="clear" w:color="auto" w:fill="auto"/>
            <w:noWrap/>
            <w:vAlign w:val="bottom"/>
            <w:hideMark/>
          </w:tcPr>
          <w:p w:rsidR="009A2B3C" w:rsidRPr="009A2B3C" w:rsidRDefault="009A2B3C" w:rsidP="009A2B3C">
            <w:pPr>
              <w:spacing w:after="0" w:line="240" w:lineRule="auto"/>
              <w:jc w:val="right"/>
              <w:rPr>
                <w:rFonts w:ascii="Times New Roman" w:eastAsia="Times New Roman" w:hAnsi="Times New Roman" w:cs="Times New Roman"/>
                <w:color w:val="000000"/>
                <w:sz w:val="24"/>
                <w:szCs w:val="24"/>
              </w:rPr>
            </w:pPr>
            <w:r w:rsidRPr="009A2B3C">
              <w:rPr>
                <w:rFonts w:ascii="Times New Roman" w:eastAsia="Times New Roman" w:hAnsi="Times New Roman" w:cs="Times New Roman"/>
                <w:color w:val="000000"/>
                <w:sz w:val="24"/>
                <w:szCs w:val="24"/>
              </w:rPr>
              <w:t>0.0003</w:t>
            </w:r>
          </w:p>
        </w:tc>
        <w:tc>
          <w:tcPr>
            <w:tcW w:w="1835" w:type="dxa"/>
            <w:tcBorders>
              <w:top w:val="nil"/>
              <w:left w:val="nil"/>
              <w:bottom w:val="single" w:sz="4" w:space="0" w:color="000000"/>
              <w:right w:val="single" w:sz="4" w:space="0" w:color="000000"/>
            </w:tcBorders>
            <w:shd w:val="clear" w:color="auto" w:fill="auto"/>
            <w:noWrap/>
            <w:vAlign w:val="bottom"/>
            <w:hideMark/>
          </w:tcPr>
          <w:p w:rsidR="009A2B3C" w:rsidRPr="009A2B3C" w:rsidRDefault="009A2B3C" w:rsidP="009A2B3C">
            <w:pPr>
              <w:spacing w:after="0" w:line="240" w:lineRule="auto"/>
              <w:jc w:val="right"/>
              <w:rPr>
                <w:rFonts w:ascii="Times New Roman" w:eastAsia="Times New Roman" w:hAnsi="Times New Roman" w:cs="Times New Roman"/>
                <w:color w:val="000000"/>
                <w:sz w:val="24"/>
                <w:szCs w:val="24"/>
              </w:rPr>
            </w:pPr>
            <w:r w:rsidRPr="009A2B3C">
              <w:rPr>
                <w:rFonts w:ascii="Times New Roman" w:eastAsia="Times New Roman" w:hAnsi="Times New Roman" w:cs="Times New Roman"/>
                <w:color w:val="000000"/>
                <w:sz w:val="24"/>
                <w:szCs w:val="24"/>
              </w:rPr>
              <w:t>0.0005</w:t>
            </w:r>
          </w:p>
        </w:tc>
      </w:tr>
      <w:tr w:rsidR="009A2B3C" w:rsidRPr="009A2B3C" w:rsidTr="009A2B3C">
        <w:trPr>
          <w:trHeight w:val="310"/>
          <w:jc w:val="center"/>
        </w:trPr>
        <w:tc>
          <w:tcPr>
            <w:tcW w:w="1600" w:type="dxa"/>
            <w:tcBorders>
              <w:top w:val="nil"/>
              <w:left w:val="single" w:sz="4" w:space="0" w:color="000000"/>
              <w:bottom w:val="single" w:sz="4" w:space="0" w:color="000000"/>
              <w:right w:val="single" w:sz="4" w:space="0" w:color="000000"/>
            </w:tcBorders>
            <w:shd w:val="clear" w:color="auto" w:fill="auto"/>
            <w:noWrap/>
            <w:vAlign w:val="bottom"/>
            <w:hideMark/>
          </w:tcPr>
          <w:p w:rsidR="009A2B3C" w:rsidRPr="009A2B3C" w:rsidRDefault="009A2B3C" w:rsidP="009A2B3C">
            <w:pPr>
              <w:spacing w:after="0" w:line="240" w:lineRule="auto"/>
              <w:rPr>
                <w:rFonts w:ascii="Times New Roman" w:eastAsia="Times New Roman" w:hAnsi="Times New Roman" w:cs="Times New Roman"/>
                <w:color w:val="000000"/>
                <w:sz w:val="24"/>
                <w:szCs w:val="24"/>
              </w:rPr>
            </w:pPr>
            <w:proofErr w:type="spellStart"/>
            <w:r w:rsidRPr="009A2B3C">
              <w:rPr>
                <w:rFonts w:ascii="Times New Roman" w:eastAsia="Times New Roman" w:hAnsi="Times New Roman" w:cs="Times New Roman"/>
                <w:color w:val="000000"/>
                <w:sz w:val="24"/>
                <w:szCs w:val="24"/>
              </w:rPr>
              <w:t>Beximco</w:t>
            </w:r>
            <w:proofErr w:type="spellEnd"/>
          </w:p>
        </w:tc>
        <w:tc>
          <w:tcPr>
            <w:tcW w:w="1835" w:type="dxa"/>
            <w:tcBorders>
              <w:top w:val="nil"/>
              <w:left w:val="nil"/>
              <w:bottom w:val="single" w:sz="4" w:space="0" w:color="000000"/>
              <w:right w:val="single" w:sz="4" w:space="0" w:color="000000"/>
            </w:tcBorders>
            <w:shd w:val="clear" w:color="auto" w:fill="auto"/>
            <w:noWrap/>
            <w:vAlign w:val="bottom"/>
            <w:hideMark/>
          </w:tcPr>
          <w:p w:rsidR="009A2B3C" w:rsidRPr="009A2B3C" w:rsidRDefault="009A2B3C" w:rsidP="009A2B3C">
            <w:pPr>
              <w:spacing w:after="0" w:line="240" w:lineRule="auto"/>
              <w:jc w:val="right"/>
              <w:rPr>
                <w:rFonts w:ascii="Times New Roman" w:eastAsia="Times New Roman" w:hAnsi="Times New Roman" w:cs="Times New Roman"/>
                <w:color w:val="000000"/>
                <w:sz w:val="24"/>
                <w:szCs w:val="24"/>
              </w:rPr>
            </w:pPr>
            <w:r w:rsidRPr="009A2B3C">
              <w:rPr>
                <w:rFonts w:ascii="Times New Roman" w:eastAsia="Times New Roman" w:hAnsi="Times New Roman" w:cs="Times New Roman"/>
                <w:color w:val="000000"/>
                <w:sz w:val="24"/>
                <w:szCs w:val="24"/>
              </w:rPr>
              <w:t>0.0010</w:t>
            </w:r>
          </w:p>
        </w:tc>
        <w:tc>
          <w:tcPr>
            <w:tcW w:w="1835" w:type="dxa"/>
            <w:tcBorders>
              <w:top w:val="nil"/>
              <w:left w:val="nil"/>
              <w:bottom w:val="single" w:sz="4" w:space="0" w:color="000000"/>
              <w:right w:val="single" w:sz="4" w:space="0" w:color="000000"/>
            </w:tcBorders>
            <w:shd w:val="clear" w:color="auto" w:fill="auto"/>
            <w:noWrap/>
            <w:vAlign w:val="bottom"/>
            <w:hideMark/>
          </w:tcPr>
          <w:p w:rsidR="009A2B3C" w:rsidRPr="009A2B3C" w:rsidRDefault="009A2B3C" w:rsidP="009A2B3C">
            <w:pPr>
              <w:spacing w:after="0" w:line="240" w:lineRule="auto"/>
              <w:jc w:val="right"/>
              <w:rPr>
                <w:rFonts w:ascii="Times New Roman" w:eastAsia="Times New Roman" w:hAnsi="Times New Roman" w:cs="Times New Roman"/>
                <w:color w:val="000000"/>
                <w:sz w:val="24"/>
                <w:szCs w:val="24"/>
              </w:rPr>
            </w:pPr>
            <w:r w:rsidRPr="009A2B3C">
              <w:rPr>
                <w:rFonts w:ascii="Times New Roman" w:eastAsia="Times New Roman" w:hAnsi="Times New Roman" w:cs="Times New Roman"/>
                <w:color w:val="000000"/>
                <w:sz w:val="24"/>
                <w:szCs w:val="24"/>
              </w:rPr>
              <w:t>0.0019</w:t>
            </w:r>
          </w:p>
        </w:tc>
        <w:tc>
          <w:tcPr>
            <w:tcW w:w="1835" w:type="dxa"/>
            <w:tcBorders>
              <w:top w:val="nil"/>
              <w:left w:val="nil"/>
              <w:bottom w:val="single" w:sz="4" w:space="0" w:color="000000"/>
              <w:right w:val="single" w:sz="4" w:space="0" w:color="000000"/>
            </w:tcBorders>
            <w:shd w:val="clear" w:color="auto" w:fill="auto"/>
            <w:noWrap/>
            <w:vAlign w:val="bottom"/>
            <w:hideMark/>
          </w:tcPr>
          <w:p w:rsidR="009A2B3C" w:rsidRPr="009A2B3C" w:rsidRDefault="009A2B3C" w:rsidP="009A2B3C">
            <w:pPr>
              <w:spacing w:after="0" w:line="240" w:lineRule="auto"/>
              <w:jc w:val="right"/>
              <w:rPr>
                <w:rFonts w:ascii="Times New Roman" w:eastAsia="Times New Roman" w:hAnsi="Times New Roman" w:cs="Times New Roman"/>
                <w:color w:val="000000"/>
                <w:sz w:val="24"/>
                <w:szCs w:val="24"/>
              </w:rPr>
            </w:pPr>
            <w:r w:rsidRPr="009A2B3C">
              <w:rPr>
                <w:rFonts w:ascii="Times New Roman" w:eastAsia="Times New Roman" w:hAnsi="Times New Roman" w:cs="Times New Roman"/>
                <w:color w:val="000000"/>
                <w:sz w:val="24"/>
                <w:szCs w:val="24"/>
              </w:rPr>
              <w:t>0.0001</w:t>
            </w:r>
          </w:p>
        </w:tc>
        <w:tc>
          <w:tcPr>
            <w:tcW w:w="1835" w:type="dxa"/>
            <w:tcBorders>
              <w:top w:val="nil"/>
              <w:left w:val="nil"/>
              <w:bottom w:val="single" w:sz="4" w:space="0" w:color="000000"/>
              <w:right w:val="single" w:sz="4" w:space="0" w:color="000000"/>
            </w:tcBorders>
            <w:shd w:val="clear" w:color="auto" w:fill="auto"/>
            <w:noWrap/>
            <w:vAlign w:val="bottom"/>
            <w:hideMark/>
          </w:tcPr>
          <w:p w:rsidR="009A2B3C" w:rsidRPr="009A2B3C" w:rsidRDefault="009A2B3C" w:rsidP="009A2B3C">
            <w:pPr>
              <w:spacing w:after="0" w:line="240" w:lineRule="auto"/>
              <w:jc w:val="right"/>
              <w:rPr>
                <w:rFonts w:ascii="Times New Roman" w:eastAsia="Times New Roman" w:hAnsi="Times New Roman" w:cs="Times New Roman"/>
                <w:color w:val="000000"/>
                <w:sz w:val="24"/>
                <w:szCs w:val="24"/>
              </w:rPr>
            </w:pPr>
            <w:r w:rsidRPr="009A2B3C">
              <w:rPr>
                <w:rFonts w:ascii="Times New Roman" w:eastAsia="Times New Roman" w:hAnsi="Times New Roman" w:cs="Times New Roman"/>
                <w:color w:val="000000"/>
                <w:sz w:val="24"/>
                <w:szCs w:val="24"/>
              </w:rPr>
              <w:t>0.0001</w:t>
            </w:r>
          </w:p>
        </w:tc>
      </w:tr>
      <w:tr w:rsidR="009A2B3C" w:rsidRPr="009A2B3C" w:rsidTr="009A2B3C">
        <w:trPr>
          <w:trHeight w:val="310"/>
          <w:jc w:val="center"/>
        </w:trPr>
        <w:tc>
          <w:tcPr>
            <w:tcW w:w="1600" w:type="dxa"/>
            <w:tcBorders>
              <w:top w:val="nil"/>
              <w:left w:val="single" w:sz="4" w:space="0" w:color="000000"/>
              <w:bottom w:val="single" w:sz="4" w:space="0" w:color="000000"/>
              <w:right w:val="single" w:sz="4" w:space="0" w:color="000000"/>
            </w:tcBorders>
            <w:shd w:val="clear" w:color="auto" w:fill="auto"/>
            <w:noWrap/>
            <w:vAlign w:val="bottom"/>
            <w:hideMark/>
          </w:tcPr>
          <w:p w:rsidR="009A2B3C" w:rsidRPr="009A2B3C" w:rsidRDefault="009A2B3C" w:rsidP="009A2B3C">
            <w:pPr>
              <w:spacing w:after="0" w:line="240" w:lineRule="auto"/>
              <w:rPr>
                <w:rFonts w:ascii="Times New Roman" w:eastAsia="Times New Roman" w:hAnsi="Times New Roman" w:cs="Times New Roman"/>
                <w:color w:val="000000"/>
                <w:sz w:val="24"/>
                <w:szCs w:val="24"/>
              </w:rPr>
            </w:pPr>
            <w:r w:rsidRPr="009A2B3C">
              <w:rPr>
                <w:rFonts w:ascii="Times New Roman" w:eastAsia="Times New Roman" w:hAnsi="Times New Roman" w:cs="Times New Roman"/>
                <w:color w:val="000000"/>
                <w:sz w:val="24"/>
                <w:szCs w:val="24"/>
              </w:rPr>
              <w:t>Beacon</w:t>
            </w:r>
          </w:p>
        </w:tc>
        <w:tc>
          <w:tcPr>
            <w:tcW w:w="1835" w:type="dxa"/>
            <w:tcBorders>
              <w:top w:val="nil"/>
              <w:left w:val="nil"/>
              <w:bottom w:val="single" w:sz="4" w:space="0" w:color="000000"/>
              <w:right w:val="single" w:sz="4" w:space="0" w:color="000000"/>
            </w:tcBorders>
            <w:shd w:val="clear" w:color="auto" w:fill="auto"/>
            <w:noWrap/>
            <w:vAlign w:val="bottom"/>
            <w:hideMark/>
          </w:tcPr>
          <w:p w:rsidR="009A2B3C" w:rsidRPr="009A2B3C" w:rsidRDefault="009A2B3C" w:rsidP="009A2B3C">
            <w:pPr>
              <w:spacing w:after="0" w:line="240" w:lineRule="auto"/>
              <w:jc w:val="right"/>
              <w:rPr>
                <w:rFonts w:ascii="Times New Roman" w:eastAsia="Times New Roman" w:hAnsi="Times New Roman" w:cs="Times New Roman"/>
                <w:color w:val="000000"/>
                <w:sz w:val="24"/>
                <w:szCs w:val="24"/>
              </w:rPr>
            </w:pPr>
            <w:r w:rsidRPr="009A2B3C">
              <w:rPr>
                <w:rFonts w:ascii="Times New Roman" w:eastAsia="Times New Roman" w:hAnsi="Times New Roman" w:cs="Times New Roman"/>
                <w:color w:val="000000"/>
                <w:sz w:val="24"/>
                <w:szCs w:val="24"/>
              </w:rPr>
              <w:t>0.0006</w:t>
            </w:r>
          </w:p>
        </w:tc>
        <w:tc>
          <w:tcPr>
            <w:tcW w:w="1835" w:type="dxa"/>
            <w:tcBorders>
              <w:top w:val="nil"/>
              <w:left w:val="nil"/>
              <w:bottom w:val="single" w:sz="4" w:space="0" w:color="000000"/>
              <w:right w:val="single" w:sz="4" w:space="0" w:color="000000"/>
            </w:tcBorders>
            <w:shd w:val="clear" w:color="auto" w:fill="auto"/>
            <w:noWrap/>
            <w:vAlign w:val="bottom"/>
            <w:hideMark/>
          </w:tcPr>
          <w:p w:rsidR="009A2B3C" w:rsidRPr="009A2B3C" w:rsidRDefault="009A2B3C" w:rsidP="009A2B3C">
            <w:pPr>
              <w:spacing w:after="0" w:line="240" w:lineRule="auto"/>
              <w:jc w:val="right"/>
              <w:rPr>
                <w:rFonts w:ascii="Times New Roman" w:eastAsia="Times New Roman" w:hAnsi="Times New Roman" w:cs="Times New Roman"/>
                <w:color w:val="000000"/>
                <w:sz w:val="24"/>
                <w:szCs w:val="24"/>
              </w:rPr>
            </w:pPr>
            <w:r w:rsidRPr="009A2B3C">
              <w:rPr>
                <w:rFonts w:ascii="Times New Roman" w:eastAsia="Times New Roman" w:hAnsi="Times New Roman" w:cs="Times New Roman"/>
                <w:color w:val="000000"/>
                <w:sz w:val="24"/>
                <w:szCs w:val="24"/>
              </w:rPr>
              <w:t>0.0003</w:t>
            </w:r>
          </w:p>
        </w:tc>
        <w:tc>
          <w:tcPr>
            <w:tcW w:w="1835" w:type="dxa"/>
            <w:tcBorders>
              <w:top w:val="nil"/>
              <w:left w:val="nil"/>
              <w:bottom w:val="single" w:sz="4" w:space="0" w:color="000000"/>
              <w:right w:val="single" w:sz="4" w:space="0" w:color="000000"/>
            </w:tcBorders>
            <w:shd w:val="clear" w:color="auto" w:fill="auto"/>
            <w:noWrap/>
            <w:vAlign w:val="bottom"/>
            <w:hideMark/>
          </w:tcPr>
          <w:p w:rsidR="009A2B3C" w:rsidRPr="009A2B3C" w:rsidRDefault="009A2B3C" w:rsidP="009A2B3C">
            <w:pPr>
              <w:spacing w:after="0" w:line="240" w:lineRule="auto"/>
              <w:jc w:val="right"/>
              <w:rPr>
                <w:rFonts w:ascii="Times New Roman" w:eastAsia="Times New Roman" w:hAnsi="Times New Roman" w:cs="Times New Roman"/>
                <w:color w:val="000000"/>
                <w:sz w:val="24"/>
                <w:szCs w:val="24"/>
              </w:rPr>
            </w:pPr>
            <w:r w:rsidRPr="009A2B3C">
              <w:rPr>
                <w:rFonts w:ascii="Times New Roman" w:eastAsia="Times New Roman" w:hAnsi="Times New Roman" w:cs="Times New Roman"/>
                <w:color w:val="000000"/>
                <w:sz w:val="24"/>
                <w:szCs w:val="24"/>
              </w:rPr>
              <w:t>0.0001</w:t>
            </w:r>
          </w:p>
        </w:tc>
        <w:tc>
          <w:tcPr>
            <w:tcW w:w="1835" w:type="dxa"/>
            <w:tcBorders>
              <w:top w:val="nil"/>
              <w:left w:val="nil"/>
              <w:bottom w:val="single" w:sz="4" w:space="0" w:color="000000"/>
              <w:right w:val="single" w:sz="4" w:space="0" w:color="000000"/>
            </w:tcBorders>
            <w:shd w:val="clear" w:color="auto" w:fill="auto"/>
            <w:noWrap/>
            <w:vAlign w:val="bottom"/>
            <w:hideMark/>
          </w:tcPr>
          <w:p w:rsidR="009A2B3C" w:rsidRPr="009A2B3C" w:rsidRDefault="009A2B3C" w:rsidP="009A2B3C">
            <w:pPr>
              <w:spacing w:after="0" w:line="240" w:lineRule="auto"/>
              <w:jc w:val="right"/>
              <w:rPr>
                <w:rFonts w:ascii="Times New Roman" w:eastAsia="Times New Roman" w:hAnsi="Times New Roman" w:cs="Times New Roman"/>
                <w:color w:val="000000"/>
                <w:sz w:val="24"/>
                <w:szCs w:val="24"/>
              </w:rPr>
            </w:pPr>
            <w:r w:rsidRPr="009A2B3C">
              <w:rPr>
                <w:rFonts w:ascii="Times New Roman" w:eastAsia="Times New Roman" w:hAnsi="Times New Roman" w:cs="Times New Roman"/>
                <w:color w:val="000000"/>
                <w:sz w:val="24"/>
                <w:szCs w:val="24"/>
              </w:rPr>
              <w:t>0.0004</w:t>
            </w:r>
          </w:p>
        </w:tc>
      </w:tr>
      <w:tr w:rsidR="009A2B3C" w:rsidRPr="009A2B3C" w:rsidTr="002A2232">
        <w:trPr>
          <w:trHeight w:val="310"/>
          <w:jc w:val="center"/>
        </w:trPr>
        <w:tc>
          <w:tcPr>
            <w:tcW w:w="1600" w:type="dxa"/>
            <w:tcBorders>
              <w:top w:val="nil"/>
              <w:left w:val="single" w:sz="4" w:space="0" w:color="000000"/>
              <w:bottom w:val="single" w:sz="4" w:space="0" w:color="auto"/>
              <w:right w:val="single" w:sz="4" w:space="0" w:color="000000"/>
            </w:tcBorders>
            <w:shd w:val="clear" w:color="auto" w:fill="auto"/>
            <w:noWrap/>
            <w:vAlign w:val="bottom"/>
            <w:hideMark/>
          </w:tcPr>
          <w:p w:rsidR="009A2B3C" w:rsidRPr="009A2B3C" w:rsidRDefault="009A2B3C" w:rsidP="009A2B3C">
            <w:pPr>
              <w:spacing w:after="0" w:line="240" w:lineRule="auto"/>
              <w:rPr>
                <w:rFonts w:ascii="Times New Roman" w:eastAsia="Times New Roman" w:hAnsi="Times New Roman" w:cs="Times New Roman"/>
                <w:color w:val="000000"/>
                <w:sz w:val="24"/>
                <w:szCs w:val="24"/>
              </w:rPr>
            </w:pPr>
            <w:r w:rsidRPr="009A2B3C">
              <w:rPr>
                <w:rFonts w:ascii="Times New Roman" w:eastAsia="Times New Roman" w:hAnsi="Times New Roman" w:cs="Times New Roman"/>
                <w:color w:val="000000"/>
                <w:sz w:val="24"/>
                <w:szCs w:val="24"/>
              </w:rPr>
              <w:t>Square</w:t>
            </w:r>
          </w:p>
        </w:tc>
        <w:tc>
          <w:tcPr>
            <w:tcW w:w="1835" w:type="dxa"/>
            <w:tcBorders>
              <w:top w:val="nil"/>
              <w:left w:val="nil"/>
              <w:bottom w:val="single" w:sz="4" w:space="0" w:color="auto"/>
              <w:right w:val="single" w:sz="4" w:space="0" w:color="000000"/>
            </w:tcBorders>
            <w:shd w:val="clear" w:color="auto" w:fill="auto"/>
            <w:noWrap/>
            <w:vAlign w:val="bottom"/>
            <w:hideMark/>
          </w:tcPr>
          <w:p w:rsidR="009A2B3C" w:rsidRPr="009A2B3C" w:rsidRDefault="009A2B3C" w:rsidP="009A2B3C">
            <w:pPr>
              <w:spacing w:after="0" w:line="240" w:lineRule="auto"/>
              <w:jc w:val="right"/>
              <w:rPr>
                <w:rFonts w:ascii="Times New Roman" w:eastAsia="Times New Roman" w:hAnsi="Times New Roman" w:cs="Times New Roman"/>
                <w:color w:val="000000"/>
                <w:sz w:val="24"/>
                <w:szCs w:val="24"/>
              </w:rPr>
            </w:pPr>
            <w:r w:rsidRPr="009A2B3C">
              <w:rPr>
                <w:rFonts w:ascii="Times New Roman" w:eastAsia="Times New Roman" w:hAnsi="Times New Roman" w:cs="Times New Roman"/>
                <w:color w:val="000000"/>
                <w:sz w:val="24"/>
                <w:szCs w:val="24"/>
              </w:rPr>
              <w:t>0.0040</w:t>
            </w:r>
          </w:p>
        </w:tc>
        <w:tc>
          <w:tcPr>
            <w:tcW w:w="1835" w:type="dxa"/>
            <w:tcBorders>
              <w:top w:val="nil"/>
              <w:left w:val="nil"/>
              <w:bottom w:val="single" w:sz="4" w:space="0" w:color="auto"/>
              <w:right w:val="single" w:sz="4" w:space="0" w:color="000000"/>
            </w:tcBorders>
            <w:shd w:val="clear" w:color="auto" w:fill="auto"/>
            <w:noWrap/>
            <w:vAlign w:val="bottom"/>
            <w:hideMark/>
          </w:tcPr>
          <w:p w:rsidR="009A2B3C" w:rsidRPr="009A2B3C" w:rsidRDefault="009A2B3C" w:rsidP="009A2B3C">
            <w:pPr>
              <w:spacing w:after="0" w:line="240" w:lineRule="auto"/>
              <w:jc w:val="right"/>
              <w:rPr>
                <w:rFonts w:ascii="Times New Roman" w:eastAsia="Times New Roman" w:hAnsi="Times New Roman" w:cs="Times New Roman"/>
                <w:color w:val="000000"/>
                <w:sz w:val="24"/>
                <w:szCs w:val="24"/>
              </w:rPr>
            </w:pPr>
            <w:r w:rsidRPr="009A2B3C">
              <w:rPr>
                <w:rFonts w:ascii="Times New Roman" w:eastAsia="Times New Roman" w:hAnsi="Times New Roman" w:cs="Times New Roman"/>
                <w:color w:val="000000"/>
                <w:sz w:val="24"/>
                <w:szCs w:val="24"/>
              </w:rPr>
              <w:t>0.0033</w:t>
            </w:r>
          </w:p>
        </w:tc>
        <w:tc>
          <w:tcPr>
            <w:tcW w:w="1835" w:type="dxa"/>
            <w:tcBorders>
              <w:top w:val="nil"/>
              <w:left w:val="nil"/>
              <w:bottom w:val="single" w:sz="4" w:space="0" w:color="auto"/>
              <w:right w:val="single" w:sz="4" w:space="0" w:color="000000"/>
            </w:tcBorders>
            <w:shd w:val="clear" w:color="auto" w:fill="auto"/>
            <w:noWrap/>
            <w:vAlign w:val="bottom"/>
            <w:hideMark/>
          </w:tcPr>
          <w:p w:rsidR="009A2B3C" w:rsidRPr="009A2B3C" w:rsidRDefault="009A2B3C" w:rsidP="009A2B3C">
            <w:pPr>
              <w:spacing w:after="0" w:line="240" w:lineRule="auto"/>
              <w:jc w:val="right"/>
              <w:rPr>
                <w:rFonts w:ascii="Times New Roman" w:eastAsia="Times New Roman" w:hAnsi="Times New Roman" w:cs="Times New Roman"/>
                <w:color w:val="000000"/>
                <w:sz w:val="24"/>
                <w:szCs w:val="24"/>
              </w:rPr>
            </w:pPr>
            <w:r w:rsidRPr="009A2B3C">
              <w:rPr>
                <w:rFonts w:ascii="Times New Roman" w:eastAsia="Times New Roman" w:hAnsi="Times New Roman" w:cs="Times New Roman"/>
                <w:color w:val="000000"/>
                <w:sz w:val="24"/>
                <w:szCs w:val="24"/>
              </w:rPr>
              <w:t>0.0023</w:t>
            </w:r>
          </w:p>
        </w:tc>
        <w:tc>
          <w:tcPr>
            <w:tcW w:w="1835" w:type="dxa"/>
            <w:tcBorders>
              <w:top w:val="nil"/>
              <w:left w:val="nil"/>
              <w:bottom w:val="single" w:sz="4" w:space="0" w:color="auto"/>
              <w:right w:val="single" w:sz="4" w:space="0" w:color="000000"/>
            </w:tcBorders>
            <w:shd w:val="clear" w:color="auto" w:fill="auto"/>
            <w:noWrap/>
            <w:vAlign w:val="bottom"/>
            <w:hideMark/>
          </w:tcPr>
          <w:p w:rsidR="009A2B3C" w:rsidRPr="009A2B3C" w:rsidRDefault="009A2B3C" w:rsidP="00FB2BB9">
            <w:pPr>
              <w:keepNext/>
              <w:spacing w:after="0" w:line="240" w:lineRule="auto"/>
              <w:jc w:val="right"/>
              <w:rPr>
                <w:rFonts w:ascii="Times New Roman" w:eastAsia="Times New Roman" w:hAnsi="Times New Roman" w:cs="Times New Roman"/>
                <w:color w:val="000000"/>
                <w:sz w:val="24"/>
                <w:szCs w:val="24"/>
              </w:rPr>
            </w:pPr>
            <w:r w:rsidRPr="009A2B3C">
              <w:rPr>
                <w:rFonts w:ascii="Times New Roman" w:eastAsia="Times New Roman" w:hAnsi="Times New Roman" w:cs="Times New Roman"/>
                <w:color w:val="000000"/>
                <w:sz w:val="24"/>
                <w:szCs w:val="24"/>
              </w:rPr>
              <w:t>0.0024</w:t>
            </w:r>
          </w:p>
        </w:tc>
      </w:tr>
      <w:tr w:rsidR="002A2232" w:rsidRPr="008C251D" w:rsidTr="001D234F">
        <w:trPr>
          <w:trHeight w:val="310"/>
          <w:jc w:val="center"/>
        </w:trPr>
        <w:tc>
          <w:tcPr>
            <w:tcW w:w="1600" w:type="dxa"/>
            <w:tcBorders>
              <w:top w:val="single" w:sz="4" w:space="0" w:color="auto"/>
              <w:left w:val="single" w:sz="4" w:space="0" w:color="auto"/>
              <w:bottom w:val="single" w:sz="4" w:space="0" w:color="auto"/>
              <w:right w:val="single" w:sz="4" w:space="0" w:color="auto"/>
            </w:tcBorders>
            <w:shd w:val="clear" w:color="auto" w:fill="auto"/>
            <w:noWrap/>
          </w:tcPr>
          <w:p w:rsidR="002A2232" w:rsidRPr="008C251D" w:rsidRDefault="002A2232" w:rsidP="002A2232">
            <w:pPr>
              <w:spacing w:after="0" w:line="240" w:lineRule="auto"/>
              <w:rPr>
                <w:rFonts w:ascii="Times New Roman" w:eastAsia="Times New Roman" w:hAnsi="Times New Roman" w:cs="Times New Roman"/>
                <w:b/>
                <w:color w:val="000000"/>
                <w:sz w:val="24"/>
                <w:szCs w:val="24"/>
              </w:rPr>
            </w:pPr>
            <w:r w:rsidRPr="008C251D">
              <w:rPr>
                <w:rFonts w:ascii="Times New Roman" w:eastAsia="Times New Roman" w:hAnsi="Times New Roman" w:cs="Times New Roman"/>
                <w:b/>
                <w:color w:val="000000"/>
                <w:sz w:val="24"/>
                <w:szCs w:val="24"/>
              </w:rPr>
              <w:t>Average</w:t>
            </w:r>
          </w:p>
        </w:tc>
        <w:tc>
          <w:tcPr>
            <w:tcW w:w="1835" w:type="dxa"/>
            <w:tcBorders>
              <w:top w:val="single" w:sz="4" w:space="0" w:color="auto"/>
              <w:left w:val="single" w:sz="4" w:space="0" w:color="auto"/>
              <w:bottom w:val="single" w:sz="4" w:space="0" w:color="auto"/>
              <w:right w:val="single" w:sz="4" w:space="0" w:color="auto"/>
            </w:tcBorders>
            <w:shd w:val="clear" w:color="auto" w:fill="auto"/>
            <w:noWrap/>
          </w:tcPr>
          <w:p w:rsidR="002A2232" w:rsidRPr="008C251D" w:rsidRDefault="002A2232" w:rsidP="002A2232">
            <w:pPr>
              <w:spacing w:after="0" w:line="240" w:lineRule="auto"/>
              <w:jc w:val="right"/>
              <w:rPr>
                <w:rFonts w:ascii="Times New Roman" w:eastAsia="Times New Roman" w:hAnsi="Times New Roman" w:cs="Times New Roman"/>
                <w:b/>
                <w:color w:val="000000"/>
                <w:sz w:val="24"/>
                <w:szCs w:val="24"/>
              </w:rPr>
            </w:pPr>
            <w:r w:rsidRPr="008C251D">
              <w:rPr>
                <w:rFonts w:ascii="Times New Roman" w:eastAsia="Times New Roman" w:hAnsi="Times New Roman" w:cs="Times New Roman"/>
                <w:b/>
                <w:color w:val="000000"/>
                <w:sz w:val="24"/>
                <w:szCs w:val="24"/>
              </w:rPr>
              <w:t>0.0012</w:t>
            </w:r>
          </w:p>
        </w:tc>
        <w:tc>
          <w:tcPr>
            <w:tcW w:w="1835" w:type="dxa"/>
            <w:tcBorders>
              <w:top w:val="single" w:sz="4" w:space="0" w:color="auto"/>
              <w:left w:val="single" w:sz="4" w:space="0" w:color="auto"/>
              <w:bottom w:val="single" w:sz="4" w:space="0" w:color="auto"/>
              <w:right w:val="single" w:sz="4" w:space="0" w:color="auto"/>
            </w:tcBorders>
            <w:shd w:val="clear" w:color="auto" w:fill="auto"/>
            <w:noWrap/>
          </w:tcPr>
          <w:p w:rsidR="002A2232" w:rsidRPr="008C251D" w:rsidRDefault="002A2232" w:rsidP="002A2232">
            <w:pPr>
              <w:spacing w:after="0" w:line="240" w:lineRule="auto"/>
              <w:jc w:val="right"/>
              <w:rPr>
                <w:rFonts w:ascii="Times New Roman" w:eastAsia="Times New Roman" w:hAnsi="Times New Roman" w:cs="Times New Roman"/>
                <w:b/>
                <w:color w:val="000000"/>
                <w:sz w:val="24"/>
                <w:szCs w:val="24"/>
              </w:rPr>
            </w:pPr>
            <w:r w:rsidRPr="008C251D">
              <w:rPr>
                <w:rFonts w:ascii="Times New Roman" w:eastAsia="Times New Roman" w:hAnsi="Times New Roman" w:cs="Times New Roman"/>
                <w:b/>
                <w:color w:val="000000"/>
                <w:sz w:val="24"/>
                <w:szCs w:val="24"/>
              </w:rPr>
              <w:t>0.0012</w:t>
            </w:r>
          </w:p>
        </w:tc>
        <w:tc>
          <w:tcPr>
            <w:tcW w:w="1835" w:type="dxa"/>
            <w:tcBorders>
              <w:top w:val="single" w:sz="4" w:space="0" w:color="auto"/>
              <w:left w:val="single" w:sz="4" w:space="0" w:color="auto"/>
              <w:bottom w:val="single" w:sz="4" w:space="0" w:color="auto"/>
              <w:right w:val="single" w:sz="4" w:space="0" w:color="auto"/>
            </w:tcBorders>
            <w:shd w:val="clear" w:color="auto" w:fill="auto"/>
            <w:noWrap/>
          </w:tcPr>
          <w:p w:rsidR="002A2232" w:rsidRPr="008C251D" w:rsidRDefault="002A2232" w:rsidP="002A2232">
            <w:pPr>
              <w:spacing w:after="0" w:line="240" w:lineRule="auto"/>
              <w:jc w:val="right"/>
              <w:rPr>
                <w:rFonts w:ascii="Times New Roman" w:eastAsia="Times New Roman" w:hAnsi="Times New Roman" w:cs="Times New Roman"/>
                <w:b/>
                <w:color w:val="000000"/>
                <w:sz w:val="24"/>
                <w:szCs w:val="24"/>
              </w:rPr>
            </w:pPr>
            <w:r w:rsidRPr="008C251D">
              <w:rPr>
                <w:rFonts w:ascii="Times New Roman" w:eastAsia="Times New Roman" w:hAnsi="Times New Roman" w:cs="Times New Roman"/>
                <w:b/>
                <w:color w:val="000000"/>
                <w:sz w:val="24"/>
                <w:szCs w:val="24"/>
              </w:rPr>
              <w:t>0.0006</w:t>
            </w:r>
          </w:p>
        </w:tc>
        <w:tc>
          <w:tcPr>
            <w:tcW w:w="1835" w:type="dxa"/>
            <w:tcBorders>
              <w:top w:val="single" w:sz="4" w:space="0" w:color="auto"/>
              <w:left w:val="single" w:sz="4" w:space="0" w:color="auto"/>
              <w:bottom w:val="single" w:sz="4" w:space="0" w:color="auto"/>
              <w:right w:val="single" w:sz="4" w:space="0" w:color="auto"/>
            </w:tcBorders>
            <w:shd w:val="clear" w:color="auto" w:fill="auto"/>
            <w:noWrap/>
          </w:tcPr>
          <w:p w:rsidR="002A2232" w:rsidRPr="008C251D" w:rsidRDefault="002A2232" w:rsidP="002A2232">
            <w:pPr>
              <w:spacing w:after="0" w:line="240" w:lineRule="auto"/>
              <w:jc w:val="right"/>
              <w:rPr>
                <w:rFonts w:ascii="Times New Roman" w:eastAsia="Times New Roman" w:hAnsi="Times New Roman" w:cs="Times New Roman"/>
                <w:b/>
                <w:color w:val="000000"/>
                <w:sz w:val="24"/>
                <w:szCs w:val="24"/>
              </w:rPr>
            </w:pPr>
            <w:r w:rsidRPr="008C251D">
              <w:rPr>
                <w:rFonts w:ascii="Times New Roman" w:eastAsia="Times New Roman" w:hAnsi="Times New Roman" w:cs="Times New Roman"/>
                <w:b/>
                <w:color w:val="000000"/>
                <w:sz w:val="24"/>
                <w:szCs w:val="24"/>
              </w:rPr>
              <w:t>0.0007</w:t>
            </w:r>
          </w:p>
        </w:tc>
      </w:tr>
    </w:tbl>
    <w:p w:rsidR="006C6F2F" w:rsidRPr="00AD3492" w:rsidRDefault="00FB2BB9" w:rsidP="00FB2BB9">
      <w:pPr>
        <w:pStyle w:val="Caption"/>
        <w:ind w:left="3600" w:firstLine="720"/>
        <w:rPr>
          <w:rFonts w:ascii="Times New Roman" w:hAnsi="Times New Roman" w:cs="Times New Roman"/>
          <w:sz w:val="24"/>
          <w:szCs w:val="24"/>
        </w:rPr>
      </w:pPr>
      <w:bookmarkStart w:id="30" w:name="_Toc65598336"/>
      <w:r>
        <w:t xml:space="preserve">Table </w:t>
      </w:r>
      <w:r w:rsidR="00B87033">
        <w:fldChar w:fldCharType="begin"/>
      </w:r>
      <w:r w:rsidR="00B87033">
        <w:instrText xml:space="preserve"> SEQ Table \* ARABIC </w:instrText>
      </w:r>
      <w:r w:rsidR="00B87033">
        <w:fldChar w:fldCharType="separate"/>
      </w:r>
      <w:r>
        <w:rPr>
          <w:noProof/>
        </w:rPr>
        <w:t>10</w:t>
      </w:r>
      <w:r w:rsidR="00B87033">
        <w:rPr>
          <w:noProof/>
        </w:rPr>
        <w:fldChar w:fldCharType="end"/>
      </w:r>
      <w:r>
        <w:t xml:space="preserve">: </w:t>
      </w:r>
      <w:r w:rsidRPr="00370431">
        <w:t>Cash Burn rate</w:t>
      </w:r>
      <w:bookmarkEnd w:id="30"/>
    </w:p>
    <w:p w:rsidR="00B14DEC" w:rsidRPr="00AD3492" w:rsidRDefault="00554F1A" w:rsidP="00AD3492">
      <w:pPr>
        <w:jc w:val="both"/>
        <w:rPr>
          <w:rFonts w:ascii="Times New Roman" w:hAnsi="Times New Roman" w:cs="Times New Roman"/>
          <w:sz w:val="24"/>
          <w:szCs w:val="24"/>
        </w:rPr>
      </w:pPr>
      <w:r w:rsidRPr="00AD3492">
        <w:rPr>
          <w:rFonts w:ascii="Times New Roman" w:hAnsi="Times New Roman" w:cs="Times New Roman"/>
          <w:sz w:val="24"/>
          <w:szCs w:val="24"/>
        </w:rPr>
        <w:t xml:space="preserve">This table shows the number of day an organization </w:t>
      </w:r>
      <w:r w:rsidR="00146EAB" w:rsidRPr="00AD3492">
        <w:rPr>
          <w:rFonts w:ascii="Times New Roman" w:hAnsi="Times New Roman" w:cs="Times New Roman"/>
          <w:sz w:val="24"/>
          <w:szCs w:val="24"/>
        </w:rPr>
        <w:t>fund</w:t>
      </w:r>
      <w:r w:rsidRPr="00AD3492">
        <w:rPr>
          <w:rFonts w:ascii="Times New Roman" w:hAnsi="Times New Roman" w:cs="Times New Roman"/>
          <w:sz w:val="24"/>
          <w:szCs w:val="24"/>
        </w:rPr>
        <w:t xml:space="preserve"> its current costs with cash and cash equivalent in hand </w:t>
      </w:r>
      <w:r w:rsidR="00146EAB" w:rsidRPr="00AD3492">
        <w:rPr>
          <w:rFonts w:ascii="Times New Roman" w:hAnsi="Times New Roman" w:cs="Times New Roman"/>
          <w:sz w:val="24"/>
          <w:szCs w:val="24"/>
        </w:rPr>
        <w:t xml:space="preserve">to </w:t>
      </w:r>
      <w:r w:rsidRPr="00AD3492">
        <w:rPr>
          <w:rFonts w:ascii="Times New Roman" w:hAnsi="Times New Roman" w:cs="Times New Roman"/>
          <w:sz w:val="24"/>
          <w:szCs w:val="24"/>
        </w:rPr>
        <w:t xml:space="preserve">operate smoothly. </w:t>
      </w:r>
      <w:r w:rsidR="00146EAB" w:rsidRPr="00AD3492">
        <w:rPr>
          <w:rFonts w:ascii="Times New Roman" w:hAnsi="Times New Roman" w:cs="Times New Roman"/>
          <w:sz w:val="24"/>
          <w:szCs w:val="24"/>
        </w:rPr>
        <w:t>Hi</w:t>
      </w:r>
      <w:r w:rsidR="00426D9A" w:rsidRPr="00AD3492">
        <w:rPr>
          <w:rFonts w:ascii="Times New Roman" w:hAnsi="Times New Roman" w:cs="Times New Roman"/>
          <w:sz w:val="24"/>
          <w:szCs w:val="24"/>
        </w:rPr>
        <w:t xml:space="preserve">gher the cash burn ratio means the capacity </w:t>
      </w:r>
      <w:r w:rsidR="00B14DEC" w:rsidRPr="00AD3492">
        <w:rPr>
          <w:rFonts w:ascii="Times New Roman" w:hAnsi="Times New Roman" w:cs="Times New Roman"/>
          <w:sz w:val="24"/>
          <w:szCs w:val="24"/>
        </w:rPr>
        <w:t>to fu</w:t>
      </w:r>
      <w:r w:rsidR="007A6560">
        <w:rPr>
          <w:rFonts w:ascii="Times New Roman" w:hAnsi="Times New Roman" w:cs="Times New Roman"/>
          <w:sz w:val="24"/>
          <w:szCs w:val="24"/>
        </w:rPr>
        <w:t xml:space="preserve">nd </w:t>
      </w:r>
      <w:r w:rsidR="007A6560">
        <w:rPr>
          <w:rFonts w:ascii="Times New Roman" w:hAnsi="Times New Roman" w:cs="Times New Roman"/>
          <w:sz w:val="24"/>
          <w:szCs w:val="24"/>
        </w:rPr>
        <w:lastRenderedPageBreak/>
        <w:t>current cost is high</w:t>
      </w:r>
      <w:r w:rsidR="00426D9A" w:rsidRPr="00AD3492">
        <w:rPr>
          <w:rFonts w:ascii="Times New Roman" w:hAnsi="Times New Roman" w:cs="Times New Roman"/>
          <w:sz w:val="24"/>
          <w:szCs w:val="24"/>
        </w:rPr>
        <w:t>. The table shows ACI least cash burn rate was in 2</w:t>
      </w:r>
      <w:bookmarkStart w:id="31" w:name="_GoBack"/>
      <w:bookmarkEnd w:id="31"/>
      <w:r w:rsidR="00426D9A" w:rsidRPr="00AD3492">
        <w:rPr>
          <w:rFonts w:ascii="Times New Roman" w:hAnsi="Times New Roman" w:cs="Times New Roman"/>
          <w:sz w:val="24"/>
          <w:szCs w:val="24"/>
        </w:rPr>
        <w:t xml:space="preserve">018 and </w:t>
      </w:r>
      <w:r w:rsidR="00CA0BB1">
        <w:rPr>
          <w:rFonts w:ascii="Times New Roman" w:hAnsi="Times New Roman" w:cs="Times New Roman"/>
          <w:sz w:val="24"/>
          <w:szCs w:val="24"/>
        </w:rPr>
        <w:t>ACME</w:t>
      </w:r>
      <w:r w:rsidR="00426D9A" w:rsidRPr="00AD3492">
        <w:rPr>
          <w:rFonts w:ascii="Times New Roman" w:hAnsi="Times New Roman" w:cs="Times New Roman"/>
          <w:sz w:val="24"/>
          <w:szCs w:val="24"/>
        </w:rPr>
        <w:t xml:space="preserve"> in 2017, </w:t>
      </w:r>
      <w:proofErr w:type="spellStart"/>
      <w:r w:rsidR="00426D9A" w:rsidRPr="00AD3492">
        <w:rPr>
          <w:rFonts w:ascii="Times New Roman" w:hAnsi="Times New Roman" w:cs="Times New Roman"/>
          <w:sz w:val="24"/>
          <w:szCs w:val="24"/>
        </w:rPr>
        <w:t>Beximco</w:t>
      </w:r>
      <w:proofErr w:type="spellEnd"/>
      <w:r w:rsidR="00426D9A" w:rsidRPr="00AD3492">
        <w:rPr>
          <w:rFonts w:ascii="Times New Roman" w:hAnsi="Times New Roman" w:cs="Times New Roman"/>
          <w:sz w:val="24"/>
          <w:szCs w:val="24"/>
        </w:rPr>
        <w:t xml:space="preserve"> in 2020,</w:t>
      </w:r>
      <w:r w:rsidR="00B14DEC" w:rsidRPr="00AD3492">
        <w:rPr>
          <w:rFonts w:ascii="Times New Roman" w:hAnsi="Times New Roman" w:cs="Times New Roman"/>
          <w:sz w:val="24"/>
          <w:szCs w:val="24"/>
        </w:rPr>
        <w:t xml:space="preserve"> </w:t>
      </w:r>
      <w:r w:rsidR="00426D9A" w:rsidRPr="00AD3492">
        <w:rPr>
          <w:rFonts w:ascii="Times New Roman" w:hAnsi="Times New Roman" w:cs="Times New Roman"/>
          <w:sz w:val="24"/>
          <w:szCs w:val="24"/>
        </w:rPr>
        <w:t xml:space="preserve">Beacon in 2020 and Square in 2020. </w:t>
      </w:r>
    </w:p>
    <w:p w:rsidR="00D01A3D" w:rsidRDefault="007A6560" w:rsidP="00D01A3D">
      <w:pPr>
        <w:keepNext/>
        <w:jc w:val="center"/>
      </w:pPr>
      <w:r>
        <w:rPr>
          <w:noProof/>
        </w:rPr>
        <w:drawing>
          <wp:inline distT="0" distB="0" distL="0" distR="0" wp14:anchorId="243AFCC8" wp14:editId="06004ED7">
            <wp:extent cx="4873626" cy="2990850"/>
            <wp:effectExtent l="0" t="0" r="3175"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6C6F2F" w:rsidRPr="00AD3492" w:rsidRDefault="00D01A3D" w:rsidP="00D01A3D">
      <w:pPr>
        <w:pStyle w:val="Caption"/>
        <w:jc w:val="center"/>
        <w:rPr>
          <w:rFonts w:ascii="Times New Roman" w:hAnsi="Times New Roman" w:cs="Times New Roman"/>
          <w:b/>
          <w:sz w:val="24"/>
          <w:szCs w:val="24"/>
        </w:rPr>
      </w:pPr>
      <w:bookmarkStart w:id="32" w:name="_Toc65598235"/>
      <w:r>
        <w:t xml:space="preserve">Figure </w:t>
      </w:r>
      <w:r w:rsidR="00B87033">
        <w:fldChar w:fldCharType="begin"/>
      </w:r>
      <w:r w:rsidR="00B87033">
        <w:instrText xml:space="preserve"> SEQ Figure \* ARABIC </w:instrText>
      </w:r>
      <w:r w:rsidR="00B87033">
        <w:fldChar w:fldCharType="separate"/>
      </w:r>
      <w:r w:rsidR="007F419E">
        <w:rPr>
          <w:noProof/>
        </w:rPr>
        <w:t>3</w:t>
      </w:r>
      <w:r w:rsidR="00B87033">
        <w:rPr>
          <w:noProof/>
        </w:rPr>
        <w:fldChar w:fldCharType="end"/>
      </w:r>
      <w:r>
        <w:t xml:space="preserve">: </w:t>
      </w:r>
      <w:r w:rsidRPr="000478EA">
        <w:t>Cash Burn rate</w:t>
      </w:r>
      <w:bookmarkEnd w:id="32"/>
    </w:p>
    <w:p w:rsidR="00B04258" w:rsidRDefault="00B14DEC" w:rsidP="00AD3492">
      <w:pPr>
        <w:jc w:val="both"/>
        <w:rPr>
          <w:rFonts w:ascii="Times New Roman" w:hAnsi="Times New Roman" w:cs="Times New Roman"/>
          <w:sz w:val="24"/>
          <w:szCs w:val="24"/>
        </w:rPr>
      </w:pPr>
      <w:r w:rsidRPr="00AD3492">
        <w:rPr>
          <w:rFonts w:ascii="Times New Roman" w:hAnsi="Times New Roman" w:cs="Times New Roman"/>
          <w:sz w:val="24"/>
          <w:szCs w:val="24"/>
        </w:rPr>
        <w:t xml:space="preserve">Here we can see the </w:t>
      </w:r>
      <w:r w:rsidR="003F3F0E" w:rsidRPr="00AD3492">
        <w:rPr>
          <w:rFonts w:ascii="Times New Roman" w:hAnsi="Times New Roman" w:cs="Times New Roman"/>
          <w:sz w:val="24"/>
          <w:szCs w:val="24"/>
        </w:rPr>
        <w:t xml:space="preserve">Square Pharmaceutical has higher cash burn </w:t>
      </w:r>
      <w:r w:rsidR="00AC6A51" w:rsidRPr="00AD3492">
        <w:rPr>
          <w:rFonts w:ascii="Times New Roman" w:hAnsi="Times New Roman" w:cs="Times New Roman"/>
          <w:sz w:val="24"/>
          <w:szCs w:val="24"/>
        </w:rPr>
        <w:t>ration which</w:t>
      </w:r>
      <w:r w:rsidR="003F3F0E" w:rsidRPr="00AD3492">
        <w:rPr>
          <w:rFonts w:ascii="Times New Roman" w:hAnsi="Times New Roman" w:cs="Times New Roman"/>
          <w:sz w:val="24"/>
          <w:szCs w:val="24"/>
        </w:rPr>
        <w:t xml:space="preserve"> mean it can survive more that any organization and fund its current cost more efficiently than any organization within the industry. </w:t>
      </w:r>
      <w:r w:rsidR="00B04258">
        <w:rPr>
          <w:rFonts w:ascii="Times New Roman" w:hAnsi="Times New Roman" w:cs="Times New Roman"/>
          <w:sz w:val="24"/>
          <w:szCs w:val="24"/>
        </w:rPr>
        <w:t>On other hand, ACI has the lowest cash burn rate in recent years which mean they can survive less days with cash and cash equivalent.</w:t>
      </w:r>
      <w:r w:rsidR="004F5AEB">
        <w:rPr>
          <w:rFonts w:ascii="Times New Roman" w:hAnsi="Times New Roman" w:cs="Times New Roman"/>
          <w:sz w:val="24"/>
          <w:szCs w:val="24"/>
        </w:rPr>
        <w:t xml:space="preserve"> ACI need to </w:t>
      </w:r>
      <w:r w:rsidR="003542F8">
        <w:rPr>
          <w:rFonts w:ascii="Times New Roman" w:hAnsi="Times New Roman" w:cs="Times New Roman"/>
          <w:sz w:val="24"/>
          <w:szCs w:val="24"/>
        </w:rPr>
        <w:t xml:space="preserve">maintain more cash or reduce cost tom obtain higher cash burn ratio. </w:t>
      </w:r>
    </w:p>
    <w:p w:rsidR="0074769B" w:rsidRPr="0074769B" w:rsidRDefault="0074769B" w:rsidP="0074769B">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VIII.3 </w:t>
      </w:r>
      <w:r w:rsidRPr="0074769B">
        <w:rPr>
          <w:rFonts w:ascii="Times New Roman" w:hAnsi="Times New Roman" w:cs="Times New Roman"/>
          <w:b/>
          <w:bCs/>
          <w:color w:val="000000" w:themeColor="text1"/>
          <w:sz w:val="24"/>
          <w:szCs w:val="24"/>
        </w:rPr>
        <w:t>Net Liquid Balance</w:t>
      </w:r>
    </w:p>
    <w:p w:rsidR="0050566E" w:rsidRDefault="0050566E" w:rsidP="00AD3492">
      <w:pPr>
        <w:jc w:val="both"/>
        <w:rPr>
          <w:rFonts w:ascii="Times New Roman" w:hAnsi="Times New Roman" w:cs="Times New Roman"/>
          <w:sz w:val="24"/>
          <w:szCs w:val="24"/>
        </w:rPr>
      </w:pPr>
      <w:r w:rsidRPr="00AD3492">
        <w:rPr>
          <w:rFonts w:ascii="Times New Roman" w:hAnsi="Times New Roman" w:cs="Times New Roman"/>
          <w:sz w:val="24"/>
          <w:szCs w:val="24"/>
        </w:rPr>
        <w:t xml:space="preserve">The net liquid balance </w:t>
      </w:r>
      <w:r w:rsidR="00D01A3D">
        <w:rPr>
          <w:rFonts w:ascii="Times New Roman" w:hAnsi="Times New Roman" w:cs="Times New Roman"/>
          <w:sz w:val="24"/>
          <w:szCs w:val="24"/>
        </w:rPr>
        <w:t xml:space="preserve">is </w:t>
      </w:r>
      <w:r w:rsidRPr="00AD3492">
        <w:rPr>
          <w:rFonts w:ascii="Times New Roman" w:hAnsi="Times New Roman" w:cs="Times New Roman"/>
          <w:sz w:val="24"/>
          <w:szCs w:val="24"/>
        </w:rPr>
        <w:t>the amount of the cash and short-term deposits minus the current non-spontaneous financial obligations, such as the payable notes and the current maturing debt.</w:t>
      </w:r>
      <w:r w:rsidR="003D5B55">
        <w:rPr>
          <w:rFonts w:ascii="Times New Roman" w:hAnsi="Times New Roman" w:cs="Times New Roman"/>
          <w:sz w:val="24"/>
          <w:szCs w:val="24"/>
        </w:rPr>
        <w:t xml:space="preserve"> </w:t>
      </w:r>
    </w:p>
    <w:p w:rsidR="003D5B55" w:rsidRPr="0074769B" w:rsidRDefault="003D5B55" w:rsidP="0074769B">
      <w:pPr>
        <w:pStyle w:val="ListParagraph"/>
        <w:ind w:left="3600"/>
        <w:rPr>
          <w:rFonts w:ascii="Times New Roman" w:hAnsi="Times New Roman" w:cs="Times New Roman"/>
          <w:b/>
          <w:bCs/>
          <w:sz w:val="24"/>
          <w:szCs w:val="24"/>
        </w:rPr>
      </w:pPr>
      <w:r w:rsidRPr="003D5B55">
        <w:rPr>
          <w:rFonts w:ascii="Times New Roman" w:hAnsi="Times New Roman" w:cs="Times New Roman"/>
          <w:b/>
          <w:bCs/>
          <w:sz w:val="24"/>
          <w:szCs w:val="24"/>
        </w:rPr>
        <w:t>NLB = Cash-</w:t>
      </w:r>
      <w:r w:rsidRPr="003D5B55">
        <w:rPr>
          <w:rFonts w:ascii="Times New Roman" w:hAnsi="Times New Roman" w:cs="Times New Roman"/>
          <w:b/>
          <w:sz w:val="24"/>
          <w:szCs w:val="24"/>
        </w:rPr>
        <w:t xml:space="preserve"> Notes payable</w:t>
      </w:r>
    </w:p>
    <w:p w:rsidR="00614B9A" w:rsidRDefault="00614B9A" w:rsidP="00614B9A">
      <w:pPr>
        <w:keepNext/>
        <w:jc w:val="center"/>
      </w:pPr>
      <w:r>
        <w:rPr>
          <w:noProof/>
        </w:rPr>
        <w:lastRenderedPageBreak/>
        <w:drawing>
          <wp:inline distT="0" distB="0" distL="0" distR="0" wp14:anchorId="54DD3AD6" wp14:editId="46270E71">
            <wp:extent cx="4483100" cy="2660650"/>
            <wp:effectExtent l="0" t="0" r="0" b="635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0566E" w:rsidRDefault="00614B9A" w:rsidP="00614B9A">
      <w:pPr>
        <w:pStyle w:val="Caption"/>
        <w:jc w:val="center"/>
        <w:rPr>
          <w:rFonts w:ascii="Times New Roman" w:hAnsi="Times New Roman" w:cs="Times New Roman"/>
          <w:sz w:val="24"/>
          <w:szCs w:val="24"/>
        </w:rPr>
      </w:pPr>
      <w:bookmarkStart w:id="33" w:name="_Toc65598236"/>
      <w:r>
        <w:t xml:space="preserve">Figure </w:t>
      </w:r>
      <w:r w:rsidR="00B87033">
        <w:fldChar w:fldCharType="begin"/>
      </w:r>
      <w:r w:rsidR="00B87033">
        <w:instrText xml:space="preserve"> SEQ Figure \* ARABIC </w:instrText>
      </w:r>
      <w:r w:rsidR="00B87033">
        <w:fldChar w:fldCharType="separate"/>
      </w:r>
      <w:r w:rsidR="007F419E">
        <w:rPr>
          <w:noProof/>
        </w:rPr>
        <w:t>4</w:t>
      </w:r>
      <w:r w:rsidR="00B87033">
        <w:rPr>
          <w:noProof/>
        </w:rPr>
        <w:fldChar w:fldCharType="end"/>
      </w:r>
      <w:r>
        <w:t xml:space="preserve">: </w:t>
      </w:r>
      <w:r w:rsidRPr="007B4DD3">
        <w:t>Net Liquid Balance</w:t>
      </w:r>
      <w:bookmarkEnd w:id="33"/>
    </w:p>
    <w:p w:rsidR="00E148A4" w:rsidRPr="00AD3492" w:rsidRDefault="00E148A4" w:rsidP="00E148A4">
      <w:pPr>
        <w:jc w:val="both"/>
        <w:rPr>
          <w:rFonts w:ascii="Times New Roman" w:hAnsi="Times New Roman" w:cs="Times New Roman"/>
          <w:sz w:val="24"/>
          <w:szCs w:val="24"/>
        </w:rPr>
      </w:pPr>
      <w:r w:rsidRPr="00E148A4">
        <w:rPr>
          <w:rFonts w:ascii="Times New Roman" w:hAnsi="Times New Roman" w:cs="Times New Roman"/>
          <w:sz w:val="24"/>
          <w:szCs w:val="24"/>
        </w:rPr>
        <w:t>A good net liquid asset position is critical for a company because it shows that it can meet short-term obligations, such as paying suppliers and repaying short-term debt</w:t>
      </w:r>
      <w:r w:rsidR="003A21DC">
        <w:rPr>
          <w:rFonts w:ascii="Times New Roman" w:hAnsi="Times New Roman" w:cs="Times New Roman"/>
          <w:sz w:val="24"/>
          <w:szCs w:val="24"/>
        </w:rPr>
        <w:t xml:space="preserve"> </w:t>
      </w:r>
      <w:sdt>
        <w:sdtPr>
          <w:rPr>
            <w:rFonts w:ascii="Times New Roman" w:hAnsi="Times New Roman" w:cs="Times New Roman"/>
            <w:sz w:val="24"/>
            <w:szCs w:val="24"/>
          </w:rPr>
          <w:id w:val="-1873302729"/>
          <w:citation/>
        </w:sdtPr>
        <w:sdtEndPr/>
        <w:sdtContent>
          <w:r w:rsidR="003A21DC">
            <w:rPr>
              <w:rFonts w:ascii="Times New Roman" w:hAnsi="Times New Roman" w:cs="Times New Roman"/>
              <w:sz w:val="24"/>
              <w:szCs w:val="24"/>
            </w:rPr>
            <w:fldChar w:fldCharType="begin"/>
          </w:r>
          <w:r w:rsidR="003A21DC">
            <w:rPr>
              <w:rFonts w:ascii="Times New Roman" w:hAnsi="Times New Roman" w:cs="Times New Roman"/>
              <w:sz w:val="24"/>
              <w:szCs w:val="24"/>
            </w:rPr>
            <w:instrText xml:space="preserve"> CITATION WIL20 \l 1033 </w:instrText>
          </w:r>
          <w:r w:rsidR="003A21DC">
            <w:rPr>
              <w:rFonts w:ascii="Times New Roman" w:hAnsi="Times New Roman" w:cs="Times New Roman"/>
              <w:sz w:val="24"/>
              <w:szCs w:val="24"/>
            </w:rPr>
            <w:fldChar w:fldCharType="separate"/>
          </w:r>
          <w:r w:rsidR="003A21DC" w:rsidRPr="003A21DC">
            <w:rPr>
              <w:rFonts w:ascii="Times New Roman" w:hAnsi="Times New Roman" w:cs="Times New Roman"/>
              <w:noProof/>
              <w:sz w:val="24"/>
              <w:szCs w:val="24"/>
            </w:rPr>
            <w:t>(KENTON, 2020)</w:t>
          </w:r>
          <w:r w:rsidR="003A21DC">
            <w:rPr>
              <w:rFonts w:ascii="Times New Roman" w:hAnsi="Times New Roman" w:cs="Times New Roman"/>
              <w:sz w:val="24"/>
              <w:szCs w:val="24"/>
            </w:rPr>
            <w:fldChar w:fldCharType="end"/>
          </w:r>
        </w:sdtContent>
      </w:sdt>
      <w:r w:rsidRPr="00E148A4">
        <w:rPr>
          <w:rFonts w:ascii="Times New Roman" w:hAnsi="Times New Roman" w:cs="Times New Roman"/>
          <w:sz w:val="24"/>
          <w:szCs w:val="24"/>
        </w:rPr>
        <w:t>.</w:t>
      </w:r>
    </w:p>
    <w:p w:rsidR="00102249" w:rsidRPr="00AD3492" w:rsidRDefault="0050566E" w:rsidP="00AD3492">
      <w:pPr>
        <w:jc w:val="both"/>
        <w:rPr>
          <w:rFonts w:ascii="Times New Roman" w:hAnsi="Times New Roman" w:cs="Times New Roman"/>
          <w:sz w:val="24"/>
          <w:szCs w:val="24"/>
        </w:rPr>
      </w:pPr>
      <w:r w:rsidRPr="00AD3492">
        <w:rPr>
          <w:rFonts w:ascii="Times New Roman" w:hAnsi="Times New Roman" w:cs="Times New Roman"/>
          <w:sz w:val="24"/>
          <w:szCs w:val="24"/>
        </w:rPr>
        <w:t>Positive net liquid balance means the organization has enough current assets to fund its current obligations. We can see in the graph only Square Pharmaceutical has maintained positive</w:t>
      </w:r>
      <w:r w:rsidR="0012199A">
        <w:rPr>
          <w:rFonts w:ascii="Times New Roman" w:hAnsi="Times New Roman" w:cs="Times New Roman"/>
          <w:sz w:val="24"/>
          <w:szCs w:val="24"/>
        </w:rPr>
        <w:t xml:space="preserve"> net liquid balance than</w:t>
      </w:r>
      <w:r w:rsidRPr="00AD3492">
        <w:rPr>
          <w:rFonts w:ascii="Times New Roman" w:hAnsi="Times New Roman" w:cs="Times New Roman"/>
          <w:sz w:val="24"/>
          <w:szCs w:val="24"/>
        </w:rPr>
        <w:t xml:space="preserve"> its competitor. </w:t>
      </w:r>
      <w:r w:rsidR="00342F62">
        <w:rPr>
          <w:rFonts w:ascii="Times New Roman" w:hAnsi="Times New Roman" w:cs="Times New Roman"/>
          <w:sz w:val="24"/>
          <w:szCs w:val="24"/>
        </w:rPr>
        <w:t xml:space="preserve">On the other hand, ACI, </w:t>
      </w:r>
      <w:r w:rsidR="00CA0BB1">
        <w:rPr>
          <w:rFonts w:ascii="Times New Roman" w:hAnsi="Times New Roman" w:cs="Times New Roman"/>
          <w:sz w:val="24"/>
          <w:szCs w:val="24"/>
        </w:rPr>
        <w:t>ACME</w:t>
      </w:r>
      <w:r w:rsidR="00342F62">
        <w:rPr>
          <w:rFonts w:ascii="Times New Roman" w:hAnsi="Times New Roman" w:cs="Times New Roman"/>
          <w:sz w:val="24"/>
          <w:szCs w:val="24"/>
        </w:rPr>
        <w:t xml:space="preserve">, </w:t>
      </w:r>
      <w:proofErr w:type="spellStart"/>
      <w:r w:rsidR="00342F62">
        <w:rPr>
          <w:rFonts w:ascii="Times New Roman" w:hAnsi="Times New Roman" w:cs="Times New Roman"/>
          <w:sz w:val="24"/>
          <w:szCs w:val="24"/>
        </w:rPr>
        <w:t>Beximco</w:t>
      </w:r>
      <w:proofErr w:type="spellEnd"/>
      <w:r w:rsidR="00342F62">
        <w:rPr>
          <w:rFonts w:ascii="Times New Roman" w:hAnsi="Times New Roman" w:cs="Times New Roman"/>
          <w:sz w:val="24"/>
          <w:szCs w:val="24"/>
        </w:rPr>
        <w:t xml:space="preserve"> and Beacon has negative net liquid balance. They need to maintain more cash in their business to avoid liquidity crisis. </w:t>
      </w:r>
    </w:p>
    <w:p w:rsidR="00B94E06" w:rsidRDefault="00B94E06" w:rsidP="00AD3492">
      <w:pPr>
        <w:pStyle w:val="NormalWeb"/>
        <w:spacing w:before="0" w:beforeAutospacing="0" w:after="200" w:afterAutospacing="0" w:line="276" w:lineRule="auto"/>
        <w:jc w:val="both"/>
        <w:rPr>
          <w:b/>
          <w:bCs/>
          <w:color w:val="000000" w:themeColor="text1"/>
        </w:rPr>
      </w:pPr>
      <w:r>
        <w:rPr>
          <w:b/>
          <w:bCs/>
          <w:color w:val="000000" w:themeColor="text1"/>
        </w:rPr>
        <w:t>VIII.4 Working capital turnover ratio</w:t>
      </w:r>
    </w:p>
    <w:p w:rsidR="00644AE0" w:rsidRDefault="00644AE0" w:rsidP="00AD3492">
      <w:pPr>
        <w:pStyle w:val="NormalWeb"/>
        <w:spacing w:before="0" w:beforeAutospacing="0" w:after="200" w:afterAutospacing="0" w:line="276" w:lineRule="auto"/>
        <w:jc w:val="both"/>
      </w:pPr>
      <w:r w:rsidRPr="00AD3492">
        <w:t>The turnover ratio of working capital tests how well a firm uses its working capital to sustain a specified amount of revenue. A high turnover ratio suggests that management is highly successful in promoting revenue by using the short-term assets and liabilities of a company.</w:t>
      </w:r>
    </w:p>
    <w:p w:rsidR="003A21DC" w:rsidRDefault="003A21DC" w:rsidP="003A21DC">
      <w:pPr>
        <w:jc w:val="center"/>
        <w:rPr>
          <w:rFonts w:ascii="Times New Roman" w:eastAsiaTheme="minorEastAsia" w:hAnsi="Times New Roman" w:cs="Times New Roman"/>
          <w:iCs/>
        </w:rPr>
      </w:pPr>
      <w:r w:rsidRPr="003A21DC">
        <w:rPr>
          <w:rFonts w:ascii="Times New Roman" w:eastAsiaTheme="minorEastAsia" w:hAnsi="Times New Roman" w:cs="Times New Roman"/>
          <w:iCs/>
        </w:rPr>
        <w:t xml:space="preserve">Working Capital turnover ratio = </w:t>
      </w:r>
      <m:oMath>
        <m:f>
          <m:fPr>
            <m:ctrlPr>
              <w:rPr>
                <w:rFonts w:ascii="Cambria Math" w:hAnsi="Cambria Math" w:cs="Times New Roman"/>
                <w:iCs/>
              </w:rPr>
            </m:ctrlPr>
          </m:fPr>
          <m:num>
            <m:r>
              <m:rPr>
                <m:sty m:val="p"/>
              </m:rPr>
              <w:rPr>
                <w:rFonts w:ascii="Cambria Math" w:hAnsi="Cambria Math" w:cs="Times New Roman"/>
              </w:rPr>
              <m:t>Net Sales</m:t>
            </m:r>
          </m:num>
          <m:den>
            <m:r>
              <m:rPr>
                <m:sty m:val="p"/>
              </m:rPr>
              <w:rPr>
                <w:rFonts w:ascii="Cambria Math" w:hAnsi="Cambria Math" w:cs="Times New Roman"/>
              </w:rPr>
              <m:t>Net working capital</m:t>
            </m:r>
          </m:den>
        </m:f>
      </m:oMath>
    </w:p>
    <w:p w:rsidR="003A21DC" w:rsidRPr="003A21DC" w:rsidRDefault="003A21DC" w:rsidP="003A21DC">
      <w:pPr>
        <w:jc w:val="both"/>
        <w:rPr>
          <w:rFonts w:ascii="Times New Roman" w:eastAsiaTheme="minorEastAsia" w:hAnsi="Times New Roman" w:cs="Times New Roman"/>
          <w:iCs/>
        </w:rPr>
      </w:pPr>
    </w:p>
    <w:p w:rsidR="003A21DC" w:rsidRPr="00AD3492" w:rsidRDefault="003A21DC" w:rsidP="00AD3492">
      <w:pPr>
        <w:pStyle w:val="NormalWeb"/>
        <w:spacing w:before="0" w:beforeAutospacing="0" w:after="200" w:afterAutospacing="0" w:line="276" w:lineRule="auto"/>
        <w:jc w:val="both"/>
      </w:pPr>
    </w:p>
    <w:p w:rsidR="00AF2AAD" w:rsidRDefault="00222EBA" w:rsidP="00AF2AAD">
      <w:pPr>
        <w:keepNext/>
        <w:jc w:val="center"/>
      </w:pPr>
      <w:r>
        <w:rPr>
          <w:noProof/>
        </w:rPr>
        <w:lastRenderedPageBreak/>
        <w:drawing>
          <wp:inline distT="0" distB="0" distL="0" distR="0" wp14:anchorId="6361D1B3" wp14:editId="3AB6B943">
            <wp:extent cx="4400550" cy="2546350"/>
            <wp:effectExtent l="0" t="0" r="0" b="635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44AE0" w:rsidRPr="00AD3492" w:rsidRDefault="00AF2AAD" w:rsidP="00AF2AAD">
      <w:pPr>
        <w:pStyle w:val="Caption"/>
        <w:jc w:val="center"/>
        <w:rPr>
          <w:rFonts w:ascii="Times New Roman" w:hAnsi="Times New Roman" w:cs="Times New Roman"/>
          <w:sz w:val="24"/>
          <w:szCs w:val="24"/>
        </w:rPr>
      </w:pPr>
      <w:bookmarkStart w:id="34" w:name="_Toc65598237"/>
      <w:r>
        <w:t xml:space="preserve">Figure </w:t>
      </w:r>
      <w:r w:rsidR="00B87033">
        <w:fldChar w:fldCharType="begin"/>
      </w:r>
      <w:r w:rsidR="00B87033">
        <w:instrText xml:space="preserve"> SEQ Figure \* ARABIC </w:instrText>
      </w:r>
      <w:r w:rsidR="00B87033">
        <w:fldChar w:fldCharType="separate"/>
      </w:r>
      <w:r w:rsidR="007F419E">
        <w:rPr>
          <w:noProof/>
        </w:rPr>
        <w:t>5</w:t>
      </w:r>
      <w:r w:rsidR="00B87033">
        <w:rPr>
          <w:noProof/>
        </w:rPr>
        <w:fldChar w:fldCharType="end"/>
      </w:r>
      <w:r>
        <w:t xml:space="preserve">: </w:t>
      </w:r>
      <w:r w:rsidRPr="00900352">
        <w:t>Working Capital turnover ratio</w:t>
      </w:r>
      <w:bookmarkEnd w:id="34"/>
    </w:p>
    <w:p w:rsidR="00273CFC" w:rsidRPr="00AD3492" w:rsidRDefault="00994F84" w:rsidP="00AD3492">
      <w:pPr>
        <w:jc w:val="both"/>
        <w:rPr>
          <w:rFonts w:ascii="Times New Roman" w:hAnsi="Times New Roman" w:cs="Times New Roman"/>
          <w:sz w:val="24"/>
          <w:szCs w:val="24"/>
        </w:rPr>
      </w:pPr>
      <w:r w:rsidRPr="00AD3492">
        <w:rPr>
          <w:rFonts w:ascii="Times New Roman" w:hAnsi="Times New Roman" w:cs="Times New Roman"/>
          <w:sz w:val="24"/>
          <w:szCs w:val="24"/>
        </w:rPr>
        <w:br/>
      </w:r>
      <w:r w:rsidR="000D5154" w:rsidRPr="000D5154">
        <w:rPr>
          <w:rFonts w:ascii="Times New Roman" w:hAnsi="Times New Roman" w:cs="Times New Roman"/>
          <w:sz w:val="24"/>
          <w:szCs w:val="24"/>
        </w:rPr>
        <w:t>A high working capital turnover ratio suggests that a business is running smoothly and needs no additional financing. Money is coming in and out on a daily basis, enabling the company to invest in growth or inventory. As a measure of profitability, a high ratio can also give the organization a competitive advan</w:t>
      </w:r>
      <w:r w:rsidR="000D5154">
        <w:rPr>
          <w:rFonts w:ascii="Times New Roman" w:hAnsi="Times New Roman" w:cs="Times New Roman"/>
          <w:sz w:val="24"/>
          <w:szCs w:val="24"/>
        </w:rPr>
        <w:t>tage over comparable businesses</w:t>
      </w:r>
      <w:r w:rsidRPr="00AD3492">
        <w:rPr>
          <w:rFonts w:ascii="Times New Roman" w:hAnsi="Times New Roman" w:cs="Times New Roman"/>
          <w:sz w:val="24"/>
          <w:szCs w:val="24"/>
        </w:rPr>
        <w:t xml:space="preserve">. </w:t>
      </w:r>
      <w:r w:rsidR="009716CF" w:rsidRPr="00AD3492">
        <w:rPr>
          <w:rFonts w:ascii="Times New Roman" w:hAnsi="Times New Roman" w:cs="Times New Roman"/>
          <w:sz w:val="24"/>
          <w:szCs w:val="24"/>
        </w:rPr>
        <w:t xml:space="preserve">Here we can see, in 2019 </w:t>
      </w:r>
      <w:r w:rsidR="00CA0BB1">
        <w:rPr>
          <w:rFonts w:ascii="Times New Roman" w:hAnsi="Times New Roman" w:cs="Times New Roman"/>
          <w:sz w:val="24"/>
          <w:szCs w:val="24"/>
        </w:rPr>
        <w:t>ACME</w:t>
      </w:r>
      <w:r w:rsidR="009716CF" w:rsidRPr="00AD3492">
        <w:rPr>
          <w:rFonts w:ascii="Times New Roman" w:hAnsi="Times New Roman" w:cs="Times New Roman"/>
          <w:sz w:val="24"/>
          <w:szCs w:val="24"/>
        </w:rPr>
        <w:t>’s working capital turnover ratio dropped in a significant manner</w:t>
      </w:r>
      <w:r w:rsidR="009534BC">
        <w:rPr>
          <w:rFonts w:ascii="Times New Roman" w:hAnsi="Times New Roman" w:cs="Times New Roman"/>
          <w:sz w:val="24"/>
          <w:szCs w:val="24"/>
        </w:rPr>
        <w:t xml:space="preserve"> and the ratio has significant fluctuation over the four years</w:t>
      </w:r>
      <w:r w:rsidR="009716CF" w:rsidRPr="00AD3492">
        <w:rPr>
          <w:rFonts w:ascii="Times New Roman" w:hAnsi="Times New Roman" w:cs="Times New Roman"/>
          <w:sz w:val="24"/>
          <w:szCs w:val="24"/>
        </w:rPr>
        <w:t>.</w:t>
      </w:r>
      <w:r w:rsidR="000D5154">
        <w:rPr>
          <w:rFonts w:ascii="Times New Roman" w:hAnsi="Times New Roman" w:cs="Times New Roman"/>
          <w:sz w:val="24"/>
          <w:szCs w:val="24"/>
        </w:rPr>
        <w:t xml:space="preserve"> Which clearly indicates that </w:t>
      </w:r>
      <w:r w:rsidR="00CA0BB1">
        <w:rPr>
          <w:rFonts w:ascii="Times New Roman" w:hAnsi="Times New Roman" w:cs="Times New Roman"/>
          <w:sz w:val="24"/>
          <w:szCs w:val="24"/>
        </w:rPr>
        <w:t>ACME</w:t>
      </w:r>
      <w:r w:rsidR="000D5154">
        <w:rPr>
          <w:rFonts w:ascii="Times New Roman" w:hAnsi="Times New Roman" w:cs="Times New Roman"/>
          <w:sz w:val="24"/>
          <w:szCs w:val="24"/>
        </w:rPr>
        <w:t xml:space="preserve"> needed additional fund to support its day to day operation in 2019. </w:t>
      </w:r>
      <w:r w:rsidR="009716CF" w:rsidRPr="00AD3492">
        <w:rPr>
          <w:rFonts w:ascii="Times New Roman" w:hAnsi="Times New Roman" w:cs="Times New Roman"/>
          <w:sz w:val="24"/>
          <w:szCs w:val="24"/>
        </w:rPr>
        <w:t xml:space="preserve"> </w:t>
      </w:r>
      <w:r w:rsidR="000D5154">
        <w:rPr>
          <w:rFonts w:ascii="Times New Roman" w:hAnsi="Times New Roman" w:cs="Times New Roman"/>
          <w:sz w:val="24"/>
          <w:szCs w:val="24"/>
        </w:rPr>
        <w:t xml:space="preserve">But recent year in 2020 </w:t>
      </w:r>
      <w:r w:rsidR="00CA0BB1">
        <w:rPr>
          <w:rFonts w:ascii="Times New Roman" w:hAnsi="Times New Roman" w:cs="Times New Roman"/>
          <w:sz w:val="24"/>
          <w:szCs w:val="24"/>
        </w:rPr>
        <w:t>ACME</w:t>
      </w:r>
      <w:r w:rsidR="000D5154">
        <w:rPr>
          <w:rFonts w:ascii="Times New Roman" w:hAnsi="Times New Roman" w:cs="Times New Roman"/>
          <w:sz w:val="24"/>
          <w:szCs w:val="24"/>
        </w:rPr>
        <w:t xml:space="preserve"> have a high working capital turnover ratio. This indicate</w:t>
      </w:r>
      <w:r w:rsidR="00CF5055">
        <w:rPr>
          <w:rFonts w:ascii="Times New Roman" w:hAnsi="Times New Roman" w:cs="Times New Roman"/>
          <w:sz w:val="24"/>
          <w:szCs w:val="24"/>
        </w:rPr>
        <w:t>s that now they have mor</w:t>
      </w:r>
      <w:r w:rsidR="000D5154">
        <w:rPr>
          <w:rFonts w:ascii="Times New Roman" w:hAnsi="Times New Roman" w:cs="Times New Roman"/>
          <w:sz w:val="24"/>
          <w:szCs w:val="24"/>
        </w:rPr>
        <w:t xml:space="preserve">e </w:t>
      </w:r>
      <w:r w:rsidR="00CF5055">
        <w:rPr>
          <w:rFonts w:ascii="Times New Roman" w:hAnsi="Times New Roman" w:cs="Times New Roman"/>
          <w:sz w:val="24"/>
          <w:szCs w:val="24"/>
        </w:rPr>
        <w:t xml:space="preserve">additional funds for operation which implies that </w:t>
      </w:r>
      <w:r w:rsidR="00CF5055" w:rsidRPr="00CF5055">
        <w:rPr>
          <w:rFonts w:ascii="Times New Roman" w:hAnsi="Times New Roman" w:cs="Times New Roman"/>
          <w:sz w:val="24"/>
          <w:szCs w:val="24"/>
        </w:rPr>
        <w:t>business does not have enough capital to support its sales growth. Therefore, the company could become insolvent in the near future unless it raises additional capital to support that growth</w:t>
      </w:r>
      <w:r w:rsidR="00CF5055">
        <w:rPr>
          <w:rFonts w:ascii="Times New Roman" w:hAnsi="Times New Roman" w:cs="Times New Roman"/>
          <w:sz w:val="24"/>
          <w:szCs w:val="24"/>
        </w:rPr>
        <w:t xml:space="preserve"> </w:t>
      </w:r>
      <w:sdt>
        <w:sdtPr>
          <w:rPr>
            <w:rFonts w:ascii="Times New Roman" w:hAnsi="Times New Roman" w:cs="Times New Roman"/>
            <w:sz w:val="24"/>
            <w:szCs w:val="24"/>
          </w:rPr>
          <w:id w:val="-235872261"/>
          <w:citation/>
        </w:sdtPr>
        <w:sdtEndPr/>
        <w:sdtContent>
          <w:r w:rsidR="00CF5055">
            <w:rPr>
              <w:rFonts w:ascii="Times New Roman" w:hAnsi="Times New Roman" w:cs="Times New Roman"/>
              <w:sz w:val="24"/>
              <w:szCs w:val="24"/>
            </w:rPr>
            <w:fldChar w:fldCharType="begin"/>
          </w:r>
          <w:r w:rsidR="00CF5055">
            <w:rPr>
              <w:rFonts w:ascii="Times New Roman" w:hAnsi="Times New Roman" w:cs="Times New Roman"/>
              <w:sz w:val="24"/>
              <w:szCs w:val="24"/>
            </w:rPr>
            <w:instrText xml:space="preserve"> CITATION ADA21 \l 1033 </w:instrText>
          </w:r>
          <w:r w:rsidR="00CF5055">
            <w:rPr>
              <w:rFonts w:ascii="Times New Roman" w:hAnsi="Times New Roman" w:cs="Times New Roman"/>
              <w:sz w:val="24"/>
              <w:szCs w:val="24"/>
            </w:rPr>
            <w:fldChar w:fldCharType="separate"/>
          </w:r>
          <w:r w:rsidR="00CF5055" w:rsidRPr="00CF5055">
            <w:rPr>
              <w:rFonts w:ascii="Times New Roman" w:hAnsi="Times New Roman" w:cs="Times New Roman"/>
              <w:noProof/>
              <w:sz w:val="24"/>
              <w:szCs w:val="24"/>
            </w:rPr>
            <w:t>(HAYES, 2021)</w:t>
          </w:r>
          <w:r w:rsidR="00CF5055">
            <w:rPr>
              <w:rFonts w:ascii="Times New Roman" w:hAnsi="Times New Roman" w:cs="Times New Roman"/>
              <w:sz w:val="24"/>
              <w:szCs w:val="24"/>
            </w:rPr>
            <w:fldChar w:fldCharType="end"/>
          </w:r>
        </w:sdtContent>
      </w:sdt>
      <w:r w:rsidR="00CF5055" w:rsidRPr="00CF5055">
        <w:rPr>
          <w:rFonts w:ascii="Times New Roman" w:hAnsi="Times New Roman" w:cs="Times New Roman"/>
          <w:sz w:val="24"/>
          <w:szCs w:val="24"/>
        </w:rPr>
        <w:t xml:space="preserve">. </w:t>
      </w:r>
      <w:r w:rsidR="009716CF" w:rsidRPr="00AD3492">
        <w:rPr>
          <w:rFonts w:ascii="Times New Roman" w:hAnsi="Times New Roman" w:cs="Times New Roman"/>
          <w:sz w:val="24"/>
          <w:szCs w:val="24"/>
        </w:rPr>
        <w:t>But all over the industry ACI maintained pretty sustainable working capital turnover ratio</w:t>
      </w:r>
      <w:r w:rsidR="00CF5055">
        <w:rPr>
          <w:rFonts w:ascii="Times New Roman" w:hAnsi="Times New Roman" w:cs="Times New Roman"/>
          <w:sz w:val="24"/>
          <w:szCs w:val="24"/>
        </w:rPr>
        <w:t xml:space="preserve"> than its competitor</w:t>
      </w:r>
      <w:r w:rsidR="009716CF" w:rsidRPr="00AD3492">
        <w:rPr>
          <w:rFonts w:ascii="Times New Roman" w:hAnsi="Times New Roman" w:cs="Times New Roman"/>
          <w:sz w:val="24"/>
          <w:szCs w:val="24"/>
        </w:rPr>
        <w:t xml:space="preserve">. </w:t>
      </w:r>
    </w:p>
    <w:p w:rsidR="006E0ABB" w:rsidRDefault="006E0ABB" w:rsidP="00AD3492">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VIII.5 Current Assets Turnover</w:t>
      </w:r>
    </w:p>
    <w:p w:rsidR="0018001F" w:rsidRDefault="0018001F" w:rsidP="00AD3492">
      <w:pPr>
        <w:jc w:val="both"/>
        <w:rPr>
          <w:rFonts w:ascii="Times New Roman" w:hAnsi="Times New Roman" w:cs="Times New Roman"/>
          <w:sz w:val="24"/>
          <w:szCs w:val="24"/>
        </w:rPr>
      </w:pPr>
      <w:r w:rsidRPr="00AD3492">
        <w:rPr>
          <w:rFonts w:ascii="Times New Roman" w:hAnsi="Times New Roman" w:cs="Times New Roman"/>
          <w:sz w:val="24"/>
          <w:szCs w:val="24"/>
        </w:rPr>
        <w:t>A ratio that calculates the capacity of the company to produce revenue from its current assets. High intensity of current asset use will imply higher current asset turnover relative to rivals. The growing trend in this ratio is a positive indicator because it indicates that the organization is trying to develop its policies consistently.</w:t>
      </w:r>
    </w:p>
    <w:p w:rsidR="00397D97" w:rsidRPr="00397D97" w:rsidRDefault="00397D97" w:rsidP="00397D97">
      <w:pPr>
        <w:jc w:val="center"/>
        <w:rPr>
          <w:rFonts w:ascii="Times New Roman" w:hAnsi="Times New Roman" w:cs="Times New Roman"/>
          <w:color w:val="171717" w:themeColor="background2" w:themeShade="1A"/>
        </w:rPr>
      </w:pPr>
      <w:r w:rsidRPr="00397D97">
        <w:rPr>
          <w:rFonts w:ascii="Times New Roman" w:eastAsiaTheme="minorEastAsia" w:hAnsi="Times New Roman" w:cs="Times New Roman"/>
          <w:iCs/>
        </w:rPr>
        <w:t xml:space="preserve">Current Asset Turnover = </w:t>
      </w:r>
      <m:oMath>
        <m:f>
          <m:fPr>
            <m:ctrlPr>
              <w:rPr>
                <w:rFonts w:ascii="Cambria Math" w:hAnsi="Cambria Math" w:cs="Times New Roman"/>
                <w:iCs/>
              </w:rPr>
            </m:ctrlPr>
          </m:fPr>
          <m:num>
            <m:r>
              <m:rPr>
                <m:sty m:val="p"/>
              </m:rPr>
              <w:rPr>
                <w:rFonts w:ascii="Cambria Math" w:hAnsi="Cambria Math" w:cs="Times New Roman"/>
              </w:rPr>
              <m:t xml:space="preserve">Cost of good sold </m:t>
            </m:r>
          </m:num>
          <m:den>
            <m:r>
              <m:rPr>
                <m:sty m:val="p"/>
              </m:rPr>
              <w:rPr>
                <w:rFonts w:ascii="Cambria Math" w:hAnsi="Cambria Math" w:cs="Times New Roman"/>
              </w:rPr>
              <m:t xml:space="preserve">Average Current Assets </m:t>
            </m:r>
          </m:den>
        </m:f>
      </m:oMath>
    </w:p>
    <w:p w:rsidR="00397D97" w:rsidRPr="00AD3492" w:rsidRDefault="00397D97" w:rsidP="00AD3492">
      <w:pPr>
        <w:jc w:val="both"/>
        <w:rPr>
          <w:rFonts w:ascii="Times New Roman" w:hAnsi="Times New Roman" w:cs="Times New Roman"/>
          <w:sz w:val="24"/>
          <w:szCs w:val="24"/>
        </w:rPr>
      </w:pPr>
    </w:p>
    <w:p w:rsidR="00AF2AAD" w:rsidRDefault="00AF2AAD" w:rsidP="00AF2AAD">
      <w:pPr>
        <w:keepNext/>
        <w:jc w:val="center"/>
      </w:pPr>
      <w:r>
        <w:rPr>
          <w:noProof/>
        </w:rPr>
        <w:lastRenderedPageBreak/>
        <w:drawing>
          <wp:inline distT="0" distB="0" distL="0" distR="0" wp14:anchorId="0EEE1523" wp14:editId="5EAD925D">
            <wp:extent cx="4873626" cy="2990850"/>
            <wp:effectExtent l="0" t="0" r="3175"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072731" w:rsidRDefault="00AF2AAD" w:rsidP="00AF2AAD">
      <w:pPr>
        <w:pStyle w:val="Caption"/>
        <w:jc w:val="center"/>
        <w:rPr>
          <w:rFonts w:ascii="Times New Roman" w:hAnsi="Times New Roman" w:cs="Times New Roman"/>
          <w:sz w:val="24"/>
          <w:szCs w:val="24"/>
        </w:rPr>
      </w:pPr>
      <w:bookmarkStart w:id="35" w:name="_Toc65598238"/>
      <w:r>
        <w:t xml:space="preserve">Figure </w:t>
      </w:r>
      <w:r w:rsidR="00B87033">
        <w:fldChar w:fldCharType="begin"/>
      </w:r>
      <w:r w:rsidR="00B87033">
        <w:instrText xml:space="preserve"> SEQ Figure \* ARABIC </w:instrText>
      </w:r>
      <w:r w:rsidR="00B87033">
        <w:fldChar w:fldCharType="separate"/>
      </w:r>
      <w:r w:rsidR="007F419E">
        <w:rPr>
          <w:noProof/>
        </w:rPr>
        <w:t>6</w:t>
      </w:r>
      <w:r w:rsidR="00B87033">
        <w:rPr>
          <w:noProof/>
        </w:rPr>
        <w:fldChar w:fldCharType="end"/>
      </w:r>
      <w:r>
        <w:t xml:space="preserve">: </w:t>
      </w:r>
      <w:r w:rsidRPr="00E65454">
        <w:t>Current Assets Turnover</w:t>
      </w:r>
      <w:bookmarkEnd w:id="35"/>
    </w:p>
    <w:p w:rsidR="00E5581C" w:rsidRPr="00AD3492" w:rsidRDefault="00E5581C" w:rsidP="00E5581C">
      <w:pPr>
        <w:jc w:val="both"/>
        <w:rPr>
          <w:rFonts w:ascii="Times New Roman" w:hAnsi="Times New Roman" w:cs="Times New Roman"/>
          <w:sz w:val="24"/>
          <w:szCs w:val="24"/>
        </w:rPr>
      </w:pPr>
      <w:r w:rsidRPr="00E5581C">
        <w:rPr>
          <w:rFonts w:ascii="Times New Roman" w:hAnsi="Times New Roman" w:cs="Times New Roman"/>
          <w:sz w:val="24"/>
          <w:szCs w:val="24"/>
        </w:rPr>
        <w:t>Current Asset Turnover is a ratio that calculates a company's ability to produce revenue using current assets such as cash, inventory, and accounts receivable.</w:t>
      </w:r>
      <w:r>
        <w:rPr>
          <w:rFonts w:ascii="Times New Roman" w:hAnsi="Times New Roman" w:cs="Times New Roman"/>
          <w:sz w:val="24"/>
          <w:szCs w:val="24"/>
        </w:rPr>
        <w:t xml:space="preserve"> </w:t>
      </w:r>
      <w:r w:rsidRPr="00E5581C">
        <w:rPr>
          <w:rFonts w:ascii="Times New Roman" w:hAnsi="Times New Roman" w:cs="Times New Roman"/>
          <w:sz w:val="24"/>
          <w:szCs w:val="24"/>
        </w:rPr>
        <w:t>Increased current asset turnover decreases the amount of financial capital available to continue the company's operations. This ensures that a greater portion of the financial resources can be devoted to developing existing activities or making investments. The decline in current asset turnover suggests that the company's financial needs are rising. If the company's operating expenses rise as a result of restricted access to capital, the company's financial expenses will rise as well</w:t>
      </w:r>
      <w:r>
        <w:rPr>
          <w:rFonts w:ascii="Times New Roman" w:hAnsi="Times New Roman" w:cs="Times New Roman"/>
          <w:sz w:val="24"/>
          <w:szCs w:val="24"/>
        </w:rPr>
        <w:t xml:space="preserve"> </w:t>
      </w:r>
      <w:sdt>
        <w:sdtPr>
          <w:rPr>
            <w:rFonts w:ascii="Times New Roman" w:hAnsi="Times New Roman" w:cs="Times New Roman"/>
            <w:sz w:val="24"/>
            <w:szCs w:val="24"/>
          </w:rPr>
          <w:id w:val="625976172"/>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Fin \l 1033 </w:instrText>
          </w:r>
          <w:r>
            <w:rPr>
              <w:rFonts w:ascii="Times New Roman" w:hAnsi="Times New Roman" w:cs="Times New Roman"/>
              <w:sz w:val="24"/>
              <w:szCs w:val="24"/>
            </w:rPr>
            <w:fldChar w:fldCharType="separate"/>
          </w:r>
          <w:r w:rsidRPr="00E5581C">
            <w:rPr>
              <w:rFonts w:ascii="Times New Roman" w:hAnsi="Times New Roman" w:cs="Times New Roman"/>
              <w:noProof/>
              <w:sz w:val="24"/>
              <w:szCs w:val="24"/>
            </w:rPr>
            <w:t>(Finstanon)</w:t>
          </w:r>
          <w:r>
            <w:rPr>
              <w:rFonts w:ascii="Times New Roman" w:hAnsi="Times New Roman" w:cs="Times New Roman"/>
              <w:sz w:val="24"/>
              <w:szCs w:val="24"/>
            </w:rPr>
            <w:fldChar w:fldCharType="end"/>
          </w:r>
        </w:sdtContent>
      </w:sdt>
      <w:r w:rsidRPr="00E5581C">
        <w:rPr>
          <w:rFonts w:ascii="Times New Roman" w:hAnsi="Times New Roman" w:cs="Times New Roman"/>
          <w:sz w:val="24"/>
          <w:szCs w:val="24"/>
        </w:rPr>
        <w:t>.</w:t>
      </w:r>
    </w:p>
    <w:p w:rsidR="0018001F" w:rsidRPr="00AD3492" w:rsidRDefault="00C66283" w:rsidP="00AD3492">
      <w:pPr>
        <w:jc w:val="both"/>
        <w:rPr>
          <w:rFonts w:ascii="Times New Roman" w:hAnsi="Times New Roman" w:cs="Times New Roman"/>
          <w:sz w:val="24"/>
          <w:szCs w:val="24"/>
        </w:rPr>
      </w:pPr>
      <w:r w:rsidRPr="00AD3492">
        <w:rPr>
          <w:rFonts w:ascii="Times New Roman" w:hAnsi="Times New Roman" w:cs="Times New Roman"/>
          <w:sz w:val="24"/>
          <w:szCs w:val="24"/>
        </w:rPr>
        <w:t>As we can see over the four years all the organization maintained cur</w:t>
      </w:r>
      <w:r w:rsidR="00F851DB">
        <w:rPr>
          <w:rFonts w:ascii="Times New Roman" w:hAnsi="Times New Roman" w:cs="Times New Roman"/>
          <w:sz w:val="24"/>
          <w:szCs w:val="24"/>
        </w:rPr>
        <w:t xml:space="preserve">rent asset turnover ratio </w:t>
      </w:r>
      <w:r w:rsidR="00F851DB" w:rsidRPr="00AD3492">
        <w:rPr>
          <w:rFonts w:ascii="Times New Roman" w:hAnsi="Times New Roman" w:cs="Times New Roman"/>
          <w:sz w:val="24"/>
          <w:szCs w:val="24"/>
        </w:rPr>
        <w:t>consistently</w:t>
      </w:r>
      <w:r w:rsidRPr="00AD3492">
        <w:rPr>
          <w:rFonts w:ascii="Times New Roman" w:hAnsi="Times New Roman" w:cs="Times New Roman"/>
          <w:sz w:val="24"/>
          <w:szCs w:val="24"/>
        </w:rPr>
        <w:t xml:space="preserve">, but in 2019 </w:t>
      </w:r>
      <w:proofErr w:type="spellStart"/>
      <w:r w:rsidRPr="00AD3492">
        <w:rPr>
          <w:rFonts w:ascii="Times New Roman" w:hAnsi="Times New Roman" w:cs="Times New Roman"/>
          <w:sz w:val="24"/>
          <w:szCs w:val="24"/>
        </w:rPr>
        <w:t>Beximco</w:t>
      </w:r>
      <w:proofErr w:type="spellEnd"/>
      <w:r w:rsidRPr="00AD3492">
        <w:rPr>
          <w:rFonts w:ascii="Times New Roman" w:hAnsi="Times New Roman" w:cs="Times New Roman"/>
          <w:sz w:val="24"/>
          <w:szCs w:val="24"/>
        </w:rPr>
        <w:t xml:space="preserve"> </w:t>
      </w:r>
      <w:proofErr w:type="spellStart"/>
      <w:r w:rsidRPr="00AD3492">
        <w:rPr>
          <w:rFonts w:ascii="Times New Roman" w:hAnsi="Times New Roman" w:cs="Times New Roman"/>
          <w:sz w:val="24"/>
          <w:szCs w:val="24"/>
        </w:rPr>
        <w:t>Pharma</w:t>
      </w:r>
      <w:proofErr w:type="spellEnd"/>
      <w:r w:rsidRPr="00AD3492">
        <w:rPr>
          <w:rFonts w:ascii="Times New Roman" w:hAnsi="Times New Roman" w:cs="Times New Roman"/>
          <w:sz w:val="24"/>
          <w:szCs w:val="24"/>
        </w:rPr>
        <w:t xml:space="preserve"> has a significant drop in current asset turnover ratio. They may improve slightly in 2020 but I </w:t>
      </w:r>
      <w:r w:rsidR="00F851DB">
        <w:rPr>
          <w:rFonts w:ascii="Times New Roman" w:hAnsi="Times New Roman" w:cs="Times New Roman"/>
          <w:sz w:val="24"/>
          <w:szCs w:val="24"/>
        </w:rPr>
        <w:t>think there is some mismanagement in the financial polic</w:t>
      </w:r>
      <w:r w:rsidR="0093051E">
        <w:rPr>
          <w:rFonts w:ascii="Times New Roman" w:hAnsi="Times New Roman" w:cs="Times New Roman"/>
          <w:sz w:val="24"/>
          <w:szCs w:val="24"/>
        </w:rPr>
        <w:t>y which should resolve quickly otherwise the company have to face high financial cost.</w:t>
      </w:r>
    </w:p>
    <w:p w:rsidR="00D756EF" w:rsidRDefault="00D756EF" w:rsidP="00AD3492">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VIII.6 Inventory Turnover</w:t>
      </w:r>
    </w:p>
    <w:p w:rsidR="00B16377" w:rsidRDefault="007F4EC2" w:rsidP="00AD3492">
      <w:pPr>
        <w:jc w:val="both"/>
        <w:rPr>
          <w:rFonts w:ascii="Times New Roman" w:hAnsi="Times New Roman" w:cs="Times New Roman"/>
          <w:sz w:val="24"/>
          <w:szCs w:val="24"/>
        </w:rPr>
      </w:pPr>
      <w:r>
        <w:rPr>
          <w:rFonts w:ascii="Times New Roman" w:hAnsi="Times New Roman" w:cs="Times New Roman"/>
          <w:sz w:val="24"/>
          <w:szCs w:val="24"/>
        </w:rPr>
        <w:t>Inventory</w:t>
      </w:r>
      <w:r w:rsidR="00B16377" w:rsidRPr="00AD3492">
        <w:rPr>
          <w:rFonts w:ascii="Times New Roman" w:hAnsi="Times New Roman" w:cs="Times New Roman"/>
          <w:sz w:val="24"/>
          <w:szCs w:val="24"/>
        </w:rPr>
        <w:t xml:space="preserve"> turnover is a ratio representing how m</w:t>
      </w:r>
      <w:r>
        <w:rPr>
          <w:rFonts w:ascii="Times New Roman" w:hAnsi="Times New Roman" w:cs="Times New Roman"/>
          <w:sz w:val="24"/>
          <w:szCs w:val="24"/>
        </w:rPr>
        <w:t>any times</w:t>
      </w:r>
      <w:r w:rsidR="00B16377" w:rsidRPr="00AD3492">
        <w:rPr>
          <w:rFonts w:ascii="Times New Roman" w:hAnsi="Times New Roman" w:cs="Times New Roman"/>
          <w:sz w:val="24"/>
          <w:szCs w:val="24"/>
        </w:rPr>
        <w:t xml:space="preserve"> a firm has sold and replaced inventory. Inventory turnover measurement will help organizations make smarter choices on pricing, production, marketing and buying fresh inventory.</w:t>
      </w:r>
    </w:p>
    <w:p w:rsidR="00831D6E" w:rsidRPr="00831D6E" w:rsidRDefault="00831D6E" w:rsidP="00831D6E">
      <w:pPr>
        <w:jc w:val="center"/>
        <w:rPr>
          <w:rFonts w:ascii="Times New Roman" w:eastAsiaTheme="minorEastAsia" w:hAnsi="Times New Roman" w:cs="Times New Roman"/>
          <w:iCs/>
        </w:rPr>
      </w:pPr>
      <w:r w:rsidRPr="00831D6E">
        <w:rPr>
          <w:rFonts w:ascii="Times New Roman" w:hAnsi="Times New Roman" w:cs="Times New Roman"/>
        </w:rPr>
        <w:t xml:space="preserve">Inventory Turnover = </w:t>
      </w:r>
      <m:oMath>
        <m:f>
          <m:fPr>
            <m:ctrlPr>
              <w:rPr>
                <w:rFonts w:ascii="Cambria Math" w:hAnsi="Cambria Math" w:cs="Times New Roman"/>
                <w:iCs/>
              </w:rPr>
            </m:ctrlPr>
          </m:fPr>
          <m:num>
            <m:r>
              <m:rPr>
                <m:sty m:val="p"/>
              </m:rPr>
              <w:rPr>
                <w:rFonts w:ascii="Cambria Math" w:hAnsi="Cambria Math" w:cs="Times New Roman"/>
              </w:rPr>
              <m:t xml:space="preserve">Cost of good sold </m:t>
            </m:r>
          </m:num>
          <m:den>
            <m:r>
              <m:rPr>
                <m:sty m:val="p"/>
              </m:rPr>
              <w:rPr>
                <w:rFonts w:ascii="Cambria Math" w:hAnsi="Cambria Math" w:cs="Times New Roman"/>
              </w:rPr>
              <m:t xml:space="preserve">Average Inventory </m:t>
            </m:r>
          </m:den>
        </m:f>
      </m:oMath>
    </w:p>
    <w:p w:rsidR="00831D6E" w:rsidRPr="00AD3492" w:rsidRDefault="00831D6E" w:rsidP="00AD3492">
      <w:pPr>
        <w:jc w:val="both"/>
        <w:rPr>
          <w:rFonts w:ascii="Times New Roman" w:hAnsi="Times New Roman" w:cs="Times New Roman"/>
          <w:sz w:val="24"/>
          <w:szCs w:val="24"/>
        </w:rPr>
      </w:pPr>
    </w:p>
    <w:p w:rsidR="00FD3174" w:rsidRDefault="007F4EC2" w:rsidP="00FD3174">
      <w:pPr>
        <w:keepNext/>
        <w:jc w:val="center"/>
      </w:pPr>
      <w:r>
        <w:rPr>
          <w:noProof/>
        </w:rPr>
        <w:lastRenderedPageBreak/>
        <w:drawing>
          <wp:inline distT="0" distB="0" distL="0" distR="0" wp14:anchorId="43D4F1E5" wp14:editId="5B50BE8C">
            <wp:extent cx="4873626" cy="2990850"/>
            <wp:effectExtent l="0" t="0" r="3175"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5B11D0" w:rsidRDefault="00FD3174" w:rsidP="00FD3174">
      <w:pPr>
        <w:pStyle w:val="Caption"/>
        <w:jc w:val="center"/>
        <w:rPr>
          <w:rFonts w:ascii="Times New Roman" w:hAnsi="Times New Roman" w:cs="Times New Roman"/>
          <w:sz w:val="24"/>
          <w:szCs w:val="24"/>
        </w:rPr>
      </w:pPr>
      <w:bookmarkStart w:id="36" w:name="_Toc65598239"/>
      <w:r>
        <w:t xml:space="preserve">Figure </w:t>
      </w:r>
      <w:r w:rsidR="00B87033">
        <w:fldChar w:fldCharType="begin"/>
      </w:r>
      <w:r w:rsidR="00B87033">
        <w:instrText xml:space="preserve"> SEQ Figure \* ARABIC </w:instrText>
      </w:r>
      <w:r w:rsidR="00B87033">
        <w:fldChar w:fldCharType="separate"/>
      </w:r>
      <w:r w:rsidR="007F419E">
        <w:rPr>
          <w:noProof/>
        </w:rPr>
        <w:t>7</w:t>
      </w:r>
      <w:r w:rsidR="00B87033">
        <w:rPr>
          <w:noProof/>
        </w:rPr>
        <w:fldChar w:fldCharType="end"/>
      </w:r>
      <w:r>
        <w:t xml:space="preserve">: </w:t>
      </w:r>
      <w:r w:rsidRPr="00D30CBC">
        <w:t>Inventory Turnover</w:t>
      </w:r>
      <w:bookmarkEnd w:id="36"/>
    </w:p>
    <w:p w:rsidR="007F4EC2" w:rsidRPr="00AD3492" w:rsidRDefault="007F4EC2" w:rsidP="007F4EC2">
      <w:pPr>
        <w:jc w:val="both"/>
        <w:rPr>
          <w:rFonts w:ascii="Times New Roman" w:hAnsi="Times New Roman" w:cs="Times New Roman"/>
          <w:sz w:val="24"/>
          <w:szCs w:val="24"/>
        </w:rPr>
      </w:pPr>
      <w:r w:rsidRPr="007F4EC2">
        <w:rPr>
          <w:rFonts w:ascii="Times New Roman" w:hAnsi="Times New Roman" w:cs="Times New Roman"/>
          <w:sz w:val="24"/>
          <w:szCs w:val="24"/>
        </w:rPr>
        <w:t>Inv</w:t>
      </w:r>
      <w:r>
        <w:rPr>
          <w:rFonts w:ascii="Times New Roman" w:hAnsi="Times New Roman" w:cs="Times New Roman"/>
          <w:sz w:val="24"/>
          <w:szCs w:val="24"/>
        </w:rPr>
        <w:t>entory turnover is crucial because a company's inventory</w:t>
      </w:r>
      <w:r w:rsidRPr="007F4EC2">
        <w:rPr>
          <w:rFonts w:ascii="Times New Roman" w:hAnsi="Times New Roman" w:cs="Times New Roman"/>
          <w:sz w:val="24"/>
          <w:szCs w:val="24"/>
        </w:rPr>
        <w:t xml:space="preserve"> carries a large amount of capital. If this happens, a portion of the company's funds will be lost.</w:t>
      </w:r>
      <w:r>
        <w:rPr>
          <w:rFonts w:ascii="Times New Roman" w:hAnsi="Times New Roman" w:cs="Times New Roman"/>
          <w:sz w:val="24"/>
          <w:szCs w:val="24"/>
        </w:rPr>
        <w:t xml:space="preserve"> </w:t>
      </w:r>
      <w:r w:rsidRPr="007F4EC2">
        <w:rPr>
          <w:rFonts w:ascii="Times New Roman" w:hAnsi="Times New Roman" w:cs="Times New Roman"/>
          <w:sz w:val="24"/>
          <w:szCs w:val="24"/>
        </w:rPr>
        <w:t xml:space="preserve">Slow-moving </w:t>
      </w:r>
      <w:r>
        <w:rPr>
          <w:rFonts w:ascii="Times New Roman" w:hAnsi="Times New Roman" w:cs="Times New Roman"/>
          <w:sz w:val="24"/>
          <w:szCs w:val="24"/>
        </w:rPr>
        <w:t>inventories</w:t>
      </w:r>
      <w:r w:rsidRPr="007F4EC2">
        <w:rPr>
          <w:rFonts w:ascii="Times New Roman" w:hAnsi="Times New Roman" w:cs="Times New Roman"/>
          <w:sz w:val="24"/>
          <w:szCs w:val="24"/>
        </w:rPr>
        <w:t xml:space="preserve"> take up precious storage space and make the warehouse less effective</w:t>
      </w:r>
      <w:r>
        <w:rPr>
          <w:rFonts w:ascii="Times New Roman" w:hAnsi="Times New Roman" w:cs="Times New Roman"/>
          <w:sz w:val="24"/>
          <w:szCs w:val="24"/>
        </w:rPr>
        <w:t xml:space="preserve"> too</w:t>
      </w:r>
      <w:r w:rsidR="00FD3174">
        <w:rPr>
          <w:rFonts w:ascii="Times New Roman" w:hAnsi="Times New Roman" w:cs="Times New Roman"/>
          <w:sz w:val="24"/>
          <w:szCs w:val="24"/>
        </w:rPr>
        <w:t xml:space="preserve"> </w:t>
      </w:r>
      <w:sdt>
        <w:sdtPr>
          <w:rPr>
            <w:rFonts w:ascii="Times New Roman" w:hAnsi="Times New Roman" w:cs="Times New Roman"/>
            <w:sz w:val="24"/>
            <w:szCs w:val="24"/>
          </w:rPr>
          <w:id w:val="1340510929"/>
          <w:citation/>
        </w:sdtPr>
        <w:sdtEndPr/>
        <w:sdtContent>
          <w:r w:rsidR="00FD3174">
            <w:rPr>
              <w:rFonts w:ascii="Times New Roman" w:hAnsi="Times New Roman" w:cs="Times New Roman"/>
              <w:sz w:val="24"/>
              <w:szCs w:val="24"/>
            </w:rPr>
            <w:fldChar w:fldCharType="begin"/>
          </w:r>
          <w:r w:rsidR="00FD3174">
            <w:rPr>
              <w:rFonts w:ascii="Times New Roman" w:hAnsi="Times New Roman" w:cs="Times New Roman"/>
              <w:sz w:val="24"/>
              <w:szCs w:val="24"/>
            </w:rPr>
            <w:instrText xml:space="preserve"> CITATION Lea21 \l 1033 </w:instrText>
          </w:r>
          <w:r w:rsidR="00FD3174">
            <w:rPr>
              <w:rFonts w:ascii="Times New Roman" w:hAnsi="Times New Roman" w:cs="Times New Roman"/>
              <w:sz w:val="24"/>
              <w:szCs w:val="24"/>
            </w:rPr>
            <w:fldChar w:fldCharType="separate"/>
          </w:r>
          <w:r w:rsidR="00FD3174" w:rsidRPr="00FD3174">
            <w:rPr>
              <w:rFonts w:ascii="Times New Roman" w:hAnsi="Times New Roman" w:cs="Times New Roman"/>
              <w:noProof/>
              <w:sz w:val="24"/>
              <w:szCs w:val="24"/>
            </w:rPr>
            <w:t>(AccountingCoach, 2021)</w:t>
          </w:r>
          <w:r w:rsidR="00FD3174">
            <w:rPr>
              <w:rFonts w:ascii="Times New Roman" w:hAnsi="Times New Roman" w:cs="Times New Roman"/>
              <w:sz w:val="24"/>
              <w:szCs w:val="24"/>
            </w:rPr>
            <w:fldChar w:fldCharType="end"/>
          </w:r>
        </w:sdtContent>
      </w:sdt>
      <w:r w:rsidRPr="007F4EC2">
        <w:rPr>
          <w:rFonts w:ascii="Times New Roman" w:hAnsi="Times New Roman" w:cs="Times New Roman"/>
          <w:sz w:val="24"/>
          <w:szCs w:val="24"/>
        </w:rPr>
        <w:t>.</w:t>
      </w:r>
    </w:p>
    <w:p w:rsidR="005B11D0" w:rsidRPr="00AD3492" w:rsidRDefault="005B11D0" w:rsidP="00AD3492">
      <w:pPr>
        <w:jc w:val="both"/>
        <w:rPr>
          <w:rFonts w:ascii="Times New Roman" w:hAnsi="Times New Roman" w:cs="Times New Roman"/>
          <w:sz w:val="24"/>
          <w:szCs w:val="24"/>
        </w:rPr>
      </w:pPr>
      <w:r w:rsidRPr="00AD3492">
        <w:rPr>
          <w:rFonts w:ascii="Times New Roman" w:hAnsi="Times New Roman" w:cs="Times New Roman"/>
          <w:sz w:val="24"/>
          <w:szCs w:val="24"/>
        </w:rPr>
        <w:t xml:space="preserve">Higher Inventory turnover ratio means firm selling its product and replacing its inventory more. We can see in the chart that square has a significantly growth in inventory turnover ratio in 2020 and 2019. </w:t>
      </w:r>
      <w:proofErr w:type="gramStart"/>
      <w:r w:rsidRPr="00AD3492">
        <w:rPr>
          <w:rFonts w:ascii="Times New Roman" w:hAnsi="Times New Roman" w:cs="Times New Roman"/>
          <w:sz w:val="24"/>
          <w:szCs w:val="24"/>
        </w:rPr>
        <w:t>Its indicate</w:t>
      </w:r>
      <w:proofErr w:type="gramEnd"/>
      <w:r w:rsidRPr="00AD3492">
        <w:rPr>
          <w:rFonts w:ascii="Times New Roman" w:hAnsi="Times New Roman" w:cs="Times New Roman"/>
          <w:sz w:val="24"/>
          <w:szCs w:val="24"/>
        </w:rPr>
        <w:t xml:space="preserve"> that Square </w:t>
      </w:r>
      <w:r w:rsidR="00A77236" w:rsidRPr="00AD3492">
        <w:rPr>
          <w:rFonts w:ascii="Times New Roman" w:hAnsi="Times New Roman" w:cs="Times New Roman"/>
          <w:sz w:val="24"/>
          <w:szCs w:val="24"/>
        </w:rPr>
        <w:t xml:space="preserve">is managing its inventory and selling its product more efficiently in 2020 and 2019 than other organization. </w:t>
      </w:r>
    </w:p>
    <w:p w:rsidR="00533A3A" w:rsidRDefault="00533A3A" w:rsidP="00AD3492">
      <w:pPr>
        <w:spacing w:after="0"/>
        <w:jc w:val="both"/>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VIII.7 Receivables turnover</w:t>
      </w:r>
    </w:p>
    <w:p w:rsidR="00C70DDF" w:rsidRPr="00533A3A" w:rsidRDefault="00C70DDF" w:rsidP="00533A3A">
      <w:pPr>
        <w:spacing w:before="240"/>
        <w:jc w:val="both"/>
        <w:rPr>
          <w:rFonts w:ascii="Times New Roman" w:hAnsi="Times New Roman" w:cs="Times New Roman"/>
          <w:sz w:val="24"/>
          <w:szCs w:val="24"/>
        </w:rPr>
      </w:pPr>
      <w:r w:rsidRPr="00533A3A">
        <w:rPr>
          <w:rFonts w:ascii="Times New Roman" w:hAnsi="Times New Roman" w:cs="Times New Roman"/>
          <w:sz w:val="24"/>
          <w:szCs w:val="24"/>
        </w:rPr>
        <w:t>The receivables turnover ratio is an accounting measure used to quantify a company's effectiveness in collecting its receivables or money owed by clients.</w:t>
      </w:r>
      <w:r w:rsidRPr="00AD3492">
        <w:rPr>
          <w:rFonts w:ascii="Times New Roman" w:hAnsi="Times New Roman" w:cs="Times New Roman"/>
          <w:sz w:val="24"/>
          <w:szCs w:val="24"/>
        </w:rPr>
        <w:t xml:space="preserve"> </w:t>
      </w:r>
      <w:r w:rsidRPr="00533A3A">
        <w:rPr>
          <w:rFonts w:ascii="Times New Roman" w:hAnsi="Times New Roman" w:cs="Times New Roman"/>
          <w:sz w:val="24"/>
          <w:szCs w:val="24"/>
        </w:rPr>
        <w:t>The ratio shows how well a company uses and manages the credit it extends to customers and how quickly that short-term debt is collected or is paid.</w:t>
      </w:r>
      <w:r w:rsidR="00A20B2C" w:rsidRPr="00533A3A">
        <w:rPr>
          <w:rFonts w:ascii="Times New Roman" w:hAnsi="Times New Roman" w:cs="Times New Roman"/>
          <w:sz w:val="24"/>
          <w:szCs w:val="24"/>
        </w:rPr>
        <w:t xml:space="preserve"> </w:t>
      </w:r>
    </w:p>
    <w:p w:rsidR="007A7796" w:rsidRDefault="007A7796" w:rsidP="007A7796">
      <w:pPr>
        <w:spacing w:after="0" w:line="240" w:lineRule="auto"/>
        <w:jc w:val="center"/>
        <w:rPr>
          <w:rFonts w:ascii="Times New Roman" w:eastAsia="Times New Roman" w:hAnsi="Times New Roman" w:cs="Times New Roman"/>
          <w:color w:val="171717" w:themeColor="background2" w:themeShade="1A"/>
          <w:sz w:val="24"/>
          <w:szCs w:val="24"/>
        </w:rPr>
      </w:pPr>
      <w:r>
        <w:rPr>
          <w:rFonts w:ascii="Times New Roman" w:eastAsia="Times New Roman" w:hAnsi="Times New Roman" w:cs="Times New Roman"/>
          <w:color w:val="171717" w:themeColor="background2" w:themeShade="1A"/>
          <w:sz w:val="24"/>
          <w:szCs w:val="24"/>
        </w:rPr>
        <w:t>R</w:t>
      </w:r>
      <w:r w:rsidRPr="003E4756">
        <w:rPr>
          <w:rFonts w:ascii="Times New Roman" w:eastAsia="Times New Roman" w:hAnsi="Times New Roman" w:cs="Times New Roman"/>
          <w:color w:val="171717" w:themeColor="background2" w:themeShade="1A"/>
          <w:sz w:val="24"/>
          <w:szCs w:val="24"/>
        </w:rPr>
        <w:t xml:space="preserve">eceivables turnover </w:t>
      </w:r>
      <w:r>
        <w:rPr>
          <w:rFonts w:ascii="Times New Roman" w:eastAsia="Times New Roman" w:hAnsi="Times New Roman" w:cs="Times New Roman"/>
          <w:iCs/>
          <w:sz w:val="24"/>
          <w:szCs w:val="24"/>
        </w:rPr>
        <w:t xml:space="preserve">= </w:t>
      </w:r>
      <m:oMath>
        <m:f>
          <m:fPr>
            <m:ctrlPr>
              <w:rPr>
                <w:rFonts w:ascii="Cambria Math" w:hAnsi="Cambria Math" w:cs="Times New Roman"/>
                <w:iCs/>
                <w:sz w:val="28"/>
                <w:szCs w:val="28"/>
              </w:rPr>
            </m:ctrlPr>
          </m:fPr>
          <m:num>
            <m:r>
              <m:rPr>
                <m:sty m:val="p"/>
              </m:rPr>
              <w:rPr>
                <w:rFonts w:ascii="Cambria Math" w:hAnsi="Cambria Math" w:cs="Times New Roman"/>
                <w:sz w:val="28"/>
                <w:szCs w:val="28"/>
              </w:rPr>
              <m:t xml:space="preserve">Cost of good sold </m:t>
            </m:r>
          </m:num>
          <m:den>
            <m:r>
              <m:rPr>
                <m:sty m:val="p"/>
              </m:rPr>
              <w:rPr>
                <w:rFonts w:ascii="Cambria Math" w:hAnsi="Cambria Math" w:cs="Times New Roman"/>
                <w:sz w:val="28"/>
                <w:szCs w:val="28"/>
              </w:rPr>
              <m:t xml:space="preserve">Average Inventory </m:t>
            </m:r>
          </m:den>
        </m:f>
      </m:oMath>
    </w:p>
    <w:p w:rsidR="007A7796" w:rsidRPr="00AD3492" w:rsidRDefault="007A7796" w:rsidP="00AD3492">
      <w:pPr>
        <w:spacing w:after="0"/>
        <w:jc w:val="both"/>
        <w:rPr>
          <w:rFonts w:ascii="Times New Roman" w:eastAsia="Times New Roman" w:hAnsi="Times New Roman" w:cs="Times New Roman"/>
          <w:color w:val="171717" w:themeColor="background2" w:themeShade="1A"/>
          <w:sz w:val="24"/>
          <w:szCs w:val="24"/>
        </w:rPr>
      </w:pPr>
    </w:p>
    <w:p w:rsidR="00CA6D0E" w:rsidRDefault="007A7796" w:rsidP="00CA6D0E">
      <w:pPr>
        <w:keepNext/>
        <w:jc w:val="center"/>
      </w:pPr>
      <w:r>
        <w:rPr>
          <w:noProof/>
        </w:rPr>
        <w:lastRenderedPageBreak/>
        <w:drawing>
          <wp:inline distT="0" distB="0" distL="0" distR="0" wp14:anchorId="43AAF154" wp14:editId="0FF8EFA5">
            <wp:extent cx="4873626" cy="2990850"/>
            <wp:effectExtent l="0" t="0" r="3175"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70DDF" w:rsidRPr="00AD3492" w:rsidRDefault="00CA6D0E" w:rsidP="00CA6D0E">
      <w:pPr>
        <w:pStyle w:val="Caption"/>
        <w:jc w:val="center"/>
        <w:rPr>
          <w:rFonts w:ascii="Times New Roman" w:hAnsi="Times New Roman" w:cs="Times New Roman"/>
          <w:sz w:val="24"/>
          <w:szCs w:val="24"/>
        </w:rPr>
      </w:pPr>
      <w:bookmarkStart w:id="37" w:name="_Toc65598240"/>
      <w:r>
        <w:t xml:space="preserve">Figure </w:t>
      </w:r>
      <w:r w:rsidR="00B87033">
        <w:fldChar w:fldCharType="begin"/>
      </w:r>
      <w:r w:rsidR="00B87033">
        <w:instrText xml:space="preserve"> SEQ Figure \* ARABIC </w:instrText>
      </w:r>
      <w:r w:rsidR="00B87033">
        <w:fldChar w:fldCharType="separate"/>
      </w:r>
      <w:r w:rsidR="007F419E">
        <w:rPr>
          <w:noProof/>
        </w:rPr>
        <w:t>8</w:t>
      </w:r>
      <w:r w:rsidR="00B87033">
        <w:rPr>
          <w:noProof/>
        </w:rPr>
        <w:fldChar w:fldCharType="end"/>
      </w:r>
      <w:r>
        <w:t xml:space="preserve">: </w:t>
      </w:r>
      <w:r w:rsidRPr="0094148B">
        <w:t>Receivables turnover</w:t>
      </w:r>
      <w:bookmarkEnd w:id="37"/>
    </w:p>
    <w:p w:rsidR="00CA6D0E" w:rsidRDefault="00CA6D0E" w:rsidP="00AD3492">
      <w:pPr>
        <w:jc w:val="both"/>
        <w:rPr>
          <w:rFonts w:ascii="Times New Roman" w:hAnsi="Times New Roman" w:cs="Times New Roman"/>
          <w:sz w:val="24"/>
          <w:szCs w:val="24"/>
        </w:rPr>
      </w:pPr>
      <w:r w:rsidRPr="00CA6D0E">
        <w:rPr>
          <w:rFonts w:ascii="Times New Roman" w:hAnsi="Times New Roman" w:cs="Times New Roman"/>
          <w:sz w:val="24"/>
          <w:szCs w:val="24"/>
        </w:rPr>
        <w:t>A high accounts receivable turnover indicates a well-run business, strict credit policies, or a cash-based operating system. A low or declining accounts receivable turno</w:t>
      </w:r>
      <w:r w:rsidR="00AD6BD9">
        <w:rPr>
          <w:rFonts w:ascii="Times New Roman" w:hAnsi="Times New Roman" w:cs="Times New Roman"/>
          <w:sz w:val="24"/>
          <w:szCs w:val="24"/>
        </w:rPr>
        <w:t>ver indicates that the company</w:t>
      </w:r>
      <w:r w:rsidRPr="00CA6D0E">
        <w:rPr>
          <w:rFonts w:ascii="Times New Roman" w:hAnsi="Times New Roman" w:cs="Times New Roman"/>
          <w:sz w:val="24"/>
          <w:szCs w:val="24"/>
        </w:rPr>
        <w:t xml:space="preserve"> has a collection problem</w:t>
      </w:r>
      <w:r w:rsidR="00AD6BD9">
        <w:rPr>
          <w:rFonts w:ascii="Times New Roman" w:hAnsi="Times New Roman" w:cs="Times New Roman"/>
          <w:sz w:val="24"/>
          <w:szCs w:val="24"/>
        </w:rPr>
        <w:t xml:space="preserve"> from its customer</w:t>
      </w:r>
      <w:r w:rsidRPr="00CA6D0E">
        <w:rPr>
          <w:rFonts w:ascii="Times New Roman" w:hAnsi="Times New Roman" w:cs="Times New Roman"/>
          <w:sz w:val="24"/>
          <w:szCs w:val="24"/>
        </w:rPr>
        <w:t>. Furthermore, keeping receivables for a longer period of time has an opportunity cost</w:t>
      </w:r>
      <w:r>
        <w:rPr>
          <w:rFonts w:ascii="Times New Roman" w:hAnsi="Times New Roman" w:cs="Times New Roman"/>
          <w:sz w:val="24"/>
          <w:szCs w:val="24"/>
        </w:rPr>
        <w:t xml:space="preserve"> </w:t>
      </w:r>
      <w:sdt>
        <w:sdtPr>
          <w:rPr>
            <w:rFonts w:ascii="Times New Roman" w:hAnsi="Times New Roman" w:cs="Times New Roman"/>
            <w:sz w:val="24"/>
            <w:szCs w:val="24"/>
          </w:rPr>
          <w:id w:val="-1598859400"/>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Con10 \l 1033 </w:instrText>
          </w:r>
          <w:r>
            <w:rPr>
              <w:rFonts w:ascii="Times New Roman" w:hAnsi="Times New Roman" w:cs="Times New Roman"/>
              <w:sz w:val="24"/>
              <w:szCs w:val="24"/>
            </w:rPr>
            <w:fldChar w:fldCharType="separate"/>
          </w:r>
          <w:r w:rsidRPr="00CA6D0E">
            <w:rPr>
              <w:rFonts w:ascii="Times New Roman" w:hAnsi="Times New Roman" w:cs="Times New Roman"/>
              <w:noProof/>
              <w:sz w:val="24"/>
              <w:szCs w:val="24"/>
            </w:rPr>
            <w:t>(Global, 2010)</w:t>
          </w:r>
          <w:r>
            <w:rPr>
              <w:rFonts w:ascii="Times New Roman" w:hAnsi="Times New Roman" w:cs="Times New Roman"/>
              <w:sz w:val="24"/>
              <w:szCs w:val="24"/>
            </w:rPr>
            <w:fldChar w:fldCharType="end"/>
          </w:r>
        </w:sdtContent>
      </w:sdt>
      <w:proofErr w:type="gramStart"/>
      <w:r w:rsidRPr="00CA6D0E">
        <w:rPr>
          <w:rFonts w:ascii="Times New Roman" w:hAnsi="Times New Roman" w:cs="Times New Roman"/>
          <w:sz w:val="24"/>
          <w:szCs w:val="24"/>
        </w:rPr>
        <w:t>.</w:t>
      </w:r>
      <w:proofErr w:type="gramEnd"/>
    </w:p>
    <w:p w:rsidR="00B16377" w:rsidRPr="00AD3492" w:rsidRDefault="00CA6D0E" w:rsidP="00AD3492">
      <w:pPr>
        <w:jc w:val="both"/>
        <w:rPr>
          <w:rFonts w:ascii="Times New Roman" w:hAnsi="Times New Roman" w:cs="Times New Roman"/>
          <w:sz w:val="24"/>
          <w:szCs w:val="24"/>
        </w:rPr>
      </w:pPr>
      <w:r>
        <w:rPr>
          <w:rFonts w:ascii="Times New Roman" w:hAnsi="Times New Roman" w:cs="Times New Roman"/>
          <w:sz w:val="24"/>
          <w:szCs w:val="24"/>
        </w:rPr>
        <w:t>Figure 8</w:t>
      </w:r>
      <w:r w:rsidR="00C70DDF" w:rsidRPr="00AD3492">
        <w:rPr>
          <w:rFonts w:ascii="Times New Roman" w:hAnsi="Times New Roman" w:cs="Times New Roman"/>
          <w:sz w:val="24"/>
          <w:szCs w:val="24"/>
        </w:rPr>
        <w:t xml:space="preserve"> emphasizes that Square is maintaining more efficient measure in term of collecting its receivables from market. </w:t>
      </w:r>
      <w:r>
        <w:rPr>
          <w:rFonts w:ascii="Times New Roman" w:hAnsi="Times New Roman" w:cs="Times New Roman"/>
          <w:sz w:val="24"/>
          <w:szCs w:val="24"/>
        </w:rPr>
        <w:t xml:space="preserve">On other hand, ACI has the lowest receivable turnover than its competitor. This reflects that </w:t>
      </w:r>
      <w:r w:rsidR="00AD6BD9">
        <w:rPr>
          <w:rFonts w:ascii="Times New Roman" w:hAnsi="Times New Roman" w:cs="Times New Roman"/>
          <w:sz w:val="24"/>
          <w:szCs w:val="24"/>
        </w:rPr>
        <w:t xml:space="preserve">ACI has a collection problem from its consumer. ACI should recast their collection policy otherwise they have to face the opportunity cost. </w:t>
      </w:r>
    </w:p>
    <w:p w:rsidR="00886C9A" w:rsidRPr="00886C9A" w:rsidRDefault="00886C9A" w:rsidP="00886C9A">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VIII.8 </w:t>
      </w:r>
      <w:r w:rsidRPr="00886C9A">
        <w:rPr>
          <w:rFonts w:ascii="Times New Roman" w:hAnsi="Times New Roman" w:cs="Times New Roman"/>
          <w:b/>
          <w:bCs/>
          <w:color w:val="000000" w:themeColor="text1"/>
          <w:sz w:val="24"/>
          <w:szCs w:val="24"/>
        </w:rPr>
        <w:t>Cash turnover ratio</w:t>
      </w:r>
    </w:p>
    <w:p w:rsidR="001819DF" w:rsidRDefault="00C85C03" w:rsidP="00AD3492">
      <w:pPr>
        <w:jc w:val="both"/>
        <w:rPr>
          <w:rFonts w:ascii="Times New Roman" w:hAnsi="Times New Roman" w:cs="Times New Roman"/>
          <w:sz w:val="24"/>
          <w:szCs w:val="24"/>
        </w:rPr>
      </w:pPr>
      <w:r w:rsidRPr="00AD3492">
        <w:rPr>
          <w:rFonts w:ascii="Times New Roman" w:hAnsi="Times New Roman" w:cs="Times New Roman"/>
          <w:sz w:val="24"/>
          <w:szCs w:val="24"/>
        </w:rPr>
        <w:t>The cash turnover ratio of a corporation calculates how many times per year it replenishes its cash balance with its income from sales. As a general concept, a higher cash turnover ratio is easier than a lower one. Analyzing the ratio of cash turnover will help to decide how easily we keep cash circulating into a company.</w:t>
      </w:r>
    </w:p>
    <w:p w:rsidR="003E76FE" w:rsidRPr="003E76FE" w:rsidRDefault="003E76FE" w:rsidP="003E76FE">
      <w:pPr>
        <w:jc w:val="center"/>
        <w:rPr>
          <w:rFonts w:ascii="Times New Roman" w:eastAsia="Times New Roman" w:hAnsi="Times New Roman" w:cs="Times New Roman"/>
          <w:iCs/>
        </w:rPr>
      </w:pPr>
      <w:r w:rsidRPr="003E76FE">
        <w:rPr>
          <w:rFonts w:ascii="Times New Roman" w:eastAsia="Times New Roman" w:hAnsi="Times New Roman" w:cs="Times New Roman"/>
          <w:iCs/>
        </w:rPr>
        <w:t>Cash turnover ratio =</w:t>
      </w:r>
      <m:oMath>
        <m:f>
          <m:fPr>
            <m:ctrlPr>
              <w:rPr>
                <w:rFonts w:ascii="Cambria Math" w:hAnsi="Cambria Math" w:cs="Times New Roman"/>
                <w:iCs/>
              </w:rPr>
            </m:ctrlPr>
          </m:fPr>
          <m:num>
            <m:r>
              <m:rPr>
                <m:sty m:val="p"/>
              </m:rPr>
              <w:rPr>
                <w:rFonts w:ascii="Cambria Math" w:hAnsi="Cambria Math" w:cs="Times New Roman"/>
              </w:rPr>
              <m:t xml:space="preserve">Cost of good sold </m:t>
            </m:r>
          </m:num>
          <m:den>
            <m:r>
              <m:rPr>
                <m:sty m:val="p"/>
              </m:rPr>
              <w:rPr>
                <w:rFonts w:ascii="Cambria Math" w:hAnsi="Cambria Math" w:cs="Times New Roman"/>
              </w:rPr>
              <m:t xml:space="preserve">Average Inventory </m:t>
            </m:r>
          </m:den>
        </m:f>
      </m:oMath>
    </w:p>
    <w:p w:rsidR="003E76FE" w:rsidRPr="00AD3492" w:rsidRDefault="003E76FE" w:rsidP="00AD3492">
      <w:pPr>
        <w:jc w:val="both"/>
        <w:rPr>
          <w:rFonts w:ascii="Times New Roman" w:hAnsi="Times New Roman" w:cs="Times New Roman"/>
          <w:sz w:val="24"/>
          <w:szCs w:val="24"/>
        </w:rPr>
      </w:pPr>
    </w:p>
    <w:p w:rsidR="003838D0" w:rsidRDefault="00DA31B8" w:rsidP="003838D0">
      <w:pPr>
        <w:keepNext/>
        <w:jc w:val="center"/>
      </w:pPr>
      <w:r>
        <w:rPr>
          <w:noProof/>
        </w:rPr>
        <w:lastRenderedPageBreak/>
        <w:drawing>
          <wp:inline distT="0" distB="0" distL="0" distR="0" wp14:anchorId="5C0E5565" wp14:editId="2CEEF655">
            <wp:extent cx="4873626" cy="2990850"/>
            <wp:effectExtent l="0" t="0" r="3175"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85C03" w:rsidRPr="00AD3492" w:rsidRDefault="003838D0" w:rsidP="003838D0">
      <w:pPr>
        <w:pStyle w:val="Caption"/>
        <w:jc w:val="center"/>
        <w:rPr>
          <w:rFonts w:ascii="Times New Roman" w:hAnsi="Times New Roman" w:cs="Times New Roman"/>
          <w:sz w:val="24"/>
          <w:szCs w:val="24"/>
        </w:rPr>
      </w:pPr>
      <w:bookmarkStart w:id="38" w:name="_Toc65598241"/>
      <w:r>
        <w:t xml:space="preserve">Figure </w:t>
      </w:r>
      <w:r w:rsidR="00B87033">
        <w:fldChar w:fldCharType="begin"/>
      </w:r>
      <w:r w:rsidR="00B87033">
        <w:instrText xml:space="preserve"> SEQ Figure \* ARABIC </w:instrText>
      </w:r>
      <w:r w:rsidR="00B87033">
        <w:fldChar w:fldCharType="separate"/>
      </w:r>
      <w:r w:rsidR="007F419E">
        <w:rPr>
          <w:noProof/>
        </w:rPr>
        <w:t>9</w:t>
      </w:r>
      <w:r w:rsidR="00B87033">
        <w:rPr>
          <w:noProof/>
        </w:rPr>
        <w:fldChar w:fldCharType="end"/>
      </w:r>
      <w:r>
        <w:t xml:space="preserve">: </w:t>
      </w:r>
      <w:r w:rsidRPr="0029599F">
        <w:t>Cash turnover ratio</w:t>
      </w:r>
      <w:bookmarkEnd w:id="38"/>
    </w:p>
    <w:p w:rsidR="00295A1A" w:rsidRPr="00AD3492" w:rsidRDefault="00926189" w:rsidP="00AD3492">
      <w:pPr>
        <w:jc w:val="both"/>
        <w:rPr>
          <w:rFonts w:ascii="Times New Roman" w:hAnsi="Times New Roman" w:cs="Times New Roman"/>
          <w:sz w:val="24"/>
          <w:szCs w:val="24"/>
        </w:rPr>
      </w:pPr>
      <w:r w:rsidRPr="00AD3492">
        <w:rPr>
          <w:rFonts w:ascii="Times New Roman" w:hAnsi="Times New Roman" w:cs="Times New Roman"/>
          <w:sz w:val="24"/>
          <w:szCs w:val="24"/>
        </w:rPr>
        <w:t xml:space="preserve">This chart emphasizes that Square </w:t>
      </w:r>
      <w:proofErr w:type="spellStart"/>
      <w:r w:rsidRPr="00AD3492">
        <w:rPr>
          <w:rFonts w:ascii="Times New Roman" w:hAnsi="Times New Roman" w:cs="Times New Roman"/>
          <w:sz w:val="24"/>
          <w:szCs w:val="24"/>
        </w:rPr>
        <w:t>pharma</w:t>
      </w:r>
      <w:proofErr w:type="spellEnd"/>
      <w:r w:rsidRPr="00AD3492">
        <w:rPr>
          <w:rFonts w:ascii="Times New Roman" w:hAnsi="Times New Roman" w:cs="Times New Roman"/>
          <w:sz w:val="24"/>
          <w:szCs w:val="24"/>
        </w:rPr>
        <w:t xml:space="preserve"> is efficiently and more easily circulating its cash within the current assets. More circulation means more revenue for Square. On the other hand, ACI has the lowest cash turnover ratio which means there are some mismanagement happening within the organization. </w:t>
      </w:r>
    </w:p>
    <w:p w:rsidR="00364758" w:rsidRDefault="00364758" w:rsidP="00AD3492">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VIII.9 Current ratio</w:t>
      </w:r>
    </w:p>
    <w:p w:rsidR="005A1AF5" w:rsidRDefault="005A1AF5" w:rsidP="00AD3492">
      <w:pPr>
        <w:jc w:val="both"/>
        <w:rPr>
          <w:rFonts w:ascii="Times New Roman" w:hAnsi="Times New Roman" w:cs="Times New Roman"/>
          <w:sz w:val="24"/>
          <w:szCs w:val="24"/>
        </w:rPr>
      </w:pPr>
      <w:r w:rsidRPr="00AD3492">
        <w:rPr>
          <w:rFonts w:ascii="Times New Roman" w:hAnsi="Times New Roman" w:cs="Times New Roman"/>
          <w:sz w:val="24"/>
          <w:szCs w:val="24"/>
        </w:rPr>
        <w:t>The current ratio is a ratio of liquidity that measures the ability of a business to meet short-term obligations. It shows investors and analysts how a firm can optimize its existing assets and meet its current debt and other payables on its balance sheet.</w:t>
      </w:r>
      <w:r w:rsidR="007F419E">
        <w:rPr>
          <w:rFonts w:ascii="Times New Roman" w:hAnsi="Times New Roman" w:cs="Times New Roman"/>
          <w:sz w:val="24"/>
          <w:szCs w:val="24"/>
        </w:rPr>
        <w:t xml:space="preserve"> </w:t>
      </w:r>
      <w:r w:rsidR="007F419E" w:rsidRPr="007F419E">
        <w:rPr>
          <w:rFonts w:ascii="Times New Roman" w:hAnsi="Times New Roman" w:cs="Times New Roman"/>
          <w:sz w:val="24"/>
          <w:szCs w:val="24"/>
        </w:rPr>
        <w:t>A current ratio of equal to or slightly higher than the industry average is usually regarded as appropriate. A lower current ratio than the industry average could suggest a higher risk of default or distress. Similarly, if a company's current ratio is exceptionally high relative to its peers, it means that management isn't making the best use of its cash</w:t>
      </w:r>
      <w:r w:rsidR="007F419E">
        <w:rPr>
          <w:rFonts w:ascii="Times New Roman" w:hAnsi="Times New Roman" w:cs="Times New Roman"/>
          <w:sz w:val="24"/>
          <w:szCs w:val="24"/>
        </w:rPr>
        <w:t xml:space="preserve"> </w:t>
      </w:r>
      <w:sdt>
        <w:sdtPr>
          <w:rPr>
            <w:rFonts w:ascii="Times New Roman" w:hAnsi="Times New Roman" w:cs="Times New Roman"/>
            <w:sz w:val="24"/>
            <w:szCs w:val="24"/>
          </w:rPr>
          <w:id w:val="-13761833"/>
          <w:citation/>
        </w:sdtPr>
        <w:sdtEndPr/>
        <w:sdtContent>
          <w:r w:rsidR="007F419E">
            <w:rPr>
              <w:rFonts w:ascii="Times New Roman" w:hAnsi="Times New Roman" w:cs="Times New Roman"/>
              <w:sz w:val="24"/>
              <w:szCs w:val="24"/>
            </w:rPr>
            <w:fldChar w:fldCharType="begin"/>
          </w:r>
          <w:r w:rsidR="007F419E">
            <w:rPr>
              <w:rFonts w:ascii="Times New Roman" w:hAnsi="Times New Roman" w:cs="Times New Roman"/>
              <w:sz w:val="24"/>
              <w:szCs w:val="24"/>
            </w:rPr>
            <w:instrText xml:space="preserve"> CITATION JAS21 \l 1033 </w:instrText>
          </w:r>
          <w:r w:rsidR="007F419E">
            <w:rPr>
              <w:rFonts w:ascii="Times New Roman" w:hAnsi="Times New Roman" w:cs="Times New Roman"/>
              <w:sz w:val="24"/>
              <w:szCs w:val="24"/>
            </w:rPr>
            <w:fldChar w:fldCharType="separate"/>
          </w:r>
          <w:r w:rsidR="007F419E" w:rsidRPr="007F419E">
            <w:rPr>
              <w:rFonts w:ascii="Times New Roman" w:hAnsi="Times New Roman" w:cs="Times New Roman"/>
              <w:noProof/>
              <w:sz w:val="24"/>
              <w:szCs w:val="24"/>
            </w:rPr>
            <w:t>(FERNANDO, 2021)</w:t>
          </w:r>
          <w:r w:rsidR="007F419E">
            <w:rPr>
              <w:rFonts w:ascii="Times New Roman" w:hAnsi="Times New Roman" w:cs="Times New Roman"/>
              <w:sz w:val="24"/>
              <w:szCs w:val="24"/>
            </w:rPr>
            <w:fldChar w:fldCharType="end"/>
          </w:r>
        </w:sdtContent>
      </w:sdt>
      <w:r w:rsidR="007F419E" w:rsidRPr="007F419E">
        <w:rPr>
          <w:rFonts w:ascii="Times New Roman" w:hAnsi="Times New Roman" w:cs="Times New Roman"/>
          <w:sz w:val="24"/>
          <w:szCs w:val="24"/>
        </w:rPr>
        <w:t>.</w:t>
      </w:r>
    </w:p>
    <w:p w:rsidR="007F419E" w:rsidRPr="007F419E" w:rsidRDefault="007F419E" w:rsidP="007F419E">
      <w:pPr>
        <w:jc w:val="center"/>
        <w:rPr>
          <w:rFonts w:ascii="Times New Roman" w:eastAsia="Times New Roman" w:hAnsi="Times New Roman" w:cs="Times New Roman"/>
          <w:iCs/>
        </w:rPr>
      </w:pPr>
      <w:r w:rsidRPr="007F419E">
        <w:rPr>
          <w:rFonts w:ascii="Times New Roman" w:eastAsia="Times New Roman" w:hAnsi="Times New Roman" w:cs="Times New Roman"/>
          <w:iCs/>
        </w:rPr>
        <w:t xml:space="preserve">Current ratio = </w:t>
      </w:r>
      <m:oMath>
        <m:f>
          <m:fPr>
            <m:ctrlPr>
              <w:rPr>
                <w:rFonts w:ascii="Cambria Math" w:hAnsi="Cambria Math" w:cs="Times New Roman"/>
                <w:iCs/>
              </w:rPr>
            </m:ctrlPr>
          </m:fPr>
          <m:num>
            <m:r>
              <m:rPr>
                <m:sty m:val="p"/>
              </m:rPr>
              <w:rPr>
                <w:rFonts w:ascii="Cambria Math" w:hAnsi="Cambria Math" w:cs="Times New Roman"/>
              </w:rPr>
              <m:t>Current Assets</m:t>
            </m:r>
          </m:num>
          <m:den>
            <m:r>
              <m:rPr>
                <m:sty m:val="p"/>
              </m:rPr>
              <w:rPr>
                <w:rFonts w:ascii="Cambria Math" w:hAnsi="Cambria Math" w:cs="Times New Roman"/>
              </w:rPr>
              <m:t>Current liabilities</m:t>
            </m:r>
          </m:den>
        </m:f>
      </m:oMath>
    </w:p>
    <w:p w:rsidR="007F419E" w:rsidRPr="00AD3492" w:rsidRDefault="007F419E" w:rsidP="00AD3492">
      <w:pPr>
        <w:jc w:val="both"/>
        <w:rPr>
          <w:rFonts w:ascii="Times New Roman" w:hAnsi="Times New Roman" w:cs="Times New Roman"/>
          <w:sz w:val="24"/>
          <w:szCs w:val="24"/>
        </w:rPr>
      </w:pPr>
    </w:p>
    <w:p w:rsidR="007F419E" w:rsidRDefault="007F419E" w:rsidP="007F419E">
      <w:pPr>
        <w:keepNext/>
        <w:jc w:val="center"/>
      </w:pPr>
      <w:r>
        <w:rPr>
          <w:noProof/>
        </w:rPr>
        <w:lastRenderedPageBreak/>
        <w:drawing>
          <wp:inline distT="0" distB="0" distL="0" distR="0" wp14:anchorId="666CF145" wp14:editId="7C70CE76">
            <wp:extent cx="4873626" cy="2990850"/>
            <wp:effectExtent l="0" t="0" r="3175"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5A1AF5" w:rsidRPr="00AD3492" w:rsidRDefault="007F419E" w:rsidP="007F419E">
      <w:pPr>
        <w:pStyle w:val="Caption"/>
        <w:jc w:val="center"/>
        <w:rPr>
          <w:rFonts w:ascii="Times New Roman" w:hAnsi="Times New Roman" w:cs="Times New Roman"/>
          <w:sz w:val="24"/>
          <w:szCs w:val="24"/>
        </w:rPr>
      </w:pPr>
      <w:bookmarkStart w:id="39" w:name="_Toc65598242"/>
      <w:r>
        <w:t xml:space="preserve">Figure </w:t>
      </w:r>
      <w:r w:rsidR="00B87033">
        <w:fldChar w:fldCharType="begin"/>
      </w:r>
      <w:r w:rsidR="00B87033">
        <w:instrText xml:space="preserve"> SEQ Figure \* ARABIC </w:instrText>
      </w:r>
      <w:r w:rsidR="00B87033">
        <w:fldChar w:fldCharType="separate"/>
      </w:r>
      <w:r>
        <w:rPr>
          <w:noProof/>
        </w:rPr>
        <w:t>10</w:t>
      </w:r>
      <w:r w:rsidR="00B87033">
        <w:rPr>
          <w:noProof/>
        </w:rPr>
        <w:fldChar w:fldCharType="end"/>
      </w:r>
      <w:r>
        <w:t xml:space="preserve">: </w:t>
      </w:r>
      <w:r w:rsidRPr="003C472B">
        <w:t>Current ratio</w:t>
      </w:r>
      <w:bookmarkEnd w:id="39"/>
    </w:p>
    <w:p w:rsidR="005A1AF5" w:rsidRPr="00AD3492" w:rsidRDefault="002E7009" w:rsidP="00AD3492">
      <w:pPr>
        <w:jc w:val="both"/>
        <w:rPr>
          <w:rFonts w:ascii="Times New Roman" w:hAnsi="Times New Roman" w:cs="Times New Roman"/>
          <w:sz w:val="24"/>
          <w:szCs w:val="24"/>
        </w:rPr>
      </w:pPr>
      <w:r w:rsidRPr="00AD3492">
        <w:rPr>
          <w:rFonts w:ascii="Times New Roman" w:hAnsi="Times New Roman" w:cs="Times New Roman"/>
          <w:sz w:val="24"/>
          <w:szCs w:val="24"/>
        </w:rPr>
        <w:t xml:space="preserve">Higher current ratio means the firm has higher capacity to manage its current assets to meet the short term obligations. </w:t>
      </w:r>
      <w:r w:rsidR="001020B5" w:rsidRPr="00AD3492">
        <w:rPr>
          <w:rFonts w:ascii="Times New Roman" w:hAnsi="Times New Roman" w:cs="Times New Roman"/>
          <w:sz w:val="24"/>
          <w:szCs w:val="24"/>
        </w:rPr>
        <w:t xml:space="preserve">The graph shows that Square has the highest current ratio over the four </w:t>
      </w:r>
      <w:r w:rsidR="00315D7A" w:rsidRPr="00AD3492">
        <w:rPr>
          <w:rFonts w:ascii="Times New Roman" w:hAnsi="Times New Roman" w:cs="Times New Roman"/>
          <w:sz w:val="24"/>
          <w:szCs w:val="24"/>
        </w:rPr>
        <w:t>years’</w:t>
      </w:r>
      <w:r w:rsidR="001020B5" w:rsidRPr="00AD3492">
        <w:rPr>
          <w:rFonts w:ascii="Times New Roman" w:hAnsi="Times New Roman" w:cs="Times New Roman"/>
          <w:sz w:val="24"/>
          <w:szCs w:val="24"/>
        </w:rPr>
        <w:t xml:space="preserve"> period. </w:t>
      </w:r>
      <w:r w:rsidR="00315D7A" w:rsidRPr="00AD3492">
        <w:rPr>
          <w:rFonts w:ascii="Times New Roman" w:hAnsi="Times New Roman" w:cs="Times New Roman"/>
          <w:sz w:val="24"/>
          <w:szCs w:val="24"/>
        </w:rPr>
        <w:t>Which means Square is managing its current assets efficiently to fu</w:t>
      </w:r>
      <w:r w:rsidR="00800142">
        <w:rPr>
          <w:rFonts w:ascii="Times New Roman" w:hAnsi="Times New Roman" w:cs="Times New Roman"/>
          <w:sz w:val="24"/>
          <w:szCs w:val="24"/>
        </w:rPr>
        <w:t xml:space="preserve">nd its short term obligations, but the numbers are too high than its competitors which illustrate that the management of Square </w:t>
      </w:r>
      <w:proofErr w:type="spellStart"/>
      <w:r w:rsidR="00800142">
        <w:rPr>
          <w:rFonts w:ascii="Times New Roman" w:hAnsi="Times New Roman" w:cs="Times New Roman"/>
          <w:sz w:val="24"/>
          <w:szCs w:val="24"/>
        </w:rPr>
        <w:t>Pharma</w:t>
      </w:r>
      <w:proofErr w:type="spellEnd"/>
      <w:r w:rsidR="00800142">
        <w:rPr>
          <w:rFonts w:ascii="Times New Roman" w:hAnsi="Times New Roman" w:cs="Times New Roman"/>
          <w:sz w:val="24"/>
          <w:szCs w:val="24"/>
        </w:rPr>
        <w:t xml:space="preserve"> is not using its cash efficiently. </w:t>
      </w:r>
    </w:p>
    <w:p w:rsidR="004E1D0F" w:rsidRPr="002F02CF" w:rsidRDefault="004E1D0F" w:rsidP="000A0677">
      <w:pPr>
        <w:pStyle w:val="Heading1"/>
        <w:numPr>
          <w:ilvl w:val="0"/>
          <w:numId w:val="2"/>
        </w:numPr>
        <w:jc w:val="both"/>
        <w:rPr>
          <w:rFonts w:ascii="Times New Roman" w:hAnsi="Times New Roman" w:cs="Times New Roman"/>
          <w:sz w:val="28"/>
          <w:szCs w:val="24"/>
        </w:rPr>
      </w:pPr>
      <w:bookmarkStart w:id="40" w:name="_Toc64908636"/>
      <w:bookmarkStart w:id="41" w:name="_Toc65597993"/>
      <w:r w:rsidRPr="002F02CF">
        <w:rPr>
          <w:rFonts w:ascii="Times New Roman" w:hAnsi="Times New Roman" w:cs="Times New Roman"/>
          <w:sz w:val="28"/>
          <w:szCs w:val="24"/>
        </w:rPr>
        <w:t>Conclusion</w:t>
      </w:r>
      <w:bookmarkEnd w:id="40"/>
      <w:bookmarkEnd w:id="41"/>
      <w:r w:rsidRPr="002F02CF">
        <w:rPr>
          <w:rFonts w:ascii="Times New Roman" w:hAnsi="Times New Roman" w:cs="Times New Roman"/>
          <w:sz w:val="28"/>
          <w:szCs w:val="24"/>
        </w:rPr>
        <w:t xml:space="preserve"> </w:t>
      </w:r>
    </w:p>
    <w:p w:rsidR="00684E5A" w:rsidRPr="007B45EA" w:rsidRDefault="005B1C8C" w:rsidP="007B45EA">
      <w:pPr>
        <w:jc w:val="both"/>
        <w:rPr>
          <w:rFonts w:ascii="Times New Roman" w:hAnsi="Times New Roman" w:cs="Times New Roman"/>
          <w:sz w:val="24"/>
          <w:szCs w:val="24"/>
        </w:rPr>
      </w:pPr>
      <w:r w:rsidRPr="007B45EA">
        <w:rPr>
          <w:rFonts w:ascii="Times New Roman" w:hAnsi="Times New Roman" w:cs="Times New Roman"/>
          <w:color w:val="0D0D0D" w:themeColor="text1" w:themeTint="F2"/>
          <w:sz w:val="24"/>
          <w:szCs w:val="24"/>
        </w:rPr>
        <w:t xml:space="preserve">The report </w:t>
      </w:r>
      <w:r w:rsidR="004E1D0F" w:rsidRPr="007B45EA">
        <w:rPr>
          <w:rFonts w:ascii="Times New Roman" w:hAnsi="Times New Roman" w:cs="Times New Roman"/>
          <w:color w:val="0D0D0D" w:themeColor="text1" w:themeTint="F2"/>
          <w:sz w:val="24"/>
          <w:szCs w:val="24"/>
        </w:rPr>
        <w:t>portray</w:t>
      </w:r>
      <w:r w:rsidRPr="007B45EA">
        <w:rPr>
          <w:rFonts w:ascii="Times New Roman" w:hAnsi="Times New Roman" w:cs="Times New Roman"/>
          <w:color w:val="0D0D0D" w:themeColor="text1" w:themeTint="F2"/>
          <w:sz w:val="24"/>
          <w:szCs w:val="24"/>
        </w:rPr>
        <w:t>s</w:t>
      </w:r>
      <w:r w:rsidR="007B45EA" w:rsidRPr="007B45EA">
        <w:rPr>
          <w:rFonts w:ascii="Times New Roman" w:hAnsi="Times New Roman" w:cs="Times New Roman"/>
          <w:color w:val="0D0D0D" w:themeColor="text1" w:themeTint="F2"/>
          <w:sz w:val="24"/>
          <w:szCs w:val="24"/>
        </w:rPr>
        <w:t xml:space="preserve"> the</w:t>
      </w:r>
      <w:r w:rsidR="004E1D0F" w:rsidRPr="007B45EA">
        <w:rPr>
          <w:rFonts w:ascii="Times New Roman" w:hAnsi="Times New Roman" w:cs="Times New Roman"/>
          <w:color w:val="0D0D0D" w:themeColor="text1" w:themeTint="F2"/>
          <w:sz w:val="24"/>
          <w:szCs w:val="24"/>
        </w:rPr>
        <w:t xml:space="preserve"> Cash Cycle and Operating cycle to sho</w:t>
      </w:r>
      <w:r w:rsidRPr="007B45EA">
        <w:rPr>
          <w:rFonts w:ascii="Times New Roman" w:hAnsi="Times New Roman" w:cs="Times New Roman"/>
          <w:color w:val="0D0D0D" w:themeColor="text1" w:themeTint="F2"/>
          <w:sz w:val="24"/>
          <w:szCs w:val="24"/>
        </w:rPr>
        <w:t>w the length of time the companies</w:t>
      </w:r>
      <w:r w:rsidR="004E1D0F" w:rsidRPr="007B45EA">
        <w:rPr>
          <w:rFonts w:ascii="Times New Roman" w:hAnsi="Times New Roman" w:cs="Times New Roman"/>
          <w:color w:val="0D0D0D" w:themeColor="text1" w:themeTint="F2"/>
          <w:sz w:val="24"/>
          <w:szCs w:val="24"/>
        </w:rPr>
        <w:t xml:space="preserve"> take to manage its cash collection and payment. The short-term performance of the companies </w:t>
      </w:r>
      <w:r w:rsidR="00520230" w:rsidRPr="007B45EA">
        <w:rPr>
          <w:rFonts w:ascii="Times New Roman" w:hAnsi="Times New Roman" w:cs="Times New Roman"/>
          <w:color w:val="0D0D0D" w:themeColor="text1" w:themeTint="F2"/>
          <w:sz w:val="24"/>
          <w:szCs w:val="24"/>
        </w:rPr>
        <w:t>isn’t sustainable. The companies</w:t>
      </w:r>
      <w:r w:rsidR="004E1D0F" w:rsidRPr="007B45EA">
        <w:rPr>
          <w:rFonts w:ascii="Times New Roman" w:hAnsi="Times New Roman" w:cs="Times New Roman"/>
          <w:color w:val="0D0D0D" w:themeColor="text1" w:themeTint="F2"/>
          <w:sz w:val="24"/>
          <w:szCs w:val="24"/>
        </w:rPr>
        <w:t xml:space="preserve"> have more current liability in last two years that shows company doesn’t have required current assets to meet obligations. </w:t>
      </w:r>
      <w:r w:rsidR="007B45EA" w:rsidRPr="007B45EA">
        <w:rPr>
          <w:rFonts w:ascii="Times New Roman" w:hAnsi="Times New Roman" w:cs="Times New Roman"/>
          <w:color w:val="0D0D0D" w:themeColor="text1" w:themeTint="F2"/>
          <w:sz w:val="24"/>
          <w:szCs w:val="24"/>
        </w:rPr>
        <w:t xml:space="preserve">Square Pharmaceutical proved that they are doing great </w:t>
      </w:r>
      <w:r w:rsidR="007B45EA">
        <w:rPr>
          <w:rFonts w:ascii="Times New Roman" w:hAnsi="Times New Roman" w:cs="Times New Roman"/>
          <w:color w:val="0D0D0D" w:themeColor="text1" w:themeTint="F2"/>
          <w:sz w:val="24"/>
          <w:szCs w:val="24"/>
        </w:rPr>
        <w:t xml:space="preserve">in </w:t>
      </w:r>
      <w:r w:rsidR="007B45EA" w:rsidRPr="007B45EA">
        <w:rPr>
          <w:rFonts w:ascii="Times New Roman" w:hAnsi="Times New Roman" w:cs="Times New Roman"/>
          <w:color w:val="0D0D0D" w:themeColor="text1" w:themeTint="F2"/>
          <w:sz w:val="24"/>
          <w:szCs w:val="24"/>
        </w:rPr>
        <w:t>managing</w:t>
      </w:r>
      <w:r w:rsidR="007B45EA">
        <w:rPr>
          <w:rFonts w:ascii="Times New Roman" w:hAnsi="Times New Roman" w:cs="Times New Roman"/>
          <w:color w:val="0D0D0D" w:themeColor="text1" w:themeTint="F2"/>
          <w:sz w:val="24"/>
          <w:szCs w:val="24"/>
        </w:rPr>
        <w:t xml:space="preserve"> their short term assets and making sure that the operation of day to day activities continues smoothly. Other companies like ACI, ACME, and Beacon have their ups and down, but they are managing their working capital as per as industry requirement </w:t>
      </w:r>
      <w:r w:rsidR="005E76B6">
        <w:rPr>
          <w:rFonts w:ascii="Times New Roman" w:hAnsi="Times New Roman" w:cs="Times New Roman"/>
          <w:color w:val="0D0D0D" w:themeColor="text1" w:themeTint="F2"/>
          <w:sz w:val="24"/>
          <w:szCs w:val="24"/>
        </w:rPr>
        <w:t xml:space="preserve">but I am little worried about the </w:t>
      </w:r>
      <w:proofErr w:type="spellStart"/>
      <w:r w:rsidR="005E76B6">
        <w:rPr>
          <w:rFonts w:ascii="Times New Roman" w:hAnsi="Times New Roman" w:cs="Times New Roman"/>
          <w:color w:val="0D0D0D" w:themeColor="text1" w:themeTint="F2"/>
          <w:sz w:val="24"/>
          <w:szCs w:val="24"/>
        </w:rPr>
        <w:t>Beximco</w:t>
      </w:r>
      <w:proofErr w:type="spellEnd"/>
      <w:r w:rsidR="005E76B6">
        <w:rPr>
          <w:rFonts w:ascii="Times New Roman" w:hAnsi="Times New Roman" w:cs="Times New Roman"/>
          <w:color w:val="0D0D0D" w:themeColor="text1" w:themeTint="F2"/>
          <w:sz w:val="24"/>
          <w:szCs w:val="24"/>
        </w:rPr>
        <w:t xml:space="preserve"> </w:t>
      </w:r>
      <w:proofErr w:type="spellStart"/>
      <w:r w:rsidR="005E76B6">
        <w:rPr>
          <w:rFonts w:ascii="Times New Roman" w:hAnsi="Times New Roman" w:cs="Times New Roman"/>
          <w:color w:val="0D0D0D" w:themeColor="text1" w:themeTint="F2"/>
          <w:sz w:val="24"/>
          <w:szCs w:val="24"/>
        </w:rPr>
        <w:t>Pharma</w:t>
      </w:r>
      <w:proofErr w:type="spellEnd"/>
      <w:r w:rsidR="005E76B6">
        <w:rPr>
          <w:rFonts w:ascii="Times New Roman" w:hAnsi="Times New Roman" w:cs="Times New Roman"/>
          <w:color w:val="0D0D0D" w:themeColor="text1" w:themeTint="F2"/>
          <w:sz w:val="24"/>
          <w:szCs w:val="24"/>
        </w:rPr>
        <w:t xml:space="preserve">. In my opinion, there are several mismanagement happening within the company which reflects in the various data. But judging </w:t>
      </w:r>
      <w:r w:rsidR="001B7EE2">
        <w:rPr>
          <w:rFonts w:ascii="Times New Roman" w:hAnsi="Times New Roman" w:cs="Times New Roman"/>
          <w:color w:val="0D0D0D" w:themeColor="text1" w:themeTint="F2"/>
          <w:sz w:val="24"/>
          <w:szCs w:val="24"/>
        </w:rPr>
        <w:t xml:space="preserve">a company’s efficiency based on only secondary data may not be admissible. </w:t>
      </w:r>
      <w:r w:rsidR="00A76599">
        <w:rPr>
          <w:rFonts w:ascii="Times New Roman" w:hAnsi="Times New Roman" w:cs="Times New Roman"/>
          <w:color w:val="0D0D0D" w:themeColor="text1" w:themeTint="F2"/>
          <w:sz w:val="24"/>
          <w:szCs w:val="24"/>
        </w:rPr>
        <w:t xml:space="preserve">In the end, </w:t>
      </w:r>
      <w:proofErr w:type="spellStart"/>
      <w:r w:rsidR="00A76599">
        <w:rPr>
          <w:rFonts w:ascii="Times New Roman" w:hAnsi="Times New Roman" w:cs="Times New Roman"/>
          <w:color w:val="0D0D0D" w:themeColor="text1" w:themeTint="F2"/>
          <w:sz w:val="24"/>
          <w:szCs w:val="24"/>
        </w:rPr>
        <w:t>Beximco</w:t>
      </w:r>
      <w:proofErr w:type="spellEnd"/>
      <w:r w:rsidR="00A76599">
        <w:rPr>
          <w:rFonts w:ascii="Times New Roman" w:hAnsi="Times New Roman" w:cs="Times New Roman"/>
          <w:color w:val="0D0D0D" w:themeColor="text1" w:themeTint="F2"/>
          <w:sz w:val="24"/>
          <w:szCs w:val="24"/>
        </w:rPr>
        <w:t xml:space="preserve"> should take a really good care to its working capital management </w:t>
      </w:r>
      <w:r w:rsidR="006468C3">
        <w:rPr>
          <w:rFonts w:ascii="Times New Roman" w:hAnsi="Times New Roman" w:cs="Times New Roman"/>
          <w:color w:val="0D0D0D" w:themeColor="text1" w:themeTint="F2"/>
          <w:sz w:val="24"/>
          <w:szCs w:val="24"/>
        </w:rPr>
        <w:t>otherwis</w:t>
      </w:r>
      <w:r w:rsidR="00AA4AF7">
        <w:rPr>
          <w:rFonts w:ascii="Times New Roman" w:hAnsi="Times New Roman" w:cs="Times New Roman"/>
          <w:color w:val="0D0D0D" w:themeColor="text1" w:themeTint="F2"/>
          <w:sz w:val="24"/>
          <w:szCs w:val="24"/>
        </w:rPr>
        <w:t>e they may face problems in their daily operation.</w:t>
      </w:r>
    </w:p>
    <w:p w:rsidR="00684E5A" w:rsidRDefault="00684E5A">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bookmarkStart w:id="42" w:name="_Toc64908637" w:displacedByCustomXml="next"/>
    <w:sdt>
      <w:sdtPr>
        <w:rPr>
          <w:rFonts w:asciiTheme="minorHAnsi" w:eastAsiaTheme="minorHAnsi" w:hAnsiTheme="minorHAnsi" w:cstheme="minorBidi"/>
          <w:color w:val="auto"/>
          <w:sz w:val="22"/>
          <w:szCs w:val="22"/>
        </w:rPr>
        <w:id w:val="1825621494"/>
        <w:docPartObj>
          <w:docPartGallery w:val="Bibliographies"/>
          <w:docPartUnique/>
        </w:docPartObj>
      </w:sdtPr>
      <w:sdtEndPr/>
      <w:sdtContent>
        <w:bookmarkEnd w:id="42" w:displacedByCustomXml="next"/>
        <w:sdt>
          <w:sdtPr>
            <w:rPr>
              <w:rFonts w:asciiTheme="minorHAnsi" w:eastAsiaTheme="minorHAnsi" w:hAnsiTheme="minorHAnsi" w:cstheme="minorBidi"/>
              <w:color w:val="auto"/>
              <w:sz w:val="22"/>
              <w:szCs w:val="22"/>
            </w:rPr>
            <w:id w:val="-573587230"/>
            <w:bibliography/>
          </w:sdtPr>
          <w:sdtEndPr/>
          <w:sdtContent>
            <w:p w:rsidR="00932A70" w:rsidRDefault="00932A70" w:rsidP="00932A70">
              <w:pPr>
                <w:pStyle w:val="Heading1"/>
              </w:pPr>
            </w:p>
            <w:bookmarkStart w:id="43" w:name="_Toc65597994" w:displacedByCustomXml="next"/>
            <w:sdt>
              <w:sdtPr>
                <w:rPr>
                  <w:rFonts w:asciiTheme="minorHAnsi" w:eastAsiaTheme="minorHAnsi" w:hAnsiTheme="minorHAnsi" w:cstheme="minorBidi"/>
                  <w:color w:val="auto"/>
                  <w:sz w:val="22"/>
                  <w:szCs w:val="22"/>
                </w:rPr>
                <w:id w:val="-1152821501"/>
                <w:docPartObj>
                  <w:docPartGallery w:val="Bibliographies"/>
                  <w:docPartUnique/>
                </w:docPartObj>
              </w:sdtPr>
              <w:sdtEndPr/>
              <w:sdtContent>
                <w:p w:rsidR="00932A70" w:rsidRPr="00095B01" w:rsidRDefault="00932A70">
                  <w:pPr>
                    <w:pStyle w:val="Heading1"/>
                    <w:rPr>
                      <w:rFonts w:ascii="Times New Roman" w:hAnsi="Times New Roman" w:cs="Times New Roman"/>
                    </w:rPr>
                  </w:pPr>
                  <w:r w:rsidRPr="00095B01">
                    <w:rPr>
                      <w:rFonts w:ascii="Times New Roman" w:hAnsi="Times New Roman" w:cs="Times New Roman"/>
                    </w:rPr>
                    <w:t>References</w:t>
                  </w:r>
                  <w:bookmarkEnd w:id="43"/>
                </w:p>
                <w:sdt>
                  <w:sdtPr>
                    <w:id w:val="1444496627"/>
                    <w:bibliography/>
                  </w:sdtPr>
                  <w:sdtEndPr/>
                  <w:sdtContent>
                    <w:p w:rsidR="00932A70" w:rsidRDefault="00932A70" w:rsidP="00932A70">
                      <w:pPr>
                        <w:pStyle w:val="Bibliography"/>
                        <w:ind w:left="720" w:hanging="720"/>
                        <w:rPr>
                          <w:noProof/>
                          <w:sz w:val="24"/>
                          <w:szCs w:val="24"/>
                        </w:rPr>
                      </w:pPr>
                      <w:r>
                        <w:fldChar w:fldCharType="begin"/>
                      </w:r>
                      <w:r>
                        <w:instrText xml:space="preserve"> BIBLIOGRAPHY </w:instrText>
                      </w:r>
                      <w:r>
                        <w:fldChar w:fldCharType="separate"/>
                      </w:r>
                      <w:r>
                        <w:rPr>
                          <w:noProof/>
                        </w:rPr>
                        <w:t>AccountingCoach, L. a. (2021). Why is inventory turnover important?</w:t>
                      </w:r>
                    </w:p>
                    <w:p w:rsidR="00932A70" w:rsidRDefault="00932A70" w:rsidP="00932A70">
                      <w:pPr>
                        <w:pStyle w:val="Bibliography"/>
                        <w:ind w:left="720" w:hanging="720"/>
                        <w:rPr>
                          <w:noProof/>
                        </w:rPr>
                      </w:pPr>
                      <w:r>
                        <w:rPr>
                          <w:noProof/>
                        </w:rPr>
                        <w:t>AccountingTools. (2020). Net working capital definition.</w:t>
                      </w:r>
                    </w:p>
                    <w:p w:rsidR="00932A70" w:rsidRDefault="00932A70" w:rsidP="00932A70">
                      <w:pPr>
                        <w:pStyle w:val="Bibliography"/>
                        <w:ind w:left="720" w:hanging="720"/>
                        <w:rPr>
                          <w:noProof/>
                        </w:rPr>
                      </w:pPr>
                      <w:r>
                        <w:rPr>
                          <w:noProof/>
                        </w:rPr>
                        <w:t xml:space="preserve">ACI. (n.d.). Company Profile. </w:t>
                      </w:r>
                      <w:r>
                        <w:rPr>
                          <w:i/>
                          <w:iCs/>
                          <w:noProof/>
                        </w:rPr>
                        <w:t>ACI</w:t>
                      </w:r>
                      <w:r>
                        <w:rPr>
                          <w:noProof/>
                        </w:rPr>
                        <w:t>.</w:t>
                      </w:r>
                    </w:p>
                    <w:p w:rsidR="00932A70" w:rsidRDefault="00932A70" w:rsidP="00932A70">
                      <w:pPr>
                        <w:pStyle w:val="Bibliography"/>
                        <w:ind w:left="720" w:hanging="720"/>
                        <w:rPr>
                          <w:noProof/>
                        </w:rPr>
                      </w:pPr>
                      <w:r>
                        <w:rPr>
                          <w:noProof/>
                        </w:rPr>
                        <w:t xml:space="preserve">Bhavana. (2021). Importance of Cash Ratio. </w:t>
                      </w:r>
                      <w:r>
                        <w:rPr>
                          <w:i/>
                          <w:iCs/>
                          <w:noProof/>
                        </w:rPr>
                        <w:t>Cash Ratio</w:t>
                      </w:r>
                      <w:r>
                        <w:rPr>
                          <w:noProof/>
                        </w:rPr>
                        <w:t>.</w:t>
                      </w:r>
                    </w:p>
                    <w:p w:rsidR="00932A70" w:rsidRDefault="00932A70" w:rsidP="00932A70">
                      <w:pPr>
                        <w:pStyle w:val="Bibliography"/>
                        <w:ind w:left="720" w:hanging="720"/>
                        <w:rPr>
                          <w:noProof/>
                        </w:rPr>
                      </w:pPr>
                      <w:r>
                        <w:rPr>
                          <w:noProof/>
                        </w:rPr>
                        <w:t>BLOKHIN, A. (2019). When Working Capital Can Be Negative.</w:t>
                      </w:r>
                    </w:p>
                    <w:p w:rsidR="00932A70" w:rsidRDefault="00932A70" w:rsidP="00932A70">
                      <w:pPr>
                        <w:pStyle w:val="Bibliography"/>
                        <w:ind w:left="720" w:hanging="720"/>
                        <w:rPr>
                          <w:noProof/>
                        </w:rPr>
                      </w:pPr>
                      <w:r>
                        <w:rPr>
                          <w:noProof/>
                        </w:rPr>
                        <w:t>Division., A.-I. (n.d.).</w:t>
                      </w:r>
                    </w:p>
                    <w:p w:rsidR="00932A70" w:rsidRDefault="00932A70" w:rsidP="00932A70">
                      <w:pPr>
                        <w:pStyle w:val="Bibliography"/>
                        <w:ind w:left="720" w:hanging="720"/>
                        <w:rPr>
                          <w:noProof/>
                        </w:rPr>
                      </w:pPr>
                      <w:r>
                        <w:rPr>
                          <w:noProof/>
                        </w:rPr>
                        <w:t xml:space="preserve">Division., A.-I. (2021). Overview. </w:t>
                      </w:r>
                      <w:r w:rsidR="00CA0BB1">
                        <w:rPr>
                          <w:i/>
                          <w:iCs/>
                          <w:noProof/>
                        </w:rPr>
                        <w:t>ACME</w:t>
                      </w:r>
                      <w:r>
                        <w:rPr>
                          <w:noProof/>
                        </w:rPr>
                        <w:t>.</w:t>
                      </w:r>
                    </w:p>
                    <w:p w:rsidR="00932A70" w:rsidRDefault="00932A70" w:rsidP="00932A70">
                      <w:pPr>
                        <w:pStyle w:val="Bibliography"/>
                        <w:ind w:left="720" w:hanging="720"/>
                        <w:rPr>
                          <w:noProof/>
                        </w:rPr>
                      </w:pPr>
                      <w:r>
                        <w:rPr>
                          <w:noProof/>
                        </w:rPr>
                        <w:t>Drroopesh. ((2012).). "Types of Data: Primary and Secondary Data." .</w:t>
                      </w:r>
                    </w:p>
                    <w:p w:rsidR="00932A70" w:rsidRDefault="00932A70" w:rsidP="00932A70">
                      <w:pPr>
                        <w:pStyle w:val="Bibliography"/>
                        <w:ind w:left="720" w:hanging="720"/>
                        <w:rPr>
                          <w:noProof/>
                        </w:rPr>
                      </w:pPr>
                      <w:r>
                        <w:rPr>
                          <w:noProof/>
                        </w:rPr>
                        <w:t>explained.", ". d. (n.d.). "Research data management explained.".</w:t>
                      </w:r>
                    </w:p>
                    <w:p w:rsidR="00932A70" w:rsidRDefault="00932A70" w:rsidP="00932A70">
                      <w:pPr>
                        <w:pStyle w:val="Bibliography"/>
                        <w:ind w:left="720" w:hanging="720"/>
                        <w:rPr>
                          <w:noProof/>
                        </w:rPr>
                      </w:pPr>
                      <w:r>
                        <w:rPr>
                          <w:noProof/>
                        </w:rPr>
                        <w:t xml:space="preserve">FERNANDO, J. (2021). What Is the Current Ratio? </w:t>
                      </w:r>
                      <w:r>
                        <w:rPr>
                          <w:i/>
                          <w:iCs/>
                          <w:noProof/>
                        </w:rPr>
                        <w:t>Current Ratio</w:t>
                      </w:r>
                      <w:r>
                        <w:rPr>
                          <w:noProof/>
                        </w:rPr>
                        <w:t>.</w:t>
                      </w:r>
                    </w:p>
                    <w:p w:rsidR="00932A70" w:rsidRDefault="00932A70" w:rsidP="00932A70">
                      <w:pPr>
                        <w:pStyle w:val="Bibliography"/>
                        <w:ind w:left="720" w:hanging="720"/>
                        <w:rPr>
                          <w:noProof/>
                        </w:rPr>
                      </w:pPr>
                      <w:r>
                        <w:rPr>
                          <w:noProof/>
                        </w:rPr>
                        <w:t>Finstanon. (n.d.). Current Asset Turnover.</w:t>
                      </w:r>
                    </w:p>
                    <w:p w:rsidR="00932A70" w:rsidRDefault="00932A70" w:rsidP="00932A70">
                      <w:pPr>
                        <w:pStyle w:val="Bibliography"/>
                        <w:ind w:left="720" w:hanging="720"/>
                        <w:rPr>
                          <w:noProof/>
                        </w:rPr>
                      </w:pPr>
                      <w:r>
                        <w:rPr>
                          <w:noProof/>
                        </w:rPr>
                        <w:t>Global, C. (2010). Accounts Receivable Turnover Definition.</w:t>
                      </w:r>
                    </w:p>
                    <w:p w:rsidR="00932A70" w:rsidRDefault="00932A70" w:rsidP="00932A70">
                      <w:pPr>
                        <w:pStyle w:val="Bibliography"/>
                        <w:ind w:left="720" w:hanging="720"/>
                        <w:rPr>
                          <w:noProof/>
                        </w:rPr>
                      </w:pPr>
                      <w:r>
                        <w:rPr>
                          <w:noProof/>
                        </w:rPr>
                        <w:t>GRANT, M. ( 2020). Days Sales Outstanding – DSO Definition.</w:t>
                      </w:r>
                    </w:p>
                    <w:p w:rsidR="00932A70" w:rsidRDefault="00932A70" w:rsidP="00932A70">
                      <w:pPr>
                        <w:pStyle w:val="Bibliography"/>
                        <w:ind w:left="720" w:hanging="720"/>
                        <w:rPr>
                          <w:noProof/>
                        </w:rPr>
                      </w:pPr>
                      <w:r>
                        <w:rPr>
                          <w:noProof/>
                        </w:rPr>
                        <w:t xml:space="preserve">HAYES, A. (2021). What Is Working Capital Turnover? </w:t>
                      </w:r>
                      <w:r>
                        <w:rPr>
                          <w:i/>
                          <w:iCs/>
                          <w:noProof/>
                        </w:rPr>
                        <w:t>Working Capital Turnover Definition</w:t>
                      </w:r>
                      <w:r>
                        <w:rPr>
                          <w:noProof/>
                        </w:rPr>
                        <w:t>.</w:t>
                      </w:r>
                    </w:p>
                    <w:p w:rsidR="00932A70" w:rsidRDefault="00932A70" w:rsidP="00932A70">
                      <w:pPr>
                        <w:pStyle w:val="Bibliography"/>
                        <w:ind w:left="720" w:hanging="720"/>
                        <w:rPr>
                          <w:noProof/>
                        </w:rPr>
                      </w:pPr>
                      <w:r>
                        <w:rPr>
                          <w:noProof/>
                        </w:rPr>
                        <w:t xml:space="preserve">KENTON, W. (2020). Understanding Net Liquid Assets. </w:t>
                      </w:r>
                      <w:r>
                        <w:rPr>
                          <w:i/>
                          <w:iCs/>
                          <w:noProof/>
                        </w:rPr>
                        <w:t>Net Liquid Assets</w:t>
                      </w:r>
                      <w:r>
                        <w:rPr>
                          <w:noProof/>
                        </w:rPr>
                        <w:t>.</w:t>
                      </w:r>
                    </w:p>
                    <w:p w:rsidR="00932A70" w:rsidRDefault="00932A70" w:rsidP="00932A70">
                      <w:pPr>
                        <w:pStyle w:val="Bibliography"/>
                        <w:ind w:left="720" w:hanging="720"/>
                        <w:rPr>
                          <w:noProof/>
                        </w:rPr>
                      </w:pPr>
                      <w:r>
                        <w:rPr>
                          <w:noProof/>
                        </w:rPr>
                        <w:t>Leeds. (n.d.). Types of Data.</w:t>
                      </w:r>
                    </w:p>
                    <w:p w:rsidR="00932A70" w:rsidRDefault="00932A70" w:rsidP="00932A70">
                      <w:pPr>
                        <w:pStyle w:val="Bibliography"/>
                        <w:ind w:left="720" w:hanging="720"/>
                        <w:rPr>
                          <w:noProof/>
                        </w:rPr>
                      </w:pPr>
                      <w:r>
                        <w:rPr>
                          <w:noProof/>
                        </w:rPr>
                        <w:t xml:space="preserve">MCCLURE, B. (2020). Getting Burned by the Burn Rate. </w:t>
                      </w:r>
                      <w:r>
                        <w:rPr>
                          <w:i/>
                          <w:iCs/>
                          <w:noProof/>
                        </w:rPr>
                        <w:t>How Burn Rate Is a Key Factor in a Company's Sustainability</w:t>
                      </w:r>
                      <w:r>
                        <w:rPr>
                          <w:noProof/>
                        </w:rPr>
                        <w:t>.</w:t>
                      </w:r>
                    </w:p>
                    <w:p w:rsidR="00932A70" w:rsidRDefault="00932A70" w:rsidP="00932A70">
                      <w:pPr>
                        <w:pStyle w:val="Bibliography"/>
                        <w:ind w:left="720" w:hanging="720"/>
                        <w:rPr>
                          <w:noProof/>
                        </w:rPr>
                      </w:pPr>
                      <w:r>
                        <w:rPr>
                          <w:noProof/>
                        </w:rPr>
                        <w:t>Taulia. (2021). What is Days Inventory Outstanding? (DIO).</w:t>
                      </w:r>
                    </w:p>
                    <w:p w:rsidR="00932A70" w:rsidRDefault="00932A70" w:rsidP="00932A70">
                      <w:pPr>
                        <w:pStyle w:val="Bibliography"/>
                        <w:ind w:left="720" w:hanging="720"/>
                        <w:rPr>
                          <w:noProof/>
                        </w:rPr>
                      </w:pPr>
                      <w:r>
                        <w:rPr>
                          <w:noProof/>
                        </w:rPr>
                        <w:t xml:space="preserve">Wikipedia. (2020). Beacon Pharmaceuticals. </w:t>
                      </w:r>
                      <w:r>
                        <w:rPr>
                          <w:i/>
                          <w:iCs/>
                          <w:noProof/>
                        </w:rPr>
                        <w:t>Beacon Pharmaceuticals</w:t>
                      </w:r>
                      <w:r>
                        <w:rPr>
                          <w:noProof/>
                        </w:rPr>
                        <w:t>.</w:t>
                      </w:r>
                    </w:p>
                    <w:p w:rsidR="00932A70" w:rsidRDefault="00932A70" w:rsidP="00932A70">
                      <w:pPr>
                        <w:pStyle w:val="Bibliography"/>
                        <w:ind w:left="720" w:hanging="720"/>
                        <w:rPr>
                          <w:noProof/>
                        </w:rPr>
                      </w:pPr>
                      <w:r>
                        <w:rPr>
                          <w:noProof/>
                        </w:rPr>
                        <w:t xml:space="preserve">Wikipedia. (2021). Beximco Pharma. </w:t>
                      </w:r>
                      <w:r>
                        <w:rPr>
                          <w:i/>
                          <w:iCs/>
                          <w:noProof/>
                        </w:rPr>
                        <w:t>Beximco Pharma</w:t>
                      </w:r>
                      <w:r>
                        <w:rPr>
                          <w:noProof/>
                        </w:rPr>
                        <w:t>.</w:t>
                      </w:r>
                    </w:p>
                    <w:p w:rsidR="00932A70" w:rsidRDefault="00932A70" w:rsidP="00932A70">
                      <w:pPr>
                        <w:pStyle w:val="Bibliography"/>
                        <w:ind w:left="720" w:hanging="720"/>
                        <w:rPr>
                          <w:noProof/>
                        </w:rPr>
                      </w:pPr>
                      <w:r>
                        <w:rPr>
                          <w:noProof/>
                        </w:rPr>
                        <w:t xml:space="preserve">wikipedia. (2021). Square Pharmaceuticals. </w:t>
                      </w:r>
                      <w:r>
                        <w:rPr>
                          <w:i/>
                          <w:iCs/>
                          <w:noProof/>
                        </w:rPr>
                        <w:t>Square Pharmaceuticals</w:t>
                      </w:r>
                      <w:r>
                        <w:rPr>
                          <w:noProof/>
                        </w:rPr>
                        <w:t>.</w:t>
                      </w:r>
                    </w:p>
                    <w:p w:rsidR="00932A70" w:rsidRDefault="00932A70" w:rsidP="00932A70">
                      <w:r>
                        <w:rPr>
                          <w:b/>
                          <w:bCs/>
                          <w:noProof/>
                        </w:rPr>
                        <w:fldChar w:fldCharType="end"/>
                      </w:r>
                    </w:p>
                  </w:sdtContent>
                </w:sdt>
              </w:sdtContent>
            </w:sdt>
            <w:p w:rsidR="00E4440A" w:rsidRPr="00932A70" w:rsidRDefault="00E4440A" w:rsidP="00932A70">
              <w:r>
                <w:rPr>
                  <w:rFonts w:ascii="Times New Roman" w:hAnsi="Times New Roman" w:cs="Times New Roman"/>
                  <w:sz w:val="24"/>
                  <w:szCs w:val="24"/>
                </w:rPr>
                <w:br w:type="page"/>
              </w:r>
            </w:p>
          </w:sdtContent>
        </w:sdt>
      </w:sdtContent>
    </w:sdt>
    <w:p w:rsidR="004E1D0F" w:rsidRPr="00095B01" w:rsidRDefault="00E4440A" w:rsidP="00667694">
      <w:pPr>
        <w:pStyle w:val="Heading1"/>
        <w:rPr>
          <w:rFonts w:ascii="Times New Roman" w:hAnsi="Times New Roman" w:cs="Times New Roman"/>
        </w:rPr>
      </w:pPr>
      <w:bookmarkStart w:id="44" w:name="_Toc65597995"/>
      <w:r w:rsidRPr="00095B01">
        <w:rPr>
          <w:rFonts w:ascii="Times New Roman" w:hAnsi="Times New Roman" w:cs="Times New Roman"/>
        </w:rPr>
        <w:lastRenderedPageBreak/>
        <w:t>Appendix</w:t>
      </w:r>
      <w:bookmarkEnd w:id="44"/>
    </w:p>
    <w:tbl>
      <w:tblPr>
        <w:tblW w:w="8171" w:type="dxa"/>
        <w:tblLook w:val="04A0" w:firstRow="1" w:lastRow="0" w:firstColumn="1" w:lastColumn="0" w:noHBand="0" w:noVBand="1"/>
      </w:tblPr>
      <w:tblGrid>
        <w:gridCol w:w="1079"/>
        <w:gridCol w:w="34"/>
        <w:gridCol w:w="167"/>
        <w:gridCol w:w="1596"/>
        <w:gridCol w:w="124"/>
        <w:gridCol w:w="1639"/>
        <w:gridCol w:w="29"/>
        <w:gridCol w:w="52"/>
        <w:gridCol w:w="1682"/>
        <w:gridCol w:w="38"/>
        <w:gridCol w:w="20"/>
        <w:gridCol w:w="1700"/>
        <w:gridCol w:w="11"/>
      </w:tblGrid>
      <w:tr w:rsidR="00E4440A" w:rsidRPr="00E4440A" w:rsidTr="00E4440A">
        <w:trPr>
          <w:trHeight w:val="315"/>
        </w:trPr>
        <w:tc>
          <w:tcPr>
            <w:tcW w:w="8171" w:type="dxa"/>
            <w:gridSpan w:val="1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DIO</w:t>
            </w:r>
          </w:p>
        </w:tc>
      </w:tr>
      <w:tr w:rsidR="00E4440A" w:rsidRPr="00E4440A" w:rsidTr="00E4440A">
        <w:trPr>
          <w:trHeight w:val="315"/>
        </w:trPr>
        <w:tc>
          <w:tcPr>
            <w:tcW w:w="1113" w:type="dxa"/>
            <w:gridSpan w:val="2"/>
            <w:vMerge w:val="restart"/>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Company</w:t>
            </w:r>
          </w:p>
        </w:tc>
        <w:tc>
          <w:tcPr>
            <w:tcW w:w="7058" w:type="dxa"/>
            <w:gridSpan w:val="11"/>
            <w:tcBorders>
              <w:top w:val="single" w:sz="4" w:space="0" w:color="000000"/>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Years</w:t>
            </w:r>
          </w:p>
        </w:tc>
      </w:tr>
      <w:tr w:rsidR="00E4440A" w:rsidRPr="00E4440A" w:rsidTr="00E4440A">
        <w:trPr>
          <w:trHeight w:val="315"/>
        </w:trPr>
        <w:tc>
          <w:tcPr>
            <w:tcW w:w="1113" w:type="dxa"/>
            <w:gridSpan w:val="2"/>
            <w:vMerge/>
            <w:tcBorders>
              <w:top w:val="nil"/>
              <w:left w:val="single" w:sz="4" w:space="0" w:color="000000"/>
              <w:bottom w:val="single" w:sz="4" w:space="0" w:color="000000"/>
              <w:right w:val="single" w:sz="4" w:space="0" w:color="000000"/>
            </w:tcBorders>
            <w:vAlign w:val="center"/>
            <w:hideMark/>
          </w:tcPr>
          <w:p w:rsidR="00E4440A" w:rsidRPr="00E4440A" w:rsidRDefault="00E4440A" w:rsidP="00E4440A">
            <w:pPr>
              <w:spacing w:after="0" w:line="240" w:lineRule="auto"/>
              <w:rPr>
                <w:rFonts w:ascii="Calibri" w:eastAsia="Times New Roman" w:hAnsi="Calibri" w:cs="Arial"/>
                <w:b/>
                <w:bCs/>
                <w:color w:val="000000"/>
              </w:rPr>
            </w:pP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2020</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2019</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2018</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2017</w:t>
            </w:r>
          </w:p>
        </w:tc>
      </w:tr>
      <w:tr w:rsidR="00E4440A" w:rsidRPr="00E4440A" w:rsidTr="00E4440A">
        <w:trPr>
          <w:trHeight w:val="315"/>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ACI</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145.3390538</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167.8227849</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153.6627935</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173.7556649</w:t>
            </w:r>
          </w:p>
        </w:tc>
      </w:tr>
      <w:tr w:rsidR="00E4440A" w:rsidRPr="00E4440A" w:rsidTr="00E4440A">
        <w:trPr>
          <w:trHeight w:val="315"/>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CA0BB1" w:rsidP="00E4440A">
            <w:pPr>
              <w:spacing w:after="0" w:line="240" w:lineRule="auto"/>
              <w:rPr>
                <w:rFonts w:ascii="Calibri" w:eastAsia="Times New Roman" w:hAnsi="Calibri" w:cs="Arial"/>
                <w:color w:val="000000"/>
              </w:rPr>
            </w:pPr>
            <w:r>
              <w:rPr>
                <w:rFonts w:ascii="Calibri" w:eastAsia="Times New Roman" w:hAnsi="Calibri" w:cs="Arial"/>
                <w:color w:val="000000"/>
              </w:rPr>
              <w:t>ACME</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121.9256459</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131.9372839</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128.2926726</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132.0024559</w:t>
            </w:r>
          </w:p>
        </w:tc>
      </w:tr>
      <w:tr w:rsidR="00E4440A" w:rsidRPr="00E4440A" w:rsidTr="00E4440A">
        <w:trPr>
          <w:trHeight w:val="315"/>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proofErr w:type="spellStart"/>
            <w:r w:rsidRPr="00E4440A">
              <w:rPr>
                <w:rFonts w:ascii="Calibri" w:eastAsia="Times New Roman" w:hAnsi="Calibri" w:cs="Arial"/>
                <w:color w:val="000000"/>
              </w:rPr>
              <w:t>Beximco</w:t>
            </w:r>
            <w:proofErr w:type="spellEnd"/>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1208.751052</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2442.120715</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183.9866233</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152.0745341</w:t>
            </w:r>
          </w:p>
        </w:tc>
      </w:tr>
      <w:tr w:rsidR="00E4440A" w:rsidRPr="00E4440A" w:rsidTr="00E4440A">
        <w:trPr>
          <w:trHeight w:val="315"/>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Beacon</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138.6433111</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155.0036443</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193.4596452</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267.6014337</w:t>
            </w:r>
          </w:p>
        </w:tc>
      </w:tr>
      <w:tr w:rsidR="00E4440A" w:rsidRPr="00E4440A" w:rsidTr="00E4440A">
        <w:trPr>
          <w:trHeight w:val="315"/>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Square</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24.62252072</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25.80479439</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80.53936397</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74.51466603</w:t>
            </w:r>
          </w:p>
        </w:tc>
      </w:tr>
      <w:tr w:rsidR="00E4440A" w:rsidRPr="00E4440A" w:rsidTr="00E4440A">
        <w:trPr>
          <w:trHeight w:val="315"/>
        </w:trPr>
        <w:tc>
          <w:tcPr>
            <w:tcW w:w="1113" w:type="dxa"/>
            <w:gridSpan w:val="2"/>
            <w:tcBorders>
              <w:top w:val="nil"/>
              <w:left w:val="nil"/>
              <w:bottom w:val="nil"/>
              <w:right w:val="nil"/>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p>
        </w:tc>
        <w:tc>
          <w:tcPr>
            <w:tcW w:w="1763" w:type="dxa"/>
            <w:gridSpan w:val="2"/>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63" w:type="dxa"/>
            <w:gridSpan w:val="2"/>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63" w:type="dxa"/>
            <w:gridSpan w:val="3"/>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69" w:type="dxa"/>
            <w:gridSpan w:val="4"/>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r>
      <w:tr w:rsidR="00E4440A" w:rsidRPr="00E4440A" w:rsidTr="00E4440A">
        <w:trPr>
          <w:trHeight w:val="315"/>
        </w:trPr>
        <w:tc>
          <w:tcPr>
            <w:tcW w:w="8171" w:type="dxa"/>
            <w:gridSpan w:val="1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DSO</w:t>
            </w:r>
          </w:p>
        </w:tc>
      </w:tr>
      <w:tr w:rsidR="00E4440A" w:rsidRPr="00E4440A" w:rsidTr="00E4440A">
        <w:trPr>
          <w:trHeight w:val="315"/>
        </w:trPr>
        <w:tc>
          <w:tcPr>
            <w:tcW w:w="1113" w:type="dxa"/>
            <w:gridSpan w:val="2"/>
            <w:vMerge w:val="restart"/>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Company</w:t>
            </w:r>
          </w:p>
        </w:tc>
        <w:tc>
          <w:tcPr>
            <w:tcW w:w="7058" w:type="dxa"/>
            <w:gridSpan w:val="11"/>
            <w:tcBorders>
              <w:top w:val="single" w:sz="4" w:space="0" w:color="000000"/>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Years</w:t>
            </w:r>
          </w:p>
        </w:tc>
      </w:tr>
      <w:tr w:rsidR="00E4440A" w:rsidRPr="00E4440A" w:rsidTr="00E4440A">
        <w:trPr>
          <w:trHeight w:val="315"/>
        </w:trPr>
        <w:tc>
          <w:tcPr>
            <w:tcW w:w="1113" w:type="dxa"/>
            <w:gridSpan w:val="2"/>
            <w:vMerge/>
            <w:tcBorders>
              <w:top w:val="nil"/>
              <w:left w:val="single" w:sz="4" w:space="0" w:color="000000"/>
              <w:bottom w:val="single" w:sz="4" w:space="0" w:color="000000"/>
              <w:right w:val="single" w:sz="4" w:space="0" w:color="000000"/>
            </w:tcBorders>
            <w:vAlign w:val="center"/>
            <w:hideMark/>
          </w:tcPr>
          <w:p w:rsidR="00E4440A" w:rsidRPr="00E4440A" w:rsidRDefault="00E4440A" w:rsidP="00E4440A">
            <w:pPr>
              <w:spacing w:after="0" w:line="240" w:lineRule="auto"/>
              <w:rPr>
                <w:rFonts w:ascii="Calibri" w:eastAsia="Times New Roman" w:hAnsi="Calibri" w:cs="Arial"/>
                <w:b/>
                <w:bCs/>
                <w:color w:val="000000"/>
              </w:rPr>
            </w:pP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2020</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2019</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2018</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2017</w:t>
            </w:r>
          </w:p>
        </w:tc>
      </w:tr>
      <w:tr w:rsidR="00E4440A" w:rsidRPr="00E4440A" w:rsidTr="00E4440A">
        <w:trPr>
          <w:trHeight w:val="315"/>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ACI</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368.1557834</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341.0139444</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273.2441953</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186.245852</w:t>
            </w:r>
          </w:p>
        </w:tc>
      </w:tr>
      <w:tr w:rsidR="00E4440A" w:rsidRPr="00E4440A" w:rsidTr="00E4440A">
        <w:trPr>
          <w:trHeight w:val="315"/>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CA0BB1" w:rsidP="00E4440A">
            <w:pPr>
              <w:spacing w:after="0" w:line="240" w:lineRule="auto"/>
              <w:rPr>
                <w:rFonts w:ascii="Calibri" w:eastAsia="Times New Roman" w:hAnsi="Calibri" w:cs="Arial"/>
                <w:color w:val="000000"/>
              </w:rPr>
            </w:pPr>
            <w:r>
              <w:rPr>
                <w:rFonts w:ascii="Calibri" w:eastAsia="Times New Roman" w:hAnsi="Calibri" w:cs="Arial"/>
                <w:color w:val="000000"/>
              </w:rPr>
              <w:t>ACME</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37.07991434</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36.26492353</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37.46578582</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36.62703713</w:t>
            </w:r>
          </w:p>
        </w:tc>
      </w:tr>
      <w:tr w:rsidR="00E4440A" w:rsidRPr="00E4440A" w:rsidTr="00E4440A">
        <w:trPr>
          <w:trHeight w:val="315"/>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proofErr w:type="spellStart"/>
            <w:r w:rsidRPr="00E4440A">
              <w:rPr>
                <w:rFonts w:ascii="Calibri" w:eastAsia="Times New Roman" w:hAnsi="Calibri" w:cs="Arial"/>
                <w:color w:val="000000"/>
              </w:rPr>
              <w:t>Beximco</w:t>
            </w:r>
            <w:proofErr w:type="spellEnd"/>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129.5010481</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156.4039504</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57.47656908</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51.00847429</w:t>
            </w:r>
          </w:p>
        </w:tc>
      </w:tr>
      <w:tr w:rsidR="00E4440A" w:rsidRPr="00E4440A" w:rsidTr="00E4440A">
        <w:trPr>
          <w:trHeight w:val="315"/>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Beacon</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69.17853998</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55.17436249</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42.39677084</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36.96505995</w:t>
            </w:r>
          </w:p>
        </w:tc>
      </w:tr>
      <w:tr w:rsidR="00E4440A" w:rsidRPr="00E4440A" w:rsidTr="00E4440A">
        <w:trPr>
          <w:trHeight w:val="315"/>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Square</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0.000141211</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0.000124537</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9.64577E-05</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0.000142803</w:t>
            </w:r>
          </w:p>
        </w:tc>
      </w:tr>
      <w:tr w:rsidR="00E4440A" w:rsidRPr="00E4440A" w:rsidTr="00E4440A">
        <w:trPr>
          <w:trHeight w:val="315"/>
        </w:trPr>
        <w:tc>
          <w:tcPr>
            <w:tcW w:w="1113" w:type="dxa"/>
            <w:gridSpan w:val="2"/>
            <w:tcBorders>
              <w:top w:val="nil"/>
              <w:left w:val="nil"/>
              <w:bottom w:val="nil"/>
              <w:right w:val="nil"/>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p>
        </w:tc>
        <w:tc>
          <w:tcPr>
            <w:tcW w:w="1763" w:type="dxa"/>
            <w:gridSpan w:val="2"/>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63" w:type="dxa"/>
            <w:gridSpan w:val="2"/>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63" w:type="dxa"/>
            <w:gridSpan w:val="3"/>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69" w:type="dxa"/>
            <w:gridSpan w:val="4"/>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r>
      <w:tr w:rsidR="00E4440A" w:rsidRPr="00E4440A" w:rsidTr="00E4440A">
        <w:trPr>
          <w:trHeight w:val="315"/>
        </w:trPr>
        <w:tc>
          <w:tcPr>
            <w:tcW w:w="8171" w:type="dxa"/>
            <w:gridSpan w:val="1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DPO</w:t>
            </w:r>
          </w:p>
        </w:tc>
      </w:tr>
      <w:tr w:rsidR="00E4440A" w:rsidRPr="00E4440A" w:rsidTr="00E4440A">
        <w:trPr>
          <w:trHeight w:val="290"/>
        </w:trPr>
        <w:tc>
          <w:tcPr>
            <w:tcW w:w="1113" w:type="dxa"/>
            <w:gridSpan w:val="2"/>
            <w:vMerge w:val="restart"/>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Company</w:t>
            </w:r>
          </w:p>
        </w:tc>
        <w:tc>
          <w:tcPr>
            <w:tcW w:w="7058" w:type="dxa"/>
            <w:gridSpan w:val="11"/>
            <w:tcBorders>
              <w:top w:val="single" w:sz="4" w:space="0" w:color="000000"/>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Years</w:t>
            </w:r>
          </w:p>
        </w:tc>
      </w:tr>
      <w:tr w:rsidR="00E4440A" w:rsidRPr="00E4440A" w:rsidTr="00E4440A">
        <w:trPr>
          <w:trHeight w:val="290"/>
        </w:trPr>
        <w:tc>
          <w:tcPr>
            <w:tcW w:w="1113" w:type="dxa"/>
            <w:gridSpan w:val="2"/>
            <w:vMerge/>
            <w:tcBorders>
              <w:top w:val="nil"/>
              <w:left w:val="single" w:sz="4" w:space="0" w:color="000000"/>
              <w:bottom w:val="single" w:sz="4" w:space="0" w:color="000000"/>
              <w:right w:val="single" w:sz="4" w:space="0" w:color="000000"/>
            </w:tcBorders>
            <w:vAlign w:val="center"/>
            <w:hideMark/>
          </w:tcPr>
          <w:p w:rsidR="00E4440A" w:rsidRPr="00E4440A" w:rsidRDefault="00E4440A" w:rsidP="00E4440A">
            <w:pPr>
              <w:spacing w:after="0" w:line="240" w:lineRule="auto"/>
              <w:rPr>
                <w:rFonts w:ascii="Calibri" w:eastAsia="Times New Roman" w:hAnsi="Calibri" w:cs="Arial"/>
                <w:b/>
                <w:bCs/>
                <w:color w:val="000000"/>
              </w:rPr>
            </w:pP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2020</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2019</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2018</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2017</w:t>
            </w:r>
          </w:p>
        </w:tc>
      </w:tr>
      <w:tr w:rsidR="00E4440A" w:rsidRPr="00E4440A" w:rsidTr="00E4440A">
        <w:trPr>
          <w:trHeight w:val="290"/>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ACI</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335.0107369</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260.6463676</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162.8550785</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140.8921148</w:t>
            </w:r>
          </w:p>
        </w:tc>
      </w:tr>
      <w:tr w:rsidR="00E4440A" w:rsidRPr="00E4440A" w:rsidTr="00E4440A">
        <w:trPr>
          <w:trHeight w:val="290"/>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CA0BB1" w:rsidP="00E4440A">
            <w:pPr>
              <w:spacing w:after="0" w:line="240" w:lineRule="auto"/>
              <w:rPr>
                <w:rFonts w:ascii="Calibri" w:eastAsia="Times New Roman" w:hAnsi="Calibri" w:cs="Arial"/>
                <w:color w:val="000000"/>
              </w:rPr>
            </w:pPr>
            <w:r>
              <w:rPr>
                <w:rFonts w:ascii="Calibri" w:eastAsia="Times New Roman" w:hAnsi="Calibri" w:cs="Arial"/>
                <w:color w:val="000000"/>
              </w:rPr>
              <w:t>ACME</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12.62532599</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12.5101279</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8.678644799</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9.709731505</w:t>
            </w:r>
          </w:p>
        </w:tc>
      </w:tr>
      <w:tr w:rsidR="00E4440A" w:rsidRPr="00E4440A" w:rsidTr="00E4440A">
        <w:trPr>
          <w:trHeight w:val="290"/>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proofErr w:type="spellStart"/>
            <w:r w:rsidRPr="00E4440A">
              <w:rPr>
                <w:rFonts w:ascii="Calibri" w:eastAsia="Times New Roman" w:hAnsi="Calibri" w:cs="Arial"/>
                <w:color w:val="000000"/>
              </w:rPr>
              <w:t>Beximco</w:t>
            </w:r>
            <w:proofErr w:type="spellEnd"/>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352.4540435</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530.7859125</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54.32290028</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42.07119339</w:t>
            </w:r>
          </w:p>
        </w:tc>
      </w:tr>
      <w:tr w:rsidR="00E4440A" w:rsidRPr="00E4440A" w:rsidTr="00E4440A">
        <w:trPr>
          <w:trHeight w:val="290"/>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Beacon</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19.44681095</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14.80214572</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-0.757843108</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15.85683803</w:t>
            </w:r>
          </w:p>
        </w:tc>
      </w:tr>
      <w:tr w:rsidR="00E4440A" w:rsidRPr="00E4440A" w:rsidTr="00E4440A">
        <w:trPr>
          <w:trHeight w:val="290"/>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Square</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0.889623957</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1.721520714</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0.713225698</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0.23803985</w:t>
            </w:r>
          </w:p>
        </w:tc>
      </w:tr>
      <w:tr w:rsidR="00E4440A" w:rsidRPr="00E4440A" w:rsidTr="00E4440A">
        <w:trPr>
          <w:trHeight w:val="315"/>
        </w:trPr>
        <w:tc>
          <w:tcPr>
            <w:tcW w:w="1113" w:type="dxa"/>
            <w:gridSpan w:val="2"/>
            <w:tcBorders>
              <w:top w:val="nil"/>
              <w:left w:val="nil"/>
              <w:bottom w:val="nil"/>
              <w:right w:val="nil"/>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p>
        </w:tc>
        <w:tc>
          <w:tcPr>
            <w:tcW w:w="1763" w:type="dxa"/>
            <w:gridSpan w:val="2"/>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63" w:type="dxa"/>
            <w:gridSpan w:val="2"/>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63" w:type="dxa"/>
            <w:gridSpan w:val="3"/>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69" w:type="dxa"/>
            <w:gridSpan w:val="4"/>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r>
      <w:tr w:rsidR="00E4440A" w:rsidRPr="00E4440A" w:rsidTr="00E4440A">
        <w:trPr>
          <w:trHeight w:val="290"/>
        </w:trPr>
        <w:tc>
          <w:tcPr>
            <w:tcW w:w="8171" w:type="dxa"/>
            <w:gridSpan w:val="1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Operating Cycle </w:t>
            </w:r>
          </w:p>
        </w:tc>
      </w:tr>
      <w:tr w:rsidR="00E4440A" w:rsidRPr="00E4440A" w:rsidTr="00E4440A">
        <w:trPr>
          <w:trHeight w:val="290"/>
        </w:trPr>
        <w:tc>
          <w:tcPr>
            <w:tcW w:w="1113" w:type="dxa"/>
            <w:gridSpan w:val="2"/>
            <w:vMerge w:val="restart"/>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Company</w:t>
            </w:r>
          </w:p>
        </w:tc>
        <w:tc>
          <w:tcPr>
            <w:tcW w:w="7058" w:type="dxa"/>
            <w:gridSpan w:val="11"/>
            <w:tcBorders>
              <w:top w:val="single" w:sz="4" w:space="0" w:color="000000"/>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Years</w:t>
            </w:r>
          </w:p>
        </w:tc>
      </w:tr>
      <w:tr w:rsidR="00E4440A" w:rsidRPr="00E4440A" w:rsidTr="00E4440A">
        <w:trPr>
          <w:trHeight w:val="290"/>
        </w:trPr>
        <w:tc>
          <w:tcPr>
            <w:tcW w:w="1113" w:type="dxa"/>
            <w:gridSpan w:val="2"/>
            <w:vMerge/>
            <w:tcBorders>
              <w:top w:val="nil"/>
              <w:left w:val="single" w:sz="4" w:space="0" w:color="000000"/>
              <w:bottom w:val="single" w:sz="4" w:space="0" w:color="000000"/>
              <w:right w:val="single" w:sz="4" w:space="0" w:color="000000"/>
            </w:tcBorders>
            <w:vAlign w:val="center"/>
            <w:hideMark/>
          </w:tcPr>
          <w:p w:rsidR="00E4440A" w:rsidRPr="00E4440A" w:rsidRDefault="00E4440A" w:rsidP="00E4440A">
            <w:pPr>
              <w:spacing w:after="0" w:line="240" w:lineRule="auto"/>
              <w:rPr>
                <w:rFonts w:ascii="Calibri" w:eastAsia="Times New Roman" w:hAnsi="Calibri" w:cs="Arial"/>
                <w:b/>
                <w:bCs/>
                <w:color w:val="000000"/>
              </w:rPr>
            </w:pP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2020</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2019</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2018</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2017</w:t>
            </w:r>
          </w:p>
        </w:tc>
      </w:tr>
      <w:tr w:rsidR="00E4440A" w:rsidRPr="00E4440A" w:rsidTr="00E4440A">
        <w:trPr>
          <w:trHeight w:val="290"/>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ACI</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513.4948371</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508.8367294</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426.9069889</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360.0015169</w:t>
            </w:r>
          </w:p>
        </w:tc>
      </w:tr>
      <w:tr w:rsidR="00E4440A" w:rsidRPr="00E4440A" w:rsidTr="00E4440A">
        <w:trPr>
          <w:trHeight w:val="290"/>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CA0BB1" w:rsidP="00E4440A">
            <w:pPr>
              <w:spacing w:after="0" w:line="240" w:lineRule="auto"/>
              <w:rPr>
                <w:rFonts w:ascii="Calibri" w:eastAsia="Times New Roman" w:hAnsi="Calibri" w:cs="Arial"/>
                <w:color w:val="000000"/>
              </w:rPr>
            </w:pPr>
            <w:r>
              <w:rPr>
                <w:rFonts w:ascii="Calibri" w:eastAsia="Times New Roman" w:hAnsi="Calibri" w:cs="Arial"/>
                <w:color w:val="000000"/>
              </w:rPr>
              <w:t>ACME</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159.0055602</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168.2022075</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165.7584584</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168.6294931</w:t>
            </w:r>
          </w:p>
        </w:tc>
      </w:tr>
      <w:tr w:rsidR="00E4440A" w:rsidRPr="00E4440A" w:rsidTr="00E4440A">
        <w:trPr>
          <w:trHeight w:val="290"/>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proofErr w:type="spellStart"/>
            <w:r w:rsidRPr="00E4440A">
              <w:rPr>
                <w:rFonts w:ascii="Calibri" w:eastAsia="Times New Roman" w:hAnsi="Calibri" w:cs="Arial"/>
                <w:color w:val="000000"/>
              </w:rPr>
              <w:t>Beximco</w:t>
            </w:r>
            <w:proofErr w:type="spellEnd"/>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1338.2521</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2598.524665</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241.4631924</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203.0830084</w:t>
            </w:r>
          </w:p>
        </w:tc>
      </w:tr>
      <w:tr w:rsidR="00E4440A" w:rsidRPr="00E4440A" w:rsidTr="00E4440A">
        <w:trPr>
          <w:trHeight w:val="290"/>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Beacon</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207.8218511</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210.1780068</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235.8564161</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304.5664936</w:t>
            </w:r>
          </w:p>
        </w:tc>
      </w:tr>
      <w:tr w:rsidR="00E4440A" w:rsidRPr="00E4440A" w:rsidTr="00E4440A">
        <w:trPr>
          <w:trHeight w:val="290"/>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Square</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24.62266193</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25.80491893</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80.53946043</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74.51480883</w:t>
            </w:r>
          </w:p>
        </w:tc>
      </w:tr>
      <w:tr w:rsidR="00E4440A" w:rsidRPr="00E4440A" w:rsidTr="00E4440A">
        <w:trPr>
          <w:trHeight w:val="315"/>
        </w:trPr>
        <w:tc>
          <w:tcPr>
            <w:tcW w:w="1113" w:type="dxa"/>
            <w:gridSpan w:val="2"/>
            <w:tcBorders>
              <w:top w:val="nil"/>
              <w:left w:val="nil"/>
              <w:bottom w:val="nil"/>
              <w:right w:val="nil"/>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p>
        </w:tc>
        <w:tc>
          <w:tcPr>
            <w:tcW w:w="1763" w:type="dxa"/>
            <w:gridSpan w:val="2"/>
            <w:tcBorders>
              <w:top w:val="nil"/>
              <w:left w:val="nil"/>
              <w:bottom w:val="nil"/>
              <w:right w:val="nil"/>
            </w:tcBorders>
            <w:shd w:val="clear" w:color="auto" w:fill="auto"/>
            <w:noWrap/>
            <w:vAlign w:val="bottom"/>
            <w:hideMark/>
          </w:tcPr>
          <w:p w:rsidR="000B7288" w:rsidRDefault="000B7288" w:rsidP="00E4440A">
            <w:pPr>
              <w:spacing w:after="0" w:line="240" w:lineRule="auto"/>
              <w:rPr>
                <w:rFonts w:ascii="Times New Roman" w:eastAsia="Times New Roman" w:hAnsi="Times New Roman" w:cs="Times New Roman"/>
                <w:sz w:val="20"/>
                <w:szCs w:val="20"/>
              </w:rPr>
            </w:pPr>
          </w:p>
          <w:p w:rsidR="000B7288" w:rsidRDefault="000B7288" w:rsidP="00E4440A">
            <w:pPr>
              <w:spacing w:after="0" w:line="240" w:lineRule="auto"/>
              <w:rPr>
                <w:rFonts w:ascii="Times New Roman" w:eastAsia="Times New Roman" w:hAnsi="Times New Roman" w:cs="Times New Roman"/>
                <w:sz w:val="20"/>
                <w:szCs w:val="20"/>
              </w:rPr>
            </w:pPr>
          </w:p>
          <w:p w:rsidR="000B7288" w:rsidRDefault="000B7288" w:rsidP="00E4440A">
            <w:pPr>
              <w:spacing w:after="0" w:line="240" w:lineRule="auto"/>
              <w:rPr>
                <w:rFonts w:ascii="Times New Roman" w:eastAsia="Times New Roman" w:hAnsi="Times New Roman" w:cs="Times New Roman"/>
                <w:sz w:val="20"/>
                <w:szCs w:val="20"/>
              </w:rPr>
            </w:pPr>
          </w:p>
          <w:p w:rsidR="000B7288" w:rsidRDefault="000B7288" w:rsidP="00E4440A">
            <w:pPr>
              <w:spacing w:after="0" w:line="240" w:lineRule="auto"/>
              <w:rPr>
                <w:rFonts w:ascii="Times New Roman" w:eastAsia="Times New Roman" w:hAnsi="Times New Roman" w:cs="Times New Roman"/>
                <w:sz w:val="20"/>
                <w:szCs w:val="20"/>
              </w:rPr>
            </w:pPr>
          </w:p>
          <w:p w:rsidR="000B7288" w:rsidRDefault="000B7288" w:rsidP="00E4440A">
            <w:pPr>
              <w:spacing w:after="0" w:line="240" w:lineRule="auto"/>
              <w:rPr>
                <w:rFonts w:ascii="Times New Roman" w:eastAsia="Times New Roman" w:hAnsi="Times New Roman" w:cs="Times New Roman"/>
                <w:sz w:val="20"/>
                <w:szCs w:val="20"/>
              </w:rPr>
            </w:pPr>
          </w:p>
          <w:p w:rsidR="000B7288" w:rsidRDefault="000B7288" w:rsidP="00E4440A">
            <w:pPr>
              <w:spacing w:after="0" w:line="240" w:lineRule="auto"/>
              <w:rPr>
                <w:rFonts w:ascii="Times New Roman" w:eastAsia="Times New Roman" w:hAnsi="Times New Roman" w:cs="Times New Roman"/>
                <w:sz w:val="20"/>
                <w:szCs w:val="20"/>
              </w:rPr>
            </w:pPr>
          </w:p>
          <w:p w:rsidR="000B7288" w:rsidRPr="00E4440A" w:rsidRDefault="000B7288" w:rsidP="00E4440A">
            <w:pPr>
              <w:spacing w:after="0" w:line="240" w:lineRule="auto"/>
              <w:rPr>
                <w:rFonts w:ascii="Times New Roman" w:eastAsia="Times New Roman" w:hAnsi="Times New Roman" w:cs="Times New Roman"/>
                <w:sz w:val="20"/>
                <w:szCs w:val="20"/>
              </w:rPr>
            </w:pPr>
          </w:p>
        </w:tc>
        <w:tc>
          <w:tcPr>
            <w:tcW w:w="1763" w:type="dxa"/>
            <w:gridSpan w:val="2"/>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63" w:type="dxa"/>
            <w:gridSpan w:val="3"/>
            <w:tcBorders>
              <w:top w:val="nil"/>
              <w:left w:val="nil"/>
              <w:bottom w:val="nil"/>
              <w:right w:val="nil"/>
            </w:tcBorders>
            <w:shd w:val="clear" w:color="auto" w:fill="auto"/>
            <w:noWrap/>
            <w:vAlign w:val="bottom"/>
            <w:hideMark/>
          </w:tcPr>
          <w:p w:rsidR="00E4440A" w:rsidRDefault="00E4440A" w:rsidP="00E4440A">
            <w:pPr>
              <w:spacing w:after="0" w:line="240" w:lineRule="auto"/>
              <w:rPr>
                <w:rFonts w:ascii="Times New Roman" w:eastAsia="Times New Roman" w:hAnsi="Times New Roman" w:cs="Times New Roman"/>
                <w:sz w:val="20"/>
                <w:szCs w:val="20"/>
              </w:rPr>
            </w:pPr>
          </w:p>
          <w:p w:rsidR="000B7288" w:rsidRDefault="000B7288" w:rsidP="00E4440A">
            <w:pPr>
              <w:spacing w:after="0" w:line="240" w:lineRule="auto"/>
              <w:rPr>
                <w:rFonts w:ascii="Times New Roman" w:eastAsia="Times New Roman" w:hAnsi="Times New Roman" w:cs="Times New Roman"/>
                <w:sz w:val="20"/>
                <w:szCs w:val="20"/>
              </w:rPr>
            </w:pPr>
          </w:p>
          <w:p w:rsidR="000B7288" w:rsidRDefault="000B7288" w:rsidP="00E4440A">
            <w:pPr>
              <w:spacing w:after="0" w:line="240" w:lineRule="auto"/>
              <w:rPr>
                <w:rFonts w:ascii="Times New Roman" w:eastAsia="Times New Roman" w:hAnsi="Times New Roman" w:cs="Times New Roman"/>
                <w:sz w:val="20"/>
                <w:szCs w:val="20"/>
              </w:rPr>
            </w:pPr>
          </w:p>
          <w:p w:rsidR="000B7288" w:rsidRDefault="000B7288" w:rsidP="00E4440A">
            <w:pPr>
              <w:spacing w:after="0" w:line="240" w:lineRule="auto"/>
              <w:rPr>
                <w:rFonts w:ascii="Times New Roman" w:eastAsia="Times New Roman" w:hAnsi="Times New Roman" w:cs="Times New Roman"/>
                <w:sz w:val="20"/>
                <w:szCs w:val="20"/>
              </w:rPr>
            </w:pPr>
          </w:p>
          <w:p w:rsidR="000B7288" w:rsidRPr="00E4440A" w:rsidRDefault="000B7288" w:rsidP="00E4440A">
            <w:pPr>
              <w:spacing w:after="0" w:line="240" w:lineRule="auto"/>
              <w:rPr>
                <w:rFonts w:ascii="Times New Roman" w:eastAsia="Times New Roman" w:hAnsi="Times New Roman" w:cs="Times New Roman"/>
                <w:sz w:val="20"/>
                <w:szCs w:val="20"/>
              </w:rPr>
            </w:pPr>
          </w:p>
        </w:tc>
        <w:tc>
          <w:tcPr>
            <w:tcW w:w="1769" w:type="dxa"/>
            <w:gridSpan w:val="4"/>
            <w:tcBorders>
              <w:top w:val="nil"/>
              <w:left w:val="nil"/>
              <w:bottom w:val="nil"/>
              <w:right w:val="nil"/>
            </w:tcBorders>
            <w:shd w:val="clear" w:color="auto" w:fill="auto"/>
            <w:noWrap/>
            <w:vAlign w:val="bottom"/>
            <w:hideMark/>
          </w:tcPr>
          <w:p w:rsidR="00E4440A" w:rsidRDefault="00E4440A" w:rsidP="00E4440A">
            <w:pPr>
              <w:spacing w:after="0" w:line="240" w:lineRule="auto"/>
              <w:rPr>
                <w:rFonts w:ascii="Times New Roman" w:eastAsia="Times New Roman" w:hAnsi="Times New Roman" w:cs="Times New Roman"/>
                <w:sz w:val="20"/>
                <w:szCs w:val="20"/>
              </w:rPr>
            </w:pPr>
          </w:p>
          <w:p w:rsidR="0055786B" w:rsidRDefault="0055786B" w:rsidP="00E4440A">
            <w:pPr>
              <w:spacing w:after="0" w:line="240" w:lineRule="auto"/>
              <w:rPr>
                <w:rFonts w:ascii="Times New Roman" w:eastAsia="Times New Roman" w:hAnsi="Times New Roman" w:cs="Times New Roman"/>
                <w:sz w:val="20"/>
                <w:szCs w:val="20"/>
              </w:rPr>
            </w:pPr>
          </w:p>
          <w:p w:rsidR="0055786B" w:rsidRDefault="0055786B" w:rsidP="00E4440A">
            <w:pPr>
              <w:spacing w:after="0" w:line="240" w:lineRule="auto"/>
              <w:rPr>
                <w:rFonts w:ascii="Times New Roman" w:eastAsia="Times New Roman" w:hAnsi="Times New Roman" w:cs="Times New Roman"/>
                <w:sz w:val="20"/>
                <w:szCs w:val="20"/>
              </w:rPr>
            </w:pPr>
          </w:p>
          <w:p w:rsidR="0055786B" w:rsidRDefault="0055786B" w:rsidP="00E4440A">
            <w:pPr>
              <w:spacing w:after="0" w:line="240" w:lineRule="auto"/>
              <w:rPr>
                <w:rFonts w:ascii="Times New Roman" w:eastAsia="Times New Roman" w:hAnsi="Times New Roman" w:cs="Times New Roman"/>
                <w:sz w:val="20"/>
                <w:szCs w:val="20"/>
              </w:rPr>
            </w:pPr>
          </w:p>
          <w:p w:rsidR="0055786B" w:rsidRPr="00E4440A" w:rsidRDefault="0055786B" w:rsidP="00E4440A">
            <w:pPr>
              <w:spacing w:after="0" w:line="240" w:lineRule="auto"/>
              <w:rPr>
                <w:rFonts w:ascii="Times New Roman" w:eastAsia="Times New Roman" w:hAnsi="Times New Roman" w:cs="Times New Roman"/>
                <w:sz w:val="20"/>
                <w:szCs w:val="20"/>
              </w:rPr>
            </w:pPr>
          </w:p>
        </w:tc>
      </w:tr>
      <w:tr w:rsidR="00E4440A" w:rsidRPr="00E4440A" w:rsidTr="00E4440A">
        <w:trPr>
          <w:trHeight w:val="290"/>
        </w:trPr>
        <w:tc>
          <w:tcPr>
            <w:tcW w:w="8171" w:type="dxa"/>
            <w:gridSpan w:val="1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lastRenderedPageBreak/>
              <w:t xml:space="preserve">Cash Conversion Cycle </w:t>
            </w:r>
          </w:p>
        </w:tc>
      </w:tr>
      <w:tr w:rsidR="00E4440A" w:rsidRPr="00E4440A" w:rsidTr="00E4440A">
        <w:trPr>
          <w:trHeight w:val="290"/>
        </w:trPr>
        <w:tc>
          <w:tcPr>
            <w:tcW w:w="1113" w:type="dxa"/>
            <w:gridSpan w:val="2"/>
            <w:vMerge w:val="restart"/>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Company</w:t>
            </w:r>
          </w:p>
        </w:tc>
        <w:tc>
          <w:tcPr>
            <w:tcW w:w="7058" w:type="dxa"/>
            <w:gridSpan w:val="11"/>
            <w:tcBorders>
              <w:top w:val="single" w:sz="4" w:space="0" w:color="000000"/>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Years</w:t>
            </w:r>
          </w:p>
        </w:tc>
      </w:tr>
      <w:tr w:rsidR="00E4440A" w:rsidRPr="00E4440A" w:rsidTr="00E4440A">
        <w:trPr>
          <w:trHeight w:val="290"/>
        </w:trPr>
        <w:tc>
          <w:tcPr>
            <w:tcW w:w="1113" w:type="dxa"/>
            <w:gridSpan w:val="2"/>
            <w:vMerge/>
            <w:tcBorders>
              <w:top w:val="nil"/>
              <w:left w:val="single" w:sz="4" w:space="0" w:color="000000"/>
              <w:bottom w:val="single" w:sz="4" w:space="0" w:color="000000"/>
              <w:right w:val="single" w:sz="4" w:space="0" w:color="000000"/>
            </w:tcBorders>
            <w:vAlign w:val="center"/>
            <w:hideMark/>
          </w:tcPr>
          <w:p w:rsidR="00E4440A" w:rsidRPr="00E4440A" w:rsidRDefault="00E4440A" w:rsidP="00E4440A">
            <w:pPr>
              <w:spacing w:after="0" w:line="240" w:lineRule="auto"/>
              <w:rPr>
                <w:rFonts w:ascii="Calibri" w:eastAsia="Times New Roman" w:hAnsi="Calibri" w:cs="Arial"/>
                <w:b/>
                <w:bCs/>
                <w:color w:val="000000"/>
              </w:rPr>
            </w:pP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2020</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2019</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2018</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2017</w:t>
            </w:r>
          </w:p>
        </w:tc>
      </w:tr>
      <w:tr w:rsidR="00E4440A" w:rsidRPr="00E4440A" w:rsidTr="00E4440A">
        <w:trPr>
          <w:trHeight w:val="290"/>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ACI</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178.4841003</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248.1903618</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264.0519104</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219.109402</w:t>
            </w:r>
          </w:p>
        </w:tc>
      </w:tr>
      <w:tr w:rsidR="00E4440A" w:rsidRPr="00E4440A" w:rsidTr="00E4440A">
        <w:trPr>
          <w:trHeight w:val="290"/>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CA0BB1" w:rsidP="00E4440A">
            <w:pPr>
              <w:spacing w:after="0" w:line="240" w:lineRule="auto"/>
              <w:rPr>
                <w:rFonts w:ascii="Calibri" w:eastAsia="Times New Roman" w:hAnsi="Calibri" w:cs="Arial"/>
                <w:color w:val="000000"/>
              </w:rPr>
            </w:pPr>
            <w:r>
              <w:rPr>
                <w:rFonts w:ascii="Calibri" w:eastAsia="Times New Roman" w:hAnsi="Calibri" w:cs="Arial"/>
                <w:color w:val="000000"/>
              </w:rPr>
              <w:t>ACME</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146.3802342</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155.6920796</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157.0798136</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158.9197616</w:t>
            </w:r>
          </w:p>
        </w:tc>
      </w:tr>
      <w:tr w:rsidR="00E4440A" w:rsidRPr="00E4440A" w:rsidTr="00E4440A">
        <w:trPr>
          <w:trHeight w:val="290"/>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proofErr w:type="spellStart"/>
            <w:r w:rsidRPr="00E4440A">
              <w:rPr>
                <w:rFonts w:ascii="Calibri" w:eastAsia="Times New Roman" w:hAnsi="Calibri" w:cs="Arial"/>
                <w:color w:val="000000"/>
              </w:rPr>
              <w:t>Beximco</w:t>
            </w:r>
            <w:proofErr w:type="spellEnd"/>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985.7980569</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2067.738753</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187.1402921</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161.011815</w:t>
            </w:r>
          </w:p>
        </w:tc>
      </w:tr>
      <w:tr w:rsidR="00E4440A" w:rsidRPr="00E4440A" w:rsidTr="00E4440A">
        <w:trPr>
          <w:trHeight w:val="290"/>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Beacon</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188.3750401</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195.3758611</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236.6142592</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288.7096556</w:t>
            </w:r>
          </w:p>
        </w:tc>
      </w:tr>
      <w:tr w:rsidR="00E4440A" w:rsidRPr="00E4440A" w:rsidTr="00E4440A">
        <w:trPr>
          <w:trHeight w:val="290"/>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Square</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23.73303797</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24.08339821</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79.82623473</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74.27676898</w:t>
            </w:r>
          </w:p>
        </w:tc>
      </w:tr>
      <w:tr w:rsidR="00E4440A" w:rsidRPr="00E4440A" w:rsidTr="00E4440A">
        <w:trPr>
          <w:trHeight w:val="315"/>
        </w:trPr>
        <w:tc>
          <w:tcPr>
            <w:tcW w:w="1113" w:type="dxa"/>
            <w:gridSpan w:val="2"/>
            <w:tcBorders>
              <w:top w:val="nil"/>
              <w:left w:val="nil"/>
              <w:bottom w:val="nil"/>
              <w:right w:val="nil"/>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p>
        </w:tc>
        <w:tc>
          <w:tcPr>
            <w:tcW w:w="1763" w:type="dxa"/>
            <w:gridSpan w:val="2"/>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63" w:type="dxa"/>
            <w:gridSpan w:val="2"/>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63" w:type="dxa"/>
            <w:gridSpan w:val="3"/>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69" w:type="dxa"/>
            <w:gridSpan w:val="4"/>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r>
      <w:tr w:rsidR="00E4440A" w:rsidRPr="00E4440A" w:rsidTr="00E4440A">
        <w:trPr>
          <w:trHeight w:val="290"/>
        </w:trPr>
        <w:tc>
          <w:tcPr>
            <w:tcW w:w="8171" w:type="dxa"/>
            <w:gridSpan w:val="1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Net working capital</w:t>
            </w:r>
          </w:p>
        </w:tc>
      </w:tr>
      <w:tr w:rsidR="00E4440A" w:rsidRPr="00E4440A" w:rsidTr="00E4440A">
        <w:trPr>
          <w:trHeight w:val="290"/>
        </w:trPr>
        <w:tc>
          <w:tcPr>
            <w:tcW w:w="1113" w:type="dxa"/>
            <w:gridSpan w:val="2"/>
            <w:vMerge w:val="restart"/>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Company</w:t>
            </w:r>
          </w:p>
        </w:tc>
        <w:tc>
          <w:tcPr>
            <w:tcW w:w="7058" w:type="dxa"/>
            <w:gridSpan w:val="11"/>
            <w:tcBorders>
              <w:top w:val="single" w:sz="4" w:space="0" w:color="000000"/>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Years</w:t>
            </w:r>
          </w:p>
        </w:tc>
      </w:tr>
      <w:tr w:rsidR="00E4440A" w:rsidRPr="00E4440A" w:rsidTr="00E4440A">
        <w:trPr>
          <w:trHeight w:val="290"/>
        </w:trPr>
        <w:tc>
          <w:tcPr>
            <w:tcW w:w="1113" w:type="dxa"/>
            <w:gridSpan w:val="2"/>
            <w:vMerge/>
            <w:tcBorders>
              <w:top w:val="nil"/>
              <w:left w:val="single" w:sz="4" w:space="0" w:color="000000"/>
              <w:bottom w:val="single" w:sz="4" w:space="0" w:color="000000"/>
              <w:right w:val="single" w:sz="4" w:space="0" w:color="000000"/>
            </w:tcBorders>
            <w:vAlign w:val="center"/>
            <w:hideMark/>
          </w:tcPr>
          <w:p w:rsidR="00E4440A" w:rsidRPr="00E4440A" w:rsidRDefault="00E4440A" w:rsidP="00E4440A">
            <w:pPr>
              <w:spacing w:after="0" w:line="240" w:lineRule="auto"/>
              <w:rPr>
                <w:rFonts w:ascii="Calibri" w:eastAsia="Times New Roman" w:hAnsi="Calibri" w:cs="Arial"/>
                <w:b/>
                <w:bCs/>
                <w:color w:val="000000"/>
              </w:rPr>
            </w:pP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2020</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2019</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2018</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2017</w:t>
            </w:r>
          </w:p>
        </w:tc>
      </w:tr>
      <w:tr w:rsidR="00E4440A" w:rsidRPr="00E4440A" w:rsidTr="00E4440A">
        <w:trPr>
          <w:trHeight w:val="290"/>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ACI</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3,118,591,471</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3,077,483,908</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3,374,186,644</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3,748,387,424</w:t>
            </w:r>
          </w:p>
        </w:tc>
      </w:tr>
      <w:tr w:rsidR="00E4440A" w:rsidRPr="00E4440A" w:rsidTr="00E4440A">
        <w:trPr>
          <w:trHeight w:val="290"/>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CA0BB1" w:rsidP="00E4440A">
            <w:pPr>
              <w:spacing w:after="0" w:line="240" w:lineRule="auto"/>
              <w:rPr>
                <w:rFonts w:ascii="Calibri" w:eastAsia="Times New Roman" w:hAnsi="Calibri" w:cs="Arial"/>
                <w:color w:val="000000"/>
              </w:rPr>
            </w:pPr>
            <w:r>
              <w:rPr>
                <w:rFonts w:ascii="Calibri" w:eastAsia="Times New Roman" w:hAnsi="Calibri" w:cs="Arial"/>
                <w:color w:val="000000"/>
              </w:rPr>
              <w:t>ACME</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723,726,046</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-864,208,574</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1,098,265,560</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2,356,288,333</w:t>
            </w:r>
          </w:p>
        </w:tc>
      </w:tr>
      <w:tr w:rsidR="00E4440A" w:rsidRPr="00E4440A" w:rsidTr="00E4440A">
        <w:trPr>
          <w:trHeight w:val="290"/>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proofErr w:type="spellStart"/>
            <w:r w:rsidRPr="00E4440A">
              <w:rPr>
                <w:rFonts w:ascii="Calibri" w:eastAsia="Times New Roman" w:hAnsi="Calibri" w:cs="Arial"/>
                <w:color w:val="000000"/>
              </w:rPr>
              <w:t>Beximco</w:t>
            </w:r>
            <w:proofErr w:type="spellEnd"/>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1,808,352,553</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897,644,971</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2,735,660,441</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5,724,776,621</w:t>
            </w:r>
          </w:p>
        </w:tc>
      </w:tr>
      <w:tr w:rsidR="00E4440A" w:rsidRPr="00E4440A" w:rsidTr="00E4440A">
        <w:trPr>
          <w:trHeight w:val="290"/>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Beacon</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1,732,090,268</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1,351,231,879</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1,067,372,181</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1,286,691,976</w:t>
            </w:r>
          </w:p>
        </w:tc>
      </w:tr>
      <w:tr w:rsidR="00E4440A" w:rsidRPr="00E4440A" w:rsidTr="00E4440A">
        <w:trPr>
          <w:trHeight w:val="290"/>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Square</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43,339,687,755</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33,156,242,018</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26,241,135,749</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20,814,385,970</w:t>
            </w:r>
          </w:p>
        </w:tc>
      </w:tr>
      <w:tr w:rsidR="00E4440A" w:rsidRPr="00E4440A" w:rsidTr="00E4440A">
        <w:trPr>
          <w:trHeight w:val="315"/>
        </w:trPr>
        <w:tc>
          <w:tcPr>
            <w:tcW w:w="1113" w:type="dxa"/>
            <w:gridSpan w:val="2"/>
            <w:tcBorders>
              <w:top w:val="nil"/>
              <w:left w:val="nil"/>
              <w:bottom w:val="nil"/>
              <w:right w:val="nil"/>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p>
        </w:tc>
        <w:tc>
          <w:tcPr>
            <w:tcW w:w="1763" w:type="dxa"/>
            <w:gridSpan w:val="2"/>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63" w:type="dxa"/>
            <w:gridSpan w:val="2"/>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63" w:type="dxa"/>
            <w:gridSpan w:val="3"/>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69" w:type="dxa"/>
            <w:gridSpan w:val="4"/>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r>
      <w:tr w:rsidR="00E4440A" w:rsidRPr="00E4440A" w:rsidTr="00E4440A">
        <w:trPr>
          <w:trHeight w:val="290"/>
        </w:trPr>
        <w:tc>
          <w:tcPr>
            <w:tcW w:w="8171" w:type="dxa"/>
            <w:gridSpan w:val="1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Net Operating working Capital</w:t>
            </w:r>
          </w:p>
        </w:tc>
      </w:tr>
      <w:tr w:rsidR="00E4440A" w:rsidRPr="00E4440A" w:rsidTr="00E4440A">
        <w:trPr>
          <w:trHeight w:val="290"/>
        </w:trPr>
        <w:tc>
          <w:tcPr>
            <w:tcW w:w="1113" w:type="dxa"/>
            <w:gridSpan w:val="2"/>
            <w:vMerge w:val="restart"/>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Company</w:t>
            </w:r>
          </w:p>
        </w:tc>
        <w:tc>
          <w:tcPr>
            <w:tcW w:w="7058" w:type="dxa"/>
            <w:gridSpan w:val="11"/>
            <w:tcBorders>
              <w:top w:val="single" w:sz="4" w:space="0" w:color="000000"/>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Years</w:t>
            </w:r>
          </w:p>
        </w:tc>
      </w:tr>
      <w:tr w:rsidR="00E4440A" w:rsidRPr="00E4440A" w:rsidTr="00E4440A">
        <w:trPr>
          <w:trHeight w:val="290"/>
        </w:trPr>
        <w:tc>
          <w:tcPr>
            <w:tcW w:w="1113" w:type="dxa"/>
            <w:gridSpan w:val="2"/>
            <w:vMerge/>
            <w:tcBorders>
              <w:top w:val="nil"/>
              <w:left w:val="single" w:sz="4" w:space="0" w:color="000000"/>
              <w:bottom w:val="single" w:sz="4" w:space="0" w:color="000000"/>
              <w:right w:val="single" w:sz="4" w:space="0" w:color="000000"/>
            </w:tcBorders>
            <w:vAlign w:val="center"/>
            <w:hideMark/>
          </w:tcPr>
          <w:p w:rsidR="00E4440A" w:rsidRPr="00E4440A" w:rsidRDefault="00E4440A" w:rsidP="00E4440A">
            <w:pPr>
              <w:spacing w:after="0" w:line="240" w:lineRule="auto"/>
              <w:rPr>
                <w:rFonts w:ascii="Calibri" w:eastAsia="Times New Roman" w:hAnsi="Calibri" w:cs="Arial"/>
                <w:b/>
                <w:bCs/>
                <w:color w:val="000000"/>
              </w:rPr>
            </w:pP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2020</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2019</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2018</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2017</w:t>
            </w:r>
          </w:p>
        </w:tc>
      </w:tr>
      <w:tr w:rsidR="00E4440A" w:rsidRPr="00E4440A" w:rsidTr="00E4440A">
        <w:trPr>
          <w:trHeight w:val="290"/>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ACI</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-1,857,528,038</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-2,398,589,477</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-1,738,733,918</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-1,064,325,468</w:t>
            </w:r>
          </w:p>
        </w:tc>
      </w:tr>
      <w:tr w:rsidR="00E4440A" w:rsidRPr="00E4440A" w:rsidTr="00E4440A">
        <w:trPr>
          <w:trHeight w:val="290"/>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CA0BB1" w:rsidP="00E4440A">
            <w:pPr>
              <w:spacing w:after="0" w:line="240" w:lineRule="auto"/>
              <w:rPr>
                <w:rFonts w:ascii="Calibri" w:eastAsia="Times New Roman" w:hAnsi="Calibri" w:cs="Arial"/>
                <w:color w:val="000000"/>
              </w:rPr>
            </w:pPr>
            <w:r>
              <w:rPr>
                <w:rFonts w:ascii="Calibri" w:eastAsia="Times New Roman" w:hAnsi="Calibri" w:cs="Arial"/>
                <w:color w:val="000000"/>
              </w:rPr>
              <w:t>ACME</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-1,187,103,587</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-2,464,270,958</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-408,319,867</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1,129,206,639</w:t>
            </w:r>
          </w:p>
        </w:tc>
      </w:tr>
      <w:tr w:rsidR="00E4440A" w:rsidRPr="00E4440A" w:rsidTr="00E4440A">
        <w:trPr>
          <w:trHeight w:val="290"/>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proofErr w:type="spellStart"/>
            <w:r w:rsidRPr="00E4440A">
              <w:rPr>
                <w:rFonts w:ascii="Calibri" w:eastAsia="Times New Roman" w:hAnsi="Calibri" w:cs="Arial"/>
                <w:color w:val="000000"/>
              </w:rPr>
              <w:t>Beximco</w:t>
            </w:r>
            <w:proofErr w:type="spellEnd"/>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12,438,793,173</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12,470,127,953</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10,493,124,393</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8,244,239,263</w:t>
            </w:r>
          </w:p>
        </w:tc>
      </w:tr>
      <w:tr w:rsidR="00E4440A" w:rsidRPr="00E4440A" w:rsidTr="00E4440A">
        <w:trPr>
          <w:trHeight w:val="290"/>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Beacon</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1,717,421,434</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1,337,386,096</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715,229,148</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842,041,631</w:t>
            </w:r>
          </w:p>
        </w:tc>
      </w:tr>
      <w:tr w:rsidR="00E4440A" w:rsidRPr="00E4440A" w:rsidTr="00E4440A">
        <w:trPr>
          <w:trHeight w:val="290"/>
        </w:trPr>
        <w:tc>
          <w:tcPr>
            <w:tcW w:w="1113" w:type="dxa"/>
            <w:gridSpan w:val="2"/>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Square</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38,455,348,998</w:t>
            </w:r>
          </w:p>
        </w:tc>
        <w:tc>
          <w:tcPr>
            <w:tcW w:w="1763"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30,219,170,952</w:t>
            </w:r>
          </w:p>
        </w:tc>
        <w:tc>
          <w:tcPr>
            <w:tcW w:w="1763"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23,109,160,386</w:t>
            </w:r>
          </w:p>
        </w:tc>
        <w:tc>
          <w:tcPr>
            <w:tcW w:w="1769"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20,792,999,680</w:t>
            </w:r>
          </w:p>
        </w:tc>
      </w:tr>
      <w:tr w:rsidR="00E4440A" w:rsidRPr="00E4440A" w:rsidTr="00E4440A">
        <w:trPr>
          <w:trHeight w:val="290"/>
        </w:trPr>
        <w:tc>
          <w:tcPr>
            <w:tcW w:w="8171" w:type="dxa"/>
            <w:gridSpan w:val="1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Cash ratio</w:t>
            </w:r>
          </w:p>
        </w:tc>
      </w:tr>
      <w:tr w:rsidR="00E4440A" w:rsidRPr="00E4440A" w:rsidTr="00E4440A">
        <w:trPr>
          <w:trHeight w:val="290"/>
        </w:trPr>
        <w:tc>
          <w:tcPr>
            <w:tcW w:w="1079" w:type="dxa"/>
            <w:vMerge w:val="restart"/>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Company</w:t>
            </w:r>
          </w:p>
        </w:tc>
        <w:tc>
          <w:tcPr>
            <w:tcW w:w="7092" w:type="dxa"/>
            <w:gridSpan w:val="12"/>
            <w:tcBorders>
              <w:top w:val="single" w:sz="4" w:space="0" w:color="000000"/>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Years</w:t>
            </w:r>
          </w:p>
        </w:tc>
      </w:tr>
      <w:tr w:rsidR="00E4440A" w:rsidRPr="00E4440A" w:rsidTr="00E4440A">
        <w:trPr>
          <w:trHeight w:val="290"/>
        </w:trPr>
        <w:tc>
          <w:tcPr>
            <w:tcW w:w="1079" w:type="dxa"/>
            <w:vMerge/>
            <w:tcBorders>
              <w:top w:val="nil"/>
              <w:left w:val="single" w:sz="4" w:space="0" w:color="000000"/>
              <w:bottom w:val="single" w:sz="4" w:space="0" w:color="000000"/>
              <w:right w:val="single" w:sz="4" w:space="0" w:color="000000"/>
            </w:tcBorders>
            <w:vAlign w:val="center"/>
            <w:hideMark/>
          </w:tcPr>
          <w:p w:rsidR="00E4440A" w:rsidRPr="00E4440A" w:rsidRDefault="00E4440A" w:rsidP="00E4440A">
            <w:pPr>
              <w:spacing w:after="0" w:line="240" w:lineRule="auto"/>
              <w:rPr>
                <w:rFonts w:ascii="Calibri" w:eastAsia="Times New Roman" w:hAnsi="Calibri" w:cs="Arial"/>
                <w:b/>
                <w:bCs/>
                <w:color w:val="000000"/>
              </w:rPr>
            </w:pP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2020</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2019</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2018</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2017</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ACI</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0.029405514</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0.040551234</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0.055068907</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0.054247927</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CA0BB1" w:rsidP="00E4440A">
            <w:pPr>
              <w:spacing w:after="0" w:line="240" w:lineRule="auto"/>
              <w:rPr>
                <w:rFonts w:ascii="Calibri" w:eastAsia="Times New Roman" w:hAnsi="Calibri" w:cs="Arial"/>
                <w:color w:val="000000"/>
              </w:rPr>
            </w:pPr>
            <w:r>
              <w:rPr>
                <w:rFonts w:ascii="Calibri" w:eastAsia="Times New Roman" w:hAnsi="Calibri" w:cs="Arial"/>
                <w:color w:val="000000"/>
              </w:rPr>
              <w:t>ACME</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0.130442215</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0.105980143</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0.109523655</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0.148456511</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proofErr w:type="spellStart"/>
            <w:r w:rsidRPr="00E4440A">
              <w:rPr>
                <w:rFonts w:ascii="Calibri" w:eastAsia="Times New Roman" w:hAnsi="Calibri" w:cs="Arial"/>
                <w:color w:val="000000"/>
              </w:rPr>
              <w:t>Beximco</w:t>
            </w:r>
            <w:proofErr w:type="spellEnd"/>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0.05794161</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0.048950362</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0.045586623</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0.080747161</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Beacon</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0.29158504</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0.195918795</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0.063533372</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0.205304916</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Square</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10.04591991</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9.088937836</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7.716964628</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6.677559793</w:t>
            </w:r>
          </w:p>
        </w:tc>
      </w:tr>
      <w:tr w:rsidR="00E4440A" w:rsidRPr="00E4440A" w:rsidTr="00E4440A">
        <w:trPr>
          <w:trHeight w:val="315"/>
        </w:trPr>
        <w:tc>
          <w:tcPr>
            <w:tcW w:w="1079" w:type="dxa"/>
            <w:tcBorders>
              <w:top w:val="nil"/>
              <w:left w:val="nil"/>
              <w:bottom w:val="nil"/>
              <w:right w:val="nil"/>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p>
        </w:tc>
        <w:tc>
          <w:tcPr>
            <w:tcW w:w="1797" w:type="dxa"/>
            <w:gridSpan w:val="3"/>
            <w:tcBorders>
              <w:top w:val="nil"/>
              <w:left w:val="nil"/>
              <w:bottom w:val="nil"/>
              <w:right w:val="nil"/>
            </w:tcBorders>
            <w:shd w:val="clear" w:color="auto" w:fill="auto"/>
            <w:noWrap/>
            <w:vAlign w:val="bottom"/>
            <w:hideMark/>
          </w:tcPr>
          <w:p w:rsidR="00E4440A" w:rsidRDefault="00E4440A" w:rsidP="00E4440A">
            <w:pPr>
              <w:spacing w:after="0" w:line="240" w:lineRule="auto"/>
              <w:rPr>
                <w:rFonts w:ascii="Times New Roman" w:eastAsia="Times New Roman" w:hAnsi="Times New Roman" w:cs="Times New Roman"/>
                <w:sz w:val="20"/>
                <w:szCs w:val="20"/>
              </w:rPr>
            </w:pPr>
          </w:p>
          <w:p w:rsidR="0096571F" w:rsidRDefault="0096571F" w:rsidP="00E4440A">
            <w:pPr>
              <w:spacing w:after="0" w:line="240" w:lineRule="auto"/>
              <w:rPr>
                <w:rFonts w:ascii="Times New Roman" w:eastAsia="Times New Roman" w:hAnsi="Times New Roman" w:cs="Times New Roman"/>
                <w:sz w:val="20"/>
                <w:szCs w:val="20"/>
              </w:rPr>
            </w:pPr>
          </w:p>
          <w:p w:rsidR="0096571F" w:rsidRDefault="0096571F" w:rsidP="00E4440A">
            <w:pPr>
              <w:spacing w:after="0" w:line="240" w:lineRule="auto"/>
              <w:rPr>
                <w:rFonts w:ascii="Times New Roman" w:eastAsia="Times New Roman" w:hAnsi="Times New Roman" w:cs="Times New Roman"/>
                <w:sz w:val="20"/>
                <w:szCs w:val="20"/>
              </w:rPr>
            </w:pPr>
          </w:p>
          <w:p w:rsidR="0096571F" w:rsidRDefault="0096571F" w:rsidP="00E4440A">
            <w:pPr>
              <w:spacing w:after="0" w:line="240" w:lineRule="auto"/>
              <w:rPr>
                <w:rFonts w:ascii="Times New Roman" w:eastAsia="Times New Roman" w:hAnsi="Times New Roman" w:cs="Times New Roman"/>
                <w:sz w:val="20"/>
                <w:szCs w:val="20"/>
              </w:rPr>
            </w:pPr>
          </w:p>
          <w:p w:rsidR="0096571F" w:rsidRDefault="0096571F" w:rsidP="00E4440A">
            <w:pPr>
              <w:spacing w:after="0" w:line="240" w:lineRule="auto"/>
              <w:rPr>
                <w:rFonts w:ascii="Times New Roman" w:eastAsia="Times New Roman" w:hAnsi="Times New Roman" w:cs="Times New Roman"/>
                <w:sz w:val="20"/>
                <w:szCs w:val="20"/>
              </w:rPr>
            </w:pPr>
          </w:p>
          <w:p w:rsidR="0096571F" w:rsidRDefault="0096571F" w:rsidP="00E4440A">
            <w:pPr>
              <w:spacing w:after="0" w:line="240" w:lineRule="auto"/>
              <w:rPr>
                <w:rFonts w:ascii="Times New Roman" w:eastAsia="Times New Roman" w:hAnsi="Times New Roman" w:cs="Times New Roman"/>
                <w:sz w:val="20"/>
                <w:szCs w:val="20"/>
              </w:rPr>
            </w:pPr>
          </w:p>
          <w:p w:rsidR="0096571F" w:rsidRDefault="0096571F" w:rsidP="00E4440A">
            <w:pPr>
              <w:spacing w:after="0" w:line="240" w:lineRule="auto"/>
              <w:rPr>
                <w:rFonts w:ascii="Times New Roman" w:eastAsia="Times New Roman" w:hAnsi="Times New Roman" w:cs="Times New Roman"/>
                <w:sz w:val="20"/>
                <w:szCs w:val="20"/>
              </w:rPr>
            </w:pPr>
          </w:p>
          <w:p w:rsidR="0096571F" w:rsidRDefault="0096571F" w:rsidP="00E4440A">
            <w:pPr>
              <w:spacing w:after="0" w:line="240" w:lineRule="auto"/>
              <w:rPr>
                <w:rFonts w:ascii="Times New Roman" w:eastAsia="Times New Roman" w:hAnsi="Times New Roman" w:cs="Times New Roman"/>
                <w:sz w:val="20"/>
                <w:szCs w:val="20"/>
              </w:rPr>
            </w:pPr>
          </w:p>
          <w:p w:rsidR="0096571F" w:rsidRDefault="0096571F" w:rsidP="00E4440A">
            <w:pPr>
              <w:spacing w:after="0" w:line="240" w:lineRule="auto"/>
              <w:rPr>
                <w:rFonts w:ascii="Times New Roman" w:eastAsia="Times New Roman" w:hAnsi="Times New Roman" w:cs="Times New Roman"/>
                <w:sz w:val="20"/>
                <w:szCs w:val="20"/>
              </w:rPr>
            </w:pPr>
          </w:p>
          <w:p w:rsidR="0096571F" w:rsidRDefault="0096571F" w:rsidP="00E4440A">
            <w:pPr>
              <w:spacing w:after="0" w:line="240" w:lineRule="auto"/>
              <w:rPr>
                <w:rFonts w:ascii="Times New Roman" w:eastAsia="Times New Roman" w:hAnsi="Times New Roman" w:cs="Times New Roman"/>
                <w:sz w:val="20"/>
                <w:szCs w:val="20"/>
              </w:rPr>
            </w:pPr>
          </w:p>
          <w:p w:rsidR="0096571F" w:rsidRPr="00E4440A" w:rsidRDefault="0096571F" w:rsidP="00E4440A">
            <w:pPr>
              <w:spacing w:after="0" w:line="240" w:lineRule="auto"/>
              <w:rPr>
                <w:rFonts w:ascii="Times New Roman" w:eastAsia="Times New Roman" w:hAnsi="Times New Roman" w:cs="Times New Roman"/>
                <w:sz w:val="20"/>
                <w:szCs w:val="20"/>
              </w:rPr>
            </w:pPr>
          </w:p>
        </w:tc>
        <w:tc>
          <w:tcPr>
            <w:tcW w:w="1792" w:type="dxa"/>
            <w:gridSpan w:val="3"/>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92" w:type="dxa"/>
            <w:gridSpan w:val="4"/>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11" w:type="dxa"/>
            <w:gridSpan w:val="2"/>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r>
      <w:tr w:rsidR="00E4440A" w:rsidRPr="00E4440A" w:rsidTr="00E4440A">
        <w:trPr>
          <w:trHeight w:val="290"/>
        </w:trPr>
        <w:tc>
          <w:tcPr>
            <w:tcW w:w="8171" w:type="dxa"/>
            <w:gridSpan w:val="1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lastRenderedPageBreak/>
              <w:t>Cash Burn rate</w:t>
            </w:r>
          </w:p>
        </w:tc>
      </w:tr>
      <w:tr w:rsidR="00E4440A" w:rsidRPr="00E4440A" w:rsidTr="00E4440A">
        <w:trPr>
          <w:trHeight w:val="290"/>
        </w:trPr>
        <w:tc>
          <w:tcPr>
            <w:tcW w:w="1079" w:type="dxa"/>
            <w:vMerge w:val="restart"/>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Company</w:t>
            </w:r>
          </w:p>
        </w:tc>
        <w:tc>
          <w:tcPr>
            <w:tcW w:w="7092" w:type="dxa"/>
            <w:gridSpan w:val="12"/>
            <w:tcBorders>
              <w:top w:val="single" w:sz="4" w:space="0" w:color="000000"/>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Years</w:t>
            </w:r>
          </w:p>
        </w:tc>
      </w:tr>
      <w:tr w:rsidR="00E4440A" w:rsidRPr="00E4440A" w:rsidTr="00E4440A">
        <w:trPr>
          <w:trHeight w:val="290"/>
        </w:trPr>
        <w:tc>
          <w:tcPr>
            <w:tcW w:w="1079" w:type="dxa"/>
            <w:vMerge/>
            <w:tcBorders>
              <w:top w:val="nil"/>
              <w:left w:val="single" w:sz="4" w:space="0" w:color="000000"/>
              <w:bottom w:val="single" w:sz="4" w:space="0" w:color="000000"/>
              <w:right w:val="single" w:sz="4" w:space="0" w:color="000000"/>
            </w:tcBorders>
            <w:vAlign w:val="center"/>
            <w:hideMark/>
          </w:tcPr>
          <w:p w:rsidR="00E4440A" w:rsidRPr="00E4440A" w:rsidRDefault="00E4440A" w:rsidP="00E4440A">
            <w:pPr>
              <w:spacing w:after="0" w:line="240" w:lineRule="auto"/>
              <w:rPr>
                <w:rFonts w:ascii="Calibri" w:eastAsia="Times New Roman" w:hAnsi="Calibri" w:cs="Arial"/>
                <w:b/>
                <w:bCs/>
                <w:color w:val="000000"/>
              </w:rPr>
            </w:pP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2020</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2019</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2018</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2017</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ACI</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0.000172717</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0.000228416</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0.000243889</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0.000189459</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CA0BB1" w:rsidP="00E4440A">
            <w:pPr>
              <w:spacing w:after="0" w:line="240" w:lineRule="auto"/>
              <w:rPr>
                <w:rFonts w:ascii="Calibri" w:eastAsia="Times New Roman" w:hAnsi="Calibri" w:cs="Arial"/>
                <w:color w:val="000000"/>
              </w:rPr>
            </w:pPr>
            <w:r>
              <w:rPr>
                <w:rFonts w:ascii="Calibri" w:eastAsia="Times New Roman" w:hAnsi="Calibri" w:cs="Arial"/>
                <w:color w:val="000000"/>
              </w:rPr>
              <w:t>ACME</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0.00042602</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0.000381942</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0.000347757</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0.000471242</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proofErr w:type="spellStart"/>
            <w:r w:rsidRPr="00E4440A">
              <w:rPr>
                <w:rFonts w:ascii="Calibri" w:eastAsia="Times New Roman" w:hAnsi="Calibri" w:cs="Arial"/>
                <w:color w:val="000000"/>
              </w:rPr>
              <w:t>Beximco</w:t>
            </w:r>
            <w:proofErr w:type="spellEnd"/>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0.001010859</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0.001915141</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0.00010926</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9.05227E-05</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Beacon</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0.000603468</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0.000327456</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0.000120358</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0.000431165</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Square</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0.003958763</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0.003348983</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0.002315684</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0.002364006</w:t>
            </w:r>
          </w:p>
        </w:tc>
      </w:tr>
      <w:tr w:rsidR="0055786B"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tcPr>
          <w:p w:rsidR="0055786B" w:rsidRPr="00E4440A" w:rsidRDefault="0055786B" w:rsidP="00E4440A">
            <w:pPr>
              <w:spacing w:after="0" w:line="240" w:lineRule="auto"/>
              <w:rPr>
                <w:rFonts w:ascii="Calibri" w:eastAsia="Times New Roman" w:hAnsi="Calibri" w:cs="Arial"/>
                <w:color w:val="000000"/>
              </w:rPr>
            </w:pPr>
          </w:p>
        </w:tc>
        <w:tc>
          <w:tcPr>
            <w:tcW w:w="1797" w:type="dxa"/>
            <w:gridSpan w:val="3"/>
            <w:tcBorders>
              <w:top w:val="nil"/>
              <w:left w:val="nil"/>
              <w:bottom w:val="single" w:sz="4" w:space="0" w:color="000000"/>
              <w:right w:val="single" w:sz="4" w:space="0" w:color="000000"/>
            </w:tcBorders>
            <w:shd w:val="clear" w:color="auto" w:fill="auto"/>
            <w:noWrap/>
            <w:vAlign w:val="bottom"/>
          </w:tcPr>
          <w:p w:rsidR="0055786B" w:rsidRPr="00E4440A" w:rsidRDefault="0055786B" w:rsidP="00E4440A">
            <w:pPr>
              <w:spacing w:after="0" w:line="240" w:lineRule="auto"/>
              <w:jc w:val="right"/>
              <w:rPr>
                <w:rFonts w:ascii="Calibri" w:eastAsia="Times New Roman" w:hAnsi="Calibri" w:cs="Arial"/>
                <w:color w:val="000000"/>
              </w:rPr>
            </w:pPr>
          </w:p>
        </w:tc>
        <w:tc>
          <w:tcPr>
            <w:tcW w:w="1792" w:type="dxa"/>
            <w:gridSpan w:val="3"/>
            <w:tcBorders>
              <w:top w:val="nil"/>
              <w:left w:val="nil"/>
              <w:bottom w:val="single" w:sz="4" w:space="0" w:color="000000"/>
              <w:right w:val="single" w:sz="4" w:space="0" w:color="000000"/>
            </w:tcBorders>
            <w:shd w:val="clear" w:color="auto" w:fill="auto"/>
            <w:noWrap/>
            <w:vAlign w:val="bottom"/>
          </w:tcPr>
          <w:p w:rsidR="0055786B" w:rsidRPr="00E4440A" w:rsidRDefault="0055786B" w:rsidP="00E4440A">
            <w:pPr>
              <w:spacing w:after="0" w:line="240" w:lineRule="auto"/>
              <w:jc w:val="right"/>
              <w:rPr>
                <w:rFonts w:ascii="Calibri" w:eastAsia="Times New Roman" w:hAnsi="Calibri" w:cs="Arial"/>
                <w:color w:val="000000"/>
              </w:rPr>
            </w:pPr>
          </w:p>
        </w:tc>
        <w:tc>
          <w:tcPr>
            <w:tcW w:w="1792" w:type="dxa"/>
            <w:gridSpan w:val="4"/>
            <w:tcBorders>
              <w:top w:val="nil"/>
              <w:left w:val="nil"/>
              <w:bottom w:val="single" w:sz="4" w:space="0" w:color="000000"/>
              <w:right w:val="single" w:sz="4" w:space="0" w:color="000000"/>
            </w:tcBorders>
            <w:shd w:val="clear" w:color="auto" w:fill="auto"/>
            <w:noWrap/>
            <w:vAlign w:val="bottom"/>
          </w:tcPr>
          <w:p w:rsidR="0055786B" w:rsidRPr="00E4440A" w:rsidRDefault="0055786B" w:rsidP="00E4440A">
            <w:pPr>
              <w:spacing w:after="0" w:line="240" w:lineRule="auto"/>
              <w:jc w:val="right"/>
              <w:rPr>
                <w:rFonts w:ascii="Calibri" w:eastAsia="Times New Roman" w:hAnsi="Calibri" w:cs="Arial"/>
                <w:color w:val="000000"/>
              </w:rPr>
            </w:pPr>
          </w:p>
        </w:tc>
        <w:tc>
          <w:tcPr>
            <w:tcW w:w="1711" w:type="dxa"/>
            <w:gridSpan w:val="2"/>
            <w:tcBorders>
              <w:top w:val="nil"/>
              <w:left w:val="nil"/>
              <w:bottom w:val="single" w:sz="4" w:space="0" w:color="000000"/>
              <w:right w:val="single" w:sz="4" w:space="0" w:color="000000"/>
            </w:tcBorders>
            <w:shd w:val="clear" w:color="auto" w:fill="auto"/>
            <w:noWrap/>
            <w:vAlign w:val="bottom"/>
          </w:tcPr>
          <w:p w:rsidR="0055786B" w:rsidRPr="00E4440A" w:rsidRDefault="0055786B" w:rsidP="00E4440A">
            <w:pPr>
              <w:spacing w:after="0" w:line="240" w:lineRule="auto"/>
              <w:jc w:val="right"/>
              <w:rPr>
                <w:rFonts w:ascii="Calibri" w:eastAsia="Times New Roman" w:hAnsi="Calibri" w:cs="Arial"/>
                <w:color w:val="000000"/>
              </w:rPr>
            </w:pPr>
          </w:p>
        </w:tc>
      </w:tr>
      <w:tr w:rsidR="00E4440A" w:rsidRPr="00E4440A" w:rsidTr="00E4440A">
        <w:trPr>
          <w:trHeight w:val="315"/>
        </w:trPr>
        <w:tc>
          <w:tcPr>
            <w:tcW w:w="1079" w:type="dxa"/>
            <w:tcBorders>
              <w:top w:val="nil"/>
              <w:left w:val="nil"/>
              <w:bottom w:val="nil"/>
              <w:right w:val="nil"/>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p>
        </w:tc>
        <w:tc>
          <w:tcPr>
            <w:tcW w:w="1797" w:type="dxa"/>
            <w:gridSpan w:val="3"/>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92" w:type="dxa"/>
            <w:gridSpan w:val="3"/>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92" w:type="dxa"/>
            <w:gridSpan w:val="4"/>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11" w:type="dxa"/>
            <w:gridSpan w:val="2"/>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r>
      <w:tr w:rsidR="00E4440A" w:rsidRPr="00E4440A" w:rsidTr="00E4440A">
        <w:trPr>
          <w:trHeight w:val="290"/>
        </w:trPr>
        <w:tc>
          <w:tcPr>
            <w:tcW w:w="8171" w:type="dxa"/>
            <w:gridSpan w:val="1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Net Liquid Balance</w:t>
            </w:r>
          </w:p>
        </w:tc>
      </w:tr>
      <w:tr w:rsidR="00E4440A" w:rsidRPr="00E4440A" w:rsidTr="00E4440A">
        <w:trPr>
          <w:trHeight w:val="290"/>
        </w:trPr>
        <w:tc>
          <w:tcPr>
            <w:tcW w:w="1079" w:type="dxa"/>
            <w:vMerge w:val="restart"/>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Company</w:t>
            </w:r>
          </w:p>
        </w:tc>
        <w:tc>
          <w:tcPr>
            <w:tcW w:w="7092" w:type="dxa"/>
            <w:gridSpan w:val="12"/>
            <w:tcBorders>
              <w:top w:val="single" w:sz="4" w:space="0" w:color="000000"/>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Years</w:t>
            </w:r>
          </w:p>
        </w:tc>
      </w:tr>
      <w:tr w:rsidR="00E4440A" w:rsidRPr="00E4440A" w:rsidTr="00E4440A">
        <w:trPr>
          <w:trHeight w:val="290"/>
        </w:trPr>
        <w:tc>
          <w:tcPr>
            <w:tcW w:w="1079" w:type="dxa"/>
            <w:vMerge/>
            <w:tcBorders>
              <w:top w:val="nil"/>
              <w:left w:val="single" w:sz="4" w:space="0" w:color="000000"/>
              <w:bottom w:val="single" w:sz="4" w:space="0" w:color="000000"/>
              <w:right w:val="single" w:sz="4" w:space="0" w:color="000000"/>
            </w:tcBorders>
            <w:vAlign w:val="center"/>
            <w:hideMark/>
          </w:tcPr>
          <w:p w:rsidR="00E4440A" w:rsidRPr="00E4440A" w:rsidRDefault="00E4440A" w:rsidP="00E4440A">
            <w:pPr>
              <w:spacing w:after="0" w:line="240" w:lineRule="auto"/>
              <w:rPr>
                <w:rFonts w:ascii="Calibri" w:eastAsia="Times New Roman" w:hAnsi="Calibri" w:cs="Arial"/>
                <w:b/>
                <w:bCs/>
                <w:color w:val="000000"/>
              </w:rPr>
            </w:pP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2020</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2019</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2018</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2017</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ACI</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-11,346,549,920</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-11,834,668,150</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-10,259,655,258</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-6,572,738,567</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CA0BB1" w:rsidP="00E4440A">
            <w:pPr>
              <w:spacing w:after="0" w:line="240" w:lineRule="auto"/>
              <w:rPr>
                <w:rFonts w:ascii="Calibri" w:eastAsia="Times New Roman" w:hAnsi="Calibri" w:cs="Arial"/>
                <w:color w:val="000000"/>
              </w:rPr>
            </w:pPr>
            <w:r>
              <w:rPr>
                <w:rFonts w:ascii="Calibri" w:eastAsia="Times New Roman" w:hAnsi="Calibri" w:cs="Arial"/>
                <w:color w:val="000000"/>
              </w:rPr>
              <w:t>ACME</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-6,491,504,122</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-6,909,981,931</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-4,691,778,466</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-3,921,160,745</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proofErr w:type="spellStart"/>
            <w:r w:rsidRPr="00E4440A">
              <w:rPr>
                <w:rFonts w:ascii="Calibri" w:eastAsia="Times New Roman" w:hAnsi="Calibri" w:cs="Arial"/>
                <w:color w:val="000000"/>
              </w:rPr>
              <w:t>Beximco</w:t>
            </w:r>
            <w:proofErr w:type="spellEnd"/>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-7,793,083,182</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-9,605,972,864</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-6,046,809,247</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-1,926,194,835</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Beacon</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-935,720,423</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-778,750,964</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-818,701,494</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-685,761,977</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Square</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30,005,565,592</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24,989,852,176</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15,394,353,501</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14,278,753,621</w:t>
            </w:r>
          </w:p>
        </w:tc>
      </w:tr>
      <w:tr w:rsidR="00E4440A" w:rsidRPr="00E4440A" w:rsidTr="00E4440A">
        <w:trPr>
          <w:trHeight w:val="315"/>
        </w:trPr>
        <w:tc>
          <w:tcPr>
            <w:tcW w:w="1079" w:type="dxa"/>
            <w:tcBorders>
              <w:top w:val="nil"/>
              <w:left w:val="nil"/>
              <w:bottom w:val="nil"/>
              <w:right w:val="nil"/>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p>
        </w:tc>
        <w:tc>
          <w:tcPr>
            <w:tcW w:w="1797" w:type="dxa"/>
            <w:gridSpan w:val="3"/>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92" w:type="dxa"/>
            <w:gridSpan w:val="3"/>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92" w:type="dxa"/>
            <w:gridSpan w:val="4"/>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11" w:type="dxa"/>
            <w:gridSpan w:val="2"/>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r>
      <w:tr w:rsidR="00E4440A" w:rsidRPr="00E4440A" w:rsidTr="00E4440A">
        <w:trPr>
          <w:trHeight w:val="290"/>
        </w:trPr>
        <w:tc>
          <w:tcPr>
            <w:tcW w:w="8171" w:type="dxa"/>
            <w:gridSpan w:val="1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 xml:space="preserve">Working Capital turnover ratio </w:t>
            </w:r>
          </w:p>
        </w:tc>
      </w:tr>
      <w:tr w:rsidR="00E4440A" w:rsidRPr="00E4440A" w:rsidTr="00E4440A">
        <w:trPr>
          <w:trHeight w:val="290"/>
        </w:trPr>
        <w:tc>
          <w:tcPr>
            <w:tcW w:w="1079" w:type="dxa"/>
            <w:vMerge w:val="restart"/>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Company</w:t>
            </w:r>
          </w:p>
        </w:tc>
        <w:tc>
          <w:tcPr>
            <w:tcW w:w="7092" w:type="dxa"/>
            <w:gridSpan w:val="12"/>
            <w:tcBorders>
              <w:top w:val="single" w:sz="4" w:space="0" w:color="000000"/>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Years</w:t>
            </w:r>
          </w:p>
        </w:tc>
      </w:tr>
      <w:tr w:rsidR="00E4440A" w:rsidRPr="00E4440A" w:rsidTr="00E4440A">
        <w:trPr>
          <w:trHeight w:val="290"/>
        </w:trPr>
        <w:tc>
          <w:tcPr>
            <w:tcW w:w="1079" w:type="dxa"/>
            <w:vMerge/>
            <w:tcBorders>
              <w:top w:val="nil"/>
              <w:left w:val="single" w:sz="4" w:space="0" w:color="000000"/>
              <w:bottom w:val="single" w:sz="4" w:space="0" w:color="000000"/>
              <w:right w:val="single" w:sz="4" w:space="0" w:color="000000"/>
            </w:tcBorders>
            <w:vAlign w:val="center"/>
            <w:hideMark/>
          </w:tcPr>
          <w:p w:rsidR="00E4440A" w:rsidRPr="00E4440A" w:rsidRDefault="00E4440A" w:rsidP="00E4440A">
            <w:pPr>
              <w:spacing w:after="0" w:line="240" w:lineRule="auto"/>
              <w:rPr>
                <w:rFonts w:ascii="Calibri" w:eastAsia="Times New Roman" w:hAnsi="Calibri" w:cs="Arial"/>
                <w:b/>
                <w:bCs/>
                <w:color w:val="000000"/>
              </w:rPr>
            </w:pP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2020</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2019</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2018</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2017</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ACI</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7.439889846</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7.082273456</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6.338447567</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4.883628208</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CA0BB1" w:rsidP="00E4440A">
            <w:pPr>
              <w:spacing w:after="0" w:line="240" w:lineRule="auto"/>
              <w:rPr>
                <w:rFonts w:ascii="Calibri" w:eastAsia="Times New Roman" w:hAnsi="Calibri" w:cs="Arial"/>
                <w:color w:val="000000"/>
              </w:rPr>
            </w:pPr>
            <w:r>
              <w:rPr>
                <w:rFonts w:ascii="Calibri" w:eastAsia="Times New Roman" w:hAnsi="Calibri" w:cs="Arial"/>
                <w:color w:val="000000"/>
              </w:rPr>
              <w:t>ACME</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26.25808448</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-18.87117014</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13.48846291</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5.761740661</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proofErr w:type="spellStart"/>
            <w:r w:rsidRPr="00E4440A">
              <w:rPr>
                <w:rFonts w:ascii="Calibri" w:eastAsia="Times New Roman" w:hAnsi="Calibri" w:cs="Arial"/>
                <w:color w:val="000000"/>
              </w:rPr>
              <w:t>Beximco</w:t>
            </w:r>
            <w:proofErr w:type="spellEnd"/>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1.146672944</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1.859746943</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6.353393769</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2.709062379</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Beacon</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3.227770758</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3.438984442</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3.523406524</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2.291501435</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Square</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1.376303168</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1.68326482</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1.985661034</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2.033601509</w:t>
            </w:r>
          </w:p>
        </w:tc>
      </w:tr>
      <w:tr w:rsidR="00E4440A" w:rsidRPr="00E4440A" w:rsidTr="00E4440A">
        <w:trPr>
          <w:trHeight w:val="315"/>
        </w:trPr>
        <w:tc>
          <w:tcPr>
            <w:tcW w:w="1079" w:type="dxa"/>
            <w:tcBorders>
              <w:top w:val="nil"/>
              <w:left w:val="nil"/>
              <w:bottom w:val="nil"/>
              <w:right w:val="nil"/>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p>
        </w:tc>
        <w:tc>
          <w:tcPr>
            <w:tcW w:w="1797" w:type="dxa"/>
            <w:gridSpan w:val="3"/>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92" w:type="dxa"/>
            <w:gridSpan w:val="3"/>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92" w:type="dxa"/>
            <w:gridSpan w:val="4"/>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11" w:type="dxa"/>
            <w:gridSpan w:val="2"/>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r>
      <w:tr w:rsidR="00E4440A" w:rsidRPr="00E4440A" w:rsidTr="00E4440A">
        <w:trPr>
          <w:trHeight w:val="290"/>
        </w:trPr>
        <w:tc>
          <w:tcPr>
            <w:tcW w:w="8171" w:type="dxa"/>
            <w:gridSpan w:val="1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Current Assets Turnover</w:t>
            </w:r>
          </w:p>
        </w:tc>
      </w:tr>
      <w:tr w:rsidR="00E4440A" w:rsidRPr="00E4440A" w:rsidTr="00E4440A">
        <w:trPr>
          <w:trHeight w:val="290"/>
        </w:trPr>
        <w:tc>
          <w:tcPr>
            <w:tcW w:w="1079" w:type="dxa"/>
            <w:vMerge w:val="restart"/>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Company</w:t>
            </w:r>
          </w:p>
        </w:tc>
        <w:tc>
          <w:tcPr>
            <w:tcW w:w="7092" w:type="dxa"/>
            <w:gridSpan w:val="12"/>
            <w:tcBorders>
              <w:top w:val="single" w:sz="4" w:space="0" w:color="000000"/>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Years</w:t>
            </w:r>
          </w:p>
        </w:tc>
      </w:tr>
      <w:tr w:rsidR="00E4440A" w:rsidRPr="00E4440A" w:rsidTr="00E4440A">
        <w:trPr>
          <w:trHeight w:val="290"/>
        </w:trPr>
        <w:tc>
          <w:tcPr>
            <w:tcW w:w="1079" w:type="dxa"/>
            <w:vMerge/>
            <w:tcBorders>
              <w:top w:val="nil"/>
              <w:left w:val="single" w:sz="4" w:space="0" w:color="000000"/>
              <w:bottom w:val="single" w:sz="4" w:space="0" w:color="000000"/>
              <w:right w:val="single" w:sz="4" w:space="0" w:color="000000"/>
            </w:tcBorders>
            <w:vAlign w:val="center"/>
            <w:hideMark/>
          </w:tcPr>
          <w:p w:rsidR="00E4440A" w:rsidRPr="00E4440A" w:rsidRDefault="00E4440A" w:rsidP="00E4440A">
            <w:pPr>
              <w:spacing w:after="0" w:line="240" w:lineRule="auto"/>
              <w:rPr>
                <w:rFonts w:ascii="Calibri" w:eastAsia="Times New Roman" w:hAnsi="Calibri" w:cs="Arial"/>
                <w:b/>
                <w:bCs/>
                <w:color w:val="000000"/>
              </w:rPr>
            </w:pP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2020</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2019</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2018</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2017</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ACI</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0.417810582</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0.432085556</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0.527889463</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0.607711043</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CA0BB1" w:rsidP="00E4440A">
            <w:pPr>
              <w:spacing w:after="0" w:line="240" w:lineRule="auto"/>
              <w:rPr>
                <w:rFonts w:ascii="Calibri" w:eastAsia="Times New Roman" w:hAnsi="Calibri" w:cs="Arial"/>
                <w:color w:val="000000"/>
              </w:rPr>
            </w:pPr>
            <w:r>
              <w:rPr>
                <w:rFonts w:ascii="Calibri" w:eastAsia="Times New Roman" w:hAnsi="Calibri" w:cs="Arial"/>
                <w:color w:val="000000"/>
              </w:rPr>
              <w:t>ACME</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0.797587244</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0.814345454</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0.780180413</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0.688852901</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proofErr w:type="spellStart"/>
            <w:r w:rsidRPr="00E4440A">
              <w:rPr>
                <w:rFonts w:ascii="Calibri" w:eastAsia="Times New Roman" w:hAnsi="Calibri" w:cs="Arial"/>
                <w:color w:val="000000"/>
              </w:rPr>
              <w:t>Beximco</w:t>
            </w:r>
            <w:proofErr w:type="spellEnd"/>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0.134208558</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0.065113112</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0.854418302</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0.911626649</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Beacon</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0.718096028</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0.846418958</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0.803042005</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0.612286248</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Square</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0.483814345</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0.611486761</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0.70635495</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0.788530935</w:t>
            </w:r>
          </w:p>
        </w:tc>
      </w:tr>
      <w:tr w:rsidR="00E4440A" w:rsidRPr="00E4440A" w:rsidTr="00E4440A">
        <w:trPr>
          <w:trHeight w:val="315"/>
        </w:trPr>
        <w:tc>
          <w:tcPr>
            <w:tcW w:w="1079" w:type="dxa"/>
            <w:tcBorders>
              <w:top w:val="nil"/>
              <w:left w:val="nil"/>
              <w:bottom w:val="nil"/>
              <w:right w:val="nil"/>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p>
        </w:tc>
        <w:tc>
          <w:tcPr>
            <w:tcW w:w="1797" w:type="dxa"/>
            <w:gridSpan w:val="3"/>
            <w:tcBorders>
              <w:top w:val="nil"/>
              <w:left w:val="nil"/>
              <w:bottom w:val="nil"/>
              <w:right w:val="nil"/>
            </w:tcBorders>
            <w:shd w:val="clear" w:color="auto" w:fill="auto"/>
            <w:noWrap/>
            <w:vAlign w:val="bottom"/>
            <w:hideMark/>
          </w:tcPr>
          <w:p w:rsidR="00E4440A" w:rsidRDefault="00E4440A" w:rsidP="00E4440A">
            <w:pPr>
              <w:spacing w:after="0" w:line="240" w:lineRule="auto"/>
              <w:rPr>
                <w:rFonts w:ascii="Times New Roman" w:eastAsia="Times New Roman" w:hAnsi="Times New Roman" w:cs="Times New Roman"/>
                <w:sz w:val="20"/>
                <w:szCs w:val="20"/>
              </w:rPr>
            </w:pPr>
          </w:p>
          <w:p w:rsidR="0096571F" w:rsidRDefault="0096571F" w:rsidP="00E4440A">
            <w:pPr>
              <w:spacing w:after="0" w:line="240" w:lineRule="auto"/>
              <w:rPr>
                <w:rFonts w:ascii="Times New Roman" w:eastAsia="Times New Roman" w:hAnsi="Times New Roman" w:cs="Times New Roman"/>
                <w:sz w:val="20"/>
                <w:szCs w:val="20"/>
              </w:rPr>
            </w:pPr>
          </w:p>
          <w:p w:rsidR="0096571F" w:rsidRDefault="0096571F" w:rsidP="00E4440A">
            <w:pPr>
              <w:spacing w:after="0" w:line="240" w:lineRule="auto"/>
              <w:rPr>
                <w:rFonts w:ascii="Times New Roman" w:eastAsia="Times New Roman" w:hAnsi="Times New Roman" w:cs="Times New Roman"/>
                <w:sz w:val="20"/>
                <w:szCs w:val="20"/>
              </w:rPr>
            </w:pPr>
          </w:p>
          <w:p w:rsidR="0096571F" w:rsidRDefault="0096571F" w:rsidP="00E4440A">
            <w:pPr>
              <w:spacing w:after="0" w:line="240" w:lineRule="auto"/>
              <w:rPr>
                <w:rFonts w:ascii="Times New Roman" w:eastAsia="Times New Roman" w:hAnsi="Times New Roman" w:cs="Times New Roman"/>
                <w:sz w:val="20"/>
                <w:szCs w:val="20"/>
              </w:rPr>
            </w:pPr>
          </w:p>
          <w:p w:rsidR="0096571F" w:rsidRDefault="0096571F" w:rsidP="00E4440A">
            <w:pPr>
              <w:spacing w:after="0" w:line="240" w:lineRule="auto"/>
              <w:rPr>
                <w:rFonts w:ascii="Times New Roman" w:eastAsia="Times New Roman" w:hAnsi="Times New Roman" w:cs="Times New Roman"/>
                <w:sz w:val="20"/>
                <w:szCs w:val="20"/>
              </w:rPr>
            </w:pPr>
          </w:p>
          <w:p w:rsidR="0096571F" w:rsidRDefault="0096571F" w:rsidP="00E4440A">
            <w:pPr>
              <w:spacing w:after="0" w:line="240" w:lineRule="auto"/>
              <w:rPr>
                <w:rFonts w:ascii="Times New Roman" w:eastAsia="Times New Roman" w:hAnsi="Times New Roman" w:cs="Times New Roman"/>
                <w:sz w:val="20"/>
                <w:szCs w:val="20"/>
              </w:rPr>
            </w:pPr>
          </w:p>
          <w:p w:rsidR="0096571F" w:rsidRDefault="0096571F" w:rsidP="00E4440A">
            <w:pPr>
              <w:spacing w:after="0" w:line="240" w:lineRule="auto"/>
              <w:rPr>
                <w:rFonts w:ascii="Times New Roman" w:eastAsia="Times New Roman" w:hAnsi="Times New Roman" w:cs="Times New Roman"/>
                <w:sz w:val="20"/>
                <w:szCs w:val="20"/>
              </w:rPr>
            </w:pPr>
          </w:p>
          <w:p w:rsidR="0096571F" w:rsidRDefault="0096571F" w:rsidP="00E4440A">
            <w:pPr>
              <w:spacing w:after="0" w:line="240" w:lineRule="auto"/>
              <w:rPr>
                <w:rFonts w:ascii="Times New Roman" w:eastAsia="Times New Roman" w:hAnsi="Times New Roman" w:cs="Times New Roman"/>
                <w:sz w:val="20"/>
                <w:szCs w:val="20"/>
              </w:rPr>
            </w:pPr>
          </w:p>
          <w:p w:rsidR="0096571F" w:rsidRPr="00E4440A" w:rsidRDefault="0096571F" w:rsidP="00E4440A">
            <w:pPr>
              <w:spacing w:after="0" w:line="240" w:lineRule="auto"/>
              <w:rPr>
                <w:rFonts w:ascii="Times New Roman" w:eastAsia="Times New Roman" w:hAnsi="Times New Roman" w:cs="Times New Roman"/>
                <w:sz w:val="20"/>
                <w:szCs w:val="20"/>
              </w:rPr>
            </w:pPr>
          </w:p>
        </w:tc>
        <w:tc>
          <w:tcPr>
            <w:tcW w:w="1792" w:type="dxa"/>
            <w:gridSpan w:val="3"/>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92" w:type="dxa"/>
            <w:gridSpan w:val="4"/>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11" w:type="dxa"/>
            <w:gridSpan w:val="2"/>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r>
      <w:tr w:rsidR="00E4440A" w:rsidRPr="00E4440A" w:rsidTr="00E4440A">
        <w:trPr>
          <w:trHeight w:val="290"/>
        </w:trPr>
        <w:tc>
          <w:tcPr>
            <w:tcW w:w="8171" w:type="dxa"/>
            <w:gridSpan w:val="1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lastRenderedPageBreak/>
              <w:t>Inventory Turnover</w:t>
            </w:r>
          </w:p>
        </w:tc>
      </w:tr>
      <w:tr w:rsidR="00E4440A" w:rsidRPr="00E4440A" w:rsidTr="00E4440A">
        <w:trPr>
          <w:trHeight w:val="290"/>
        </w:trPr>
        <w:tc>
          <w:tcPr>
            <w:tcW w:w="1079" w:type="dxa"/>
            <w:vMerge w:val="restart"/>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Company</w:t>
            </w:r>
          </w:p>
        </w:tc>
        <w:tc>
          <w:tcPr>
            <w:tcW w:w="7092" w:type="dxa"/>
            <w:gridSpan w:val="12"/>
            <w:tcBorders>
              <w:top w:val="single" w:sz="4" w:space="0" w:color="000000"/>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Years</w:t>
            </w:r>
          </w:p>
        </w:tc>
      </w:tr>
      <w:tr w:rsidR="00E4440A" w:rsidRPr="00E4440A" w:rsidTr="00E4440A">
        <w:trPr>
          <w:trHeight w:val="290"/>
        </w:trPr>
        <w:tc>
          <w:tcPr>
            <w:tcW w:w="1079" w:type="dxa"/>
            <w:vMerge/>
            <w:tcBorders>
              <w:top w:val="nil"/>
              <w:left w:val="single" w:sz="4" w:space="0" w:color="000000"/>
              <w:bottom w:val="single" w:sz="4" w:space="0" w:color="000000"/>
              <w:right w:val="single" w:sz="4" w:space="0" w:color="000000"/>
            </w:tcBorders>
            <w:vAlign w:val="center"/>
            <w:hideMark/>
          </w:tcPr>
          <w:p w:rsidR="00E4440A" w:rsidRPr="00E4440A" w:rsidRDefault="00E4440A" w:rsidP="00E4440A">
            <w:pPr>
              <w:spacing w:after="0" w:line="240" w:lineRule="auto"/>
              <w:rPr>
                <w:rFonts w:ascii="Calibri" w:eastAsia="Times New Roman" w:hAnsi="Calibri" w:cs="Arial"/>
                <w:b/>
                <w:bCs/>
                <w:color w:val="000000"/>
              </w:rPr>
            </w:pP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2020</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2019</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2018</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2017</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ACI</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2.51136904</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2.174913258</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2.37533102</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2.100650936</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CA0BB1" w:rsidP="00E4440A">
            <w:pPr>
              <w:spacing w:after="0" w:line="240" w:lineRule="auto"/>
              <w:rPr>
                <w:rFonts w:ascii="Calibri" w:eastAsia="Times New Roman" w:hAnsi="Calibri" w:cs="Arial"/>
                <w:color w:val="000000"/>
              </w:rPr>
            </w:pPr>
            <w:r>
              <w:rPr>
                <w:rFonts w:ascii="Calibri" w:eastAsia="Times New Roman" w:hAnsi="Calibri" w:cs="Arial"/>
                <w:color w:val="000000"/>
              </w:rPr>
              <w:t>ACME</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2.993627775</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2.766465923</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2.845057263</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2.765100069</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proofErr w:type="spellStart"/>
            <w:r w:rsidRPr="00E4440A">
              <w:rPr>
                <w:rFonts w:ascii="Calibri" w:eastAsia="Times New Roman" w:hAnsi="Calibri" w:cs="Arial"/>
                <w:color w:val="000000"/>
              </w:rPr>
              <w:t>Beximco</w:t>
            </w:r>
            <w:proofErr w:type="spellEnd"/>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0.301964577</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0.149460261</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1.983839876</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2.400138867</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Beacon</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2.632654955</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2.354783345</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1.886698384</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1.363968776</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Square</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14.82382751</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14.14465833</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4.531945399</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4.89836457</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tcPr>
          <w:p w:rsidR="00E4440A" w:rsidRPr="00E4440A" w:rsidRDefault="00E4440A" w:rsidP="00E4440A">
            <w:pPr>
              <w:spacing w:after="0" w:line="240" w:lineRule="auto"/>
              <w:rPr>
                <w:rFonts w:ascii="Calibri" w:eastAsia="Times New Roman" w:hAnsi="Calibri" w:cs="Arial"/>
                <w:color w:val="000000"/>
              </w:rPr>
            </w:pPr>
          </w:p>
        </w:tc>
        <w:tc>
          <w:tcPr>
            <w:tcW w:w="1797" w:type="dxa"/>
            <w:gridSpan w:val="3"/>
            <w:tcBorders>
              <w:top w:val="nil"/>
              <w:left w:val="nil"/>
              <w:bottom w:val="single" w:sz="4" w:space="0" w:color="000000"/>
              <w:right w:val="single" w:sz="4" w:space="0" w:color="000000"/>
            </w:tcBorders>
            <w:shd w:val="clear" w:color="auto" w:fill="auto"/>
            <w:noWrap/>
            <w:vAlign w:val="bottom"/>
          </w:tcPr>
          <w:p w:rsidR="00E4440A" w:rsidRPr="00E4440A" w:rsidRDefault="00E4440A" w:rsidP="00E4440A">
            <w:pPr>
              <w:spacing w:after="0" w:line="240" w:lineRule="auto"/>
              <w:jc w:val="right"/>
              <w:rPr>
                <w:rFonts w:ascii="Calibri" w:eastAsia="Times New Roman" w:hAnsi="Calibri" w:cs="Arial"/>
                <w:color w:val="000000"/>
              </w:rPr>
            </w:pPr>
          </w:p>
        </w:tc>
        <w:tc>
          <w:tcPr>
            <w:tcW w:w="1792" w:type="dxa"/>
            <w:gridSpan w:val="3"/>
            <w:tcBorders>
              <w:top w:val="nil"/>
              <w:left w:val="nil"/>
              <w:bottom w:val="single" w:sz="4" w:space="0" w:color="000000"/>
              <w:right w:val="single" w:sz="4" w:space="0" w:color="000000"/>
            </w:tcBorders>
            <w:shd w:val="clear" w:color="auto" w:fill="auto"/>
            <w:noWrap/>
            <w:vAlign w:val="bottom"/>
          </w:tcPr>
          <w:p w:rsidR="00E4440A" w:rsidRPr="00E4440A" w:rsidRDefault="00E4440A" w:rsidP="00E4440A">
            <w:pPr>
              <w:spacing w:after="0" w:line="240" w:lineRule="auto"/>
              <w:jc w:val="right"/>
              <w:rPr>
                <w:rFonts w:ascii="Calibri" w:eastAsia="Times New Roman" w:hAnsi="Calibri" w:cs="Arial"/>
                <w:color w:val="000000"/>
              </w:rPr>
            </w:pPr>
          </w:p>
        </w:tc>
        <w:tc>
          <w:tcPr>
            <w:tcW w:w="1792" w:type="dxa"/>
            <w:gridSpan w:val="4"/>
            <w:tcBorders>
              <w:top w:val="nil"/>
              <w:left w:val="nil"/>
              <w:bottom w:val="single" w:sz="4" w:space="0" w:color="000000"/>
              <w:right w:val="single" w:sz="4" w:space="0" w:color="000000"/>
            </w:tcBorders>
            <w:shd w:val="clear" w:color="auto" w:fill="auto"/>
            <w:noWrap/>
            <w:vAlign w:val="bottom"/>
          </w:tcPr>
          <w:p w:rsidR="00E4440A" w:rsidRPr="00E4440A" w:rsidRDefault="00E4440A" w:rsidP="00E4440A">
            <w:pPr>
              <w:spacing w:after="0" w:line="240" w:lineRule="auto"/>
              <w:jc w:val="right"/>
              <w:rPr>
                <w:rFonts w:ascii="Calibri" w:eastAsia="Times New Roman" w:hAnsi="Calibri" w:cs="Arial"/>
                <w:color w:val="000000"/>
              </w:rPr>
            </w:pPr>
          </w:p>
        </w:tc>
        <w:tc>
          <w:tcPr>
            <w:tcW w:w="1711" w:type="dxa"/>
            <w:gridSpan w:val="2"/>
            <w:tcBorders>
              <w:top w:val="nil"/>
              <w:left w:val="nil"/>
              <w:bottom w:val="single" w:sz="4" w:space="0" w:color="000000"/>
              <w:right w:val="single" w:sz="4" w:space="0" w:color="000000"/>
            </w:tcBorders>
            <w:shd w:val="clear" w:color="auto" w:fill="auto"/>
            <w:noWrap/>
            <w:vAlign w:val="bottom"/>
          </w:tcPr>
          <w:p w:rsidR="00E4440A" w:rsidRPr="00E4440A" w:rsidRDefault="00E4440A" w:rsidP="00E4440A">
            <w:pPr>
              <w:spacing w:after="0" w:line="240" w:lineRule="auto"/>
              <w:jc w:val="right"/>
              <w:rPr>
                <w:rFonts w:ascii="Calibri" w:eastAsia="Times New Roman" w:hAnsi="Calibri" w:cs="Arial"/>
                <w:color w:val="000000"/>
              </w:rPr>
            </w:pPr>
          </w:p>
        </w:tc>
      </w:tr>
      <w:tr w:rsidR="00E4440A" w:rsidRPr="00E4440A" w:rsidTr="00E4440A">
        <w:trPr>
          <w:trHeight w:val="315"/>
        </w:trPr>
        <w:tc>
          <w:tcPr>
            <w:tcW w:w="1079" w:type="dxa"/>
            <w:tcBorders>
              <w:top w:val="nil"/>
              <w:left w:val="nil"/>
              <w:bottom w:val="nil"/>
              <w:right w:val="nil"/>
            </w:tcBorders>
            <w:shd w:val="clear" w:color="auto" w:fill="auto"/>
            <w:noWrap/>
            <w:vAlign w:val="bottom"/>
            <w:hideMark/>
          </w:tcPr>
          <w:p w:rsidR="00E4440A" w:rsidRPr="00E4440A" w:rsidRDefault="00E4440A" w:rsidP="0096571F">
            <w:pPr>
              <w:spacing w:after="0" w:line="240" w:lineRule="auto"/>
              <w:rPr>
                <w:rFonts w:ascii="Calibri" w:eastAsia="Times New Roman" w:hAnsi="Calibri" w:cs="Arial"/>
                <w:color w:val="000000"/>
              </w:rPr>
            </w:pPr>
          </w:p>
        </w:tc>
        <w:tc>
          <w:tcPr>
            <w:tcW w:w="1797" w:type="dxa"/>
            <w:gridSpan w:val="3"/>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92" w:type="dxa"/>
            <w:gridSpan w:val="3"/>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92" w:type="dxa"/>
            <w:gridSpan w:val="4"/>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11" w:type="dxa"/>
            <w:gridSpan w:val="2"/>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r>
      <w:tr w:rsidR="00E4440A" w:rsidRPr="00E4440A" w:rsidTr="00E4440A">
        <w:trPr>
          <w:trHeight w:val="290"/>
        </w:trPr>
        <w:tc>
          <w:tcPr>
            <w:tcW w:w="8171" w:type="dxa"/>
            <w:gridSpan w:val="1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Receivables turnover</w:t>
            </w:r>
          </w:p>
        </w:tc>
      </w:tr>
      <w:tr w:rsidR="00E4440A" w:rsidRPr="00E4440A" w:rsidTr="00E4440A">
        <w:trPr>
          <w:trHeight w:val="290"/>
        </w:trPr>
        <w:tc>
          <w:tcPr>
            <w:tcW w:w="1079" w:type="dxa"/>
            <w:vMerge w:val="restart"/>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Company</w:t>
            </w:r>
          </w:p>
        </w:tc>
        <w:tc>
          <w:tcPr>
            <w:tcW w:w="7092" w:type="dxa"/>
            <w:gridSpan w:val="12"/>
            <w:tcBorders>
              <w:top w:val="single" w:sz="4" w:space="0" w:color="000000"/>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Years</w:t>
            </w:r>
          </w:p>
        </w:tc>
      </w:tr>
      <w:tr w:rsidR="00E4440A" w:rsidRPr="00E4440A" w:rsidTr="00E4440A">
        <w:trPr>
          <w:trHeight w:val="290"/>
        </w:trPr>
        <w:tc>
          <w:tcPr>
            <w:tcW w:w="1079" w:type="dxa"/>
            <w:vMerge/>
            <w:tcBorders>
              <w:top w:val="nil"/>
              <w:left w:val="single" w:sz="4" w:space="0" w:color="000000"/>
              <w:bottom w:val="single" w:sz="4" w:space="0" w:color="000000"/>
              <w:right w:val="single" w:sz="4" w:space="0" w:color="000000"/>
            </w:tcBorders>
            <w:vAlign w:val="center"/>
            <w:hideMark/>
          </w:tcPr>
          <w:p w:rsidR="00E4440A" w:rsidRPr="00E4440A" w:rsidRDefault="00E4440A" w:rsidP="00E4440A">
            <w:pPr>
              <w:spacing w:after="0" w:line="240" w:lineRule="auto"/>
              <w:rPr>
                <w:rFonts w:ascii="Calibri" w:eastAsia="Times New Roman" w:hAnsi="Calibri" w:cs="Arial"/>
                <w:b/>
                <w:bCs/>
                <w:color w:val="000000"/>
              </w:rPr>
            </w:pP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2020</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2019</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2018</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2017</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ACI</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0.99142813</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1.070337463</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1.335801478</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1.95977519</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CA0BB1" w:rsidP="00E4440A">
            <w:pPr>
              <w:spacing w:after="0" w:line="240" w:lineRule="auto"/>
              <w:rPr>
                <w:rFonts w:ascii="Calibri" w:eastAsia="Times New Roman" w:hAnsi="Calibri" w:cs="Arial"/>
                <w:color w:val="000000"/>
              </w:rPr>
            </w:pPr>
            <w:r>
              <w:rPr>
                <w:rFonts w:ascii="Calibri" w:eastAsia="Times New Roman" w:hAnsi="Calibri" w:cs="Arial"/>
                <w:color w:val="000000"/>
              </w:rPr>
              <w:t>ACME</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9.843604186</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10.064822</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9.742221924</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9.965316024</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proofErr w:type="spellStart"/>
            <w:r w:rsidRPr="00E4440A">
              <w:rPr>
                <w:rFonts w:ascii="Calibri" w:eastAsia="Times New Roman" w:hAnsi="Calibri" w:cs="Arial"/>
                <w:color w:val="000000"/>
              </w:rPr>
              <w:t>Beximco</w:t>
            </w:r>
            <w:proofErr w:type="spellEnd"/>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2.818510008</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2.333700646</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6.350413844</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7.15567374</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Beacon</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5.276202708</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6.615391343</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8.609146233</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9.874189315</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Square</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19.40161682</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21.99932588</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28.40340607</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19.18529477</w:t>
            </w:r>
          </w:p>
        </w:tc>
      </w:tr>
      <w:tr w:rsidR="00E4440A" w:rsidRPr="00E4440A" w:rsidTr="00E4440A">
        <w:trPr>
          <w:trHeight w:val="315"/>
        </w:trPr>
        <w:tc>
          <w:tcPr>
            <w:tcW w:w="1079" w:type="dxa"/>
            <w:tcBorders>
              <w:top w:val="nil"/>
              <w:left w:val="nil"/>
              <w:bottom w:val="nil"/>
              <w:right w:val="nil"/>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p>
        </w:tc>
        <w:tc>
          <w:tcPr>
            <w:tcW w:w="1797" w:type="dxa"/>
            <w:gridSpan w:val="3"/>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92" w:type="dxa"/>
            <w:gridSpan w:val="3"/>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92" w:type="dxa"/>
            <w:gridSpan w:val="4"/>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c>
          <w:tcPr>
            <w:tcW w:w="1711" w:type="dxa"/>
            <w:gridSpan w:val="2"/>
            <w:tcBorders>
              <w:top w:val="nil"/>
              <w:left w:val="nil"/>
              <w:bottom w:val="nil"/>
              <w:right w:val="nil"/>
            </w:tcBorders>
            <w:shd w:val="clear" w:color="auto" w:fill="auto"/>
            <w:noWrap/>
            <w:vAlign w:val="bottom"/>
            <w:hideMark/>
          </w:tcPr>
          <w:p w:rsidR="00E4440A" w:rsidRPr="00E4440A" w:rsidRDefault="00E4440A" w:rsidP="00E4440A">
            <w:pPr>
              <w:spacing w:after="0" w:line="240" w:lineRule="auto"/>
              <w:rPr>
                <w:rFonts w:ascii="Times New Roman" w:eastAsia="Times New Roman" w:hAnsi="Times New Roman" w:cs="Times New Roman"/>
                <w:sz w:val="20"/>
                <w:szCs w:val="20"/>
              </w:rPr>
            </w:pPr>
          </w:p>
        </w:tc>
      </w:tr>
      <w:tr w:rsidR="00E4440A" w:rsidRPr="00E4440A" w:rsidTr="00E4440A">
        <w:trPr>
          <w:trHeight w:val="290"/>
        </w:trPr>
        <w:tc>
          <w:tcPr>
            <w:tcW w:w="8171" w:type="dxa"/>
            <w:gridSpan w:val="1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Cash turnover ratio</w:t>
            </w:r>
          </w:p>
        </w:tc>
      </w:tr>
      <w:tr w:rsidR="00E4440A" w:rsidRPr="00E4440A" w:rsidTr="00E4440A">
        <w:trPr>
          <w:trHeight w:val="290"/>
        </w:trPr>
        <w:tc>
          <w:tcPr>
            <w:tcW w:w="1079" w:type="dxa"/>
            <w:vMerge w:val="restart"/>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Company</w:t>
            </w:r>
          </w:p>
        </w:tc>
        <w:tc>
          <w:tcPr>
            <w:tcW w:w="7092" w:type="dxa"/>
            <w:gridSpan w:val="12"/>
            <w:tcBorders>
              <w:top w:val="single" w:sz="4" w:space="0" w:color="000000"/>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Years</w:t>
            </w:r>
          </w:p>
        </w:tc>
      </w:tr>
      <w:tr w:rsidR="00E4440A" w:rsidRPr="00E4440A" w:rsidTr="00E4440A">
        <w:trPr>
          <w:trHeight w:val="290"/>
        </w:trPr>
        <w:tc>
          <w:tcPr>
            <w:tcW w:w="1079" w:type="dxa"/>
            <w:vMerge/>
            <w:tcBorders>
              <w:top w:val="nil"/>
              <w:left w:val="single" w:sz="4" w:space="0" w:color="000000"/>
              <w:bottom w:val="single" w:sz="4" w:space="0" w:color="000000"/>
              <w:right w:val="single" w:sz="4" w:space="0" w:color="000000"/>
            </w:tcBorders>
            <w:vAlign w:val="center"/>
            <w:hideMark/>
          </w:tcPr>
          <w:p w:rsidR="00E4440A" w:rsidRPr="00E4440A" w:rsidRDefault="00E4440A" w:rsidP="00E4440A">
            <w:pPr>
              <w:spacing w:after="0" w:line="240" w:lineRule="auto"/>
              <w:rPr>
                <w:rFonts w:ascii="Calibri" w:eastAsia="Times New Roman" w:hAnsi="Calibri" w:cs="Arial"/>
                <w:b/>
                <w:bCs/>
                <w:color w:val="000000"/>
              </w:rPr>
            </w:pP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2020</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2019</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2018</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2017</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ACI</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2.51136904</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2.174913258</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2.37533102</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2.100650936</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CA0BB1" w:rsidP="00E4440A">
            <w:pPr>
              <w:spacing w:after="0" w:line="240" w:lineRule="auto"/>
              <w:rPr>
                <w:rFonts w:ascii="Calibri" w:eastAsia="Times New Roman" w:hAnsi="Calibri" w:cs="Arial"/>
                <w:color w:val="000000"/>
              </w:rPr>
            </w:pPr>
            <w:r>
              <w:rPr>
                <w:rFonts w:ascii="Calibri" w:eastAsia="Times New Roman" w:hAnsi="Calibri" w:cs="Arial"/>
                <w:color w:val="000000"/>
              </w:rPr>
              <w:t>ACME</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2.993627775</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2.766465923</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2.845057263</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2.765100069</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proofErr w:type="spellStart"/>
            <w:r w:rsidRPr="00E4440A">
              <w:rPr>
                <w:rFonts w:ascii="Calibri" w:eastAsia="Times New Roman" w:hAnsi="Calibri" w:cs="Arial"/>
                <w:color w:val="000000"/>
              </w:rPr>
              <w:t>Beximco</w:t>
            </w:r>
            <w:proofErr w:type="spellEnd"/>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0.301964577</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0.149460261</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1.983839876</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2.400138867</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Beacon</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2.632654955</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2.354783345</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1.886698384</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1.363968776</w:t>
            </w:r>
          </w:p>
        </w:tc>
      </w:tr>
      <w:tr w:rsidR="00E4440A" w:rsidRPr="00E4440A" w:rsidTr="00E4440A">
        <w:trPr>
          <w:trHeight w:val="290"/>
        </w:trPr>
        <w:tc>
          <w:tcPr>
            <w:tcW w:w="1079" w:type="dxa"/>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Square</w:t>
            </w:r>
          </w:p>
        </w:tc>
        <w:tc>
          <w:tcPr>
            <w:tcW w:w="1797"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14.82382751</w:t>
            </w:r>
          </w:p>
        </w:tc>
        <w:tc>
          <w:tcPr>
            <w:tcW w:w="1792"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14.14465833</w:t>
            </w:r>
          </w:p>
        </w:tc>
        <w:tc>
          <w:tcPr>
            <w:tcW w:w="1792" w:type="dxa"/>
            <w:gridSpan w:val="4"/>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4.531945399</w:t>
            </w:r>
          </w:p>
        </w:tc>
        <w:tc>
          <w:tcPr>
            <w:tcW w:w="1711"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4.89836457</w:t>
            </w:r>
          </w:p>
        </w:tc>
      </w:tr>
      <w:tr w:rsidR="00E4440A" w:rsidRPr="00E4440A" w:rsidTr="00E4440A">
        <w:trPr>
          <w:gridAfter w:val="1"/>
          <w:wAfter w:w="11" w:type="dxa"/>
          <w:trHeight w:val="290"/>
        </w:trPr>
        <w:tc>
          <w:tcPr>
            <w:tcW w:w="8160" w:type="dxa"/>
            <w:gridSpan w:val="12"/>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Current ratio</w:t>
            </w:r>
          </w:p>
        </w:tc>
      </w:tr>
      <w:tr w:rsidR="00E4440A" w:rsidRPr="00E4440A" w:rsidTr="00E4440A">
        <w:trPr>
          <w:gridAfter w:val="1"/>
          <w:wAfter w:w="11" w:type="dxa"/>
          <w:trHeight w:val="290"/>
        </w:trPr>
        <w:tc>
          <w:tcPr>
            <w:tcW w:w="1280" w:type="dxa"/>
            <w:gridSpan w:val="3"/>
            <w:tcBorders>
              <w:top w:val="nil"/>
              <w:left w:val="single" w:sz="4" w:space="0" w:color="000000"/>
              <w:bottom w:val="nil"/>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 </w:t>
            </w:r>
          </w:p>
        </w:tc>
        <w:tc>
          <w:tcPr>
            <w:tcW w:w="6880" w:type="dxa"/>
            <w:gridSpan w:val="9"/>
            <w:tcBorders>
              <w:top w:val="single" w:sz="4" w:space="0" w:color="000000"/>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Years</w:t>
            </w:r>
          </w:p>
        </w:tc>
      </w:tr>
      <w:tr w:rsidR="00E4440A" w:rsidRPr="00E4440A" w:rsidTr="00E4440A">
        <w:trPr>
          <w:gridAfter w:val="1"/>
          <w:wAfter w:w="11" w:type="dxa"/>
          <w:trHeight w:val="290"/>
        </w:trPr>
        <w:tc>
          <w:tcPr>
            <w:tcW w:w="1280" w:type="dxa"/>
            <w:gridSpan w:val="3"/>
            <w:tcBorders>
              <w:top w:val="single" w:sz="4" w:space="0" w:color="000000"/>
              <w:left w:val="single" w:sz="4" w:space="0" w:color="000000"/>
              <w:bottom w:val="nil"/>
              <w:right w:val="single" w:sz="4" w:space="0" w:color="000000"/>
            </w:tcBorders>
            <w:shd w:val="clear" w:color="auto" w:fill="auto"/>
            <w:noWrap/>
            <w:vAlign w:val="bottom"/>
            <w:hideMark/>
          </w:tcPr>
          <w:p w:rsidR="00E4440A" w:rsidRPr="00E4440A" w:rsidRDefault="00E4440A" w:rsidP="00E4440A">
            <w:pPr>
              <w:spacing w:after="0" w:line="240" w:lineRule="auto"/>
              <w:jc w:val="center"/>
              <w:rPr>
                <w:rFonts w:ascii="Calibri" w:eastAsia="Times New Roman" w:hAnsi="Calibri" w:cs="Arial"/>
                <w:b/>
                <w:bCs/>
                <w:color w:val="000000"/>
              </w:rPr>
            </w:pPr>
            <w:r w:rsidRPr="00E4440A">
              <w:rPr>
                <w:rFonts w:ascii="Calibri" w:eastAsia="Times New Roman" w:hAnsi="Calibri" w:cs="Arial"/>
                <w:b/>
                <w:bCs/>
                <w:color w:val="000000"/>
              </w:rPr>
              <w:t>Company</w:t>
            </w:r>
          </w:p>
        </w:tc>
        <w:tc>
          <w:tcPr>
            <w:tcW w:w="1720"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2020</w:t>
            </w:r>
          </w:p>
        </w:tc>
        <w:tc>
          <w:tcPr>
            <w:tcW w:w="1720"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2019</w:t>
            </w:r>
          </w:p>
        </w:tc>
        <w:tc>
          <w:tcPr>
            <w:tcW w:w="1720"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2018</w:t>
            </w:r>
          </w:p>
        </w:tc>
        <w:tc>
          <w:tcPr>
            <w:tcW w:w="1720"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b/>
                <w:bCs/>
                <w:color w:val="000000"/>
              </w:rPr>
            </w:pPr>
            <w:r w:rsidRPr="00E4440A">
              <w:rPr>
                <w:rFonts w:ascii="Calibri" w:eastAsia="Times New Roman" w:hAnsi="Calibri" w:cs="Arial"/>
                <w:b/>
                <w:bCs/>
                <w:color w:val="000000"/>
              </w:rPr>
              <w:t>2017</w:t>
            </w:r>
          </w:p>
        </w:tc>
      </w:tr>
      <w:tr w:rsidR="00E4440A" w:rsidRPr="00E4440A" w:rsidTr="00E4440A">
        <w:trPr>
          <w:gridAfter w:val="1"/>
          <w:wAfter w:w="11" w:type="dxa"/>
          <w:trHeight w:val="290"/>
        </w:trPr>
        <w:tc>
          <w:tcPr>
            <w:tcW w:w="1280" w:type="dxa"/>
            <w:gridSpan w:val="3"/>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ACI</w:t>
            </w:r>
          </w:p>
        </w:tc>
        <w:tc>
          <w:tcPr>
            <w:tcW w:w="1720"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1.116401027</w:t>
            </w:r>
          </w:p>
        </w:tc>
        <w:tc>
          <w:tcPr>
            <w:tcW w:w="1720"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1.125681015</w:t>
            </w:r>
          </w:p>
        </w:tc>
        <w:tc>
          <w:tcPr>
            <w:tcW w:w="1720"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1.171869197</w:t>
            </w:r>
          </w:p>
        </w:tc>
        <w:tc>
          <w:tcPr>
            <w:tcW w:w="1720"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1.29085386</w:t>
            </w:r>
          </w:p>
        </w:tc>
      </w:tr>
      <w:tr w:rsidR="00E4440A" w:rsidRPr="00E4440A" w:rsidTr="00E4440A">
        <w:trPr>
          <w:gridAfter w:val="1"/>
          <w:wAfter w:w="11" w:type="dxa"/>
          <w:trHeight w:val="290"/>
        </w:trPr>
        <w:tc>
          <w:tcPr>
            <w:tcW w:w="1280" w:type="dxa"/>
            <w:gridSpan w:val="3"/>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CA0BB1" w:rsidP="00E4440A">
            <w:pPr>
              <w:spacing w:after="0" w:line="240" w:lineRule="auto"/>
              <w:rPr>
                <w:rFonts w:ascii="Calibri" w:eastAsia="Times New Roman" w:hAnsi="Calibri" w:cs="Arial"/>
                <w:color w:val="000000"/>
              </w:rPr>
            </w:pPr>
            <w:r>
              <w:rPr>
                <w:rFonts w:ascii="Calibri" w:eastAsia="Times New Roman" w:hAnsi="Calibri" w:cs="Arial"/>
                <w:color w:val="000000"/>
              </w:rPr>
              <w:t>ACME</w:t>
            </w:r>
          </w:p>
        </w:tc>
        <w:tc>
          <w:tcPr>
            <w:tcW w:w="1720"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1.051762021</w:t>
            </w:r>
          </w:p>
        </w:tc>
        <w:tc>
          <w:tcPr>
            <w:tcW w:w="1720"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0.933523376</w:t>
            </w:r>
          </w:p>
        </w:tc>
        <w:tc>
          <w:tcPr>
            <w:tcW w:w="1720"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1.105972374</w:t>
            </w:r>
          </w:p>
        </w:tc>
        <w:tc>
          <w:tcPr>
            <w:tcW w:w="1720"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1.25295521</w:t>
            </w:r>
          </w:p>
        </w:tc>
      </w:tr>
      <w:tr w:rsidR="00E4440A" w:rsidRPr="00E4440A" w:rsidTr="00E4440A">
        <w:trPr>
          <w:gridAfter w:val="1"/>
          <w:wAfter w:w="11" w:type="dxa"/>
          <w:trHeight w:val="290"/>
        </w:trPr>
        <w:tc>
          <w:tcPr>
            <w:tcW w:w="1280" w:type="dxa"/>
            <w:gridSpan w:val="3"/>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proofErr w:type="spellStart"/>
            <w:r w:rsidRPr="00E4440A">
              <w:rPr>
                <w:rFonts w:ascii="Calibri" w:eastAsia="Times New Roman" w:hAnsi="Calibri" w:cs="Arial"/>
                <w:color w:val="000000"/>
              </w:rPr>
              <w:t>Beximco</w:t>
            </w:r>
            <w:proofErr w:type="spellEnd"/>
          </w:p>
        </w:tc>
        <w:tc>
          <w:tcPr>
            <w:tcW w:w="1720"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1.170110781</w:t>
            </w:r>
          </w:p>
        </w:tc>
        <w:tc>
          <w:tcPr>
            <w:tcW w:w="1720"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1.075458682</w:t>
            </w:r>
          </w:p>
        </w:tc>
        <w:tc>
          <w:tcPr>
            <w:tcW w:w="1720"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1.337866785</w:t>
            </w:r>
          </w:p>
        </w:tc>
        <w:tc>
          <w:tcPr>
            <w:tcW w:w="1720"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2.680772211</w:t>
            </w:r>
          </w:p>
        </w:tc>
      </w:tr>
      <w:tr w:rsidR="00E4440A" w:rsidRPr="00E4440A" w:rsidTr="00E4440A">
        <w:trPr>
          <w:gridAfter w:val="1"/>
          <w:wAfter w:w="11" w:type="dxa"/>
          <w:trHeight w:val="290"/>
        </w:trPr>
        <w:tc>
          <w:tcPr>
            <w:tcW w:w="1280" w:type="dxa"/>
            <w:gridSpan w:val="3"/>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Beacon</w:t>
            </w:r>
          </w:p>
        </w:tc>
        <w:tc>
          <w:tcPr>
            <w:tcW w:w="1720"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1.843466552</w:t>
            </w:r>
          </w:p>
        </w:tc>
        <w:tc>
          <w:tcPr>
            <w:tcW w:w="1720"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1.9366209</w:t>
            </w:r>
          </w:p>
        </w:tc>
        <w:tc>
          <w:tcPr>
            <w:tcW w:w="1720"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1.800929852</w:t>
            </w:r>
          </w:p>
        </w:tc>
        <w:tc>
          <w:tcPr>
            <w:tcW w:w="1720"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2.130631345</w:t>
            </w:r>
          </w:p>
        </w:tc>
      </w:tr>
      <w:tr w:rsidR="00E4440A" w:rsidRPr="00E4440A" w:rsidTr="00E4440A">
        <w:trPr>
          <w:gridAfter w:val="1"/>
          <w:wAfter w:w="11" w:type="dxa"/>
          <w:trHeight w:val="290"/>
        </w:trPr>
        <w:tc>
          <w:tcPr>
            <w:tcW w:w="1280" w:type="dxa"/>
            <w:gridSpan w:val="3"/>
            <w:tcBorders>
              <w:top w:val="nil"/>
              <w:left w:val="single" w:sz="4" w:space="0" w:color="000000"/>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rPr>
                <w:rFonts w:ascii="Calibri" w:eastAsia="Times New Roman" w:hAnsi="Calibri" w:cs="Arial"/>
                <w:color w:val="000000"/>
              </w:rPr>
            </w:pPr>
            <w:r w:rsidRPr="00E4440A">
              <w:rPr>
                <w:rFonts w:ascii="Calibri" w:eastAsia="Times New Roman" w:hAnsi="Calibri" w:cs="Arial"/>
                <w:color w:val="000000"/>
              </w:rPr>
              <w:t>Square</w:t>
            </w:r>
          </w:p>
        </w:tc>
        <w:tc>
          <w:tcPr>
            <w:tcW w:w="1720"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14.3700598</w:t>
            </w:r>
          </w:p>
        </w:tc>
        <w:tc>
          <w:tcPr>
            <w:tcW w:w="1720" w:type="dxa"/>
            <w:gridSpan w:val="3"/>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12.15962776</w:t>
            </w:r>
          </w:p>
        </w:tc>
        <w:tc>
          <w:tcPr>
            <w:tcW w:w="1720"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12.92561802</w:t>
            </w:r>
          </w:p>
        </w:tc>
        <w:tc>
          <w:tcPr>
            <w:tcW w:w="1720" w:type="dxa"/>
            <w:gridSpan w:val="2"/>
            <w:tcBorders>
              <w:top w:val="nil"/>
              <w:left w:val="nil"/>
              <w:bottom w:val="single" w:sz="4" w:space="0" w:color="000000"/>
              <w:right w:val="single" w:sz="4" w:space="0" w:color="000000"/>
            </w:tcBorders>
            <w:shd w:val="clear" w:color="auto" w:fill="auto"/>
            <w:noWrap/>
            <w:vAlign w:val="bottom"/>
            <w:hideMark/>
          </w:tcPr>
          <w:p w:rsidR="00E4440A" w:rsidRPr="00E4440A" w:rsidRDefault="00E4440A" w:rsidP="00E4440A">
            <w:pPr>
              <w:spacing w:after="0" w:line="240" w:lineRule="auto"/>
              <w:jc w:val="right"/>
              <w:rPr>
                <w:rFonts w:ascii="Calibri" w:eastAsia="Times New Roman" w:hAnsi="Calibri" w:cs="Arial"/>
                <w:color w:val="000000"/>
              </w:rPr>
            </w:pPr>
            <w:r w:rsidRPr="00E4440A">
              <w:rPr>
                <w:rFonts w:ascii="Calibri" w:eastAsia="Times New Roman" w:hAnsi="Calibri" w:cs="Arial"/>
                <w:color w:val="000000"/>
              </w:rPr>
              <w:t>9.814261745</w:t>
            </w:r>
          </w:p>
        </w:tc>
      </w:tr>
    </w:tbl>
    <w:p w:rsidR="00E4440A" w:rsidRPr="00E4440A" w:rsidRDefault="00E4440A" w:rsidP="00AD3492">
      <w:pPr>
        <w:jc w:val="both"/>
        <w:rPr>
          <w:rFonts w:ascii="Times New Roman" w:hAnsi="Times New Roman" w:cs="Times New Roman"/>
          <w:sz w:val="28"/>
          <w:szCs w:val="24"/>
        </w:rPr>
      </w:pPr>
    </w:p>
    <w:p w:rsidR="006B3556" w:rsidRPr="00AD3492" w:rsidRDefault="006B3556" w:rsidP="00AD3492">
      <w:pPr>
        <w:jc w:val="both"/>
        <w:rPr>
          <w:rFonts w:ascii="Times New Roman" w:hAnsi="Times New Roman" w:cs="Times New Roman"/>
          <w:sz w:val="24"/>
          <w:szCs w:val="24"/>
        </w:rPr>
      </w:pPr>
    </w:p>
    <w:sectPr w:rsidR="006B3556" w:rsidRPr="00AD3492" w:rsidSect="00AD349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033" w:rsidRDefault="00B87033" w:rsidP="009650F7">
      <w:pPr>
        <w:spacing w:after="0" w:line="240" w:lineRule="auto"/>
      </w:pPr>
      <w:r>
        <w:separator/>
      </w:r>
    </w:p>
  </w:endnote>
  <w:endnote w:type="continuationSeparator" w:id="0">
    <w:p w:rsidR="00B87033" w:rsidRDefault="00B87033" w:rsidP="00965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033" w:rsidRDefault="00B87033" w:rsidP="009650F7">
      <w:pPr>
        <w:spacing w:after="0" w:line="240" w:lineRule="auto"/>
      </w:pPr>
      <w:r>
        <w:separator/>
      </w:r>
    </w:p>
  </w:footnote>
  <w:footnote w:type="continuationSeparator" w:id="0">
    <w:p w:rsidR="00B87033" w:rsidRDefault="00B87033" w:rsidP="009650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900100125"/>
      <w:docPartObj>
        <w:docPartGallery w:val="Page Numbers (Top of Page)"/>
        <w:docPartUnique/>
      </w:docPartObj>
    </w:sdtPr>
    <w:sdtEndPr>
      <w:rPr>
        <w:b/>
        <w:bCs/>
        <w:noProof/>
        <w:color w:val="auto"/>
        <w:spacing w:val="0"/>
      </w:rPr>
    </w:sdtEndPr>
    <w:sdtContent>
      <w:p w:rsidR="006B104F" w:rsidRDefault="006B104F">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2C6448" w:rsidRPr="002C6448">
          <w:rPr>
            <w:b/>
            <w:bCs/>
            <w:noProof/>
          </w:rPr>
          <w:t>22</w:t>
        </w:r>
        <w:r>
          <w:rPr>
            <w:b/>
            <w:bCs/>
            <w:noProof/>
          </w:rPr>
          <w:fldChar w:fldCharType="end"/>
        </w:r>
      </w:p>
    </w:sdtContent>
  </w:sdt>
  <w:p w:rsidR="006B104F" w:rsidRDefault="006B10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1B16F6"/>
    <w:multiLevelType w:val="hybridMultilevel"/>
    <w:tmpl w:val="08285968"/>
    <w:lvl w:ilvl="0" w:tplc="6EAC4A0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EF46793"/>
    <w:multiLevelType w:val="hybridMultilevel"/>
    <w:tmpl w:val="C99CFDBA"/>
    <w:lvl w:ilvl="0" w:tplc="6BE249A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BC3518"/>
    <w:multiLevelType w:val="hybridMultilevel"/>
    <w:tmpl w:val="0082E374"/>
    <w:lvl w:ilvl="0" w:tplc="7AEACF2C">
      <w:start w:val="1"/>
      <w:numFmt w:val="upperRoman"/>
      <w:pStyle w:val="TOC1"/>
      <w:lvlText w:val="%1."/>
      <w:lvlJc w:val="left"/>
      <w:pPr>
        <w:ind w:left="720" w:hanging="720"/>
      </w:pPr>
      <w:rPr>
        <w:rFonts w:eastAsiaTheme="minorHAns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79A0527C"/>
    <w:multiLevelType w:val="hybridMultilevel"/>
    <w:tmpl w:val="595C93AE"/>
    <w:lvl w:ilvl="0" w:tplc="19C03D92">
      <w:start w:val="4"/>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0C8"/>
    <w:rsid w:val="0000213A"/>
    <w:rsid w:val="00010939"/>
    <w:rsid w:val="00010F3F"/>
    <w:rsid w:val="000137D9"/>
    <w:rsid w:val="000141E8"/>
    <w:rsid w:val="00020BB6"/>
    <w:rsid w:val="000221A7"/>
    <w:rsid w:val="00045F7D"/>
    <w:rsid w:val="00072731"/>
    <w:rsid w:val="00081A22"/>
    <w:rsid w:val="00093947"/>
    <w:rsid w:val="00095B01"/>
    <w:rsid w:val="000A0677"/>
    <w:rsid w:val="000A0F1A"/>
    <w:rsid w:val="000A7999"/>
    <w:rsid w:val="000B1678"/>
    <w:rsid w:val="000B7288"/>
    <w:rsid w:val="000C0958"/>
    <w:rsid w:val="000C6919"/>
    <w:rsid w:val="000C76DC"/>
    <w:rsid w:val="000C7BFE"/>
    <w:rsid w:val="000D4B58"/>
    <w:rsid w:val="000D5154"/>
    <w:rsid w:val="000D7841"/>
    <w:rsid w:val="000E40D5"/>
    <w:rsid w:val="000F40C4"/>
    <w:rsid w:val="001020B5"/>
    <w:rsid w:val="00102249"/>
    <w:rsid w:val="00105B87"/>
    <w:rsid w:val="0012199A"/>
    <w:rsid w:val="00121ACC"/>
    <w:rsid w:val="00133674"/>
    <w:rsid w:val="001451B0"/>
    <w:rsid w:val="00146EAB"/>
    <w:rsid w:val="001509F5"/>
    <w:rsid w:val="001535F7"/>
    <w:rsid w:val="0015473E"/>
    <w:rsid w:val="0015718A"/>
    <w:rsid w:val="00167C00"/>
    <w:rsid w:val="0017032E"/>
    <w:rsid w:val="0018001F"/>
    <w:rsid w:val="001808C5"/>
    <w:rsid w:val="001819DF"/>
    <w:rsid w:val="00184DDD"/>
    <w:rsid w:val="00194666"/>
    <w:rsid w:val="00196397"/>
    <w:rsid w:val="001B0728"/>
    <w:rsid w:val="001B0993"/>
    <w:rsid w:val="001B79B5"/>
    <w:rsid w:val="001B7EE2"/>
    <w:rsid w:val="001C659E"/>
    <w:rsid w:val="001D6EC4"/>
    <w:rsid w:val="001E7F92"/>
    <w:rsid w:val="002017E1"/>
    <w:rsid w:val="002053E9"/>
    <w:rsid w:val="00222EBA"/>
    <w:rsid w:val="002255AF"/>
    <w:rsid w:val="002275E0"/>
    <w:rsid w:val="00227964"/>
    <w:rsid w:val="002550FF"/>
    <w:rsid w:val="0026066B"/>
    <w:rsid w:val="00261FFB"/>
    <w:rsid w:val="002641C6"/>
    <w:rsid w:val="00272FB6"/>
    <w:rsid w:val="00273CFC"/>
    <w:rsid w:val="0027418A"/>
    <w:rsid w:val="00277756"/>
    <w:rsid w:val="00295A1A"/>
    <w:rsid w:val="002A029D"/>
    <w:rsid w:val="002A2232"/>
    <w:rsid w:val="002A7086"/>
    <w:rsid w:val="002C0A51"/>
    <w:rsid w:val="002C6448"/>
    <w:rsid w:val="002D2875"/>
    <w:rsid w:val="002D65EA"/>
    <w:rsid w:val="002E3113"/>
    <w:rsid w:val="002E7009"/>
    <w:rsid w:val="002E7A4F"/>
    <w:rsid w:val="002F02CF"/>
    <w:rsid w:val="003065FC"/>
    <w:rsid w:val="00311722"/>
    <w:rsid w:val="00315D7A"/>
    <w:rsid w:val="0032431F"/>
    <w:rsid w:val="00337A3E"/>
    <w:rsid w:val="00341E8D"/>
    <w:rsid w:val="00342F62"/>
    <w:rsid w:val="00352172"/>
    <w:rsid w:val="003542F8"/>
    <w:rsid w:val="00364758"/>
    <w:rsid w:val="00373FD2"/>
    <w:rsid w:val="00381ACC"/>
    <w:rsid w:val="003838D0"/>
    <w:rsid w:val="003973D6"/>
    <w:rsid w:val="00397D97"/>
    <w:rsid w:val="003A21DC"/>
    <w:rsid w:val="003B47E8"/>
    <w:rsid w:val="003C39A8"/>
    <w:rsid w:val="003C443F"/>
    <w:rsid w:val="003C4EC3"/>
    <w:rsid w:val="003C7B4F"/>
    <w:rsid w:val="003D0B5E"/>
    <w:rsid w:val="003D4C69"/>
    <w:rsid w:val="003D5B55"/>
    <w:rsid w:val="003E6B3E"/>
    <w:rsid w:val="003E76FE"/>
    <w:rsid w:val="003F3F0E"/>
    <w:rsid w:val="00416F7B"/>
    <w:rsid w:val="00425039"/>
    <w:rsid w:val="00426D9A"/>
    <w:rsid w:val="00436CD9"/>
    <w:rsid w:val="0045097A"/>
    <w:rsid w:val="0045468B"/>
    <w:rsid w:val="004566F6"/>
    <w:rsid w:val="00457AD4"/>
    <w:rsid w:val="00473ED0"/>
    <w:rsid w:val="004874B1"/>
    <w:rsid w:val="0049320A"/>
    <w:rsid w:val="004A0E85"/>
    <w:rsid w:val="004A1F1D"/>
    <w:rsid w:val="004B4A74"/>
    <w:rsid w:val="004C7476"/>
    <w:rsid w:val="004D42CA"/>
    <w:rsid w:val="004D5F7F"/>
    <w:rsid w:val="004E1D0F"/>
    <w:rsid w:val="004E30C8"/>
    <w:rsid w:val="004E5609"/>
    <w:rsid w:val="004F4297"/>
    <w:rsid w:val="004F5AEB"/>
    <w:rsid w:val="0050566E"/>
    <w:rsid w:val="00510D6E"/>
    <w:rsid w:val="005152ED"/>
    <w:rsid w:val="00520230"/>
    <w:rsid w:val="00521A0F"/>
    <w:rsid w:val="00521D84"/>
    <w:rsid w:val="00523F9A"/>
    <w:rsid w:val="00524807"/>
    <w:rsid w:val="005256E6"/>
    <w:rsid w:val="00533972"/>
    <w:rsid w:val="00533A3A"/>
    <w:rsid w:val="00533C9A"/>
    <w:rsid w:val="005347CC"/>
    <w:rsid w:val="005513F5"/>
    <w:rsid w:val="00554F1A"/>
    <w:rsid w:val="00554F3C"/>
    <w:rsid w:val="0055786B"/>
    <w:rsid w:val="00566CC6"/>
    <w:rsid w:val="0057241B"/>
    <w:rsid w:val="00573040"/>
    <w:rsid w:val="0059010A"/>
    <w:rsid w:val="005903EA"/>
    <w:rsid w:val="005979A6"/>
    <w:rsid w:val="005A1AF5"/>
    <w:rsid w:val="005A33DF"/>
    <w:rsid w:val="005A4CB7"/>
    <w:rsid w:val="005A7D18"/>
    <w:rsid w:val="005B11D0"/>
    <w:rsid w:val="005B1C8C"/>
    <w:rsid w:val="005B7A79"/>
    <w:rsid w:val="005D715A"/>
    <w:rsid w:val="005D73E4"/>
    <w:rsid w:val="005E58DE"/>
    <w:rsid w:val="005E76B6"/>
    <w:rsid w:val="005F109A"/>
    <w:rsid w:val="0060046B"/>
    <w:rsid w:val="006052CA"/>
    <w:rsid w:val="0060682D"/>
    <w:rsid w:val="006112B7"/>
    <w:rsid w:val="00614B9A"/>
    <w:rsid w:val="0062745A"/>
    <w:rsid w:val="0063645E"/>
    <w:rsid w:val="006439B0"/>
    <w:rsid w:val="00644AE0"/>
    <w:rsid w:val="006468C3"/>
    <w:rsid w:val="00650617"/>
    <w:rsid w:val="0065722C"/>
    <w:rsid w:val="00663EA6"/>
    <w:rsid w:val="00664783"/>
    <w:rsid w:val="00667694"/>
    <w:rsid w:val="00667FC5"/>
    <w:rsid w:val="0067095B"/>
    <w:rsid w:val="006710E8"/>
    <w:rsid w:val="00672B5E"/>
    <w:rsid w:val="00675EE7"/>
    <w:rsid w:val="00684E5A"/>
    <w:rsid w:val="00696C7A"/>
    <w:rsid w:val="00697086"/>
    <w:rsid w:val="006A06BA"/>
    <w:rsid w:val="006B0BD4"/>
    <w:rsid w:val="006B104F"/>
    <w:rsid w:val="006B3556"/>
    <w:rsid w:val="006B437A"/>
    <w:rsid w:val="006B6218"/>
    <w:rsid w:val="006B6428"/>
    <w:rsid w:val="006C6F2F"/>
    <w:rsid w:val="006D510C"/>
    <w:rsid w:val="006D5753"/>
    <w:rsid w:val="006E0ABB"/>
    <w:rsid w:val="006E5117"/>
    <w:rsid w:val="006E713E"/>
    <w:rsid w:val="006F45D0"/>
    <w:rsid w:val="006F7D5C"/>
    <w:rsid w:val="007055B4"/>
    <w:rsid w:val="00732DB7"/>
    <w:rsid w:val="00742F6F"/>
    <w:rsid w:val="0074769B"/>
    <w:rsid w:val="00764DC9"/>
    <w:rsid w:val="00766DC4"/>
    <w:rsid w:val="007736BA"/>
    <w:rsid w:val="00773F10"/>
    <w:rsid w:val="0077417A"/>
    <w:rsid w:val="00776F5E"/>
    <w:rsid w:val="007924EE"/>
    <w:rsid w:val="00797D44"/>
    <w:rsid w:val="007A19BE"/>
    <w:rsid w:val="007A340B"/>
    <w:rsid w:val="007A5128"/>
    <w:rsid w:val="007A6560"/>
    <w:rsid w:val="007A7796"/>
    <w:rsid w:val="007B05F7"/>
    <w:rsid w:val="007B1E39"/>
    <w:rsid w:val="007B45EA"/>
    <w:rsid w:val="007B6E59"/>
    <w:rsid w:val="007B7FCC"/>
    <w:rsid w:val="007C04CC"/>
    <w:rsid w:val="007C355F"/>
    <w:rsid w:val="007D7C4F"/>
    <w:rsid w:val="007E4577"/>
    <w:rsid w:val="007F087C"/>
    <w:rsid w:val="007F203B"/>
    <w:rsid w:val="007F218E"/>
    <w:rsid w:val="007F2462"/>
    <w:rsid w:val="007F419E"/>
    <w:rsid w:val="007F4D58"/>
    <w:rsid w:val="007F4EC2"/>
    <w:rsid w:val="00800142"/>
    <w:rsid w:val="00804DEC"/>
    <w:rsid w:val="00811033"/>
    <w:rsid w:val="0081244B"/>
    <w:rsid w:val="00821565"/>
    <w:rsid w:val="00831D6E"/>
    <w:rsid w:val="00853E2A"/>
    <w:rsid w:val="00854780"/>
    <w:rsid w:val="00856320"/>
    <w:rsid w:val="008759D7"/>
    <w:rsid w:val="00876F91"/>
    <w:rsid w:val="0088508C"/>
    <w:rsid w:val="00886C9A"/>
    <w:rsid w:val="008A1BB4"/>
    <w:rsid w:val="008A6FBE"/>
    <w:rsid w:val="008B7211"/>
    <w:rsid w:val="008C251D"/>
    <w:rsid w:val="008C3178"/>
    <w:rsid w:val="008C470A"/>
    <w:rsid w:val="00901B02"/>
    <w:rsid w:val="009138BC"/>
    <w:rsid w:val="00914E86"/>
    <w:rsid w:val="00921D69"/>
    <w:rsid w:val="00923DB3"/>
    <w:rsid w:val="00926189"/>
    <w:rsid w:val="0093051E"/>
    <w:rsid w:val="00932A70"/>
    <w:rsid w:val="00952583"/>
    <w:rsid w:val="009534BC"/>
    <w:rsid w:val="00960FA3"/>
    <w:rsid w:val="00962D07"/>
    <w:rsid w:val="009650F7"/>
    <w:rsid w:val="0096571F"/>
    <w:rsid w:val="009716CF"/>
    <w:rsid w:val="00973F47"/>
    <w:rsid w:val="009763E8"/>
    <w:rsid w:val="00982721"/>
    <w:rsid w:val="00983B78"/>
    <w:rsid w:val="00987F36"/>
    <w:rsid w:val="00991E48"/>
    <w:rsid w:val="00994F84"/>
    <w:rsid w:val="009A2B3C"/>
    <w:rsid w:val="009B4FC8"/>
    <w:rsid w:val="009B6CEE"/>
    <w:rsid w:val="009C3627"/>
    <w:rsid w:val="009C5461"/>
    <w:rsid w:val="009C68A1"/>
    <w:rsid w:val="009D0C4D"/>
    <w:rsid w:val="009D53D1"/>
    <w:rsid w:val="00A058E4"/>
    <w:rsid w:val="00A12F78"/>
    <w:rsid w:val="00A20B2C"/>
    <w:rsid w:val="00A26048"/>
    <w:rsid w:val="00A32EB8"/>
    <w:rsid w:val="00A3463F"/>
    <w:rsid w:val="00A37F2F"/>
    <w:rsid w:val="00A410A2"/>
    <w:rsid w:val="00A45087"/>
    <w:rsid w:val="00A50185"/>
    <w:rsid w:val="00A53488"/>
    <w:rsid w:val="00A64330"/>
    <w:rsid w:val="00A65667"/>
    <w:rsid w:val="00A65AB2"/>
    <w:rsid w:val="00A76599"/>
    <w:rsid w:val="00A77236"/>
    <w:rsid w:val="00A90889"/>
    <w:rsid w:val="00AA47E1"/>
    <w:rsid w:val="00AA4AF7"/>
    <w:rsid w:val="00AA58ED"/>
    <w:rsid w:val="00AB37FA"/>
    <w:rsid w:val="00AB62CE"/>
    <w:rsid w:val="00AC39B4"/>
    <w:rsid w:val="00AC6A51"/>
    <w:rsid w:val="00AC7984"/>
    <w:rsid w:val="00AD3492"/>
    <w:rsid w:val="00AD5769"/>
    <w:rsid w:val="00AD6BD9"/>
    <w:rsid w:val="00AE3D03"/>
    <w:rsid w:val="00AF2AAD"/>
    <w:rsid w:val="00B00648"/>
    <w:rsid w:val="00B030A3"/>
    <w:rsid w:val="00B04258"/>
    <w:rsid w:val="00B14DEC"/>
    <w:rsid w:val="00B16377"/>
    <w:rsid w:val="00B2339E"/>
    <w:rsid w:val="00B32D89"/>
    <w:rsid w:val="00B417CE"/>
    <w:rsid w:val="00B43FF3"/>
    <w:rsid w:val="00B45682"/>
    <w:rsid w:val="00B50528"/>
    <w:rsid w:val="00B51D7F"/>
    <w:rsid w:val="00B7022E"/>
    <w:rsid w:val="00B77495"/>
    <w:rsid w:val="00B87033"/>
    <w:rsid w:val="00B94760"/>
    <w:rsid w:val="00B94E06"/>
    <w:rsid w:val="00BA28C4"/>
    <w:rsid w:val="00BA7470"/>
    <w:rsid w:val="00BC1072"/>
    <w:rsid w:val="00BC7328"/>
    <w:rsid w:val="00BF04BC"/>
    <w:rsid w:val="00C20284"/>
    <w:rsid w:val="00C221EF"/>
    <w:rsid w:val="00C238F0"/>
    <w:rsid w:val="00C437CF"/>
    <w:rsid w:val="00C46A20"/>
    <w:rsid w:val="00C511F6"/>
    <w:rsid w:val="00C55706"/>
    <w:rsid w:val="00C56110"/>
    <w:rsid w:val="00C6568A"/>
    <w:rsid w:val="00C66283"/>
    <w:rsid w:val="00C70DDF"/>
    <w:rsid w:val="00C747C4"/>
    <w:rsid w:val="00C85C03"/>
    <w:rsid w:val="00C94AF2"/>
    <w:rsid w:val="00CA0BB1"/>
    <w:rsid w:val="00CA6D0E"/>
    <w:rsid w:val="00CA7A93"/>
    <w:rsid w:val="00CC5BA0"/>
    <w:rsid w:val="00CD17AF"/>
    <w:rsid w:val="00CE7EB7"/>
    <w:rsid w:val="00CF5055"/>
    <w:rsid w:val="00D01A3D"/>
    <w:rsid w:val="00D07ADB"/>
    <w:rsid w:val="00D22D90"/>
    <w:rsid w:val="00D348AD"/>
    <w:rsid w:val="00D53B69"/>
    <w:rsid w:val="00D65C60"/>
    <w:rsid w:val="00D70D46"/>
    <w:rsid w:val="00D756EF"/>
    <w:rsid w:val="00D814FE"/>
    <w:rsid w:val="00D81F10"/>
    <w:rsid w:val="00D84127"/>
    <w:rsid w:val="00D842EF"/>
    <w:rsid w:val="00D86481"/>
    <w:rsid w:val="00D90ABF"/>
    <w:rsid w:val="00D9334E"/>
    <w:rsid w:val="00D94D8B"/>
    <w:rsid w:val="00DA31B8"/>
    <w:rsid w:val="00DD3329"/>
    <w:rsid w:val="00DD6C22"/>
    <w:rsid w:val="00E03D2A"/>
    <w:rsid w:val="00E134D0"/>
    <w:rsid w:val="00E146D1"/>
    <w:rsid w:val="00E148A4"/>
    <w:rsid w:val="00E14AE7"/>
    <w:rsid w:val="00E153CC"/>
    <w:rsid w:val="00E1790C"/>
    <w:rsid w:val="00E404C6"/>
    <w:rsid w:val="00E4094A"/>
    <w:rsid w:val="00E412D8"/>
    <w:rsid w:val="00E4206E"/>
    <w:rsid w:val="00E4440A"/>
    <w:rsid w:val="00E45170"/>
    <w:rsid w:val="00E528AD"/>
    <w:rsid w:val="00E5581C"/>
    <w:rsid w:val="00E65EB3"/>
    <w:rsid w:val="00E76D96"/>
    <w:rsid w:val="00E85283"/>
    <w:rsid w:val="00EA53DA"/>
    <w:rsid w:val="00EA751E"/>
    <w:rsid w:val="00EB29D5"/>
    <w:rsid w:val="00EB2C53"/>
    <w:rsid w:val="00EC707C"/>
    <w:rsid w:val="00EF2ABD"/>
    <w:rsid w:val="00F111AF"/>
    <w:rsid w:val="00F118C6"/>
    <w:rsid w:val="00F176C3"/>
    <w:rsid w:val="00F21829"/>
    <w:rsid w:val="00F238E1"/>
    <w:rsid w:val="00F34269"/>
    <w:rsid w:val="00F4058E"/>
    <w:rsid w:val="00F40F90"/>
    <w:rsid w:val="00F52108"/>
    <w:rsid w:val="00F62D25"/>
    <w:rsid w:val="00F6748A"/>
    <w:rsid w:val="00F851DB"/>
    <w:rsid w:val="00FB2BB9"/>
    <w:rsid w:val="00FB54BD"/>
    <w:rsid w:val="00FC44F2"/>
    <w:rsid w:val="00FC549F"/>
    <w:rsid w:val="00FD0B59"/>
    <w:rsid w:val="00FD3174"/>
    <w:rsid w:val="00FD32F0"/>
    <w:rsid w:val="00FF3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CA3078-9A6F-4023-A1CE-8072D69A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11F6"/>
    <w:pPr>
      <w:spacing w:after="200" w:line="276" w:lineRule="auto"/>
    </w:pPr>
  </w:style>
  <w:style w:type="paragraph" w:styleId="Heading1">
    <w:name w:val="heading 1"/>
    <w:basedOn w:val="Normal"/>
    <w:next w:val="Normal"/>
    <w:link w:val="Heading1Char"/>
    <w:uiPriority w:val="9"/>
    <w:qFormat/>
    <w:rsid w:val="00DD6C2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874B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rsid w:val="00C511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C511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7924E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924EE"/>
    <w:rPr>
      <w:color w:val="0000FF"/>
      <w:u w:val="single"/>
    </w:rPr>
  </w:style>
  <w:style w:type="character" w:customStyle="1" w:styleId="Heading1Char">
    <w:name w:val="Heading 1 Char"/>
    <w:basedOn w:val="DefaultParagraphFont"/>
    <w:link w:val="Heading1"/>
    <w:uiPriority w:val="9"/>
    <w:rsid w:val="00DD6C2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874B1"/>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9650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50F7"/>
  </w:style>
  <w:style w:type="paragraph" w:styleId="Footer">
    <w:name w:val="footer"/>
    <w:basedOn w:val="Normal"/>
    <w:link w:val="FooterChar"/>
    <w:uiPriority w:val="99"/>
    <w:unhideWhenUsed/>
    <w:rsid w:val="009650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50F7"/>
  </w:style>
  <w:style w:type="paragraph" w:styleId="Bibliography">
    <w:name w:val="Bibliography"/>
    <w:basedOn w:val="Normal"/>
    <w:next w:val="Normal"/>
    <w:uiPriority w:val="37"/>
    <w:unhideWhenUsed/>
    <w:rsid w:val="00684E5A"/>
  </w:style>
  <w:style w:type="paragraph" w:styleId="TOCHeading">
    <w:name w:val="TOC Heading"/>
    <w:basedOn w:val="Heading1"/>
    <w:next w:val="Normal"/>
    <w:uiPriority w:val="39"/>
    <w:unhideWhenUsed/>
    <w:qFormat/>
    <w:rsid w:val="0077417A"/>
    <w:pPr>
      <w:spacing w:line="259" w:lineRule="auto"/>
      <w:outlineLvl w:val="9"/>
    </w:pPr>
  </w:style>
  <w:style w:type="paragraph" w:styleId="TOC1">
    <w:name w:val="toc 1"/>
    <w:basedOn w:val="Normal"/>
    <w:next w:val="Normal"/>
    <w:autoRedefine/>
    <w:uiPriority w:val="39"/>
    <w:unhideWhenUsed/>
    <w:rsid w:val="008A1BB4"/>
    <w:pPr>
      <w:numPr>
        <w:numId w:val="1"/>
      </w:numPr>
      <w:tabs>
        <w:tab w:val="right" w:leader="dot" w:pos="9350"/>
      </w:tabs>
      <w:spacing w:after="100"/>
    </w:pPr>
  </w:style>
  <w:style w:type="paragraph" w:styleId="Caption">
    <w:name w:val="caption"/>
    <w:basedOn w:val="Normal"/>
    <w:next w:val="Normal"/>
    <w:uiPriority w:val="35"/>
    <w:unhideWhenUsed/>
    <w:qFormat/>
    <w:rsid w:val="00776F5E"/>
    <w:pPr>
      <w:spacing w:line="240" w:lineRule="auto"/>
    </w:pPr>
    <w:rPr>
      <w:i/>
      <w:iCs/>
      <w:color w:val="44546A" w:themeColor="text2"/>
      <w:sz w:val="18"/>
      <w:szCs w:val="18"/>
    </w:rPr>
  </w:style>
  <w:style w:type="paragraph" w:styleId="ListParagraph">
    <w:name w:val="List Paragraph"/>
    <w:basedOn w:val="Normal"/>
    <w:uiPriority w:val="34"/>
    <w:qFormat/>
    <w:rsid w:val="00C20284"/>
    <w:pPr>
      <w:ind w:left="720"/>
      <w:contextualSpacing/>
    </w:pPr>
  </w:style>
  <w:style w:type="paragraph" w:styleId="TableofFigures">
    <w:name w:val="table of figures"/>
    <w:basedOn w:val="Normal"/>
    <w:next w:val="Normal"/>
    <w:uiPriority w:val="99"/>
    <w:unhideWhenUsed/>
    <w:rsid w:val="002053E9"/>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06292">
      <w:bodyDiv w:val="1"/>
      <w:marLeft w:val="0"/>
      <w:marRight w:val="0"/>
      <w:marTop w:val="0"/>
      <w:marBottom w:val="0"/>
      <w:divBdr>
        <w:top w:val="none" w:sz="0" w:space="0" w:color="auto"/>
        <w:left w:val="none" w:sz="0" w:space="0" w:color="auto"/>
        <w:bottom w:val="none" w:sz="0" w:space="0" w:color="auto"/>
        <w:right w:val="none" w:sz="0" w:space="0" w:color="auto"/>
      </w:divBdr>
    </w:div>
    <w:div w:id="23866086">
      <w:bodyDiv w:val="1"/>
      <w:marLeft w:val="0"/>
      <w:marRight w:val="0"/>
      <w:marTop w:val="0"/>
      <w:marBottom w:val="0"/>
      <w:divBdr>
        <w:top w:val="none" w:sz="0" w:space="0" w:color="auto"/>
        <w:left w:val="none" w:sz="0" w:space="0" w:color="auto"/>
        <w:bottom w:val="none" w:sz="0" w:space="0" w:color="auto"/>
        <w:right w:val="none" w:sz="0" w:space="0" w:color="auto"/>
      </w:divBdr>
    </w:div>
    <w:div w:id="35400733">
      <w:bodyDiv w:val="1"/>
      <w:marLeft w:val="0"/>
      <w:marRight w:val="0"/>
      <w:marTop w:val="0"/>
      <w:marBottom w:val="0"/>
      <w:divBdr>
        <w:top w:val="none" w:sz="0" w:space="0" w:color="auto"/>
        <w:left w:val="none" w:sz="0" w:space="0" w:color="auto"/>
        <w:bottom w:val="none" w:sz="0" w:space="0" w:color="auto"/>
        <w:right w:val="none" w:sz="0" w:space="0" w:color="auto"/>
      </w:divBdr>
    </w:div>
    <w:div w:id="59834828">
      <w:bodyDiv w:val="1"/>
      <w:marLeft w:val="0"/>
      <w:marRight w:val="0"/>
      <w:marTop w:val="0"/>
      <w:marBottom w:val="0"/>
      <w:divBdr>
        <w:top w:val="none" w:sz="0" w:space="0" w:color="auto"/>
        <w:left w:val="none" w:sz="0" w:space="0" w:color="auto"/>
        <w:bottom w:val="none" w:sz="0" w:space="0" w:color="auto"/>
        <w:right w:val="none" w:sz="0" w:space="0" w:color="auto"/>
      </w:divBdr>
    </w:div>
    <w:div w:id="92022411">
      <w:bodyDiv w:val="1"/>
      <w:marLeft w:val="0"/>
      <w:marRight w:val="0"/>
      <w:marTop w:val="0"/>
      <w:marBottom w:val="0"/>
      <w:divBdr>
        <w:top w:val="none" w:sz="0" w:space="0" w:color="auto"/>
        <w:left w:val="none" w:sz="0" w:space="0" w:color="auto"/>
        <w:bottom w:val="none" w:sz="0" w:space="0" w:color="auto"/>
        <w:right w:val="none" w:sz="0" w:space="0" w:color="auto"/>
      </w:divBdr>
    </w:div>
    <w:div w:id="141388611">
      <w:bodyDiv w:val="1"/>
      <w:marLeft w:val="0"/>
      <w:marRight w:val="0"/>
      <w:marTop w:val="0"/>
      <w:marBottom w:val="0"/>
      <w:divBdr>
        <w:top w:val="none" w:sz="0" w:space="0" w:color="auto"/>
        <w:left w:val="none" w:sz="0" w:space="0" w:color="auto"/>
        <w:bottom w:val="none" w:sz="0" w:space="0" w:color="auto"/>
        <w:right w:val="none" w:sz="0" w:space="0" w:color="auto"/>
      </w:divBdr>
    </w:div>
    <w:div w:id="258149962">
      <w:bodyDiv w:val="1"/>
      <w:marLeft w:val="0"/>
      <w:marRight w:val="0"/>
      <w:marTop w:val="0"/>
      <w:marBottom w:val="0"/>
      <w:divBdr>
        <w:top w:val="none" w:sz="0" w:space="0" w:color="auto"/>
        <w:left w:val="none" w:sz="0" w:space="0" w:color="auto"/>
        <w:bottom w:val="none" w:sz="0" w:space="0" w:color="auto"/>
        <w:right w:val="none" w:sz="0" w:space="0" w:color="auto"/>
      </w:divBdr>
      <w:divsChild>
        <w:div w:id="1075131682">
          <w:marLeft w:val="0"/>
          <w:marRight w:val="0"/>
          <w:marTop w:val="0"/>
          <w:marBottom w:val="0"/>
          <w:divBdr>
            <w:top w:val="none" w:sz="0" w:space="0" w:color="auto"/>
            <w:left w:val="none" w:sz="0" w:space="0" w:color="auto"/>
            <w:bottom w:val="none" w:sz="0" w:space="0" w:color="auto"/>
            <w:right w:val="none" w:sz="0" w:space="0" w:color="auto"/>
          </w:divBdr>
        </w:div>
      </w:divsChild>
    </w:div>
    <w:div w:id="286275645">
      <w:bodyDiv w:val="1"/>
      <w:marLeft w:val="0"/>
      <w:marRight w:val="0"/>
      <w:marTop w:val="0"/>
      <w:marBottom w:val="0"/>
      <w:divBdr>
        <w:top w:val="none" w:sz="0" w:space="0" w:color="auto"/>
        <w:left w:val="none" w:sz="0" w:space="0" w:color="auto"/>
        <w:bottom w:val="none" w:sz="0" w:space="0" w:color="auto"/>
        <w:right w:val="none" w:sz="0" w:space="0" w:color="auto"/>
      </w:divBdr>
    </w:div>
    <w:div w:id="322047194">
      <w:bodyDiv w:val="1"/>
      <w:marLeft w:val="0"/>
      <w:marRight w:val="0"/>
      <w:marTop w:val="0"/>
      <w:marBottom w:val="0"/>
      <w:divBdr>
        <w:top w:val="none" w:sz="0" w:space="0" w:color="auto"/>
        <w:left w:val="none" w:sz="0" w:space="0" w:color="auto"/>
        <w:bottom w:val="none" w:sz="0" w:space="0" w:color="auto"/>
        <w:right w:val="none" w:sz="0" w:space="0" w:color="auto"/>
      </w:divBdr>
    </w:div>
    <w:div w:id="366489575">
      <w:bodyDiv w:val="1"/>
      <w:marLeft w:val="0"/>
      <w:marRight w:val="0"/>
      <w:marTop w:val="0"/>
      <w:marBottom w:val="0"/>
      <w:divBdr>
        <w:top w:val="none" w:sz="0" w:space="0" w:color="auto"/>
        <w:left w:val="none" w:sz="0" w:space="0" w:color="auto"/>
        <w:bottom w:val="none" w:sz="0" w:space="0" w:color="auto"/>
        <w:right w:val="none" w:sz="0" w:space="0" w:color="auto"/>
      </w:divBdr>
    </w:div>
    <w:div w:id="370109288">
      <w:bodyDiv w:val="1"/>
      <w:marLeft w:val="0"/>
      <w:marRight w:val="0"/>
      <w:marTop w:val="0"/>
      <w:marBottom w:val="0"/>
      <w:divBdr>
        <w:top w:val="none" w:sz="0" w:space="0" w:color="auto"/>
        <w:left w:val="none" w:sz="0" w:space="0" w:color="auto"/>
        <w:bottom w:val="none" w:sz="0" w:space="0" w:color="auto"/>
        <w:right w:val="none" w:sz="0" w:space="0" w:color="auto"/>
      </w:divBdr>
    </w:div>
    <w:div w:id="376242640">
      <w:bodyDiv w:val="1"/>
      <w:marLeft w:val="0"/>
      <w:marRight w:val="0"/>
      <w:marTop w:val="0"/>
      <w:marBottom w:val="0"/>
      <w:divBdr>
        <w:top w:val="none" w:sz="0" w:space="0" w:color="auto"/>
        <w:left w:val="none" w:sz="0" w:space="0" w:color="auto"/>
        <w:bottom w:val="none" w:sz="0" w:space="0" w:color="auto"/>
        <w:right w:val="none" w:sz="0" w:space="0" w:color="auto"/>
      </w:divBdr>
    </w:div>
    <w:div w:id="440801237">
      <w:bodyDiv w:val="1"/>
      <w:marLeft w:val="0"/>
      <w:marRight w:val="0"/>
      <w:marTop w:val="0"/>
      <w:marBottom w:val="0"/>
      <w:divBdr>
        <w:top w:val="none" w:sz="0" w:space="0" w:color="auto"/>
        <w:left w:val="none" w:sz="0" w:space="0" w:color="auto"/>
        <w:bottom w:val="none" w:sz="0" w:space="0" w:color="auto"/>
        <w:right w:val="none" w:sz="0" w:space="0" w:color="auto"/>
      </w:divBdr>
    </w:div>
    <w:div w:id="470443683">
      <w:bodyDiv w:val="1"/>
      <w:marLeft w:val="0"/>
      <w:marRight w:val="0"/>
      <w:marTop w:val="0"/>
      <w:marBottom w:val="0"/>
      <w:divBdr>
        <w:top w:val="none" w:sz="0" w:space="0" w:color="auto"/>
        <w:left w:val="none" w:sz="0" w:space="0" w:color="auto"/>
        <w:bottom w:val="none" w:sz="0" w:space="0" w:color="auto"/>
        <w:right w:val="none" w:sz="0" w:space="0" w:color="auto"/>
      </w:divBdr>
    </w:div>
    <w:div w:id="492530231">
      <w:bodyDiv w:val="1"/>
      <w:marLeft w:val="0"/>
      <w:marRight w:val="0"/>
      <w:marTop w:val="0"/>
      <w:marBottom w:val="0"/>
      <w:divBdr>
        <w:top w:val="none" w:sz="0" w:space="0" w:color="auto"/>
        <w:left w:val="none" w:sz="0" w:space="0" w:color="auto"/>
        <w:bottom w:val="none" w:sz="0" w:space="0" w:color="auto"/>
        <w:right w:val="none" w:sz="0" w:space="0" w:color="auto"/>
      </w:divBdr>
    </w:div>
    <w:div w:id="548110331">
      <w:bodyDiv w:val="1"/>
      <w:marLeft w:val="0"/>
      <w:marRight w:val="0"/>
      <w:marTop w:val="0"/>
      <w:marBottom w:val="0"/>
      <w:divBdr>
        <w:top w:val="none" w:sz="0" w:space="0" w:color="auto"/>
        <w:left w:val="none" w:sz="0" w:space="0" w:color="auto"/>
        <w:bottom w:val="none" w:sz="0" w:space="0" w:color="auto"/>
        <w:right w:val="none" w:sz="0" w:space="0" w:color="auto"/>
      </w:divBdr>
    </w:div>
    <w:div w:id="674118012">
      <w:bodyDiv w:val="1"/>
      <w:marLeft w:val="0"/>
      <w:marRight w:val="0"/>
      <w:marTop w:val="0"/>
      <w:marBottom w:val="0"/>
      <w:divBdr>
        <w:top w:val="none" w:sz="0" w:space="0" w:color="auto"/>
        <w:left w:val="none" w:sz="0" w:space="0" w:color="auto"/>
        <w:bottom w:val="none" w:sz="0" w:space="0" w:color="auto"/>
        <w:right w:val="none" w:sz="0" w:space="0" w:color="auto"/>
      </w:divBdr>
      <w:divsChild>
        <w:div w:id="958298689">
          <w:marLeft w:val="0"/>
          <w:marRight w:val="0"/>
          <w:marTop w:val="0"/>
          <w:marBottom w:val="0"/>
          <w:divBdr>
            <w:top w:val="none" w:sz="0" w:space="0" w:color="auto"/>
            <w:left w:val="none" w:sz="0" w:space="0" w:color="auto"/>
            <w:bottom w:val="none" w:sz="0" w:space="0" w:color="auto"/>
            <w:right w:val="none" w:sz="0" w:space="0" w:color="auto"/>
          </w:divBdr>
        </w:div>
      </w:divsChild>
    </w:div>
    <w:div w:id="719212316">
      <w:bodyDiv w:val="1"/>
      <w:marLeft w:val="0"/>
      <w:marRight w:val="0"/>
      <w:marTop w:val="0"/>
      <w:marBottom w:val="0"/>
      <w:divBdr>
        <w:top w:val="none" w:sz="0" w:space="0" w:color="auto"/>
        <w:left w:val="none" w:sz="0" w:space="0" w:color="auto"/>
        <w:bottom w:val="none" w:sz="0" w:space="0" w:color="auto"/>
        <w:right w:val="none" w:sz="0" w:space="0" w:color="auto"/>
      </w:divBdr>
    </w:div>
    <w:div w:id="868225410">
      <w:bodyDiv w:val="1"/>
      <w:marLeft w:val="0"/>
      <w:marRight w:val="0"/>
      <w:marTop w:val="0"/>
      <w:marBottom w:val="0"/>
      <w:divBdr>
        <w:top w:val="none" w:sz="0" w:space="0" w:color="auto"/>
        <w:left w:val="none" w:sz="0" w:space="0" w:color="auto"/>
        <w:bottom w:val="none" w:sz="0" w:space="0" w:color="auto"/>
        <w:right w:val="none" w:sz="0" w:space="0" w:color="auto"/>
      </w:divBdr>
    </w:div>
    <w:div w:id="914244387">
      <w:bodyDiv w:val="1"/>
      <w:marLeft w:val="0"/>
      <w:marRight w:val="0"/>
      <w:marTop w:val="0"/>
      <w:marBottom w:val="0"/>
      <w:divBdr>
        <w:top w:val="none" w:sz="0" w:space="0" w:color="auto"/>
        <w:left w:val="none" w:sz="0" w:space="0" w:color="auto"/>
        <w:bottom w:val="none" w:sz="0" w:space="0" w:color="auto"/>
        <w:right w:val="none" w:sz="0" w:space="0" w:color="auto"/>
      </w:divBdr>
    </w:div>
    <w:div w:id="948468086">
      <w:bodyDiv w:val="1"/>
      <w:marLeft w:val="0"/>
      <w:marRight w:val="0"/>
      <w:marTop w:val="0"/>
      <w:marBottom w:val="0"/>
      <w:divBdr>
        <w:top w:val="none" w:sz="0" w:space="0" w:color="auto"/>
        <w:left w:val="none" w:sz="0" w:space="0" w:color="auto"/>
        <w:bottom w:val="none" w:sz="0" w:space="0" w:color="auto"/>
        <w:right w:val="none" w:sz="0" w:space="0" w:color="auto"/>
      </w:divBdr>
    </w:div>
    <w:div w:id="1015305564">
      <w:bodyDiv w:val="1"/>
      <w:marLeft w:val="0"/>
      <w:marRight w:val="0"/>
      <w:marTop w:val="0"/>
      <w:marBottom w:val="0"/>
      <w:divBdr>
        <w:top w:val="none" w:sz="0" w:space="0" w:color="auto"/>
        <w:left w:val="none" w:sz="0" w:space="0" w:color="auto"/>
        <w:bottom w:val="none" w:sz="0" w:space="0" w:color="auto"/>
        <w:right w:val="none" w:sz="0" w:space="0" w:color="auto"/>
      </w:divBdr>
    </w:div>
    <w:div w:id="1134253749">
      <w:bodyDiv w:val="1"/>
      <w:marLeft w:val="0"/>
      <w:marRight w:val="0"/>
      <w:marTop w:val="0"/>
      <w:marBottom w:val="0"/>
      <w:divBdr>
        <w:top w:val="none" w:sz="0" w:space="0" w:color="auto"/>
        <w:left w:val="none" w:sz="0" w:space="0" w:color="auto"/>
        <w:bottom w:val="none" w:sz="0" w:space="0" w:color="auto"/>
        <w:right w:val="none" w:sz="0" w:space="0" w:color="auto"/>
      </w:divBdr>
    </w:div>
    <w:div w:id="1251307770">
      <w:bodyDiv w:val="1"/>
      <w:marLeft w:val="0"/>
      <w:marRight w:val="0"/>
      <w:marTop w:val="0"/>
      <w:marBottom w:val="0"/>
      <w:divBdr>
        <w:top w:val="none" w:sz="0" w:space="0" w:color="auto"/>
        <w:left w:val="none" w:sz="0" w:space="0" w:color="auto"/>
        <w:bottom w:val="none" w:sz="0" w:space="0" w:color="auto"/>
        <w:right w:val="none" w:sz="0" w:space="0" w:color="auto"/>
      </w:divBdr>
    </w:div>
    <w:div w:id="1270315346">
      <w:bodyDiv w:val="1"/>
      <w:marLeft w:val="0"/>
      <w:marRight w:val="0"/>
      <w:marTop w:val="0"/>
      <w:marBottom w:val="0"/>
      <w:divBdr>
        <w:top w:val="none" w:sz="0" w:space="0" w:color="auto"/>
        <w:left w:val="none" w:sz="0" w:space="0" w:color="auto"/>
        <w:bottom w:val="none" w:sz="0" w:space="0" w:color="auto"/>
        <w:right w:val="none" w:sz="0" w:space="0" w:color="auto"/>
      </w:divBdr>
    </w:div>
    <w:div w:id="1318991646">
      <w:bodyDiv w:val="1"/>
      <w:marLeft w:val="0"/>
      <w:marRight w:val="0"/>
      <w:marTop w:val="0"/>
      <w:marBottom w:val="0"/>
      <w:divBdr>
        <w:top w:val="none" w:sz="0" w:space="0" w:color="auto"/>
        <w:left w:val="none" w:sz="0" w:space="0" w:color="auto"/>
        <w:bottom w:val="none" w:sz="0" w:space="0" w:color="auto"/>
        <w:right w:val="none" w:sz="0" w:space="0" w:color="auto"/>
      </w:divBdr>
    </w:div>
    <w:div w:id="1385182531">
      <w:bodyDiv w:val="1"/>
      <w:marLeft w:val="0"/>
      <w:marRight w:val="0"/>
      <w:marTop w:val="0"/>
      <w:marBottom w:val="0"/>
      <w:divBdr>
        <w:top w:val="none" w:sz="0" w:space="0" w:color="auto"/>
        <w:left w:val="none" w:sz="0" w:space="0" w:color="auto"/>
        <w:bottom w:val="none" w:sz="0" w:space="0" w:color="auto"/>
        <w:right w:val="none" w:sz="0" w:space="0" w:color="auto"/>
      </w:divBdr>
    </w:div>
    <w:div w:id="1444617447">
      <w:bodyDiv w:val="1"/>
      <w:marLeft w:val="0"/>
      <w:marRight w:val="0"/>
      <w:marTop w:val="0"/>
      <w:marBottom w:val="0"/>
      <w:divBdr>
        <w:top w:val="none" w:sz="0" w:space="0" w:color="auto"/>
        <w:left w:val="none" w:sz="0" w:space="0" w:color="auto"/>
        <w:bottom w:val="none" w:sz="0" w:space="0" w:color="auto"/>
        <w:right w:val="none" w:sz="0" w:space="0" w:color="auto"/>
      </w:divBdr>
    </w:div>
    <w:div w:id="1467620258">
      <w:bodyDiv w:val="1"/>
      <w:marLeft w:val="0"/>
      <w:marRight w:val="0"/>
      <w:marTop w:val="0"/>
      <w:marBottom w:val="0"/>
      <w:divBdr>
        <w:top w:val="none" w:sz="0" w:space="0" w:color="auto"/>
        <w:left w:val="none" w:sz="0" w:space="0" w:color="auto"/>
        <w:bottom w:val="none" w:sz="0" w:space="0" w:color="auto"/>
        <w:right w:val="none" w:sz="0" w:space="0" w:color="auto"/>
      </w:divBdr>
    </w:div>
    <w:div w:id="1521622755">
      <w:bodyDiv w:val="1"/>
      <w:marLeft w:val="0"/>
      <w:marRight w:val="0"/>
      <w:marTop w:val="0"/>
      <w:marBottom w:val="0"/>
      <w:divBdr>
        <w:top w:val="none" w:sz="0" w:space="0" w:color="auto"/>
        <w:left w:val="none" w:sz="0" w:space="0" w:color="auto"/>
        <w:bottom w:val="none" w:sz="0" w:space="0" w:color="auto"/>
        <w:right w:val="none" w:sz="0" w:space="0" w:color="auto"/>
      </w:divBdr>
    </w:div>
    <w:div w:id="1531262861">
      <w:bodyDiv w:val="1"/>
      <w:marLeft w:val="0"/>
      <w:marRight w:val="0"/>
      <w:marTop w:val="0"/>
      <w:marBottom w:val="0"/>
      <w:divBdr>
        <w:top w:val="none" w:sz="0" w:space="0" w:color="auto"/>
        <w:left w:val="none" w:sz="0" w:space="0" w:color="auto"/>
        <w:bottom w:val="none" w:sz="0" w:space="0" w:color="auto"/>
        <w:right w:val="none" w:sz="0" w:space="0" w:color="auto"/>
      </w:divBdr>
    </w:div>
    <w:div w:id="1547447045">
      <w:bodyDiv w:val="1"/>
      <w:marLeft w:val="0"/>
      <w:marRight w:val="0"/>
      <w:marTop w:val="0"/>
      <w:marBottom w:val="0"/>
      <w:divBdr>
        <w:top w:val="none" w:sz="0" w:space="0" w:color="auto"/>
        <w:left w:val="none" w:sz="0" w:space="0" w:color="auto"/>
        <w:bottom w:val="none" w:sz="0" w:space="0" w:color="auto"/>
        <w:right w:val="none" w:sz="0" w:space="0" w:color="auto"/>
      </w:divBdr>
    </w:div>
    <w:div w:id="1552034252">
      <w:bodyDiv w:val="1"/>
      <w:marLeft w:val="0"/>
      <w:marRight w:val="0"/>
      <w:marTop w:val="0"/>
      <w:marBottom w:val="0"/>
      <w:divBdr>
        <w:top w:val="none" w:sz="0" w:space="0" w:color="auto"/>
        <w:left w:val="none" w:sz="0" w:space="0" w:color="auto"/>
        <w:bottom w:val="none" w:sz="0" w:space="0" w:color="auto"/>
        <w:right w:val="none" w:sz="0" w:space="0" w:color="auto"/>
      </w:divBdr>
    </w:div>
    <w:div w:id="1553420102">
      <w:bodyDiv w:val="1"/>
      <w:marLeft w:val="0"/>
      <w:marRight w:val="0"/>
      <w:marTop w:val="0"/>
      <w:marBottom w:val="0"/>
      <w:divBdr>
        <w:top w:val="none" w:sz="0" w:space="0" w:color="auto"/>
        <w:left w:val="none" w:sz="0" w:space="0" w:color="auto"/>
        <w:bottom w:val="none" w:sz="0" w:space="0" w:color="auto"/>
        <w:right w:val="none" w:sz="0" w:space="0" w:color="auto"/>
      </w:divBdr>
    </w:div>
    <w:div w:id="1556967353">
      <w:bodyDiv w:val="1"/>
      <w:marLeft w:val="0"/>
      <w:marRight w:val="0"/>
      <w:marTop w:val="0"/>
      <w:marBottom w:val="0"/>
      <w:divBdr>
        <w:top w:val="none" w:sz="0" w:space="0" w:color="auto"/>
        <w:left w:val="none" w:sz="0" w:space="0" w:color="auto"/>
        <w:bottom w:val="none" w:sz="0" w:space="0" w:color="auto"/>
        <w:right w:val="none" w:sz="0" w:space="0" w:color="auto"/>
      </w:divBdr>
    </w:div>
    <w:div w:id="1566408678">
      <w:bodyDiv w:val="1"/>
      <w:marLeft w:val="0"/>
      <w:marRight w:val="0"/>
      <w:marTop w:val="0"/>
      <w:marBottom w:val="0"/>
      <w:divBdr>
        <w:top w:val="none" w:sz="0" w:space="0" w:color="auto"/>
        <w:left w:val="none" w:sz="0" w:space="0" w:color="auto"/>
        <w:bottom w:val="none" w:sz="0" w:space="0" w:color="auto"/>
        <w:right w:val="none" w:sz="0" w:space="0" w:color="auto"/>
      </w:divBdr>
    </w:div>
    <w:div w:id="1590195479">
      <w:bodyDiv w:val="1"/>
      <w:marLeft w:val="0"/>
      <w:marRight w:val="0"/>
      <w:marTop w:val="0"/>
      <w:marBottom w:val="0"/>
      <w:divBdr>
        <w:top w:val="none" w:sz="0" w:space="0" w:color="auto"/>
        <w:left w:val="none" w:sz="0" w:space="0" w:color="auto"/>
        <w:bottom w:val="none" w:sz="0" w:space="0" w:color="auto"/>
        <w:right w:val="none" w:sz="0" w:space="0" w:color="auto"/>
      </w:divBdr>
    </w:div>
    <w:div w:id="1592007381">
      <w:bodyDiv w:val="1"/>
      <w:marLeft w:val="0"/>
      <w:marRight w:val="0"/>
      <w:marTop w:val="0"/>
      <w:marBottom w:val="0"/>
      <w:divBdr>
        <w:top w:val="none" w:sz="0" w:space="0" w:color="auto"/>
        <w:left w:val="none" w:sz="0" w:space="0" w:color="auto"/>
        <w:bottom w:val="none" w:sz="0" w:space="0" w:color="auto"/>
        <w:right w:val="none" w:sz="0" w:space="0" w:color="auto"/>
      </w:divBdr>
    </w:div>
    <w:div w:id="1615483681">
      <w:bodyDiv w:val="1"/>
      <w:marLeft w:val="0"/>
      <w:marRight w:val="0"/>
      <w:marTop w:val="0"/>
      <w:marBottom w:val="0"/>
      <w:divBdr>
        <w:top w:val="none" w:sz="0" w:space="0" w:color="auto"/>
        <w:left w:val="none" w:sz="0" w:space="0" w:color="auto"/>
        <w:bottom w:val="none" w:sz="0" w:space="0" w:color="auto"/>
        <w:right w:val="none" w:sz="0" w:space="0" w:color="auto"/>
      </w:divBdr>
      <w:divsChild>
        <w:div w:id="1922829656">
          <w:marLeft w:val="0"/>
          <w:marRight w:val="0"/>
          <w:marTop w:val="0"/>
          <w:marBottom w:val="0"/>
          <w:divBdr>
            <w:top w:val="none" w:sz="0" w:space="0" w:color="auto"/>
            <w:left w:val="none" w:sz="0" w:space="0" w:color="auto"/>
            <w:bottom w:val="none" w:sz="0" w:space="0" w:color="auto"/>
            <w:right w:val="none" w:sz="0" w:space="0" w:color="auto"/>
          </w:divBdr>
        </w:div>
      </w:divsChild>
    </w:div>
    <w:div w:id="1650162380">
      <w:bodyDiv w:val="1"/>
      <w:marLeft w:val="0"/>
      <w:marRight w:val="0"/>
      <w:marTop w:val="0"/>
      <w:marBottom w:val="0"/>
      <w:divBdr>
        <w:top w:val="none" w:sz="0" w:space="0" w:color="auto"/>
        <w:left w:val="none" w:sz="0" w:space="0" w:color="auto"/>
        <w:bottom w:val="none" w:sz="0" w:space="0" w:color="auto"/>
        <w:right w:val="none" w:sz="0" w:space="0" w:color="auto"/>
      </w:divBdr>
    </w:div>
    <w:div w:id="1749112715">
      <w:bodyDiv w:val="1"/>
      <w:marLeft w:val="0"/>
      <w:marRight w:val="0"/>
      <w:marTop w:val="0"/>
      <w:marBottom w:val="0"/>
      <w:divBdr>
        <w:top w:val="none" w:sz="0" w:space="0" w:color="auto"/>
        <w:left w:val="none" w:sz="0" w:space="0" w:color="auto"/>
        <w:bottom w:val="none" w:sz="0" w:space="0" w:color="auto"/>
        <w:right w:val="none" w:sz="0" w:space="0" w:color="auto"/>
      </w:divBdr>
    </w:div>
    <w:div w:id="1776242036">
      <w:bodyDiv w:val="1"/>
      <w:marLeft w:val="0"/>
      <w:marRight w:val="0"/>
      <w:marTop w:val="0"/>
      <w:marBottom w:val="0"/>
      <w:divBdr>
        <w:top w:val="none" w:sz="0" w:space="0" w:color="auto"/>
        <w:left w:val="none" w:sz="0" w:space="0" w:color="auto"/>
        <w:bottom w:val="none" w:sz="0" w:space="0" w:color="auto"/>
        <w:right w:val="none" w:sz="0" w:space="0" w:color="auto"/>
      </w:divBdr>
    </w:div>
    <w:div w:id="1817143046">
      <w:bodyDiv w:val="1"/>
      <w:marLeft w:val="0"/>
      <w:marRight w:val="0"/>
      <w:marTop w:val="0"/>
      <w:marBottom w:val="0"/>
      <w:divBdr>
        <w:top w:val="none" w:sz="0" w:space="0" w:color="auto"/>
        <w:left w:val="none" w:sz="0" w:space="0" w:color="auto"/>
        <w:bottom w:val="none" w:sz="0" w:space="0" w:color="auto"/>
        <w:right w:val="none" w:sz="0" w:space="0" w:color="auto"/>
      </w:divBdr>
    </w:div>
    <w:div w:id="1817454682">
      <w:bodyDiv w:val="1"/>
      <w:marLeft w:val="0"/>
      <w:marRight w:val="0"/>
      <w:marTop w:val="0"/>
      <w:marBottom w:val="0"/>
      <w:divBdr>
        <w:top w:val="none" w:sz="0" w:space="0" w:color="auto"/>
        <w:left w:val="none" w:sz="0" w:space="0" w:color="auto"/>
        <w:bottom w:val="none" w:sz="0" w:space="0" w:color="auto"/>
        <w:right w:val="none" w:sz="0" w:space="0" w:color="auto"/>
      </w:divBdr>
    </w:div>
    <w:div w:id="1840270832">
      <w:bodyDiv w:val="1"/>
      <w:marLeft w:val="0"/>
      <w:marRight w:val="0"/>
      <w:marTop w:val="0"/>
      <w:marBottom w:val="0"/>
      <w:divBdr>
        <w:top w:val="none" w:sz="0" w:space="0" w:color="auto"/>
        <w:left w:val="none" w:sz="0" w:space="0" w:color="auto"/>
        <w:bottom w:val="none" w:sz="0" w:space="0" w:color="auto"/>
        <w:right w:val="none" w:sz="0" w:space="0" w:color="auto"/>
      </w:divBdr>
    </w:div>
    <w:div w:id="1857042265">
      <w:bodyDiv w:val="1"/>
      <w:marLeft w:val="0"/>
      <w:marRight w:val="0"/>
      <w:marTop w:val="0"/>
      <w:marBottom w:val="0"/>
      <w:divBdr>
        <w:top w:val="none" w:sz="0" w:space="0" w:color="auto"/>
        <w:left w:val="none" w:sz="0" w:space="0" w:color="auto"/>
        <w:bottom w:val="none" w:sz="0" w:space="0" w:color="auto"/>
        <w:right w:val="none" w:sz="0" w:space="0" w:color="auto"/>
      </w:divBdr>
    </w:div>
    <w:div w:id="1881430164">
      <w:bodyDiv w:val="1"/>
      <w:marLeft w:val="0"/>
      <w:marRight w:val="0"/>
      <w:marTop w:val="0"/>
      <w:marBottom w:val="0"/>
      <w:divBdr>
        <w:top w:val="none" w:sz="0" w:space="0" w:color="auto"/>
        <w:left w:val="none" w:sz="0" w:space="0" w:color="auto"/>
        <w:bottom w:val="none" w:sz="0" w:space="0" w:color="auto"/>
        <w:right w:val="none" w:sz="0" w:space="0" w:color="auto"/>
      </w:divBdr>
    </w:div>
    <w:div w:id="1883786874">
      <w:bodyDiv w:val="1"/>
      <w:marLeft w:val="0"/>
      <w:marRight w:val="0"/>
      <w:marTop w:val="0"/>
      <w:marBottom w:val="0"/>
      <w:divBdr>
        <w:top w:val="none" w:sz="0" w:space="0" w:color="auto"/>
        <w:left w:val="none" w:sz="0" w:space="0" w:color="auto"/>
        <w:bottom w:val="none" w:sz="0" w:space="0" w:color="auto"/>
        <w:right w:val="none" w:sz="0" w:space="0" w:color="auto"/>
      </w:divBdr>
    </w:div>
    <w:div w:id="1893157706">
      <w:bodyDiv w:val="1"/>
      <w:marLeft w:val="0"/>
      <w:marRight w:val="0"/>
      <w:marTop w:val="0"/>
      <w:marBottom w:val="0"/>
      <w:divBdr>
        <w:top w:val="none" w:sz="0" w:space="0" w:color="auto"/>
        <w:left w:val="none" w:sz="0" w:space="0" w:color="auto"/>
        <w:bottom w:val="none" w:sz="0" w:space="0" w:color="auto"/>
        <w:right w:val="none" w:sz="0" w:space="0" w:color="auto"/>
      </w:divBdr>
    </w:div>
    <w:div w:id="1902444987">
      <w:bodyDiv w:val="1"/>
      <w:marLeft w:val="0"/>
      <w:marRight w:val="0"/>
      <w:marTop w:val="0"/>
      <w:marBottom w:val="0"/>
      <w:divBdr>
        <w:top w:val="none" w:sz="0" w:space="0" w:color="auto"/>
        <w:left w:val="none" w:sz="0" w:space="0" w:color="auto"/>
        <w:bottom w:val="none" w:sz="0" w:space="0" w:color="auto"/>
        <w:right w:val="none" w:sz="0" w:space="0" w:color="auto"/>
      </w:divBdr>
    </w:div>
    <w:div w:id="1913730558">
      <w:bodyDiv w:val="1"/>
      <w:marLeft w:val="0"/>
      <w:marRight w:val="0"/>
      <w:marTop w:val="0"/>
      <w:marBottom w:val="0"/>
      <w:divBdr>
        <w:top w:val="none" w:sz="0" w:space="0" w:color="auto"/>
        <w:left w:val="none" w:sz="0" w:space="0" w:color="auto"/>
        <w:bottom w:val="none" w:sz="0" w:space="0" w:color="auto"/>
        <w:right w:val="none" w:sz="0" w:space="0" w:color="auto"/>
      </w:divBdr>
    </w:div>
    <w:div w:id="1941838493">
      <w:bodyDiv w:val="1"/>
      <w:marLeft w:val="0"/>
      <w:marRight w:val="0"/>
      <w:marTop w:val="0"/>
      <w:marBottom w:val="0"/>
      <w:divBdr>
        <w:top w:val="none" w:sz="0" w:space="0" w:color="auto"/>
        <w:left w:val="none" w:sz="0" w:space="0" w:color="auto"/>
        <w:bottom w:val="none" w:sz="0" w:space="0" w:color="auto"/>
        <w:right w:val="none" w:sz="0" w:space="0" w:color="auto"/>
      </w:divBdr>
    </w:div>
    <w:div w:id="1961183774">
      <w:bodyDiv w:val="1"/>
      <w:marLeft w:val="0"/>
      <w:marRight w:val="0"/>
      <w:marTop w:val="0"/>
      <w:marBottom w:val="0"/>
      <w:divBdr>
        <w:top w:val="none" w:sz="0" w:space="0" w:color="auto"/>
        <w:left w:val="none" w:sz="0" w:space="0" w:color="auto"/>
        <w:bottom w:val="none" w:sz="0" w:space="0" w:color="auto"/>
        <w:right w:val="none" w:sz="0" w:space="0" w:color="auto"/>
      </w:divBdr>
    </w:div>
    <w:div w:id="2002544300">
      <w:bodyDiv w:val="1"/>
      <w:marLeft w:val="0"/>
      <w:marRight w:val="0"/>
      <w:marTop w:val="0"/>
      <w:marBottom w:val="0"/>
      <w:divBdr>
        <w:top w:val="none" w:sz="0" w:space="0" w:color="auto"/>
        <w:left w:val="none" w:sz="0" w:space="0" w:color="auto"/>
        <w:bottom w:val="none" w:sz="0" w:space="0" w:color="auto"/>
        <w:right w:val="none" w:sz="0" w:space="0" w:color="auto"/>
      </w:divBdr>
    </w:div>
    <w:div w:id="2026052446">
      <w:bodyDiv w:val="1"/>
      <w:marLeft w:val="0"/>
      <w:marRight w:val="0"/>
      <w:marTop w:val="0"/>
      <w:marBottom w:val="0"/>
      <w:divBdr>
        <w:top w:val="none" w:sz="0" w:space="0" w:color="auto"/>
        <w:left w:val="none" w:sz="0" w:space="0" w:color="auto"/>
        <w:bottom w:val="none" w:sz="0" w:space="0" w:color="auto"/>
        <w:right w:val="none" w:sz="0" w:space="0" w:color="auto"/>
      </w:divBdr>
    </w:div>
    <w:div w:id="2039308560">
      <w:bodyDiv w:val="1"/>
      <w:marLeft w:val="0"/>
      <w:marRight w:val="0"/>
      <w:marTop w:val="0"/>
      <w:marBottom w:val="0"/>
      <w:divBdr>
        <w:top w:val="none" w:sz="0" w:space="0" w:color="auto"/>
        <w:left w:val="none" w:sz="0" w:space="0" w:color="auto"/>
        <w:bottom w:val="none" w:sz="0" w:space="0" w:color="auto"/>
        <w:right w:val="none" w:sz="0" w:space="0" w:color="auto"/>
      </w:divBdr>
    </w:div>
    <w:div w:id="2074431164">
      <w:bodyDiv w:val="1"/>
      <w:marLeft w:val="0"/>
      <w:marRight w:val="0"/>
      <w:marTop w:val="0"/>
      <w:marBottom w:val="0"/>
      <w:divBdr>
        <w:top w:val="none" w:sz="0" w:space="0" w:color="auto"/>
        <w:left w:val="none" w:sz="0" w:space="0" w:color="auto"/>
        <w:bottom w:val="none" w:sz="0" w:space="0" w:color="auto"/>
        <w:right w:val="none" w:sz="0" w:space="0" w:color="auto"/>
      </w:divBdr>
    </w:div>
    <w:div w:id="2100717098">
      <w:bodyDiv w:val="1"/>
      <w:marLeft w:val="0"/>
      <w:marRight w:val="0"/>
      <w:marTop w:val="0"/>
      <w:marBottom w:val="0"/>
      <w:divBdr>
        <w:top w:val="none" w:sz="0" w:space="0" w:color="auto"/>
        <w:left w:val="none" w:sz="0" w:space="0" w:color="auto"/>
        <w:bottom w:val="none" w:sz="0" w:space="0" w:color="auto"/>
        <w:right w:val="none" w:sz="0" w:space="0" w:color="auto"/>
      </w:divBdr>
    </w:div>
    <w:div w:id="2144152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18" Type="http://schemas.openxmlformats.org/officeDocument/2006/relationships/chart" Target="charts/chart8.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chart" Target="charts/chart5.xml"/><Relationship Id="rId10" Type="http://schemas.openxmlformats.org/officeDocument/2006/relationships/header" Target="header1.xml"/><Relationship Id="rId19" Type="http://schemas.openxmlformats.org/officeDocument/2006/relationships/chart" Target="charts/chart9.xml"/><Relationship Id="rId4" Type="http://schemas.openxmlformats.org/officeDocument/2006/relationships/settings" Target="settings.xml"/><Relationship Id="rId9" Type="http://schemas.openxmlformats.org/officeDocument/2006/relationships/hyperlink" Target="mailto:suprit95@gmail.com" TargetMode="External"/><Relationship Id="rId14" Type="http://schemas.openxmlformats.org/officeDocument/2006/relationships/chart" Target="charts/chart4.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D:\United%20International%20University\Summer%202020\Final%20Project\Statement%20Informatio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United%20International%20University\Summer%202020\Final%20Project\Statement%20Information.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United%20International%20University\Summer%202020\Final%20Project\Statement%20Information.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United%20International%20University\Summer%202020\Final%20Project\Statement%20Information.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United%20International%20University\Summer%202020\Final%20Project\Statement%20Information.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United%20International%20University\Summer%202020\Final%20Project\Statement%20Information.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D:\United%20International%20University\Summer%202020\Final%20Project\Statement%20Information.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D:\United%20International%20University\Summer%202020\Final%20Project\Statement%20Information.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D:\United%20International%20University\Summer%202020\Final%20Project\Statement%20Information.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D:\United%20International%20University\Summer%202020\Final%20Project\Statement%20Information.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602727384195462"/>
          <c:y val="0.12562816366704163"/>
          <c:w val="0.75119496318884305"/>
          <c:h val="0.57840164510686165"/>
        </c:manualLayout>
      </c:layout>
      <c:barChart>
        <c:barDir val="col"/>
        <c:grouping val="clustered"/>
        <c:varyColors val="0"/>
        <c:ser>
          <c:idx val="0"/>
          <c:order val="0"/>
          <c:tx>
            <c:strRef>
              <c:f>Ratio!$B$30</c:f>
              <c:strCache>
                <c:ptCount val="1"/>
                <c:pt idx="0">
                  <c:v>2020</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Ratio!$A$31:$A$35</c:f>
              <c:strCache>
                <c:ptCount val="5"/>
                <c:pt idx="0">
                  <c:v>ACI</c:v>
                </c:pt>
                <c:pt idx="1">
                  <c:v>Acme</c:v>
                </c:pt>
                <c:pt idx="2">
                  <c:v>Beximco</c:v>
                </c:pt>
                <c:pt idx="3">
                  <c:v>Beacon</c:v>
                </c:pt>
                <c:pt idx="4">
                  <c:v>Square</c:v>
                </c:pt>
              </c:strCache>
            </c:strRef>
          </c:cat>
          <c:val>
            <c:numRef>
              <c:f>Ratio!$B$31:$B$35</c:f>
              <c:numCache>
                <c:formatCode>0.00</c:formatCode>
                <c:ptCount val="5"/>
                <c:pt idx="0">
                  <c:v>513.49483714549592</c:v>
                </c:pt>
                <c:pt idx="1">
                  <c:v>159.00556020714171</c:v>
                </c:pt>
                <c:pt idx="2">
                  <c:v>1338.2521003749239</c:v>
                </c:pt>
                <c:pt idx="3">
                  <c:v>207.82185108554629</c:v>
                </c:pt>
                <c:pt idx="4">
                  <c:v>43.435385821226852</c:v>
                </c:pt>
              </c:numCache>
            </c:numRef>
          </c:val>
          <c:extLst xmlns:c16r2="http://schemas.microsoft.com/office/drawing/2015/06/chart">
            <c:ext xmlns:c16="http://schemas.microsoft.com/office/drawing/2014/chart" uri="{C3380CC4-5D6E-409C-BE32-E72D297353CC}">
              <c16:uniqueId val="{00000000-0100-475A-9F61-A1A921664AAD}"/>
            </c:ext>
          </c:extLst>
        </c:ser>
        <c:ser>
          <c:idx val="1"/>
          <c:order val="1"/>
          <c:tx>
            <c:strRef>
              <c:f>Ratio!$C$30</c:f>
              <c:strCache>
                <c:ptCount val="1"/>
                <c:pt idx="0">
                  <c:v>2019</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Ratio!$A$31:$A$35</c:f>
              <c:strCache>
                <c:ptCount val="5"/>
                <c:pt idx="0">
                  <c:v>ACI</c:v>
                </c:pt>
                <c:pt idx="1">
                  <c:v>Acme</c:v>
                </c:pt>
                <c:pt idx="2">
                  <c:v>Beximco</c:v>
                </c:pt>
                <c:pt idx="3">
                  <c:v>Beacon</c:v>
                </c:pt>
                <c:pt idx="4">
                  <c:v>Square</c:v>
                </c:pt>
              </c:strCache>
            </c:strRef>
          </c:cat>
          <c:val>
            <c:numRef>
              <c:f>Ratio!$C$31:$C$35</c:f>
              <c:numCache>
                <c:formatCode>0.00</c:formatCode>
                <c:ptCount val="5"/>
                <c:pt idx="0">
                  <c:v>508.83672937458829</c:v>
                </c:pt>
                <c:pt idx="1">
                  <c:v>168.20220745170406</c:v>
                </c:pt>
                <c:pt idx="2">
                  <c:v>2598.5246654825064</c:v>
                </c:pt>
                <c:pt idx="3">
                  <c:v>210.17800679975463</c:v>
                </c:pt>
                <c:pt idx="4">
                  <c:v>42.396211869866512</c:v>
                </c:pt>
              </c:numCache>
            </c:numRef>
          </c:val>
          <c:extLst xmlns:c16r2="http://schemas.microsoft.com/office/drawing/2015/06/chart">
            <c:ext xmlns:c16="http://schemas.microsoft.com/office/drawing/2014/chart" uri="{C3380CC4-5D6E-409C-BE32-E72D297353CC}">
              <c16:uniqueId val="{00000001-0100-475A-9F61-A1A921664AAD}"/>
            </c:ext>
          </c:extLst>
        </c:ser>
        <c:ser>
          <c:idx val="2"/>
          <c:order val="2"/>
          <c:tx>
            <c:strRef>
              <c:f>Ratio!$D$30</c:f>
              <c:strCache>
                <c:ptCount val="1"/>
                <c:pt idx="0">
                  <c:v>2018</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Ratio!$A$31:$A$35</c:f>
              <c:strCache>
                <c:ptCount val="5"/>
                <c:pt idx="0">
                  <c:v>ACI</c:v>
                </c:pt>
                <c:pt idx="1">
                  <c:v>Acme</c:v>
                </c:pt>
                <c:pt idx="2">
                  <c:v>Beximco</c:v>
                </c:pt>
                <c:pt idx="3">
                  <c:v>Beacon</c:v>
                </c:pt>
                <c:pt idx="4">
                  <c:v>Square</c:v>
                </c:pt>
              </c:strCache>
            </c:strRef>
          </c:cat>
          <c:val>
            <c:numRef>
              <c:f>Ratio!$D$31:$D$35</c:f>
              <c:numCache>
                <c:formatCode>0.00</c:formatCode>
                <c:ptCount val="5"/>
                <c:pt idx="0">
                  <c:v>426.90698886116195</c:v>
                </c:pt>
                <c:pt idx="1">
                  <c:v>165.75845843777108</c:v>
                </c:pt>
                <c:pt idx="2">
                  <c:v>241.46319239019294</c:v>
                </c:pt>
                <c:pt idx="3">
                  <c:v>235.85641607455517</c:v>
                </c:pt>
                <c:pt idx="4">
                  <c:v>93.389935450189299</c:v>
                </c:pt>
              </c:numCache>
            </c:numRef>
          </c:val>
          <c:extLst xmlns:c16r2="http://schemas.microsoft.com/office/drawing/2015/06/chart">
            <c:ext xmlns:c16="http://schemas.microsoft.com/office/drawing/2014/chart" uri="{C3380CC4-5D6E-409C-BE32-E72D297353CC}">
              <c16:uniqueId val="{00000002-0100-475A-9F61-A1A921664AAD}"/>
            </c:ext>
          </c:extLst>
        </c:ser>
        <c:ser>
          <c:idx val="3"/>
          <c:order val="3"/>
          <c:tx>
            <c:strRef>
              <c:f>Ratio!$E$30</c:f>
              <c:strCache>
                <c:ptCount val="1"/>
                <c:pt idx="0">
                  <c:v>2017</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Ratio!$A$31:$A$35</c:f>
              <c:strCache>
                <c:ptCount val="5"/>
                <c:pt idx="0">
                  <c:v>ACI</c:v>
                </c:pt>
                <c:pt idx="1">
                  <c:v>Acme</c:v>
                </c:pt>
                <c:pt idx="2">
                  <c:v>Beximco</c:v>
                </c:pt>
                <c:pt idx="3">
                  <c:v>Beacon</c:v>
                </c:pt>
                <c:pt idx="4">
                  <c:v>Square</c:v>
                </c:pt>
              </c:strCache>
            </c:strRef>
          </c:cat>
          <c:val>
            <c:numRef>
              <c:f>Ratio!$E$31:$E$35</c:f>
              <c:numCache>
                <c:formatCode>0.00</c:formatCode>
                <c:ptCount val="5"/>
                <c:pt idx="0">
                  <c:v>360.00151686022906</c:v>
                </c:pt>
                <c:pt idx="1">
                  <c:v>168.62949305989008</c:v>
                </c:pt>
                <c:pt idx="2">
                  <c:v>203.08300841086884</c:v>
                </c:pt>
                <c:pt idx="3">
                  <c:v>304.56649362497535</c:v>
                </c:pt>
                <c:pt idx="4">
                  <c:v>93.539653885626223</c:v>
                </c:pt>
              </c:numCache>
            </c:numRef>
          </c:val>
          <c:extLst xmlns:c16r2="http://schemas.microsoft.com/office/drawing/2015/06/chart">
            <c:ext xmlns:c16="http://schemas.microsoft.com/office/drawing/2014/chart" uri="{C3380CC4-5D6E-409C-BE32-E72D297353CC}">
              <c16:uniqueId val="{00000003-0100-475A-9F61-A1A921664AAD}"/>
            </c:ext>
          </c:extLst>
        </c:ser>
        <c:dLbls>
          <c:showLegendKey val="0"/>
          <c:showVal val="0"/>
          <c:showCatName val="0"/>
          <c:showSerName val="0"/>
          <c:showPercent val="0"/>
          <c:showBubbleSize val="0"/>
        </c:dLbls>
        <c:gapWidth val="100"/>
        <c:overlap val="-24"/>
        <c:axId val="-1630006528"/>
        <c:axId val="-1629997824"/>
      </c:barChart>
      <c:catAx>
        <c:axId val="-1630006528"/>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Companies</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629997824"/>
        <c:crosses val="autoZero"/>
        <c:auto val="1"/>
        <c:lblAlgn val="ctr"/>
        <c:lblOffset val="100"/>
        <c:noMultiLvlLbl val="0"/>
      </c:catAx>
      <c:valAx>
        <c:axId val="-1629997824"/>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a:p>
                <a:pPr>
                  <a:defRPr/>
                </a:pPr>
                <a:r>
                  <a:rPr lang="en-US"/>
                  <a:t>Operating Cycle</a:t>
                </a:r>
              </a:p>
            </c:rich>
          </c:tx>
          <c:layout>
            <c:manualLayout>
              <c:xMode val="edge"/>
              <c:yMode val="edge"/>
              <c:x val="0"/>
              <c:y val="0.24364595050618673"/>
            </c:manualLayout>
          </c:layout>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630006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602727384195462"/>
          <c:y val="0.12562816366704163"/>
          <c:w val="0.75119496318884305"/>
          <c:h val="0.57840164510686165"/>
        </c:manualLayout>
      </c:layout>
      <c:barChart>
        <c:barDir val="col"/>
        <c:grouping val="clustered"/>
        <c:varyColors val="0"/>
        <c:ser>
          <c:idx val="0"/>
          <c:order val="0"/>
          <c:tx>
            <c:strRef>
              <c:f>Ratio!$B$39</c:f>
              <c:strCache>
                <c:ptCount val="1"/>
                <c:pt idx="0">
                  <c:v>2020</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Ratio!$A$40:$A$44</c:f>
              <c:strCache>
                <c:ptCount val="5"/>
                <c:pt idx="0">
                  <c:v>ACI</c:v>
                </c:pt>
                <c:pt idx="1">
                  <c:v>Acme</c:v>
                </c:pt>
                <c:pt idx="2">
                  <c:v>Beximco</c:v>
                </c:pt>
                <c:pt idx="3">
                  <c:v>Beacon</c:v>
                </c:pt>
                <c:pt idx="4">
                  <c:v>Square</c:v>
                </c:pt>
              </c:strCache>
            </c:strRef>
          </c:cat>
          <c:val>
            <c:numRef>
              <c:f>Ratio!$B$40:$B$44</c:f>
              <c:numCache>
                <c:formatCode>0.00</c:formatCode>
                <c:ptCount val="5"/>
                <c:pt idx="0">
                  <c:v>421.970364012191</c:v>
                </c:pt>
                <c:pt idx="1">
                  <c:v>146.58984482360989</c:v>
                </c:pt>
                <c:pt idx="2">
                  <c:v>1047.0075135799063</c:v>
                </c:pt>
                <c:pt idx="3">
                  <c:v>203.4829392175098</c:v>
                </c:pt>
                <c:pt idx="4">
                  <c:v>34.466371925262607</c:v>
                </c:pt>
              </c:numCache>
            </c:numRef>
          </c:val>
          <c:extLst xmlns:c16r2="http://schemas.microsoft.com/office/drawing/2015/06/chart">
            <c:ext xmlns:c16="http://schemas.microsoft.com/office/drawing/2014/chart" uri="{C3380CC4-5D6E-409C-BE32-E72D297353CC}">
              <c16:uniqueId val="{00000000-9B19-4048-ABE9-EC66553F55D4}"/>
            </c:ext>
          </c:extLst>
        </c:ser>
        <c:ser>
          <c:idx val="1"/>
          <c:order val="1"/>
          <c:tx>
            <c:strRef>
              <c:f>Ratio!$C$39</c:f>
              <c:strCache>
                <c:ptCount val="1"/>
                <c:pt idx="0">
                  <c:v>2019</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Ratio!$A$40:$A$44</c:f>
              <c:strCache>
                <c:ptCount val="5"/>
                <c:pt idx="0">
                  <c:v>ACI</c:v>
                </c:pt>
                <c:pt idx="1">
                  <c:v>Acme</c:v>
                </c:pt>
                <c:pt idx="2">
                  <c:v>Beximco</c:v>
                </c:pt>
                <c:pt idx="3">
                  <c:v>Beacon</c:v>
                </c:pt>
                <c:pt idx="4">
                  <c:v>Square</c:v>
                </c:pt>
              </c:strCache>
            </c:strRef>
          </c:cat>
          <c:val>
            <c:numRef>
              <c:f>Ratio!$C$40:$C$44</c:f>
              <c:numCache>
                <c:formatCode>0.00</c:formatCode>
                <c:ptCount val="5"/>
                <c:pt idx="0">
                  <c:v>424.38089075374296</c:v>
                </c:pt>
                <c:pt idx="1">
                  <c:v>156.33189506977487</c:v>
                </c:pt>
                <c:pt idx="2">
                  <c:v>2144.110960952476</c:v>
                </c:pt>
                <c:pt idx="3">
                  <c:v>203.86579551096455</c:v>
                </c:pt>
                <c:pt idx="4">
                  <c:v>30.549929533641908</c:v>
                </c:pt>
              </c:numCache>
            </c:numRef>
          </c:val>
          <c:extLst xmlns:c16r2="http://schemas.microsoft.com/office/drawing/2015/06/chart">
            <c:ext xmlns:c16="http://schemas.microsoft.com/office/drawing/2014/chart" uri="{C3380CC4-5D6E-409C-BE32-E72D297353CC}">
              <c16:uniqueId val="{00000001-9B19-4048-ABE9-EC66553F55D4}"/>
            </c:ext>
          </c:extLst>
        </c:ser>
        <c:ser>
          <c:idx val="2"/>
          <c:order val="2"/>
          <c:tx>
            <c:strRef>
              <c:f>Ratio!$D$39</c:f>
              <c:strCache>
                <c:ptCount val="1"/>
                <c:pt idx="0">
                  <c:v>2018</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Ratio!$A$40:$A$44</c:f>
              <c:strCache>
                <c:ptCount val="5"/>
                <c:pt idx="0">
                  <c:v>ACI</c:v>
                </c:pt>
                <c:pt idx="1">
                  <c:v>Acme</c:v>
                </c:pt>
                <c:pt idx="2">
                  <c:v>Beximco</c:v>
                </c:pt>
                <c:pt idx="3">
                  <c:v>Beacon</c:v>
                </c:pt>
                <c:pt idx="4">
                  <c:v>Square</c:v>
                </c:pt>
              </c:strCache>
            </c:strRef>
          </c:cat>
          <c:val>
            <c:numRef>
              <c:f>Ratio!$D$40:$D$44</c:f>
              <c:numCache>
                <c:formatCode>0.00</c:formatCode>
                <c:ptCount val="5"/>
                <c:pt idx="0">
                  <c:v>356.20948979170805</c:v>
                </c:pt>
                <c:pt idx="1">
                  <c:v>157.23529674941202</c:v>
                </c:pt>
                <c:pt idx="2">
                  <c:v>204.41157093955712</c:v>
                </c:pt>
                <c:pt idx="3">
                  <c:v>226.15894625302332</c:v>
                </c:pt>
                <c:pt idx="4">
                  <c:v>83.857406514174443</c:v>
                </c:pt>
              </c:numCache>
            </c:numRef>
          </c:val>
          <c:extLst xmlns:c16r2="http://schemas.microsoft.com/office/drawing/2015/06/chart">
            <c:ext xmlns:c16="http://schemas.microsoft.com/office/drawing/2014/chart" uri="{C3380CC4-5D6E-409C-BE32-E72D297353CC}">
              <c16:uniqueId val="{00000002-9B19-4048-ABE9-EC66553F55D4}"/>
            </c:ext>
          </c:extLst>
        </c:ser>
        <c:ser>
          <c:idx val="3"/>
          <c:order val="3"/>
          <c:tx>
            <c:strRef>
              <c:f>Ratio!$E$39</c:f>
              <c:strCache>
                <c:ptCount val="1"/>
                <c:pt idx="0">
                  <c:v>2017</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Ratio!$A$40:$A$44</c:f>
              <c:strCache>
                <c:ptCount val="5"/>
                <c:pt idx="0">
                  <c:v>ACI</c:v>
                </c:pt>
                <c:pt idx="1">
                  <c:v>Acme</c:v>
                </c:pt>
                <c:pt idx="2">
                  <c:v>Beximco</c:v>
                </c:pt>
                <c:pt idx="3">
                  <c:v>Beacon</c:v>
                </c:pt>
                <c:pt idx="4">
                  <c:v>Square</c:v>
                </c:pt>
              </c:strCache>
            </c:strRef>
          </c:cat>
          <c:val>
            <c:numRef>
              <c:f>Ratio!$E$40:$E$44</c:f>
              <c:numCache>
                <c:formatCode>0.00</c:formatCode>
                <c:ptCount val="5"/>
                <c:pt idx="0">
                  <c:v>296.60351670225629</c:v>
                </c:pt>
                <c:pt idx="1">
                  <c:v>159.03810850405063</c:v>
                </c:pt>
                <c:pt idx="2">
                  <c:v>179.48470844442366</c:v>
                </c:pt>
                <c:pt idx="3">
                  <c:v>286.00705591073319</c:v>
                </c:pt>
                <c:pt idx="4">
                  <c:v>76.683868155372565</c:v>
                </c:pt>
              </c:numCache>
            </c:numRef>
          </c:val>
          <c:extLst xmlns:c16r2="http://schemas.microsoft.com/office/drawing/2015/06/chart">
            <c:ext xmlns:c16="http://schemas.microsoft.com/office/drawing/2014/chart" uri="{C3380CC4-5D6E-409C-BE32-E72D297353CC}">
              <c16:uniqueId val="{00000003-9B19-4048-ABE9-EC66553F55D4}"/>
            </c:ext>
          </c:extLst>
        </c:ser>
        <c:dLbls>
          <c:showLegendKey val="0"/>
          <c:showVal val="0"/>
          <c:showCatName val="0"/>
          <c:showSerName val="0"/>
          <c:showPercent val="0"/>
          <c:showBubbleSize val="0"/>
        </c:dLbls>
        <c:gapWidth val="100"/>
        <c:overlap val="-24"/>
        <c:axId val="-1685417664"/>
        <c:axId val="-1705930544"/>
      </c:barChart>
      <c:catAx>
        <c:axId val="-1685417664"/>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Companies</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705930544"/>
        <c:crosses val="autoZero"/>
        <c:auto val="1"/>
        <c:lblAlgn val="ctr"/>
        <c:lblOffset val="100"/>
        <c:noMultiLvlLbl val="0"/>
      </c:catAx>
      <c:valAx>
        <c:axId val="-1705930544"/>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a:p>
                <a:pPr>
                  <a:defRPr/>
                </a:pPr>
                <a:r>
                  <a:rPr lang="en-US"/>
                  <a:t>CASH Cycle</a:t>
                </a:r>
              </a:p>
            </c:rich>
          </c:tx>
          <c:layout>
            <c:manualLayout>
              <c:xMode val="edge"/>
              <c:yMode val="edge"/>
              <c:x val="0"/>
              <c:y val="0.24364595050618673"/>
            </c:manualLayout>
          </c:layout>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685417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602727384195462"/>
          <c:y val="0.12562816366704163"/>
          <c:w val="0.75119496318884305"/>
          <c:h val="0.57840164510686165"/>
        </c:manualLayout>
      </c:layout>
      <c:barChart>
        <c:barDir val="col"/>
        <c:grouping val="clustered"/>
        <c:varyColors val="0"/>
        <c:ser>
          <c:idx val="0"/>
          <c:order val="0"/>
          <c:tx>
            <c:strRef>
              <c:f>Ratio!$B$93</c:f>
              <c:strCache>
                <c:ptCount val="1"/>
                <c:pt idx="0">
                  <c:v>2020</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Ratio!$A$94:$A$98</c:f>
              <c:strCache>
                <c:ptCount val="5"/>
                <c:pt idx="0">
                  <c:v>ACI</c:v>
                </c:pt>
                <c:pt idx="1">
                  <c:v>Acme</c:v>
                </c:pt>
                <c:pt idx="2">
                  <c:v>Beximco</c:v>
                </c:pt>
                <c:pt idx="3">
                  <c:v>Beacon</c:v>
                </c:pt>
                <c:pt idx="4">
                  <c:v>Square</c:v>
                </c:pt>
              </c:strCache>
            </c:strRef>
          </c:cat>
          <c:val>
            <c:numRef>
              <c:f>Ratio!$B$94:$B$98</c:f>
              <c:numCache>
                <c:formatCode>0.0000</c:formatCode>
                <c:ptCount val="5"/>
                <c:pt idx="0">
                  <c:v>1.7271745971949139E-4</c:v>
                </c:pt>
                <c:pt idx="1">
                  <c:v>4.2601963417775119E-4</c:v>
                </c:pt>
                <c:pt idx="2">
                  <c:v>1.0108588132667999E-3</c:v>
                </c:pt>
                <c:pt idx="3">
                  <c:v>6.0346847453590462E-4</c:v>
                </c:pt>
                <c:pt idx="4">
                  <c:v>3.9587632549253253E-3</c:v>
                </c:pt>
              </c:numCache>
            </c:numRef>
          </c:val>
          <c:extLst xmlns:c16r2="http://schemas.microsoft.com/office/drawing/2015/06/chart">
            <c:ext xmlns:c16="http://schemas.microsoft.com/office/drawing/2014/chart" uri="{C3380CC4-5D6E-409C-BE32-E72D297353CC}">
              <c16:uniqueId val="{00000000-564C-4857-8BE1-0B45AB8CA54D}"/>
            </c:ext>
          </c:extLst>
        </c:ser>
        <c:ser>
          <c:idx val="1"/>
          <c:order val="1"/>
          <c:tx>
            <c:strRef>
              <c:f>Ratio!$C$93</c:f>
              <c:strCache>
                <c:ptCount val="1"/>
                <c:pt idx="0">
                  <c:v>2019</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Ratio!$A$94:$A$98</c:f>
              <c:strCache>
                <c:ptCount val="5"/>
                <c:pt idx="0">
                  <c:v>ACI</c:v>
                </c:pt>
                <c:pt idx="1">
                  <c:v>Acme</c:v>
                </c:pt>
                <c:pt idx="2">
                  <c:v>Beximco</c:v>
                </c:pt>
                <c:pt idx="3">
                  <c:v>Beacon</c:v>
                </c:pt>
                <c:pt idx="4">
                  <c:v>Square</c:v>
                </c:pt>
              </c:strCache>
            </c:strRef>
          </c:cat>
          <c:val>
            <c:numRef>
              <c:f>Ratio!$C$94:$C$98</c:f>
              <c:numCache>
                <c:formatCode>0.0000</c:formatCode>
                <c:ptCount val="5"/>
                <c:pt idx="0">
                  <c:v>2.2841578764435738E-4</c:v>
                </c:pt>
                <c:pt idx="1">
                  <c:v>3.8194230295538091E-4</c:v>
                </c:pt>
                <c:pt idx="2">
                  <c:v>1.9151414789671947E-3</c:v>
                </c:pt>
                <c:pt idx="3">
                  <c:v>3.274562164426881E-4</c:v>
                </c:pt>
                <c:pt idx="4">
                  <c:v>3.3489828962147633E-3</c:v>
                </c:pt>
              </c:numCache>
            </c:numRef>
          </c:val>
          <c:extLst xmlns:c16r2="http://schemas.microsoft.com/office/drawing/2015/06/chart">
            <c:ext xmlns:c16="http://schemas.microsoft.com/office/drawing/2014/chart" uri="{C3380CC4-5D6E-409C-BE32-E72D297353CC}">
              <c16:uniqueId val="{00000001-564C-4857-8BE1-0B45AB8CA54D}"/>
            </c:ext>
          </c:extLst>
        </c:ser>
        <c:ser>
          <c:idx val="2"/>
          <c:order val="2"/>
          <c:tx>
            <c:strRef>
              <c:f>Ratio!$D$93</c:f>
              <c:strCache>
                <c:ptCount val="1"/>
                <c:pt idx="0">
                  <c:v>2018</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Ratio!$A$94:$A$98</c:f>
              <c:strCache>
                <c:ptCount val="5"/>
                <c:pt idx="0">
                  <c:v>ACI</c:v>
                </c:pt>
                <c:pt idx="1">
                  <c:v>Acme</c:v>
                </c:pt>
                <c:pt idx="2">
                  <c:v>Beximco</c:v>
                </c:pt>
                <c:pt idx="3">
                  <c:v>Beacon</c:v>
                </c:pt>
                <c:pt idx="4">
                  <c:v>Square</c:v>
                </c:pt>
              </c:strCache>
            </c:strRef>
          </c:cat>
          <c:val>
            <c:numRef>
              <c:f>Ratio!$D$94:$D$98</c:f>
              <c:numCache>
                <c:formatCode>0.0000</c:formatCode>
                <c:ptCount val="5"/>
                <c:pt idx="0">
                  <c:v>2.4388857539312444E-4</c:v>
                </c:pt>
                <c:pt idx="1">
                  <c:v>3.4775688845448631E-4</c:v>
                </c:pt>
                <c:pt idx="2">
                  <c:v>1.0925998604967559E-4</c:v>
                </c:pt>
                <c:pt idx="3">
                  <c:v>1.2035772890746171E-4</c:v>
                </c:pt>
                <c:pt idx="4">
                  <c:v>2.3156842126850169E-3</c:v>
                </c:pt>
              </c:numCache>
            </c:numRef>
          </c:val>
          <c:extLst xmlns:c16r2="http://schemas.microsoft.com/office/drawing/2015/06/chart">
            <c:ext xmlns:c16="http://schemas.microsoft.com/office/drawing/2014/chart" uri="{C3380CC4-5D6E-409C-BE32-E72D297353CC}">
              <c16:uniqueId val="{00000002-564C-4857-8BE1-0B45AB8CA54D}"/>
            </c:ext>
          </c:extLst>
        </c:ser>
        <c:ser>
          <c:idx val="3"/>
          <c:order val="3"/>
          <c:tx>
            <c:strRef>
              <c:f>Ratio!$E$93</c:f>
              <c:strCache>
                <c:ptCount val="1"/>
                <c:pt idx="0">
                  <c:v>2017</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Ratio!$A$94:$A$98</c:f>
              <c:strCache>
                <c:ptCount val="5"/>
                <c:pt idx="0">
                  <c:v>ACI</c:v>
                </c:pt>
                <c:pt idx="1">
                  <c:v>Acme</c:v>
                </c:pt>
                <c:pt idx="2">
                  <c:v>Beximco</c:v>
                </c:pt>
                <c:pt idx="3">
                  <c:v>Beacon</c:v>
                </c:pt>
                <c:pt idx="4">
                  <c:v>Square</c:v>
                </c:pt>
              </c:strCache>
            </c:strRef>
          </c:cat>
          <c:val>
            <c:numRef>
              <c:f>Ratio!$E$94:$E$98</c:f>
              <c:numCache>
                <c:formatCode>0.0000</c:formatCode>
                <c:ptCount val="5"/>
                <c:pt idx="0">
                  <c:v>1.8945936454809419E-4</c:v>
                </c:pt>
                <c:pt idx="1">
                  <c:v>4.7124238634212965E-4</c:v>
                </c:pt>
                <c:pt idx="2">
                  <c:v>9.0522694815797642E-5</c:v>
                </c:pt>
                <c:pt idx="3">
                  <c:v>4.3116516572008713E-4</c:v>
                </c:pt>
                <c:pt idx="4">
                  <c:v>2.3640058605052571E-3</c:v>
                </c:pt>
              </c:numCache>
            </c:numRef>
          </c:val>
          <c:extLst xmlns:c16r2="http://schemas.microsoft.com/office/drawing/2015/06/chart">
            <c:ext xmlns:c16="http://schemas.microsoft.com/office/drawing/2014/chart" uri="{C3380CC4-5D6E-409C-BE32-E72D297353CC}">
              <c16:uniqueId val="{00000003-564C-4857-8BE1-0B45AB8CA54D}"/>
            </c:ext>
          </c:extLst>
        </c:ser>
        <c:dLbls>
          <c:showLegendKey val="0"/>
          <c:showVal val="0"/>
          <c:showCatName val="0"/>
          <c:showSerName val="0"/>
          <c:showPercent val="0"/>
          <c:showBubbleSize val="0"/>
        </c:dLbls>
        <c:gapWidth val="100"/>
        <c:overlap val="-24"/>
        <c:axId val="-1482655712"/>
        <c:axId val="-1482664960"/>
      </c:barChart>
      <c:catAx>
        <c:axId val="-1482655712"/>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Companies</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482664960"/>
        <c:crosses val="autoZero"/>
        <c:auto val="1"/>
        <c:lblAlgn val="ctr"/>
        <c:lblOffset val="100"/>
        <c:noMultiLvlLbl val="0"/>
      </c:catAx>
      <c:valAx>
        <c:axId val="-1482664960"/>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Number</a:t>
                </a:r>
                <a:r>
                  <a:rPr lang="en-US" baseline="0"/>
                  <a:t> of days</a:t>
                </a:r>
                <a:endParaRPr lang="en-US"/>
              </a:p>
            </c:rich>
          </c:tx>
          <c:layout>
            <c:manualLayout>
              <c:xMode val="edge"/>
              <c:yMode val="edge"/>
              <c:x val="0"/>
              <c:y val="0.24364595050618673"/>
            </c:manualLayout>
          </c:layout>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0.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4826557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075046792675515"/>
          <c:y val="0.12562816590601333"/>
          <c:w val="0.69647178507337248"/>
          <c:h val="0.72277546516876479"/>
        </c:manualLayout>
      </c:layout>
      <c:barChart>
        <c:barDir val="col"/>
        <c:grouping val="clustered"/>
        <c:varyColors val="0"/>
        <c:ser>
          <c:idx val="0"/>
          <c:order val="0"/>
          <c:tx>
            <c:strRef>
              <c:f>Ratio!$B$102</c:f>
              <c:strCache>
                <c:ptCount val="1"/>
                <c:pt idx="0">
                  <c:v>2020</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Ratio!$A$103:$A$107</c:f>
              <c:strCache>
                <c:ptCount val="5"/>
                <c:pt idx="0">
                  <c:v>ACI</c:v>
                </c:pt>
                <c:pt idx="1">
                  <c:v>Acme</c:v>
                </c:pt>
                <c:pt idx="2">
                  <c:v>Beximco</c:v>
                </c:pt>
                <c:pt idx="3">
                  <c:v>Beacon</c:v>
                </c:pt>
                <c:pt idx="4">
                  <c:v>Square</c:v>
                </c:pt>
              </c:strCache>
            </c:strRef>
          </c:cat>
          <c:val>
            <c:numRef>
              <c:f>Ratio!$B$103:$B$107</c:f>
              <c:numCache>
                <c:formatCode>#,##0</c:formatCode>
                <c:ptCount val="5"/>
                <c:pt idx="0">
                  <c:v>-11346549920</c:v>
                </c:pt>
                <c:pt idx="1">
                  <c:v>-6491504122</c:v>
                </c:pt>
                <c:pt idx="2">
                  <c:v>-7793083182</c:v>
                </c:pt>
                <c:pt idx="3">
                  <c:v>-935720423</c:v>
                </c:pt>
                <c:pt idx="4">
                  <c:v>30005565592</c:v>
                </c:pt>
              </c:numCache>
            </c:numRef>
          </c:val>
          <c:extLst xmlns:c16r2="http://schemas.microsoft.com/office/drawing/2015/06/chart">
            <c:ext xmlns:c16="http://schemas.microsoft.com/office/drawing/2014/chart" uri="{C3380CC4-5D6E-409C-BE32-E72D297353CC}">
              <c16:uniqueId val="{00000000-4904-4FE4-9086-A0B1B61A0CAB}"/>
            </c:ext>
          </c:extLst>
        </c:ser>
        <c:ser>
          <c:idx val="1"/>
          <c:order val="1"/>
          <c:tx>
            <c:strRef>
              <c:f>Ratio!$C$102</c:f>
              <c:strCache>
                <c:ptCount val="1"/>
                <c:pt idx="0">
                  <c:v>2019</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Ratio!$A$103:$A$107</c:f>
              <c:strCache>
                <c:ptCount val="5"/>
                <c:pt idx="0">
                  <c:v>ACI</c:v>
                </c:pt>
                <c:pt idx="1">
                  <c:v>Acme</c:v>
                </c:pt>
                <c:pt idx="2">
                  <c:v>Beximco</c:v>
                </c:pt>
                <c:pt idx="3">
                  <c:v>Beacon</c:v>
                </c:pt>
                <c:pt idx="4">
                  <c:v>Square</c:v>
                </c:pt>
              </c:strCache>
            </c:strRef>
          </c:cat>
          <c:val>
            <c:numRef>
              <c:f>Ratio!$C$103:$C$107</c:f>
              <c:numCache>
                <c:formatCode>#,##0</c:formatCode>
                <c:ptCount val="5"/>
                <c:pt idx="0">
                  <c:v>-11834668150</c:v>
                </c:pt>
                <c:pt idx="1">
                  <c:v>-6909981931</c:v>
                </c:pt>
                <c:pt idx="2">
                  <c:v>-9605972864</c:v>
                </c:pt>
                <c:pt idx="3">
                  <c:v>-778750964</c:v>
                </c:pt>
                <c:pt idx="4">
                  <c:v>24989852176</c:v>
                </c:pt>
              </c:numCache>
            </c:numRef>
          </c:val>
          <c:extLst xmlns:c16r2="http://schemas.microsoft.com/office/drawing/2015/06/chart">
            <c:ext xmlns:c16="http://schemas.microsoft.com/office/drawing/2014/chart" uri="{C3380CC4-5D6E-409C-BE32-E72D297353CC}">
              <c16:uniqueId val="{00000001-4904-4FE4-9086-A0B1B61A0CAB}"/>
            </c:ext>
          </c:extLst>
        </c:ser>
        <c:ser>
          <c:idx val="2"/>
          <c:order val="2"/>
          <c:tx>
            <c:strRef>
              <c:f>Ratio!$D$102</c:f>
              <c:strCache>
                <c:ptCount val="1"/>
                <c:pt idx="0">
                  <c:v>2018</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Ratio!$A$103:$A$107</c:f>
              <c:strCache>
                <c:ptCount val="5"/>
                <c:pt idx="0">
                  <c:v>ACI</c:v>
                </c:pt>
                <c:pt idx="1">
                  <c:v>Acme</c:v>
                </c:pt>
                <c:pt idx="2">
                  <c:v>Beximco</c:v>
                </c:pt>
                <c:pt idx="3">
                  <c:v>Beacon</c:v>
                </c:pt>
                <c:pt idx="4">
                  <c:v>Square</c:v>
                </c:pt>
              </c:strCache>
            </c:strRef>
          </c:cat>
          <c:val>
            <c:numRef>
              <c:f>Ratio!$D$103:$D$107</c:f>
              <c:numCache>
                <c:formatCode>#,##0</c:formatCode>
                <c:ptCount val="5"/>
                <c:pt idx="0">
                  <c:v>-10259655258</c:v>
                </c:pt>
                <c:pt idx="1">
                  <c:v>-4691778466</c:v>
                </c:pt>
                <c:pt idx="2">
                  <c:v>-6046809247</c:v>
                </c:pt>
                <c:pt idx="3">
                  <c:v>-818701494</c:v>
                </c:pt>
                <c:pt idx="4">
                  <c:v>15394353501</c:v>
                </c:pt>
              </c:numCache>
            </c:numRef>
          </c:val>
          <c:extLst xmlns:c16r2="http://schemas.microsoft.com/office/drawing/2015/06/chart">
            <c:ext xmlns:c16="http://schemas.microsoft.com/office/drawing/2014/chart" uri="{C3380CC4-5D6E-409C-BE32-E72D297353CC}">
              <c16:uniqueId val="{00000002-4904-4FE4-9086-A0B1B61A0CAB}"/>
            </c:ext>
          </c:extLst>
        </c:ser>
        <c:ser>
          <c:idx val="3"/>
          <c:order val="3"/>
          <c:tx>
            <c:strRef>
              <c:f>Ratio!$E$102</c:f>
              <c:strCache>
                <c:ptCount val="1"/>
                <c:pt idx="0">
                  <c:v>2017</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Ratio!$A$103:$A$107</c:f>
              <c:strCache>
                <c:ptCount val="5"/>
                <c:pt idx="0">
                  <c:v>ACI</c:v>
                </c:pt>
                <c:pt idx="1">
                  <c:v>Acme</c:v>
                </c:pt>
                <c:pt idx="2">
                  <c:v>Beximco</c:v>
                </c:pt>
                <c:pt idx="3">
                  <c:v>Beacon</c:v>
                </c:pt>
                <c:pt idx="4">
                  <c:v>Square</c:v>
                </c:pt>
              </c:strCache>
            </c:strRef>
          </c:cat>
          <c:val>
            <c:numRef>
              <c:f>Ratio!$E$103:$E$107</c:f>
              <c:numCache>
                <c:formatCode>#,##0</c:formatCode>
                <c:ptCount val="5"/>
                <c:pt idx="0">
                  <c:v>-6572738567</c:v>
                </c:pt>
                <c:pt idx="1">
                  <c:v>-3921160745</c:v>
                </c:pt>
                <c:pt idx="2">
                  <c:v>-1926194835</c:v>
                </c:pt>
                <c:pt idx="3">
                  <c:v>-685761977</c:v>
                </c:pt>
                <c:pt idx="4">
                  <c:v>14278753621</c:v>
                </c:pt>
              </c:numCache>
            </c:numRef>
          </c:val>
          <c:extLst xmlns:c16r2="http://schemas.microsoft.com/office/drawing/2015/06/chart">
            <c:ext xmlns:c16="http://schemas.microsoft.com/office/drawing/2014/chart" uri="{C3380CC4-5D6E-409C-BE32-E72D297353CC}">
              <c16:uniqueId val="{00000003-4904-4FE4-9086-A0B1B61A0CAB}"/>
            </c:ext>
          </c:extLst>
        </c:ser>
        <c:dLbls>
          <c:showLegendKey val="0"/>
          <c:showVal val="0"/>
          <c:showCatName val="0"/>
          <c:showSerName val="0"/>
          <c:showPercent val="0"/>
          <c:showBubbleSize val="0"/>
        </c:dLbls>
        <c:gapWidth val="100"/>
        <c:overlap val="-24"/>
        <c:axId val="-1482654624"/>
        <c:axId val="-1482658432"/>
      </c:barChart>
      <c:catAx>
        <c:axId val="-1482654624"/>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Companies</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482658432"/>
        <c:crosses val="autoZero"/>
        <c:auto val="1"/>
        <c:lblAlgn val="ctr"/>
        <c:lblOffset val="100"/>
        <c:noMultiLvlLbl val="0"/>
      </c:catAx>
      <c:valAx>
        <c:axId val="-1482658432"/>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sz="900" b="1" i="0" u="none" strike="noStrike" cap="all" baseline="0">
                    <a:effectLst/>
                  </a:rPr>
                  <a:t>Net Liquid Balance in BDT</a:t>
                </a:r>
                <a:r>
                  <a:rPr lang="en-US" sz="900" b="1" i="0" u="none" strike="noStrike" cap="all" baseline="0"/>
                  <a:t> </a:t>
                </a:r>
                <a:endParaRPr lang="en-US"/>
              </a:p>
            </c:rich>
          </c:tx>
          <c:layout>
            <c:manualLayout>
              <c:xMode val="edge"/>
              <c:yMode val="edge"/>
              <c:x val="1.0423450629982687E-2"/>
              <c:y val="0.2436457863149272"/>
            </c:manualLayout>
          </c:layout>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482654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45733505197156"/>
          <c:y val="0.15959844191450592"/>
          <c:w val="0.8267649179481561"/>
          <c:h val="0.68880518916027211"/>
        </c:manualLayout>
      </c:layout>
      <c:barChart>
        <c:barDir val="col"/>
        <c:grouping val="clustered"/>
        <c:varyColors val="0"/>
        <c:ser>
          <c:idx val="0"/>
          <c:order val="0"/>
          <c:tx>
            <c:strRef>
              <c:f>Ratio!$B$111</c:f>
              <c:strCache>
                <c:ptCount val="1"/>
                <c:pt idx="0">
                  <c:v>2020</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Ratio!$A$112:$A$116</c:f>
              <c:strCache>
                <c:ptCount val="5"/>
                <c:pt idx="0">
                  <c:v>ACI</c:v>
                </c:pt>
                <c:pt idx="1">
                  <c:v>Acme</c:v>
                </c:pt>
                <c:pt idx="2">
                  <c:v>Beximco</c:v>
                </c:pt>
                <c:pt idx="3">
                  <c:v>Beacon</c:v>
                </c:pt>
                <c:pt idx="4">
                  <c:v>Square</c:v>
                </c:pt>
              </c:strCache>
            </c:strRef>
          </c:cat>
          <c:val>
            <c:numRef>
              <c:f>Ratio!$B$112:$B$116</c:f>
              <c:numCache>
                <c:formatCode>General</c:formatCode>
                <c:ptCount val="5"/>
                <c:pt idx="0">
                  <c:v>7.4398898457065652</c:v>
                </c:pt>
                <c:pt idx="1">
                  <c:v>26.25808448104409</c:v>
                </c:pt>
                <c:pt idx="2">
                  <c:v>1.1466729441446477</c:v>
                </c:pt>
                <c:pt idx="3">
                  <c:v>3.2277707578459762</c:v>
                </c:pt>
                <c:pt idx="4">
                  <c:v>1.3763031680651918</c:v>
                </c:pt>
              </c:numCache>
            </c:numRef>
          </c:val>
          <c:extLst xmlns:c16r2="http://schemas.microsoft.com/office/drawing/2015/06/chart">
            <c:ext xmlns:c16="http://schemas.microsoft.com/office/drawing/2014/chart" uri="{C3380CC4-5D6E-409C-BE32-E72D297353CC}">
              <c16:uniqueId val="{00000000-8072-43FA-868E-A6B31D31FB4C}"/>
            </c:ext>
          </c:extLst>
        </c:ser>
        <c:ser>
          <c:idx val="1"/>
          <c:order val="1"/>
          <c:tx>
            <c:strRef>
              <c:f>Ratio!$C$111</c:f>
              <c:strCache>
                <c:ptCount val="1"/>
                <c:pt idx="0">
                  <c:v>2019</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Ratio!$A$112:$A$116</c:f>
              <c:strCache>
                <c:ptCount val="5"/>
                <c:pt idx="0">
                  <c:v>ACI</c:v>
                </c:pt>
                <c:pt idx="1">
                  <c:v>Acme</c:v>
                </c:pt>
                <c:pt idx="2">
                  <c:v>Beximco</c:v>
                </c:pt>
                <c:pt idx="3">
                  <c:v>Beacon</c:v>
                </c:pt>
                <c:pt idx="4">
                  <c:v>Square</c:v>
                </c:pt>
              </c:strCache>
            </c:strRef>
          </c:cat>
          <c:val>
            <c:numRef>
              <c:f>Ratio!$C$112:$C$116</c:f>
              <c:numCache>
                <c:formatCode>General</c:formatCode>
                <c:ptCount val="5"/>
                <c:pt idx="0">
                  <c:v>7.0822734557090001</c:v>
                </c:pt>
                <c:pt idx="1">
                  <c:v>-18.871170140693373</c:v>
                </c:pt>
                <c:pt idx="2">
                  <c:v>1.8597469433157443</c:v>
                </c:pt>
                <c:pt idx="3">
                  <c:v>3.4389844424326226</c:v>
                </c:pt>
                <c:pt idx="4">
                  <c:v>1.6832648199646745</c:v>
                </c:pt>
              </c:numCache>
            </c:numRef>
          </c:val>
          <c:extLst xmlns:c16r2="http://schemas.microsoft.com/office/drawing/2015/06/chart">
            <c:ext xmlns:c16="http://schemas.microsoft.com/office/drawing/2014/chart" uri="{C3380CC4-5D6E-409C-BE32-E72D297353CC}">
              <c16:uniqueId val="{00000001-8072-43FA-868E-A6B31D31FB4C}"/>
            </c:ext>
          </c:extLst>
        </c:ser>
        <c:ser>
          <c:idx val="2"/>
          <c:order val="2"/>
          <c:tx>
            <c:strRef>
              <c:f>Ratio!$D$111</c:f>
              <c:strCache>
                <c:ptCount val="1"/>
                <c:pt idx="0">
                  <c:v>2018</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Ratio!$A$112:$A$116</c:f>
              <c:strCache>
                <c:ptCount val="5"/>
                <c:pt idx="0">
                  <c:v>ACI</c:v>
                </c:pt>
                <c:pt idx="1">
                  <c:v>Acme</c:v>
                </c:pt>
                <c:pt idx="2">
                  <c:v>Beximco</c:v>
                </c:pt>
                <c:pt idx="3">
                  <c:v>Beacon</c:v>
                </c:pt>
                <c:pt idx="4">
                  <c:v>Square</c:v>
                </c:pt>
              </c:strCache>
            </c:strRef>
          </c:cat>
          <c:val>
            <c:numRef>
              <c:f>Ratio!$D$112:$D$116</c:f>
              <c:numCache>
                <c:formatCode>General</c:formatCode>
                <c:ptCount val="5"/>
                <c:pt idx="0">
                  <c:v>6.3384475672176244</c:v>
                </c:pt>
                <c:pt idx="1">
                  <c:v>13.488462905091916</c:v>
                </c:pt>
                <c:pt idx="2">
                  <c:v>6.3533937693841152</c:v>
                </c:pt>
                <c:pt idx="3">
                  <c:v>3.5234065239330046</c:v>
                </c:pt>
                <c:pt idx="4">
                  <c:v>1.9856610338296521</c:v>
                </c:pt>
              </c:numCache>
            </c:numRef>
          </c:val>
          <c:extLst xmlns:c16r2="http://schemas.microsoft.com/office/drawing/2015/06/chart">
            <c:ext xmlns:c16="http://schemas.microsoft.com/office/drawing/2014/chart" uri="{C3380CC4-5D6E-409C-BE32-E72D297353CC}">
              <c16:uniqueId val="{00000002-8072-43FA-868E-A6B31D31FB4C}"/>
            </c:ext>
          </c:extLst>
        </c:ser>
        <c:ser>
          <c:idx val="3"/>
          <c:order val="3"/>
          <c:tx>
            <c:strRef>
              <c:f>Ratio!$E$111</c:f>
              <c:strCache>
                <c:ptCount val="1"/>
                <c:pt idx="0">
                  <c:v>2017</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Ratio!$A$112:$A$116</c:f>
              <c:strCache>
                <c:ptCount val="5"/>
                <c:pt idx="0">
                  <c:v>ACI</c:v>
                </c:pt>
                <c:pt idx="1">
                  <c:v>Acme</c:v>
                </c:pt>
                <c:pt idx="2">
                  <c:v>Beximco</c:v>
                </c:pt>
                <c:pt idx="3">
                  <c:v>Beacon</c:v>
                </c:pt>
                <c:pt idx="4">
                  <c:v>Square</c:v>
                </c:pt>
              </c:strCache>
            </c:strRef>
          </c:cat>
          <c:val>
            <c:numRef>
              <c:f>Ratio!$E$112:$E$116</c:f>
              <c:numCache>
                <c:formatCode>General</c:formatCode>
                <c:ptCount val="5"/>
                <c:pt idx="0">
                  <c:v>4.8836282081710456</c:v>
                </c:pt>
                <c:pt idx="1">
                  <c:v>5.7617406613030155</c:v>
                </c:pt>
                <c:pt idx="2">
                  <c:v>2.7090623789773196</c:v>
                </c:pt>
                <c:pt idx="3">
                  <c:v>2.2915014346836964</c:v>
                </c:pt>
                <c:pt idx="4">
                  <c:v>2.0336015091979265</c:v>
                </c:pt>
              </c:numCache>
            </c:numRef>
          </c:val>
          <c:extLst xmlns:c16r2="http://schemas.microsoft.com/office/drawing/2015/06/chart">
            <c:ext xmlns:c16="http://schemas.microsoft.com/office/drawing/2014/chart" uri="{C3380CC4-5D6E-409C-BE32-E72D297353CC}">
              <c16:uniqueId val="{00000003-8072-43FA-868E-A6B31D31FB4C}"/>
            </c:ext>
          </c:extLst>
        </c:ser>
        <c:dLbls>
          <c:showLegendKey val="0"/>
          <c:showVal val="0"/>
          <c:showCatName val="0"/>
          <c:showSerName val="0"/>
          <c:showPercent val="0"/>
          <c:showBubbleSize val="0"/>
        </c:dLbls>
        <c:gapWidth val="100"/>
        <c:overlap val="-24"/>
        <c:axId val="-1482657888"/>
        <c:axId val="-1482654080"/>
      </c:barChart>
      <c:catAx>
        <c:axId val="-1482657888"/>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Companies</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482654080"/>
        <c:crosses val="autoZero"/>
        <c:auto val="1"/>
        <c:lblAlgn val="ctr"/>
        <c:lblOffset val="100"/>
        <c:noMultiLvlLbl val="0"/>
      </c:catAx>
      <c:valAx>
        <c:axId val="-1482654080"/>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sz="900" b="1" i="0" u="none" strike="noStrike" cap="all" baseline="0">
                    <a:effectLst/>
                  </a:rPr>
                  <a:t>Working capital turnover </a:t>
                </a:r>
                <a:endParaRPr lang="en-US"/>
              </a:p>
            </c:rich>
          </c:tx>
          <c:layout>
            <c:manualLayout>
              <c:xMode val="edge"/>
              <c:yMode val="edge"/>
              <c:x val="1.0423450629982687E-2"/>
              <c:y val="0.2436457863149272"/>
            </c:manualLayout>
          </c:layout>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482657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45733505197156"/>
          <c:y val="8.7411605396459202E-2"/>
          <c:w val="0.8267649179481561"/>
          <c:h val="0.68880518916027211"/>
        </c:manualLayout>
      </c:layout>
      <c:barChart>
        <c:barDir val="col"/>
        <c:grouping val="clustered"/>
        <c:varyColors val="0"/>
        <c:ser>
          <c:idx val="0"/>
          <c:order val="0"/>
          <c:tx>
            <c:strRef>
              <c:f>Ratio!$B$120</c:f>
              <c:strCache>
                <c:ptCount val="1"/>
                <c:pt idx="0">
                  <c:v>2020</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Ratio!$A$121:$A$125</c:f>
              <c:strCache>
                <c:ptCount val="5"/>
                <c:pt idx="0">
                  <c:v>ACI</c:v>
                </c:pt>
                <c:pt idx="1">
                  <c:v>Acme</c:v>
                </c:pt>
                <c:pt idx="2">
                  <c:v>Beximco</c:v>
                </c:pt>
                <c:pt idx="3">
                  <c:v>Beacon</c:v>
                </c:pt>
                <c:pt idx="4">
                  <c:v>Square</c:v>
                </c:pt>
              </c:strCache>
            </c:strRef>
          </c:cat>
          <c:val>
            <c:numRef>
              <c:f>Ratio!$B$121:$B$125</c:f>
              <c:numCache>
                <c:formatCode>General</c:formatCode>
                <c:ptCount val="5"/>
                <c:pt idx="0">
                  <c:v>0.41781058154064588</c:v>
                </c:pt>
                <c:pt idx="1">
                  <c:v>0.79758724358525923</c:v>
                </c:pt>
                <c:pt idx="2">
                  <c:v>0.13420855767773607</c:v>
                </c:pt>
                <c:pt idx="3">
                  <c:v>0.71809602761867253</c:v>
                </c:pt>
                <c:pt idx="4">
                  <c:v>0.48381434494505005</c:v>
                </c:pt>
              </c:numCache>
            </c:numRef>
          </c:val>
          <c:extLst xmlns:c16r2="http://schemas.microsoft.com/office/drawing/2015/06/chart">
            <c:ext xmlns:c16="http://schemas.microsoft.com/office/drawing/2014/chart" uri="{C3380CC4-5D6E-409C-BE32-E72D297353CC}">
              <c16:uniqueId val="{00000000-E43A-428B-94CC-35865BF6756E}"/>
            </c:ext>
          </c:extLst>
        </c:ser>
        <c:ser>
          <c:idx val="1"/>
          <c:order val="1"/>
          <c:tx>
            <c:strRef>
              <c:f>Ratio!$C$120</c:f>
              <c:strCache>
                <c:ptCount val="1"/>
                <c:pt idx="0">
                  <c:v>2019</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Ratio!$A$121:$A$125</c:f>
              <c:strCache>
                <c:ptCount val="5"/>
                <c:pt idx="0">
                  <c:v>ACI</c:v>
                </c:pt>
                <c:pt idx="1">
                  <c:v>Acme</c:v>
                </c:pt>
                <c:pt idx="2">
                  <c:v>Beximco</c:v>
                </c:pt>
                <c:pt idx="3">
                  <c:v>Beacon</c:v>
                </c:pt>
                <c:pt idx="4">
                  <c:v>Square</c:v>
                </c:pt>
              </c:strCache>
            </c:strRef>
          </c:cat>
          <c:val>
            <c:numRef>
              <c:f>Ratio!$C$121:$C$125</c:f>
              <c:numCache>
                <c:formatCode>General</c:formatCode>
                <c:ptCount val="5"/>
                <c:pt idx="0">
                  <c:v>0.43208555599420706</c:v>
                </c:pt>
                <c:pt idx="1">
                  <c:v>0.81434545359668586</c:v>
                </c:pt>
                <c:pt idx="2">
                  <c:v>6.5113112444959362E-2</c:v>
                </c:pt>
                <c:pt idx="3">
                  <c:v>0.8464189575241079</c:v>
                </c:pt>
                <c:pt idx="4">
                  <c:v>0.61148676131108337</c:v>
                </c:pt>
              </c:numCache>
            </c:numRef>
          </c:val>
          <c:extLst xmlns:c16r2="http://schemas.microsoft.com/office/drawing/2015/06/chart">
            <c:ext xmlns:c16="http://schemas.microsoft.com/office/drawing/2014/chart" uri="{C3380CC4-5D6E-409C-BE32-E72D297353CC}">
              <c16:uniqueId val="{00000001-E43A-428B-94CC-35865BF6756E}"/>
            </c:ext>
          </c:extLst>
        </c:ser>
        <c:ser>
          <c:idx val="2"/>
          <c:order val="2"/>
          <c:tx>
            <c:strRef>
              <c:f>Ratio!$D$120</c:f>
              <c:strCache>
                <c:ptCount val="1"/>
                <c:pt idx="0">
                  <c:v>2018</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Ratio!$A$121:$A$125</c:f>
              <c:strCache>
                <c:ptCount val="5"/>
                <c:pt idx="0">
                  <c:v>ACI</c:v>
                </c:pt>
                <c:pt idx="1">
                  <c:v>Acme</c:v>
                </c:pt>
                <c:pt idx="2">
                  <c:v>Beximco</c:v>
                </c:pt>
                <c:pt idx="3">
                  <c:v>Beacon</c:v>
                </c:pt>
                <c:pt idx="4">
                  <c:v>Square</c:v>
                </c:pt>
              </c:strCache>
            </c:strRef>
          </c:cat>
          <c:val>
            <c:numRef>
              <c:f>Ratio!$D$121:$D$125</c:f>
              <c:numCache>
                <c:formatCode>General</c:formatCode>
                <c:ptCount val="5"/>
                <c:pt idx="0">
                  <c:v>0.52788946304918205</c:v>
                </c:pt>
                <c:pt idx="1">
                  <c:v>0.78018041257533255</c:v>
                </c:pt>
                <c:pt idx="2">
                  <c:v>0.85441830175494904</c:v>
                </c:pt>
                <c:pt idx="3">
                  <c:v>0.80304200503989431</c:v>
                </c:pt>
                <c:pt idx="4">
                  <c:v>0.70635495012535388</c:v>
                </c:pt>
              </c:numCache>
            </c:numRef>
          </c:val>
          <c:extLst xmlns:c16r2="http://schemas.microsoft.com/office/drawing/2015/06/chart">
            <c:ext xmlns:c16="http://schemas.microsoft.com/office/drawing/2014/chart" uri="{C3380CC4-5D6E-409C-BE32-E72D297353CC}">
              <c16:uniqueId val="{00000002-E43A-428B-94CC-35865BF6756E}"/>
            </c:ext>
          </c:extLst>
        </c:ser>
        <c:ser>
          <c:idx val="3"/>
          <c:order val="3"/>
          <c:tx>
            <c:strRef>
              <c:f>Ratio!$E$120</c:f>
              <c:strCache>
                <c:ptCount val="1"/>
                <c:pt idx="0">
                  <c:v>2017</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Ratio!$A$121:$A$125</c:f>
              <c:strCache>
                <c:ptCount val="5"/>
                <c:pt idx="0">
                  <c:v>ACI</c:v>
                </c:pt>
                <c:pt idx="1">
                  <c:v>Acme</c:v>
                </c:pt>
                <c:pt idx="2">
                  <c:v>Beximco</c:v>
                </c:pt>
                <c:pt idx="3">
                  <c:v>Beacon</c:v>
                </c:pt>
                <c:pt idx="4">
                  <c:v>Square</c:v>
                </c:pt>
              </c:strCache>
            </c:strRef>
          </c:cat>
          <c:val>
            <c:numRef>
              <c:f>Ratio!$E$121:$E$125</c:f>
              <c:numCache>
                <c:formatCode>General</c:formatCode>
                <c:ptCount val="5"/>
                <c:pt idx="0">
                  <c:v>0.60771104268900811</c:v>
                </c:pt>
                <c:pt idx="1">
                  <c:v>0.68885290095009599</c:v>
                </c:pt>
                <c:pt idx="2">
                  <c:v>0.91162664924307935</c:v>
                </c:pt>
                <c:pt idx="3">
                  <c:v>0.61228624757462358</c:v>
                </c:pt>
                <c:pt idx="4">
                  <c:v>0.78853093488571147</c:v>
                </c:pt>
              </c:numCache>
            </c:numRef>
          </c:val>
          <c:extLst xmlns:c16r2="http://schemas.microsoft.com/office/drawing/2015/06/chart">
            <c:ext xmlns:c16="http://schemas.microsoft.com/office/drawing/2014/chart" uri="{C3380CC4-5D6E-409C-BE32-E72D297353CC}">
              <c16:uniqueId val="{00000003-E43A-428B-94CC-35865BF6756E}"/>
            </c:ext>
          </c:extLst>
        </c:ser>
        <c:dLbls>
          <c:showLegendKey val="0"/>
          <c:showVal val="0"/>
          <c:showCatName val="0"/>
          <c:showSerName val="0"/>
          <c:showPercent val="0"/>
          <c:showBubbleSize val="0"/>
        </c:dLbls>
        <c:gapWidth val="100"/>
        <c:overlap val="-24"/>
        <c:axId val="-1482662784"/>
        <c:axId val="-1482653536"/>
      </c:barChart>
      <c:catAx>
        <c:axId val="-1482662784"/>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Companies</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482653536"/>
        <c:crosses val="autoZero"/>
        <c:auto val="1"/>
        <c:lblAlgn val="ctr"/>
        <c:lblOffset val="100"/>
        <c:noMultiLvlLbl val="0"/>
      </c:catAx>
      <c:valAx>
        <c:axId val="-1482653536"/>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sz="900" b="1" i="0" u="none" strike="noStrike" cap="all" baseline="0">
                    <a:effectLst/>
                  </a:rPr>
                  <a:t>Current Asset turnover</a:t>
                </a:r>
                <a:endParaRPr lang="en-US"/>
              </a:p>
            </c:rich>
          </c:tx>
          <c:layout>
            <c:manualLayout>
              <c:xMode val="edge"/>
              <c:yMode val="edge"/>
              <c:x val="1.0423450629982687E-2"/>
              <c:y val="0.12899610478626478"/>
            </c:manualLayout>
          </c:layout>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482662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45733505197156"/>
          <c:y val="8.7411605396459202E-2"/>
          <c:w val="0.8267649179481561"/>
          <c:h val="0.68880518916027211"/>
        </c:manualLayout>
      </c:layout>
      <c:barChart>
        <c:barDir val="col"/>
        <c:grouping val="clustered"/>
        <c:varyColors val="0"/>
        <c:ser>
          <c:idx val="0"/>
          <c:order val="0"/>
          <c:tx>
            <c:strRef>
              <c:f>Ratio!$B$129</c:f>
              <c:strCache>
                <c:ptCount val="1"/>
                <c:pt idx="0">
                  <c:v>2020</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Ratio!$A$130:$A$134</c:f>
              <c:strCache>
                <c:ptCount val="5"/>
                <c:pt idx="0">
                  <c:v>ACI</c:v>
                </c:pt>
                <c:pt idx="1">
                  <c:v>Acme</c:v>
                </c:pt>
                <c:pt idx="2">
                  <c:v>Beximco</c:v>
                </c:pt>
                <c:pt idx="3">
                  <c:v>Beacon</c:v>
                </c:pt>
                <c:pt idx="4">
                  <c:v>Square</c:v>
                </c:pt>
              </c:strCache>
            </c:strRef>
          </c:cat>
          <c:val>
            <c:numRef>
              <c:f>Ratio!$B$130:$B$134</c:f>
              <c:numCache>
                <c:formatCode>General</c:formatCode>
                <c:ptCount val="5"/>
                <c:pt idx="0">
                  <c:v>2.5113690403531663</c:v>
                </c:pt>
                <c:pt idx="1">
                  <c:v>2.9936277753905172</c:v>
                </c:pt>
                <c:pt idx="2">
                  <c:v>0.30196457682546946</c:v>
                </c:pt>
                <c:pt idx="3">
                  <c:v>2.6326549552593668</c:v>
                </c:pt>
                <c:pt idx="4">
                  <c:v>14.823827510603255</c:v>
                </c:pt>
              </c:numCache>
            </c:numRef>
          </c:val>
          <c:extLst xmlns:c16r2="http://schemas.microsoft.com/office/drawing/2015/06/chart">
            <c:ext xmlns:c16="http://schemas.microsoft.com/office/drawing/2014/chart" uri="{C3380CC4-5D6E-409C-BE32-E72D297353CC}">
              <c16:uniqueId val="{00000000-CEC1-4DA6-A4A0-FC463BF6AC1B}"/>
            </c:ext>
          </c:extLst>
        </c:ser>
        <c:ser>
          <c:idx val="1"/>
          <c:order val="1"/>
          <c:tx>
            <c:strRef>
              <c:f>Ratio!$C$129</c:f>
              <c:strCache>
                <c:ptCount val="1"/>
                <c:pt idx="0">
                  <c:v>2019</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Ratio!$A$130:$A$134</c:f>
              <c:strCache>
                <c:ptCount val="5"/>
                <c:pt idx="0">
                  <c:v>ACI</c:v>
                </c:pt>
                <c:pt idx="1">
                  <c:v>Acme</c:v>
                </c:pt>
                <c:pt idx="2">
                  <c:v>Beximco</c:v>
                </c:pt>
                <c:pt idx="3">
                  <c:v>Beacon</c:v>
                </c:pt>
                <c:pt idx="4">
                  <c:v>Square</c:v>
                </c:pt>
              </c:strCache>
            </c:strRef>
          </c:cat>
          <c:val>
            <c:numRef>
              <c:f>Ratio!$C$130:$C$134</c:f>
              <c:numCache>
                <c:formatCode>General</c:formatCode>
                <c:ptCount val="5"/>
                <c:pt idx="0">
                  <c:v>2.1749132582159505</c:v>
                </c:pt>
                <c:pt idx="1">
                  <c:v>2.7664659234403022</c:v>
                </c:pt>
                <c:pt idx="2">
                  <c:v>0.14946026121638031</c:v>
                </c:pt>
                <c:pt idx="3">
                  <c:v>2.3547833448120792</c:v>
                </c:pt>
                <c:pt idx="4">
                  <c:v>14.144658333328248</c:v>
                </c:pt>
              </c:numCache>
            </c:numRef>
          </c:val>
          <c:extLst xmlns:c16r2="http://schemas.microsoft.com/office/drawing/2015/06/chart">
            <c:ext xmlns:c16="http://schemas.microsoft.com/office/drawing/2014/chart" uri="{C3380CC4-5D6E-409C-BE32-E72D297353CC}">
              <c16:uniqueId val="{00000001-CEC1-4DA6-A4A0-FC463BF6AC1B}"/>
            </c:ext>
          </c:extLst>
        </c:ser>
        <c:ser>
          <c:idx val="2"/>
          <c:order val="2"/>
          <c:tx>
            <c:strRef>
              <c:f>Ratio!$D$129</c:f>
              <c:strCache>
                <c:ptCount val="1"/>
                <c:pt idx="0">
                  <c:v>2018</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Ratio!$A$130:$A$134</c:f>
              <c:strCache>
                <c:ptCount val="5"/>
                <c:pt idx="0">
                  <c:v>ACI</c:v>
                </c:pt>
                <c:pt idx="1">
                  <c:v>Acme</c:v>
                </c:pt>
                <c:pt idx="2">
                  <c:v>Beximco</c:v>
                </c:pt>
                <c:pt idx="3">
                  <c:v>Beacon</c:v>
                </c:pt>
                <c:pt idx="4">
                  <c:v>Square</c:v>
                </c:pt>
              </c:strCache>
            </c:strRef>
          </c:cat>
          <c:val>
            <c:numRef>
              <c:f>Ratio!$D$130:$D$134</c:f>
              <c:numCache>
                <c:formatCode>General</c:formatCode>
                <c:ptCount val="5"/>
                <c:pt idx="0">
                  <c:v>2.375331019664686</c:v>
                </c:pt>
                <c:pt idx="1">
                  <c:v>2.8450572627837287</c:v>
                </c:pt>
                <c:pt idx="2">
                  <c:v>1.9838398761726508</c:v>
                </c:pt>
                <c:pt idx="3">
                  <c:v>1.8866983838428197</c:v>
                </c:pt>
                <c:pt idx="4">
                  <c:v>4.5319453992062693</c:v>
                </c:pt>
              </c:numCache>
            </c:numRef>
          </c:val>
          <c:extLst xmlns:c16r2="http://schemas.microsoft.com/office/drawing/2015/06/chart">
            <c:ext xmlns:c16="http://schemas.microsoft.com/office/drawing/2014/chart" uri="{C3380CC4-5D6E-409C-BE32-E72D297353CC}">
              <c16:uniqueId val="{00000002-CEC1-4DA6-A4A0-FC463BF6AC1B}"/>
            </c:ext>
          </c:extLst>
        </c:ser>
        <c:ser>
          <c:idx val="3"/>
          <c:order val="3"/>
          <c:tx>
            <c:strRef>
              <c:f>Ratio!$E$129</c:f>
              <c:strCache>
                <c:ptCount val="1"/>
                <c:pt idx="0">
                  <c:v>2017</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Ratio!$A$130:$A$134</c:f>
              <c:strCache>
                <c:ptCount val="5"/>
                <c:pt idx="0">
                  <c:v>ACI</c:v>
                </c:pt>
                <c:pt idx="1">
                  <c:v>Acme</c:v>
                </c:pt>
                <c:pt idx="2">
                  <c:v>Beximco</c:v>
                </c:pt>
                <c:pt idx="3">
                  <c:v>Beacon</c:v>
                </c:pt>
                <c:pt idx="4">
                  <c:v>Square</c:v>
                </c:pt>
              </c:strCache>
            </c:strRef>
          </c:cat>
          <c:val>
            <c:numRef>
              <c:f>Ratio!$E$130:$E$134</c:f>
              <c:numCache>
                <c:formatCode>General</c:formatCode>
                <c:ptCount val="5"/>
                <c:pt idx="0">
                  <c:v>2.1006509355264487</c:v>
                </c:pt>
                <c:pt idx="1">
                  <c:v>2.7651000689348213</c:v>
                </c:pt>
                <c:pt idx="2">
                  <c:v>2.4001388668490136</c:v>
                </c:pt>
                <c:pt idx="3">
                  <c:v>1.3639687762120358</c:v>
                </c:pt>
                <c:pt idx="4">
                  <c:v>4.8983645697386224</c:v>
                </c:pt>
              </c:numCache>
            </c:numRef>
          </c:val>
          <c:extLst xmlns:c16r2="http://schemas.microsoft.com/office/drawing/2015/06/chart">
            <c:ext xmlns:c16="http://schemas.microsoft.com/office/drawing/2014/chart" uri="{C3380CC4-5D6E-409C-BE32-E72D297353CC}">
              <c16:uniqueId val="{00000003-CEC1-4DA6-A4A0-FC463BF6AC1B}"/>
            </c:ext>
          </c:extLst>
        </c:ser>
        <c:dLbls>
          <c:showLegendKey val="0"/>
          <c:showVal val="0"/>
          <c:showCatName val="0"/>
          <c:showSerName val="0"/>
          <c:showPercent val="0"/>
          <c:showBubbleSize val="0"/>
        </c:dLbls>
        <c:gapWidth val="100"/>
        <c:overlap val="-24"/>
        <c:axId val="-1482652992"/>
        <c:axId val="-1482663872"/>
      </c:barChart>
      <c:catAx>
        <c:axId val="-1482652992"/>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Companies</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482663872"/>
        <c:crosses val="autoZero"/>
        <c:auto val="1"/>
        <c:lblAlgn val="ctr"/>
        <c:lblOffset val="100"/>
        <c:noMultiLvlLbl val="0"/>
      </c:catAx>
      <c:valAx>
        <c:axId val="-1482663872"/>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sz="900" b="1" i="0" u="none" strike="noStrike" cap="all" baseline="0">
                    <a:effectLst/>
                  </a:rPr>
                  <a:t>Inventory Turnover</a:t>
                </a:r>
                <a:r>
                  <a:rPr lang="en-US" sz="900" b="1" i="0" u="none" strike="noStrike" cap="all" baseline="0"/>
                  <a:t> </a:t>
                </a:r>
                <a:endParaRPr lang="en-US"/>
              </a:p>
            </c:rich>
          </c:tx>
          <c:layout>
            <c:manualLayout>
              <c:xMode val="edge"/>
              <c:yMode val="edge"/>
              <c:x val="1.0423450629982687E-2"/>
              <c:y val="0.12899610478626478"/>
            </c:manualLayout>
          </c:layout>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482652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45733505197156"/>
          <c:y val="8.7411605396459202E-2"/>
          <c:w val="0.8267649179481561"/>
          <c:h val="0.68880518916027211"/>
        </c:manualLayout>
      </c:layout>
      <c:barChart>
        <c:barDir val="col"/>
        <c:grouping val="clustered"/>
        <c:varyColors val="0"/>
        <c:ser>
          <c:idx val="0"/>
          <c:order val="0"/>
          <c:tx>
            <c:strRef>
              <c:f>Ratio!$B$138</c:f>
              <c:strCache>
                <c:ptCount val="1"/>
                <c:pt idx="0">
                  <c:v>2020</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Ratio!$A$139:$A$143</c:f>
              <c:strCache>
                <c:ptCount val="5"/>
                <c:pt idx="0">
                  <c:v>ACI</c:v>
                </c:pt>
                <c:pt idx="1">
                  <c:v>Acme</c:v>
                </c:pt>
                <c:pt idx="2">
                  <c:v>Beximco</c:v>
                </c:pt>
                <c:pt idx="3">
                  <c:v>Beacon</c:v>
                </c:pt>
                <c:pt idx="4">
                  <c:v>Square</c:v>
                </c:pt>
              </c:strCache>
            </c:strRef>
          </c:cat>
          <c:val>
            <c:numRef>
              <c:f>Ratio!$B$139:$B$143</c:f>
              <c:numCache>
                <c:formatCode>General</c:formatCode>
                <c:ptCount val="5"/>
                <c:pt idx="0">
                  <c:v>0.99142813038686184</c:v>
                </c:pt>
                <c:pt idx="1">
                  <c:v>9.8436041856023948</c:v>
                </c:pt>
                <c:pt idx="2">
                  <c:v>2.8185100079998211</c:v>
                </c:pt>
                <c:pt idx="3">
                  <c:v>5.2762027084465437</c:v>
                </c:pt>
                <c:pt idx="4">
                  <c:v>19.401616818989563</c:v>
                </c:pt>
              </c:numCache>
            </c:numRef>
          </c:val>
          <c:extLst xmlns:c16r2="http://schemas.microsoft.com/office/drawing/2015/06/chart">
            <c:ext xmlns:c16="http://schemas.microsoft.com/office/drawing/2014/chart" uri="{C3380CC4-5D6E-409C-BE32-E72D297353CC}">
              <c16:uniqueId val="{00000000-04D5-49B0-92E5-C5FB610996B1}"/>
            </c:ext>
          </c:extLst>
        </c:ser>
        <c:ser>
          <c:idx val="1"/>
          <c:order val="1"/>
          <c:tx>
            <c:strRef>
              <c:f>Ratio!$C$138</c:f>
              <c:strCache>
                <c:ptCount val="1"/>
                <c:pt idx="0">
                  <c:v>2019</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Ratio!$A$139:$A$143</c:f>
              <c:strCache>
                <c:ptCount val="5"/>
                <c:pt idx="0">
                  <c:v>ACI</c:v>
                </c:pt>
                <c:pt idx="1">
                  <c:v>Acme</c:v>
                </c:pt>
                <c:pt idx="2">
                  <c:v>Beximco</c:v>
                </c:pt>
                <c:pt idx="3">
                  <c:v>Beacon</c:v>
                </c:pt>
                <c:pt idx="4">
                  <c:v>Square</c:v>
                </c:pt>
              </c:strCache>
            </c:strRef>
          </c:cat>
          <c:val>
            <c:numRef>
              <c:f>Ratio!$C$139:$C$143</c:f>
              <c:numCache>
                <c:formatCode>General</c:formatCode>
                <c:ptCount val="5"/>
                <c:pt idx="0">
                  <c:v>1.0703374626125348</c:v>
                </c:pt>
                <c:pt idx="1">
                  <c:v>10.064821995161404</c:v>
                </c:pt>
                <c:pt idx="2">
                  <c:v>2.3337006456369704</c:v>
                </c:pt>
                <c:pt idx="3">
                  <c:v>6.6153913432148785</c:v>
                </c:pt>
                <c:pt idx="4">
                  <c:v>21.999325882189325</c:v>
                </c:pt>
              </c:numCache>
            </c:numRef>
          </c:val>
          <c:extLst xmlns:c16r2="http://schemas.microsoft.com/office/drawing/2015/06/chart">
            <c:ext xmlns:c16="http://schemas.microsoft.com/office/drawing/2014/chart" uri="{C3380CC4-5D6E-409C-BE32-E72D297353CC}">
              <c16:uniqueId val="{00000001-04D5-49B0-92E5-C5FB610996B1}"/>
            </c:ext>
          </c:extLst>
        </c:ser>
        <c:ser>
          <c:idx val="2"/>
          <c:order val="2"/>
          <c:tx>
            <c:strRef>
              <c:f>Ratio!$D$138</c:f>
              <c:strCache>
                <c:ptCount val="1"/>
                <c:pt idx="0">
                  <c:v>2018</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Ratio!$A$139:$A$143</c:f>
              <c:strCache>
                <c:ptCount val="5"/>
                <c:pt idx="0">
                  <c:v>ACI</c:v>
                </c:pt>
                <c:pt idx="1">
                  <c:v>Acme</c:v>
                </c:pt>
                <c:pt idx="2">
                  <c:v>Beximco</c:v>
                </c:pt>
                <c:pt idx="3">
                  <c:v>Beacon</c:v>
                </c:pt>
                <c:pt idx="4">
                  <c:v>Square</c:v>
                </c:pt>
              </c:strCache>
            </c:strRef>
          </c:cat>
          <c:val>
            <c:numRef>
              <c:f>Ratio!$D$139:$D$143</c:f>
              <c:numCache>
                <c:formatCode>General</c:formatCode>
                <c:ptCount val="5"/>
                <c:pt idx="0">
                  <c:v>1.3358014779968541</c:v>
                </c:pt>
                <c:pt idx="1">
                  <c:v>9.7422219242148689</c:v>
                </c:pt>
                <c:pt idx="2">
                  <c:v>6.3504138438671616</c:v>
                </c:pt>
                <c:pt idx="3">
                  <c:v>8.6091462334360767</c:v>
                </c:pt>
                <c:pt idx="4">
                  <c:v>28.403406071858949</c:v>
                </c:pt>
              </c:numCache>
            </c:numRef>
          </c:val>
          <c:extLst xmlns:c16r2="http://schemas.microsoft.com/office/drawing/2015/06/chart">
            <c:ext xmlns:c16="http://schemas.microsoft.com/office/drawing/2014/chart" uri="{C3380CC4-5D6E-409C-BE32-E72D297353CC}">
              <c16:uniqueId val="{00000002-04D5-49B0-92E5-C5FB610996B1}"/>
            </c:ext>
          </c:extLst>
        </c:ser>
        <c:ser>
          <c:idx val="3"/>
          <c:order val="3"/>
          <c:tx>
            <c:strRef>
              <c:f>Ratio!$E$138</c:f>
              <c:strCache>
                <c:ptCount val="1"/>
                <c:pt idx="0">
                  <c:v>2017</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Ratio!$A$139:$A$143</c:f>
              <c:strCache>
                <c:ptCount val="5"/>
                <c:pt idx="0">
                  <c:v>ACI</c:v>
                </c:pt>
                <c:pt idx="1">
                  <c:v>Acme</c:v>
                </c:pt>
                <c:pt idx="2">
                  <c:v>Beximco</c:v>
                </c:pt>
                <c:pt idx="3">
                  <c:v>Beacon</c:v>
                </c:pt>
                <c:pt idx="4">
                  <c:v>Square</c:v>
                </c:pt>
              </c:strCache>
            </c:strRef>
          </c:cat>
          <c:val>
            <c:numRef>
              <c:f>Ratio!$E$139:$E$143</c:f>
              <c:numCache>
                <c:formatCode>General</c:formatCode>
                <c:ptCount val="5"/>
                <c:pt idx="0">
                  <c:v>1.9597751903458627</c:v>
                </c:pt>
                <c:pt idx="1">
                  <c:v>9.9653160242213001</c:v>
                </c:pt>
                <c:pt idx="2">
                  <c:v>7.155673740024457</c:v>
                </c:pt>
                <c:pt idx="3">
                  <c:v>9.8741893149226918</c:v>
                </c:pt>
                <c:pt idx="4">
                  <c:v>19.185294768197799</c:v>
                </c:pt>
              </c:numCache>
            </c:numRef>
          </c:val>
          <c:extLst xmlns:c16r2="http://schemas.microsoft.com/office/drawing/2015/06/chart">
            <c:ext xmlns:c16="http://schemas.microsoft.com/office/drawing/2014/chart" uri="{C3380CC4-5D6E-409C-BE32-E72D297353CC}">
              <c16:uniqueId val="{00000003-04D5-49B0-92E5-C5FB610996B1}"/>
            </c:ext>
          </c:extLst>
        </c:ser>
        <c:dLbls>
          <c:showLegendKey val="0"/>
          <c:showVal val="0"/>
          <c:showCatName val="0"/>
          <c:showSerName val="0"/>
          <c:showPercent val="0"/>
          <c:showBubbleSize val="0"/>
        </c:dLbls>
        <c:gapWidth val="100"/>
        <c:overlap val="-24"/>
        <c:axId val="-1482661696"/>
        <c:axId val="-1482655168"/>
      </c:barChart>
      <c:catAx>
        <c:axId val="-1482661696"/>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Companies</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482655168"/>
        <c:crosses val="autoZero"/>
        <c:auto val="1"/>
        <c:lblAlgn val="ctr"/>
        <c:lblOffset val="100"/>
        <c:noMultiLvlLbl val="0"/>
      </c:catAx>
      <c:valAx>
        <c:axId val="-1482655168"/>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sz="900" b="1" i="0" u="none" strike="noStrike" cap="all" baseline="0">
                    <a:effectLst/>
                  </a:rPr>
                  <a:t>rECEIVABLES Turnover</a:t>
                </a:r>
                <a:r>
                  <a:rPr lang="en-US" sz="900" b="1" i="0" u="none" strike="noStrike" cap="all" baseline="0"/>
                  <a:t> </a:t>
                </a:r>
                <a:endParaRPr lang="en-US"/>
              </a:p>
            </c:rich>
          </c:tx>
          <c:layout>
            <c:manualLayout>
              <c:xMode val="edge"/>
              <c:yMode val="edge"/>
              <c:x val="1.0423450629982687E-2"/>
              <c:y val="0.12899610478626478"/>
            </c:manualLayout>
          </c:layout>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482661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45733505197156"/>
          <c:y val="8.7411605396459202E-2"/>
          <c:w val="0.8267649179481561"/>
          <c:h val="0.68880518916027211"/>
        </c:manualLayout>
      </c:layout>
      <c:barChart>
        <c:barDir val="col"/>
        <c:grouping val="clustered"/>
        <c:varyColors val="0"/>
        <c:ser>
          <c:idx val="0"/>
          <c:order val="0"/>
          <c:tx>
            <c:strRef>
              <c:f>Ratio!$B$147</c:f>
              <c:strCache>
                <c:ptCount val="1"/>
                <c:pt idx="0">
                  <c:v>2020</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Ratio!$A$148:$A$152</c:f>
              <c:strCache>
                <c:ptCount val="5"/>
                <c:pt idx="0">
                  <c:v>ACI</c:v>
                </c:pt>
                <c:pt idx="1">
                  <c:v>Acme</c:v>
                </c:pt>
                <c:pt idx="2">
                  <c:v>Beximco</c:v>
                </c:pt>
                <c:pt idx="3">
                  <c:v>Beacon</c:v>
                </c:pt>
                <c:pt idx="4">
                  <c:v>Square</c:v>
                </c:pt>
              </c:strCache>
            </c:strRef>
          </c:cat>
          <c:val>
            <c:numRef>
              <c:f>Ratio!$B$148:$B$152</c:f>
              <c:numCache>
                <c:formatCode>General</c:formatCode>
                <c:ptCount val="5"/>
                <c:pt idx="0">
                  <c:v>2.5113690403531663</c:v>
                </c:pt>
                <c:pt idx="1">
                  <c:v>2.9936277753905172</c:v>
                </c:pt>
                <c:pt idx="2">
                  <c:v>0.30196457682546946</c:v>
                </c:pt>
                <c:pt idx="3">
                  <c:v>2.6326549552593668</c:v>
                </c:pt>
                <c:pt idx="4">
                  <c:v>14.823827510603255</c:v>
                </c:pt>
              </c:numCache>
            </c:numRef>
          </c:val>
          <c:extLst xmlns:c16r2="http://schemas.microsoft.com/office/drawing/2015/06/chart">
            <c:ext xmlns:c16="http://schemas.microsoft.com/office/drawing/2014/chart" uri="{C3380CC4-5D6E-409C-BE32-E72D297353CC}">
              <c16:uniqueId val="{00000000-A96B-4A06-8C06-71725FBDCC9D}"/>
            </c:ext>
          </c:extLst>
        </c:ser>
        <c:ser>
          <c:idx val="1"/>
          <c:order val="1"/>
          <c:tx>
            <c:strRef>
              <c:f>Ratio!$C$147</c:f>
              <c:strCache>
                <c:ptCount val="1"/>
                <c:pt idx="0">
                  <c:v>2019</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Ratio!$A$148:$A$152</c:f>
              <c:strCache>
                <c:ptCount val="5"/>
                <c:pt idx="0">
                  <c:v>ACI</c:v>
                </c:pt>
                <c:pt idx="1">
                  <c:v>Acme</c:v>
                </c:pt>
                <c:pt idx="2">
                  <c:v>Beximco</c:v>
                </c:pt>
                <c:pt idx="3">
                  <c:v>Beacon</c:v>
                </c:pt>
                <c:pt idx="4">
                  <c:v>Square</c:v>
                </c:pt>
              </c:strCache>
            </c:strRef>
          </c:cat>
          <c:val>
            <c:numRef>
              <c:f>Ratio!$C$148:$C$152</c:f>
              <c:numCache>
                <c:formatCode>General</c:formatCode>
                <c:ptCount val="5"/>
                <c:pt idx="0">
                  <c:v>2.1749132582159505</c:v>
                </c:pt>
                <c:pt idx="1">
                  <c:v>2.7664659234403022</c:v>
                </c:pt>
                <c:pt idx="2">
                  <c:v>0.14946026121638031</c:v>
                </c:pt>
                <c:pt idx="3">
                  <c:v>2.3547833448120792</c:v>
                </c:pt>
                <c:pt idx="4">
                  <c:v>14.144658333328248</c:v>
                </c:pt>
              </c:numCache>
            </c:numRef>
          </c:val>
          <c:extLst xmlns:c16r2="http://schemas.microsoft.com/office/drawing/2015/06/chart">
            <c:ext xmlns:c16="http://schemas.microsoft.com/office/drawing/2014/chart" uri="{C3380CC4-5D6E-409C-BE32-E72D297353CC}">
              <c16:uniqueId val="{00000001-A96B-4A06-8C06-71725FBDCC9D}"/>
            </c:ext>
          </c:extLst>
        </c:ser>
        <c:ser>
          <c:idx val="2"/>
          <c:order val="2"/>
          <c:tx>
            <c:strRef>
              <c:f>Ratio!$D$147</c:f>
              <c:strCache>
                <c:ptCount val="1"/>
                <c:pt idx="0">
                  <c:v>2018</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Ratio!$A$148:$A$152</c:f>
              <c:strCache>
                <c:ptCount val="5"/>
                <c:pt idx="0">
                  <c:v>ACI</c:v>
                </c:pt>
                <c:pt idx="1">
                  <c:v>Acme</c:v>
                </c:pt>
                <c:pt idx="2">
                  <c:v>Beximco</c:v>
                </c:pt>
                <c:pt idx="3">
                  <c:v>Beacon</c:v>
                </c:pt>
                <c:pt idx="4">
                  <c:v>Square</c:v>
                </c:pt>
              </c:strCache>
            </c:strRef>
          </c:cat>
          <c:val>
            <c:numRef>
              <c:f>Ratio!$D$148:$D$152</c:f>
              <c:numCache>
                <c:formatCode>General</c:formatCode>
                <c:ptCount val="5"/>
                <c:pt idx="0">
                  <c:v>2.375331019664686</c:v>
                </c:pt>
                <c:pt idx="1">
                  <c:v>2.8450572627837287</c:v>
                </c:pt>
                <c:pt idx="2">
                  <c:v>1.9838398761726508</c:v>
                </c:pt>
                <c:pt idx="3">
                  <c:v>1.8866983838428197</c:v>
                </c:pt>
                <c:pt idx="4">
                  <c:v>4.5319453992062693</c:v>
                </c:pt>
              </c:numCache>
            </c:numRef>
          </c:val>
          <c:extLst xmlns:c16r2="http://schemas.microsoft.com/office/drawing/2015/06/chart">
            <c:ext xmlns:c16="http://schemas.microsoft.com/office/drawing/2014/chart" uri="{C3380CC4-5D6E-409C-BE32-E72D297353CC}">
              <c16:uniqueId val="{00000002-A96B-4A06-8C06-71725FBDCC9D}"/>
            </c:ext>
          </c:extLst>
        </c:ser>
        <c:ser>
          <c:idx val="3"/>
          <c:order val="3"/>
          <c:tx>
            <c:strRef>
              <c:f>Ratio!$E$147</c:f>
              <c:strCache>
                <c:ptCount val="1"/>
                <c:pt idx="0">
                  <c:v>2017</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Ratio!$A$148:$A$152</c:f>
              <c:strCache>
                <c:ptCount val="5"/>
                <c:pt idx="0">
                  <c:v>ACI</c:v>
                </c:pt>
                <c:pt idx="1">
                  <c:v>Acme</c:v>
                </c:pt>
                <c:pt idx="2">
                  <c:v>Beximco</c:v>
                </c:pt>
                <c:pt idx="3">
                  <c:v>Beacon</c:v>
                </c:pt>
                <c:pt idx="4">
                  <c:v>Square</c:v>
                </c:pt>
              </c:strCache>
            </c:strRef>
          </c:cat>
          <c:val>
            <c:numRef>
              <c:f>Ratio!$E$148:$E$152</c:f>
              <c:numCache>
                <c:formatCode>General</c:formatCode>
                <c:ptCount val="5"/>
                <c:pt idx="0">
                  <c:v>2.1006509355264487</c:v>
                </c:pt>
                <c:pt idx="1">
                  <c:v>2.7651000689348213</c:v>
                </c:pt>
                <c:pt idx="2">
                  <c:v>2.4001388668490136</c:v>
                </c:pt>
                <c:pt idx="3">
                  <c:v>1.3639687762120358</c:v>
                </c:pt>
                <c:pt idx="4">
                  <c:v>4.8983645697386224</c:v>
                </c:pt>
              </c:numCache>
            </c:numRef>
          </c:val>
          <c:extLst xmlns:c16r2="http://schemas.microsoft.com/office/drawing/2015/06/chart">
            <c:ext xmlns:c16="http://schemas.microsoft.com/office/drawing/2014/chart" uri="{C3380CC4-5D6E-409C-BE32-E72D297353CC}">
              <c16:uniqueId val="{00000003-A96B-4A06-8C06-71725FBDCC9D}"/>
            </c:ext>
          </c:extLst>
        </c:ser>
        <c:dLbls>
          <c:showLegendKey val="0"/>
          <c:showVal val="0"/>
          <c:showCatName val="0"/>
          <c:showSerName val="0"/>
          <c:showPercent val="0"/>
          <c:showBubbleSize val="0"/>
        </c:dLbls>
        <c:gapWidth val="100"/>
        <c:overlap val="-24"/>
        <c:axId val="-1482665504"/>
        <c:axId val="-1482661152"/>
      </c:barChart>
      <c:catAx>
        <c:axId val="-1482665504"/>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Companies</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482661152"/>
        <c:crosses val="autoZero"/>
        <c:auto val="1"/>
        <c:lblAlgn val="ctr"/>
        <c:lblOffset val="100"/>
        <c:noMultiLvlLbl val="0"/>
      </c:catAx>
      <c:valAx>
        <c:axId val="-1482661152"/>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sz="900" b="1" i="0" u="none" strike="noStrike" cap="all" baseline="0">
                    <a:effectLst/>
                  </a:rPr>
                  <a:t>Cash Turnover</a:t>
                </a:r>
                <a:r>
                  <a:rPr lang="en-US" sz="900" b="1" i="0" u="none" strike="noStrike" cap="all" baseline="0"/>
                  <a:t> </a:t>
                </a:r>
                <a:endParaRPr lang="en-US"/>
              </a:p>
            </c:rich>
          </c:tx>
          <c:layout>
            <c:manualLayout>
              <c:xMode val="edge"/>
              <c:yMode val="edge"/>
              <c:x val="2.6058631921824105E-2"/>
              <c:y val="0.25213835531705031"/>
            </c:manualLayout>
          </c:layout>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4826655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45733505197156"/>
          <c:y val="8.7411605396459202E-2"/>
          <c:w val="0.8267649179481561"/>
          <c:h val="0.68880518916027211"/>
        </c:manualLayout>
      </c:layout>
      <c:barChart>
        <c:barDir val="col"/>
        <c:grouping val="clustered"/>
        <c:varyColors val="0"/>
        <c:ser>
          <c:idx val="0"/>
          <c:order val="0"/>
          <c:tx>
            <c:strRef>
              <c:f>Ratio!$B$165</c:f>
              <c:strCache>
                <c:ptCount val="1"/>
                <c:pt idx="0">
                  <c:v>2020</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Ratio!$A$166:$A$170</c:f>
              <c:strCache>
                <c:ptCount val="5"/>
                <c:pt idx="0">
                  <c:v>ACI</c:v>
                </c:pt>
                <c:pt idx="1">
                  <c:v>Acme</c:v>
                </c:pt>
                <c:pt idx="2">
                  <c:v>Beximco</c:v>
                </c:pt>
                <c:pt idx="3">
                  <c:v>Beacon</c:v>
                </c:pt>
                <c:pt idx="4">
                  <c:v>Square</c:v>
                </c:pt>
              </c:strCache>
            </c:strRef>
          </c:cat>
          <c:val>
            <c:numRef>
              <c:f>Ratio!$B$166:$B$170</c:f>
              <c:numCache>
                <c:formatCode>General</c:formatCode>
                <c:ptCount val="5"/>
                <c:pt idx="0">
                  <c:v>1.1164010266270465</c:v>
                </c:pt>
                <c:pt idx="1">
                  <c:v>1.0517620206100147</c:v>
                </c:pt>
                <c:pt idx="2">
                  <c:v>1.1701107806949962</c:v>
                </c:pt>
                <c:pt idx="3">
                  <c:v>1.8434665524549108</c:v>
                </c:pt>
                <c:pt idx="4">
                  <c:v>14.370059803585447</c:v>
                </c:pt>
              </c:numCache>
            </c:numRef>
          </c:val>
          <c:extLst xmlns:c16r2="http://schemas.microsoft.com/office/drawing/2015/06/chart">
            <c:ext xmlns:c16="http://schemas.microsoft.com/office/drawing/2014/chart" uri="{C3380CC4-5D6E-409C-BE32-E72D297353CC}">
              <c16:uniqueId val="{00000000-B1B9-4801-A399-3075CA103230}"/>
            </c:ext>
          </c:extLst>
        </c:ser>
        <c:ser>
          <c:idx val="1"/>
          <c:order val="1"/>
          <c:tx>
            <c:strRef>
              <c:f>Ratio!$C$165</c:f>
              <c:strCache>
                <c:ptCount val="1"/>
                <c:pt idx="0">
                  <c:v>2019</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Ratio!$A$166:$A$170</c:f>
              <c:strCache>
                <c:ptCount val="5"/>
                <c:pt idx="0">
                  <c:v>ACI</c:v>
                </c:pt>
                <c:pt idx="1">
                  <c:v>Acme</c:v>
                </c:pt>
                <c:pt idx="2">
                  <c:v>Beximco</c:v>
                </c:pt>
                <c:pt idx="3">
                  <c:v>Beacon</c:v>
                </c:pt>
                <c:pt idx="4">
                  <c:v>Square</c:v>
                </c:pt>
              </c:strCache>
            </c:strRef>
          </c:cat>
          <c:val>
            <c:numRef>
              <c:f>Ratio!$C$166:$C$170</c:f>
              <c:numCache>
                <c:formatCode>General</c:formatCode>
                <c:ptCount val="5"/>
                <c:pt idx="0">
                  <c:v>1.1256810154595649</c:v>
                </c:pt>
                <c:pt idx="1">
                  <c:v>0.93352337577810685</c:v>
                </c:pt>
                <c:pt idx="2">
                  <c:v>1.0754586816653242</c:v>
                </c:pt>
                <c:pt idx="3">
                  <c:v>1.9366209003539543</c:v>
                </c:pt>
                <c:pt idx="4">
                  <c:v>12.159627757426545</c:v>
                </c:pt>
              </c:numCache>
            </c:numRef>
          </c:val>
          <c:extLst xmlns:c16r2="http://schemas.microsoft.com/office/drawing/2015/06/chart">
            <c:ext xmlns:c16="http://schemas.microsoft.com/office/drawing/2014/chart" uri="{C3380CC4-5D6E-409C-BE32-E72D297353CC}">
              <c16:uniqueId val="{00000001-B1B9-4801-A399-3075CA103230}"/>
            </c:ext>
          </c:extLst>
        </c:ser>
        <c:ser>
          <c:idx val="2"/>
          <c:order val="2"/>
          <c:tx>
            <c:strRef>
              <c:f>Ratio!$D$165</c:f>
              <c:strCache>
                <c:ptCount val="1"/>
                <c:pt idx="0">
                  <c:v>2018</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Ratio!$A$166:$A$170</c:f>
              <c:strCache>
                <c:ptCount val="5"/>
                <c:pt idx="0">
                  <c:v>ACI</c:v>
                </c:pt>
                <c:pt idx="1">
                  <c:v>Acme</c:v>
                </c:pt>
                <c:pt idx="2">
                  <c:v>Beximco</c:v>
                </c:pt>
                <c:pt idx="3">
                  <c:v>Beacon</c:v>
                </c:pt>
                <c:pt idx="4">
                  <c:v>Square</c:v>
                </c:pt>
              </c:strCache>
            </c:strRef>
          </c:cat>
          <c:val>
            <c:numRef>
              <c:f>Ratio!$D$166:$D$170</c:f>
              <c:numCache>
                <c:formatCode>General</c:formatCode>
                <c:ptCount val="5"/>
                <c:pt idx="0">
                  <c:v>1.1718691973557613</c:v>
                </c:pt>
                <c:pt idx="1">
                  <c:v>1.1059723739499865</c:v>
                </c:pt>
                <c:pt idx="2">
                  <c:v>1.3378667854652297</c:v>
                </c:pt>
                <c:pt idx="3">
                  <c:v>1.8009298515670595</c:v>
                </c:pt>
                <c:pt idx="4">
                  <c:v>12.925618015631674</c:v>
                </c:pt>
              </c:numCache>
            </c:numRef>
          </c:val>
          <c:extLst xmlns:c16r2="http://schemas.microsoft.com/office/drawing/2015/06/chart">
            <c:ext xmlns:c16="http://schemas.microsoft.com/office/drawing/2014/chart" uri="{C3380CC4-5D6E-409C-BE32-E72D297353CC}">
              <c16:uniqueId val="{00000002-B1B9-4801-A399-3075CA103230}"/>
            </c:ext>
          </c:extLst>
        </c:ser>
        <c:ser>
          <c:idx val="3"/>
          <c:order val="3"/>
          <c:tx>
            <c:strRef>
              <c:f>Ratio!$E$165</c:f>
              <c:strCache>
                <c:ptCount val="1"/>
                <c:pt idx="0">
                  <c:v>2017</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Ratio!$A$166:$A$170</c:f>
              <c:strCache>
                <c:ptCount val="5"/>
                <c:pt idx="0">
                  <c:v>ACI</c:v>
                </c:pt>
                <c:pt idx="1">
                  <c:v>Acme</c:v>
                </c:pt>
                <c:pt idx="2">
                  <c:v>Beximco</c:v>
                </c:pt>
                <c:pt idx="3">
                  <c:v>Beacon</c:v>
                </c:pt>
                <c:pt idx="4">
                  <c:v>Square</c:v>
                </c:pt>
              </c:strCache>
            </c:strRef>
          </c:cat>
          <c:val>
            <c:numRef>
              <c:f>Ratio!$E$166:$E$170</c:f>
              <c:numCache>
                <c:formatCode>General</c:formatCode>
                <c:ptCount val="5"/>
                <c:pt idx="0">
                  <c:v>1.2908538600867054</c:v>
                </c:pt>
                <c:pt idx="1">
                  <c:v>1.2529552101982875</c:v>
                </c:pt>
                <c:pt idx="2">
                  <c:v>2.6807722107517935</c:v>
                </c:pt>
                <c:pt idx="3">
                  <c:v>2.1306313452290997</c:v>
                </c:pt>
                <c:pt idx="4">
                  <c:v>9.814261744787677</c:v>
                </c:pt>
              </c:numCache>
            </c:numRef>
          </c:val>
          <c:extLst xmlns:c16r2="http://schemas.microsoft.com/office/drawing/2015/06/chart">
            <c:ext xmlns:c16="http://schemas.microsoft.com/office/drawing/2014/chart" uri="{C3380CC4-5D6E-409C-BE32-E72D297353CC}">
              <c16:uniqueId val="{00000003-B1B9-4801-A399-3075CA103230}"/>
            </c:ext>
          </c:extLst>
        </c:ser>
        <c:dLbls>
          <c:showLegendKey val="0"/>
          <c:showVal val="0"/>
          <c:showCatName val="0"/>
          <c:showSerName val="0"/>
          <c:showPercent val="0"/>
          <c:showBubbleSize val="0"/>
        </c:dLbls>
        <c:gapWidth val="100"/>
        <c:overlap val="-24"/>
        <c:axId val="-1481754048"/>
        <c:axId val="-1481756224"/>
      </c:barChart>
      <c:catAx>
        <c:axId val="-1481754048"/>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Companies</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481756224"/>
        <c:crosses val="autoZero"/>
        <c:auto val="1"/>
        <c:lblAlgn val="ctr"/>
        <c:lblOffset val="100"/>
        <c:noMultiLvlLbl val="0"/>
      </c:catAx>
      <c:valAx>
        <c:axId val="-1481756224"/>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sz="900" b="1" i="0" u="none" strike="noStrike" cap="all" baseline="0">
                    <a:effectLst/>
                  </a:rPr>
                  <a:t>cURRENT RATIO</a:t>
                </a:r>
                <a:endParaRPr lang="en-US"/>
              </a:p>
            </c:rich>
          </c:tx>
          <c:layout>
            <c:manualLayout>
              <c:xMode val="edge"/>
              <c:yMode val="edge"/>
              <c:x val="2.0846905537459284E-2"/>
              <c:y val="0.25638463981811188"/>
            </c:manualLayout>
          </c:layout>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481754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8.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9.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10.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ACI</b:Tag>
    <b:SourceType>JournalArticle</b:SourceType>
    <b:Guid>{485517C1-FB45-40BC-B6CD-12D31BF72A76}</b:Guid>
    <b:Author>
      <b:Author>
        <b:NameList>
          <b:Person>
            <b:Last>ACI</b:Last>
          </b:Person>
        </b:NameList>
      </b:Author>
    </b:Author>
    <b:Title>Company Profile</b:Title>
    <b:JournalName>ACI</b:JournalName>
    <b:RefOrder>18</b:RefOrder>
  </b:Source>
  <b:Source>
    <b:Tag>ACM</b:Tag>
    <b:SourceType>JournalArticle</b:SourceType>
    <b:Guid>{6E1DBF0C-05F5-4524-9C52-33C3AC2AF666}</b:Guid>
    <b:Author>
      <b:Author>
        <b:NameList>
          <b:Person>
            <b:Last>Division.</b:Last>
            <b:First>ACME-IT</b:First>
          </b:Person>
        </b:NameList>
      </b:Author>
    </b:Author>
    <b:RefOrder>19</b:RefOrder>
  </b:Source>
  <b:Source>
    <b:Tag>ACM21</b:Tag>
    <b:SourceType>JournalArticle</b:SourceType>
    <b:Guid>{547B9D5D-116C-4F31-A398-B22B924BF384}</b:Guid>
    <b:Author>
      <b:Author>
        <b:NameList>
          <b:Person>
            <b:Last>Division.</b:Last>
            <b:First>ACME-IT</b:First>
          </b:Person>
        </b:NameList>
      </b:Author>
    </b:Author>
    <b:Title>Overview</b:Title>
    <b:JournalName>Acme</b:JournalName>
    <b:Year>2021</b:Year>
    <b:RefOrder>1</b:RefOrder>
  </b:Source>
  <b:Source>
    <b:Tag>Wik21</b:Tag>
    <b:SourceType>JournalArticle</b:SourceType>
    <b:Guid>{5C88588C-1770-4BF3-9072-A010C4E799D7}</b:Guid>
    <b:Author>
      <b:Author>
        <b:NameList>
          <b:Person>
            <b:Last>Wikipedia</b:Last>
          </b:Person>
        </b:NameList>
      </b:Author>
    </b:Author>
    <b:Title>Beximco Pharma</b:Title>
    <b:JournalName>Beximco Pharma</b:JournalName>
    <b:Year>2021</b:Year>
    <b:RefOrder>2</b:RefOrder>
  </b:Source>
  <b:Source>
    <b:Tag>Wik20</b:Tag>
    <b:SourceType>JournalArticle</b:SourceType>
    <b:Guid>{81298CAE-CB03-457C-8A36-2022DCC2DC7A}</b:Guid>
    <b:Author>
      <b:Author>
        <b:NameList>
          <b:Person>
            <b:Last>Wikipedia</b:Last>
          </b:Person>
        </b:NameList>
      </b:Author>
    </b:Author>
    <b:Title>Beacon Pharmaceuticals</b:Title>
    <b:JournalName>Beacon Pharmaceuticals</b:JournalName>
    <b:Year>2020</b:Year>
    <b:RefOrder>3</b:RefOrder>
  </b:Source>
  <b:Source>
    <b:Tag>wik21</b:Tag>
    <b:SourceType>JournalArticle</b:SourceType>
    <b:Guid>{B375DA80-A5B1-4725-84C3-A32685663AC4}</b:Guid>
    <b:Author>
      <b:Author>
        <b:NameList>
          <b:Person>
            <b:Last>wikipedia</b:Last>
          </b:Person>
        </b:NameList>
      </b:Author>
    </b:Author>
    <b:Title>Square Pharmaceuticals</b:Title>
    <b:JournalName>Square Pharmaceuticals</b:JournalName>
    <b:Year>2021</b:Year>
    <b:RefOrder>4</b:RefOrder>
  </b:Source>
  <b:Source>
    <b:Tag>Res</b:Tag>
    <b:SourceType>JournalArticle</b:SourceType>
    <b:Guid>{21BCC1CC-A99F-43B4-8CB0-A7707E90DA9F}</b:Guid>
    <b:Author>
      <b:Author>
        <b:NameList>
          <b:Person>
            <b:Last>explained."</b:Last>
            <b:First>"Research</b:First>
            <b:Middle>data management</b:Middle>
          </b:Person>
        </b:NameList>
      </b:Author>
    </b:Author>
    <b:Title>"Research data management explained."</b:Title>
    <b:RefOrder>20</b:RefOrder>
  </b:Source>
  <b:Source>
    <b:Tag>Lee</b:Tag>
    <b:SourceType>JournalArticle</b:SourceType>
    <b:Guid>{9E6C2157-5E94-43B9-B43B-2FC59AED08B3}</b:Guid>
    <b:Author>
      <b:Author>
        <b:NameList>
          <b:Person>
            <b:Last>Leeds</b:Last>
          </b:Person>
        </b:NameList>
      </b:Author>
    </b:Author>
    <b:Title>Types of Data</b:Title>
    <b:RefOrder>21</b:RefOrder>
  </b:Source>
  <b:Source>
    <b:Tag>Drr12</b:Tag>
    <b:SourceType>JournalArticle</b:SourceType>
    <b:Guid>{916E5930-BDF5-406B-B1C3-CE45C5291F25}</b:Guid>
    <b:Author>
      <b:Author>
        <b:NameList>
          <b:Person>
            <b:Last>Drroopesh</b:Last>
          </b:Person>
        </b:NameList>
      </b:Author>
    </b:Author>
    <b:Title> "Types of Data: Primary and Secondary Data." </b:Title>
    <b:Year>(2012).</b:Year>
    <b:RefOrder>5</b:RefOrder>
  </b:Source>
  <b:Source>
    <b:Tag>Tau21</b:Tag>
    <b:SourceType>JournalArticle</b:SourceType>
    <b:Guid>{921449CB-6866-4352-8658-4EF71AF33978}</b:Guid>
    <b:Author>
      <b:Author>
        <b:NameList>
          <b:Person>
            <b:Last>Taulia</b:Last>
          </b:Person>
        </b:NameList>
      </b:Author>
    </b:Author>
    <b:Title>What is Days Inventory Outstanding? (DIO)</b:Title>
    <b:Year>2021</b:Year>
    <b:RefOrder>6</b:RefOrder>
  </b:Source>
  <b:Source>
    <b:Tag>MIT20</b:Tag>
    <b:SourceType>JournalArticle</b:SourceType>
    <b:Guid>{1E434CCF-9EC1-4FA2-946D-F474ECEB27CC}</b:Guid>
    <b:Author>
      <b:Author>
        <b:NameList>
          <b:Person>
            <b:Last>GRANT</b:Last>
            <b:First>MITCHELL</b:First>
          </b:Person>
        </b:NameList>
      </b:Author>
    </b:Author>
    <b:Title>Days Sales Outstanding – DSO Definition</b:Title>
    <b:Year> 2020</b:Year>
    <b:RefOrder>7</b:RefOrder>
  </b:Source>
  <b:Source>
    <b:Tag>AND19</b:Tag>
    <b:SourceType>JournalArticle</b:SourceType>
    <b:Guid>{13BFCB47-6B73-421E-81DB-EE587FEF5BE1}</b:Guid>
    <b:Author>
      <b:Author>
        <b:NameList>
          <b:Person>
            <b:Last>BLOKHIN</b:Last>
            <b:First>ANDRIY</b:First>
          </b:Person>
        </b:NameList>
      </b:Author>
    </b:Author>
    <b:Title>When Working Capital Can Be Negative</b:Title>
    <b:Year>2019</b:Year>
    <b:RefOrder>8</b:RefOrder>
  </b:Source>
  <b:Source>
    <b:Tag>Acc20</b:Tag>
    <b:SourceType>JournalArticle</b:SourceType>
    <b:Guid>{A634122F-E239-41DC-A4CF-BFBA230B9A92}</b:Guid>
    <b:Author>
      <b:Author>
        <b:NameList>
          <b:Person>
            <b:Last>AccountingTools</b:Last>
          </b:Person>
        </b:NameList>
      </b:Author>
    </b:Author>
    <b:Title>Net working capital definition</b:Title>
    <b:Year>2020</b:Year>
    <b:RefOrder>9</b:RefOrder>
  </b:Source>
  <b:Source>
    <b:Tag>Bha21</b:Tag>
    <b:SourceType>JournalArticle</b:SourceType>
    <b:Guid>{7C72F9F9-098D-4B32-8C01-541374401590}</b:Guid>
    <b:Author>
      <b:Author>
        <b:NameList>
          <b:Person>
            <b:Last>Bhavana</b:Last>
          </b:Person>
        </b:NameList>
      </b:Author>
    </b:Author>
    <b:Title>Importance of Cash Ratio</b:Title>
    <b:JournalName>Cash Ratio</b:JournalName>
    <b:Year>2021</b:Year>
    <b:RefOrder>10</b:RefOrder>
  </b:Source>
  <b:Source>
    <b:Tag>BEN20</b:Tag>
    <b:SourceType>JournalArticle</b:SourceType>
    <b:Guid>{BF1231D6-FF6D-47F0-B89D-1A966A9289B6}</b:Guid>
    <b:Author>
      <b:Author>
        <b:NameList>
          <b:Person>
            <b:Last>MCCLURE</b:Last>
            <b:First>BEN</b:First>
          </b:Person>
        </b:NameList>
      </b:Author>
    </b:Author>
    <b:Title>Getting Burned by the Burn Rate</b:Title>
    <b:JournalName>How Burn Rate Is a Key Factor in a Company's Sustainability</b:JournalName>
    <b:Year>2020</b:Year>
    <b:RefOrder>11</b:RefOrder>
  </b:Source>
  <b:Source>
    <b:Tag>WIL20</b:Tag>
    <b:SourceType>JournalArticle</b:SourceType>
    <b:Guid>{31F6BCEB-2CFD-4CF5-A73D-03D05A06135E}</b:Guid>
    <b:Author>
      <b:Author>
        <b:NameList>
          <b:Person>
            <b:Last>KENTON</b:Last>
            <b:First>WILL</b:First>
          </b:Person>
        </b:NameList>
      </b:Author>
    </b:Author>
    <b:Title>Understanding Net Liquid Assets</b:Title>
    <b:JournalName>Net Liquid Assets</b:JournalName>
    <b:Year>2020</b:Year>
    <b:RefOrder>12</b:RefOrder>
  </b:Source>
  <b:Source>
    <b:Tag>ADA21</b:Tag>
    <b:SourceType>JournalArticle</b:SourceType>
    <b:Guid>{67D183C1-332B-4613-B7CB-A2EA7E84A4C0}</b:Guid>
    <b:Author>
      <b:Author>
        <b:NameList>
          <b:Person>
            <b:Last>HAYES</b:Last>
            <b:First>ADAM</b:First>
          </b:Person>
        </b:NameList>
      </b:Author>
    </b:Author>
    <b:Title>What Is Working Capital Turnover?</b:Title>
    <b:JournalName>Working Capital Turnover Definition</b:JournalName>
    <b:Year>2021</b:Year>
    <b:RefOrder>13</b:RefOrder>
  </b:Source>
  <b:Source>
    <b:Tag>Fin</b:Tag>
    <b:SourceType>JournalArticle</b:SourceType>
    <b:Guid>{B4F5D117-5F47-4940-9317-404F17A0365D}</b:Guid>
    <b:Author>
      <b:Author>
        <b:NameList>
          <b:Person>
            <b:Last>Finstanon</b:Last>
          </b:Person>
        </b:NameList>
      </b:Author>
    </b:Author>
    <b:Title>Current Asset Turnover</b:Title>
    <b:RefOrder>14</b:RefOrder>
  </b:Source>
  <b:Source>
    <b:Tag>Lea21</b:Tag>
    <b:SourceType>JournalArticle</b:SourceType>
    <b:Guid>{956EE57C-9920-4BEE-B0F5-04D182749DFD}</b:Guid>
    <b:Author>
      <b:Author>
        <b:NameList>
          <b:Person>
            <b:Last>AccountingCoach</b:Last>
            <b:First>Learn</b:First>
            <b:Middle>accounting for free from</b:Middle>
          </b:Person>
        </b:NameList>
      </b:Author>
    </b:Author>
    <b:Title>Why is inventory turnover important?</b:Title>
    <b:Year>2021</b:Year>
    <b:RefOrder>15</b:RefOrder>
  </b:Source>
  <b:Source>
    <b:Tag>Con10</b:Tag>
    <b:SourceType>JournalArticle</b:SourceType>
    <b:Guid>{426C6DDB-DA09-40A3-B4DF-DA2D748F1A27}</b:Guid>
    <b:Author>
      <b:Author>
        <b:NameList>
          <b:Person>
            <b:Last>Global</b:Last>
            <b:First>Consero</b:First>
          </b:Person>
        </b:NameList>
      </b:Author>
    </b:Author>
    <b:Title>Accounts Receivable Turnover Definition</b:Title>
    <b:Year>2010</b:Year>
    <b:RefOrder>16</b:RefOrder>
  </b:Source>
  <b:Source>
    <b:Tag>JAS21</b:Tag>
    <b:SourceType>JournalArticle</b:SourceType>
    <b:Guid>{DACF5C10-9FD6-4E63-B66B-42522933F9B9}</b:Guid>
    <b:Author>
      <b:Author>
        <b:NameList>
          <b:Person>
            <b:Last>FERNANDO</b:Last>
            <b:First>JASON</b:First>
          </b:Person>
        </b:NameList>
      </b:Author>
    </b:Author>
    <b:Title>What Is the Current Ratio?</b:Title>
    <b:JournalName>Current Ratio</b:JournalName>
    <b:Year>2021</b:Year>
    <b:RefOrder>17</b:RefOrder>
  </b:Source>
</b:Sources>
</file>

<file path=customXml/itemProps1.xml><?xml version="1.0" encoding="utf-8"?>
<ds:datastoreItem xmlns:ds="http://schemas.openxmlformats.org/officeDocument/2006/customXml" ds:itemID="{B0438777-13FE-4132-AF5F-3B67DE570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6965</Words>
  <Characters>39706</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Tanvir Mahmud</dc:creator>
  <cp:keywords/>
  <dc:description/>
  <cp:lastModifiedBy>User</cp:lastModifiedBy>
  <cp:revision>4</cp:revision>
  <dcterms:created xsi:type="dcterms:W3CDTF">2021-03-08T02:02:00Z</dcterms:created>
  <dcterms:modified xsi:type="dcterms:W3CDTF">2021-03-08T02:04:00Z</dcterms:modified>
</cp:coreProperties>
</file>