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2.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854" w:rsidRDefault="00591854" w:rsidP="00233D14">
      <w:pPr>
        <w:ind w:right="20"/>
        <w:jc w:val="center"/>
        <w:rPr>
          <w:color w:val="943634"/>
          <w:sz w:val="32"/>
        </w:rPr>
      </w:pPr>
      <w:r>
        <w:rPr>
          <w:color w:val="943634"/>
          <w:sz w:val="32"/>
        </w:rPr>
        <w:t>UNITED INTERNATIONAL UNIVERSITY</w:t>
      </w:r>
    </w:p>
    <w:p w:rsidR="00591854" w:rsidRDefault="00591854" w:rsidP="00591854">
      <w:pPr>
        <w:rPr>
          <w:rFonts w:ascii="Times New Roman" w:eastAsia="Times New Roman" w:hAnsi="Times New Roman"/>
        </w:rPr>
      </w:pPr>
      <w:bookmarkStart w:id="0" w:name="_GoBack"/>
      <w:bookmarkEnd w:id="0"/>
      <w:r>
        <w:rPr>
          <w:noProof/>
          <w:color w:val="943634"/>
          <w:sz w:val="32"/>
        </w:rPr>
        <w:drawing>
          <wp:anchor distT="0" distB="0" distL="114300" distR="114300" simplePos="0" relativeHeight="251671552" behindDoc="1" locked="0" layoutInCell="1" allowOverlap="1">
            <wp:simplePos x="0" y="0"/>
            <wp:positionH relativeFrom="column">
              <wp:posOffset>-909872</wp:posOffset>
            </wp:positionH>
            <wp:positionV relativeFrom="paragraph">
              <wp:posOffset>268605</wp:posOffset>
            </wp:positionV>
            <wp:extent cx="7772400" cy="6191250"/>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
                    <a:srcRect/>
                    <a:stretch>
                      <a:fillRect/>
                    </a:stretch>
                  </pic:blipFill>
                  <pic:spPr bwMode="auto">
                    <a:xfrm>
                      <a:off x="0" y="0"/>
                      <a:ext cx="7772400" cy="6191250"/>
                    </a:xfrm>
                    <a:prstGeom prst="rect">
                      <a:avLst/>
                    </a:prstGeom>
                    <a:noFill/>
                  </pic:spPr>
                </pic:pic>
              </a:graphicData>
            </a:graphic>
          </wp:anchor>
        </w:drawing>
      </w:r>
    </w:p>
    <w:p w:rsidR="00591854" w:rsidRDefault="00591854" w:rsidP="00591854">
      <w:pPr>
        <w:spacing w:line="240" w:lineRule="auto"/>
        <w:ind w:right="20"/>
        <w:jc w:val="center"/>
        <w:rPr>
          <w:sz w:val="28"/>
          <w:szCs w:val="28"/>
        </w:rPr>
      </w:pPr>
      <w:r w:rsidRPr="00591854">
        <w:rPr>
          <w:sz w:val="28"/>
          <w:szCs w:val="28"/>
        </w:rPr>
        <w:t>Internship Report</w:t>
      </w:r>
    </w:p>
    <w:p w:rsidR="00D922AE" w:rsidRDefault="00D922AE" w:rsidP="00591854">
      <w:pPr>
        <w:spacing w:line="240" w:lineRule="auto"/>
        <w:ind w:right="20"/>
        <w:jc w:val="center"/>
        <w:rPr>
          <w:sz w:val="28"/>
          <w:szCs w:val="28"/>
        </w:rPr>
      </w:pPr>
      <w:r>
        <w:rPr>
          <w:sz w:val="28"/>
          <w:szCs w:val="28"/>
        </w:rPr>
        <w:t>On</w:t>
      </w:r>
    </w:p>
    <w:p w:rsidR="00233D14" w:rsidRPr="0017654C" w:rsidRDefault="0017654C" w:rsidP="00591854">
      <w:pPr>
        <w:spacing w:line="240" w:lineRule="auto"/>
        <w:ind w:right="20"/>
        <w:jc w:val="center"/>
        <w:rPr>
          <w:sz w:val="30"/>
          <w:szCs w:val="28"/>
        </w:rPr>
      </w:pPr>
      <w:r w:rsidRPr="0017654C">
        <w:rPr>
          <w:b/>
          <w:sz w:val="30"/>
          <w:szCs w:val="28"/>
        </w:rPr>
        <w:t>Small and Medium Enterprises (SMEs)</w:t>
      </w:r>
      <w:r w:rsidR="00233D14" w:rsidRPr="0017654C">
        <w:rPr>
          <w:b/>
          <w:sz w:val="30"/>
          <w:szCs w:val="28"/>
        </w:rPr>
        <w:t xml:space="preserve"> </w:t>
      </w:r>
      <w:r w:rsidRPr="0017654C">
        <w:rPr>
          <w:b/>
          <w:sz w:val="30"/>
          <w:szCs w:val="28"/>
        </w:rPr>
        <w:t xml:space="preserve">Activities of </w:t>
      </w:r>
      <w:proofErr w:type="gramStart"/>
      <w:r w:rsidRPr="0017654C">
        <w:rPr>
          <w:b/>
          <w:sz w:val="30"/>
          <w:szCs w:val="28"/>
        </w:rPr>
        <w:t>The</w:t>
      </w:r>
      <w:proofErr w:type="gramEnd"/>
      <w:r w:rsidRPr="0017654C">
        <w:rPr>
          <w:b/>
          <w:sz w:val="30"/>
          <w:szCs w:val="28"/>
        </w:rPr>
        <w:t xml:space="preserve"> City Bank Limited</w:t>
      </w:r>
    </w:p>
    <w:p w:rsidR="003C4DC5" w:rsidRDefault="003C4DC5" w:rsidP="00273C02">
      <w:pPr>
        <w:spacing w:line="256" w:lineRule="exact"/>
        <w:rPr>
          <w:rFonts w:ascii="Times New Roman" w:eastAsia="Times New Roman" w:hAnsi="Times New Roman"/>
        </w:rPr>
      </w:pPr>
    </w:p>
    <w:p w:rsidR="00273C02" w:rsidRDefault="00273C02" w:rsidP="00591854">
      <w:pPr>
        <w:spacing w:line="0" w:lineRule="atLeast"/>
        <w:ind w:right="6"/>
        <w:jc w:val="center"/>
        <w:rPr>
          <w:b/>
          <w:color w:val="0F243E"/>
          <w:sz w:val="36"/>
          <w:u w:val="single"/>
        </w:rPr>
      </w:pPr>
      <w:r>
        <w:rPr>
          <w:b/>
          <w:color w:val="0F243E"/>
          <w:sz w:val="36"/>
          <w:u w:val="single"/>
        </w:rPr>
        <w:t>Prepared For</w:t>
      </w:r>
    </w:p>
    <w:p w:rsidR="00273C02" w:rsidRDefault="00273C02" w:rsidP="00273C02">
      <w:pPr>
        <w:spacing w:line="272" w:lineRule="exact"/>
        <w:rPr>
          <w:rFonts w:ascii="Times New Roman" w:eastAsia="Times New Roman" w:hAnsi="Times New Roman"/>
        </w:rPr>
      </w:pPr>
    </w:p>
    <w:p w:rsidR="00273C02" w:rsidRPr="002A34AB" w:rsidRDefault="002A34AB" w:rsidP="002A34AB">
      <w:pPr>
        <w:spacing w:line="360" w:lineRule="auto"/>
        <w:jc w:val="center"/>
        <w:rPr>
          <w:rFonts w:cstheme="minorHAnsi"/>
          <w:b/>
          <w:color w:val="000000" w:themeColor="text1"/>
          <w:sz w:val="32"/>
          <w:szCs w:val="32"/>
        </w:rPr>
      </w:pPr>
      <w:r w:rsidRPr="002A34AB">
        <w:rPr>
          <w:rFonts w:cstheme="minorHAnsi"/>
          <w:b/>
          <w:color w:val="000000" w:themeColor="text1"/>
          <w:sz w:val="32"/>
          <w:szCs w:val="32"/>
        </w:rPr>
        <w:t xml:space="preserve">Muhammad </w:t>
      </w:r>
      <w:proofErr w:type="spellStart"/>
      <w:r w:rsidRPr="002A34AB">
        <w:rPr>
          <w:rFonts w:cstheme="minorHAnsi"/>
          <w:b/>
          <w:color w:val="000000" w:themeColor="text1"/>
          <w:sz w:val="32"/>
          <w:szCs w:val="32"/>
        </w:rPr>
        <w:t>Enamul</w:t>
      </w:r>
      <w:proofErr w:type="spellEnd"/>
      <w:r w:rsidR="00233D14">
        <w:rPr>
          <w:rFonts w:cstheme="minorHAnsi"/>
          <w:b/>
          <w:color w:val="000000" w:themeColor="text1"/>
          <w:sz w:val="32"/>
          <w:szCs w:val="32"/>
        </w:rPr>
        <w:t xml:space="preserve"> </w:t>
      </w:r>
      <w:proofErr w:type="spellStart"/>
      <w:r w:rsidRPr="002A34AB">
        <w:rPr>
          <w:rFonts w:cstheme="minorHAnsi"/>
          <w:b/>
          <w:color w:val="000000" w:themeColor="text1"/>
          <w:sz w:val="32"/>
          <w:szCs w:val="32"/>
        </w:rPr>
        <w:t>Haque</w:t>
      </w:r>
      <w:proofErr w:type="spellEnd"/>
    </w:p>
    <w:p w:rsidR="00273C02" w:rsidRPr="00273C02" w:rsidRDefault="00D9729F" w:rsidP="00273C02">
      <w:pPr>
        <w:spacing w:line="0" w:lineRule="atLeast"/>
        <w:ind w:right="6"/>
        <w:jc w:val="center"/>
        <w:rPr>
          <w:color w:val="0F243E"/>
          <w:sz w:val="32"/>
        </w:rPr>
      </w:pPr>
      <w:r>
        <w:rPr>
          <w:color w:val="0F243E"/>
          <w:sz w:val="32"/>
        </w:rPr>
        <w:t xml:space="preserve">Assistant </w:t>
      </w:r>
      <w:r w:rsidR="00273C02">
        <w:rPr>
          <w:color w:val="0F243E"/>
          <w:sz w:val="32"/>
        </w:rPr>
        <w:t>Professor, Finance</w:t>
      </w:r>
    </w:p>
    <w:p w:rsidR="00273C02" w:rsidRPr="00273C02" w:rsidRDefault="00273C02" w:rsidP="00273C02">
      <w:pPr>
        <w:spacing w:line="0" w:lineRule="atLeast"/>
        <w:ind w:right="6"/>
        <w:jc w:val="center"/>
        <w:rPr>
          <w:color w:val="0F243E"/>
          <w:sz w:val="32"/>
        </w:rPr>
      </w:pPr>
      <w:r>
        <w:rPr>
          <w:color w:val="0F243E"/>
          <w:sz w:val="32"/>
        </w:rPr>
        <w:t>United International University</w:t>
      </w:r>
    </w:p>
    <w:p w:rsidR="00273C02" w:rsidRDefault="00273C02" w:rsidP="00273C02">
      <w:pPr>
        <w:spacing w:line="0" w:lineRule="atLeast"/>
        <w:ind w:right="6"/>
        <w:jc w:val="center"/>
        <w:rPr>
          <w:color w:val="0F243E"/>
          <w:sz w:val="32"/>
        </w:rPr>
      </w:pPr>
      <w:r>
        <w:rPr>
          <w:color w:val="0F243E"/>
          <w:sz w:val="32"/>
        </w:rPr>
        <w:t>School of Business &amp; Economics</w:t>
      </w:r>
    </w:p>
    <w:p w:rsidR="00273C02" w:rsidRDefault="00273C02" w:rsidP="00273C02">
      <w:pPr>
        <w:spacing w:line="200" w:lineRule="exact"/>
        <w:rPr>
          <w:rFonts w:ascii="Times New Roman" w:eastAsia="Times New Roman" w:hAnsi="Times New Roman"/>
        </w:rPr>
      </w:pPr>
    </w:p>
    <w:p w:rsidR="00B164DF" w:rsidRDefault="00B164DF" w:rsidP="00B164DF">
      <w:pPr>
        <w:spacing w:line="250" w:lineRule="exact"/>
        <w:rPr>
          <w:rFonts w:ascii="Times New Roman" w:eastAsia="Times New Roman" w:hAnsi="Times New Roman"/>
        </w:rPr>
      </w:pPr>
    </w:p>
    <w:p w:rsidR="00B164DF" w:rsidRDefault="00B164DF" w:rsidP="00B164DF">
      <w:pPr>
        <w:spacing w:line="0" w:lineRule="atLeast"/>
        <w:ind w:right="6"/>
        <w:jc w:val="center"/>
        <w:rPr>
          <w:rFonts w:ascii="Times New Roman" w:eastAsia="Times New Roman" w:hAnsi="Times New Roman"/>
          <w:b/>
          <w:color w:val="0F243E"/>
          <w:sz w:val="36"/>
          <w:u w:val="single"/>
        </w:rPr>
      </w:pPr>
      <w:r>
        <w:rPr>
          <w:rFonts w:ascii="Times New Roman" w:eastAsia="Times New Roman" w:hAnsi="Times New Roman"/>
          <w:b/>
          <w:color w:val="0F243E"/>
          <w:sz w:val="36"/>
          <w:u w:val="single"/>
        </w:rPr>
        <w:t>Prepared by</w:t>
      </w:r>
    </w:p>
    <w:p w:rsidR="00B164DF" w:rsidRDefault="00B164DF" w:rsidP="00B164DF">
      <w:pPr>
        <w:spacing w:line="369" w:lineRule="exact"/>
        <w:rPr>
          <w:rFonts w:ascii="Times New Roman" w:eastAsia="Times New Roman" w:hAnsi="Times New Roman"/>
        </w:rPr>
      </w:pPr>
    </w:p>
    <w:p w:rsidR="00B164DF" w:rsidRDefault="00B164DF" w:rsidP="00B164DF">
      <w:pPr>
        <w:spacing w:line="0" w:lineRule="atLeast"/>
        <w:ind w:right="6"/>
        <w:jc w:val="center"/>
        <w:rPr>
          <w:rFonts w:ascii="Times New Roman" w:eastAsia="Times New Roman" w:hAnsi="Times New Roman"/>
          <w:b/>
          <w:color w:val="0F243E"/>
          <w:sz w:val="32"/>
        </w:rPr>
      </w:pPr>
      <w:r>
        <w:rPr>
          <w:rFonts w:ascii="Times New Roman" w:eastAsia="Times New Roman" w:hAnsi="Times New Roman"/>
          <w:b/>
          <w:color w:val="0F243E"/>
          <w:sz w:val="32"/>
        </w:rPr>
        <w:t>MARJIA RAHMAN AKYA</w:t>
      </w:r>
    </w:p>
    <w:p w:rsidR="00B164DF" w:rsidRDefault="00B164DF" w:rsidP="00B164DF">
      <w:pPr>
        <w:spacing w:line="237" w:lineRule="auto"/>
        <w:ind w:right="6"/>
        <w:jc w:val="center"/>
        <w:rPr>
          <w:color w:val="0F243E"/>
          <w:sz w:val="32"/>
        </w:rPr>
      </w:pPr>
      <w:r>
        <w:rPr>
          <w:color w:val="0F243E"/>
          <w:sz w:val="32"/>
        </w:rPr>
        <w:t>ID: 111-151-363</w:t>
      </w:r>
    </w:p>
    <w:p w:rsidR="00D922AE" w:rsidRDefault="00D922AE" w:rsidP="00D922AE">
      <w:pPr>
        <w:spacing w:line="240" w:lineRule="auto"/>
        <w:ind w:right="20"/>
        <w:jc w:val="center"/>
        <w:rPr>
          <w:sz w:val="28"/>
          <w:szCs w:val="28"/>
        </w:rPr>
      </w:pPr>
      <w:r w:rsidRPr="00591854">
        <w:rPr>
          <w:sz w:val="28"/>
          <w:szCs w:val="28"/>
        </w:rPr>
        <w:t>Program- BBA</w:t>
      </w:r>
    </w:p>
    <w:p w:rsidR="00B164DF" w:rsidRPr="00D922AE" w:rsidRDefault="00B164DF" w:rsidP="00D922AE">
      <w:pPr>
        <w:spacing w:line="240" w:lineRule="auto"/>
        <w:ind w:right="20"/>
        <w:jc w:val="center"/>
        <w:rPr>
          <w:sz w:val="28"/>
          <w:szCs w:val="28"/>
        </w:rPr>
      </w:pPr>
      <w:r>
        <w:rPr>
          <w:color w:val="0F243E"/>
          <w:sz w:val="32"/>
        </w:rPr>
        <w:t>Major in Finance</w:t>
      </w:r>
    </w:p>
    <w:p w:rsidR="00273C02" w:rsidRDefault="00273C02" w:rsidP="00273C02">
      <w:pPr>
        <w:spacing w:line="200" w:lineRule="exact"/>
        <w:rPr>
          <w:rFonts w:ascii="Times New Roman" w:eastAsia="Times New Roman" w:hAnsi="Times New Roman"/>
        </w:rPr>
      </w:pPr>
    </w:p>
    <w:p w:rsidR="00273C02" w:rsidRDefault="00273C02" w:rsidP="00273C02">
      <w:pPr>
        <w:spacing w:line="374" w:lineRule="exact"/>
        <w:rPr>
          <w:rFonts w:ascii="Times New Roman" w:eastAsia="Times New Roman" w:hAnsi="Times New Roman"/>
        </w:rPr>
      </w:pPr>
    </w:p>
    <w:p w:rsidR="00273C02" w:rsidRDefault="00106781" w:rsidP="00273C02">
      <w:pPr>
        <w:spacing w:line="0" w:lineRule="atLeast"/>
        <w:ind w:right="6"/>
        <w:jc w:val="center"/>
        <w:rPr>
          <w:rFonts w:ascii="Courier New" w:eastAsia="Courier New" w:hAnsi="Courier New"/>
          <w:b/>
          <w:color w:val="17365D"/>
          <w:sz w:val="30"/>
        </w:rPr>
      </w:pPr>
      <w:r>
        <w:rPr>
          <w:rFonts w:ascii="Courier New" w:eastAsia="Courier New" w:hAnsi="Courier New"/>
          <w:b/>
          <w:color w:val="17365D"/>
          <w:sz w:val="30"/>
        </w:rPr>
        <w:t>Submission</w:t>
      </w:r>
      <w:r w:rsidR="006276F6">
        <w:rPr>
          <w:rFonts w:ascii="Courier New" w:eastAsia="Courier New" w:hAnsi="Courier New"/>
          <w:b/>
          <w:color w:val="17365D"/>
          <w:sz w:val="30"/>
        </w:rPr>
        <w:t xml:space="preserve"> Date</w:t>
      </w:r>
      <w:r w:rsidR="009F2E4D">
        <w:rPr>
          <w:rFonts w:ascii="Courier New" w:eastAsia="Courier New" w:hAnsi="Courier New"/>
          <w:b/>
          <w:color w:val="17365D"/>
          <w:sz w:val="30"/>
        </w:rPr>
        <w:t>: June</w:t>
      </w:r>
      <w:r w:rsidR="005A567F">
        <w:rPr>
          <w:rFonts w:ascii="Courier New" w:eastAsia="Courier New" w:hAnsi="Courier New"/>
          <w:b/>
          <w:color w:val="17365D"/>
          <w:sz w:val="30"/>
        </w:rPr>
        <w:t xml:space="preserve"> </w:t>
      </w:r>
      <w:r w:rsidR="009F2E4D">
        <w:rPr>
          <w:rFonts w:ascii="Courier New" w:eastAsia="Courier New" w:hAnsi="Courier New"/>
          <w:b/>
          <w:color w:val="17365D"/>
          <w:sz w:val="30"/>
        </w:rPr>
        <w:t>2</w:t>
      </w:r>
      <w:r w:rsidR="005A567F">
        <w:rPr>
          <w:rFonts w:ascii="Courier New" w:eastAsia="Courier New" w:hAnsi="Courier New"/>
          <w:b/>
          <w:color w:val="17365D"/>
          <w:sz w:val="30"/>
        </w:rPr>
        <w:t>9</w:t>
      </w:r>
      <w:r>
        <w:rPr>
          <w:rFonts w:ascii="Courier New" w:eastAsia="Courier New" w:hAnsi="Courier New"/>
          <w:b/>
          <w:color w:val="17365D"/>
          <w:sz w:val="30"/>
        </w:rPr>
        <w:t>, 2019</w:t>
      </w:r>
    </w:p>
    <w:p w:rsidR="00D922AE" w:rsidRDefault="00D922AE" w:rsidP="00273C02">
      <w:pPr>
        <w:spacing w:line="0" w:lineRule="atLeast"/>
        <w:ind w:right="6"/>
        <w:jc w:val="center"/>
        <w:rPr>
          <w:rFonts w:ascii="Times New Roman" w:hAnsi="Times New Roman" w:cs="Times New Roman"/>
          <w:b/>
          <w:color w:val="1F497D"/>
          <w:sz w:val="36"/>
        </w:rPr>
      </w:pPr>
    </w:p>
    <w:p w:rsidR="00273C02" w:rsidRPr="003B578B" w:rsidRDefault="00273C02" w:rsidP="00273C02">
      <w:pPr>
        <w:spacing w:line="0" w:lineRule="atLeast"/>
        <w:ind w:right="6"/>
        <w:jc w:val="center"/>
        <w:rPr>
          <w:rFonts w:ascii="Times New Roman" w:hAnsi="Times New Roman" w:cs="Times New Roman"/>
          <w:b/>
          <w:color w:val="1F497D"/>
          <w:sz w:val="36"/>
        </w:rPr>
      </w:pPr>
      <w:r w:rsidRPr="003B578B">
        <w:rPr>
          <w:rFonts w:ascii="Times New Roman" w:hAnsi="Times New Roman" w:cs="Times New Roman"/>
          <w:b/>
          <w:color w:val="1F497D"/>
          <w:sz w:val="36"/>
        </w:rPr>
        <w:t>Letter of Transmittal</w:t>
      </w:r>
    </w:p>
    <w:p w:rsidR="00273C02" w:rsidRPr="003B578B" w:rsidRDefault="00273C02" w:rsidP="002A34AB">
      <w:pPr>
        <w:spacing w:line="240" w:lineRule="auto"/>
        <w:jc w:val="both"/>
        <w:rPr>
          <w:rFonts w:ascii="Times New Roman" w:hAnsi="Times New Roman" w:cs="Times New Roman"/>
          <w:sz w:val="24"/>
        </w:rPr>
      </w:pPr>
      <w:r w:rsidRPr="003B578B">
        <w:rPr>
          <w:rFonts w:ascii="Times New Roman" w:hAnsi="Times New Roman" w:cs="Times New Roman"/>
          <w:sz w:val="24"/>
        </w:rPr>
        <w:t>March 27, 2018</w:t>
      </w:r>
    </w:p>
    <w:p w:rsidR="00273C02" w:rsidRPr="003B578B" w:rsidRDefault="00273C02" w:rsidP="002A34AB">
      <w:pPr>
        <w:spacing w:line="240" w:lineRule="auto"/>
        <w:jc w:val="both"/>
        <w:rPr>
          <w:rFonts w:ascii="Times New Roman" w:hAnsi="Times New Roman" w:cs="Times New Roman"/>
          <w:sz w:val="24"/>
        </w:rPr>
      </w:pPr>
      <w:r w:rsidRPr="003B578B">
        <w:rPr>
          <w:rFonts w:ascii="Times New Roman" w:hAnsi="Times New Roman" w:cs="Times New Roman"/>
          <w:sz w:val="24"/>
        </w:rPr>
        <w:t>To,</w:t>
      </w:r>
    </w:p>
    <w:p w:rsidR="002A34AB" w:rsidRPr="002A34AB" w:rsidRDefault="002A34AB" w:rsidP="002A34AB">
      <w:pPr>
        <w:spacing w:line="240" w:lineRule="auto"/>
        <w:jc w:val="both"/>
        <w:rPr>
          <w:rFonts w:ascii="Times New Roman" w:hAnsi="Times New Roman" w:cs="Times New Roman"/>
          <w:b/>
          <w:color w:val="000000" w:themeColor="text1"/>
          <w:sz w:val="24"/>
          <w:szCs w:val="24"/>
        </w:rPr>
      </w:pPr>
      <w:r w:rsidRPr="002A34AB">
        <w:rPr>
          <w:rFonts w:ascii="Times New Roman" w:hAnsi="Times New Roman" w:cs="Times New Roman"/>
          <w:b/>
          <w:color w:val="000000" w:themeColor="text1"/>
          <w:sz w:val="24"/>
          <w:szCs w:val="24"/>
        </w:rPr>
        <w:t xml:space="preserve">Muhammad </w:t>
      </w:r>
      <w:proofErr w:type="spellStart"/>
      <w:r w:rsidRPr="002A34AB">
        <w:rPr>
          <w:rFonts w:ascii="Times New Roman" w:hAnsi="Times New Roman" w:cs="Times New Roman"/>
          <w:b/>
          <w:color w:val="000000" w:themeColor="text1"/>
          <w:sz w:val="24"/>
          <w:szCs w:val="24"/>
        </w:rPr>
        <w:t>Enamul</w:t>
      </w:r>
      <w:proofErr w:type="spellEnd"/>
      <w:r w:rsidR="007E60AB">
        <w:rPr>
          <w:rFonts w:ascii="Times New Roman" w:hAnsi="Times New Roman" w:cs="Times New Roman"/>
          <w:b/>
          <w:color w:val="000000" w:themeColor="text1"/>
          <w:sz w:val="24"/>
          <w:szCs w:val="24"/>
        </w:rPr>
        <w:t xml:space="preserve"> </w:t>
      </w:r>
      <w:proofErr w:type="spellStart"/>
      <w:r w:rsidRPr="002A34AB">
        <w:rPr>
          <w:rFonts w:ascii="Times New Roman" w:hAnsi="Times New Roman" w:cs="Times New Roman"/>
          <w:b/>
          <w:color w:val="000000" w:themeColor="text1"/>
          <w:sz w:val="24"/>
          <w:szCs w:val="24"/>
        </w:rPr>
        <w:t>Haque</w:t>
      </w:r>
      <w:proofErr w:type="spellEnd"/>
    </w:p>
    <w:p w:rsidR="00273C02" w:rsidRPr="002A34AB" w:rsidRDefault="002A34AB" w:rsidP="002A34AB">
      <w:pPr>
        <w:spacing w:line="240" w:lineRule="auto"/>
        <w:jc w:val="both"/>
        <w:rPr>
          <w:rFonts w:ascii="Times New Roman" w:hAnsi="Times New Roman" w:cs="Times New Roman"/>
          <w:color w:val="000000" w:themeColor="text1"/>
          <w:sz w:val="24"/>
          <w:szCs w:val="24"/>
        </w:rPr>
      </w:pPr>
      <w:r>
        <w:rPr>
          <w:rFonts w:ascii="Times New Roman" w:hAnsi="Times New Roman" w:cs="Times New Roman"/>
          <w:sz w:val="24"/>
        </w:rPr>
        <w:t xml:space="preserve">Assistant </w:t>
      </w:r>
      <w:r w:rsidR="00273C02" w:rsidRPr="003B578B">
        <w:rPr>
          <w:rFonts w:ascii="Times New Roman" w:hAnsi="Times New Roman" w:cs="Times New Roman"/>
          <w:sz w:val="24"/>
        </w:rPr>
        <w:t>Professor, Finance</w:t>
      </w:r>
    </w:p>
    <w:p w:rsidR="00273C02" w:rsidRPr="003B578B" w:rsidRDefault="00273C02" w:rsidP="002A34AB">
      <w:pPr>
        <w:spacing w:line="240" w:lineRule="auto"/>
        <w:jc w:val="both"/>
        <w:rPr>
          <w:rFonts w:ascii="Times New Roman" w:hAnsi="Times New Roman" w:cs="Times New Roman"/>
          <w:sz w:val="24"/>
        </w:rPr>
      </w:pPr>
      <w:r w:rsidRPr="003B578B">
        <w:rPr>
          <w:rFonts w:ascii="Times New Roman" w:hAnsi="Times New Roman" w:cs="Times New Roman"/>
          <w:sz w:val="24"/>
        </w:rPr>
        <w:t>United International University</w:t>
      </w:r>
    </w:p>
    <w:p w:rsidR="00273C02" w:rsidRPr="003B578B" w:rsidRDefault="00273C02" w:rsidP="002A34AB">
      <w:pPr>
        <w:spacing w:line="240" w:lineRule="auto"/>
        <w:jc w:val="both"/>
        <w:rPr>
          <w:rFonts w:ascii="Times New Roman" w:hAnsi="Times New Roman" w:cs="Times New Roman"/>
          <w:sz w:val="24"/>
        </w:rPr>
      </w:pPr>
      <w:r w:rsidRPr="003B578B">
        <w:rPr>
          <w:rFonts w:ascii="Times New Roman" w:hAnsi="Times New Roman" w:cs="Times New Roman"/>
          <w:sz w:val="24"/>
        </w:rPr>
        <w:t>School of Business &amp; Economics</w:t>
      </w:r>
    </w:p>
    <w:p w:rsidR="00273C02" w:rsidRPr="003B578B" w:rsidRDefault="00273C02" w:rsidP="003B578B">
      <w:pPr>
        <w:spacing w:line="240" w:lineRule="auto"/>
        <w:jc w:val="both"/>
        <w:rPr>
          <w:rFonts w:ascii="Times New Roman" w:hAnsi="Times New Roman" w:cs="Times New Roman"/>
          <w:sz w:val="24"/>
        </w:rPr>
      </w:pPr>
    </w:p>
    <w:p w:rsidR="00273C02" w:rsidRPr="003B578B" w:rsidRDefault="00273C02" w:rsidP="003B578B">
      <w:pPr>
        <w:spacing w:line="240" w:lineRule="auto"/>
        <w:jc w:val="both"/>
        <w:rPr>
          <w:rFonts w:ascii="Times New Roman" w:hAnsi="Times New Roman" w:cs="Times New Roman"/>
          <w:b/>
          <w:sz w:val="24"/>
        </w:rPr>
      </w:pPr>
      <w:r w:rsidRPr="003B578B">
        <w:rPr>
          <w:rFonts w:ascii="Times New Roman" w:hAnsi="Times New Roman" w:cs="Times New Roman"/>
          <w:b/>
          <w:sz w:val="24"/>
        </w:rPr>
        <w:t>Subject: Report Submission on “</w:t>
      </w:r>
      <w:r w:rsidR="003B578B">
        <w:rPr>
          <w:rFonts w:ascii="Times New Roman" w:hAnsi="Times New Roman" w:cs="Times New Roman"/>
          <w:b/>
          <w:sz w:val="24"/>
        </w:rPr>
        <w:t xml:space="preserve">SME Banking of </w:t>
      </w:r>
      <w:proofErr w:type="gramStart"/>
      <w:r w:rsidR="003B578B">
        <w:rPr>
          <w:rFonts w:ascii="Times New Roman" w:hAnsi="Times New Roman" w:cs="Times New Roman"/>
          <w:b/>
          <w:sz w:val="24"/>
        </w:rPr>
        <w:t>The</w:t>
      </w:r>
      <w:proofErr w:type="gramEnd"/>
      <w:r w:rsidR="003B578B">
        <w:rPr>
          <w:rFonts w:ascii="Times New Roman" w:hAnsi="Times New Roman" w:cs="Times New Roman"/>
          <w:b/>
          <w:sz w:val="24"/>
        </w:rPr>
        <w:t xml:space="preserve"> City Bank Limited</w:t>
      </w:r>
      <w:r w:rsidRPr="003B578B">
        <w:rPr>
          <w:rFonts w:ascii="Times New Roman" w:hAnsi="Times New Roman" w:cs="Times New Roman"/>
          <w:b/>
          <w:sz w:val="24"/>
        </w:rPr>
        <w:t>.”</w:t>
      </w:r>
    </w:p>
    <w:p w:rsidR="00273C02" w:rsidRDefault="00273C02" w:rsidP="003B578B">
      <w:pPr>
        <w:spacing w:line="240" w:lineRule="auto"/>
        <w:jc w:val="both"/>
        <w:rPr>
          <w:rFonts w:ascii="Times New Roman" w:hAnsi="Times New Roman" w:cs="Times New Roman"/>
          <w:sz w:val="24"/>
        </w:rPr>
      </w:pPr>
      <w:r w:rsidRPr="003B578B">
        <w:rPr>
          <w:rFonts w:ascii="Times New Roman" w:hAnsi="Times New Roman" w:cs="Times New Roman"/>
          <w:sz w:val="24"/>
        </w:rPr>
        <w:t>Dear Sir,</w:t>
      </w:r>
    </w:p>
    <w:p w:rsidR="006276F6" w:rsidRDefault="005A4FAC" w:rsidP="003B578B">
      <w:pPr>
        <w:spacing w:line="240" w:lineRule="auto"/>
        <w:jc w:val="both"/>
        <w:rPr>
          <w:rFonts w:ascii="Times New Roman" w:hAnsi="Times New Roman" w:cs="Times New Roman"/>
          <w:sz w:val="24"/>
        </w:rPr>
      </w:pPr>
      <w:r>
        <w:rPr>
          <w:rFonts w:ascii="Times New Roman" w:hAnsi="Times New Roman" w:cs="Times New Roman"/>
          <w:sz w:val="24"/>
        </w:rPr>
        <w:t xml:space="preserve">Here is the report that I assigned on the topic you guide me. The report has been completed by the knowledge that I have gathered from the City Bank as an intern. </w:t>
      </w:r>
    </w:p>
    <w:p w:rsidR="005A4FAC" w:rsidRPr="003B578B" w:rsidRDefault="005A4FAC" w:rsidP="003B578B">
      <w:pPr>
        <w:spacing w:line="240" w:lineRule="auto"/>
        <w:jc w:val="both"/>
        <w:rPr>
          <w:rFonts w:ascii="Times New Roman" w:hAnsi="Times New Roman" w:cs="Times New Roman"/>
          <w:sz w:val="24"/>
        </w:rPr>
      </w:pPr>
      <w:r>
        <w:rPr>
          <w:rFonts w:ascii="Times New Roman" w:hAnsi="Times New Roman" w:cs="Times New Roman"/>
          <w:sz w:val="24"/>
        </w:rPr>
        <w:t>I</w:t>
      </w:r>
      <w:r w:rsidR="00871103">
        <w:rPr>
          <w:rFonts w:ascii="Times New Roman" w:hAnsi="Times New Roman" w:cs="Times New Roman"/>
          <w:sz w:val="24"/>
        </w:rPr>
        <w:t xml:space="preserve"> am thankful to all those</w:t>
      </w:r>
      <w:r>
        <w:rPr>
          <w:rFonts w:ascii="Times New Roman" w:hAnsi="Times New Roman" w:cs="Times New Roman"/>
          <w:sz w:val="24"/>
        </w:rPr>
        <w:t xml:space="preserve"> person</w:t>
      </w:r>
      <w:r w:rsidR="00871103">
        <w:rPr>
          <w:rFonts w:ascii="Times New Roman" w:hAnsi="Times New Roman" w:cs="Times New Roman"/>
          <w:sz w:val="24"/>
        </w:rPr>
        <w:t>s</w:t>
      </w:r>
      <w:r>
        <w:rPr>
          <w:rFonts w:ascii="Times New Roman" w:hAnsi="Times New Roman" w:cs="Times New Roman"/>
          <w:sz w:val="24"/>
        </w:rPr>
        <w:t xml:space="preserve"> who provided me the necessary information</w:t>
      </w:r>
      <w:r w:rsidR="00871103">
        <w:rPr>
          <w:rFonts w:ascii="Times New Roman" w:hAnsi="Times New Roman" w:cs="Times New Roman"/>
          <w:sz w:val="24"/>
        </w:rPr>
        <w:t xml:space="preserve"> and gave valuable advices</w:t>
      </w:r>
      <w:r>
        <w:rPr>
          <w:rFonts w:ascii="Times New Roman" w:hAnsi="Times New Roman" w:cs="Times New Roman"/>
          <w:sz w:val="24"/>
        </w:rPr>
        <w:t xml:space="preserve"> that I used to complete this report. </w:t>
      </w:r>
    </w:p>
    <w:p w:rsidR="00871103" w:rsidRDefault="00871103" w:rsidP="003B578B">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 have tried my level best to complete the report meaningfully correctly as much as possible. I do believe that my tiresome effort will help you to get ahead with this sort of venture. </w:t>
      </w:r>
    </w:p>
    <w:p w:rsidR="00273C02" w:rsidRPr="003B578B" w:rsidRDefault="00273C02" w:rsidP="003B578B">
      <w:pPr>
        <w:spacing w:line="240" w:lineRule="auto"/>
        <w:jc w:val="both"/>
        <w:rPr>
          <w:rFonts w:ascii="Times New Roman" w:hAnsi="Times New Roman" w:cs="Times New Roman"/>
          <w:sz w:val="24"/>
        </w:rPr>
      </w:pPr>
      <w:r w:rsidRPr="003B578B">
        <w:rPr>
          <w:rFonts w:ascii="Times New Roman" w:hAnsi="Times New Roman" w:cs="Times New Roman"/>
          <w:sz w:val="24"/>
        </w:rPr>
        <w:t>Thank You.</w:t>
      </w:r>
    </w:p>
    <w:p w:rsidR="00273C02" w:rsidRPr="003B578B" w:rsidRDefault="00273C02" w:rsidP="003B578B">
      <w:pPr>
        <w:spacing w:line="240" w:lineRule="auto"/>
        <w:jc w:val="both"/>
        <w:rPr>
          <w:rFonts w:ascii="Times New Roman" w:hAnsi="Times New Roman" w:cs="Times New Roman"/>
          <w:sz w:val="24"/>
        </w:rPr>
      </w:pPr>
      <w:r w:rsidRPr="003B578B">
        <w:rPr>
          <w:rFonts w:ascii="Times New Roman" w:hAnsi="Times New Roman" w:cs="Times New Roman"/>
          <w:sz w:val="24"/>
        </w:rPr>
        <w:t>Sincerely Yours,</w:t>
      </w:r>
    </w:p>
    <w:p w:rsidR="00273C02" w:rsidRPr="003B578B" w:rsidRDefault="00273C02" w:rsidP="003B578B">
      <w:pPr>
        <w:spacing w:line="240" w:lineRule="auto"/>
        <w:jc w:val="both"/>
        <w:rPr>
          <w:rFonts w:ascii="Times New Roman" w:hAnsi="Times New Roman" w:cs="Times New Roman"/>
          <w:sz w:val="24"/>
        </w:rPr>
      </w:pPr>
      <w:r w:rsidRPr="003B578B">
        <w:rPr>
          <w:rFonts w:ascii="Times New Roman" w:hAnsi="Times New Roman" w:cs="Times New Roman"/>
          <w:sz w:val="24"/>
        </w:rPr>
        <w:t>––––––––––––––––––––</w:t>
      </w:r>
    </w:p>
    <w:p w:rsidR="00273C02" w:rsidRPr="003B578B" w:rsidRDefault="003B578B" w:rsidP="003B578B">
      <w:pPr>
        <w:spacing w:line="240" w:lineRule="auto"/>
        <w:jc w:val="both"/>
        <w:rPr>
          <w:rFonts w:ascii="Times New Roman" w:hAnsi="Times New Roman" w:cs="Times New Roman"/>
          <w:b/>
          <w:sz w:val="24"/>
        </w:rPr>
      </w:pPr>
      <w:proofErr w:type="spellStart"/>
      <w:r>
        <w:rPr>
          <w:rFonts w:ascii="Times New Roman" w:hAnsi="Times New Roman" w:cs="Times New Roman"/>
          <w:b/>
          <w:sz w:val="24"/>
        </w:rPr>
        <w:t>MarjiaRahmanAkya</w:t>
      </w:r>
      <w:proofErr w:type="spellEnd"/>
    </w:p>
    <w:p w:rsidR="00273C02" w:rsidRPr="003B578B" w:rsidRDefault="00273C02" w:rsidP="003B578B">
      <w:pPr>
        <w:spacing w:line="240" w:lineRule="auto"/>
        <w:jc w:val="both"/>
        <w:rPr>
          <w:rFonts w:ascii="Times New Roman" w:hAnsi="Times New Roman" w:cs="Times New Roman"/>
          <w:sz w:val="24"/>
        </w:rPr>
      </w:pPr>
      <w:r w:rsidRPr="003B578B">
        <w:rPr>
          <w:rFonts w:ascii="Times New Roman" w:hAnsi="Times New Roman" w:cs="Times New Roman"/>
          <w:sz w:val="24"/>
        </w:rPr>
        <w:t>ID: 111-</w:t>
      </w:r>
      <w:r w:rsidR="003B578B">
        <w:rPr>
          <w:rFonts w:ascii="Times New Roman" w:hAnsi="Times New Roman" w:cs="Times New Roman"/>
          <w:sz w:val="24"/>
        </w:rPr>
        <w:t>151-363</w:t>
      </w:r>
    </w:p>
    <w:p w:rsidR="00273C02" w:rsidRPr="003B578B" w:rsidRDefault="00273C02" w:rsidP="003B578B">
      <w:pPr>
        <w:spacing w:line="240" w:lineRule="auto"/>
        <w:jc w:val="both"/>
        <w:rPr>
          <w:rFonts w:ascii="Times New Roman" w:hAnsi="Times New Roman" w:cs="Times New Roman"/>
          <w:sz w:val="24"/>
        </w:rPr>
      </w:pPr>
      <w:r w:rsidRPr="003B578B">
        <w:rPr>
          <w:rFonts w:ascii="Times New Roman" w:hAnsi="Times New Roman" w:cs="Times New Roman"/>
          <w:sz w:val="24"/>
        </w:rPr>
        <w:t>Program: BBA</w:t>
      </w:r>
    </w:p>
    <w:p w:rsidR="00273C02" w:rsidRPr="003B578B" w:rsidRDefault="00273C02" w:rsidP="003B578B">
      <w:pPr>
        <w:spacing w:line="240" w:lineRule="auto"/>
        <w:jc w:val="both"/>
        <w:rPr>
          <w:rFonts w:ascii="Times New Roman" w:hAnsi="Times New Roman" w:cs="Times New Roman"/>
          <w:sz w:val="24"/>
        </w:rPr>
      </w:pPr>
      <w:r w:rsidRPr="003B578B">
        <w:rPr>
          <w:rFonts w:ascii="Times New Roman" w:hAnsi="Times New Roman" w:cs="Times New Roman"/>
          <w:sz w:val="24"/>
        </w:rPr>
        <w:t>Major in Finance</w:t>
      </w:r>
    </w:p>
    <w:p w:rsidR="00273C02" w:rsidRPr="003B578B" w:rsidRDefault="00273C02" w:rsidP="003B578B">
      <w:pPr>
        <w:spacing w:line="240" w:lineRule="auto"/>
        <w:jc w:val="both"/>
        <w:rPr>
          <w:rFonts w:ascii="Times New Roman" w:hAnsi="Times New Roman" w:cs="Times New Roman"/>
          <w:sz w:val="24"/>
        </w:rPr>
      </w:pPr>
      <w:r w:rsidRPr="003B578B">
        <w:rPr>
          <w:rFonts w:ascii="Times New Roman" w:hAnsi="Times New Roman" w:cs="Times New Roman"/>
          <w:sz w:val="24"/>
        </w:rPr>
        <w:t>United International University</w:t>
      </w:r>
    </w:p>
    <w:p w:rsidR="00273C02" w:rsidRDefault="00273C02" w:rsidP="00273C02">
      <w:pPr>
        <w:spacing w:line="200" w:lineRule="exact"/>
        <w:rPr>
          <w:rFonts w:ascii="Times New Roman" w:eastAsia="Times New Roman" w:hAnsi="Times New Roman"/>
        </w:rPr>
      </w:pPr>
    </w:p>
    <w:p w:rsidR="003B578B" w:rsidRPr="00731D56" w:rsidRDefault="003B578B" w:rsidP="003B578B">
      <w:pPr>
        <w:spacing w:line="251" w:lineRule="exact"/>
        <w:rPr>
          <w:rFonts w:ascii="Times New Roman" w:eastAsia="Times New Roman" w:hAnsi="Times New Roman" w:cs="Times New Roman"/>
        </w:rPr>
      </w:pPr>
    </w:p>
    <w:p w:rsidR="00B13FAD" w:rsidRDefault="00B13FAD" w:rsidP="00731D56">
      <w:pPr>
        <w:jc w:val="center"/>
        <w:rPr>
          <w:rFonts w:ascii="Times New Roman" w:hAnsi="Times New Roman" w:cs="Times New Roman"/>
          <w:b/>
          <w:color w:val="1F497D"/>
          <w:sz w:val="36"/>
        </w:rPr>
      </w:pPr>
    </w:p>
    <w:p w:rsidR="00B13FAD" w:rsidRDefault="00B13FAD" w:rsidP="00731D56">
      <w:pPr>
        <w:jc w:val="center"/>
        <w:rPr>
          <w:rFonts w:ascii="Times New Roman" w:hAnsi="Times New Roman" w:cs="Times New Roman"/>
          <w:b/>
          <w:color w:val="1F497D"/>
          <w:sz w:val="36"/>
        </w:rPr>
      </w:pPr>
    </w:p>
    <w:p w:rsidR="003B578B" w:rsidRPr="00731D56" w:rsidRDefault="003B578B" w:rsidP="00731D56">
      <w:pPr>
        <w:jc w:val="center"/>
        <w:rPr>
          <w:rFonts w:ascii="Times New Roman" w:hAnsi="Times New Roman" w:cs="Times New Roman"/>
          <w:b/>
          <w:color w:val="1F497D"/>
          <w:sz w:val="36"/>
        </w:rPr>
      </w:pPr>
      <w:r w:rsidRPr="00731D56">
        <w:rPr>
          <w:rFonts w:ascii="Times New Roman" w:hAnsi="Times New Roman" w:cs="Times New Roman"/>
          <w:b/>
          <w:color w:val="1F497D"/>
          <w:sz w:val="36"/>
        </w:rPr>
        <w:t>Acknowledgement</w:t>
      </w:r>
    </w:p>
    <w:p w:rsidR="00372551" w:rsidRPr="00DF47B8" w:rsidRDefault="00372551" w:rsidP="002A34AB">
      <w:pPr>
        <w:spacing w:line="360" w:lineRule="auto"/>
        <w:jc w:val="both"/>
        <w:rPr>
          <w:rFonts w:ascii="Times New Roman" w:hAnsi="Times New Roman" w:cs="Times New Roman"/>
          <w:sz w:val="26"/>
          <w:szCs w:val="26"/>
        </w:rPr>
      </w:pPr>
      <w:r>
        <w:rPr>
          <w:rFonts w:ascii="Times New Roman" w:hAnsi="Times New Roman" w:cs="Times New Roman"/>
          <w:sz w:val="26"/>
          <w:szCs w:val="26"/>
        </w:rPr>
        <w:t>To prepare my internship report I take help from various sources</w:t>
      </w:r>
      <w:r w:rsidR="004573FA">
        <w:rPr>
          <w:rFonts w:ascii="Times New Roman" w:hAnsi="Times New Roman" w:cs="Times New Roman"/>
          <w:sz w:val="26"/>
          <w:szCs w:val="26"/>
        </w:rPr>
        <w:t xml:space="preserve">. First </w:t>
      </w:r>
      <w:r>
        <w:rPr>
          <w:rFonts w:ascii="Times New Roman" w:hAnsi="Times New Roman" w:cs="Times New Roman"/>
          <w:sz w:val="26"/>
          <w:szCs w:val="26"/>
        </w:rPr>
        <w:t xml:space="preserve">I am thankful </w:t>
      </w:r>
      <w:r w:rsidR="004573FA">
        <w:rPr>
          <w:rFonts w:ascii="Times New Roman" w:hAnsi="Times New Roman" w:cs="Times New Roman"/>
          <w:sz w:val="26"/>
          <w:szCs w:val="26"/>
        </w:rPr>
        <w:t xml:space="preserve">to almighty Allah to give me the patience to collect the information and organize them precisely. Preparing this report give me real life work experience as I was assign as an intern in the city bank. The report </w:t>
      </w:r>
      <w:r w:rsidR="00DF47B8">
        <w:rPr>
          <w:rFonts w:ascii="Times New Roman" w:hAnsi="Times New Roman" w:cs="Times New Roman"/>
          <w:sz w:val="26"/>
          <w:szCs w:val="26"/>
        </w:rPr>
        <w:t xml:space="preserve">is on </w:t>
      </w:r>
      <w:r w:rsidR="00DF47B8" w:rsidRPr="0037404C">
        <w:rPr>
          <w:rFonts w:ascii="Times New Roman" w:hAnsi="Times New Roman" w:cs="Times New Roman"/>
          <w:b/>
          <w:color w:val="FF0000"/>
          <w:sz w:val="26"/>
          <w:szCs w:val="26"/>
        </w:rPr>
        <w:t xml:space="preserve">“The city Bank </w:t>
      </w:r>
      <w:proofErr w:type="spellStart"/>
      <w:r w:rsidR="00DF47B8" w:rsidRPr="0037404C">
        <w:rPr>
          <w:rFonts w:ascii="Times New Roman" w:hAnsi="Times New Roman" w:cs="Times New Roman"/>
          <w:b/>
          <w:color w:val="FF0000"/>
          <w:sz w:val="26"/>
          <w:szCs w:val="26"/>
        </w:rPr>
        <w:t>Limited”</w:t>
      </w:r>
      <w:r w:rsidR="00DF47B8">
        <w:rPr>
          <w:rFonts w:ascii="Times New Roman" w:hAnsi="Times New Roman" w:cs="Times New Roman"/>
          <w:sz w:val="26"/>
          <w:szCs w:val="26"/>
        </w:rPr>
        <w:t>which</w:t>
      </w:r>
      <w:proofErr w:type="spellEnd"/>
      <w:r w:rsidR="00DF47B8">
        <w:rPr>
          <w:rFonts w:ascii="Times New Roman" w:hAnsi="Times New Roman" w:cs="Times New Roman"/>
          <w:sz w:val="26"/>
          <w:szCs w:val="26"/>
        </w:rPr>
        <w:t xml:space="preserve"> is enough to meet my BBA degree required.</w:t>
      </w:r>
    </w:p>
    <w:p w:rsidR="0037404C" w:rsidRDefault="0037404C" w:rsidP="002A34AB">
      <w:pPr>
        <w:spacing w:line="360" w:lineRule="auto"/>
        <w:ind w:right="20"/>
        <w:jc w:val="both"/>
        <w:rPr>
          <w:rFonts w:ascii="Times New Roman" w:hAnsi="Times New Roman" w:cs="Times New Roman"/>
          <w:sz w:val="26"/>
          <w:szCs w:val="26"/>
        </w:rPr>
      </w:pPr>
      <w:r w:rsidRPr="0037404C">
        <w:rPr>
          <w:rFonts w:ascii="Times New Roman" w:hAnsi="Times New Roman" w:cs="Times New Roman"/>
          <w:sz w:val="26"/>
          <w:szCs w:val="26"/>
        </w:rPr>
        <w:t xml:space="preserve">I am profoundly obligated to my temporary position administrator </w:t>
      </w:r>
      <w:r w:rsidRPr="0037404C">
        <w:rPr>
          <w:rFonts w:ascii="Times New Roman" w:hAnsi="Times New Roman" w:cs="Times New Roman"/>
          <w:b/>
          <w:sz w:val="26"/>
          <w:szCs w:val="26"/>
        </w:rPr>
        <w:t xml:space="preserve">Muhammad </w:t>
      </w:r>
      <w:proofErr w:type="spellStart"/>
      <w:r w:rsidRPr="0037404C">
        <w:rPr>
          <w:rFonts w:ascii="Times New Roman" w:hAnsi="Times New Roman" w:cs="Times New Roman"/>
          <w:b/>
          <w:sz w:val="26"/>
          <w:szCs w:val="26"/>
        </w:rPr>
        <w:t>Enamul</w:t>
      </w:r>
      <w:proofErr w:type="spellEnd"/>
      <w:r w:rsidR="00E574C8">
        <w:rPr>
          <w:rFonts w:ascii="Times New Roman" w:hAnsi="Times New Roman" w:cs="Times New Roman"/>
          <w:b/>
          <w:sz w:val="26"/>
          <w:szCs w:val="26"/>
        </w:rPr>
        <w:t xml:space="preserve"> </w:t>
      </w:r>
      <w:proofErr w:type="spellStart"/>
      <w:r w:rsidRPr="0037404C">
        <w:rPr>
          <w:rFonts w:ascii="Times New Roman" w:hAnsi="Times New Roman" w:cs="Times New Roman"/>
          <w:b/>
          <w:sz w:val="26"/>
          <w:szCs w:val="26"/>
        </w:rPr>
        <w:t>Haque</w:t>
      </w:r>
      <w:proofErr w:type="spellEnd"/>
      <w:r w:rsidRPr="0037404C">
        <w:rPr>
          <w:rFonts w:ascii="Times New Roman" w:hAnsi="Times New Roman" w:cs="Times New Roman"/>
          <w:b/>
          <w:sz w:val="26"/>
          <w:szCs w:val="26"/>
        </w:rPr>
        <w:t>,</w:t>
      </w:r>
      <w:r w:rsidRPr="0037404C">
        <w:rPr>
          <w:rFonts w:ascii="Times New Roman" w:hAnsi="Times New Roman" w:cs="Times New Roman"/>
          <w:sz w:val="26"/>
          <w:szCs w:val="26"/>
        </w:rPr>
        <w:t xml:space="preserve"> for a</w:t>
      </w:r>
      <w:r w:rsidR="00DF47B8">
        <w:rPr>
          <w:rFonts w:ascii="Times New Roman" w:hAnsi="Times New Roman" w:cs="Times New Roman"/>
          <w:sz w:val="26"/>
          <w:szCs w:val="26"/>
        </w:rPr>
        <w:t xml:space="preserve">llowing me the chance to prepare my internship </w:t>
      </w:r>
      <w:r w:rsidRPr="0037404C">
        <w:rPr>
          <w:rFonts w:ascii="Times New Roman" w:hAnsi="Times New Roman" w:cs="Times New Roman"/>
          <w:sz w:val="26"/>
          <w:szCs w:val="26"/>
        </w:rPr>
        <w:t xml:space="preserve">report. He has given me some imperative </w:t>
      </w:r>
      <w:r w:rsidR="00DF47B8">
        <w:rPr>
          <w:rFonts w:ascii="Times New Roman" w:hAnsi="Times New Roman" w:cs="Times New Roman"/>
          <w:sz w:val="26"/>
          <w:szCs w:val="26"/>
        </w:rPr>
        <w:t>guideline and advices for setting up my</w:t>
      </w:r>
      <w:r w:rsidRPr="0037404C">
        <w:rPr>
          <w:rFonts w:ascii="Times New Roman" w:hAnsi="Times New Roman" w:cs="Times New Roman"/>
          <w:sz w:val="26"/>
          <w:szCs w:val="26"/>
        </w:rPr>
        <w:t xml:space="preserve"> report. </w:t>
      </w:r>
      <w:r w:rsidR="00DF47B8">
        <w:rPr>
          <w:rFonts w:ascii="Times New Roman" w:hAnsi="Times New Roman" w:cs="Times New Roman"/>
          <w:sz w:val="26"/>
          <w:szCs w:val="26"/>
        </w:rPr>
        <w:t>T</w:t>
      </w:r>
      <w:r w:rsidRPr="0037404C">
        <w:rPr>
          <w:rFonts w:ascii="Times New Roman" w:hAnsi="Times New Roman" w:cs="Times New Roman"/>
          <w:sz w:val="26"/>
          <w:szCs w:val="26"/>
        </w:rPr>
        <w:t>his report</w:t>
      </w:r>
      <w:r w:rsidR="00DF47B8">
        <w:rPr>
          <w:rFonts w:ascii="Times New Roman" w:hAnsi="Times New Roman" w:cs="Times New Roman"/>
          <w:sz w:val="26"/>
          <w:szCs w:val="26"/>
        </w:rPr>
        <w:t xml:space="preserve"> would not be an exhaustive one without his help.</w:t>
      </w:r>
    </w:p>
    <w:p w:rsidR="003B578B" w:rsidRPr="0094247F" w:rsidRDefault="0037404C" w:rsidP="0037404C">
      <w:pPr>
        <w:spacing w:line="360" w:lineRule="auto"/>
        <w:jc w:val="both"/>
        <w:rPr>
          <w:rFonts w:ascii="Times New Roman" w:eastAsia="Times New Roman" w:hAnsi="Times New Roman"/>
          <w:sz w:val="26"/>
          <w:szCs w:val="26"/>
        </w:rPr>
      </w:pPr>
      <w:r w:rsidRPr="0037404C">
        <w:rPr>
          <w:rFonts w:ascii="Times New Roman" w:hAnsi="Times New Roman" w:cs="Times New Roman"/>
          <w:sz w:val="26"/>
          <w:szCs w:val="26"/>
        </w:rPr>
        <w:t>In conclusion, I might want to give unique gratitude to my individual BBA understudies</w:t>
      </w:r>
      <w:r>
        <w:rPr>
          <w:rFonts w:ascii="Times New Roman" w:hAnsi="Times New Roman" w:cs="Times New Roman"/>
          <w:sz w:val="26"/>
          <w:szCs w:val="26"/>
        </w:rPr>
        <w:t xml:space="preserve"> and partners for their</w:t>
      </w:r>
      <w:r w:rsidRPr="0037404C">
        <w:rPr>
          <w:rFonts w:ascii="Times New Roman" w:hAnsi="Times New Roman" w:cs="Times New Roman"/>
          <w:sz w:val="26"/>
          <w:szCs w:val="26"/>
        </w:rPr>
        <w:t xml:space="preserve"> help with required data, advantageous guidance and recommendations to achieve this report.</w:t>
      </w:r>
    </w:p>
    <w:p w:rsidR="003B578B" w:rsidRDefault="003B578B" w:rsidP="003B578B">
      <w:pPr>
        <w:spacing w:line="200" w:lineRule="exact"/>
        <w:rPr>
          <w:rFonts w:ascii="Times New Roman" w:eastAsia="Times New Roman" w:hAnsi="Times New Roman"/>
        </w:rPr>
      </w:pPr>
    </w:p>
    <w:p w:rsidR="003B578B" w:rsidRDefault="003B578B" w:rsidP="003B578B">
      <w:pPr>
        <w:spacing w:line="200" w:lineRule="exact"/>
        <w:rPr>
          <w:rFonts w:ascii="Times New Roman" w:eastAsia="Times New Roman" w:hAnsi="Times New Roman"/>
        </w:rPr>
      </w:pPr>
    </w:p>
    <w:p w:rsidR="003B578B" w:rsidRDefault="003B578B" w:rsidP="003B578B">
      <w:pPr>
        <w:spacing w:line="347" w:lineRule="exact"/>
        <w:rPr>
          <w:rFonts w:ascii="Times New Roman" w:eastAsia="Times New Roman" w:hAnsi="Times New Roman"/>
        </w:rPr>
      </w:pPr>
    </w:p>
    <w:p w:rsidR="003B578B" w:rsidRPr="003B578B" w:rsidRDefault="003B578B" w:rsidP="003B578B">
      <w:pPr>
        <w:spacing w:line="0" w:lineRule="atLeast"/>
        <w:rPr>
          <w:sz w:val="24"/>
        </w:rPr>
      </w:pPr>
      <w:r>
        <w:rPr>
          <w:sz w:val="24"/>
        </w:rPr>
        <w:t>–––––––––––––––––––––</w:t>
      </w:r>
    </w:p>
    <w:p w:rsidR="003B578B" w:rsidRPr="003B578B" w:rsidRDefault="003B578B" w:rsidP="003B578B">
      <w:pPr>
        <w:spacing w:line="0" w:lineRule="atLeast"/>
        <w:rPr>
          <w:b/>
          <w:sz w:val="24"/>
        </w:rPr>
      </w:pPr>
      <w:proofErr w:type="spellStart"/>
      <w:r>
        <w:rPr>
          <w:b/>
          <w:sz w:val="24"/>
        </w:rPr>
        <w:t>Marjia</w:t>
      </w:r>
      <w:proofErr w:type="spellEnd"/>
      <w:r w:rsidR="00E574C8">
        <w:rPr>
          <w:b/>
          <w:sz w:val="24"/>
        </w:rPr>
        <w:t xml:space="preserve"> </w:t>
      </w:r>
      <w:proofErr w:type="spellStart"/>
      <w:r>
        <w:rPr>
          <w:b/>
          <w:sz w:val="24"/>
        </w:rPr>
        <w:t>Rahman</w:t>
      </w:r>
      <w:proofErr w:type="spellEnd"/>
      <w:r w:rsidR="00E574C8">
        <w:rPr>
          <w:b/>
          <w:sz w:val="24"/>
        </w:rPr>
        <w:t xml:space="preserve"> </w:t>
      </w:r>
      <w:proofErr w:type="spellStart"/>
      <w:r>
        <w:rPr>
          <w:b/>
          <w:sz w:val="24"/>
        </w:rPr>
        <w:t>Akya</w:t>
      </w:r>
      <w:proofErr w:type="spellEnd"/>
    </w:p>
    <w:p w:rsidR="003B578B" w:rsidRDefault="003B578B" w:rsidP="003B578B">
      <w:pPr>
        <w:spacing w:line="0" w:lineRule="atLeast"/>
        <w:rPr>
          <w:sz w:val="24"/>
        </w:rPr>
      </w:pPr>
      <w:r>
        <w:rPr>
          <w:sz w:val="24"/>
        </w:rPr>
        <w:t>ID: 111-151-363</w:t>
      </w:r>
    </w:p>
    <w:p w:rsidR="00273C02" w:rsidRDefault="00273C02"/>
    <w:p w:rsidR="00273C02" w:rsidRDefault="00273C02"/>
    <w:p w:rsidR="00273C02" w:rsidRDefault="00273C02">
      <w:r>
        <w:br w:type="page"/>
      </w:r>
    </w:p>
    <w:p w:rsidR="00731D56" w:rsidRPr="00B164DF" w:rsidRDefault="002A34AB" w:rsidP="00137925">
      <w:pPr>
        <w:spacing w:line="360" w:lineRule="auto"/>
        <w:jc w:val="center"/>
        <w:rPr>
          <w:rFonts w:ascii="Times New Roman" w:hAnsi="Times New Roman" w:cs="Times New Roman"/>
          <w:b/>
          <w:sz w:val="36"/>
          <w:szCs w:val="32"/>
        </w:rPr>
      </w:pPr>
      <w:r w:rsidRPr="00B164DF">
        <w:rPr>
          <w:rFonts w:ascii="Times New Roman" w:hAnsi="Times New Roman" w:cs="Times New Roman"/>
          <w:b/>
          <w:sz w:val="36"/>
          <w:szCs w:val="32"/>
        </w:rPr>
        <w:lastRenderedPageBreak/>
        <w:t>Executive Summary</w:t>
      </w:r>
    </w:p>
    <w:p w:rsidR="003074A5" w:rsidRDefault="00396AA7" w:rsidP="00B9753F">
      <w:pPr>
        <w:tabs>
          <w:tab w:val="left" w:pos="5475"/>
        </w:tabs>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 City Bank LTD</w:t>
      </w:r>
      <w:r w:rsidR="00D365E2">
        <w:rPr>
          <w:rFonts w:ascii="Times New Roman" w:eastAsia="Times New Roman" w:hAnsi="Times New Roman" w:cs="Times New Roman"/>
          <w:sz w:val="26"/>
          <w:szCs w:val="26"/>
        </w:rPr>
        <w:t xml:space="preserve"> offers four type of SME loan product to its customer to run their daily business activity </w:t>
      </w:r>
      <w:r w:rsidR="003F05D2">
        <w:rPr>
          <w:rFonts w:ascii="Times New Roman" w:eastAsia="Times New Roman" w:hAnsi="Times New Roman" w:cs="Times New Roman"/>
          <w:sz w:val="26"/>
          <w:szCs w:val="26"/>
        </w:rPr>
        <w:t xml:space="preserve">smoothly. The SME products are City </w:t>
      </w:r>
      <w:proofErr w:type="spellStart"/>
      <w:r w:rsidR="003F05D2">
        <w:rPr>
          <w:rFonts w:ascii="Times New Roman" w:eastAsia="Times New Roman" w:hAnsi="Times New Roman" w:cs="Times New Roman"/>
          <w:sz w:val="26"/>
          <w:szCs w:val="26"/>
        </w:rPr>
        <w:t>Muldhon</w:t>
      </w:r>
      <w:proofErr w:type="spellEnd"/>
      <w:r w:rsidR="003F05D2">
        <w:rPr>
          <w:rFonts w:ascii="Times New Roman" w:eastAsia="Times New Roman" w:hAnsi="Times New Roman" w:cs="Times New Roman"/>
          <w:sz w:val="26"/>
          <w:szCs w:val="26"/>
        </w:rPr>
        <w:t xml:space="preserve">, city </w:t>
      </w:r>
      <w:proofErr w:type="spellStart"/>
      <w:r w:rsidR="003F05D2">
        <w:rPr>
          <w:rFonts w:ascii="Times New Roman" w:eastAsia="Times New Roman" w:hAnsi="Times New Roman" w:cs="Times New Roman"/>
          <w:sz w:val="26"/>
          <w:szCs w:val="26"/>
        </w:rPr>
        <w:t>Munafa</w:t>
      </w:r>
      <w:proofErr w:type="spellEnd"/>
      <w:r w:rsidR="003F05D2">
        <w:rPr>
          <w:rFonts w:ascii="Times New Roman" w:eastAsia="Times New Roman" w:hAnsi="Times New Roman" w:cs="Times New Roman"/>
          <w:sz w:val="26"/>
          <w:szCs w:val="26"/>
        </w:rPr>
        <w:t xml:space="preserve">, City </w:t>
      </w:r>
      <w:proofErr w:type="spellStart"/>
      <w:r w:rsidR="003F05D2">
        <w:rPr>
          <w:rFonts w:ascii="Times New Roman" w:eastAsia="Times New Roman" w:hAnsi="Times New Roman" w:cs="Times New Roman"/>
          <w:sz w:val="26"/>
          <w:szCs w:val="26"/>
        </w:rPr>
        <w:t>Agri</w:t>
      </w:r>
      <w:proofErr w:type="spellEnd"/>
      <w:r w:rsidR="003F05D2">
        <w:rPr>
          <w:rFonts w:ascii="Times New Roman" w:eastAsia="Times New Roman" w:hAnsi="Times New Roman" w:cs="Times New Roman"/>
          <w:sz w:val="26"/>
          <w:szCs w:val="26"/>
        </w:rPr>
        <w:t xml:space="preserve"> and City </w:t>
      </w:r>
      <w:proofErr w:type="spellStart"/>
      <w:r w:rsidR="003F05D2">
        <w:rPr>
          <w:rFonts w:ascii="Times New Roman" w:eastAsia="Times New Roman" w:hAnsi="Times New Roman" w:cs="Times New Roman"/>
          <w:sz w:val="26"/>
          <w:szCs w:val="26"/>
        </w:rPr>
        <w:t>Shulov</w:t>
      </w:r>
      <w:proofErr w:type="spellEnd"/>
      <w:r w:rsidR="003F05D2">
        <w:rPr>
          <w:rFonts w:ascii="Times New Roman" w:eastAsia="Times New Roman" w:hAnsi="Times New Roman" w:cs="Times New Roman"/>
          <w:sz w:val="26"/>
          <w:szCs w:val="26"/>
        </w:rPr>
        <w:t>, these loan</w:t>
      </w:r>
      <w:r w:rsidR="00B40F6B">
        <w:rPr>
          <w:rFonts w:ascii="Times New Roman" w:eastAsia="Times New Roman" w:hAnsi="Times New Roman" w:cs="Times New Roman"/>
          <w:sz w:val="26"/>
          <w:szCs w:val="26"/>
        </w:rPr>
        <w:t xml:space="preserve"> product have different purpose</w:t>
      </w:r>
      <w:r w:rsidR="003F05D2">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3074A5" w:rsidRPr="003074A5">
        <w:rPr>
          <w:rFonts w:ascii="Times New Roman" w:eastAsia="Times New Roman" w:hAnsi="Times New Roman" w:cs="Times New Roman"/>
          <w:sz w:val="26"/>
          <w:szCs w:val="26"/>
        </w:rPr>
        <w:t>Here th</w:t>
      </w:r>
      <w:r w:rsidR="004827B4">
        <w:rPr>
          <w:rFonts w:ascii="Times New Roman" w:eastAsia="Times New Roman" w:hAnsi="Times New Roman" w:cs="Times New Roman"/>
          <w:sz w:val="26"/>
          <w:szCs w:val="26"/>
        </w:rPr>
        <w:t>e report has been prepared on "Small</w:t>
      </w:r>
      <w:r w:rsidR="003074A5" w:rsidRPr="003074A5">
        <w:rPr>
          <w:rFonts w:ascii="Times New Roman" w:eastAsia="Times New Roman" w:hAnsi="Times New Roman" w:cs="Times New Roman"/>
          <w:sz w:val="26"/>
          <w:szCs w:val="26"/>
        </w:rPr>
        <w:t xml:space="preserve"> and Medium Enterprise </w:t>
      </w:r>
      <w:r>
        <w:rPr>
          <w:rFonts w:ascii="Times New Roman" w:eastAsia="Times New Roman" w:hAnsi="Times New Roman" w:cs="Times New Roman"/>
          <w:sz w:val="26"/>
          <w:szCs w:val="26"/>
        </w:rPr>
        <w:t>loan</w:t>
      </w:r>
      <w:r w:rsidR="003074A5" w:rsidRPr="003074A5">
        <w:rPr>
          <w:rFonts w:ascii="Times New Roman" w:eastAsia="Times New Roman" w:hAnsi="Times New Roman" w:cs="Times New Roman"/>
          <w:sz w:val="26"/>
          <w:szCs w:val="26"/>
        </w:rPr>
        <w:t xml:space="preserve"> exercises of CBL" and it covers insight about SME banking achieves by the bank. Other than it furthermore fuses general information of CBL, fiscal data, learning focuses, discoveries, and suggestion.</w:t>
      </w:r>
    </w:p>
    <w:p w:rsidR="00EF78DD" w:rsidRPr="0096318A" w:rsidRDefault="0010506A" w:rsidP="0096318A">
      <w:pPr>
        <w:spacing w:line="360" w:lineRule="auto"/>
        <w:jc w:val="both"/>
        <w:rPr>
          <w:rFonts w:ascii="Times New Roman" w:hAnsi="Times New Roman" w:cs="Times New Roman"/>
          <w:sz w:val="26"/>
          <w:szCs w:val="26"/>
        </w:rPr>
      </w:pPr>
      <w:r w:rsidRPr="0096318A">
        <w:rPr>
          <w:rFonts w:ascii="Times New Roman" w:hAnsi="Times New Roman" w:cs="Times New Roman"/>
          <w:sz w:val="26"/>
          <w:szCs w:val="26"/>
        </w:rPr>
        <w:t xml:space="preserve">In 2014 the first product of City bank SME loan was </w:t>
      </w:r>
      <w:proofErr w:type="spellStart"/>
      <w:r w:rsidRPr="0096318A">
        <w:rPr>
          <w:rFonts w:ascii="Times New Roman" w:hAnsi="Times New Roman" w:cs="Times New Roman"/>
          <w:sz w:val="26"/>
          <w:szCs w:val="26"/>
        </w:rPr>
        <w:t>Muldhan</w:t>
      </w:r>
      <w:proofErr w:type="spellEnd"/>
      <w:r w:rsidRPr="0096318A">
        <w:rPr>
          <w:rFonts w:ascii="Times New Roman" w:hAnsi="Times New Roman" w:cs="Times New Roman"/>
          <w:sz w:val="26"/>
          <w:szCs w:val="26"/>
        </w:rPr>
        <w:t xml:space="preserve"> credit and its range was TK. 2 to 9.50 lacks. With an offer of almost 85% of the SME credit portfolio this credit still remains the most predominant product</w:t>
      </w:r>
      <w:r w:rsidR="00EF78DD" w:rsidRPr="0096318A">
        <w:rPr>
          <w:rFonts w:ascii="Times New Roman" w:hAnsi="Times New Roman" w:cs="Times New Roman"/>
          <w:sz w:val="26"/>
          <w:szCs w:val="26"/>
        </w:rPr>
        <w:t xml:space="preserve">. </w:t>
      </w:r>
      <w:proofErr w:type="spellStart"/>
      <w:r w:rsidRPr="0096318A">
        <w:rPr>
          <w:rFonts w:ascii="Times New Roman" w:hAnsi="Times New Roman" w:cs="Times New Roman"/>
          <w:sz w:val="26"/>
          <w:szCs w:val="26"/>
        </w:rPr>
        <w:t>Muldhon</w:t>
      </w:r>
      <w:proofErr w:type="spellEnd"/>
      <w:r w:rsidRPr="0096318A">
        <w:rPr>
          <w:rFonts w:ascii="Times New Roman" w:hAnsi="Times New Roman" w:cs="Times New Roman"/>
          <w:sz w:val="26"/>
          <w:szCs w:val="26"/>
        </w:rPr>
        <w:t xml:space="preserve">, </w:t>
      </w:r>
      <w:proofErr w:type="spellStart"/>
      <w:r w:rsidRPr="0096318A">
        <w:rPr>
          <w:rFonts w:ascii="Times New Roman" w:hAnsi="Times New Roman" w:cs="Times New Roman"/>
          <w:sz w:val="26"/>
          <w:szCs w:val="26"/>
        </w:rPr>
        <w:t>Munafa</w:t>
      </w:r>
      <w:proofErr w:type="spellEnd"/>
      <w:r w:rsidRPr="0096318A">
        <w:rPr>
          <w:rFonts w:ascii="Times New Roman" w:hAnsi="Times New Roman" w:cs="Times New Roman"/>
          <w:sz w:val="26"/>
          <w:szCs w:val="26"/>
        </w:rPr>
        <w:t xml:space="preserve"> was presented with a scope of Tk. 8-40 </w:t>
      </w:r>
      <w:proofErr w:type="spellStart"/>
      <w:r w:rsidRPr="0096318A">
        <w:rPr>
          <w:rFonts w:ascii="Times New Roman" w:hAnsi="Times New Roman" w:cs="Times New Roman"/>
          <w:sz w:val="26"/>
          <w:szCs w:val="26"/>
        </w:rPr>
        <w:t>lacs</w:t>
      </w:r>
      <w:proofErr w:type="spellEnd"/>
      <w:r w:rsidRPr="0096318A">
        <w:rPr>
          <w:rFonts w:ascii="Times New Roman" w:hAnsi="Times New Roman" w:cs="Times New Roman"/>
          <w:sz w:val="26"/>
          <w:szCs w:val="26"/>
        </w:rPr>
        <w:t xml:space="preserve"> after the achievement. </w:t>
      </w:r>
      <w:r w:rsidR="00EF78DD" w:rsidRPr="0096318A">
        <w:rPr>
          <w:rFonts w:ascii="Times New Roman" w:hAnsi="Times New Roman" w:cs="Times New Roman"/>
          <w:sz w:val="26"/>
          <w:szCs w:val="26"/>
        </w:rPr>
        <w:t xml:space="preserve">This item likewise turned out to be very famous and now has an offer of 12%. </w:t>
      </w:r>
      <w:proofErr w:type="spellStart"/>
      <w:r w:rsidR="00EF78DD" w:rsidRPr="0096318A">
        <w:rPr>
          <w:rFonts w:ascii="Times New Roman" w:hAnsi="Times New Roman" w:cs="Times New Roman"/>
          <w:sz w:val="26"/>
          <w:szCs w:val="26"/>
        </w:rPr>
        <w:t>Sulov</w:t>
      </w:r>
      <w:proofErr w:type="spellEnd"/>
      <w:r w:rsidR="00EF78DD" w:rsidRPr="0096318A">
        <w:rPr>
          <w:rFonts w:ascii="Times New Roman" w:hAnsi="Times New Roman" w:cs="Times New Roman"/>
          <w:sz w:val="26"/>
          <w:szCs w:val="26"/>
        </w:rPr>
        <w:t xml:space="preserve"> and Sheba were acquainted in 2017 with catch explicit fragments of the SME advertise, to be specific the social insurance and instruction division. These advances have a joined portfolio offer of 2.5%. </w:t>
      </w:r>
      <w:proofErr w:type="spellStart"/>
      <w:r w:rsidR="0096318A" w:rsidRPr="0096318A">
        <w:rPr>
          <w:rFonts w:ascii="Times New Roman" w:hAnsi="Times New Roman" w:cs="Times New Roman"/>
          <w:sz w:val="26"/>
          <w:szCs w:val="26"/>
        </w:rPr>
        <w:t>Nokshi</w:t>
      </w:r>
      <w:proofErr w:type="spellEnd"/>
      <w:r w:rsidR="0096318A" w:rsidRPr="0096318A">
        <w:rPr>
          <w:rFonts w:ascii="Times New Roman" w:hAnsi="Times New Roman" w:cs="Times New Roman"/>
          <w:sz w:val="26"/>
          <w:szCs w:val="26"/>
        </w:rPr>
        <w:t xml:space="preserve"> and Supplier Finance the most recent loan have a joined portfolio offer of 0.5% this means the loan have not gained significant progress yet.</w:t>
      </w:r>
      <w:r w:rsidR="00EF78DD" w:rsidRPr="0096318A">
        <w:rPr>
          <w:rFonts w:ascii="Times New Roman" w:hAnsi="Times New Roman" w:cs="Times New Roman"/>
          <w:sz w:val="26"/>
          <w:szCs w:val="26"/>
        </w:rPr>
        <w:t xml:space="preserve"> Exchanging organizations have </w:t>
      </w:r>
      <w:proofErr w:type="gramStart"/>
      <w:r w:rsidR="00EF78DD" w:rsidRPr="0096318A">
        <w:rPr>
          <w:rFonts w:ascii="Times New Roman" w:hAnsi="Times New Roman" w:cs="Times New Roman"/>
          <w:sz w:val="26"/>
          <w:szCs w:val="26"/>
        </w:rPr>
        <w:t>a</w:t>
      </w:r>
      <w:proofErr w:type="gramEnd"/>
      <w:r w:rsidR="00EF78DD" w:rsidRPr="0096318A">
        <w:rPr>
          <w:rFonts w:ascii="Times New Roman" w:hAnsi="Times New Roman" w:cs="Times New Roman"/>
          <w:sz w:val="26"/>
          <w:szCs w:val="26"/>
        </w:rPr>
        <w:t xml:space="preserve"> 87.43% offer and administration organizations 1.57%, number-wise, the volume-wise offer is 83.48% and 1.07% individually.</w:t>
      </w:r>
    </w:p>
    <w:p w:rsidR="001070AB" w:rsidRPr="00931714" w:rsidRDefault="00EF78DD" w:rsidP="00931714">
      <w:pPr>
        <w:spacing w:line="360" w:lineRule="auto"/>
        <w:jc w:val="both"/>
        <w:rPr>
          <w:rFonts w:ascii="Times New Roman" w:hAnsi="Times New Roman" w:cs="Times New Roman"/>
          <w:sz w:val="26"/>
          <w:szCs w:val="26"/>
        </w:rPr>
      </w:pPr>
      <w:r w:rsidRPr="00EF78DD">
        <w:rPr>
          <w:rFonts w:ascii="Times New Roman" w:hAnsi="Times New Roman" w:cs="Times New Roman"/>
          <w:sz w:val="26"/>
          <w:szCs w:val="26"/>
        </w:rPr>
        <w:t>The SME Banking division will concentrate on portfolio development once recreation practice is finished. The business lines of SME-little and SME-medium will be isolated and the city bank will underline on portfolio development about 90% to an anticipated focus of BDT 60000 million inside year 2020 in SME-m and furthermore hope to appropriate new SME-S from the year 2018 onwards, utilizing the devotion of the representative to ensure fragment hearty, restrained and business visionary agreeable. Generally setting 120 SME units office continuously 2020</w:t>
      </w:r>
      <w:r>
        <w:rPr>
          <w:rFonts w:ascii="Times New Roman" w:hAnsi="Times New Roman" w:cs="Times New Roman"/>
          <w:sz w:val="26"/>
          <w:szCs w:val="26"/>
        </w:rPr>
        <w:t>,</w:t>
      </w:r>
      <w:r w:rsidRPr="00EF78DD">
        <w:rPr>
          <w:rFonts w:ascii="Times New Roman" w:hAnsi="Times New Roman" w:cs="Times New Roman"/>
          <w:sz w:val="26"/>
          <w:szCs w:val="26"/>
        </w:rPr>
        <w:t xml:space="preserve"> that will likewise empower to spread the most contributions under the SME-S banking.</w:t>
      </w:r>
      <w:r w:rsidR="00731D56" w:rsidRPr="00F7514D">
        <w:rPr>
          <w:rFonts w:ascii="Times New Roman" w:hAnsi="Times New Roman" w:cs="Times New Roman"/>
          <w:sz w:val="26"/>
          <w:szCs w:val="26"/>
        </w:rPr>
        <w:br w:type="page"/>
      </w:r>
    </w:p>
    <w:sdt>
      <w:sdtPr>
        <w:rPr>
          <w:rFonts w:asciiTheme="minorHAnsi" w:eastAsiaTheme="minorHAnsi" w:hAnsiTheme="minorHAnsi" w:cstheme="minorBidi"/>
          <w:b w:val="0"/>
          <w:bCs w:val="0"/>
          <w:color w:val="auto"/>
          <w:sz w:val="22"/>
          <w:szCs w:val="22"/>
        </w:rPr>
        <w:id w:val="14008535"/>
        <w:docPartObj>
          <w:docPartGallery w:val="Table of Contents"/>
          <w:docPartUnique/>
        </w:docPartObj>
      </w:sdtPr>
      <w:sdtEndPr>
        <w:rPr>
          <w:rFonts w:eastAsiaTheme="minorEastAsia"/>
        </w:rPr>
      </w:sdtEndPr>
      <w:sdtContent>
        <w:p w:rsidR="001070AB" w:rsidRPr="00BE7EFD" w:rsidRDefault="001070AB" w:rsidP="00BE7EFD">
          <w:pPr>
            <w:pStyle w:val="TOCHeading"/>
            <w:jc w:val="center"/>
            <w:rPr>
              <w:rFonts w:ascii="Times New Roman" w:hAnsi="Times New Roman" w:cs="Times New Roman"/>
              <w:sz w:val="24"/>
              <w:szCs w:val="24"/>
            </w:rPr>
          </w:pPr>
          <w:r w:rsidRPr="00BE7EFD">
            <w:rPr>
              <w:rFonts w:ascii="Times New Roman" w:hAnsi="Times New Roman" w:cs="Times New Roman"/>
              <w:sz w:val="24"/>
              <w:szCs w:val="24"/>
            </w:rPr>
            <w:t>Table of Contents</w:t>
          </w:r>
        </w:p>
        <w:p w:rsidR="00176252" w:rsidRDefault="008462E8">
          <w:pPr>
            <w:pStyle w:val="TOC1"/>
            <w:rPr>
              <w:rFonts w:eastAsiaTheme="minorEastAsia"/>
              <w:b w:val="0"/>
            </w:rPr>
          </w:pPr>
          <w:r w:rsidRPr="00BE7EFD">
            <w:rPr>
              <w:rFonts w:ascii="Times New Roman" w:hAnsi="Times New Roman" w:cs="Times New Roman"/>
              <w:sz w:val="24"/>
              <w:szCs w:val="24"/>
            </w:rPr>
            <w:fldChar w:fldCharType="begin"/>
          </w:r>
          <w:r w:rsidR="001070AB" w:rsidRPr="00BE7EFD">
            <w:rPr>
              <w:rFonts w:ascii="Times New Roman" w:hAnsi="Times New Roman" w:cs="Times New Roman"/>
              <w:sz w:val="24"/>
              <w:szCs w:val="24"/>
            </w:rPr>
            <w:instrText xml:space="preserve"> TOC \o "1-3" \h \z \u </w:instrText>
          </w:r>
          <w:r w:rsidRPr="00BE7EFD">
            <w:rPr>
              <w:rFonts w:ascii="Times New Roman" w:hAnsi="Times New Roman" w:cs="Times New Roman"/>
              <w:sz w:val="24"/>
              <w:szCs w:val="24"/>
            </w:rPr>
            <w:fldChar w:fldCharType="separate"/>
          </w:r>
          <w:hyperlink w:anchor="_Toc12110711" w:history="1">
            <w:r w:rsidR="00176252" w:rsidRPr="00233F66">
              <w:rPr>
                <w:rStyle w:val="Hyperlink"/>
              </w:rPr>
              <w:t>Chapter 1: Introduction</w:t>
            </w:r>
            <w:r w:rsidR="00176252">
              <w:rPr>
                <w:webHidden/>
              </w:rPr>
              <w:tab/>
            </w:r>
            <w:r>
              <w:rPr>
                <w:webHidden/>
              </w:rPr>
              <w:fldChar w:fldCharType="begin"/>
            </w:r>
            <w:r w:rsidR="00176252">
              <w:rPr>
                <w:webHidden/>
              </w:rPr>
              <w:instrText xml:space="preserve"> PAGEREF _Toc12110711 \h </w:instrText>
            </w:r>
            <w:r>
              <w:rPr>
                <w:webHidden/>
              </w:rPr>
            </w:r>
            <w:r>
              <w:rPr>
                <w:webHidden/>
              </w:rPr>
              <w:fldChar w:fldCharType="separate"/>
            </w:r>
            <w:r w:rsidR="00176252">
              <w:rPr>
                <w:webHidden/>
              </w:rPr>
              <w:t>1</w:t>
            </w:r>
            <w:r>
              <w:rPr>
                <w:webHidden/>
              </w:rPr>
              <w:fldChar w:fldCharType="end"/>
            </w:r>
          </w:hyperlink>
        </w:p>
        <w:p w:rsidR="00176252" w:rsidRDefault="003B7F11">
          <w:pPr>
            <w:pStyle w:val="TOC2"/>
            <w:tabs>
              <w:tab w:val="left" w:pos="880"/>
              <w:tab w:val="right" w:leader="dot" w:pos="9350"/>
            </w:tabs>
            <w:rPr>
              <w:noProof/>
            </w:rPr>
          </w:pPr>
          <w:hyperlink w:anchor="_Toc12110712" w:history="1">
            <w:r w:rsidR="00176252" w:rsidRPr="00233F66">
              <w:rPr>
                <w:rStyle w:val="Hyperlink"/>
                <w:noProof/>
              </w:rPr>
              <w:t>1.1</w:t>
            </w:r>
            <w:r w:rsidR="00176252">
              <w:rPr>
                <w:noProof/>
              </w:rPr>
              <w:tab/>
            </w:r>
            <w:r w:rsidR="00176252" w:rsidRPr="00233F66">
              <w:rPr>
                <w:rStyle w:val="Hyperlink"/>
                <w:noProof/>
              </w:rPr>
              <w:t>Report origin</w:t>
            </w:r>
            <w:r w:rsidR="00176252">
              <w:rPr>
                <w:noProof/>
                <w:webHidden/>
              </w:rPr>
              <w:tab/>
            </w:r>
            <w:r w:rsidR="008462E8">
              <w:rPr>
                <w:noProof/>
                <w:webHidden/>
              </w:rPr>
              <w:fldChar w:fldCharType="begin"/>
            </w:r>
            <w:r w:rsidR="00176252">
              <w:rPr>
                <w:noProof/>
                <w:webHidden/>
              </w:rPr>
              <w:instrText xml:space="preserve"> PAGEREF _Toc12110712 \h </w:instrText>
            </w:r>
            <w:r w:rsidR="008462E8">
              <w:rPr>
                <w:noProof/>
                <w:webHidden/>
              </w:rPr>
            </w:r>
            <w:r w:rsidR="008462E8">
              <w:rPr>
                <w:noProof/>
                <w:webHidden/>
              </w:rPr>
              <w:fldChar w:fldCharType="separate"/>
            </w:r>
            <w:r w:rsidR="00176252">
              <w:rPr>
                <w:noProof/>
                <w:webHidden/>
              </w:rPr>
              <w:t>2</w:t>
            </w:r>
            <w:r w:rsidR="008462E8">
              <w:rPr>
                <w:noProof/>
                <w:webHidden/>
              </w:rPr>
              <w:fldChar w:fldCharType="end"/>
            </w:r>
          </w:hyperlink>
        </w:p>
        <w:p w:rsidR="00176252" w:rsidRDefault="003B7F11">
          <w:pPr>
            <w:pStyle w:val="TOC2"/>
            <w:tabs>
              <w:tab w:val="left" w:pos="880"/>
              <w:tab w:val="right" w:leader="dot" w:pos="9350"/>
            </w:tabs>
            <w:rPr>
              <w:noProof/>
            </w:rPr>
          </w:pPr>
          <w:hyperlink w:anchor="_Toc12110713" w:history="1">
            <w:r w:rsidR="00176252" w:rsidRPr="00233F66">
              <w:rPr>
                <w:rStyle w:val="Hyperlink"/>
                <w:noProof/>
              </w:rPr>
              <w:t>1.2</w:t>
            </w:r>
            <w:r w:rsidR="00176252">
              <w:rPr>
                <w:noProof/>
              </w:rPr>
              <w:tab/>
            </w:r>
            <w:r w:rsidR="00176252" w:rsidRPr="00233F66">
              <w:rPr>
                <w:rStyle w:val="Hyperlink"/>
                <w:noProof/>
              </w:rPr>
              <w:t>Report objective</w:t>
            </w:r>
            <w:r w:rsidR="00176252">
              <w:rPr>
                <w:noProof/>
                <w:webHidden/>
              </w:rPr>
              <w:tab/>
            </w:r>
            <w:r w:rsidR="008462E8">
              <w:rPr>
                <w:noProof/>
                <w:webHidden/>
              </w:rPr>
              <w:fldChar w:fldCharType="begin"/>
            </w:r>
            <w:r w:rsidR="00176252">
              <w:rPr>
                <w:noProof/>
                <w:webHidden/>
              </w:rPr>
              <w:instrText xml:space="preserve"> PAGEREF _Toc12110713 \h </w:instrText>
            </w:r>
            <w:r w:rsidR="008462E8">
              <w:rPr>
                <w:noProof/>
                <w:webHidden/>
              </w:rPr>
            </w:r>
            <w:r w:rsidR="008462E8">
              <w:rPr>
                <w:noProof/>
                <w:webHidden/>
              </w:rPr>
              <w:fldChar w:fldCharType="separate"/>
            </w:r>
            <w:r w:rsidR="00176252">
              <w:rPr>
                <w:noProof/>
                <w:webHidden/>
              </w:rPr>
              <w:t>2</w:t>
            </w:r>
            <w:r w:rsidR="008462E8">
              <w:rPr>
                <w:noProof/>
                <w:webHidden/>
              </w:rPr>
              <w:fldChar w:fldCharType="end"/>
            </w:r>
          </w:hyperlink>
        </w:p>
        <w:p w:rsidR="00176252" w:rsidRDefault="003B7F11">
          <w:pPr>
            <w:pStyle w:val="TOC2"/>
            <w:tabs>
              <w:tab w:val="left" w:pos="880"/>
              <w:tab w:val="right" w:leader="dot" w:pos="9350"/>
            </w:tabs>
            <w:rPr>
              <w:noProof/>
            </w:rPr>
          </w:pPr>
          <w:hyperlink w:anchor="_Toc12110714" w:history="1">
            <w:r w:rsidR="00176252" w:rsidRPr="00233F66">
              <w:rPr>
                <w:rStyle w:val="Hyperlink"/>
                <w:noProof/>
              </w:rPr>
              <w:t>1.3</w:t>
            </w:r>
            <w:r w:rsidR="00176252">
              <w:rPr>
                <w:noProof/>
              </w:rPr>
              <w:tab/>
            </w:r>
            <w:r w:rsidR="00176252" w:rsidRPr="00233F66">
              <w:rPr>
                <w:rStyle w:val="Hyperlink"/>
                <w:noProof/>
              </w:rPr>
              <w:t>Methodology</w:t>
            </w:r>
            <w:r w:rsidR="00176252">
              <w:rPr>
                <w:noProof/>
                <w:webHidden/>
              </w:rPr>
              <w:tab/>
            </w:r>
            <w:r w:rsidR="008462E8">
              <w:rPr>
                <w:noProof/>
                <w:webHidden/>
              </w:rPr>
              <w:fldChar w:fldCharType="begin"/>
            </w:r>
            <w:r w:rsidR="00176252">
              <w:rPr>
                <w:noProof/>
                <w:webHidden/>
              </w:rPr>
              <w:instrText xml:space="preserve"> PAGEREF _Toc12110714 \h </w:instrText>
            </w:r>
            <w:r w:rsidR="008462E8">
              <w:rPr>
                <w:noProof/>
                <w:webHidden/>
              </w:rPr>
            </w:r>
            <w:r w:rsidR="008462E8">
              <w:rPr>
                <w:noProof/>
                <w:webHidden/>
              </w:rPr>
              <w:fldChar w:fldCharType="separate"/>
            </w:r>
            <w:r w:rsidR="00176252">
              <w:rPr>
                <w:noProof/>
                <w:webHidden/>
              </w:rPr>
              <w:t>2</w:t>
            </w:r>
            <w:r w:rsidR="008462E8">
              <w:rPr>
                <w:noProof/>
                <w:webHidden/>
              </w:rPr>
              <w:fldChar w:fldCharType="end"/>
            </w:r>
          </w:hyperlink>
        </w:p>
        <w:p w:rsidR="00176252" w:rsidRDefault="003B7F11">
          <w:pPr>
            <w:pStyle w:val="TOC2"/>
            <w:tabs>
              <w:tab w:val="right" w:leader="dot" w:pos="9350"/>
            </w:tabs>
            <w:rPr>
              <w:noProof/>
            </w:rPr>
          </w:pPr>
          <w:hyperlink w:anchor="_Toc12110715" w:history="1">
            <w:r w:rsidR="00176252" w:rsidRPr="00233F66">
              <w:rPr>
                <w:rStyle w:val="Hyperlink"/>
                <w:noProof/>
              </w:rPr>
              <w:t>1.3.1 Primary Sources</w:t>
            </w:r>
            <w:r w:rsidR="00176252">
              <w:rPr>
                <w:noProof/>
                <w:webHidden/>
              </w:rPr>
              <w:tab/>
            </w:r>
            <w:r w:rsidR="008462E8">
              <w:rPr>
                <w:noProof/>
                <w:webHidden/>
              </w:rPr>
              <w:fldChar w:fldCharType="begin"/>
            </w:r>
            <w:r w:rsidR="00176252">
              <w:rPr>
                <w:noProof/>
                <w:webHidden/>
              </w:rPr>
              <w:instrText xml:space="preserve"> PAGEREF _Toc12110715 \h </w:instrText>
            </w:r>
            <w:r w:rsidR="008462E8">
              <w:rPr>
                <w:noProof/>
                <w:webHidden/>
              </w:rPr>
            </w:r>
            <w:r w:rsidR="008462E8">
              <w:rPr>
                <w:noProof/>
                <w:webHidden/>
              </w:rPr>
              <w:fldChar w:fldCharType="separate"/>
            </w:r>
            <w:r w:rsidR="00176252">
              <w:rPr>
                <w:noProof/>
                <w:webHidden/>
              </w:rPr>
              <w:t>2</w:t>
            </w:r>
            <w:r w:rsidR="008462E8">
              <w:rPr>
                <w:noProof/>
                <w:webHidden/>
              </w:rPr>
              <w:fldChar w:fldCharType="end"/>
            </w:r>
          </w:hyperlink>
        </w:p>
        <w:p w:rsidR="00176252" w:rsidRDefault="003B7F11">
          <w:pPr>
            <w:pStyle w:val="TOC2"/>
            <w:tabs>
              <w:tab w:val="right" w:leader="dot" w:pos="9350"/>
            </w:tabs>
            <w:rPr>
              <w:noProof/>
            </w:rPr>
          </w:pPr>
          <w:hyperlink w:anchor="_Toc12110716" w:history="1">
            <w:r w:rsidR="00176252" w:rsidRPr="00233F66">
              <w:rPr>
                <w:rStyle w:val="Hyperlink"/>
                <w:noProof/>
              </w:rPr>
              <w:t>1.3.2 Secondary Sources</w:t>
            </w:r>
            <w:r w:rsidR="00176252">
              <w:rPr>
                <w:noProof/>
                <w:webHidden/>
              </w:rPr>
              <w:tab/>
            </w:r>
            <w:r w:rsidR="008462E8">
              <w:rPr>
                <w:noProof/>
                <w:webHidden/>
              </w:rPr>
              <w:fldChar w:fldCharType="begin"/>
            </w:r>
            <w:r w:rsidR="00176252">
              <w:rPr>
                <w:noProof/>
                <w:webHidden/>
              </w:rPr>
              <w:instrText xml:space="preserve"> PAGEREF _Toc12110716 \h </w:instrText>
            </w:r>
            <w:r w:rsidR="008462E8">
              <w:rPr>
                <w:noProof/>
                <w:webHidden/>
              </w:rPr>
            </w:r>
            <w:r w:rsidR="008462E8">
              <w:rPr>
                <w:noProof/>
                <w:webHidden/>
              </w:rPr>
              <w:fldChar w:fldCharType="separate"/>
            </w:r>
            <w:r w:rsidR="00176252">
              <w:rPr>
                <w:noProof/>
                <w:webHidden/>
              </w:rPr>
              <w:t>2</w:t>
            </w:r>
            <w:r w:rsidR="008462E8">
              <w:rPr>
                <w:noProof/>
                <w:webHidden/>
              </w:rPr>
              <w:fldChar w:fldCharType="end"/>
            </w:r>
          </w:hyperlink>
        </w:p>
        <w:p w:rsidR="00176252" w:rsidRDefault="003B7F11">
          <w:pPr>
            <w:pStyle w:val="TOC2"/>
            <w:tabs>
              <w:tab w:val="left" w:pos="880"/>
              <w:tab w:val="right" w:leader="dot" w:pos="9350"/>
            </w:tabs>
            <w:rPr>
              <w:noProof/>
            </w:rPr>
          </w:pPr>
          <w:hyperlink w:anchor="_Toc12110717" w:history="1">
            <w:r w:rsidR="00176252" w:rsidRPr="00233F66">
              <w:rPr>
                <w:rStyle w:val="Hyperlink"/>
                <w:noProof/>
              </w:rPr>
              <w:t>1.3</w:t>
            </w:r>
            <w:r w:rsidR="00176252">
              <w:rPr>
                <w:noProof/>
              </w:rPr>
              <w:tab/>
            </w:r>
            <w:r w:rsidR="00176252" w:rsidRPr="00233F66">
              <w:rPr>
                <w:rStyle w:val="Hyperlink"/>
                <w:noProof/>
              </w:rPr>
              <w:t>Limitations</w:t>
            </w:r>
            <w:r w:rsidR="00176252">
              <w:rPr>
                <w:noProof/>
                <w:webHidden/>
              </w:rPr>
              <w:tab/>
            </w:r>
            <w:r w:rsidR="008462E8">
              <w:rPr>
                <w:noProof/>
                <w:webHidden/>
              </w:rPr>
              <w:fldChar w:fldCharType="begin"/>
            </w:r>
            <w:r w:rsidR="00176252">
              <w:rPr>
                <w:noProof/>
                <w:webHidden/>
              </w:rPr>
              <w:instrText xml:space="preserve"> PAGEREF _Toc12110717 \h </w:instrText>
            </w:r>
            <w:r w:rsidR="008462E8">
              <w:rPr>
                <w:noProof/>
                <w:webHidden/>
              </w:rPr>
            </w:r>
            <w:r w:rsidR="008462E8">
              <w:rPr>
                <w:noProof/>
                <w:webHidden/>
              </w:rPr>
              <w:fldChar w:fldCharType="separate"/>
            </w:r>
            <w:r w:rsidR="00176252">
              <w:rPr>
                <w:noProof/>
                <w:webHidden/>
              </w:rPr>
              <w:t>3</w:t>
            </w:r>
            <w:r w:rsidR="008462E8">
              <w:rPr>
                <w:noProof/>
                <w:webHidden/>
              </w:rPr>
              <w:fldChar w:fldCharType="end"/>
            </w:r>
          </w:hyperlink>
        </w:p>
        <w:p w:rsidR="00176252" w:rsidRDefault="003B7F11">
          <w:pPr>
            <w:pStyle w:val="TOC1"/>
            <w:rPr>
              <w:rFonts w:eastAsiaTheme="minorEastAsia"/>
              <w:b w:val="0"/>
            </w:rPr>
          </w:pPr>
          <w:hyperlink w:anchor="_Toc12110718" w:history="1">
            <w:r w:rsidR="00176252" w:rsidRPr="00233F66">
              <w:rPr>
                <w:rStyle w:val="Hyperlink"/>
              </w:rPr>
              <w:t>Chapter 2: Company Overview</w:t>
            </w:r>
            <w:r w:rsidR="00176252">
              <w:rPr>
                <w:webHidden/>
              </w:rPr>
              <w:tab/>
            </w:r>
            <w:r w:rsidR="008462E8">
              <w:rPr>
                <w:webHidden/>
              </w:rPr>
              <w:fldChar w:fldCharType="begin"/>
            </w:r>
            <w:r w:rsidR="00176252">
              <w:rPr>
                <w:webHidden/>
              </w:rPr>
              <w:instrText xml:space="preserve"> PAGEREF _Toc12110718 \h </w:instrText>
            </w:r>
            <w:r w:rsidR="008462E8">
              <w:rPr>
                <w:webHidden/>
              </w:rPr>
            </w:r>
            <w:r w:rsidR="008462E8">
              <w:rPr>
                <w:webHidden/>
              </w:rPr>
              <w:fldChar w:fldCharType="separate"/>
            </w:r>
            <w:r w:rsidR="00176252">
              <w:rPr>
                <w:webHidden/>
              </w:rPr>
              <w:t>4</w:t>
            </w:r>
            <w:r w:rsidR="008462E8">
              <w:rPr>
                <w:webHidden/>
              </w:rPr>
              <w:fldChar w:fldCharType="end"/>
            </w:r>
          </w:hyperlink>
        </w:p>
        <w:p w:rsidR="00176252" w:rsidRDefault="003B7F11">
          <w:pPr>
            <w:pStyle w:val="TOC2"/>
            <w:tabs>
              <w:tab w:val="left" w:pos="880"/>
              <w:tab w:val="right" w:leader="dot" w:pos="9350"/>
            </w:tabs>
            <w:rPr>
              <w:noProof/>
            </w:rPr>
          </w:pPr>
          <w:hyperlink w:anchor="_Toc12110719" w:history="1">
            <w:r w:rsidR="00176252" w:rsidRPr="00233F66">
              <w:rPr>
                <w:rStyle w:val="Hyperlink"/>
                <w:noProof/>
              </w:rPr>
              <w:t>2.1</w:t>
            </w:r>
            <w:r w:rsidR="00176252">
              <w:rPr>
                <w:noProof/>
              </w:rPr>
              <w:tab/>
            </w:r>
            <w:r w:rsidR="00176252" w:rsidRPr="00233F66">
              <w:rPr>
                <w:rStyle w:val="Hyperlink"/>
                <w:noProof/>
              </w:rPr>
              <w:t>Historical Background of The City Bank Ltd</w:t>
            </w:r>
            <w:r w:rsidR="00176252">
              <w:rPr>
                <w:noProof/>
                <w:webHidden/>
              </w:rPr>
              <w:tab/>
            </w:r>
            <w:r w:rsidR="008462E8">
              <w:rPr>
                <w:noProof/>
                <w:webHidden/>
              </w:rPr>
              <w:fldChar w:fldCharType="begin"/>
            </w:r>
            <w:r w:rsidR="00176252">
              <w:rPr>
                <w:noProof/>
                <w:webHidden/>
              </w:rPr>
              <w:instrText xml:space="preserve"> PAGEREF _Toc12110719 \h </w:instrText>
            </w:r>
            <w:r w:rsidR="008462E8">
              <w:rPr>
                <w:noProof/>
                <w:webHidden/>
              </w:rPr>
            </w:r>
            <w:r w:rsidR="008462E8">
              <w:rPr>
                <w:noProof/>
                <w:webHidden/>
              </w:rPr>
              <w:fldChar w:fldCharType="separate"/>
            </w:r>
            <w:r w:rsidR="00176252">
              <w:rPr>
                <w:noProof/>
                <w:webHidden/>
              </w:rPr>
              <w:t>5</w:t>
            </w:r>
            <w:r w:rsidR="008462E8">
              <w:rPr>
                <w:noProof/>
                <w:webHidden/>
              </w:rPr>
              <w:fldChar w:fldCharType="end"/>
            </w:r>
          </w:hyperlink>
        </w:p>
        <w:p w:rsidR="00176252" w:rsidRDefault="003B7F11">
          <w:pPr>
            <w:pStyle w:val="TOC2"/>
            <w:tabs>
              <w:tab w:val="left" w:pos="880"/>
              <w:tab w:val="right" w:leader="dot" w:pos="9350"/>
            </w:tabs>
            <w:rPr>
              <w:noProof/>
            </w:rPr>
          </w:pPr>
          <w:hyperlink w:anchor="_Toc12110720" w:history="1">
            <w:r w:rsidR="00176252" w:rsidRPr="00233F66">
              <w:rPr>
                <w:rStyle w:val="Hyperlink"/>
                <w:noProof/>
              </w:rPr>
              <w:t>2.2</w:t>
            </w:r>
            <w:r w:rsidR="00176252">
              <w:rPr>
                <w:noProof/>
              </w:rPr>
              <w:tab/>
            </w:r>
            <w:r w:rsidR="00176252" w:rsidRPr="00233F66">
              <w:rPr>
                <w:rStyle w:val="Hyperlink"/>
                <w:noProof/>
              </w:rPr>
              <w:t>The Vision</w:t>
            </w:r>
            <w:r w:rsidR="00176252">
              <w:rPr>
                <w:noProof/>
                <w:webHidden/>
              </w:rPr>
              <w:tab/>
            </w:r>
            <w:r w:rsidR="008462E8">
              <w:rPr>
                <w:noProof/>
                <w:webHidden/>
              </w:rPr>
              <w:fldChar w:fldCharType="begin"/>
            </w:r>
            <w:r w:rsidR="00176252">
              <w:rPr>
                <w:noProof/>
                <w:webHidden/>
              </w:rPr>
              <w:instrText xml:space="preserve"> PAGEREF _Toc12110720 \h </w:instrText>
            </w:r>
            <w:r w:rsidR="008462E8">
              <w:rPr>
                <w:noProof/>
                <w:webHidden/>
              </w:rPr>
            </w:r>
            <w:r w:rsidR="008462E8">
              <w:rPr>
                <w:noProof/>
                <w:webHidden/>
              </w:rPr>
              <w:fldChar w:fldCharType="separate"/>
            </w:r>
            <w:r w:rsidR="00176252">
              <w:rPr>
                <w:noProof/>
                <w:webHidden/>
              </w:rPr>
              <w:t>5</w:t>
            </w:r>
            <w:r w:rsidR="008462E8">
              <w:rPr>
                <w:noProof/>
                <w:webHidden/>
              </w:rPr>
              <w:fldChar w:fldCharType="end"/>
            </w:r>
          </w:hyperlink>
        </w:p>
        <w:p w:rsidR="00176252" w:rsidRDefault="003B7F11">
          <w:pPr>
            <w:pStyle w:val="TOC2"/>
            <w:tabs>
              <w:tab w:val="left" w:pos="880"/>
              <w:tab w:val="right" w:leader="dot" w:pos="9350"/>
            </w:tabs>
            <w:rPr>
              <w:noProof/>
            </w:rPr>
          </w:pPr>
          <w:hyperlink w:anchor="_Toc12110721" w:history="1">
            <w:r w:rsidR="00176252" w:rsidRPr="00233F66">
              <w:rPr>
                <w:rStyle w:val="Hyperlink"/>
                <w:noProof/>
              </w:rPr>
              <w:t>2.3</w:t>
            </w:r>
            <w:r w:rsidR="00176252">
              <w:rPr>
                <w:noProof/>
              </w:rPr>
              <w:tab/>
            </w:r>
            <w:r w:rsidR="00176252" w:rsidRPr="00233F66">
              <w:rPr>
                <w:rStyle w:val="Hyperlink"/>
                <w:noProof/>
              </w:rPr>
              <w:t>Equity Partners and Capital Structure</w:t>
            </w:r>
            <w:r w:rsidR="00176252">
              <w:rPr>
                <w:noProof/>
                <w:webHidden/>
              </w:rPr>
              <w:tab/>
            </w:r>
            <w:r w:rsidR="008462E8">
              <w:rPr>
                <w:noProof/>
                <w:webHidden/>
              </w:rPr>
              <w:fldChar w:fldCharType="begin"/>
            </w:r>
            <w:r w:rsidR="00176252">
              <w:rPr>
                <w:noProof/>
                <w:webHidden/>
              </w:rPr>
              <w:instrText xml:space="preserve"> PAGEREF _Toc12110721 \h </w:instrText>
            </w:r>
            <w:r w:rsidR="008462E8">
              <w:rPr>
                <w:noProof/>
                <w:webHidden/>
              </w:rPr>
            </w:r>
            <w:r w:rsidR="008462E8">
              <w:rPr>
                <w:noProof/>
                <w:webHidden/>
              </w:rPr>
              <w:fldChar w:fldCharType="separate"/>
            </w:r>
            <w:r w:rsidR="00176252">
              <w:rPr>
                <w:noProof/>
                <w:webHidden/>
              </w:rPr>
              <w:t>5</w:t>
            </w:r>
            <w:r w:rsidR="008462E8">
              <w:rPr>
                <w:noProof/>
                <w:webHidden/>
              </w:rPr>
              <w:fldChar w:fldCharType="end"/>
            </w:r>
          </w:hyperlink>
        </w:p>
        <w:p w:rsidR="00176252" w:rsidRDefault="003B7F11">
          <w:pPr>
            <w:pStyle w:val="TOC1"/>
            <w:rPr>
              <w:rFonts w:eastAsiaTheme="minorEastAsia"/>
              <w:b w:val="0"/>
            </w:rPr>
          </w:pPr>
          <w:hyperlink w:anchor="_Toc12110722" w:history="1">
            <w:r w:rsidR="00176252" w:rsidRPr="00233F66">
              <w:rPr>
                <w:rStyle w:val="Hyperlink"/>
              </w:rPr>
              <w:t>Chapter 3: Small and Medium Enterprise Loan Division of City Bank</w:t>
            </w:r>
            <w:r w:rsidR="00176252">
              <w:rPr>
                <w:webHidden/>
              </w:rPr>
              <w:tab/>
            </w:r>
            <w:r w:rsidR="008462E8">
              <w:rPr>
                <w:webHidden/>
              </w:rPr>
              <w:fldChar w:fldCharType="begin"/>
            </w:r>
            <w:r w:rsidR="00176252">
              <w:rPr>
                <w:webHidden/>
              </w:rPr>
              <w:instrText xml:space="preserve"> PAGEREF _Toc12110722 \h </w:instrText>
            </w:r>
            <w:r w:rsidR="008462E8">
              <w:rPr>
                <w:webHidden/>
              </w:rPr>
            </w:r>
            <w:r w:rsidR="008462E8">
              <w:rPr>
                <w:webHidden/>
              </w:rPr>
              <w:fldChar w:fldCharType="separate"/>
            </w:r>
            <w:r w:rsidR="00176252">
              <w:rPr>
                <w:webHidden/>
              </w:rPr>
              <w:t>6</w:t>
            </w:r>
            <w:r w:rsidR="008462E8">
              <w:rPr>
                <w:webHidden/>
              </w:rPr>
              <w:fldChar w:fldCharType="end"/>
            </w:r>
          </w:hyperlink>
        </w:p>
        <w:p w:rsidR="00176252" w:rsidRDefault="003B7F11">
          <w:pPr>
            <w:pStyle w:val="TOC2"/>
            <w:tabs>
              <w:tab w:val="left" w:pos="880"/>
              <w:tab w:val="right" w:leader="dot" w:pos="9350"/>
            </w:tabs>
            <w:rPr>
              <w:noProof/>
            </w:rPr>
          </w:pPr>
          <w:hyperlink w:anchor="_Toc12110723" w:history="1">
            <w:r w:rsidR="00176252" w:rsidRPr="00233F66">
              <w:rPr>
                <w:rStyle w:val="Hyperlink"/>
                <w:noProof/>
              </w:rPr>
              <w:t>3.1</w:t>
            </w:r>
            <w:r w:rsidR="00176252">
              <w:rPr>
                <w:noProof/>
              </w:rPr>
              <w:tab/>
            </w:r>
            <w:r w:rsidR="00176252" w:rsidRPr="00233F66">
              <w:rPr>
                <w:rStyle w:val="Hyperlink"/>
                <w:noProof/>
              </w:rPr>
              <w:t>Division of SME</w:t>
            </w:r>
            <w:r w:rsidR="00176252">
              <w:rPr>
                <w:noProof/>
                <w:webHidden/>
              </w:rPr>
              <w:tab/>
            </w:r>
            <w:r w:rsidR="008462E8">
              <w:rPr>
                <w:noProof/>
                <w:webHidden/>
              </w:rPr>
              <w:fldChar w:fldCharType="begin"/>
            </w:r>
            <w:r w:rsidR="00176252">
              <w:rPr>
                <w:noProof/>
                <w:webHidden/>
              </w:rPr>
              <w:instrText xml:space="preserve"> PAGEREF _Toc12110723 \h </w:instrText>
            </w:r>
            <w:r w:rsidR="008462E8">
              <w:rPr>
                <w:noProof/>
                <w:webHidden/>
              </w:rPr>
            </w:r>
            <w:r w:rsidR="008462E8">
              <w:rPr>
                <w:noProof/>
                <w:webHidden/>
              </w:rPr>
              <w:fldChar w:fldCharType="separate"/>
            </w:r>
            <w:r w:rsidR="00176252">
              <w:rPr>
                <w:noProof/>
                <w:webHidden/>
              </w:rPr>
              <w:t>7</w:t>
            </w:r>
            <w:r w:rsidR="008462E8">
              <w:rPr>
                <w:noProof/>
                <w:webHidden/>
              </w:rPr>
              <w:fldChar w:fldCharType="end"/>
            </w:r>
          </w:hyperlink>
        </w:p>
        <w:p w:rsidR="00176252" w:rsidRDefault="003B7F11">
          <w:pPr>
            <w:pStyle w:val="TOC2"/>
            <w:tabs>
              <w:tab w:val="right" w:leader="dot" w:pos="9350"/>
            </w:tabs>
            <w:rPr>
              <w:noProof/>
            </w:rPr>
          </w:pPr>
          <w:hyperlink w:anchor="_Toc12110724" w:history="1">
            <w:r w:rsidR="00176252" w:rsidRPr="00233F66">
              <w:rPr>
                <w:rStyle w:val="Hyperlink"/>
                <w:noProof/>
              </w:rPr>
              <w:t>3.1.1 Structure of SME division</w:t>
            </w:r>
            <w:r w:rsidR="00176252">
              <w:rPr>
                <w:noProof/>
                <w:webHidden/>
              </w:rPr>
              <w:tab/>
            </w:r>
            <w:r w:rsidR="008462E8">
              <w:rPr>
                <w:noProof/>
                <w:webHidden/>
              </w:rPr>
              <w:fldChar w:fldCharType="begin"/>
            </w:r>
            <w:r w:rsidR="00176252">
              <w:rPr>
                <w:noProof/>
                <w:webHidden/>
              </w:rPr>
              <w:instrText xml:space="preserve"> PAGEREF _Toc12110724 \h </w:instrText>
            </w:r>
            <w:r w:rsidR="008462E8">
              <w:rPr>
                <w:noProof/>
                <w:webHidden/>
              </w:rPr>
            </w:r>
            <w:r w:rsidR="008462E8">
              <w:rPr>
                <w:noProof/>
                <w:webHidden/>
              </w:rPr>
              <w:fldChar w:fldCharType="separate"/>
            </w:r>
            <w:r w:rsidR="00176252">
              <w:rPr>
                <w:noProof/>
                <w:webHidden/>
              </w:rPr>
              <w:t>7</w:t>
            </w:r>
            <w:r w:rsidR="008462E8">
              <w:rPr>
                <w:noProof/>
                <w:webHidden/>
              </w:rPr>
              <w:fldChar w:fldCharType="end"/>
            </w:r>
          </w:hyperlink>
        </w:p>
        <w:p w:rsidR="00176252" w:rsidRDefault="003B7F11">
          <w:pPr>
            <w:pStyle w:val="TOC2"/>
            <w:tabs>
              <w:tab w:val="right" w:leader="dot" w:pos="9350"/>
            </w:tabs>
            <w:rPr>
              <w:noProof/>
            </w:rPr>
          </w:pPr>
          <w:hyperlink w:anchor="_Toc12110725" w:history="1">
            <w:r w:rsidR="00176252" w:rsidRPr="00233F66">
              <w:rPr>
                <w:rStyle w:val="Hyperlink"/>
                <w:noProof/>
              </w:rPr>
              <w:t>3.1.2 City bank SME loan product</w:t>
            </w:r>
            <w:r w:rsidR="00176252">
              <w:rPr>
                <w:noProof/>
                <w:webHidden/>
              </w:rPr>
              <w:tab/>
            </w:r>
            <w:r w:rsidR="008462E8">
              <w:rPr>
                <w:noProof/>
                <w:webHidden/>
              </w:rPr>
              <w:fldChar w:fldCharType="begin"/>
            </w:r>
            <w:r w:rsidR="00176252">
              <w:rPr>
                <w:noProof/>
                <w:webHidden/>
              </w:rPr>
              <w:instrText xml:space="preserve"> PAGEREF _Toc12110725 \h </w:instrText>
            </w:r>
            <w:r w:rsidR="008462E8">
              <w:rPr>
                <w:noProof/>
                <w:webHidden/>
              </w:rPr>
            </w:r>
            <w:r w:rsidR="008462E8">
              <w:rPr>
                <w:noProof/>
                <w:webHidden/>
              </w:rPr>
              <w:fldChar w:fldCharType="separate"/>
            </w:r>
            <w:r w:rsidR="00176252">
              <w:rPr>
                <w:noProof/>
                <w:webHidden/>
              </w:rPr>
              <w:t>9</w:t>
            </w:r>
            <w:r w:rsidR="008462E8">
              <w:rPr>
                <w:noProof/>
                <w:webHidden/>
              </w:rPr>
              <w:fldChar w:fldCharType="end"/>
            </w:r>
          </w:hyperlink>
        </w:p>
        <w:p w:rsidR="00176252" w:rsidRDefault="003B7F11">
          <w:pPr>
            <w:pStyle w:val="TOC2"/>
            <w:tabs>
              <w:tab w:val="left" w:pos="660"/>
              <w:tab w:val="right" w:leader="dot" w:pos="9350"/>
            </w:tabs>
            <w:rPr>
              <w:noProof/>
            </w:rPr>
          </w:pPr>
          <w:hyperlink w:anchor="_Toc12110726" w:history="1">
            <w:r w:rsidR="00176252" w:rsidRPr="00233F66">
              <w:rPr>
                <w:rStyle w:val="Hyperlink"/>
                <w:noProof/>
              </w:rPr>
              <w:t>I.</w:t>
            </w:r>
            <w:r w:rsidR="00176252">
              <w:rPr>
                <w:noProof/>
              </w:rPr>
              <w:tab/>
            </w:r>
            <w:r w:rsidR="00176252" w:rsidRPr="00233F66">
              <w:rPr>
                <w:rStyle w:val="Hyperlink"/>
                <w:noProof/>
              </w:rPr>
              <w:t>Trading Purpose Loan- City Muldhan</w:t>
            </w:r>
            <w:r w:rsidR="00176252">
              <w:rPr>
                <w:noProof/>
                <w:webHidden/>
              </w:rPr>
              <w:tab/>
            </w:r>
            <w:r w:rsidR="008462E8">
              <w:rPr>
                <w:noProof/>
                <w:webHidden/>
              </w:rPr>
              <w:fldChar w:fldCharType="begin"/>
            </w:r>
            <w:r w:rsidR="00176252">
              <w:rPr>
                <w:noProof/>
                <w:webHidden/>
              </w:rPr>
              <w:instrText xml:space="preserve"> PAGEREF _Toc12110726 \h </w:instrText>
            </w:r>
            <w:r w:rsidR="008462E8">
              <w:rPr>
                <w:noProof/>
                <w:webHidden/>
              </w:rPr>
            </w:r>
            <w:r w:rsidR="008462E8">
              <w:rPr>
                <w:noProof/>
                <w:webHidden/>
              </w:rPr>
              <w:fldChar w:fldCharType="separate"/>
            </w:r>
            <w:r w:rsidR="00176252">
              <w:rPr>
                <w:noProof/>
                <w:webHidden/>
              </w:rPr>
              <w:t>9</w:t>
            </w:r>
            <w:r w:rsidR="008462E8">
              <w:rPr>
                <w:noProof/>
                <w:webHidden/>
              </w:rPr>
              <w:fldChar w:fldCharType="end"/>
            </w:r>
          </w:hyperlink>
        </w:p>
        <w:p w:rsidR="00176252" w:rsidRDefault="003B7F11">
          <w:pPr>
            <w:pStyle w:val="TOC2"/>
            <w:tabs>
              <w:tab w:val="left" w:pos="660"/>
              <w:tab w:val="right" w:leader="dot" w:pos="9350"/>
            </w:tabs>
            <w:rPr>
              <w:noProof/>
            </w:rPr>
          </w:pPr>
          <w:hyperlink w:anchor="_Toc12110727" w:history="1">
            <w:r w:rsidR="00176252" w:rsidRPr="00233F66">
              <w:rPr>
                <w:rStyle w:val="Hyperlink"/>
                <w:noProof/>
              </w:rPr>
              <w:t>II.</w:t>
            </w:r>
            <w:r w:rsidR="00176252">
              <w:rPr>
                <w:noProof/>
              </w:rPr>
              <w:tab/>
            </w:r>
            <w:r w:rsidR="00176252" w:rsidRPr="00233F66">
              <w:rPr>
                <w:rStyle w:val="Hyperlink"/>
                <w:noProof/>
              </w:rPr>
              <w:t>50% FDR backed Loan- City Munafa</w:t>
            </w:r>
            <w:r w:rsidR="00176252">
              <w:rPr>
                <w:noProof/>
                <w:webHidden/>
              </w:rPr>
              <w:tab/>
            </w:r>
            <w:r w:rsidR="008462E8">
              <w:rPr>
                <w:noProof/>
                <w:webHidden/>
              </w:rPr>
              <w:fldChar w:fldCharType="begin"/>
            </w:r>
            <w:r w:rsidR="00176252">
              <w:rPr>
                <w:noProof/>
                <w:webHidden/>
              </w:rPr>
              <w:instrText xml:space="preserve"> PAGEREF _Toc12110727 \h </w:instrText>
            </w:r>
            <w:r w:rsidR="008462E8">
              <w:rPr>
                <w:noProof/>
                <w:webHidden/>
              </w:rPr>
            </w:r>
            <w:r w:rsidR="008462E8">
              <w:rPr>
                <w:noProof/>
                <w:webHidden/>
              </w:rPr>
              <w:fldChar w:fldCharType="separate"/>
            </w:r>
            <w:r w:rsidR="00176252">
              <w:rPr>
                <w:noProof/>
                <w:webHidden/>
              </w:rPr>
              <w:t>9</w:t>
            </w:r>
            <w:r w:rsidR="008462E8">
              <w:rPr>
                <w:noProof/>
                <w:webHidden/>
              </w:rPr>
              <w:fldChar w:fldCharType="end"/>
            </w:r>
          </w:hyperlink>
        </w:p>
        <w:p w:rsidR="00176252" w:rsidRDefault="003B7F11">
          <w:pPr>
            <w:pStyle w:val="TOC2"/>
            <w:tabs>
              <w:tab w:val="left" w:pos="880"/>
              <w:tab w:val="right" w:leader="dot" w:pos="9350"/>
            </w:tabs>
            <w:rPr>
              <w:noProof/>
            </w:rPr>
          </w:pPr>
          <w:hyperlink w:anchor="_Toc12110728" w:history="1">
            <w:r w:rsidR="00176252" w:rsidRPr="00233F66">
              <w:rPr>
                <w:rStyle w:val="Hyperlink"/>
                <w:noProof/>
              </w:rPr>
              <w:t>III.</w:t>
            </w:r>
            <w:r w:rsidR="00176252">
              <w:rPr>
                <w:noProof/>
              </w:rPr>
              <w:tab/>
            </w:r>
            <w:r w:rsidR="00176252" w:rsidRPr="00233F66">
              <w:rPr>
                <w:rStyle w:val="Hyperlink"/>
                <w:noProof/>
              </w:rPr>
              <w:t>Manufacturing Purpose Loan- City Shulov</w:t>
            </w:r>
            <w:r w:rsidR="00176252">
              <w:rPr>
                <w:noProof/>
                <w:webHidden/>
              </w:rPr>
              <w:tab/>
            </w:r>
            <w:r w:rsidR="008462E8">
              <w:rPr>
                <w:noProof/>
                <w:webHidden/>
              </w:rPr>
              <w:fldChar w:fldCharType="begin"/>
            </w:r>
            <w:r w:rsidR="00176252">
              <w:rPr>
                <w:noProof/>
                <w:webHidden/>
              </w:rPr>
              <w:instrText xml:space="preserve"> PAGEREF _Toc12110728 \h </w:instrText>
            </w:r>
            <w:r w:rsidR="008462E8">
              <w:rPr>
                <w:noProof/>
                <w:webHidden/>
              </w:rPr>
            </w:r>
            <w:r w:rsidR="008462E8">
              <w:rPr>
                <w:noProof/>
                <w:webHidden/>
              </w:rPr>
              <w:fldChar w:fldCharType="separate"/>
            </w:r>
            <w:r w:rsidR="00176252">
              <w:rPr>
                <w:noProof/>
                <w:webHidden/>
              </w:rPr>
              <w:t>10</w:t>
            </w:r>
            <w:r w:rsidR="008462E8">
              <w:rPr>
                <w:noProof/>
                <w:webHidden/>
              </w:rPr>
              <w:fldChar w:fldCharType="end"/>
            </w:r>
          </w:hyperlink>
        </w:p>
        <w:p w:rsidR="00176252" w:rsidRDefault="003B7F11">
          <w:pPr>
            <w:pStyle w:val="TOC2"/>
            <w:tabs>
              <w:tab w:val="left" w:pos="880"/>
              <w:tab w:val="right" w:leader="dot" w:pos="9350"/>
            </w:tabs>
            <w:rPr>
              <w:noProof/>
            </w:rPr>
          </w:pPr>
          <w:hyperlink w:anchor="_Toc12110729" w:history="1">
            <w:r w:rsidR="00176252" w:rsidRPr="00233F66">
              <w:rPr>
                <w:rStyle w:val="Hyperlink"/>
                <w:noProof/>
              </w:rPr>
              <w:t>IV.</w:t>
            </w:r>
            <w:r w:rsidR="00176252">
              <w:rPr>
                <w:noProof/>
              </w:rPr>
              <w:tab/>
            </w:r>
            <w:r w:rsidR="00176252" w:rsidRPr="00233F66">
              <w:rPr>
                <w:rStyle w:val="Hyperlink"/>
                <w:noProof/>
              </w:rPr>
              <w:t>Service Purpose Loan- City Sheba</w:t>
            </w:r>
            <w:r w:rsidR="00176252">
              <w:rPr>
                <w:noProof/>
                <w:webHidden/>
              </w:rPr>
              <w:tab/>
            </w:r>
            <w:r w:rsidR="008462E8">
              <w:rPr>
                <w:noProof/>
                <w:webHidden/>
              </w:rPr>
              <w:fldChar w:fldCharType="begin"/>
            </w:r>
            <w:r w:rsidR="00176252">
              <w:rPr>
                <w:noProof/>
                <w:webHidden/>
              </w:rPr>
              <w:instrText xml:space="preserve"> PAGEREF _Toc12110729 \h </w:instrText>
            </w:r>
            <w:r w:rsidR="008462E8">
              <w:rPr>
                <w:noProof/>
                <w:webHidden/>
              </w:rPr>
            </w:r>
            <w:r w:rsidR="008462E8">
              <w:rPr>
                <w:noProof/>
                <w:webHidden/>
              </w:rPr>
              <w:fldChar w:fldCharType="separate"/>
            </w:r>
            <w:r w:rsidR="00176252">
              <w:rPr>
                <w:noProof/>
                <w:webHidden/>
              </w:rPr>
              <w:t>10</w:t>
            </w:r>
            <w:r w:rsidR="008462E8">
              <w:rPr>
                <w:noProof/>
                <w:webHidden/>
              </w:rPr>
              <w:fldChar w:fldCharType="end"/>
            </w:r>
          </w:hyperlink>
        </w:p>
        <w:p w:rsidR="00176252" w:rsidRDefault="003B7F11">
          <w:pPr>
            <w:pStyle w:val="TOC2"/>
            <w:tabs>
              <w:tab w:val="left" w:pos="660"/>
              <w:tab w:val="right" w:leader="dot" w:pos="9350"/>
            </w:tabs>
            <w:rPr>
              <w:noProof/>
            </w:rPr>
          </w:pPr>
          <w:hyperlink w:anchor="_Toc12110730" w:history="1">
            <w:r w:rsidR="00176252" w:rsidRPr="00233F66">
              <w:rPr>
                <w:rStyle w:val="Hyperlink"/>
                <w:noProof/>
              </w:rPr>
              <w:t>V.</w:t>
            </w:r>
            <w:r w:rsidR="00176252">
              <w:rPr>
                <w:noProof/>
              </w:rPr>
              <w:tab/>
            </w:r>
            <w:r w:rsidR="00176252" w:rsidRPr="00233F66">
              <w:rPr>
                <w:rStyle w:val="Hyperlink"/>
                <w:noProof/>
              </w:rPr>
              <w:t>Women Entrepreneur SME sevice- City Nokshi</w:t>
            </w:r>
            <w:r w:rsidR="00176252">
              <w:rPr>
                <w:noProof/>
                <w:webHidden/>
              </w:rPr>
              <w:tab/>
            </w:r>
            <w:r w:rsidR="008462E8">
              <w:rPr>
                <w:noProof/>
                <w:webHidden/>
              </w:rPr>
              <w:fldChar w:fldCharType="begin"/>
            </w:r>
            <w:r w:rsidR="00176252">
              <w:rPr>
                <w:noProof/>
                <w:webHidden/>
              </w:rPr>
              <w:instrText xml:space="preserve"> PAGEREF _Toc12110730 \h </w:instrText>
            </w:r>
            <w:r w:rsidR="008462E8">
              <w:rPr>
                <w:noProof/>
                <w:webHidden/>
              </w:rPr>
            </w:r>
            <w:r w:rsidR="008462E8">
              <w:rPr>
                <w:noProof/>
                <w:webHidden/>
              </w:rPr>
              <w:fldChar w:fldCharType="separate"/>
            </w:r>
            <w:r w:rsidR="00176252">
              <w:rPr>
                <w:noProof/>
                <w:webHidden/>
              </w:rPr>
              <w:t>11</w:t>
            </w:r>
            <w:r w:rsidR="008462E8">
              <w:rPr>
                <w:noProof/>
                <w:webHidden/>
              </w:rPr>
              <w:fldChar w:fldCharType="end"/>
            </w:r>
          </w:hyperlink>
        </w:p>
        <w:p w:rsidR="00176252" w:rsidRDefault="003B7F11">
          <w:pPr>
            <w:pStyle w:val="TOC2"/>
            <w:tabs>
              <w:tab w:val="left" w:pos="880"/>
              <w:tab w:val="right" w:leader="dot" w:pos="9350"/>
            </w:tabs>
            <w:rPr>
              <w:noProof/>
            </w:rPr>
          </w:pPr>
          <w:hyperlink w:anchor="_Toc12110731" w:history="1">
            <w:r w:rsidR="00176252" w:rsidRPr="00233F66">
              <w:rPr>
                <w:rStyle w:val="Hyperlink"/>
                <w:noProof/>
              </w:rPr>
              <w:t>VI.</w:t>
            </w:r>
            <w:r w:rsidR="00176252">
              <w:rPr>
                <w:noProof/>
              </w:rPr>
              <w:tab/>
            </w:r>
            <w:r w:rsidR="00176252" w:rsidRPr="00233F66">
              <w:rPr>
                <w:rStyle w:val="Hyperlink"/>
                <w:noProof/>
              </w:rPr>
              <w:t>City OD &amp; TL-50% FDR backed</w:t>
            </w:r>
            <w:r w:rsidR="00176252">
              <w:rPr>
                <w:noProof/>
                <w:webHidden/>
              </w:rPr>
              <w:tab/>
            </w:r>
            <w:r w:rsidR="008462E8">
              <w:rPr>
                <w:noProof/>
                <w:webHidden/>
              </w:rPr>
              <w:fldChar w:fldCharType="begin"/>
            </w:r>
            <w:r w:rsidR="00176252">
              <w:rPr>
                <w:noProof/>
                <w:webHidden/>
              </w:rPr>
              <w:instrText xml:space="preserve"> PAGEREF _Toc12110731 \h </w:instrText>
            </w:r>
            <w:r w:rsidR="008462E8">
              <w:rPr>
                <w:noProof/>
                <w:webHidden/>
              </w:rPr>
            </w:r>
            <w:r w:rsidR="008462E8">
              <w:rPr>
                <w:noProof/>
                <w:webHidden/>
              </w:rPr>
              <w:fldChar w:fldCharType="separate"/>
            </w:r>
            <w:r w:rsidR="00176252">
              <w:rPr>
                <w:noProof/>
                <w:webHidden/>
              </w:rPr>
              <w:t>11</w:t>
            </w:r>
            <w:r w:rsidR="008462E8">
              <w:rPr>
                <w:noProof/>
                <w:webHidden/>
              </w:rPr>
              <w:fldChar w:fldCharType="end"/>
            </w:r>
          </w:hyperlink>
        </w:p>
        <w:p w:rsidR="00176252" w:rsidRDefault="003B7F11">
          <w:pPr>
            <w:pStyle w:val="TOC2"/>
            <w:tabs>
              <w:tab w:val="left" w:pos="880"/>
              <w:tab w:val="right" w:leader="dot" w:pos="9350"/>
            </w:tabs>
            <w:rPr>
              <w:noProof/>
            </w:rPr>
          </w:pPr>
          <w:hyperlink w:anchor="_Toc12110732" w:history="1">
            <w:r w:rsidR="00176252" w:rsidRPr="00233F66">
              <w:rPr>
                <w:rStyle w:val="Hyperlink"/>
                <w:noProof/>
              </w:rPr>
              <w:t>VII.</w:t>
            </w:r>
            <w:r w:rsidR="00176252">
              <w:rPr>
                <w:noProof/>
              </w:rPr>
              <w:tab/>
            </w:r>
            <w:r w:rsidR="00176252" w:rsidRPr="00233F66">
              <w:rPr>
                <w:rStyle w:val="Hyperlink"/>
                <w:noProof/>
              </w:rPr>
              <w:t>City Long Term Against Mortgage Loan</w:t>
            </w:r>
            <w:r w:rsidR="00176252">
              <w:rPr>
                <w:noProof/>
                <w:webHidden/>
              </w:rPr>
              <w:tab/>
            </w:r>
            <w:r w:rsidR="008462E8">
              <w:rPr>
                <w:noProof/>
                <w:webHidden/>
              </w:rPr>
              <w:fldChar w:fldCharType="begin"/>
            </w:r>
            <w:r w:rsidR="00176252">
              <w:rPr>
                <w:noProof/>
                <w:webHidden/>
              </w:rPr>
              <w:instrText xml:space="preserve"> PAGEREF _Toc12110732 \h </w:instrText>
            </w:r>
            <w:r w:rsidR="008462E8">
              <w:rPr>
                <w:noProof/>
                <w:webHidden/>
              </w:rPr>
            </w:r>
            <w:r w:rsidR="008462E8">
              <w:rPr>
                <w:noProof/>
                <w:webHidden/>
              </w:rPr>
              <w:fldChar w:fldCharType="separate"/>
            </w:r>
            <w:r w:rsidR="00176252">
              <w:rPr>
                <w:noProof/>
                <w:webHidden/>
              </w:rPr>
              <w:t>11</w:t>
            </w:r>
            <w:r w:rsidR="008462E8">
              <w:rPr>
                <w:noProof/>
                <w:webHidden/>
              </w:rPr>
              <w:fldChar w:fldCharType="end"/>
            </w:r>
          </w:hyperlink>
        </w:p>
        <w:p w:rsidR="00176252" w:rsidRDefault="003B7F11">
          <w:pPr>
            <w:pStyle w:val="TOC2"/>
            <w:tabs>
              <w:tab w:val="left" w:pos="880"/>
              <w:tab w:val="right" w:leader="dot" w:pos="9350"/>
            </w:tabs>
            <w:rPr>
              <w:noProof/>
            </w:rPr>
          </w:pPr>
          <w:hyperlink w:anchor="_Toc12110733" w:history="1">
            <w:r w:rsidR="00176252" w:rsidRPr="00233F66">
              <w:rPr>
                <w:rStyle w:val="Hyperlink"/>
                <w:noProof/>
              </w:rPr>
              <w:t>VIII.</w:t>
            </w:r>
            <w:r w:rsidR="00176252">
              <w:rPr>
                <w:noProof/>
              </w:rPr>
              <w:tab/>
            </w:r>
            <w:r w:rsidR="00176252" w:rsidRPr="00233F66">
              <w:rPr>
                <w:rStyle w:val="Hyperlink"/>
                <w:noProof/>
              </w:rPr>
              <w:t>City Agri</w:t>
            </w:r>
            <w:r w:rsidR="00176252">
              <w:rPr>
                <w:noProof/>
                <w:webHidden/>
              </w:rPr>
              <w:tab/>
            </w:r>
            <w:r w:rsidR="008462E8">
              <w:rPr>
                <w:noProof/>
                <w:webHidden/>
              </w:rPr>
              <w:fldChar w:fldCharType="begin"/>
            </w:r>
            <w:r w:rsidR="00176252">
              <w:rPr>
                <w:noProof/>
                <w:webHidden/>
              </w:rPr>
              <w:instrText xml:space="preserve"> PAGEREF _Toc12110733 \h </w:instrText>
            </w:r>
            <w:r w:rsidR="008462E8">
              <w:rPr>
                <w:noProof/>
                <w:webHidden/>
              </w:rPr>
            </w:r>
            <w:r w:rsidR="008462E8">
              <w:rPr>
                <w:noProof/>
                <w:webHidden/>
              </w:rPr>
              <w:fldChar w:fldCharType="separate"/>
            </w:r>
            <w:r w:rsidR="00176252">
              <w:rPr>
                <w:noProof/>
                <w:webHidden/>
              </w:rPr>
              <w:t>11</w:t>
            </w:r>
            <w:r w:rsidR="008462E8">
              <w:rPr>
                <w:noProof/>
                <w:webHidden/>
              </w:rPr>
              <w:fldChar w:fldCharType="end"/>
            </w:r>
          </w:hyperlink>
        </w:p>
        <w:p w:rsidR="00176252" w:rsidRDefault="003B7F11">
          <w:pPr>
            <w:pStyle w:val="TOC2"/>
            <w:tabs>
              <w:tab w:val="right" w:leader="dot" w:pos="9350"/>
            </w:tabs>
            <w:rPr>
              <w:noProof/>
            </w:rPr>
          </w:pPr>
          <w:hyperlink w:anchor="_Toc12110734" w:history="1">
            <w:r w:rsidR="00176252" w:rsidRPr="00233F66">
              <w:rPr>
                <w:rStyle w:val="Hyperlink"/>
                <w:noProof/>
              </w:rPr>
              <w:t>3.2 Market Positioning of SME Loan of City Bank</w:t>
            </w:r>
            <w:r w:rsidR="00176252">
              <w:rPr>
                <w:noProof/>
                <w:webHidden/>
              </w:rPr>
              <w:tab/>
            </w:r>
            <w:r w:rsidR="008462E8">
              <w:rPr>
                <w:noProof/>
                <w:webHidden/>
              </w:rPr>
              <w:fldChar w:fldCharType="begin"/>
            </w:r>
            <w:r w:rsidR="00176252">
              <w:rPr>
                <w:noProof/>
                <w:webHidden/>
              </w:rPr>
              <w:instrText xml:space="preserve"> PAGEREF _Toc12110734 \h </w:instrText>
            </w:r>
            <w:r w:rsidR="008462E8">
              <w:rPr>
                <w:noProof/>
                <w:webHidden/>
              </w:rPr>
            </w:r>
            <w:r w:rsidR="008462E8">
              <w:rPr>
                <w:noProof/>
                <w:webHidden/>
              </w:rPr>
              <w:fldChar w:fldCharType="separate"/>
            </w:r>
            <w:r w:rsidR="00176252">
              <w:rPr>
                <w:noProof/>
                <w:webHidden/>
              </w:rPr>
              <w:t>13</w:t>
            </w:r>
            <w:r w:rsidR="008462E8">
              <w:rPr>
                <w:noProof/>
                <w:webHidden/>
              </w:rPr>
              <w:fldChar w:fldCharType="end"/>
            </w:r>
          </w:hyperlink>
        </w:p>
        <w:p w:rsidR="00176252" w:rsidRDefault="003B7F11">
          <w:pPr>
            <w:pStyle w:val="TOC1"/>
            <w:rPr>
              <w:rFonts w:eastAsiaTheme="minorEastAsia"/>
              <w:b w:val="0"/>
            </w:rPr>
          </w:pPr>
          <w:hyperlink w:anchor="_Toc12110735" w:history="1">
            <w:r w:rsidR="00176252" w:rsidRPr="00233F66">
              <w:rPr>
                <w:rStyle w:val="Hyperlink"/>
              </w:rPr>
              <w:t>Chapter 4: Financial Performance Review</w:t>
            </w:r>
            <w:r w:rsidR="00176252">
              <w:rPr>
                <w:webHidden/>
              </w:rPr>
              <w:tab/>
            </w:r>
            <w:r w:rsidR="008462E8">
              <w:rPr>
                <w:webHidden/>
              </w:rPr>
              <w:fldChar w:fldCharType="begin"/>
            </w:r>
            <w:r w:rsidR="00176252">
              <w:rPr>
                <w:webHidden/>
              </w:rPr>
              <w:instrText xml:space="preserve"> PAGEREF _Toc12110735 \h </w:instrText>
            </w:r>
            <w:r w:rsidR="008462E8">
              <w:rPr>
                <w:webHidden/>
              </w:rPr>
            </w:r>
            <w:r w:rsidR="008462E8">
              <w:rPr>
                <w:webHidden/>
              </w:rPr>
              <w:fldChar w:fldCharType="separate"/>
            </w:r>
            <w:r w:rsidR="00176252">
              <w:rPr>
                <w:webHidden/>
              </w:rPr>
              <w:t>14</w:t>
            </w:r>
            <w:r w:rsidR="008462E8">
              <w:rPr>
                <w:webHidden/>
              </w:rPr>
              <w:fldChar w:fldCharType="end"/>
            </w:r>
          </w:hyperlink>
        </w:p>
        <w:p w:rsidR="00176252" w:rsidRDefault="003B7F11">
          <w:pPr>
            <w:pStyle w:val="TOC2"/>
            <w:tabs>
              <w:tab w:val="left" w:pos="880"/>
              <w:tab w:val="right" w:leader="dot" w:pos="9350"/>
            </w:tabs>
            <w:rPr>
              <w:noProof/>
            </w:rPr>
          </w:pPr>
          <w:hyperlink w:anchor="_Toc12110736" w:history="1">
            <w:r w:rsidR="00176252" w:rsidRPr="00233F66">
              <w:rPr>
                <w:rStyle w:val="Hyperlink"/>
                <w:noProof/>
              </w:rPr>
              <w:t>4.1</w:t>
            </w:r>
            <w:r w:rsidR="00176252">
              <w:rPr>
                <w:noProof/>
              </w:rPr>
              <w:tab/>
            </w:r>
            <w:r w:rsidR="00176252" w:rsidRPr="00233F66">
              <w:rPr>
                <w:rStyle w:val="Hyperlink"/>
                <w:noProof/>
              </w:rPr>
              <w:t>Performance of Balancesheet</w:t>
            </w:r>
            <w:r w:rsidR="00176252">
              <w:rPr>
                <w:noProof/>
                <w:webHidden/>
              </w:rPr>
              <w:tab/>
            </w:r>
            <w:r w:rsidR="008462E8">
              <w:rPr>
                <w:noProof/>
                <w:webHidden/>
              </w:rPr>
              <w:fldChar w:fldCharType="begin"/>
            </w:r>
            <w:r w:rsidR="00176252">
              <w:rPr>
                <w:noProof/>
                <w:webHidden/>
              </w:rPr>
              <w:instrText xml:space="preserve"> PAGEREF _Toc12110736 \h </w:instrText>
            </w:r>
            <w:r w:rsidR="008462E8">
              <w:rPr>
                <w:noProof/>
                <w:webHidden/>
              </w:rPr>
            </w:r>
            <w:r w:rsidR="008462E8">
              <w:rPr>
                <w:noProof/>
                <w:webHidden/>
              </w:rPr>
              <w:fldChar w:fldCharType="separate"/>
            </w:r>
            <w:r w:rsidR="00176252">
              <w:rPr>
                <w:noProof/>
                <w:webHidden/>
              </w:rPr>
              <w:t>15</w:t>
            </w:r>
            <w:r w:rsidR="008462E8">
              <w:rPr>
                <w:noProof/>
                <w:webHidden/>
              </w:rPr>
              <w:fldChar w:fldCharType="end"/>
            </w:r>
          </w:hyperlink>
        </w:p>
        <w:p w:rsidR="00176252" w:rsidRDefault="003B7F11">
          <w:pPr>
            <w:pStyle w:val="TOC2"/>
            <w:tabs>
              <w:tab w:val="right" w:leader="dot" w:pos="9350"/>
            </w:tabs>
            <w:rPr>
              <w:noProof/>
            </w:rPr>
          </w:pPr>
          <w:hyperlink w:anchor="_Toc12110737" w:history="1">
            <w:r w:rsidR="00176252" w:rsidRPr="00233F66">
              <w:rPr>
                <w:rStyle w:val="Hyperlink"/>
                <w:bCs/>
                <w:smallCaps/>
                <w:noProof/>
              </w:rPr>
              <w:t xml:space="preserve">4.2 </w:t>
            </w:r>
            <w:r w:rsidR="00176252" w:rsidRPr="00233F66">
              <w:rPr>
                <w:rStyle w:val="Hyperlink"/>
                <w:noProof/>
              </w:rPr>
              <w:t>Balance Sheet Performance</w:t>
            </w:r>
            <w:r w:rsidR="00176252">
              <w:rPr>
                <w:noProof/>
                <w:webHidden/>
              </w:rPr>
              <w:tab/>
            </w:r>
            <w:r w:rsidR="008462E8">
              <w:rPr>
                <w:noProof/>
                <w:webHidden/>
              </w:rPr>
              <w:fldChar w:fldCharType="begin"/>
            </w:r>
            <w:r w:rsidR="00176252">
              <w:rPr>
                <w:noProof/>
                <w:webHidden/>
              </w:rPr>
              <w:instrText xml:space="preserve"> PAGEREF _Toc12110737 \h </w:instrText>
            </w:r>
            <w:r w:rsidR="008462E8">
              <w:rPr>
                <w:noProof/>
                <w:webHidden/>
              </w:rPr>
            </w:r>
            <w:r w:rsidR="008462E8">
              <w:rPr>
                <w:noProof/>
                <w:webHidden/>
              </w:rPr>
              <w:fldChar w:fldCharType="separate"/>
            </w:r>
            <w:r w:rsidR="00176252">
              <w:rPr>
                <w:noProof/>
                <w:webHidden/>
              </w:rPr>
              <w:t>16</w:t>
            </w:r>
            <w:r w:rsidR="008462E8">
              <w:rPr>
                <w:noProof/>
                <w:webHidden/>
              </w:rPr>
              <w:fldChar w:fldCharType="end"/>
            </w:r>
          </w:hyperlink>
        </w:p>
        <w:p w:rsidR="00176252" w:rsidRDefault="003B7F11">
          <w:pPr>
            <w:pStyle w:val="TOC2"/>
            <w:tabs>
              <w:tab w:val="right" w:leader="dot" w:pos="9350"/>
            </w:tabs>
            <w:rPr>
              <w:noProof/>
            </w:rPr>
          </w:pPr>
          <w:hyperlink w:anchor="_Toc12110738" w:history="1">
            <w:r w:rsidR="00176252" w:rsidRPr="00233F66">
              <w:rPr>
                <w:rStyle w:val="Hyperlink"/>
                <w:noProof/>
              </w:rPr>
              <w:t>4.2.1 Profitability</w:t>
            </w:r>
            <w:r w:rsidR="00176252">
              <w:rPr>
                <w:noProof/>
                <w:webHidden/>
              </w:rPr>
              <w:tab/>
            </w:r>
            <w:r w:rsidR="008462E8">
              <w:rPr>
                <w:noProof/>
                <w:webHidden/>
              </w:rPr>
              <w:fldChar w:fldCharType="begin"/>
            </w:r>
            <w:r w:rsidR="00176252">
              <w:rPr>
                <w:noProof/>
                <w:webHidden/>
              </w:rPr>
              <w:instrText xml:space="preserve"> PAGEREF _Toc12110738 \h </w:instrText>
            </w:r>
            <w:r w:rsidR="008462E8">
              <w:rPr>
                <w:noProof/>
                <w:webHidden/>
              </w:rPr>
            </w:r>
            <w:r w:rsidR="008462E8">
              <w:rPr>
                <w:noProof/>
                <w:webHidden/>
              </w:rPr>
              <w:fldChar w:fldCharType="separate"/>
            </w:r>
            <w:r w:rsidR="00176252">
              <w:rPr>
                <w:noProof/>
                <w:webHidden/>
              </w:rPr>
              <w:t>16</w:t>
            </w:r>
            <w:r w:rsidR="008462E8">
              <w:rPr>
                <w:noProof/>
                <w:webHidden/>
              </w:rPr>
              <w:fldChar w:fldCharType="end"/>
            </w:r>
          </w:hyperlink>
        </w:p>
        <w:p w:rsidR="00176252" w:rsidRDefault="003B7F11">
          <w:pPr>
            <w:pStyle w:val="TOC2"/>
            <w:tabs>
              <w:tab w:val="right" w:leader="dot" w:pos="9350"/>
            </w:tabs>
            <w:rPr>
              <w:noProof/>
            </w:rPr>
          </w:pPr>
          <w:hyperlink w:anchor="_Toc12110739" w:history="1">
            <w:r w:rsidR="00176252" w:rsidRPr="00233F66">
              <w:rPr>
                <w:rStyle w:val="Hyperlink"/>
                <w:noProof/>
              </w:rPr>
              <w:t>4.2.2 Other Performance Indicator</w:t>
            </w:r>
            <w:r w:rsidR="00176252">
              <w:rPr>
                <w:noProof/>
                <w:webHidden/>
              </w:rPr>
              <w:tab/>
            </w:r>
            <w:r w:rsidR="008462E8">
              <w:rPr>
                <w:noProof/>
                <w:webHidden/>
              </w:rPr>
              <w:fldChar w:fldCharType="begin"/>
            </w:r>
            <w:r w:rsidR="00176252">
              <w:rPr>
                <w:noProof/>
                <w:webHidden/>
              </w:rPr>
              <w:instrText xml:space="preserve"> PAGEREF _Toc12110739 \h </w:instrText>
            </w:r>
            <w:r w:rsidR="008462E8">
              <w:rPr>
                <w:noProof/>
                <w:webHidden/>
              </w:rPr>
            </w:r>
            <w:r w:rsidR="008462E8">
              <w:rPr>
                <w:noProof/>
                <w:webHidden/>
              </w:rPr>
              <w:fldChar w:fldCharType="separate"/>
            </w:r>
            <w:r w:rsidR="00176252">
              <w:rPr>
                <w:noProof/>
                <w:webHidden/>
              </w:rPr>
              <w:t>17</w:t>
            </w:r>
            <w:r w:rsidR="008462E8">
              <w:rPr>
                <w:noProof/>
                <w:webHidden/>
              </w:rPr>
              <w:fldChar w:fldCharType="end"/>
            </w:r>
          </w:hyperlink>
        </w:p>
        <w:p w:rsidR="00176252" w:rsidRDefault="003B7F11">
          <w:pPr>
            <w:pStyle w:val="TOC1"/>
            <w:rPr>
              <w:rFonts w:eastAsiaTheme="minorEastAsia"/>
              <w:b w:val="0"/>
            </w:rPr>
          </w:pPr>
          <w:hyperlink w:anchor="_Toc12110740" w:history="1">
            <w:r w:rsidR="00176252" w:rsidRPr="00233F66">
              <w:rPr>
                <w:rStyle w:val="Hyperlink"/>
              </w:rPr>
              <w:t>Chapter 5: SME Analysis of City Bank And Comparison with Other Bank</w:t>
            </w:r>
            <w:r w:rsidR="00176252">
              <w:rPr>
                <w:webHidden/>
              </w:rPr>
              <w:tab/>
            </w:r>
            <w:r w:rsidR="008462E8">
              <w:rPr>
                <w:webHidden/>
              </w:rPr>
              <w:fldChar w:fldCharType="begin"/>
            </w:r>
            <w:r w:rsidR="00176252">
              <w:rPr>
                <w:webHidden/>
              </w:rPr>
              <w:instrText xml:space="preserve"> PAGEREF _Toc12110740 \h </w:instrText>
            </w:r>
            <w:r w:rsidR="008462E8">
              <w:rPr>
                <w:webHidden/>
              </w:rPr>
            </w:r>
            <w:r w:rsidR="008462E8">
              <w:rPr>
                <w:webHidden/>
              </w:rPr>
              <w:fldChar w:fldCharType="separate"/>
            </w:r>
            <w:r w:rsidR="00176252">
              <w:rPr>
                <w:webHidden/>
              </w:rPr>
              <w:t>18</w:t>
            </w:r>
            <w:r w:rsidR="008462E8">
              <w:rPr>
                <w:webHidden/>
              </w:rPr>
              <w:fldChar w:fldCharType="end"/>
            </w:r>
          </w:hyperlink>
        </w:p>
        <w:p w:rsidR="00176252" w:rsidRDefault="003B7F11">
          <w:pPr>
            <w:pStyle w:val="TOC2"/>
            <w:tabs>
              <w:tab w:val="right" w:leader="dot" w:pos="9350"/>
            </w:tabs>
            <w:rPr>
              <w:noProof/>
            </w:rPr>
          </w:pPr>
          <w:hyperlink w:anchor="_Toc12110741" w:history="1">
            <w:r w:rsidR="00176252" w:rsidRPr="00233F66">
              <w:rPr>
                <w:rStyle w:val="Hyperlink"/>
                <w:noProof/>
              </w:rPr>
              <w:t>5.1 Definition of SME</w:t>
            </w:r>
            <w:r w:rsidR="00176252">
              <w:rPr>
                <w:noProof/>
                <w:webHidden/>
              </w:rPr>
              <w:tab/>
            </w:r>
            <w:r w:rsidR="008462E8">
              <w:rPr>
                <w:noProof/>
                <w:webHidden/>
              </w:rPr>
              <w:fldChar w:fldCharType="begin"/>
            </w:r>
            <w:r w:rsidR="00176252">
              <w:rPr>
                <w:noProof/>
                <w:webHidden/>
              </w:rPr>
              <w:instrText xml:space="preserve"> PAGEREF _Toc12110741 \h </w:instrText>
            </w:r>
            <w:r w:rsidR="008462E8">
              <w:rPr>
                <w:noProof/>
                <w:webHidden/>
              </w:rPr>
            </w:r>
            <w:r w:rsidR="008462E8">
              <w:rPr>
                <w:noProof/>
                <w:webHidden/>
              </w:rPr>
              <w:fldChar w:fldCharType="separate"/>
            </w:r>
            <w:r w:rsidR="00176252">
              <w:rPr>
                <w:noProof/>
                <w:webHidden/>
              </w:rPr>
              <w:t>19</w:t>
            </w:r>
            <w:r w:rsidR="008462E8">
              <w:rPr>
                <w:noProof/>
                <w:webHidden/>
              </w:rPr>
              <w:fldChar w:fldCharType="end"/>
            </w:r>
          </w:hyperlink>
        </w:p>
        <w:p w:rsidR="00176252" w:rsidRDefault="003B7F11">
          <w:pPr>
            <w:pStyle w:val="TOC2"/>
            <w:tabs>
              <w:tab w:val="right" w:leader="dot" w:pos="9350"/>
            </w:tabs>
            <w:rPr>
              <w:noProof/>
            </w:rPr>
          </w:pPr>
          <w:hyperlink w:anchor="_Toc12110742" w:history="1">
            <w:r w:rsidR="00176252" w:rsidRPr="00233F66">
              <w:rPr>
                <w:rStyle w:val="Hyperlink"/>
                <w:noProof/>
              </w:rPr>
              <w:t>5.2 SME Banking in CBL</w:t>
            </w:r>
            <w:r w:rsidR="00176252">
              <w:rPr>
                <w:noProof/>
                <w:webHidden/>
              </w:rPr>
              <w:tab/>
            </w:r>
            <w:r w:rsidR="008462E8">
              <w:rPr>
                <w:noProof/>
                <w:webHidden/>
              </w:rPr>
              <w:fldChar w:fldCharType="begin"/>
            </w:r>
            <w:r w:rsidR="00176252">
              <w:rPr>
                <w:noProof/>
                <w:webHidden/>
              </w:rPr>
              <w:instrText xml:space="preserve"> PAGEREF _Toc12110742 \h </w:instrText>
            </w:r>
            <w:r w:rsidR="008462E8">
              <w:rPr>
                <w:noProof/>
                <w:webHidden/>
              </w:rPr>
            </w:r>
            <w:r w:rsidR="008462E8">
              <w:rPr>
                <w:noProof/>
                <w:webHidden/>
              </w:rPr>
              <w:fldChar w:fldCharType="separate"/>
            </w:r>
            <w:r w:rsidR="00176252">
              <w:rPr>
                <w:noProof/>
                <w:webHidden/>
              </w:rPr>
              <w:t>19</w:t>
            </w:r>
            <w:r w:rsidR="008462E8">
              <w:rPr>
                <w:noProof/>
                <w:webHidden/>
              </w:rPr>
              <w:fldChar w:fldCharType="end"/>
            </w:r>
          </w:hyperlink>
        </w:p>
        <w:p w:rsidR="00176252" w:rsidRDefault="003B7F11">
          <w:pPr>
            <w:pStyle w:val="TOC2"/>
            <w:tabs>
              <w:tab w:val="right" w:leader="dot" w:pos="9350"/>
            </w:tabs>
            <w:rPr>
              <w:noProof/>
            </w:rPr>
          </w:pPr>
          <w:hyperlink w:anchor="_Toc12110743" w:history="1">
            <w:r w:rsidR="00176252" w:rsidRPr="00233F66">
              <w:rPr>
                <w:rStyle w:val="Hyperlink"/>
                <w:noProof/>
              </w:rPr>
              <w:t>5.2.1 Contribution of the Major Business Divisions</w:t>
            </w:r>
            <w:r w:rsidR="00176252">
              <w:rPr>
                <w:noProof/>
                <w:webHidden/>
              </w:rPr>
              <w:tab/>
            </w:r>
            <w:r w:rsidR="008462E8">
              <w:rPr>
                <w:noProof/>
                <w:webHidden/>
              </w:rPr>
              <w:fldChar w:fldCharType="begin"/>
            </w:r>
            <w:r w:rsidR="00176252">
              <w:rPr>
                <w:noProof/>
                <w:webHidden/>
              </w:rPr>
              <w:instrText xml:space="preserve"> PAGEREF _Toc12110743 \h </w:instrText>
            </w:r>
            <w:r w:rsidR="008462E8">
              <w:rPr>
                <w:noProof/>
                <w:webHidden/>
              </w:rPr>
            </w:r>
            <w:r w:rsidR="008462E8">
              <w:rPr>
                <w:noProof/>
                <w:webHidden/>
              </w:rPr>
              <w:fldChar w:fldCharType="separate"/>
            </w:r>
            <w:r w:rsidR="00176252">
              <w:rPr>
                <w:noProof/>
                <w:webHidden/>
              </w:rPr>
              <w:t>27</w:t>
            </w:r>
            <w:r w:rsidR="008462E8">
              <w:rPr>
                <w:noProof/>
                <w:webHidden/>
              </w:rPr>
              <w:fldChar w:fldCharType="end"/>
            </w:r>
          </w:hyperlink>
        </w:p>
        <w:p w:rsidR="00176252" w:rsidRDefault="003B7F11">
          <w:pPr>
            <w:pStyle w:val="TOC2"/>
            <w:tabs>
              <w:tab w:val="right" w:leader="dot" w:pos="9350"/>
            </w:tabs>
            <w:rPr>
              <w:noProof/>
            </w:rPr>
          </w:pPr>
          <w:hyperlink w:anchor="_Toc12110744" w:history="1">
            <w:r w:rsidR="00176252" w:rsidRPr="00233F66">
              <w:rPr>
                <w:rStyle w:val="Hyperlink"/>
                <w:noProof/>
              </w:rPr>
              <w:t>5.3.2 The Business Divisions Growth of CBL</w:t>
            </w:r>
            <w:r w:rsidR="00176252">
              <w:rPr>
                <w:noProof/>
                <w:webHidden/>
              </w:rPr>
              <w:tab/>
            </w:r>
            <w:r w:rsidR="008462E8">
              <w:rPr>
                <w:noProof/>
                <w:webHidden/>
              </w:rPr>
              <w:fldChar w:fldCharType="begin"/>
            </w:r>
            <w:r w:rsidR="00176252">
              <w:rPr>
                <w:noProof/>
                <w:webHidden/>
              </w:rPr>
              <w:instrText xml:space="preserve"> PAGEREF _Toc12110744 \h </w:instrText>
            </w:r>
            <w:r w:rsidR="008462E8">
              <w:rPr>
                <w:noProof/>
                <w:webHidden/>
              </w:rPr>
            </w:r>
            <w:r w:rsidR="008462E8">
              <w:rPr>
                <w:noProof/>
                <w:webHidden/>
              </w:rPr>
              <w:fldChar w:fldCharType="separate"/>
            </w:r>
            <w:r w:rsidR="00176252">
              <w:rPr>
                <w:noProof/>
                <w:webHidden/>
              </w:rPr>
              <w:t>29</w:t>
            </w:r>
            <w:r w:rsidR="008462E8">
              <w:rPr>
                <w:noProof/>
                <w:webHidden/>
              </w:rPr>
              <w:fldChar w:fldCharType="end"/>
            </w:r>
          </w:hyperlink>
        </w:p>
        <w:p w:rsidR="00176252" w:rsidRDefault="003B7F11">
          <w:pPr>
            <w:pStyle w:val="TOC2"/>
            <w:tabs>
              <w:tab w:val="left" w:pos="1100"/>
              <w:tab w:val="right" w:leader="dot" w:pos="9350"/>
            </w:tabs>
            <w:rPr>
              <w:noProof/>
            </w:rPr>
          </w:pPr>
          <w:hyperlink w:anchor="_Toc12110745" w:history="1">
            <w:r w:rsidR="00176252" w:rsidRPr="00233F66">
              <w:rPr>
                <w:rStyle w:val="Hyperlink"/>
                <w:noProof/>
              </w:rPr>
              <w:t>5.3.3</w:t>
            </w:r>
            <w:r w:rsidR="00176252">
              <w:rPr>
                <w:noProof/>
              </w:rPr>
              <w:tab/>
            </w:r>
            <w:r w:rsidR="00176252" w:rsidRPr="00233F66">
              <w:rPr>
                <w:rStyle w:val="Hyperlink"/>
                <w:noProof/>
              </w:rPr>
              <w:t>CBL SME Loans Product-wise Breakdown</w:t>
            </w:r>
            <w:r w:rsidR="00176252">
              <w:rPr>
                <w:noProof/>
                <w:webHidden/>
              </w:rPr>
              <w:tab/>
            </w:r>
            <w:r w:rsidR="008462E8">
              <w:rPr>
                <w:noProof/>
                <w:webHidden/>
              </w:rPr>
              <w:fldChar w:fldCharType="begin"/>
            </w:r>
            <w:r w:rsidR="00176252">
              <w:rPr>
                <w:noProof/>
                <w:webHidden/>
              </w:rPr>
              <w:instrText xml:space="preserve"> PAGEREF _Toc12110745 \h </w:instrText>
            </w:r>
            <w:r w:rsidR="008462E8">
              <w:rPr>
                <w:noProof/>
                <w:webHidden/>
              </w:rPr>
            </w:r>
            <w:r w:rsidR="008462E8">
              <w:rPr>
                <w:noProof/>
                <w:webHidden/>
              </w:rPr>
              <w:fldChar w:fldCharType="separate"/>
            </w:r>
            <w:r w:rsidR="00176252">
              <w:rPr>
                <w:noProof/>
                <w:webHidden/>
              </w:rPr>
              <w:t>30</w:t>
            </w:r>
            <w:r w:rsidR="008462E8">
              <w:rPr>
                <w:noProof/>
                <w:webHidden/>
              </w:rPr>
              <w:fldChar w:fldCharType="end"/>
            </w:r>
          </w:hyperlink>
        </w:p>
        <w:p w:rsidR="00176252" w:rsidRDefault="003B7F11" w:rsidP="00176252">
          <w:pPr>
            <w:pStyle w:val="TOC2"/>
            <w:tabs>
              <w:tab w:val="right" w:leader="dot" w:pos="9350"/>
            </w:tabs>
            <w:rPr>
              <w:noProof/>
            </w:rPr>
          </w:pPr>
          <w:hyperlink w:anchor="_Toc12110746" w:history="1">
            <w:r w:rsidR="00176252" w:rsidRPr="00233F66">
              <w:rPr>
                <w:rStyle w:val="Hyperlink"/>
                <w:noProof/>
              </w:rPr>
              <w:t>5.3.4 CBL SME Loans Investment Sector-wise Breakdown</w:t>
            </w:r>
            <w:r w:rsidR="00176252">
              <w:rPr>
                <w:noProof/>
                <w:webHidden/>
              </w:rPr>
              <w:tab/>
            </w:r>
            <w:r w:rsidR="008462E8">
              <w:rPr>
                <w:noProof/>
                <w:webHidden/>
              </w:rPr>
              <w:fldChar w:fldCharType="begin"/>
            </w:r>
            <w:r w:rsidR="00176252">
              <w:rPr>
                <w:noProof/>
                <w:webHidden/>
              </w:rPr>
              <w:instrText xml:space="preserve"> PAGEREF _Toc12110746 \h </w:instrText>
            </w:r>
            <w:r w:rsidR="008462E8">
              <w:rPr>
                <w:noProof/>
                <w:webHidden/>
              </w:rPr>
            </w:r>
            <w:r w:rsidR="008462E8">
              <w:rPr>
                <w:noProof/>
                <w:webHidden/>
              </w:rPr>
              <w:fldChar w:fldCharType="separate"/>
            </w:r>
            <w:r w:rsidR="00176252">
              <w:rPr>
                <w:noProof/>
                <w:webHidden/>
              </w:rPr>
              <w:t>31</w:t>
            </w:r>
            <w:r w:rsidR="008462E8">
              <w:rPr>
                <w:noProof/>
                <w:webHidden/>
              </w:rPr>
              <w:fldChar w:fldCharType="end"/>
            </w:r>
          </w:hyperlink>
        </w:p>
        <w:p w:rsidR="00176252" w:rsidRDefault="003B7F11">
          <w:pPr>
            <w:pStyle w:val="TOC2"/>
            <w:tabs>
              <w:tab w:val="right" w:leader="dot" w:pos="9350"/>
            </w:tabs>
            <w:rPr>
              <w:noProof/>
            </w:rPr>
          </w:pPr>
          <w:hyperlink w:anchor="_Toc12110748" w:history="1">
            <w:r w:rsidR="00176252" w:rsidRPr="00233F66">
              <w:rPr>
                <w:rStyle w:val="Hyperlink"/>
                <w:noProof/>
              </w:rPr>
              <w:t>5.3.5Sector-wise Growth</w:t>
            </w:r>
            <w:r w:rsidR="00176252">
              <w:rPr>
                <w:noProof/>
                <w:webHidden/>
              </w:rPr>
              <w:tab/>
            </w:r>
            <w:r w:rsidR="008462E8">
              <w:rPr>
                <w:noProof/>
                <w:webHidden/>
              </w:rPr>
              <w:fldChar w:fldCharType="begin"/>
            </w:r>
            <w:r w:rsidR="00176252">
              <w:rPr>
                <w:noProof/>
                <w:webHidden/>
              </w:rPr>
              <w:instrText xml:space="preserve"> PAGEREF _Toc12110748 \h </w:instrText>
            </w:r>
            <w:r w:rsidR="008462E8">
              <w:rPr>
                <w:noProof/>
                <w:webHidden/>
              </w:rPr>
            </w:r>
            <w:r w:rsidR="008462E8">
              <w:rPr>
                <w:noProof/>
                <w:webHidden/>
              </w:rPr>
              <w:fldChar w:fldCharType="separate"/>
            </w:r>
            <w:r w:rsidR="00176252">
              <w:rPr>
                <w:noProof/>
                <w:webHidden/>
              </w:rPr>
              <w:t>32</w:t>
            </w:r>
            <w:r w:rsidR="008462E8">
              <w:rPr>
                <w:noProof/>
                <w:webHidden/>
              </w:rPr>
              <w:fldChar w:fldCharType="end"/>
            </w:r>
          </w:hyperlink>
        </w:p>
        <w:p w:rsidR="00176252" w:rsidRDefault="003B7F11">
          <w:pPr>
            <w:pStyle w:val="TOC2"/>
            <w:tabs>
              <w:tab w:val="left" w:pos="880"/>
              <w:tab w:val="right" w:leader="dot" w:pos="9350"/>
            </w:tabs>
            <w:rPr>
              <w:noProof/>
            </w:rPr>
          </w:pPr>
          <w:hyperlink w:anchor="_Toc12110749" w:history="1">
            <w:r w:rsidR="00176252" w:rsidRPr="00233F66">
              <w:rPr>
                <w:rStyle w:val="Hyperlink"/>
                <w:noProof/>
              </w:rPr>
              <w:t>5.4</w:t>
            </w:r>
            <w:r w:rsidR="00176252">
              <w:rPr>
                <w:noProof/>
              </w:rPr>
              <w:tab/>
            </w:r>
            <w:r w:rsidR="00176252" w:rsidRPr="00233F66">
              <w:rPr>
                <w:rStyle w:val="Hyperlink"/>
                <w:noProof/>
              </w:rPr>
              <w:t>CBL SME Loans Performance</w:t>
            </w:r>
            <w:r w:rsidR="00176252">
              <w:rPr>
                <w:noProof/>
                <w:webHidden/>
              </w:rPr>
              <w:tab/>
            </w:r>
            <w:r w:rsidR="008462E8">
              <w:rPr>
                <w:noProof/>
                <w:webHidden/>
              </w:rPr>
              <w:fldChar w:fldCharType="begin"/>
            </w:r>
            <w:r w:rsidR="00176252">
              <w:rPr>
                <w:noProof/>
                <w:webHidden/>
              </w:rPr>
              <w:instrText xml:space="preserve"> PAGEREF _Toc12110749 \h </w:instrText>
            </w:r>
            <w:r w:rsidR="008462E8">
              <w:rPr>
                <w:noProof/>
                <w:webHidden/>
              </w:rPr>
            </w:r>
            <w:r w:rsidR="008462E8">
              <w:rPr>
                <w:noProof/>
                <w:webHidden/>
              </w:rPr>
              <w:fldChar w:fldCharType="separate"/>
            </w:r>
            <w:r w:rsidR="00176252">
              <w:rPr>
                <w:noProof/>
                <w:webHidden/>
              </w:rPr>
              <w:t>33</w:t>
            </w:r>
            <w:r w:rsidR="008462E8">
              <w:rPr>
                <w:noProof/>
                <w:webHidden/>
              </w:rPr>
              <w:fldChar w:fldCharType="end"/>
            </w:r>
          </w:hyperlink>
        </w:p>
        <w:p w:rsidR="00176252" w:rsidRDefault="003B7F11">
          <w:pPr>
            <w:pStyle w:val="TOC2"/>
            <w:tabs>
              <w:tab w:val="left" w:pos="1100"/>
              <w:tab w:val="right" w:leader="dot" w:pos="9350"/>
            </w:tabs>
            <w:rPr>
              <w:noProof/>
            </w:rPr>
          </w:pPr>
          <w:hyperlink w:anchor="_Toc12110750" w:history="1">
            <w:r w:rsidR="00176252" w:rsidRPr="00233F66">
              <w:rPr>
                <w:rStyle w:val="Hyperlink"/>
                <w:noProof/>
              </w:rPr>
              <w:t>5.4.1</w:t>
            </w:r>
            <w:r w:rsidR="00176252">
              <w:rPr>
                <w:noProof/>
              </w:rPr>
              <w:tab/>
            </w:r>
            <w:r w:rsidR="00176252" w:rsidRPr="00233F66">
              <w:rPr>
                <w:rStyle w:val="Hyperlink"/>
                <w:noProof/>
              </w:rPr>
              <w:t>SME Loans Performance Over The Last Three Years</w:t>
            </w:r>
            <w:r w:rsidR="00176252">
              <w:rPr>
                <w:noProof/>
                <w:webHidden/>
              </w:rPr>
              <w:tab/>
            </w:r>
            <w:r w:rsidR="008462E8">
              <w:rPr>
                <w:noProof/>
                <w:webHidden/>
              </w:rPr>
              <w:fldChar w:fldCharType="begin"/>
            </w:r>
            <w:r w:rsidR="00176252">
              <w:rPr>
                <w:noProof/>
                <w:webHidden/>
              </w:rPr>
              <w:instrText xml:space="preserve"> PAGEREF _Toc12110750 \h </w:instrText>
            </w:r>
            <w:r w:rsidR="008462E8">
              <w:rPr>
                <w:noProof/>
                <w:webHidden/>
              </w:rPr>
            </w:r>
            <w:r w:rsidR="008462E8">
              <w:rPr>
                <w:noProof/>
                <w:webHidden/>
              </w:rPr>
              <w:fldChar w:fldCharType="separate"/>
            </w:r>
            <w:r w:rsidR="00176252">
              <w:rPr>
                <w:noProof/>
                <w:webHidden/>
              </w:rPr>
              <w:t>34</w:t>
            </w:r>
            <w:r w:rsidR="008462E8">
              <w:rPr>
                <w:noProof/>
                <w:webHidden/>
              </w:rPr>
              <w:fldChar w:fldCharType="end"/>
            </w:r>
          </w:hyperlink>
        </w:p>
        <w:p w:rsidR="00176252" w:rsidRDefault="003B7F11">
          <w:pPr>
            <w:pStyle w:val="TOC2"/>
            <w:tabs>
              <w:tab w:val="left" w:pos="1100"/>
              <w:tab w:val="right" w:leader="dot" w:pos="9350"/>
            </w:tabs>
            <w:rPr>
              <w:noProof/>
            </w:rPr>
          </w:pPr>
          <w:hyperlink w:anchor="_Toc12110751" w:history="1">
            <w:r w:rsidR="00176252" w:rsidRPr="00233F66">
              <w:rPr>
                <w:rStyle w:val="Hyperlink"/>
                <w:noProof/>
              </w:rPr>
              <w:t>5.4.2</w:t>
            </w:r>
            <w:r w:rsidR="00176252">
              <w:rPr>
                <w:noProof/>
              </w:rPr>
              <w:tab/>
            </w:r>
            <w:r w:rsidR="00176252" w:rsidRPr="00233F66">
              <w:rPr>
                <w:rStyle w:val="Hyperlink"/>
                <w:noProof/>
              </w:rPr>
              <w:t>Sector-wise Performance</w:t>
            </w:r>
            <w:r w:rsidR="00176252">
              <w:rPr>
                <w:noProof/>
                <w:webHidden/>
              </w:rPr>
              <w:tab/>
            </w:r>
            <w:r w:rsidR="008462E8">
              <w:rPr>
                <w:noProof/>
                <w:webHidden/>
              </w:rPr>
              <w:fldChar w:fldCharType="begin"/>
            </w:r>
            <w:r w:rsidR="00176252">
              <w:rPr>
                <w:noProof/>
                <w:webHidden/>
              </w:rPr>
              <w:instrText xml:space="preserve"> PAGEREF _Toc12110751 \h </w:instrText>
            </w:r>
            <w:r w:rsidR="008462E8">
              <w:rPr>
                <w:noProof/>
                <w:webHidden/>
              </w:rPr>
            </w:r>
            <w:r w:rsidR="008462E8">
              <w:rPr>
                <w:noProof/>
                <w:webHidden/>
              </w:rPr>
              <w:fldChar w:fldCharType="separate"/>
            </w:r>
            <w:r w:rsidR="00176252">
              <w:rPr>
                <w:noProof/>
                <w:webHidden/>
              </w:rPr>
              <w:t>35</w:t>
            </w:r>
            <w:r w:rsidR="008462E8">
              <w:rPr>
                <w:noProof/>
                <w:webHidden/>
              </w:rPr>
              <w:fldChar w:fldCharType="end"/>
            </w:r>
          </w:hyperlink>
        </w:p>
        <w:p w:rsidR="00176252" w:rsidRDefault="003B7F11">
          <w:pPr>
            <w:pStyle w:val="TOC1"/>
            <w:rPr>
              <w:rFonts w:eastAsiaTheme="minorEastAsia"/>
              <w:b w:val="0"/>
            </w:rPr>
          </w:pPr>
          <w:hyperlink w:anchor="_Toc12110752" w:history="1">
            <w:r w:rsidR="00176252" w:rsidRPr="00233F66">
              <w:rPr>
                <w:rStyle w:val="Hyperlink"/>
              </w:rPr>
              <w:t>Chapter 6: Findings and Recommendation</w:t>
            </w:r>
            <w:r w:rsidR="00176252">
              <w:rPr>
                <w:webHidden/>
              </w:rPr>
              <w:tab/>
            </w:r>
            <w:r w:rsidR="008462E8">
              <w:rPr>
                <w:webHidden/>
              </w:rPr>
              <w:fldChar w:fldCharType="begin"/>
            </w:r>
            <w:r w:rsidR="00176252">
              <w:rPr>
                <w:webHidden/>
              </w:rPr>
              <w:instrText xml:space="preserve"> PAGEREF _Toc12110752 \h </w:instrText>
            </w:r>
            <w:r w:rsidR="008462E8">
              <w:rPr>
                <w:webHidden/>
              </w:rPr>
            </w:r>
            <w:r w:rsidR="008462E8">
              <w:rPr>
                <w:webHidden/>
              </w:rPr>
              <w:fldChar w:fldCharType="separate"/>
            </w:r>
            <w:r w:rsidR="00176252">
              <w:rPr>
                <w:webHidden/>
              </w:rPr>
              <w:t>36</w:t>
            </w:r>
            <w:r w:rsidR="008462E8">
              <w:rPr>
                <w:webHidden/>
              </w:rPr>
              <w:fldChar w:fldCharType="end"/>
            </w:r>
          </w:hyperlink>
        </w:p>
        <w:p w:rsidR="00176252" w:rsidRDefault="003B7F11">
          <w:pPr>
            <w:pStyle w:val="TOC2"/>
            <w:tabs>
              <w:tab w:val="right" w:leader="dot" w:pos="9350"/>
            </w:tabs>
            <w:rPr>
              <w:noProof/>
            </w:rPr>
          </w:pPr>
          <w:hyperlink w:anchor="_Toc12110753" w:history="1">
            <w:r w:rsidR="00176252" w:rsidRPr="00233F66">
              <w:rPr>
                <w:rStyle w:val="Hyperlink"/>
                <w:noProof/>
              </w:rPr>
              <w:t>6.1 Findings</w:t>
            </w:r>
            <w:r w:rsidR="00176252">
              <w:rPr>
                <w:noProof/>
                <w:webHidden/>
              </w:rPr>
              <w:tab/>
            </w:r>
            <w:r w:rsidR="008462E8">
              <w:rPr>
                <w:noProof/>
                <w:webHidden/>
              </w:rPr>
              <w:fldChar w:fldCharType="begin"/>
            </w:r>
            <w:r w:rsidR="00176252">
              <w:rPr>
                <w:noProof/>
                <w:webHidden/>
              </w:rPr>
              <w:instrText xml:space="preserve"> PAGEREF _Toc12110753 \h </w:instrText>
            </w:r>
            <w:r w:rsidR="008462E8">
              <w:rPr>
                <w:noProof/>
                <w:webHidden/>
              </w:rPr>
            </w:r>
            <w:r w:rsidR="008462E8">
              <w:rPr>
                <w:noProof/>
                <w:webHidden/>
              </w:rPr>
              <w:fldChar w:fldCharType="separate"/>
            </w:r>
            <w:r w:rsidR="00176252">
              <w:rPr>
                <w:noProof/>
                <w:webHidden/>
              </w:rPr>
              <w:t>37</w:t>
            </w:r>
            <w:r w:rsidR="008462E8">
              <w:rPr>
                <w:noProof/>
                <w:webHidden/>
              </w:rPr>
              <w:fldChar w:fldCharType="end"/>
            </w:r>
          </w:hyperlink>
        </w:p>
        <w:p w:rsidR="00176252" w:rsidRDefault="003B7F11">
          <w:pPr>
            <w:pStyle w:val="TOC2"/>
            <w:tabs>
              <w:tab w:val="left" w:pos="1100"/>
              <w:tab w:val="right" w:leader="dot" w:pos="9350"/>
            </w:tabs>
            <w:rPr>
              <w:noProof/>
            </w:rPr>
          </w:pPr>
          <w:hyperlink w:anchor="_Toc12110754" w:history="1">
            <w:r w:rsidR="00176252" w:rsidRPr="00233F66">
              <w:rPr>
                <w:rStyle w:val="Hyperlink"/>
                <w:noProof/>
              </w:rPr>
              <w:t>6.1.1</w:t>
            </w:r>
            <w:r w:rsidR="00176252">
              <w:rPr>
                <w:noProof/>
              </w:rPr>
              <w:tab/>
            </w:r>
            <w:r w:rsidR="00176252" w:rsidRPr="00233F66">
              <w:rPr>
                <w:rStyle w:val="Hyperlink"/>
                <w:noProof/>
              </w:rPr>
              <w:t>SME Loans Performance</w:t>
            </w:r>
            <w:r w:rsidR="00176252">
              <w:rPr>
                <w:noProof/>
                <w:webHidden/>
              </w:rPr>
              <w:tab/>
            </w:r>
            <w:r w:rsidR="008462E8">
              <w:rPr>
                <w:noProof/>
                <w:webHidden/>
              </w:rPr>
              <w:fldChar w:fldCharType="begin"/>
            </w:r>
            <w:r w:rsidR="00176252">
              <w:rPr>
                <w:noProof/>
                <w:webHidden/>
              </w:rPr>
              <w:instrText xml:space="preserve"> PAGEREF _Toc12110754 \h </w:instrText>
            </w:r>
            <w:r w:rsidR="008462E8">
              <w:rPr>
                <w:noProof/>
                <w:webHidden/>
              </w:rPr>
            </w:r>
            <w:r w:rsidR="008462E8">
              <w:rPr>
                <w:noProof/>
                <w:webHidden/>
              </w:rPr>
              <w:fldChar w:fldCharType="separate"/>
            </w:r>
            <w:r w:rsidR="00176252">
              <w:rPr>
                <w:noProof/>
                <w:webHidden/>
              </w:rPr>
              <w:t>37</w:t>
            </w:r>
            <w:r w:rsidR="008462E8">
              <w:rPr>
                <w:noProof/>
                <w:webHidden/>
              </w:rPr>
              <w:fldChar w:fldCharType="end"/>
            </w:r>
          </w:hyperlink>
        </w:p>
        <w:p w:rsidR="00176252" w:rsidRDefault="003B7F11">
          <w:pPr>
            <w:pStyle w:val="TOC2"/>
            <w:tabs>
              <w:tab w:val="right" w:leader="dot" w:pos="9350"/>
            </w:tabs>
            <w:rPr>
              <w:noProof/>
            </w:rPr>
          </w:pPr>
          <w:hyperlink w:anchor="_Toc12110755" w:history="1">
            <w:r w:rsidR="00176252" w:rsidRPr="00233F66">
              <w:rPr>
                <w:rStyle w:val="Hyperlink"/>
                <w:noProof/>
              </w:rPr>
              <w:t>6.2 Recommendations</w:t>
            </w:r>
            <w:r w:rsidR="00176252">
              <w:rPr>
                <w:noProof/>
                <w:webHidden/>
              </w:rPr>
              <w:tab/>
            </w:r>
            <w:r w:rsidR="008462E8">
              <w:rPr>
                <w:noProof/>
                <w:webHidden/>
              </w:rPr>
              <w:fldChar w:fldCharType="begin"/>
            </w:r>
            <w:r w:rsidR="00176252">
              <w:rPr>
                <w:noProof/>
                <w:webHidden/>
              </w:rPr>
              <w:instrText xml:space="preserve"> PAGEREF _Toc12110755 \h </w:instrText>
            </w:r>
            <w:r w:rsidR="008462E8">
              <w:rPr>
                <w:noProof/>
                <w:webHidden/>
              </w:rPr>
            </w:r>
            <w:r w:rsidR="008462E8">
              <w:rPr>
                <w:noProof/>
                <w:webHidden/>
              </w:rPr>
              <w:fldChar w:fldCharType="separate"/>
            </w:r>
            <w:r w:rsidR="00176252">
              <w:rPr>
                <w:noProof/>
                <w:webHidden/>
              </w:rPr>
              <w:t>38</w:t>
            </w:r>
            <w:r w:rsidR="008462E8">
              <w:rPr>
                <w:noProof/>
                <w:webHidden/>
              </w:rPr>
              <w:fldChar w:fldCharType="end"/>
            </w:r>
          </w:hyperlink>
        </w:p>
        <w:p w:rsidR="00176252" w:rsidRDefault="003B7F11">
          <w:pPr>
            <w:pStyle w:val="TOC2"/>
            <w:tabs>
              <w:tab w:val="right" w:leader="dot" w:pos="9350"/>
            </w:tabs>
            <w:rPr>
              <w:noProof/>
            </w:rPr>
          </w:pPr>
          <w:hyperlink w:anchor="_Toc12110756" w:history="1">
            <w:r w:rsidR="00176252" w:rsidRPr="00233F66">
              <w:rPr>
                <w:rStyle w:val="Hyperlink"/>
                <w:noProof/>
              </w:rPr>
              <w:t>6.3 Conclusion</w:t>
            </w:r>
            <w:r w:rsidR="00176252">
              <w:rPr>
                <w:noProof/>
                <w:webHidden/>
              </w:rPr>
              <w:tab/>
            </w:r>
            <w:r w:rsidR="008462E8">
              <w:rPr>
                <w:noProof/>
                <w:webHidden/>
              </w:rPr>
              <w:fldChar w:fldCharType="begin"/>
            </w:r>
            <w:r w:rsidR="00176252">
              <w:rPr>
                <w:noProof/>
                <w:webHidden/>
              </w:rPr>
              <w:instrText xml:space="preserve"> PAGEREF _Toc12110756 \h </w:instrText>
            </w:r>
            <w:r w:rsidR="008462E8">
              <w:rPr>
                <w:noProof/>
                <w:webHidden/>
              </w:rPr>
            </w:r>
            <w:r w:rsidR="008462E8">
              <w:rPr>
                <w:noProof/>
                <w:webHidden/>
              </w:rPr>
              <w:fldChar w:fldCharType="separate"/>
            </w:r>
            <w:r w:rsidR="00176252">
              <w:rPr>
                <w:noProof/>
                <w:webHidden/>
              </w:rPr>
              <w:t>38</w:t>
            </w:r>
            <w:r w:rsidR="008462E8">
              <w:rPr>
                <w:noProof/>
                <w:webHidden/>
              </w:rPr>
              <w:fldChar w:fldCharType="end"/>
            </w:r>
          </w:hyperlink>
        </w:p>
        <w:p w:rsidR="00176252" w:rsidRDefault="003B7F11">
          <w:pPr>
            <w:pStyle w:val="TOC1"/>
            <w:rPr>
              <w:rFonts w:eastAsiaTheme="minorEastAsia"/>
              <w:b w:val="0"/>
            </w:rPr>
          </w:pPr>
          <w:hyperlink w:anchor="_Toc12110757" w:history="1">
            <w:r w:rsidR="00176252" w:rsidRPr="00233F66">
              <w:rPr>
                <w:rStyle w:val="Hyperlink"/>
              </w:rPr>
              <w:t>Bibliography</w:t>
            </w:r>
            <w:r w:rsidR="00176252">
              <w:rPr>
                <w:webHidden/>
              </w:rPr>
              <w:tab/>
            </w:r>
            <w:r w:rsidR="008462E8">
              <w:rPr>
                <w:webHidden/>
              </w:rPr>
              <w:fldChar w:fldCharType="begin"/>
            </w:r>
            <w:r w:rsidR="00176252">
              <w:rPr>
                <w:webHidden/>
              </w:rPr>
              <w:instrText xml:space="preserve"> PAGEREF _Toc12110757 \h </w:instrText>
            </w:r>
            <w:r w:rsidR="008462E8">
              <w:rPr>
                <w:webHidden/>
              </w:rPr>
            </w:r>
            <w:r w:rsidR="008462E8">
              <w:rPr>
                <w:webHidden/>
              </w:rPr>
              <w:fldChar w:fldCharType="separate"/>
            </w:r>
            <w:r w:rsidR="00176252">
              <w:rPr>
                <w:webHidden/>
              </w:rPr>
              <w:t>39</w:t>
            </w:r>
            <w:r w:rsidR="008462E8">
              <w:rPr>
                <w:webHidden/>
              </w:rPr>
              <w:fldChar w:fldCharType="end"/>
            </w:r>
          </w:hyperlink>
        </w:p>
        <w:p w:rsidR="001070AB" w:rsidRDefault="008462E8" w:rsidP="00BE7EFD">
          <w:r w:rsidRPr="00BE7EFD">
            <w:rPr>
              <w:rFonts w:ascii="Times New Roman" w:hAnsi="Times New Roman" w:cs="Times New Roman"/>
              <w:sz w:val="24"/>
              <w:szCs w:val="24"/>
            </w:rPr>
            <w:fldChar w:fldCharType="end"/>
          </w:r>
        </w:p>
      </w:sdtContent>
    </w:sdt>
    <w:p w:rsidR="001070AB" w:rsidRPr="0094247F" w:rsidRDefault="001070AB" w:rsidP="0094247F">
      <w:pPr>
        <w:rPr>
          <w:rFonts w:ascii="Times New Roman" w:hAnsi="Times New Roman" w:cs="Times New Roman"/>
          <w:b/>
          <w:color w:val="4F81BD" w:themeColor="accent1"/>
          <w:sz w:val="36"/>
          <w:szCs w:val="36"/>
        </w:rPr>
        <w:sectPr w:rsidR="001070AB" w:rsidRPr="0094247F" w:rsidSect="00E334B5">
          <w:headerReference w:type="even" r:id="rId10"/>
          <w:headerReference w:type="default" r:id="rId11"/>
          <w:headerReference w:type="first" r:id="rId12"/>
          <w:pgSz w:w="12240" w:h="15840"/>
          <w:pgMar w:top="1440" w:right="1440" w:bottom="1440" w:left="1440" w:header="720" w:footer="720" w:gutter="0"/>
          <w:cols w:space="720"/>
          <w:titlePg/>
          <w:docGrid w:linePitch="360"/>
        </w:sectPr>
      </w:pPr>
    </w:p>
    <w:p w:rsidR="0094247F" w:rsidRDefault="0094247F" w:rsidP="0094247F">
      <w:pPr>
        <w:pStyle w:val="Heading1"/>
        <w:rPr>
          <w:rFonts w:eastAsia="Cambria"/>
          <w:b w:val="0"/>
          <w:sz w:val="52"/>
          <w:szCs w:val="52"/>
          <w:u w:val="single"/>
        </w:rPr>
      </w:pPr>
    </w:p>
    <w:p w:rsidR="0094247F" w:rsidRDefault="0094247F" w:rsidP="0094247F">
      <w:pPr>
        <w:pStyle w:val="Heading1"/>
        <w:rPr>
          <w:rFonts w:eastAsia="Cambria"/>
          <w:b w:val="0"/>
          <w:sz w:val="52"/>
          <w:szCs w:val="52"/>
          <w:u w:val="single"/>
        </w:rPr>
      </w:pPr>
    </w:p>
    <w:p w:rsidR="0094247F" w:rsidRDefault="0094247F" w:rsidP="0094247F">
      <w:pPr>
        <w:pStyle w:val="Heading1"/>
        <w:rPr>
          <w:rFonts w:eastAsia="Cambria"/>
          <w:b w:val="0"/>
          <w:sz w:val="52"/>
          <w:szCs w:val="52"/>
          <w:u w:val="single"/>
        </w:rPr>
      </w:pPr>
    </w:p>
    <w:p w:rsidR="0094247F" w:rsidRDefault="0094247F" w:rsidP="0094247F">
      <w:pPr>
        <w:pStyle w:val="Heading1"/>
        <w:rPr>
          <w:rFonts w:eastAsia="Cambria"/>
          <w:b w:val="0"/>
          <w:sz w:val="52"/>
          <w:szCs w:val="52"/>
          <w:u w:val="single"/>
        </w:rPr>
      </w:pPr>
    </w:p>
    <w:p w:rsidR="00731D56" w:rsidRPr="0094247F" w:rsidRDefault="0094247F" w:rsidP="0094247F">
      <w:pPr>
        <w:pStyle w:val="Heading1"/>
        <w:rPr>
          <w:rFonts w:eastAsia="Cambria"/>
          <w:b w:val="0"/>
          <w:sz w:val="52"/>
          <w:szCs w:val="52"/>
        </w:rPr>
      </w:pPr>
      <w:bookmarkStart w:id="1" w:name="_Toc12110711"/>
      <w:r w:rsidRPr="0094247F">
        <w:rPr>
          <w:rFonts w:eastAsia="Cambria"/>
          <w:b w:val="0"/>
          <w:sz w:val="52"/>
          <w:szCs w:val="52"/>
        </w:rPr>
        <w:t>Chapter 1: Introduction</w:t>
      </w:r>
      <w:bookmarkEnd w:id="1"/>
    </w:p>
    <w:p w:rsidR="00731D56" w:rsidRPr="008E4B38" w:rsidRDefault="0094247F" w:rsidP="00731D56">
      <w:pPr>
        <w:spacing w:line="200" w:lineRule="exact"/>
        <w:rPr>
          <w:rFonts w:ascii="Times New Roman" w:eastAsia="Times New Roman" w:hAnsi="Times New Roman"/>
          <w:color w:val="365F91" w:themeColor="accent1" w:themeShade="BF"/>
          <w:u w:val="single"/>
        </w:rPr>
      </w:pPr>
      <w:r w:rsidRPr="008E4B38">
        <w:rPr>
          <w:rFonts w:ascii="Times New Roman" w:eastAsia="Times New Roman" w:hAnsi="Times New Roman"/>
          <w:color w:val="365F91" w:themeColor="accent1" w:themeShade="BF"/>
          <w:u w:val="single"/>
        </w:rPr>
        <w:t>_____________________________________________________________________________________</w:t>
      </w:r>
    </w:p>
    <w:p w:rsidR="00731D56" w:rsidRDefault="00731D56" w:rsidP="00731D56">
      <w:pPr>
        <w:jc w:val="center"/>
      </w:pPr>
    </w:p>
    <w:p w:rsidR="00731D56" w:rsidRDefault="00731D56"/>
    <w:p w:rsidR="00731D56" w:rsidRPr="00AF2859" w:rsidRDefault="00731D56" w:rsidP="00AF2859">
      <w:r>
        <w:br w:type="page"/>
      </w:r>
    </w:p>
    <w:p w:rsidR="0042331F" w:rsidRDefault="00731D56" w:rsidP="000D3B01">
      <w:pPr>
        <w:pStyle w:val="Heading2"/>
        <w:numPr>
          <w:ilvl w:val="0"/>
          <w:numId w:val="6"/>
        </w:numPr>
      </w:pPr>
      <w:bookmarkStart w:id="2" w:name="_Toc12110712"/>
      <w:r w:rsidRPr="00731D56">
        <w:lastRenderedPageBreak/>
        <w:t>Report</w:t>
      </w:r>
      <w:r w:rsidR="005952E8">
        <w:t xml:space="preserve"> origin</w:t>
      </w:r>
      <w:bookmarkEnd w:id="2"/>
    </w:p>
    <w:p w:rsidR="0042331F" w:rsidRPr="0042331F" w:rsidRDefault="0042331F" w:rsidP="0042331F">
      <w:pPr>
        <w:pStyle w:val="NormalWeb"/>
        <w:spacing w:before="0" w:beforeAutospacing="0" w:after="0" w:afterAutospacing="0" w:line="360" w:lineRule="auto"/>
        <w:jc w:val="both"/>
        <w:rPr>
          <w:b/>
          <w:bCs/>
          <w:smallCaps/>
          <w:sz w:val="26"/>
          <w:szCs w:val="26"/>
        </w:rPr>
      </w:pPr>
    </w:p>
    <w:p w:rsidR="0042331F" w:rsidRPr="00731D56" w:rsidRDefault="00584F4A" w:rsidP="00584F4A">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I prepare this report because of the necessity of my </w:t>
      </w:r>
      <w:r w:rsidRPr="00AF2859">
        <w:rPr>
          <w:rFonts w:ascii="Times New Roman" w:hAnsi="Times New Roman" w:cs="Times New Roman"/>
          <w:sz w:val="26"/>
          <w:szCs w:val="26"/>
        </w:rPr>
        <w:t>Bachelor of Business Administration program</w:t>
      </w:r>
      <w:r>
        <w:rPr>
          <w:rFonts w:ascii="Times New Roman" w:hAnsi="Times New Roman" w:cs="Times New Roman"/>
          <w:sz w:val="26"/>
          <w:szCs w:val="26"/>
        </w:rPr>
        <w:t>. In city bank limited I got my internship position</w:t>
      </w:r>
      <w:r w:rsidR="00AF2859" w:rsidRPr="00AF2859">
        <w:rPr>
          <w:rFonts w:ascii="Times New Roman" w:hAnsi="Times New Roman" w:cs="Times New Roman"/>
          <w:sz w:val="26"/>
          <w:szCs w:val="26"/>
        </w:rPr>
        <w:t>. In CBL I was relegated to the general branch banking divisions. My task theme is 'SME banking movement of The City Bank Limited' which was relegated by authoritative boss of the said bank. My work</w:t>
      </w:r>
      <w:r w:rsidR="0017654C">
        <w:rPr>
          <w:rFonts w:ascii="Times New Roman" w:hAnsi="Times New Roman" w:cs="Times New Roman"/>
          <w:sz w:val="26"/>
          <w:szCs w:val="26"/>
        </w:rPr>
        <w:t>force manager Mr. Mu</w:t>
      </w:r>
      <w:r w:rsidR="00AF2859" w:rsidRPr="00AF2859">
        <w:rPr>
          <w:rFonts w:ascii="Times New Roman" w:hAnsi="Times New Roman" w:cs="Times New Roman"/>
          <w:sz w:val="26"/>
          <w:szCs w:val="26"/>
        </w:rPr>
        <w:t xml:space="preserve">hammad </w:t>
      </w:r>
      <w:proofErr w:type="spellStart"/>
      <w:r w:rsidR="00AF2859" w:rsidRPr="00AF2859">
        <w:rPr>
          <w:rFonts w:ascii="Times New Roman" w:hAnsi="Times New Roman" w:cs="Times New Roman"/>
          <w:sz w:val="26"/>
          <w:szCs w:val="26"/>
        </w:rPr>
        <w:t>Enamul</w:t>
      </w:r>
      <w:proofErr w:type="spellEnd"/>
      <w:r w:rsidR="0017654C">
        <w:rPr>
          <w:rFonts w:ascii="Times New Roman" w:hAnsi="Times New Roman" w:cs="Times New Roman"/>
          <w:sz w:val="26"/>
          <w:szCs w:val="26"/>
        </w:rPr>
        <w:t xml:space="preserve"> </w:t>
      </w:r>
      <w:proofErr w:type="spellStart"/>
      <w:r w:rsidR="00AF2859" w:rsidRPr="00AF2859">
        <w:rPr>
          <w:rFonts w:ascii="Times New Roman" w:hAnsi="Times New Roman" w:cs="Times New Roman"/>
          <w:sz w:val="26"/>
          <w:szCs w:val="26"/>
        </w:rPr>
        <w:t>Haque</w:t>
      </w:r>
      <w:proofErr w:type="spellEnd"/>
      <w:r w:rsidR="00AF2859" w:rsidRPr="00AF2859">
        <w:rPr>
          <w:rFonts w:ascii="Times New Roman" w:hAnsi="Times New Roman" w:cs="Times New Roman"/>
          <w:sz w:val="26"/>
          <w:szCs w:val="26"/>
        </w:rPr>
        <w:t>, Assistant Professor, United International University, additionally affirmed the undertaking and approved me to set up this report.</w:t>
      </w:r>
    </w:p>
    <w:p w:rsidR="00731D56" w:rsidRPr="00731D56" w:rsidRDefault="000F332C" w:rsidP="000D3B01">
      <w:pPr>
        <w:pStyle w:val="Heading2"/>
        <w:numPr>
          <w:ilvl w:val="0"/>
          <w:numId w:val="6"/>
        </w:numPr>
      </w:pPr>
      <w:bookmarkStart w:id="3" w:name="_Toc12110713"/>
      <w:r>
        <w:t>Report objective</w:t>
      </w:r>
      <w:bookmarkEnd w:id="3"/>
    </w:p>
    <w:p w:rsidR="00731D56" w:rsidRPr="00731D56" w:rsidRDefault="00731D56" w:rsidP="00731D56">
      <w:pPr>
        <w:pStyle w:val="NormalWeb"/>
        <w:spacing w:before="0" w:beforeAutospacing="0" w:after="0" w:afterAutospacing="0" w:line="360" w:lineRule="auto"/>
        <w:jc w:val="both"/>
        <w:rPr>
          <w:b/>
          <w:bCs/>
          <w:smallCaps/>
          <w:color w:val="FF0000"/>
          <w:sz w:val="26"/>
          <w:szCs w:val="26"/>
        </w:rPr>
      </w:pPr>
    </w:p>
    <w:p w:rsidR="00731D56" w:rsidRPr="00B37543" w:rsidRDefault="00584F4A" w:rsidP="00B37543">
      <w:pPr>
        <w:suppressLineNumbers/>
        <w:spacing w:line="360" w:lineRule="auto"/>
        <w:jc w:val="both"/>
        <w:rPr>
          <w:rFonts w:ascii="Times New Roman" w:hAnsi="Times New Roman" w:cs="Times New Roman"/>
          <w:sz w:val="26"/>
          <w:szCs w:val="26"/>
        </w:rPr>
      </w:pPr>
      <w:r>
        <w:rPr>
          <w:rFonts w:ascii="Times New Roman" w:hAnsi="Times New Roman" w:cs="Times New Roman"/>
          <w:sz w:val="26"/>
          <w:szCs w:val="26"/>
        </w:rPr>
        <w:t>The analysis of the SME banking of The City Bank Limited is the objective of this repo</w:t>
      </w:r>
      <w:r w:rsidR="003875AA">
        <w:rPr>
          <w:rFonts w:ascii="Times New Roman" w:hAnsi="Times New Roman" w:cs="Times New Roman"/>
          <w:sz w:val="26"/>
          <w:szCs w:val="26"/>
        </w:rPr>
        <w:t>r</w:t>
      </w:r>
      <w:r>
        <w:rPr>
          <w:rFonts w:ascii="Times New Roman" w:hAnsi="Times New Roman" w:cs="Times New Roman"/>
          <w:sz w:val="26"/>
          <w:szCs w:val="26"/>
        </w:rPr>
        <w:t>t.</w:t>
      </w:r>
      <w:bookmarkStart w:id="4" w:name="_Toc484277922"/>
      <w:bookmarkStart w:id="5" w:name="_Toc484354644"/>
      <w:bookmarkStart w:id="6" w:name="_Toc484442394"/>
      <w:bookmarkStart w:id="7" w:name="_Toc484449987"/>
      <w:bookmarkStart w:id="8" w:name="_Toc484597270"/>
      <w:bookmarkStart w:id="9" w:name="_Toc484597410"/>
      <w:bookmarkStart w:id="10" w:name="_Toc484597533"/>
      <w:bookmarkStart w:id="11" w:name="_Toc516811965"/>
    </w:p>
    <w:p w:rsidR="00731D56" w:rsidRDefault="00731D56" w:rsidP="000D3B01">
      <w:pPr>
        <w:pStyle w:val="Heading2"/>
        <w:numPr>
          <w:ilvl w:val="0"/>
          <w:numId w:val="6"/>
        </w:numPr>
      </w:pPr>
      <w:bookmarkStart w:id="12" w:name="_Toc12110714"/>
      <w:bookmarkEnd w:id="4"/>
      <w:bookmarkEnd w:id="5"/>
      <w:bookmarkEnd w:id="6"/>
      <w:bookmarkEnd w:id="7"/>
      <w:bookmarkEnd w:id="8"/>
      <w:bookmarkEnd w:id="9"/>
      <w:bookmarkEnd w:id="10"/>
      <w:bookmarkEnd w:id="11"/>
      <w:r w:rsidRPr="00731D56">
        <w:t>Methodology</w:t>
      </w:r>
      <w:bookmarkEnd w:id="12"/>
    </w:p>
    <w:p w:rsidR="0042331F" w:rsidRPr="00731D56" w:rsidRDefault="0042331F" w:rsidP="0042331F">
      <w:pPr>
        <w:pStyle w:val="NormalWeb"/>
        <w:spacing w:before="0" w:beforeAutospacing="0" w:after="0" w:afterAutospacing="0" w:line="360" w:lineRule="auto"/>
        <w:jc w:val="both"/>
        <w:rPr>
          <w:b/>
          <w:bCs/>
          <w:smallCaps/>
          <w:sz w:val="26"/>
          <w:szCs w:val="26"/>
        </w:rPr>
      </w:pPr>
    </w:p>
    <w:p w:rsidR="00731D56" w:rsidRPr="00731D56" w:rsidRDefault="00A3358A" w:rsidP="00731D56">
      <w:pPr>
        <w:spacing w:line="360" w:lineRule="auto"/>
        <w:jc w:val="both"/>
        <w:rPr>
          <w:rFonts w:ascii="Times New Roman" w:hAnsi="Times New Roman" w:cs="Times New Roman"/>
          <w:sz w:val="26"/>
          <w:szCs w:val="26"/>
        </w:rPr>
      </w:pPr>
      <w:r>
        <w:rPr>
          <w:rFonts w:ascii="Times New Roman" w:hAnsi="Times New Roman" w:cs="Times New Roman"/>
          <w:sz w:val="26"/>
          <w:szCs w:val="26"/>
        </w:rPr>
        <w:t>Primary and secondary data I use to prepare this report.  Information of this report ha</w:t>
      </w:r>
      <w:r w:rsidR="0098059D">
        <w:rPr>
          <w:rFonts w:ascii="Times New Roman" w:hAnsi="Times New Roman" w:cs="Times New Roman"/>
          <w:sz w:val="26"/>
          <w:szCs w:val="26"/>
        </w:rPr>
        <w:t xml:space="preserve">s </w:t>
      </w:r>
      <w:r>
        <w:rPr>
          <w:rFonts w:ascii="Times New Roman" w:hAnsi="Times New Roman" w:cs="Times New Roman"/>
          <w:sz w:val="26"/>
          <w:szCs w:val="26"/>
        </w:rPr>
        <w:t>two parts</w:t>
      </w:r>
      <w:r w:rsidR="00DF03BC">
        <w:rPr>
          <w:rFonts w:ascii="Times New Roman" w:hAnsi="Times New Roman" w:cs="Times New Roman"/>
          <w:sz w:val="26"/>
          <w:szCs w:val="26"/>
        </w:rPr>
        <w:t>. One is company profile</w:t>
      </w:r>
      <w:r w:rsidR="00731D56" w:rsidRPr="00731D56">
        <w:rPr>
          <w:rFonts w:ascii="Times New Roman" w:hAnsi="Times New Roman" w:cs="Times New Roman"/>
          <w:sz w:val="26"/>
          <w:szCs w:val="26"/>
        </w:rPr>
        <w:t xml:space="preserve"> and the other is the Project Part. </w:t>
      </w:r>
      <w:r w:rsidR="0098059D">
        <w:rPr>
          <w:rFonts w:ascii="Times New Roman" w:hAnsi="Times New Roman" w:cs="Times New Roman"/>
          <w:sz w:val="26"/>
          <w:szCs w:val="26"/>
        </w:rPr>
        <w:t>One part contains different information about the company and its SME situation analysis.</w:t>
      </w:r>
    </w:p>
    <w:p w:rsidR="00731D56" w:rsidRPr="00870F36" w:rsidRDefault="004958E7" w:rsidP="00870F36">
      <w:pPr>
        <w:pStyle w:val="Heading2"/>
      </w:pPr>
      <w:bookmarkStart w:id="13" w:name="_Toc12110715"/>
      <w:r>
        <w:t>1.3</w:t>
      </w:r>
      <w:r w:rsidR="00870F36">
        <w:t xml:space="preserve">.1 </w:t>
      </w:r>
      <w:r w:rsidR="00731D56" w:rsidRPr="00870F36">
        <w:t>Primary Sources</w:t>
      </w:r>
      <w:bookmarkEnd w:id="13"/>
    </w:p>
    <w:p w:rsidR="0042331F" w:rsidRPr="00731D56" w:rsidRDefault="0042331F" w:rsidP="007A2B99">
      <w:pPr>
        <w:pStyle w:val="Heading2"/>
      </w:pPr>
    </w:p>
    <w:p w:rsidR="00731D56" w:rsidRPr="00C92E4E" w:rsidRDefault="007E3312" w:rsidP="00C92E4E">
      <w:pPr>
        <w:spacing w:line="360" w:lineRule="auto"/>
        <w:jc w:val="both"/>
        <w:rPr>
          <w:rFonts w:ascii="Times New Roman" w:hAnsi="Times New Roman" w:cs="Times New Roman"/>
          <w:sz w:val="26"/>
          <w:szCs w:val="26"/>
        </w:rPr>
      </w:pPr>
      <w:r>
        <w:rPr>
          <w:rFonts w:ascii="Times New Roman" w:hAnsi="Times New Roman" w:cs="Times New Roman"/>
          <w:sz w:val="26"/>
          <w:szCs w:val="26"/>
        </w:rPr>
        <w:t>Short interviews and general discussion session were taken with the manager of SME of the city bank limited t</w:t>
      </w:r>
      <w:r w:rsidR="00E45B4F">
        <w:rPr>
          <w:rFonts w:ascii="Times New Roman" w:hAnsi="Times New Roman" w:cs="Times New Roman"/>
          <w:sz w:val="26"/>
          <w:szCs w:val="26"/>
        </w:rPr>
        <w:t>o develop the general concept about SME banking acti</w:t>
      </w:r>
      <w:r>
        <w:rPr>
          <w:rFonts w:ascii="Times New Roman" w:hAnsi="Times New Roman" w:cs="Times New Roman"/>
          <w:sz w:val="26"/>
          <w:szCs w:val="26"/>
        </w:rPr>
        <w:t>vity.</w:t>
      </w:r>
    </w:p>
    <w:p w:rsidR="00731D56" w:rsidRDefault="004958E7" w:rsidP="00870F36">
      <w:pPr>
        <w:pStyle w:val="Heading2"/>
      </w:pPr>
      <w:bookmarkStart w:id="14" w:name="_Toc12110716"/>
      <w:r>
        <w:t>1.3</w:t>
      </w:r>
      <w:r w:rsidR="00870F36">
        <w:t xml:space="preserve">.2 </w:t>
      </w:r>
      <w:r w:rsidR="00731D56" w:rsidRPr="00731D56">
        <w:t>Secondary Sources</w:t>
      </w:r>
      <w:bookmarkEnd w:id="14"/>
    </w:p>
    <w:p w:rsidR="0042331F" w:rsidRPr="00731D56" w:rsidRDefault="0042331F" w:rsidP="0042331F">
      <w:pPr>
        <w:pStyle w:val="NormalWeb"/>
        <w:spacing w:before="0" w:beforeAutospacing="0" w:after="0" w:afterAutospacing="0" w:line="360" w:lineRule="auto"/>
        <w:jc w:val="both"/>
        <w:rPr>
          <w:b/>
          <w:bCs/>
          <w:smallCaps/>
          <w:sz w:val="26"/>
          <w:szCs w:val="26"/>
        </w:rPr>
      </w:pPr>
    </w:p>
    <w:p w:rsidR="00A7202D" w:rsidRPr="00731D56" w:rsidRDefault="00A7202D" w:rsidP="00731D56">
      <w:pPr>
        <w:spacing w:line="360" w:lineRule="auto"/>
        <w:jc w:val="both"/>
        <w:rPr>
          <w:rFonts w:ascii="Times New Roman" w:hAnsi="Times New Roman" w:cs="Times New Roman"/>
          <w:sz w:val="26"/>
          <w:szCs w:val="26"/>
        </w:rPr>
      </w:pPr>
      <w:r w:rsidRPr="00A7202D">
        <w:rPr>
          <w:rFonts w:ascii="Times New Roman" w:hAnsi="Times New Roman" w:cs="Times New Roman"/>
          <w:sz w:val="26"/>
          <w:szCs w:val="26"/>
        </w:rPr>
        <w:t>The data for the Organization some portion of the report was gathered from auxiliary sources like books, distributed reports and on the web, site of CBL. For get-together idea of SME advance results of CBL, the Product Program Guidelines (PPGs) were completely pursued.</w:t>
      </w:r>
    </w:p>
    <w:p w:rsidR="00731D56" w:rsidRDefault="00731D56" w:rsidP="004958E7">
      <w:pPr>
        <w:pStyle w:val="Heading2"/>
        <w:numPr>
          <w:ilvl w:val="1"/>
          <w:numId w:val="15"/>
        </w:numPr>
      </w:pPr>
      <w:bookmarkStart w:id="15" w:name="_Toc12110717"/>
      <w:r w:rsidRPr="00731D56">
        <w:lastRenderedPageBreak/>
        <w:t>Limitations</w:t>
      </w:r>
      <w:bookmarkEnd w:id="15"/>
    </w:p>
    <w:p w:rsidR="0042331F" w:rsidRPr="00731D56" w:rsidRDefault="0042331F" w:rsidP="0042331F">
      <w:pPr>
        <w:pStyle w:val="NormalWeb"/>
        <w:spacing w:before="0" w:beforeAutospacing="0" w:after="0" w:afterAutospacing="0" w:line="360" w:lineRule="auto"/>
        <w:rPr>
          <w:b/>
          <w:bCs/>
          <w:smallCaps/>
          <w:sz w:val="26"/>
          <w:szCs w:val="26"/>
        </w:rPr>
      </w:pPr>
    </w:p>
    <w:p w:rsidR="00A7202D" w:rsidRPr="00A7202D" w:rsidRDefault="00A7202D" w:rsidP="00A7202D">
      <w:pPr>
        <w:jc w:val="both"/>
        <w:rPr>
          <w:rFonts w:ascii="Times New Roman" w:hAnsi="Times New Roman" w:cs="Times New Roman"/>
          <w:sz w:val="26"/>
          <w:szCs w:val="26"/>
        </w:rPr>
      </w:pPr>
      <w:r w:rsidRPr="00A7202D">
        <w:rPr>
          <w:rFonts w:ascii="Times New Roman" w:hAnsi="Times New Roman" w:cs="Times New Roman"/>
          <w:sz w:val="26"/>
          <w:szCs w:val="26"/>
        </w:rPr>
        <w:t xml:space="preserve">Regardless of my exceptional endeavors, there were a few confinements that hampered the advancement of this report. </w:t>
      </w:r>
    </w:p>
    <w:p w:rsidR="00A7202D" w:rsidRPr="00A7202D" w:rsidRDefault="00A7202D" w:rsidP="00A7202D">
      <w:pPr>
        <w:jc w:val="both"/>
        <w:rPr>
          <w:rFonts w:ascii="Times New Roman" w:hAnsi="Times New Roman" w:cs="Times New Roman"/>
          <w:sz w:val="26"/>
          <w:szCs w:val="26"/>
        </w:rPr>
      </w:pPr>
      <w:r w:rsidRPr="00A7202D">
        <w:rPr>
          <w:rFonts w:ascii="Times New Roman" w:hAnsi="Times New Roman" w:cs="Times New Roman"/>
          <w:sz w:val="26"/>
          <w:szCs w:val="26"/>
        </w:rPr>
        <w:t>•</w:t>
      </w:r>
      <w:r w:rsidRPr="00A7202D">
        <w:rPr>
          <w:rFonts w:ascii="Times New Roman" w:hAnsi="Times New Roman" w:cs="Times New Roman"/>
          <w:sz w:val="26"/>
          <w:szCs w:val="26"/>
        </w:rPr>
        <w:tab/>
        <w:t>Ba</w:t>
      </w:r>
      <w:r>
        <w:rPr>
          <w:rFonts w:ascii="Times New Roman" w:hAnsi="Times New Roman" w:cs="Times New Roman"/>
          <w:sz w:val="26"/>
          <w:szCs w:val="26"/>
        </w:rPr>
        <w:t xml:space="preserve">nk's arrangement does not allow </w:t>
      </w:r>
      <w:r w:rsidRPr="00A7202D">
        <w:rPr>
          <w:rFonts w:ascii="Times New Roman" w:hAnsi="Times New Roman" w:cs="Times New Roman"/>
          <w:sz w:val="26"/>
          <w:szCs w:val="26"/>
        </w:rPr>
        <w:t xml:space="preserve">sharing different information and data identified with Credit portfolio. </w:t>
      </w:r>
    </w:p>
    <w:p w:rsidR="00D42CB2" w:rsidRDefault="00A7202D" w:rsidP="00A7202D">
      <w:pPr>
        <w:jc w:val="both"/>
        <w:rPr>
          <w:rFonts w:ascii="Times New Roman" w:hAnsi="Times New Roman" w:cs="Times New Roman"/>
          <w:b/>
          <w:sz w:val="36"/>
          <w:szCs w:val="36"/>
          <w:u w:val="single"/>
        </w:rPr>
      </w:pPr>
      <w:r w:rsidRPr="00A7202D">
        <w:rPr>
          <w:rFonts w:ascii="Times New Roman" w:hAnsi="Times New Roman" w:cs="Times New Roman"/>
          <w:sz w:val="26"/>
          <w:szCs w:val="26"/>
        </w:rPr>
        <w:t>•</w:t>
      </w:r>
      <w:r w:rsidRPr="00A7202D">
        <w:rPr>
          <w:rFonts w:ascii="Times New Roman" w:hAnsi="Times New Roman" w:cs="Times New Roman"/>
          <w:sz w:val="26"/>
          <w:szCs w:val="26"/>
        </w:rPr>
        <w:tab/>
        <w:t>Most ongoing information and data were not accessible. Thusly the time period for the report must be constrained to December 2018</w:t>
      </w:r>
    </w:p>
    <w:p w:rsidR="00D42CB2" w:rsidRDefault="00D42CB2" w:rsidP="00D42CB2">
      <w:pPr>
        <w:jc w:val="center"/>
        <w:rPr>
          <w:rFonts w:ascii="Times New Roman" w:hAnsi="Times New Roman" w:cs="Times New Roman"/>
          <w:b/>
          <w:sz w:val="36"/>
          <w:szCs w:val="36"/>
          <w:u w:val="single"/>
        </w:rPr>
      </w:pPr>
    </w:p>
    <w:p w:rsidR="00D42CB2" w:rsidRDefault="00D42CB2" w:rsidP="00D42CB2">
      <w:pPr>
        <w:jc w:val="center"/>
        <w:rPr>
          <w:rFonts w:ascii="Times New Roman" w:hAnsi="Times New Roman" w:cs="Times New Roman"/>
          <w:b/>
          <w:sz w:val="36"/>
          <w:szCs w:val="36"/>
          <w:u w:val="single"/>
        </w:rPr>
      </w:pPr>
    </w:p>
    <w:p w:rsidR="00D42CB2" w:rsidRDefault="00D42CB2" w:rsidP="00D42CB2">
      <w:pPr>
        <w:jc w:val="center"/>
        <w:rPr>
          <w:rFonts w:ascii="Times New Roman" w:hAnsi="Times New Roman" w:cs="Times New Roman"/>
          <w:b/>
          <w:sz w:val="36"/>
          <w:szCs w:val="36"/>
          <w:u w:val="single"/>
        </w:rPr>
      </w:pPr>
    </w:p>
    <w:p w:rsidR="00D42CB2" w:rsidRDefault="00D42CB2" w:rsidP="00D42CB2">
      <w:pPr>
        <w:jc w:val="center"/>
        <w:rPr>
          <w:rFonts w:ascii="Cambria" w:hAnsi="Cambria" w:cs="Times New Roman"/>
          <w:sz w:val="72"/>
          <w:szCs w:val="72"/>
          <w:u w:val="single"/>
        </w:rPr>
      </w:pPr>
    </w:p>
    <w:p w:rsidR="00944FD1" w:rsidRDefault="00944FD1" w:rsidP="00D42CB2">
      <w:pPr>
        <w:jc w:val="center"/>
        <w:rPr>
          <w:rFonts w:ascii="Cambria" w:hAnsi="Cambria" w:cs="Times New Roman"/>
          <w:sz w:val="72"/>
          <w:szCs w:val="72"/>
          <w:u w:val="single"/>
        </w:rPr>
      </w:pPr>
    </w:p>
    <w:p w:rsidR="00944FD1" w:rsidRDefault="00944FD1" w:rsidP="00D42CB2">
      <w:pPr>
        <w:jc w:val="center"/>
        <w:rPr>
          <w:rFonts w:ascii="Cambria" w:hAnsi="Cambria" w:cs="Times New Roman"/>
          <w:sz w:val="72"/>
          <w:szCs w:val="72"/>
          <w:u w:val="single"/>
        </w:rPr>
      </w:pPr>
    </w:p>
    <w:p w:rsidR="00944FD1" w:rsidRDefault="00944FD1" w:rsidP="00D42CB2">
      <w:pPr>
        <w:jc w:val="center"/>
        <w:rPr>
          <w:rFonts w:ascii="Cambria" w:hAnsi="Cambria" w:cs="Times New Roman"/>
          <w:sz w:val="72"/>
          <w:szCs w:val="72"/>
          <w:u w:val="single"/>
        </w:rPr>
      </w:pPr>
    </w:p>
    <w:p w:rsidR="004037DA" w:rsidRDefault="004037DA" w:rsidP="00D42CB2">
      <w:pPr>
        <w:jc w:val="center"/>
        <w:rPr>
          <w:rFonts w:ascii="Cambria" w:hAnsi="Cambria" w:cs="Times New Roman"/>
          <w:sz w:val="72"/>
          <w:szCs w:val="72"/>
          <w:u w:val="single"/>
        </w:rPr>
      </w:pPr>
    </w:p>
    <w:p w:rsidR="004037DA" w:rsidRDefault="004037DA" w:rsidP="00D42CB2">
      <w:pPr>
        <w:jc w:val="center"/>
        <w:rPr>
          <w:rFonts w:ascii="Cambria" w:hAnsi="Cambria" w:cs="Times New Roman"/>
          <w:sz w:val="72"/>
          <w:szCs w:val="72"/>
          <w:u w:val="single"/>
        </w:rPr>
      </w:pPr>
    </w:p>
    <w:p w:rsidR="004037DA" w:rsidRDefault="004037DA" w:rsidP="00D42CB2">
      <w:pPr>
        <w:jc w:val="center"/>
        <w:rPr>
          <w:rFonts w:ascii="Cambria" w:hAnsi="Cambria" w:cs="Times New Roman"/>
          <w:sz w:val="72"/>
          <w:szCs w:val="72"/>
          <w:u w:val="single"/>
        </w:rPr>
      </w:pPr>
    </w:p>
    <w:p w:rsidR="004037DA" w:rsidRDefault="004037DA" w:rsidP="00D42CB2">
      <w:pPr>
        <w:jc w:val="center"/>
        <w:rPr>
          <w:rFonts w:ascii="Cambria" w:hAnsi="Cambria" w:cs="Times New Roman"/>
          <w:sz w:val="72"/>
          <w:szCs w:val="72"/>
          <w:u w:val="single"/>
        </w:rPr>
      </w:pPr>
    </w:p>
    <w:p w:rsidR="004037DA" w:rsidRDefault="004037DA" w:rsidP="00D42CB2">
      <w:pPr>
        <w:jc w:val="center"/>
        <w:rPr>
          <w:rFonts w:ascii="Cambria" w:hAnsi="Cambria" w:cs="Times New Roman"/>
          <w:sz w:val="72"/>
          <w:szCs w:val="72"/>
          <w:u w:val="single"/>
        </w:rPr>
      </w:pPr>
    </w:p>
    <w:p w:rsidR="004037DA" w:rsidRPr="00D42CB2" w:rsidRDefault="004037DA" w:rsidP="00D13C9C">
      <w:pPr>
        <w:rPr>
          <w:rFonts w:ascii="Cambria" w:hAnsi="Cambria" w:cs="Times New Roman"/>
          <w:sz w:val="72"/>
          <w:szCs w:val="72"/>
          <w:u w:val="single"/>
        </w:rPr>
      </w:pPr>
    </w:p>
    <w:p w:rsidR="00D42CB2" w:rsidRPr="008E4B38" w:rsidRDefault="009708C9" w:rsidP="008E4B38">
      <w:pPr>
        <w:pStyle w:val="Heading1"/>
        <w:rPr>
          <w:b w:val="0"/>
          <w:sz w:val="52"/>
          <w:szCs w:val="52"/>
        </w:rPr>
      </w:pPr>
      <w:bookmarkStart w:id="16" w:name="_Toc12110718"/>
      <w:r w:rsidRPr="008E4B38">
        <w:rPr>
          <w:b w:val="0"/>
          <w:sz w:val="52"/>
          <w:szCs w:val="52"/>
        </w:rPr>
        <w:t>Chapter 2: Company Overview</w:t>
      </w:r>
      <w:bookmarkEnd w:id="16"/>
    </w:p>
    <w:p w:rsidR="00911AAA" w:rsidRPr="008E4B38" w:rsidRDefault="008E4B38" w:rsidP="00731D56">
      <w:pPr>
        <w:spacing w:line="360" w:lineRule="auto"/>
        <w:jc w:val="both"/>
        <w:rPr>
          <w:b/>
          <w:color w:val="365F91" w:themeColor="accent1" w:themeShade="BF"/>
          <w:sz w:val="26"/>
          <w:szCs w:val="26"/>
        </w:rPr>
      </w:pPr>
      <w:r w:rsidRPr="008E4B38">
        <w:rPr>
          <w:b/>
          <w:color w:val="365F91" w:themeColor="accent1" w:themeShade="BF"/>
          <w:sz w:val="26"/>
          <w:szCs w:val="26"/>
        </w:rPr>
        <w:t>________________________________________________________________________</w:t>
      </w:r>
    </w:p>
    <w:p w:rsidR="00731D56" w:rsidRPr="0042331F" w:rsidRDefault="00911AAA" w:rsidP="0042331F">
      <w:pPr>
        <w:rPr>
          <w:sz w:val="26"/>
          <w:szCs w:val="26"/>
        </w:rPr>
      </w:pPr>
      <w:r>
        <w:rPr>
          <w:sz w:val="26"/>
          <w:szCs w:val="26"/>
        </w:rPr>
        <w:br w:type="page"/>
      </w:r>
    </w:p>
    <w:p w:rsidR="00911AAA" w:rsidRPr="0042331F" w:rsidRDefault="00911AAA" w:rsidP="000D3B01">
      <w:pPr>
        <w:pStyle w:val="Heading2"/>
        <w:numPr>
          <w:ilvl w:val="1"/>
          <w:numId w:val="7"/>
        </w:numPr>
      </w:pPr>
      <w:bookmarkStart w:id="17" w:name="_Toc12110719"/>
      <w:r w:rsidRPr="0042331F">
        <w:lastRenderedPageBreak/>
        <w:t xml:space="preserve">Historical Background of </w:t>
      </w:r>
      <w:proofErr w:type="gramStart"/>
      <w:r w:rsidRPr="0042331F">
        <w:t>The</w:t>
      </w:r>
      <w:proofErr w:type="gramEnd"/>
      <w:r w:rsidRPr="0042331F">
        <w:t xml:space="preserve"> City Bank Ltd</w:t>
      </w:r>
      <w:bookmarkEnd w:id="17"/>
    </w:p>
    <w:p w:rsidR="00E54982" w:rsidRDefault="00E54982" w:rsidP="00911AAA">
      <w:pPr>
        <w:spacing w:line="360" w:lineRule="auto"/>
        <w:jc w:val="both"/>
        <w:rPr>
          <w:rFonts w:ascii="Times New Roman" w:hAnsi="Times New Roman" w:cs="Times New Roman"/>
          <w:color w:val="000000"/>
          <w:sz w:val="26"/>
          <w:szCs w:val="26"/>
        </w:rPr>
      </w:pPr>
    </w:p>
    <w:p w:rsidR="00911AAA" w:rsidRPr="0042331F" w:rsidRDefault="00CC6844" w:rsidP="00911AAA">
      <w:pPr>
        <w:spacing w:line="36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The </w:t>
      </w:r>
      <w:r w:rsidR="00911AAA" w:rsidRPr="0042331F">
        <w:rPr>
          <w:rFonts w:ascii="Times New Roman" w:hAnsi="Times New Roman" w:cs="Times New Roman"/>
          <w:color w:val="000000"/>
          <w:sz w:val="26"/>
          <w:szCs w:val="26"/>
        </w:rPr>
        <w:t xml:space="preserve">City </w:t>
      </w:r>
      <w:r>
        <w:rPr>
          <w:rFonts w:ascii="Times New Roman" w:hAnsi="Times New Roman" w:cs="Times New Roman"/>
          <w:color w:val="000000"/>
          <w:sz w:val="26"/>
          <w:szCs w:val="26"/>
        </w:rPr>
        <w:t>Bank Limited started its banking activity</w:t>
      </w:r>
      <w:r w:rsidR="00911AAA" w:rsidRPr="0042331F">
        <w:rPr>
          <w:rFonts w:ascii="Times New Roman" w:hAnsi="Times New Roman" w:cs="Times New Roman"/>
          <w:color w:val="000000"/>
          <w:sz w:val="26"/>
          <w:szCs w:val="26"/>
        </w:rPr>
        <w:t xml:space="preserve"> on the 4th of July 2001 </w:t>
      </w:r>
    </w:p>
    <w:p w:rsidR="00E54982" w:rsidRPr="0042331F" w:rsidRDefault="00251D79" w:rsidP="00911AAA">
      <w:pPr>
        <w:spacing w:before="100" w:beforeAutospacing="1" w:after="100" w:afterAutospacing="1" w:line="360" w:lineRule="auto"/>
        <w:jc w:val="both"/>
        <w:rPr>
          <w:rFonts w:ascii="Times New Roman" w:hAnsi="Times New Roman" w:cs="Times New Roman"/>
          <w:color w:val="000000"/>
          <w:sz w:val="26"/>
          <w:szCs w:val="26"/>
        </w:rPr>
      </w:pPr>
      <w:r w:rsidRPr="00251D79">
        <w:rPr>
          <w:rFonts w:ascii="Times New Roman" w:hAnsi="Times New Roman" w:cs="Times New Roman"/>
          <w:color w:val="000000"/>
          <w:sz w:val="26"/>
          <w:szCs w:val="26"/>
        </w:rPr>
        <w:t>The City Bank</w:t>
      </w:r>
      <w:r w:rsidR="001F59D1">
        <w:rPr>
          <w:rFonts w:ascii="Times New Roman" w:hAnsi="Times New Roman" w:cs="Times New Roman"/>
          <w:color w:val="000000"/>
          <w:sz w:val="26"/>
          <w:szCs w:val="26"/>
        </w:rPr>
        <w:t xml:space="preserve"> is</w:t>
      </w:r>
      <w:r w:rsidRPr="00251D79">
        <w:rPr>
          <w:rFonts w:ascii="Times New Roman" w:hAnsi="Times New Roman" w:cs="Times New Roman"/>
          <w:color w:val="000000"/>
          <w:sz w:val="26"/>
          <w:szCs w:val="26"/>
        </w:rPr>
        <w:t xml:space="preserve"> considered as </w:t>
      </w:r>
      <w:r w:rsidR="001F59D1">
        <w:rPr>
          <w:rFonts w:ascii="Times New Roman" w:hAnsi="Times New Roman" w:cs="Times New Roman"/>
          <w:color w:val="000000"/>
          <w:sz w:val="26"/>
          <w:szCs w:val="26"/>
        </w:rPr>
        <w:t xml:space="preserve">the </w:t>
      </w:r>
      <w:r w:rsidRPr="00251D79">
        <w:rPr>
          <w:rFonts w:ascii="Times New Roman" w:hAnsi="Times New Roman" w:cs="Times New Roman"/>
          <w:color w:val="000000"/>
          <w:sz w:val="26"/>
          <w:szCs w:val="26"/>
        </w:rPr>
        <w:t>third era bank expanding</w:t>
      </w:r>
      <w:r w:rsidR="001F59D1">
        <w:rPr>
          <w:rFonts w:ascii="Times New Roman" w:hAnsi="Times New Roman" w:cs="Times New Roman"/>
          <w:color w:val="000000"/>
          <w:sz w:val="26"/>
          <w:szCs w:val="26"/>
        </w:rPr>
        <w:t xml:space="preserve"> its</w:t>
      </w:r>
      <w:r w:rsidRPr="00251D79">
        <w:rPr>
          <w:rFonts w:ascii="Times New Roman" w:hAnsi="Times New Roman" w:cs="Times New Roman"/>
          <w:color w:val="000000"/>
          <w:sz w:val="26"/>
          <w:szCs w:val="26"/>
        </w:rPr>
        <w:t xml:space="preserve"> full scope of banking offices by</w:t>
      </w:r>
      <w:r w:rsidR="001F59D1">
        <w:rPr>
          <w:rFonts w:ascii="Times New Roman" w:hAnsi="Times New Roman" w:cs="Times New Roman"/>
          <w:color w:val="000000"/>
          <w:sz w:val="26"/>
          <w:szCs w:val="26"/>
        </w:rPr>
        <w:t xml:space="preserve"> recently</w:t>
      </w:r>
      <w:r w:rsidRPr="00251D79">
        <w:rPr>
          <w:rFonts w:ascii="Times New Roman" w:hAnsi="Times New Roman" w:cs="Times New Roman"/>
          <w:color w:val="000000"/>
          <w:sz w:val="26"/>
          <w:szCs w:val="26"/>
        </w:rPr>
        <w:t xml:space="preserve"> giving proficient, amicable and present day completely mechanized on-line administration on a gainful premise. Since its origin, it has presented completely coordinated web based financial support of give a wide range of </w:t>
      </w:r>
      <w:r w:rsidR="00A02237">
        <w:rPr>
          <w:rFonts w:ascii="Times New Roman" w:hAnsi="Times New Roman" w:cs="Times New Roman"/>
          <w:color w:val="000000"/>
          <w:sz w:val="26"/>
          <w:szCs w:val="26"/>
        </w:rPr>
        <w:t>commercial banking offices from all</w:t>
      </w:r>
      <w:r w:rsidRPr="00251D79">
        <w:rPr>
          <w:rFonts w:ascii="Times New Roman" w:hAnsi="Times New Roman" w:cs="Times New Roman"/>
          <w:color w:val="000000"/>
          <w:sz w:val="26"/>
          <w:szCs w:val="26"/>
        </w:rPr>
        <w:t xml:space="preserve"> of </w:t>
      </w:r>
      <w:proofErr w:type="spellStart"/>
      <w:r w:rsidRPr="00251D79">
        <w:rPr>
          <w:rFonts w:ascii="Times New Roman" w:hAnsi="Times New Roman" w:cs="Times New Roman"/>
          <w:color w:val="000000"/>
          <w:sz w:val="26"/>
          <w:szCs w:val="26"/>
        </w:rPr>
        <w:t>its</w:t>
      </w:r>
      <w:r w:rsidR="00801790" w:rsidRPr="00251D79">
        <w:rPr>
          <w:rFonts w:ascii="Times New Roman" w:hAnsi="Times New Roman" w:cs="Times New Roman"/>
          <w:color w:val="000000"/>
          <w:sz w:val="26"/>
          <w:szCs w:val="26"/>
        </w:rPr>
        <w:t>branchesplaced</w:t>
      </w:r>
      <w:proofErr w:type="spellEnd"/>
      <w:r w:rsidR="00801790" w:rsidRPr="00251D79">
        <w:rPr>
          <w:rFonts w:ascii="Times New Roman" w:hAnsi="Times New Roman" w:cs="Times New Roman"/>
          <w:color w:val="000000"/>
          <w:sz w:val="26"/>
          <w:szCs w:val="26"/>
        </w:rPr>
        <w:t xml:space="preserve"> </w:t>
      </w:r>
      <w:r w:rsidRPr="00251D79">
        <w:rPr>
          <w:rFonts w:ascii="Times New Roman" w:hAnsi="Times New Roman" w:cs="Times New Roman"/>
          <w:color w:val="000000"/>
          <w:sz w:val="26"/>
          <w:szCs w:val="26"/>
        </w:rPr>
        <w:t>strategically.</w:t>
      </w:r>
    </w:p>
    <w:p w:rsidR="0042331F" w:rsidRPr="0042331F" w:rsidRDefault="00911AAA" w:rsidP="000D3B01">
      <w:pPr>
        <w:pStyle w:val="Heading2"/>
        <w:numPr>
          <w:ilvl w:val="1"/>
          <w:numId w:val="7"/>
        </w:numPr>
      </w:pPr>
      <w:bookmarkStart w:id="18" w:name="_Toc12110720"/>
      <w:r w:rsidRPr="0042331F">
        <w:t>The Vision</w:t>
      </w:r>
      <w:bookmarkEnd w:id="18"/>
    </w:p>
    <w:p w:rsidR="0042331F" w:rsidRPr="0042331F" w:rsidRDefault="0042331F" w:rsidP="0042331F">
      <w:pPr>
        <w:pStyle w:val="NormalWeb"/>
        <w:spacing w:before="0" w:beforeAutospacing="0" w:after="0" w:afterAutospacing="0" w:line="360" w:lineRule="auto"/>
        <w:ind w:left="360"/>
        <w:jc w:val="both"/>
        <w:rPr>
          <w:b/>
          <w:bCs/>
          <w:smallCaps/>
          <w:sz w:val="26"/>
          <w:szCs w:val="26"/>
        </w:rPr>
      </w:pPr>
    </w:p>
    <w:p w:rsidR="0042331F" w:rsidRPr="0042331F" w:rsidRDefault="00251D79" w:rsidP="0042331F">
      <w:pPr>
        <w:spacing w:line="360" w:lineRule="auto"/>
        <w:jc w:val="both"/>
        <w:rPr>
          <w:rFonts w:ascii="Times New Roman" w:hAnsi="Times New Roman" w:cs="Times New Roman"/>
          <w:color w:val="000000"/>
          <w:sz w:val="26"/>
          <w:szCs w:val="26"/>
        </w:rPr>
      </w:pPr>
      <w:bookmarkStart w:id="19" w:name="_Toc104734837"/>
      <w:bookmarkStart w:id="20" w:name="_Toc104803729"/>
      <w:bookmarkStart w:id="21" w:name="_Toc105213664"/>
      <w:bookmarkStart w:id="22" w:name="_Toc105497204"/>
      <w:r w:rsidRPr="00251D79">
        <w:rPr>
          <w:rFonts w:ascii="Times New Roman" w:hAnsi="Times New Roman" w:cs="Times New Roman"/>
          <w:color w:val="000000"/>
          <w:sz w:val="26"/>
          <w:szCs w:val="26"/>
        </w:rPr>
        <w:t>The vision of City Bank Ltd building gainful and socially dependable money related organization concentrated on Markets and Businesses with Growth Potential, in this manner Assisting CBL partners assemble a "simply, edified, solid, equitable and destitution free Bangladesh". The City Banks dreams in this way lined up with those of City Bank.</w:t>
      </w:r>
    </w:p>
    <w:p w:rsidR="00911AAA" w:rsidRPr="0042331F" w:rsidRDefault="00911AAA" w:rsidP="000D3B01">
      <w:pPr>
        <w:pStyle w:val="Heading2"/>
        <w:numPr>
          <w:ilvl w:val="1"/>
          <w:numId w:val="7"/>
        </w:numPr>
      </w:pPr>
      <w:bookmarkStart w:id="23" w:name="_Toc12110721"/>
      <w:r w:rsidRPr="0042331F">
        <w:t>Equity Partners</w:t>
      </w:r>
      <w:bookmarkEnd w:id="19"/>
      <w:bookmarkEnd w:id="20"/>
      <w:bookmarkEnd w:id="21"/>
      <w:bookmarkEnd w:id="22"/>
      <w:r w:rsidR="000F7C07">
        <w:t xml:space="preserve"> and Capital Structure</w:t>
      </w:r>
      <w:bookmarkEnd w:id="23"/>
    </w:p>
    <w:p w:rsidR="0042331F" w:rsidRPr="0042331F" w:rsidRDefault="0042331F" w:rsidP="0042331F">
      <w:pPr>
        <w:pStyle w:val="NormalWeb"/>
        <w:spacing w:before="0" w:beforeAutospacing="0" w:after="0" w:afterAutospacing="0" w:line="360" w:lineRule="auto"/>
        <w:ind w:left="360"/>
        <w:jc w:val="both"/>
        <w:rPr>
          <w:b/>
          <w:bCs/>
          <w:smallCaps/>
          <w:sz w:val="26"/>
          <w:szCs w:val="26"/>
        </w:rPr>
      </w:pPr>
    </w:p>
    <w:p w:rsidR="00D422B5" w:rsidRPr="0060071F" w:rsidRDefault="00D422B5" w:rsidP="00D422B5">
      <w:pPr>
        <w:spacing w:line="360" w:lineRule="auto"/>
        <w:jc w:val="both"/>
        <w:rPr>
          <w:rFonts w:ascii="Times New Roman" w:hAnsi="Times New Roman" w:cs="Times New Roman"/>
          <w:sz w:val="26"/>
          <w:szCs w:val="26"/>
        </w:rPr>
      </w:pPr>
      <w:r>
        <w:rPr>
          <w:rFonts w:ascii="Times New Roman" w:hAnsi="Times New Roman" w:cs="Times New Roman"/>
          <w:sz w:val="26"/>
          <w:szCs w:val="26"/>
        </w:rPr>
        <w:t>The city bank limited has 1000 million as approved capital but it starts its business with an underlying capital of sum BDT 250 million. T</w:t>
      </w:r>
      <w:r w:rsidRPr="00251D79">
        <w:rPr>
          <w:rFonts w:ascii="Times New Roman" w:hAnsi="Times New Roman" w:cs="Times New Roman"/>
          <w:sz w:val="26"/>
          <w:szCs w:val="26"/>
        </w:rPr>
        <w:t xml:space="preserve">he bank has expanded </w:t>
      </w:r>
      <w:proofErr w:type="spellStart"/>
      <w:r w:rsidRPr="00251D79">
        <w:rPr>
          <w:rFonts w:ascii="Times New Roman" w:hAnsi="Times New Roman" w:cs="Times New Roman"/>
          <w:sz w:val="26"/>
          <w:szCs w:val="26"/>
        </w:rPr>
        <w:t>it</w:t>
      </w:r>
      <w:proofErr w:type="spellEnd"/>
      <w:r w:rsidRPr="00251D79">
        <w:rPr>
          <w:rFonts w:ascii="Times New Roman" w:hAnsi="Times New Roman" w:cs="Times New Roman"/>
          <w:sz w:val="26"/>
          <w:szCs w:val="26"/>
        </w:rPr>
        <w:t xml:space="preserve"> capital base on account of its unfaltering development</w:t>
      </w:r>
      <w:r>
        <w:rPr>
          <w:rFonts w:ascii="Times New Roman" w:hAnsi="Times New Roman" w:cs="Times New Roman"/>
          <w:sz w:val="26"/>
          <w:szCs w:val="26"/>
        </w:rPr>
        <w:t xml:space="preserve"> a</w:t>
      </w:r>
      <w:r w:rsidRPr="00251D79">
        <w:rPr>
          <w:rFonts w:ascii="Times New Roman" w:hAnsi="Times New Roman" w:cs="Times New Roman"/>
          <w:sz w:val="26"/>
          <w:szCs w:val="26"/>
        </w:rPr>
        <w:t>fter some time</w:t>
      </w:r>
      <w:r>
        <w:rPr>
          <w:rFonts w:ascii="Times New Roman" w:hAnsi="Times New Roman" w:cs="Times New Roman"/>
          <w:sz w:val="26"/>
          <w:szCs w:val="26"/>
        </w:rPr>
        <w:t xml:space="preserve"> </w:t>
      </w:r>
      <w:proofErr w:type="spellStart"/>
      <w:r>
        <w:rPr>
          <w:rFonts w:ascii="Times New Roman" w:hAnsi="Times New Roman" w:cs="Times New Roman"/>
          <w:sz w:val="26"/>
          <w:szCs w:val="26"/>
        </w:rPr>
        <w:t>and</w:t>
      </w:r>
      <w:r w:rsidRPr="00251D79">
        <w:rPr>
          <w:rFonts w:ascii="Times New Roman" w:hAnsi="Times New Roman" w:cs="Times New Roman"/>
          <w:sz w:val="26"/>
          <w:szCs w:val="26"/>
        </w:rPr>
        <w:t>it</w:t>
      </w:r>
      <w:proofErr w:type="spellEnd"/>
      <w:r w:rsidRPr="00251D79">
        <w:rPr>
          <w:rFonts w:ascii="Times New Roman" w:hAnsi="Times New Roman" w:cs="Times New Roman"/>
          <w:sz w:val="26"/>
          <w:szCs w:val="26"/>
        </w:rPr>
        <w:t xml:space="preserve"> has multiplied its capital base to BDT 500 </w:t>
      </w:r>
      <w:proofErr w:type="spellStart"/>
      <w:r w:rsidRPr="00251D79">
        <w:rPr>
          <w:rFonts w:ascii="Times New Roman" w:hAnsi="Times New Roman" w:cs="Times New Roman"/>
          <w:sz w:val="26"/>
          <w:szCs w:val="26"/>
        </w:rPr>
        <w:t>millioninside</w:t>
      </w:r>
      <w:proofErr w:type="spellEnd"/>
      <w:r w:rsidRPr="00251D79">
        <w:rPr>
          <w:rFonts w:ascii="Times New Roman" w:hAnsi="Times New Roman" w:cs="Times New Roman"/>
          <w:sz w:val="26"/>
          <w:szCs w:val="26"/>
        </w:rPr>
        <w:t xml:space="preserve"> three years of activities</w:t>
      </w:r>
      <w:r>
        <w:rPr>
          <w:rFonts w:ascii="Times New Roman" w:hAnsi="Times New Roman" w:cs="Times New Roman"/>
          <w:sz w:val="26"/>
          <w:szCs w:val="26"/>
        </w:rPr>
        <w:t>. B</w:t>
      </w:r>
      <w:r w:rsidRPr="00251D79">
        <w:rPr>
          <w:rFonts w:ascii="Times New Roman" w:hAnsi="Times New Roman" w:cs="Times New Roman"/>
          <w:sz w:val="26"/>
          <w:szCs w:val="26"/>
        </w:rPr>
        <w:t>y the last quarter of this current year (2019</w:t>
      </w:r>
      <w:proofErr w:type="gramStart"/>
      <w:r w:rsidRPr="00251D79">
        <w:rPr>
          <w:rFonts w:ascii="Times New Roman" w:hAnsi="Times New Roman" w:cs="Times New Roman"/>
          <w:sz w:val="26"/>
          <w:szCs w:val="26"/>
        </w:rPr>
        <w:t>)</w:t>
      </w:r>
      <w:r>
        <w:rPr>
          <w:rFonts w:ascii="Times New Roman" w:hAnsi="Times New Roman" w:cs="Times New Roman"/>
          <w:sz w:val="26"/>
          <w:szCs w:val="26"/>
        </w:rPr>
        <w:t>t</w:t>
      </w:r>
      <w:r w:rsidRPr="00251D79">
        <w:rPr>
          <w:rFonts w:ascii="Times New Roman" w:hAnsi="Times New Roman" w:cs="Times New Roman"/>
          <w:sz w:val="26"/>
          <w:szCs w:val="26"/>
        </w:rPr>
        <w:t>he</w:t>
      </w:r>
      <w:proofErr w:type="gramEnd"/>
      <w:r w:rsidRPr="00251D79">
        <w:rPr>
          <w:rFonts w:ascii="Times New Roman" w:hAnsi="Times New Roman" w:cs="Times New Roman"/>
          <w:sz w:val="26"/>
          <w:szCs w:val="26"/>
        </w:rPr>
        <w:t xml:space="preserve"> Bank has intended to open up to the world</w:t>
      </w:r>
      <w:r>
        <w:rPr>
          <w:rFonts w:ascii="Times New Roman" w:hAnsi="Times New Roman" w:cs="Times New Roman"/>
          <w:sz w:val="26"/>
          <w:szCs w:val="26"/>
        </w:rPr>
        <w:t xml:space="preserve"> also make BDT 1000 million paid up capital.</w:t>
      </w:r>
    </w:p>
    <w:p w:rsidR="0042331F" w:rsidRDefault="0042331F" w:rsidP="0042331F">
      <w:pPr>
        <w:spacing w:line="360" w:lineRule="auto"/>
        <w:jc w:val="both"/>
        <w:rPr>
          <w:rFonts w:ascii="Times New Roman" w:hAnsi="Times New Roman" w:cs="Times New Roman"/>
          <w:sz w:val="26"/>
          <w:szCs w:val="26"/>
        </w:rPr>
      </w:pPr>
    </w:p>
    <w:p w:rsidR="0042331F" w:rsidRPr="0042331F" w:rsidRDefault="0042331F" w:rsidP="0042331F">
      <w:pPr>
        <w:spacing w:line="360" w:lineRule="auto"/>
        <w:jc w:val="both"/>
        <w:rPr>
          <w:rFonts w:ascii="Times New Roman" w:hAnsi="Times New Roman" w:cs="Times New Roman"/>
          <w:sz w:val="26"/>
          <w:szCs w:val="26"/>
        </w:rPr>
      </w:pPr>
    </w:p>
    <w:p w:rsidR="00911AAA" w:rsidRPr="0042331F" w:rsidRDefault="00911AAA" w:rsidP="00911AAA">
      <w:pPr>
        <w:tabs>
          <w:tab w:val="left" w:pos="1832"/>
        </w:tabs>
        <w:spacing w:line="360" w:lineRule="auto"/>
        <w:jc w:val="both"/>
        <w:rPr>
          <w:rFonts w:ascii="Times New Roman" w:hAnsi="Times New Roman" w:cs="Times New Roman"/>
          <w:sz w:val="26"/>
          <w:szCs w:val="26"/>
        </w:rPr>
      </w:pPr>
    </w:p>
    <w:p w:rsidR="008E4B38" w:rsidRDefault="008E4B38" w:rsidP="00F65DF7">
      <w:pPr>
        <w:rPr>
          <w:sz w:val="26"/>
          <w:szCs w:val="26"/>
        </w:rPr>
      </w:pPr>
    </w:p>
    <w:p w:rsidR="00F65DF7" w:rsidRDefault="00F65DF7" w:rsidP="00F65DF7">
      <w:pPr>
        <w:rPr>
          <w:sz w:val="26"/>
          <w:szCs w:val="26"/>
        </w:rPr>
      </w:pPr>
    </w:p>
    <w:p w:rsidR="00F65DF7" w:rsidRDefault="00F65DF7" w:rsidP="00F65DF7">
      <w:pPr>
        <w:rPr>
          <w:sz w:val="26"/>
          <w:szCs w:val="26"/>
        </w:rPr>
      </w:pPr>
    </w:p>
    <w:p w:rsidR="00F65DF7" w:rsidRDefault="00F65DF7" w:rsidP="00F65DF7">
      <w:pPr>
        <w:rPr>
          <w:sz w:val="26"/>
          <w:szCs w:val="26"/>
        </w:rPr>
      </w:pPr>
    </w:p>
    <w:p w:rsidR="00F65DF7" w:rsidRDefault="00F65DF7" w:rsidP="00F65DF7">
      <w:pPr>
        <w:rPr>
          <w:sz w:val="26"/>
          <w:szCs w:val="26"/>
        </w:rPr>
      </w:pPr>
    </w:p>
    <w:p w:rsidR="00F65DF7" w:rsidRDefault="00F65DF7" w:rsidP="00F65DF7">
      <w:pPr>
        <w:rPr>
          <w:sz w:val="26"/>
          <w:szCs w:val="26"/>
        </w:rPr>
      </w:pPr>
    </w:p>
    <w:p w:rsidR="00F65DF7" w:rsidRPr="00F65DF7" w:rsidRDefault="00F65DF7" w:rsidP="00F65DF7">
      <w:pPr>
        <w:rPr>
          <w:sz w:val="26"/>
          <w:szCs w:val="26"/>
        </w:rPr>
      </w:pPr>
    </w:p>
    <w:p w:rsidR="008E4B38" w:rsidRDefault="009708C9" w:rsidP="008E4B38">
      <w:pPr>
        <w:pStyle w:val="Heading1"/>
        <w:rPr>
          <w:b w:val="0"/>
          <w:sz w:val="52"/>
          <w:szCs w:val="52"/>
        </w:rPr>
      </w:pPr>
      <w:bookmarkStart w:id="24" w:name="_Toc12110722"/>
      <w:r w:rsidRPr="008E4B38">
        <w:rPr>
          <w:b w:val="0"/>
          <w:sz w:val="52"/>
          <w:szCs w:val="52"/>
        </w:rPr>
        <w:t xml:space="preserve">Chapter 3: </w:t>
      </w:r>
      <w:r w:rsidR="00E54982" w:rsidRPr="008E4B38">
        <w:rPr>
          <w:b w:val="0"/>
          <w:sz w:val="52"/>
          <w:szCs w:val="52"/>
        </w:rPr>
        <w:t>Small and Medium Enterprise Loan Division of City Bank</w:t>
      </w:r>
      <w:bookmarkEnd w:id="24"/>
    </w:p>
    <w:p w:rsidR="00911AAA" w:rsidRPr="008E4B38" w:rsidRDefault="008E4B38" w:rsidP="008E4B38">
      <w:pPr>
        <w:jc w:val="both"/>
        <w:rPr>
          <w:b/>
          <w:color w:val="365F91" w:themeColor="accent1" w:themeShade="BF"/>
          <w:u w:val="thick"/>
        </w:rPr>
      </w:pPr>
      <w:r w:rsidRPr="008E4B38">
        <w:rPr>
          <w:b/>
          <w:color w:val="365F91" w:themeColor="accent1" w:themeShade="BF"/>
          <w:u w:val="thick"/>
        </w:rPr>
        <w:t>_____________________________________________________________________________________</w:t>
      </w:r>
      <w:r w:rsidR="00911AAA" w:rsidRPr="008E4B38">
        <w:rPr>
          <w:b/>
          <w:color w:val="365F91" w:themeColor="accent1" w:themeShade="BF"/>
          <w:u w:val="thick"/>
        </w:rPr>
        <w:br w:type="page"/>
      </w:r>
    </w:p>
    <w:p w:rsidR="00911AAA" w:rsidRPr="00F767EE" w:rsidRDefault="00911AAA" w:rsidP="000D3B01">
      <w:pPr>
        <w:pStyle w:val="Heading2"/>
        <w:numPr>
          <w:ilvl w:val="1"/>
          <w:numId w:val="8"/>
        </w:numPr>
      </w:pPr>
      <w:bookmarkStart w:id="25" w:name="_Toc12110723"/>
      <w:r w:rsidRPr="00F767EE">
        <w:lastRenderedPageBreak/>
        <w:t>Division</w:t>
      </w:r>
      <w:r w:rsidR="0001487B">
        <w:t xml:space="preserve"> of </w:t>
      </w:r>
      <w:r w:rsidR="0001487B" w:rsidRPr="00F767EE">
        <w:t>SME</w:t>
      </w:r>
      <w:bookmarkEnd w:id="25"/>
    </w:p>
    <w:p w:rsidR="00911AAA" w:rsidRPr="00F767EE" w:rsidRDefault="00911AAA" w:rsidP="00911AAA">
      <w:pPr>
        <w:pStyle w:val="NormalWeb"/>
        <w:spacing w:before="0" w:beforeAutospacing="0" w:after="0" w:afterAutospacing="0" w:line="360" w:lineRule="auto"/>
        <w:jc w:val="both"/>
        <w:rPr>
          <w:b/>
          <w:bCs/>
          <w:smallCaps/>
          <w:sz w:val="26"/>
          <w:szCs w:val="26"/>
        </w:rPr>
      </w:pPr>
    </w:p>
    <w:p w:rsidR="00EB0894" w:rsidRPr="00EB0894" w:rsidRDefault="0001487B" w:rsidP="00EB0894">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The SME (small and medium enterprise) loan division is the greatest operational division of </w:t>
      </w:r>
      <w:proofErr w:type="gramStart"/>
      <w:r>
        <w:rPr>
          <w:rFonts w:ascii="Times New Roman" w:hAnsi="Times New Roman" w:cs="Times New Roman"/>
          <w:sz w:val="26"/>
          <w:szCs w:val="26"/>
        </w:rPr>
        <w:t>The</w:t>
      </w:r>
      <w:proofErr w:type="gramEnd"/>
      <w:r>
        <w:rPr>
          <w:rFonts w:ascii="Times New Roman" w:hAnsi="Times New Roman" w:cs="Times New Roman"/>
          <w:sz w:val="26"/>
          <w:szCs w:val="26"/>
        </w:rPr>
        <w:t xml:space="preserve"> city bank limited</w:t>
      </w:r>
      <w:r w:rsidR="00EB0894" w:rsidRPr="00EB0894">
        <w:rPr>
          <w:rFonts w:ascii="Times New Roman" w:hAnsi="Times New Roman" w:cs="Times New Roman"/>
          <w:sz w:val="26"/>
          <w:szCs w:val="26"/>
        </w:rPr>
        <w:t xml:space="preserve">. SME is straightforwardly identified with </w:t>
      </w:r>
      <w:r>
        <w:rPr>
          <w:rFonts w:ascii="Times New Roman" w:hAnsi="Times New Roman" w:cs="Times New Roman"/>
          <w:sz w:val="26"/>
          <w:szCs w:val="26"/>
        </w:rPr>
        <w:t xml:space="preserve">the loan activities </w:t>
      </w:r>
      <w:r w:rsidR="00EB0894" w:rsidRPr="00EB0894">
        <w:rPr>
          <w:rFonts w:ascii="Times New Roman" w:hAnsi="Times New Roman" w:cs="Times New Roman"/>
          <w:sz w:val="26"/>
          <w:szCs w:val="26"/>
        </w:rPr>
        <w:t>of the bank. City Bank stretches out credits to potential little and medium exchanging, assembling and administration under</w:t>
      </w:r>
      <w:r w:rsidR="00D85E8E">
        <w:rPr>
          <w:rFonts w:ascii="Times New Roman" w:hAnsi="Times New Roman" w:cs="Times New Roman"/>
          <w:sz w:val="26"/>
          <w:szCs w:val="26"/>
        </w:rPr>
        <w:t xml:space="preserve">takings. This advance can take </w:t>
      </w:r>
      <w:r w:rsidR="00EB0894" w:rsidRPr="00EB0894">
        <w:rPr>
          <w:rFonts w:ascii="Times New Roman" w:hAnsi="Times New Roman" w:cs="Times New Roman"/>
          <w:sz w:val="26"/>
          <w:szCs w:val="26"/>
        </w:rPr>
        <w:t xml:space="preserve">risk and </w:t>
      </w:r>
      <w:r w:rsidR="00D85E8E">
        <w:rPr>
          <w:rFonts w:ascii="Times New Roman" w:hAnsi="Times New Roman" w:cs="Times New Roman"/>
          <w:sz w:val="26"/>
          <w:szCs w:val="26"/>
        </w:rPr>
        <w:t xml:space="preserve">give </w:t>
      </w:r>
      <w:r w:rsidR="00EB0894" w:rsidRPr="00EB0894">
        <w:rPr>
          <w:rFonts w:ascii="Times New Roman" w:hAnsi="Times New Roman" w:cs="Times New Roman"/>
          <w:sz w:val="26"/>
          <w:szCs w:val="26"/>
        </w:rPr>
        <w:t>quality financial administrations to focused business</w:t>
      </w:r>
      <w:r w:rsidR="00D85E8E">
        <w:rPr>
          <w:rFonts w:ascii="Times New Roman" w:hAnsi="Times New Roman" w:cs="Times New Roman"/>
          <w:sz w:val="26"/>
          <w:szCs w:val="26"/>
        </w:rPr>
        <w:t xml:space="preserve"> activity</w:t>
      </w:r>
      <w:r w:rsidR="00EB0894" w:rsidRPr="00EB0894">
        <w:rPr>
          <w:rFonts w:ascii="Times New Roman" w:hAnsi="Times New Roman" w:cs="Times New Roman"/>
          <w:sz w:val="26"/>
          <w:szCs w:val="26"/>
        </w:rPr>
        <w:t xml:space="preserve"> at any spots of nation. </w:t>
      </w:r>
      <w:r w:rsidR="003071EC">
        <w:rPr>
          <w:rFonts w:ascii="Times New Roman" w:hAnsi="Times New Roman" w:cs="Times New Roman"/>
          <w:sz w:val="26"/>
          <w:szCs w:val="26"/>
        </w:rPr>
        <w:t>B</w:t>
      </w:r>
      <w:r w:rsidR="00EB0894" w:rsidRPr="00EB0894">
        <w:rPr>
          <w:rFonts w:ascii="Times New Roman" w:hAnsi="Times New Roman" w:cs="Times New Roman"/>
          <w:sz w:val="26"/>
          <w:szCs w:val="26"/>
        </w:rPr>
        <w:t xml:space="preserve">usiness people will likewise </w:t>
      </w:r>
      <w:r w:rsidR="003071EC">
        <w:rPr>
          <w:rFonts w:ascii="Times New Roman" w:hAnsi="Times New Roman" w:cs="Times New Roman"/>
          <w:sz w:val="26"/>
          <w:szCs w:val="26"/>
        </w:rPr>
        <w:t>p</w:t>
      </w:r>
      <w:r w:rsidR="003071EC" w:rsidRPr="00EB0894">
        <w:rPr>
          <w:rFonts w:ascii="Times New Roman" w:hAnsi="Times New Roman" w:cs="Times New Roman"/>
          <w:sz w:val="26"/>
          <w:szCs w:val="26"/>
        </w:rPr>
        <w:t xml:space="preserve">otential ladies </w:t>
      </w:r>
      <w:r w:rsidR="00EB0894" w:rsidRPr="00EB0894">
        <w:rPr>
          <w:rFonts w:ascii="Times New Roman" w:hAnsi="Times New Roman" w:cs="Times New Roman"/>
          <w:sz w:val="26"/>
          <w:szCs w:val="26"/>
        </w:rPr>
        <w:t xml:space="preserve">get the offices </w:t>
      </w:r>
      <w:r w:rsidR="003071EC">
        <w:rPr>
          <w:rFonts w:ascii="Times New Roman" w:hAnsi="Times New Roman" w:cs="Times New Roman"/>
          <w:sz w:val="26"/>
          <w:szCs w:val="26"/>
        </w:rPr>
        <w:t xml:space="preserve">services </w:t>
      </w:r>
      <w:r w:rsidR="00EB0894" w:rsidRPr="00EB0894">
        <w:rPr>
          <w:rFonts w:ascii="Times New Roman" w:hAnsi="Times New Roman" w:cs="Times New Roman"/>
          <w:sz w:val="26"/>
          <w:szCs w:val="26"/>
        </w:rPr>
        <w:t xml:space="preserve">of SME credit; </w:t>
      </w:r>
      <w:r w:rsidR="003071EC" w:rsidRPr="00EB0894">
        <w:rPr>
          <w:rFonts w:ascii="Times New Roman" w:hAnsi="Times New Roman" w:cs="Times New Roman"/>
          <w:sz w:val="26"/>
          <w:szCs w:val="26"/>
        </w:rPr>
        <w:t>by extension of bus</w:t>
      </w:r>
      <w:r w:rsidR="003071EC">
        <w:rPr>
          <w:rFonts w:ascii="Times New Roman" w:hAnsi="Times New Roman" w:cs="Times New Roman"/>
          <w:sz w:val="26"/>
          <w:szCs w:val="26"/>
        </w:rPr>
        <w:t xml:space="preserve">iness just as formation of work </w:t>
      </w:r>
      <w:r w:rsidR="00EB0894" w:rsidRPr="00EB0894">
        <w:rPr>
          <w:rFonts w:ascii="Times New Roman" w:hAnsi="Times New Roman" w:cs="Times New Roman"/>
          <w:sz w:val="26"/>
          <w:szCs w:val="26"/>
        </w:rPr>
        <w:t xml:space="preserve">this commencement is to assume a job in the financial improvement of the </w:t>
      </w:r>
      <w:proofErr w:type="spellStart"/>
      <w:r w:rsidR="00EB0894" w:rsidRPr="00EB0894">
        <w:rPr>
          <w:rFonts w:ascii="Times New Roman" w:hAnsi="Times New Roman" w:cs="Times New Roman"/>
          <w:sz w:val="26"/>
          <w:szCs w:val="26"/>
        </w:rPr>
        <w:t>nation</w:t>
      </w:r>
      <w:r w:rsidR="003071EC">
        <w:rPr>
          <w:rFonts w:ascii="Times New Roman" w:hAnsi="Times New Roman" w:cs="Times New Roman"/>
          <w:sz w:val="26"/>
          <w:szCs w:val="26"/>
        </w:rPr>
        <w:t>.I</w:t>
      </w:r>
      <w:r w:rsidR="003071EC" w:rsidRPr="00EB0894">
        <w:rPr>
          <w:rFonts w:ascii="Times New Roman" w:hAnsi="Times New Roman" w:cs="Times New Roman"/>
          <w:sz w:val="26"/>
          <w:szCs w:val="26"/>
        </w:rPr>
        <w:t>n</w:t>
      </w:r>
      <w:proofErr w:type="spellEnd"/>
      <w:r w:rsidR="003071EC" w:rsidRPr="00EB0894">
        <w:rPr>
          <w:rFonts w:ascii="Times New Roman" w:hAnsi="Times New Roman" w:cs="Times New Roman"/>
          <w:sz w:val="26"/>
          <w:szCs w:val="26"/>
        </w:rPr>
        <w:t xml:space="preserve"> 2017 and 2018</w:t>
      </w:r>
      <w:r w:rsidR="003071EC">
        <w:rPr>
          <w:rFonts w:ascii="Times New Roman" w:hAnsi="Times New Roman" w:cs="Times New Roman"/>
          <w:sz w:val="26"/>
          <w:szCs w:val="26"/>
        </w:rPr>
        <w:t>,City Bank has</w:t>
      </w:r>
      <w:r w:rsidR="003071EC" w:rsidRPr="00EB0894">
        <w:rPr>
          <w:rFonts w:ascii="Times New Roman" w:hAnsi="Times New Roman" w:cs="Times New Roman"/>
          <w:sz w:val="26"/>
          <w:szCs w:val="26"/>
        </w:rPr>
        <w:t xml:space="preserve"> a benefit of 14 </w:t>
      </w:r>
      <w:proofErr w:type="spellStart"/>
      <w:r w:rsidR="003071EC" w:rsidRPr="00EB0894">
        <w:rPr>
          <w:rFonts w:ascii="Times New Roman" w:hAnsi="Times New Roman" w:cs="Times New Roman"/>
          <w:sz w:val="26"/>
          <w:szCs w:val="26"/>
        </w:rPr>
        <w:t>crore</w:t>
      </w:r>
      <w:proofErr w:type="spellEnd"/>
      <w:r w:rsidR="003071EC" w:rsidRPr="00EB0894">
        <w:rPr>
          <w:rFonts w:ascii="Times New Roman" w:hAnsi="Times New Roman" w:cs="Times New Roman"/>
          <w:sz w:val="26"/>
          <w:szCs w:val="26"/>
        </w:rPr>
        <w:t xml:space="preserve"> taka</w:t>
      </w:r>
      <w:r w:rsidR="003071EC">
        <w:rPr>
          <w:rFonts w:ascii="Times New Roman" w:hAnsi="Times New Roman" w:cs="Times New Roman"/>
          <w:sz w:val="26"/>
          <w:szCs w:val="26"/>
        </w:rPr>
        <w:t xml:space="preserve"> and i</w:t>
      </w:r>
      <w:r w:rsidR="00EB0894" w:rsidRPr="00EB0894">
        <w:rPr>
          <w:rFonts w:ascii="Times New Roman" w:hAnsi="Times New Roman" w:cs="Times New Roman"/>
          <w:sz w:val="26"/>
          <w:szCs w:val="26"/>
        </w:rPr>
        <w:t xml:space="preserve">s titled to be the quickest developing bank. </w:t>
      </w:r>
      <w:r w:rsidR="006A5CBD">
        <w:rPr>
          <w:rFonts w:ascii="Times New Roman" w:hAnsi="Times New Roman" w:cs="Times New Roman"/>
          <w:sz w:val="26"/>
          <w:szCs w:val="26"/>
        </w:rPr>
        <w:t>F</w:t>
      </w:r>
      <w:r w:rsidR="00EB0894" w:rsidRPr="00EB0894">
        <w:rPr>
          <w:rFonts w:ascii="Times New Roman" w:hAnsi="Times New Roman" w:cs="Times New Roman"/>
          <w:sz w:val="26"/>
          <w:szCs w:val="26"/>
        </w:rPr>
        <w:t xml:space="preserve">rom the SME </w:t>
      </w:r>
      <w:proofErr w:type="spellStart"/>
      <w:r w:rsidR="00EB0894" w:rsidRPr="00EB0894">
        <w:rPr>
          <w:rFonts w:ascii="Times New Roman" w:hAnsi="Times New Roman" w:cs="Times New Roman"/>
          <w:sz w:val="26"/>
          <w:szCs w:val="26"/>
        </w:rPr>
        <w:t>part</w:t>
      </w:r>
      <w:r w:rsidR="006A5CBD">
        <w:rPr>
          <w:rFonts w:ascii="Times New Roman" w:hAnsi="Times New Roman" w:cs="Times New Roman"/>
          <w:sz w:val="26"/>
          <w:szCs w:val="26"/>
        </w:rPr>
        <w:t>t</w:t>
      </w:r>
      <w:r w:rsidR="006A5CBD" w:rsidRPr="00EB0894">
        <w:rPr>
          <w:rFonts w:ascii="Times New Roman" w:hAnsi="Times New Roman" w:cs="Times New Roman"/>
          <w:sz w:val="26"/>
          <w:szCs w:val="26"/>
        </w:rPr>
        <w:t>he</w:t>
      </w:r>
      <w:proofErr w:type="spellEnd"/>
      <w:r w:rsidR="006A5CBD" w:rsidRPr="00EB0894">
        <w:rPr>
          <w:rFonts w:ascii="Times New Roman" w:hAnsi="Times New Roman" w:cs="Times New Roman"/>
          <w:sz w:val="26"/>
          <w:szCs w:val="26"/>
        </w:rPr>
        <w:t xml:space="preserve"> benefit of the bank came generally</w:t>
      </w:r>
      <w:r w:rsidR="00EB0894" w:rsidRPr="00EB0894">
        <w:rPr>
          <w:rFonts w:ascii="Times New Roman" w:hAnsi="Times New Roman" w:cs="Times New Roman"/>
          <w:sz w:val="26"/>
          <w:szCs w:val="26"/>
        </w:rPr>
        <w:t>. SME division is improved with in excess of 700 staffs and it has very nearly 300 unit workplaces everywhere throughout the nation.</w:t>
      </w:r>
    </w:p>
    <w:p w:rsidR="00911AAA" w:rsidRPr="00E54982" w:rsidRDefault="00E54982" w:rsidP="00E54982">
      <w:pPr>
        <w:pStyle w:val="Heading2"/>
        <w:rPr>
          <w:szCs w:val="26"/>
        </w:rPr>
      </w:pPr>
      <w:bookmarkStart w:id="26" w:name="_Toc12110724"/>
      <w:r w:rsidRPr="00E54982">
        <w:t>3.1.1</w:t>
      </w:r>
      <w:r w:rsidR="00911AAA" w:rsidRPr="00E54982">
        <w:rPr>
          <w:szCs w:val="26"/>
        </w:rPr>
        <w:t>Structure of SME division</w:t>
      </w:r>
      <w:bookmarkEnd w:id="26"/>
    </w:p>
    <w:p w:rsidR="00944FD1" w:rsidRPr="00944FD1" w:rsidRDefault="00944FD1" w:rsidP="00944FD1">
      <w:pPr>
        <w:spacing w:after="0" w:line="360" w:lineRule="auto"/>
        <w:jc w:val="both"/>
        <w:rPr>
          <w:bCs/>
          <w:color w:val="000000"/>
          <w:sz w:val="26"/>
          <w:szCs w:val="26"/>
        </w:rPr>
      </w:pPr>
    </w:p>
    <w:p w:rsidR="00944FD1" w:rsidRPr="00944FD1" w:rsidRDefault="00911AAA" w:rsidP="000D3B01">
      <w:pPr>
        <w:numPr>
          <w:ilvl w:val="0"/>
          <w:numId w:val="2"/>
        </w:num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
          <w:bCs/>
          <w:color w:val="000000"/>
          <w:sz w:val="26"/>
          <w:szCs w:val="26"/>
        </w:rPr>
        <w:t xml:space="preserve">Field Level: </w:t>
      </w:r>
      <w:r w:rsidR="00944FD1" w:rsidRPr="00944FD1">
        <w:rPr>
          <w:rFonts w:ascii="Times New Roman" w:hAnsi="Times New Roman" w:cs="Times New Roman"/>
          <w:bCs/>
          <w:color w:val="000000"/>
          <w:sz w:val="26"/>
          <w:szCs w:val="26"/>
        </w:rPr>
        <w:t xml:space="preserve">In the field level there are three sorts of assigned City Bank staff works. They are Loan Officer, Relationship </w:t>
      </w:r>
      <w:proofErr w:type="gramStart"/>
      <w:r w:rsidR="00944FD1" w:rsidRPr="00944FD1">
        <w:rPr>
          <w:rFonts w:ascii="Times New Roman" w:hAnsi="Times New Roman" w:cs="Times New Roman"/>
          <w:bCs/>
          <w:color w:val="000000"/>
          <w:sz w:val="26"/>
          <w:szCs w:val="26"/>
        </w:rPr>
        <w:t>Manager(</w:t>
      </w:r>
      <w:proofErr w:type="gramEnd"/>
      <w:r w:rsidR="00944FD1" w:rsidRPr="00944FD1">
        <w:rPr>
          <w:rFonts w:ascii="Times New Roman" w:hAnsi="Times New Roman" w:cs="Times New Roman"/>
          <w:bCs/>
          <w:color w:val="000000"/>
          <w:sz w:val="26"/>
          <w:szCs w:val="26"/>
        </w:rPr>
        <w:t xml:space="preserve">RM) and </w:t>
      </w:r>
      <w:r w:rsidR="00D538B8">
        <w:rPr>
          <w:rFonts w:ascii="Times New Roman" w:hAnsi="Times New Roman" w:cs="Times New Roman"/>
          <w:bCs/>
          <w:color w:val="000000"/>
          <w:sz w:val="26"/>
          <w:szCs w:val="26"/>
        </w:rPr>
        <w:t xml:space="preserve">Manager of SME </w:t>
      </w:r>
      <w:proofErr w:type="spellStart"/>
      <w:r w:rsidR="00D538B8">
        <w:rPr>
          <w:rFonts w:ascii="Times New Roman" w:hAnsi="Times New Roman" w:cs="Times New Roman"/>
          <w:bCs/>
          <w:color w:val="000000"/>
          <w:sz w:val="26"/>
          <w:szCs w:val="26"/>
        </w:rPr>
        <w:t>Depertment</w:t>
      </w:r>
      <w:proofErr w:type="spellEnd"/>
      <w:r w:rsidR="00D538B8">
        <w:rPr>
          <w:rFonts w:ascii="Times New Roman" w:hAnsi="Times New Roman" w:cs="Times New Roman"/>
          <w:bCs/>
          <w:color w:val="000000"/>
          <w:sz w:val="26"/>
          <w:szCs w:val="26"/>
        </w:rPr>
        <w:t>.</w:t>
      </w:r>
    </w:p>
    <w:p w:rsidR="00944FD1" w:rsidRPr="00944FD1" w:rsidRDefault="00944FD1" w:rsidP="00944FD1">
      <w:pPr>
        <w:spacing w:after="0" w:line="360" w:lineRule="auto"/>
        <w:jc w:val="both"/>
        <w:rPr>
          <w:rFonts w:ascii="Times New Roman" w:hAnsi="Times New Roman" w:cs="Times New Roman"/>
          <w:bCs/>
          <w:color w:val="000000"/>
          <w:sz w:val="26"/>
          <w:szCs w:val="33"/>
          <w:cs/>
          <w:lang w:bidi="bn-IN"/>
        </w:rPr>
      </w:pPr>
      <w:r w:rsidRPr="00944FD1">
        <w:rPr>
          <w:rFonts w:ascii="Times New Roman" w:hAnsi="Times New Roman" w:cs="Times New Roman"/>
          <w:bCs/>
          <w:color w:val="000000"/>
          <w:sz w:val="26"/>
          <w:szCs w:val="26"/>
        </w:rPr>
        <w:tab/>
      </w:r>
      <w:r w:rsidRPr="00944FD1">
        <w:rPr>
          <w:rFonts w:ascii="Times New Roman" w:hAnsi="Times New Roman" w:cs="Times New Roman"/>
          <w:b/>
          <w:bCs/>
          <w:color w:val="000000"/>
          <w:sz w:val="26"/>
          <w:szCs w:val="26"/>
        </w:rPr>
        <w:t>Loan Officer:</w:t>
      </w:r>
      <w:r w:rsidRPr="00944FD1">
        <w:rPr>
          <w:rFonts w:ascii="Times New Roman" w:hAnsi="Times New Roman" w:cs="Times New Roman"/>
          <w:bCs/>
          <w:color w:val="000000"/>
          <w:sz w:val="26"/>
          <w:szCs w:val="26"/>
        </w:rPr>
        <w:t xml:space="preserve"> There are around 200 Loan Officers working everywhere throughout the nation in 100 unit workplaces. Advance Officers are doled out to spot potential business visionaries all through the nation and spur them to take advance from City Bank. Each Loan Officer falls under their </w:t>
      </w:r>
      <w:proofErr w:type="spellStart"/>
      <w:r w:rsidRPr="00944FD1">
        <w:rPr>
          <w:rFonts w:ascii="Times New Roman" w:hAnsi="Times New Roman" w:cs="Times New Roman"/>
          <w:bCs/>
          <w:color w:val="000000"/>
          <w:sz w:val="26"/>
          <w:szCs w:val="26"/>
        </w:rPr>
        <w:t>alloted</w:t>
      </w:r>
      <w:proofErr w:type="spellEnd"/>
      <w:r w:rsidRPr="00944FD1">
        <w:rPr>
          <w:rFonts w:ascii="Times New Roman" w:hAnsi="Times New Roman" w:cs="Times New Roman"/>
          <w:bCs/>
          <w:color w:val="000000"/>
          <w:sz w:val="26"/>
          <w:szCs w:val="26"/>
        </w:rPr>
        <w:t xml:space="preserve"> region and they need to play out</w:t>
      </w:r>
      <w:r w:rsidR="00D538B8">
        <w:rPr>
          <w:rFonts w:ascii="Times New Roman" w:hAnsi="Times New Roman" w:cs="Times New Roman"/>
          <w:bCs/>
          <w:color w:val="000000"/>
          <w:sz w:val="26"/>
          <w:szCs w:val="26"/>
        </w:rPr>
        <w:t xml:space="preserve"> their activity inside that.</w:t>
      </w:r>
      <w:r w:rsidRPr="00944FD1">
        <w:rPr>
          <w:rFonts w:ascii="Times New Roman" w:hAnsi="Times New Roman" w:cs="Times New Roman"/>
          <w:bCs/>
          <w:color w:val="000000"/>
          <w:sz w:val="26"/>
          <w:szCs w:val="26"/>
        </w:rPr>
        <w:t xml:space="preserve"> Advance Officers goes to individuals recognizes their need and agreeing their need, propose them to benefit advance from City Bank. Credit Officers are in charge of assessing the reliability of the customer whether they are competent to reimburse the advance or not. To give credit and guaranteeing advance reimbursement are the two principle errands done by the Loan Officer.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r>
      <w:r w:rsidRPr="00944FD1">
        <w:rPr>
          <w:rFonts w:ascii="Times New Roman" w:hAnsi="Times New Roman" w:cs="Times New Roman"/>
          <w:b/>
          <w:bCs/>
          <w:color w:val="000000"/>
          <w:sz w:val="26"/>
          <w:szCs w:val="26"/>
        </w:rPr>
        <w:t>Relationship Manager (RM):</w:t>
      </w:r>
      <w:r w:rsidRPr="00944FD1">
        <w:rPr>
          <w:rFonts w:ascii="Times New Roman" w:hAnsi="Times New Roman" w:cs="Times New Roman"/>
          <w:bCs/>
          <w:color w:val="000000"/>
          <w:sz w:val="26"/>
          <w:szCs w:val="26"/>
        </w:rPr>
        <w:t xml:space="preserve"> There are 36 Relationship Manager. These RM controls the Loan Officer. They visit </w:t>
      </w:r>
      <w:proofErr w:type="gramStart"/>
      <w:r w:rsidRPr="00944FD1">
        <w:rPr>
          <w:rFonts w:ascii="Times New Roman" w:hAnsi="Times New Roman" w:cs="Times New Roman"/>
          <w:bCs/>
          <w:color w:val="000000"/>
          <w:sz w:val="26"/>
          <w:szCs w:val="26"/>
        </w:rPr>
        <w:t>the detect</w:t>
      </w:r>
      <w:proofErr w:type="gramEnd"/>
      <w:r w:rsidRPr="00944FD1">
        <w:rPr>
          <w:rFonts w:ascii="Times New Roman" w:hAnsi="Times New Roman" w:cs="Times New Roman"/>
          <w:bCs/>
          <w:color w:val="000000"/>
          <w:sz w:val="26"/>
          <w:szCs w:val="26"/>
        </w:rPr>
        <w:t xml:space="preserve"> that the Loan Officer effectively found. </w:t>
      </w:r>
      <w:r w:rsidRPr="00944FD1">
        <w:rPr>
          <w:rFonts w:ascii="Times New Roman" w:hAnsi="Times New Roman" w:cs="Times New Roman"/>
          <w:bCs/>
          <w:color w:val="000000"/>
          <w:sz w:val="26"/>
          <w:szCs w:val="26"/>
        </w:rPr>
        <w:lastRenderedPageBreak/>
        <w:t xml:space="preserve">Every single endeavor will be visited by RM. RM has the expert to endorse advance most noteworthy up to taka 3 lakh. </w:t>
      </w:r>
    </w:p>
    <w:p w:rsidR="00944FD1" w:rsidRPr="00944FD1" w:rsidRDefault="00944FD1" w:rsidP="00944FD1">
      <w:pPr>
        <w:spacing w:after="0" w:line="360" w:lineRule="auto"/>
        <w:jc w:val="both"/>
        <w:rPr>
          <w:rFonts w:ascii="Times New Roman" w:hAnsi="Times New Roman" w:cs="Times New Roman"/>
          <w:bCs/>
          <w:color w:val="000000"/>
          <w:sz w:val="26"/>
          <w:szCs w:val="33"/>
          <w:lang w:bidi="bn-IN"/>
        </w:rPr>
      </w:pPr>
      <w:r w:rsidRPr="00944FD1">
        <w:rPr>
          <w:rFonts w:ascii="Times New Roman" w:hAnsi="Times New Roman" w:cs="Times New Roman"/>
          <w:bCs/>
          <w:color w:val="000000"/>
          <w:sz w:val="26"/>
          <w:szCs w:val="26"/>
        </w:rPr>
        <w:tab/>
      </w:r>
      <w:r w:rsidRPr="00944FD1">
        <w:rPr>
          <w:rFonts w:ascii="Times New Roman" w:hAnsi="Times New Roman" w:cs="Times New Roman"/>
          <w:b/>
          <w:bCs/>
          <w:color w:val="000000"/>
          <w:sz w:val="26"/>
          <w:szCs w:val="26"/>
        </w:rPr>
        <w:t>BDM (Business Development Manager):</w:t>
      </w:r>
      <w:r w:rsidRPr="00944FD1">
        <w:rPr>
          <w:rFonts w:ascii="Times New Roman" w:hAnsi="Times New Roman" w:cs="Times New Roman"/>
          <w:bCs/>
          <w:color w:val="000000"/>
          <w:sz w:val="26"/>
          <w:szCs w:val="26"/>
        </w:rPr>
        <w:t xml:space="preserve"> There are 4 BDM. They direct the RM.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r>
      <w:r w:rsidRPr="00944FD1">
        <w:rPr>
          <w:rFonts w:ascii="Times New Roman" w:hAnsi="Times New Roman" w:cs="Times New Roman"/>
          <w:b/>
          <w:bCs/>
          <w:color w:val="000000"/>
          <w:sz w:val="26"/>
          <w:szCs w:val="26"/>
        </w:rPr>
        <w:t>QAO (Quality Assurance Officer):</w:t>
      </w:r>
      <w:r w:rsidRPr="00944FD1">
        <w:rPr>
          <w:rFonts w:ascii="Times New Roman" w:hAnsi="Times New Roman" w:cs="Times New Roman"/>
          <w:bCs/>
          <w:color w:val="000000"/>
          <w:sz w:val="26"/>
          <w:szCs w:val="26"/>
        </w:rPr>
        <w:t xml:space="preserve"> There are 12 Quality Assurance Officer</w:t>
      </w:r>
      <w:r w:rsidR="00926B9F">
        <w:rPr>
          <w:rFonts w:ascii="Times New Roman" w:hAnsi="Times New Roman" w:cs="Times New Roman"/>
          <w:bCs/>
          <w:color w:val="000000"/>
          <w:sz w:val="26"/>
          <w:szCs w:val="26"/>
        </w:rPr>
        <w:t xml:space="preserve"> who ensure the quality of the bank</w:t>
      </w:r>
      <w:r w:rsidRPr="00944FD1">
        <w:rPr>
          <w:rFonts w:ascii="Times New Roman" w:hAnsi="Times New Roman" w:cs="Times New Roman"/>
          <w:bCs/>
          <w:color w:val="000000"/>
          <w:sz w:val="26"/>
          <w:szCs w:val="26"/>
        </w:rPr>
        <w:t xml:space="preserve">. They play out the activity of observing. They oversee the RM and BDM.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t xml:space="preserve">Head Office Level: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t xml:space="preserve">Credit: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t xml:space="preserve">The Credit limit differs relying upon the position.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t xml:space="preserve">RM has the specialist to endorse up to most elevated 3 lakh.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t xml:space="preserve">BDM has the expert to endorse up to most elevated 5 lakh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t xml:space="preserve">If as far as possible surpass taka 10 lakh it goes to Credit Committee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t xml:space="preserve">If as far as possible surpasses taka 20 lakh it goes to the Board.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r>
      <w:r w:rsidRPr="00944FD1">
        <w:rPr>
          <w:rFonts w:ascii="Times New Roman" w:hAnsi="Times New Roman" w:cs="Times New Roman"/>
          <w:b/>
          <w:bCs/>
          <w:color w:val="000000"/>
          <w:sz w:val="26"/>
          <w:szCs w:val="26"/>
        </w:rPr>
        <w:t>Loan Admin</w:t>
      </w:r>
      <w:r w:rsidRPr="00944FD1">
        <w:rPr>
          <w:rFonts w:ascii="Times New Roman" w:hAnsi="Times New Roman" w:cs="Times New Roman"/>
          <w:bCs/>
          <w:color w:val="000000"/>
          <w:sz w:val="26"/>
          <w:szCs w:val="26"/>
        </w:rPr>
        <w:t xml:space="preserve"> - The posting is done in the framework in the Loan Admin. At that point Loan Admin sends order to Fin Admin.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t xml:space="preserve">Fin Admin: Fin Admin deal with different costs. </w:t>
      </w:r>
    </w:p>
    <w:p w:rsidR="00944FD1"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t xml:space="preserve">Recovery: Recovery Dept. readies a past due report and illuminates the BDM Recovery dept. monitors the cash. Legitimate </w:t>
      </w:r>
      <w:proofErr w:type="gramStart"/>
      <w:r w:rsidRPr="00944FD1">
        <w:rPr>
          <w:rFonts w:ascii="Times New Roman" w:hAnsi="Times New Roman" w:cs="Times New Roman"/>
          <w:bCs/>
          <w:color w:val="000000"/>
          <w:sz w:val="26"/>
          <w:szCs w:val="26"/>
        </w:rPr>
        <w:t>notification are</w:t>
      </w:r>
      <w:proofErr w:type="gramEnd"/>
      <w:r w:rsidRPr="00944FD1">
        <w:rPr>
          <w:rFonts w:ascii="Times New Roman" w:hAnsi="Times New Roman" w:cs="Times New Roman"/>
          <w:bCs/>
          <w:color w:val="000000"/>
          <w:sz w:val="26"/>
          <w:szCs w:val="26"/>
        </w:rPr>
        <w:t xml:space="preserve"> given to the defaulters. </w:t>
      </w:r>
    </w:p>
    <w:p w:rsidR="00173DD7" w:rsidRPr="00944FD1" w:rsidRDefault="00944FD1" w:rsidP="00944FD1">
      <w:pPr>
        <w:spacing w:after="0" w:line="360" w:lineRule="auto"/>
        <w:jc w:val="both"/>
        <w:rPr>
          <w:rFonts w:ascii="Times New Roman" w:hAnsi="Times New Roman" w:cs="Times New Roman"/>
          <w:bCs/>
          <w:color w:val="000000"/>
          <w:sz w:val="26"/>
          <w:szCs w:val="26"/>
        </w:rPr>
      </w:pPr>
      <w:r w:rsidRPr="00944FD1">
        <w:rPr>
          <w:rFonts w:ascii="Times New Roman" w:hAnsi="Times New Roman" w:cs="Times New Roman"/>
          <w:bCs/>
          <w:color w:val="000000"/>
          <w:sz w:val="26"/>
          <w:szCs w:val="26"/>
        </w:rPr>
        <w:tab/>
      </w:r>
      <w:r w:rsidRPr="00944FD1">
        <w:rPr>
          <w:rFonts w:ascii="Times New Roman" w:hAnsi="Times New Roman" w:cs="Times New Roman"/>
          <w:b/>
          <w:bCs/>
          <w:color w:val="000000"/>
          <w:sz w:val="26"/>
          <w:szCs w:val="26"/>
        </w:rPr>
        <w:t>MIS:</w:t>
      </w:r>
      <w:r w:rsidRPr="00944FD1">
        <w:rPr>
          <w:rFonts w:ascii="Times New Roman" w:hAnsi="Times New Roman" w:cs="Times New Roman"/>
          <w:bCs/>
          <w:color w:val="000000"/>
          <w:sz w:val="26"/>
          <w:szCs w:val="26"/>
        </w:rPr>
        <w:t xml:space="preserve"> MIS dept. keeps the absolute record of credit from its assent to reimbursement.</w:t>
      </w:r>
    </w:p>
    <w:p w:rsidR="00D950EC" w:rsidRDefault="00D950EC" w:rsidP="00D950EC">
      <w:pPr>
        <w:rPr>
          <w:color w:val="000000"/>
          <w:sz w:val="26"/>
          <w:szCs w:val="26"/>
        </w:rPr>
      </w:pPr>
    </w:p>
    <w:p w:rsidR="00944FD1" w:rsidRDefault="00944FD1" w:rsidP="00D950EC">
      <w:pPr>
        <w:rPr>
          <w:color w:val="000000"/>
          <w:sz w:val="26"/>
          <w:szCs w:val="26"/>
        </w:rPr>
      </w:pPr>
    </w:p>
    <w:p w:rsidR="00944FD1" w:rsidRDefault="00944FD1" w:rsidP="00D950EC">
      <w:pPr>
        <w:rPr>
          <w:color w:val="000000"/>
          <w:sz w:val="26"/>
          <w:szCs w:val="26"/>
        </w:rPr>
      </w:pPr>
    </w:p>
    <w:p w:rsidR="00944FD1" w:rsidRDefault="00944FD1" w:rsidP="00D950EC">
      <w:pPr>
        <w:rPr>
          <w:color w:val="000000"/>
          <w:sz w:val="26"/>
          <w:szCs w:val="26"/>
        </w:rPr>
      </w:pPr>
    </w:p>
    <w:p w:rsidR="00944FD1" w:rsidRDefault="00944FD1" w:rsidP="00D950EC">
      <w:pPr>
        <w:rPr>
          <w:color w:val="000000"/>
          <w:sz w:val="26"/>
          <w:szCs w:val="26"/>
        </w:rPr>
      </w:pPr>
    </w:p>
    <w:p w:rsidR="00944FD1" w:rsidRDefault="00944FD1" w:rsidP="00D950EC">
      <w:pPr>
        <w:rPr>
          <w:color w:val="000000"/>
          <w:sz w:val="26"/>
          <w:szCs w:val="26"/>
        </w:rPr>
      </w:pPr>
    </w:p>
    <w:p w:rsidR="006F1105" w:rsidRPr="00D950EC" w:rsidRDefault="00D950EC" w:rsidP="00D950EC">
      <w:pPr>
        <w:pStyle w:val="Heading2"/>
      </w:pPr>
      <w:bookmarkStart w:id="27" w:name="_Toc12110725"/>
      <w:r w:rsidRPr="00D950EC">
        <w:lastRenderedPageBreak/>
        <w:t xml:space="preserve">3.1.2 </w:t>
      </w:r>
      <w:r w:rsidR="00C933A4">
        <w:t>City bank SME loan product</w:t>
      </w:r>
      <w:bookmarkEnd w:id="27"/>
    </w:p>
    <w:p w:rsidR="00D950EC" w:rsidRDefault="00D950EC" w:rsidP="00D950EC">
      <w:pPr>
        <w:pStyle w:val="ListParagraph"/>
        <w:spacing w:line="0" w:lineRule="atLeast"/>
        <w:rPr>
          <w:rFonts w:ascii="Times New Roman" w:eastAsia="Times New Roman" w:hAnsi="Times New Roman"/>
          <w:b/>
          <w:color w:val="000000" w:themeColor="text1"/>
          <w:sz w:val="26"/>
          <w:szCs w:val="26"/>
        </w:rPr>
      </w:pPr>
    </w:p>
    <w:p w:rsidR="007A7C28" w:rsidRDefault="006F1105" w:rsidP="000D3B01">
      <w:pPr>
        <w:pStyle w:val="Heading2"/>
        <w:numPr>
          <w:ilvl w:val="0"/>
          <w:numId w:val="9"/>
        </w:numPr>
      </w:pPr>
      <w:bookmarkStart w:id="28" w:name="_Toc12110726"/>
      <w:r w:rsidRPr="007A7C28">
        <w:t xml:space="preserve">Trading </w:t>
      </w:r>
      <w:proofErr w:type="spellStart"/>
      <w:r w:rsidRPr="007A7C28">
        <w:t>Purpose</w:t>
      </w:r>
      <w:r w:rsidR="00E25943">
        <w:t>L</w:t>
      </w:r>
      <w:r w:rsidR="00C933A4">
        <w:t>oan</w:t>
      </w:r>
      <w:proofErr w:type="spellEnd"/>
      <w:r w:rsidR="00C933A4">
        <w:t xml:space="preserve">- City </w:t>
      </w:r>
      <w:proofErr w:type="spellStart"/>
      <w:r w:rsidR="00C933A4">
        <w:t>Muldhan</w:t>
      </w:r>
      <w:bookmarkEnd w:id="28"/>
      <w:proofErr w:type="spellEnd"/>
    </w:p>
    <w:p w:rsidR="00005886" w:rsidRPr="00005886" w:rsidRDefault="00005886" w:rsidP="00005886">
      <w:pPr>
        <w:pStyle w:val="ListParagraph"/>
        <w:spacing w:line="0" w:lineRule="atLeast"/>
        <w:rPr>
          <w:rFonts w:ascii="Times New Roman" w:eastAsia="Times New Roman" w:hAnsi="Times New Roman"/>
          <w:b/>
          <w:color w:val="000000" w:themeColor="text1"/>
          <w:sz w:val="26"/>
          <w:szCs w:val="26"/>
        </w:rPr>
      </w:pPr>
    </w:p>
    <w:p w:rsidR="006F1105" w:rsidRDefault="00E25943" w:rsidP="006F1105">
      <w:pPr>
        <w:spacing w:line="356" w:lineRule="auto"/>
        <w:ind w:right="6"/>
        <w:jc w:val="both"/>
        <w:rPr>
          <w:rFonts w:ascii="Times New Roman" w:eastAsia="Times New Roman" w:hAnsi="Times New Roman"/>
          <w:sz w:val="24"/>
        </w:rPr>
      </w:pPr>
      <w:r>
        <w:rPr>
          <w:rFonts w:ascii="Times New Roman" w:eastAsia="Times New Roman" w:hAnsi="Times New Roman"/>
          <w:sz w:val="26"/>
          <w:szCs w:val="26"/>
        </w:rPr>
        <w:t>T</w:t>
      </w:r>
      <w:r w:rsidRPr="00944FD1">
        <w:rPr>
          <w:rFonts w:ascii="Times New Roman" w:eastAsia="Times New Roman" w:hAnsi="Times New Roman"/>
          <w:sz w:val="26"/>
          <w:szCs w:val="26"/>
        </w:rPr>
        <w:t xml:space="preserve">o develop </w:t>
      </w:r>
      <w:r w:rsidR="00944FD1" w:rsidRPr="00944FD1">
        <w:rPr>
          <w:rFonts w:ascii="Times New Roman" w:eastAsia="Times New Roman" w:hAnsi="Times New Roman"/>
          <w:sz w:val="26"/>
          <w:szCs w:val="26"/>
        </w:rPr>
        <w:t xml:space="preserve">SME business in Bangladesh generally requires dynamic monetary/banking support for their business. The City Bank was going present a total customized bundle which clearly will meet your particular money related needs and </w:t>
      </w:r>
      <w:proofErr w:type="spellStart"/>
      <w:r w:rsidR="00944FD1" w:rsidRPr="00944FD1">
        <w:rPr>
          <w:rFonts w:ascii="Times New Roman" w:eastAsia="Times New Roman" w:hAnsi="Times New Roman"/>
          <w:sz w:val="26"/>
          <w:szCs w:val="26"/>
        </w:rPr>
        <w:t>administrations</w:t>
      </w:r>
      <w:proofErr w:type="gramStart"/>
      <w:r>
        <w:rPr>
          <w:rFonts w:ascii="Times New Roman" w:eastAsia="Times New Roman" w:hAnsi="Times New Roman"/>
          <w:sz w:val="26"/>
          <w:szCs w:val="26"/>
        </w:rPr>
        <w:t>,t</w:t>
      </w:r>
      <w:r w:rsidRPr="00944FD1">
        <w:rPr>
          <w:rFonts w:ascii="Times New Roman" w:eastAsia="Times New Roman" w:hAnsi="Times New Roman"/>
          <w:sz w:val="26"/>
          <w:szCs w:val="26"/>
        </w:rPr>
        <w:t>o</w:t>
      </w:r>
      <w:proofErr w:type="spellEnd"/>
      <w:proofErr w:type="gramEnd"/>
      <w:r w:rsidRPr="00944FD1">
        <w:rPr>
          <w:rFonts w:ascii="Times New Roman" w:eastAsia="Times New Roman" w:hAnsi="Times New Roman"/>
          <w:sz w:val="26"/>
          <w:szCs w:val="26"/>
        </w:rPr>
        <w:t xml:space="preserve"> provide food different such needs of various exchange related business, from July, 08</w:t>
      </w:r>
      <w:r w:rsidR="00944FD1" w:rsidRPr="00944FD1">
        <w:rPr>
          <w:rFonts w:ascii="Times New Roman" w:eastAsia="Times New Roman" w:hAnsi="Times New Roman"/>
          <w:sz w:val="26"/>
          <w:szCs w:val="26"/>
        </w:rPr>
        <w:t>.</w:t>
      </w:r>
    </w:p>
    <w:p w:rsidR="006F1105" w:rsidRDefault="00944FD1" w:rsidP="006F1105">
      <w:pPr>
        <w:spacing w:line="0" w:lineRule="atLeast"/>
      </w:pPr>
      <w:r>
        <w:rPr>
          <w:noProof/>
        </w:rPr>
        <w:drawing>
          <wp:anchor distT="0" distB="0" distL="114300" distR="114300" simplePos="0" relativeHeight="251663360" behindDoc="1" locked="0" layoutInCell="1" allowOverlap="1">
            <wp:simplePos x="0" y="0"/>
            <wp:positionH relativeFrom="column">
              <wp:posOffset>188595</wp:posOffset>
            </wp:positionH>
            <wp:positionV relativeFrom="paragraph">
              <wp:posOffset>10160</wp:posOffset>
            </wp:positionV>
            <wp:extent cx="5605145" cy="1818005"/>
            <wp:effectExtent l="19050" t="0" r="0" b="0"/>
            <wp:wrapNone/>
            <wp:docPr id="2"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a:srcRect/>
                    <a:stretch>
                      <a:fillRect/>
                    </a:stretch>
                  </pic:blipFill>
                  <pic:spPr bwMode="auto">
                    <a:xfrm>
                      <a:off x="0" y="0"/>
                      <a:ext cx="5605145" cy="1818005"/>
                    </a:xfrm>
                    <a:prstGeom prst="rect">
                      <a:avLst/>
                    </a:prstGeom>
                    <a:noFill/>
                  </pic:spPr>
                </pic:pic>
              </a:graphicData>
            </a:graphic>
          </wp:anchor>
        </w:drawing>
      </w:r>
    </w:p>
    <w:p w:rsidR="006F1105" w:rsidRDefault="006F1105" w:rsidP="006F1105">
      <w:pPr>
        <w:spacing w:line="0" w:lineRule="atLeast"/>
      </w:pPr>
    </w:p>
    <w:p w:rsidR="006F1105" w:rsidRDefault="006F1105" w:rsidP="006F1105">
      <w:pPr>
        <w:spacing w:line="0" w:lineRule="atLeast"/>
      </w:pPr>
    </w:p>
    <w:p w:rsidR="006F1105" w:rsidRDefault="006F1105" w:rsidP="006F1105">
      <w:pPr>
        <w:spacing w:line="0" w:lineRule="atLeast"/>
      </w:pPr>
    </w:p>
    <w:p w:rsidR="006F1105" w:rsidRDefault="006F1105" w:rsidP="006F1105">
      <w:pPr>
        <w:spacing w:line="0" w:lineRule="atLeast"/>
      </w:pPr>
    </w:p>
    <w:p w:rsidR="007A7C28" w:rsidRDefault="007A7C28" w:rsidP="006F1105">
      <w:pPr>
        <w:spacing w:line="0" w:lineRule="atLeast"/>
      </w:pPr>
    </w:p>
    <w:p w:rsidR="00D950EC" w:rsidRDefault="00D950EC" w:rsidP="006F1105">
      <w:pPr>
        <w:spacing w:line="0" w:lineRule="atLeast"/>
      </w:pPr>
    </w:p>
    <w:p w:rsidR="007A7C28" w:rsidRPr="00D950EC" w:rsidRDefault="006F1105" w:rsidP="000D3B01">
      <w:pPr>
        <w:pStyle w:val="Heading2"/>
        <w:numPr>
          <w:ilvl w:val="0"/>
          <w:numId w:val="9"/>
        </w:numPr>
      </w:pPr>
      <w:bookmarkStart w:id="29" w:name="_Toc12110727"/>
      <w:r w:rsidRPr="00D950EC">
        <w:t>50% FDR backed</w:t>
      </w:r>
      <w:r w:rsidR="00C933A4">
        <w:t xml:space="preserve"> Loan- </w:t>
      </w:r>
      <w:r w:rsidR="00C933A4" w:rsidRPr="00D950EC">
        <w:t xml:space="preserve">City </w:t>
      </w:r>
      <w:proofErr w:type="spellStart"/>
      <w:r w:rsidR="00C933A4" w:rsidRPr="00D950EC">
        <w:t>Munafa</w:t>
      </w:r>
      <w:bookmarkEnd w:id="29"/>
      <w:proofErr w:type="spellEnd"/>
    </w:p>
    <w:p w:rsidR="00005886" w:rsidRPr="00E3587D" w:rsidRDefault="00005886" w:rsidP="00005886">
      <w:pPr>
        <w:pStyle w:val="ListParagraph"/>
        <w:spacing w:line="0" w:lineRule="atLeast"/>
        <w:rPr>
          <w:rFonts w:ascii="Times New Roman" w:eastAsia="Times New Roman" w:hAnsi="Times New Roman"/>
          <w:b/>
          <w:color w:val="000000" w:themeColor="text1"/>
          <w:sz w:val="26"/>
          <w:szCs w:val="26"/>
        </w:rPr>
      </w:pPr>
    </w:p>
    <w:p w:rsidR="00944FD1" w:rsidRPr="00944FD1" w:rsidRDefault="003278E6" w:rsidP="00944FD1">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w:t>
      </w:r>
      <w:r w:rsidRPr="00944FD1">
        <w:rPr>
          <w:rFonts w:ascii="Times New Roman" w:eastAsia="Times New Roman" w:hAnsi="Times New Roman"/>
          <w:sz w:val="24"/>
          <w:szCs w:val="24"/>
        </w:rPr>
        <w:t xml:space="preserve">s per a market study </w:t>
      </w:r>
      <w:r>
        <w:rPr>
          <w:rFonts w:ascii="Times New Roman" w:eastAsia="Times New Roman" w:hAnsi="Times New Roman"/>
          <w:sz w:val="24"/>
          <w:szCs w:val="24"/>
        </w:rPr>
        <w:t>t</w:t>
      </w:r>
      <w:r w:rsidR="00944FD1" w:rsidRPr="00944FD1">
        <w:rPr>
          <w:rFonts w:ascii="Times New Roman" w:eastAsia="Times New Roman" w:hAnsi="Times New Roman"/>
          <w:sz w:val="24"/>
          <w:szCs w:val="24"/>
        </w:rPr>
        <w:t xml:space="preserve">here are around 106,000 Small and Medium Enterprises in Bangladesh. In light of the gauge, there </w:t>
      </w:r>
      <w:proofErr w:type="gramStart"/>
      <w:r w:rsidR="00944FD1" w:rsidRPr="00944FD1">
        <w:rPr>
          <w:rFonts w:ascii="Times New Roman" w:eastAsia="Times New Roman" w:hAnsi="Times New Roman"/>
          <w:sz w:val="24"/>
          <w:szCs w:val="24"/>
        </w:rPr>
        <w:t>is</w:t>
      </w:r>
      <w:proofErr w:type="gramEnd"/>
      <w:r w:rsidR="00944FD1" w:rsidRPr="00944FD1">
        <w:rPr>
          <w:rFonts w:ascii="Times New Roman" w:eastAsia="Times New Roman" w:hAnsi="Times New Roman"/>
          <w:sz w:val="24"/>
          <w:szCs w:val="24"/>
        </w:rPr>
        <w:t xml:space="preserve"> an all </w:t>
      </w:r>
      <w:proofErr w:type="spellStart"/>
      <w:r w:rsidR="00944FD1" w:rsidRPr="00944FD1">
        <w:rPr>
          <w:rFonts w:ascii="Times New Roman" w:eastAsia="Times New Roman" w:hAnsi="Times New Roman"/>
          <w:sz w:val="24"/>
          <w:szCs w:val="24"/>
        </w:rPr>
        <w:t>out</w:t>
      </w:r>
      <w:r w:rsidRPr="00944FD1">
        <w:rPr>
          <w:rFonts w:ascii="Times New Roman" w:eastAsia="Times New Roman" w:hAnsi="Times New Roman"/>
          <w:sz w:val="24"/>
          <w:szCs w:val="24"/>
        </w:rPr>
        <w:t>of</w:t>
      </w:r>
      <w:proofErr w:type="spellEnd"/>
      <w:r w:rsidRPr="00944FD1">
        <w:rPr>
          <w:rFonts w:ascii="Times New Roman" w:eastAsia="Times New Roman" w:hAnsi="Times New Roman"/>
          <w:sz w:val="24"/>
          <w:szCs w:val="24"/>
        </w:rPr>
        <w:t xml:space="preserve"> BDT 200 Billion</w:t>
      </w:r>
      <w:r w:rsidR="00944FD1" w:rsidRPr="00944FD1">
        <w:rPr>
          <w:rFonts w:ascii="Times New Roman" w:eastAsia="Times New Roman" w:hAnsi="Times New Roman"/>
          <w:sz w:val="24"/>
          <w:szCs w:val="24"/>
        </w:rPr>
        <w:t xml:space="preserve"> financing necessities. </w:t>
      </w:r>
      <w:r w:rsidR="00C016E7">
        <w:rPr>
          <w:rFonts w:ascii="Times New Roman" w:eastAsia="Times New Roman" w:hAnsi="Times New Roman"/>
          <w:sz w:val="24"/>
          <w:szCs w:val="24"/>
        </w:rPr>
        <w:t>F</w:t>
      </w:r>
      <w:r w:rsidR="00944FD1" w:rsidRPr="00944FD1">
        <w:rPr>
          <w:rFonts w:ascii="Times New Roman" w:eastAsia="Times New Roman" w:hAnsi="Times New Roman"/>
          <w:sz w:val="24"/>
          <w:szCs w:val="24"/>
        </w:rPr>
        <w:t xml:space="preserve">or </w:t>
      </w:r>
      <w:r w:rsidR="00C016E7">
        <w:rPr>
          <w:rFonts w:ascii="Times New Roman" w:eastAsia="Times New Roman" w:hAnsi="Times New Roman"/>
          <w:sz w:val="24"/>
          <w:szCs w:val="24"/>
        </w:rPr>
        <w:t xml:space="preserve">SME business </w:t>
      </w:r>
      <w:r w:rsidR="00944FD1" w:rsidRPr="00944FD1">
        <w:rPr>
          <w:rFonts w:ascii="Times New Roman" w:eastAsia="Times New Roman" w:hAnsi="Times New Roman"/>
          <w:sz w:val="24"/>
          <w:szCs w:val="24"/>
        </w:rPr>
        <w:t xml:space="preserve">working capital, fixed resource buy and different business </w:t>
      </w:r>
      <w:proofErr w:type="spellStart"/>
      <w:r w:rsidR="00944FD1" w:rsidRPr="00944FD1">
        <w:rPr>
          <w:rFonts w:ascii="Times New Roman" w:eastAsia="Times New Roman" w:hAnsi="Times New Roman"/>
          <w:sz w:val="24"/>
          <w:szCs w:val="24"/>
        </w:rPr>
        <w:t>purposes</w:t>
      </w:r>
      <w:r w:rsidR="00C016E7">
        <w:rPr>
          <w:rFonts w:ascii="Times New Roman" w:eastAsia="Times New Roman" w:hAnsi="Times New Roman"/>
          <w:sz w:val="24"/>
          <w:szCs w:val="24"/>
        </w:rPr>
        <w:t>a</w:t>
      </w:r>
      <w:proofErr w:type="spellEnd"/>
      <w:r w:rsidR="00C016E7" w:rsidRPr="00944FD1">
        <w:rPr>
          <w:rFonts w:ascii="Times New Roman" w:eastAsia="Times New Roman" w:hAnsi="Times New Roman"/>
          <w:sz w:val="24"/>
          <w:szCs w:val="24"/>
        </w:rPr>
        <w:t xml:space="preserve"> ton of banks are financing</w:t>
      </w:r>
      <w:r w:rsidR="00944FD1" w:rsidRPr="00944FD1">
        <w:rPr>
          <w:rFonts w:ascii="Times New Roman" w:eastAsia="Times New Roman" w:hAnsi="Times New Roman"/>
          <w:sz w:val="24"/>
          <w:szCs w:val="24"/>
        </w:rPr>
        <w:t xml:space="preserve"> through confused or less agreeable credit investigation techniques by accepting area or working as essential security. </w:t>
      </w:r>
      <w:r w:rsidR="00C016E7">
        <w:rPr>
          <w:rFonts w:ascii="Times New Roman" w:eastAsia="Times New Roman" w:hAnsi="Times New Roman"/>
          <w:sz w:val="24"/>
          <w:szCs w:val="24"/>
        </w:rPr>
        <w:t>I</w:t>
      </w:r>
      <w:r w:rsidR="00944FD1" w:rsidRPr="00944FD1">
        <w:rPr>
          <w:rFonts w:ascii="Times New Roman" w:eastAsia="Times New Roman" w:hAnsi="Times New Roman"/>
          <w:sz w:val="24"/>
          <w:szCs w:val="24"/>
        </w:rPr>
        <w:t xml:space="preserve">n Small and Medium Enterprise financing </w:t>
      </w:r>
      <w:proofErr w:type="spellStart"/>
      <w:r w:rsidR="00944FD1" w:rsidRPr="00944FD1">
        <w:rPr>
          <w:rFonts w:ascii="Times New Roman" w:eastAsia="Times New Roman" w:hAnsi="Times New Roman"/>
          <w:sz w:val="24"/>
          <w:szCs w:val="24"/>
        </w:rPr>
        <w:t>arrangement</w:t>
      </w:r>
      <w:proofErr w:type="gramStart"/>
      <w:r w:rsidR="00944FD1" w:rsidRPr="00944FD1">
        <w:rPr>
          <w:rFonts w:ascii="Times New Roman" w:eastAsia="Times New Roman" w:hAnsi="Times New Roman"/>
          <w:sz w:val="24"/>
          <w:szCs w:val="24"/>
        </w:rPr>
        <w:t>,</w:t>
      </w:r>
      <w:r w:rsidR="00C016E7" w:rsidRPr="00944FD1">
        <w:rPr>
          <w:rFonts w:ascii="Times New Roman" w:eastAsia="Times New Roman" w:hAnsi="Times New Roman"/>
          <w:sz w:val="24"/>
          <w:szCs w:val="24"/>
        </w:rPr>
        <w:t>City</w:t>
      </w:r>
      <w:proofErr w:type="spellEnd"/>
      <w:proofErr w:type="gramEnd"/>
      <w:r w:rsidR="00C016E7" w:rsidRPr="00944FD1">
        <w:rPr>
          <w:rFonts w:ascii="Times New Roman" w:eastAsia="Times New Roman" w:hAnsi="Times New Roman"/>
          <w:sz w:val="24"/>
          <w:szCs w:val="24"/>
        </w:rPr>
        <w:t xml:space="preserve"> Bank</w:t>
      </w:r>
      <w:r w:rsidR="00944FD1" w:rsidRPr="00944FD1">
        <w:rPr>
          <w:rFonts w:ascii="Times New Roman" w:eastAsia="Times New Roman" w:hAnsi="Times New Roman"/>
          <w:sz w:val="24"/>
          <w:szCs w:val="24"/>
        </w:rPr>
        <w:t xml:space="preserve"> might want to offer basically organized, process based, yet chance moderating financial item to the SMEs</w:t>
      </w:r>
      <w:r w:rsidR="00C016E7">
        <w:rPr>
          <w:rFonts w:ascii="Times New Roman" w:eastAsia="Times New Roman" w:hAnsi="Times New Roman"/>
          <w:sz w:val="24"/>
          <w:szCs w:val="24"/>
        </w:rPr>
        <w:t xml:space="preserve"> loan services</w:t>
      </w:r>
      <w:r w:rsidR="00944FD1" w:rsidRPr="00944FD1">
        <w:rPr>
          <w:rFonts w:ascii="Times New Roman" w:eastAsia="Times New Roman" w:hAnsi="Times New Roman"/>
          <w:sz w:val="24"/>
          <w:szCs w:val="24"/>
        </w:rPr>
        <w:t xml:space="preserve">. CBL </w:t>
      </w:r>
      <w:proofErr w:type="spellStart"/>
      <w:r w:rsidR="00523F57">
        <w:rPr>
          <w:rFonts w:ascii="Times New Roman" w:eastAsia="Times New Roman" w:hAnsi="Times New Roman"/>
          <w:sz w:val="24"/>
          <w:szCs w:val="24"/>
        </w:rPr>
        <w:t>sme</w:t>
      </w:r>
      <w:proofErr w:type="spellEnd"/>
      <w:r w:rsidR="00523F57">
        <w:rPr>
          <w:rFonts w:ascii="Times New Roman" w:eastAsia="Times New Roman" w:hAnsi="Times New Roman"/>
          <w:sz w:val="24"/>
          <w:szCs w:val="24"/>
        </w:rPr>
        <w:t xml:space="preserve"> loan services </w:t>
      </w:r>
      <w:r w:rsidR="00944FD1" w:rsidRPr="00944FD1">
        <w:rPr>
          <w:rFonts w:ascii="Times New Roman" w:eastAsia="Times New Roman" w:hAnsi="Times New Roman"/>
          <w:sz w:val="24"/>
          <w:szCs w:val="24"/>
        </w:rPr>
        <w:t xml:space="preserve">"MUNAFA" has been structured dependent </w:t>
      </w:r>
      <w:r w:rsidR="00523F57">
        <w:rPr>
          <w:rFonts w:ascii="Times New Roman" w:eastAsia="Times New Roman" w:hAnsi="Times New Roman"/>
          <w:sz w:val="24"/>
          <w:szCs w:val="24"/>
        </w:rPr>
        <w:t xml:space="preserve">to meet </w:t>
      </w:r>
      <w:r w:rsidR="00944FD1" w:rsidRPr="00944FD1">
        <w:rPr>
          <w:rFonts w:ascii="Times New Roman" w:eastAsia="Times New Roman" w:hAnsi="Times New Roman"/>
          <w:sz w:val="24"/>
          <w:szCs w:val="24"/>
        </w:rPr>
        <w:t xml:space="preserve">the above destinations to accomplish. </w:t>
      </w:r>
    </w:p>
    <w:p w:rsidR="007A7C28" w:rsidRDefault="007E3A18" w:rsidP="00944FD1">
      <w:pPr>
        <w:spacing w:line="357" w:lineRule="auto"/>
        <w:ind w:right="6"/>
        <w:jc w:val="both"/>
        <w:rPr>
          <w:rFonts w:ascii="Times New Roman" w:eastAsia="Times New Roman" w:hAnsi="Times New Roman"/>
          <w:sz w:val="24"/>
        </w:rPr>
      </w:pPr>
      <w:r>
        <w:rPr>
          <w:rFonts w:ascii="Times New Roman" w:eastAsia="Times New Roman" w:hAnsi="Times New Roman"/>
          <w:sz w:val="24"/>
        </w:rPr>
        <w:t>F</w:t>
      </w:r>
      <w:r w:rsidR="003E74BF" w:rsidRPr="003E74BF">
        <w:rPr>
          <w:rFonts w:ascii="Times New Roman" w:eastAsia="Times New Roman" w:hAnsi="Times New Roman"/>
          <w:sz w:val="24"/>
        </w:rPr>
        <w:t xml:space="preserve">or working capital, fixed asset purchase, or some different business </w:t>
      </w:r>
      <w:proofErr w:type="spellStart"/>
      <w:r w:rsidR="003E74BF" w:rsidRPr="003E74BF">
        <w:rPr>
          <w:rFonts w:ascii="Times New Roman" w:eastAsia="Times New Roman" w:hAnsi="Times New Roman"/>
          <w:sz w:val="24"/>
        </w:rPr>
        <w:t>reason</w:t>
      </w:r>
      <w:r w:rsidRPr="003E74BF">
        <w:rPr>
          <w:rFonts w:ascii="Times New Roman" w:eastAsia="Times New Roman" w:hAnsi="Times New Roman"/>
          <w:sz w:val="24"/>
        </w:rPr>
        <w:t>"MUNAFA</w:t>
      </w:r>
      <w:proofErr w:type="spellEnd"/>
      <w:r w:rsidRPr="003E74BF">
        <w:rPr>
          <w:rFonts w:ascii="Times New Roman" w:eastAsia="Times New Roman" w:hAnsi="Times New Roman"/>
          <w:sz w:val="24"/>
        </w:rPr>
        <w:t xml:space="preserve">" is a consummation credit office (EMI based) </w:t>
      </w:r>
      <w:r w:rsidR="00805E99">
        <w:rPr>
          <w:rFonts w:ascii="Times New Roman" w:eastAsia="Times New Roman" w:hAnsi="Times New Roman"/>
          <w:sz w:val="24"/>
        </w:rPr>
        <w:t>which City bank offers as SME loan product</w:t>
      </w:r>
      <w:r w:rsidR="00944FD1" w:rsidRPr="00944FD1">
        <w:rPr>
          <w:rFonts w:ascii="Times New Roman" w:eastAsia="Times New Roman" w:hAnsi="Times New Roman"/>
          <w:sz w:val="24"/>
        </w:rPr>
        <w:t xml:space="preserve">. Bank would fund against net income of the financial element got from income of any reliable business </w:t>
      </w:r>
      <w:r>
        <w:rPr>
          <w:rFonts w:ascii="Times New Roman" w:eastAsia="Times New Roman" w:hAnsi="Times New Roman"/>
          <w:sz w:val="24"/>
        </w:rPr>
        <w:lastRenderedPageBreak/>
        <w:t xml:space="preserve">sources </w:t>
      </w:r>
      <w:r w:rsidR="00944FD1" w:rsidRPr="00944FD1">
        <w:rPr>
          <w:rFonts w:ascii="Times New Roman" w:eastAsia="Times New Roman" w:hAnsi="Times New Roman"/>
          <w:sz w:val="24"/>
        </w:rPr>
        <w:t>and secure the loaning against lien of C</w:t>
      </w:r>
      <w:r>
        <w:rPr>
          <w:rFonts w:ascii="Times New Roman" w:eastAsia="Times New Roman" w:hAnsi="Times New Roman"/>
          <w:sz w:val="24"/>
        </w:rPr>
        <w:t>ity bank</w:t>
      </w:r>
      <w:r w:rsidR="00944FD1" w:rsidRPr="00944FD1">
        <w:rPr>
          <w:rFonts w:ascii="Times New Roman" w:eastAsia="Times New Roman" w:hAnsi="Times New Roman"/>
          <w:sz w:val="24"/>
        </w:rPr>
        <w:t xml:space="preserve"> fixed store producing half of credit volume. </w:t>
      </w:r>
      <w:r>
        <w:rPr>
          <w:rFonts w:ascii="Times New Roman" w:eastAsia="Times New Roman" w:hAnsi="Times New Roman"/>
          <w:sz w:val="24"/>
        </w:rPr>
        <w:t>T</w:t>
      </w:r>
      <w:r w:rsidR="00944FD1" w:rsidRPr="00944FD1">
        <w:rPr>
          <w:rFonts w:ascii="Times New Roman" w:eastAsia="Times New Roman" w:hAnsi="Times New Roman"/>
          <w:sz w:val="24"/>
        </w:rPr>
        <w:t xml:space="preserve">o catch the current market </w:t>
      </w:r>
      <w:proofErr w:type="spellStart"/>
      <w:r w:rsidR="00944FD1" w:rsidRPr="00944FD1">
        <w:rPr>
          <w:rFonts w:ascii="Times New Roman" w:eastAsia="Times New Roman" w:hAnsi="Times New Roman"/>
          <w:sz w:val="24"/>
        </w:rPr>
        <w:t>opportunity</w:t>
      </w:r>
      <w:r>
        <w:rPr>
          <w:rFonts w:ascii="Times New Roman" w:eastAsia="Times New Roman" w:hAnsi="Times New Roman"/>
          <w:sz w:val="24"/>
        </w:rPr>
        <w:t>t</w:t>
      </w:r>
      <w:r w:rsidRPr="00944FD1">
        <w:rPr>
          <w:rFonts w:ascii="Times New Roman" w:eastAsia="Times New Roman" w:hAnsi="Times New Roman"/>
          <w:sz w:val="24"/>
        </w:rPr>
        <w:t>he</w:t>
      </w:r>
      <w:proofErr w:type="spellEnd"/>
      <w:r w:rsidRPr="00944FD1">
        <w:rPr>
          <w:rFonts w:ascii="Times New Roman" w:eastAsia="Times New Roman" w:hAnsi="Times New Roman"/>
          <w:sz w:val="24"/>
        </w:rPr>
        <w:t xml:space="preserve"> item will enable the bank</w:t>
      </w:r>
      <w:r w:rsidR="00944FD1" w:rsidRPr="00944FD1">
        <w:rPr>
          <w:rFonts w:ascii="Times New Roman" w:eastAsia="Times New Roman" w:hAnsi="Times New Roman"/>
          <w:sz w:val="24"/>
        </w:rPr>
        <w:t>.</w:t>
      </w:r>
    </w:p>
    <w:p w:rsidR="00944FD1" w:rsidRDefault="00944FD1" w:rsidP="00944FD1">
      <w:pPr>
        <w:spacing w:line="357" w:lineRule="auto"/>
        <w:ind w:right="6"/>
        <w:jc w:val="both"/>
        <w:rPr>
          <w:rFonts w:ascii="Times New Roman" w:eastAsia="Times New Roman" w:hAnsi="Times New Roman"/>
          <w:sz w:val="24"/>
        </w:rPr>
      </w:pPr>
    </w:p>
    <w:p w:rsidR="007A7C28" w:rsidRDefault="00944FD1" w:rsidP="007A7C28">
      <w:pPr>
        <w:spacing w:line="357" w:lineRule="auto"/>
        <w:ind w:right="6"/>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64384" behindDoc="1" locked="0" layoutInCell="1" allowOverlap="1">
            <wp:simplePos x="0" y="0"/>
            <wp:positionH relativeFrom="column">
              <wp:posOffset>167640</wp:posOffset>
            </wp:positionH>
            <wp:positionV relativeFrom="paragraph">
              <wp:posOffset>-250190</wp:posOffset>
            </wp:positionV>
            <wp:extent cx="5414010" cy="1605280"/>
            <wp:effectExtent l="1905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
                    <a:srcRect/>
                    <a:stretch>
                      <a:fillRect/>
                    </a:stretch>
                  </pic:blipFill>
                  <pic:spPr bwMode="auto">
                    <a:xfrm>
                      <a:off x="0" y="0"/>
                      <a:ext cx="5414010" cy="1605280"/>
                    </a:xfrm>
                    <a:prstGeom prst="rect">
                      <a:avLst/>
                    </a:prstGeom>
                    <a:noFill/>
                  </pic:spPr>
                </pic:pic>
              </a:graphicData>
            </a:graphic>
          </wp:anchor>
        </w:drawing>
      </w:r>
    </w:p>
    <w:p w:rsidR="007A7C28" w:rsidRDefault="007A7C28" w:rsidP="007A7C28">
      <w:pPr>
        <w:spacing w:line="357" w:lineRule="auto"/>
        <w:ind w:right="6"/>
        <w:jc w:val="both"/>
        <w:rPr>
          <w:rFonts w:ascii="Times New Roman" w:eastAsia="Times New Roman" w:hAnsi="Times New Roman"/>
          <w:sz w:val="24"/>
        </w:rPr>
      </w:pPr>
    </w:p>
    <w:p w:rsidR="007A7C28" w:rsidRDefault="007A7C28" w:rsidP="007A7C28">
      <w:pPr>
        <w:spacing w:line="357" w:lineRule="auto"/>
        <w:ind w:right="6"/>
        <w:jc w:val="both"/>
        <w:rPr>
          <w:rFonts w:ascii="Times New Roman" w:eastAsia="Times New Roman" w:hAnsi="Times New Roman"/>
          <w:sz w:val="24"/>
        </w:rPr>
      </w:pPr>
    </w:p>
    <w:p w:rsidR="00D950EC" w:rsidRPr="007A7C28" w:rsidRDefault="00D950EC" w:rsidP="007A7C28">
      <w:pPr>
        <w:spacing w:line="357" w:lineRule="auto"/>
        <w:ind w:right="6"/>
        <w:jc w:val="both"/>
        <w:rPr>
          <w:rFonts w:ascii="Times New Roman" w:eastAsia="Times New Roman" w:hAnsi="Times New Roman"/>
          <w:sz w:val="24"/>
        </w:rPr>
      </w:pPr>
    </w:p>
    <w:p w:rsidR="00D950EC" w:rsidRPr="00D950EC" w:rsidRDefault="006F1105" w:rsidP="000D3B01">
      <w:pPr>
        <w:pStyle w:val="Heading2"/>
        <w:numPr>
          <w:ilvl w:val="0"/>
          <w:numId w:val="9"/>
        </w:numPr>
      </w:pPr>
      <w:bookmarkStart w:id="30" w:name="_Toc12110728"/>
      <w:r w:rsidRPr="007A7C28">
        <w:t>Manufacturing Purpose</w:t>
      </w:r>
      <w:r w:rsidR="00FF4C5D">
        <w:t xml:space="preserve"> Loan-City </w:t>
      </w:r>
      <w:proofErr w:type="spellStart"/>
      <w:r w:rsidR="00FF4C5D">
        <w:t>Shulov</w:t>
      </w:r>
      <w:bookmarkEnd w:id="30"/>
      <w:proofErr w:type="spellEnd"/>
    </w:p>
    <w:p w:rsidR="001C3877" w:rsidRDefault="001C3877" w:rsidP="006F1105">
      <w:pPr>
        <w:spacing w:line="354" w:lineRule="auto"/>
        <w:ind w:right="6"/>
        <w:jc w:val="both"/>
        <w:rPr>
          <w:rFonts w:ascii="Times New Roman" w:eastAsia="Times New Roman" w:hAnsi="Times New Roman"/>
          <w:sz w:val="24"/>
        </w:rPr>
      </w:pPr>
    </w:p>
    <w:p w:rsidR="00D950EC" w:rsidRDefault="001C3877" w:rsidP="006F1105">
      <w:pPr>
        <w:spacing w:line="354" w:lineRule="auto"/>
        <w:ind w:right="6"/>
        <w:jc w:val="both"/>
        <w:rPr>
          <w:rFonts w:ascii="Times New Roman" w:eastAsia="Times New Roman" w:hAnsi="Times New Roman"/>
          <w:sz w:val="24"/>
        </w:rPr>
      </w:pPr>
      <w:r w:rsidRPr="001C3877">
        <w:rPr>
          <w:rFonts w:ascii="Times New Roman" w:eastAsia="Times New Roman" w:hAnsi="Times New Roman"/>
          <w:sz w:val="24"/>
        </w:rPr>
        <w:t xml:space="preserve">A one of a kind item to encourage concerns occupied with manufacturing business. The item will encourage </w:t>
      </w:r>
      <w:proofErr w:type="gramStart"/>
      <w:r w:rsidRPr="001C3877">
        <w:rPr>
          <w:rFonts w:ascii="Times New Roman" w:eastAsia="Times New Roman" w:hAnsi="Times New Roman"/>
          <w:sz w:val="24"/>
        </w:rPr>
        <w:t>to get</w:t>
      </w:r>
      <w:proofErr w:type="gramEnd"/>
      <w:r w:rsidRPr="001C3877">
        <w:rPr>
          <w:rFonts w:ascii="Times New Roman" w:eastAsia="Times New Roman" w:hAnsi="Times New Roman"/>
          <w:sz w:val="24"/>
        </w:rPr>
        <w:t xml:space="preserve"> together enhanced requirements to various manufacturing concerns.</w:t>
      </w:r>
    </w:p>
    <w:p w:rsidR="001C3877" w:rsidRDefault="001C3877" w:rsidP="006F1105">
      <w:pPr>
        <w:spacing w:line="354" w:lineRule="auto"/>
        <w:ind w:right="6"/>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65408" behindDoc="1" locked="0" layoutInCell="1" allowOverlap="1">
            <wp:simplePos x="0" y="0"/>
            <wp:positionH relativeFrom="column">
              <wp:posOffset>241935</wp:posOffset>
            </wp:positionH>
            <wp:positionV relativeFrom="paragraph">
              <wp:posOffset>121285</wp:posOffset>
            </wp:positionV>
            <wp:extent cx="5339715" cy="1903095"/>
            <wp:effectExtent l="1905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a:srcRect/>
                    <a:stretch>
                      <a:fillRect/>
                    </a:stretch>
                  </pic:blipFill>
                  <pic:spPr bwMode="auto">
                    <a:xfrm>
                      <a:off x="0" y="0"/>
                      <a:ext cx="5339715" cy="1903095"/>
                    </a:xfrm>
                    <a:prstGeom prst="rect">
                      <a:avLst/>
                    </a:prstGeom>
                    <a:noFill/>
                  </pic:spPr>
                </pic:pic>
              </a:graphicData>
            </a:graphic>
          </wp:anchor>
        </w:drawing>
      </w:r>
    </w:p>
    <w:p w:rsidR="006F1105" w:rsidRDefault="006F1105" w:rsidP="006F1105">
      <w:pPr>
        <w:spacing w:line="354" w:lineRule="auto"/>
        <w:ind w:right="6"/>
        <w:jc w:val="both"/>
        <w:rPr>
          <w:rFonts w:ascii="Times New Roman" w:eastAsia="Times New Roman" w:hAnsi="Times New Roman"/>
          <w:sz w:val="24"/>
        </w:rPr>
      </w:pPr>
    </w:p>
    <w:p w:rsidR="006F1105" w:rsidRDefault="006F1105" w:rsidP="006F1105">
      <w:pPr>
        <w:spacing w:line="354" w:lineRule="auto"/>
        <w:ind w:right="6"/>
        <w:jc w:val="both"/>
        <w:rPr>
          <w:rFonts w:ascii="Times New Roman" w:eastAsia="Times New Roman" w:hAnsi="Times New Roman"/>
          <w:sz w:val="24"/>
        </w:rPr>
      </w:pPr>
    </w:p>
    <w:p w:rsidR="006F1105" w:rsidRDefault="006F1105" w:rsidP="006F1105">
      <w:pPr>
        <w:spacing w:line="354" w:lineRule="auto"/>
        <w:ind w:right="6"/>
        <w:jc w:val="both"/>
        <w:rPr>
          <w:rFonts w:ascii="Times New Roman" w:eastAsia="Times New Roman" w:hAnsi="Times New Roman"/>
          <w:sz w:val="24"/>
        </w:rPr>
      </w:pPr>
    </w:p>
    <w:p w:rsidR="00D950EC" w:rsidRDefault="00D950EC" w:rsidP="006F1105">
      <w:pPr>
        <w:spacing w:line="354" w:lineRule="auto"/>
        <w:ind w:right="6"/>
        <w:jc w:val="both"/>
        <w:rPr>
          <w:rFonts w:ascii="Times New Roman" w:eastAsia="Times New Roman" w:hAnsi="Times New Roman"/>
          <w:sz w:val="24"/>
        </w:rPr>
      </w:pPr>
    </w:p>
    <w:p w:rsidR="001C3877" w:rsidRDefault="001C3877" w:rsidP="006F1105">
      <w:pPr>
        <w:spacing w:line="354" w:lineRule="auto"/>
        <w:ind w:right="6"/>
        <w:jc w:val="both"/>
        <w:rPr>
          <w:rFonts w:ascii="Times New Roman" w:eastAsia="Times New Roman" w:hAnsi="Times New Roman"/>
          <w:sz w:val="24"/>
        </w:rPr>
      </w:pPr>
    </w:p>
    <w:p w:rsidR="00D950EC" w:rsidRPr="00944FD1" w:rsidRDefault="006F1105" w:rsidP="000D3B01">
      <w:pPr>
        <w:pStyle w:val="Heading2"/>
        <w:numPr>
          <w:ilvl w:val="0"/>
          <w:numId w:val="9"/>
        </w:numPr>
      </w:pPr>
      <w:bookmarkStart w:id="31" w:name="_Toc12110729"/>
      <w:r w:rsidRPr="00E3587D">
        <w:t>Service Purpose</w:t>
      </w:r>
      <w:r w:rsidR="00A62DF7">
        <w:t xml:space="preserve"> Loan- City Sheba</w:t>
      </w:r>
      <w:bookmarkEnd w:id="31"/>
    </w:p>
    <w:p w:rsidR="001C3877" w:rsidRDefault="001C3877" w:rsidP="006F1105">
      <w:pPr>
        <w:spacing w:line="356" w:lineRule="auto"/>
        <w:ind w:right="6"/>
        <w:jc w:val="both"/>
        <w:rPr>
          <w:rFonts w:ascii="Times New Roman" w:eastAsia="Times New Roman" w:hAnsi="Times New Roman"/>
          <w:sz w:val="24"/>
        </w:rPr>
      </w:pPr>
    </w:p>
    <w:p w:rsidR="006F1105" w:rsidRDefault="001C3877" w:rsidP="006F1105">
      <w:pPr>
        <w:spacing w:line="354" w:lineRule="auto"/>
        <w:ind w:right="6"/>
        <w:jc w:val="both"/>
        <w:rPr>
          <w:rFonts w:ascii="Times New Roman" w:eastAsia="Times New Roman" w:hAnsi="Times New Roman"/>
          <w:sz w:val="24"/>
        </w:rPr>
      </w:pPr>
      <w:r w:rsidRPr="001C3877">
        <w:rPr>
          <w:rFonts w:ascii="Times New Roman" w:eastAsia="Times New Roman" w:hAnsi="Times New Roman"/>
          <w:sz w:val="24"/>
        </w:rPr>
        <w:t xml:space="preserve">To encourage distinctive concerns occupied with administration related industry, </w:t>
      </w:r>
      <w:r w:rsidR="00757A87" w:rsidRPr="001C3877">
        <w:rPr>
          <w:rFonts w:ascii="Times New Roman" w:eastAsia="Times New Roman" w:hAnsi="Times New Roman"/>
          <w:sz w:val="24"/>
        </w:rPr>
        <w:t xml:space="preserve">naming City Bank Sheba </w:t>
      </w:r>
      <w:r w:rsidRPr="001C3877">
        <w:rPr>
          <w:rFonts w:ascii="Times New Roman" w:eastAsia="Times New Roman" w:hAnsi="Times New Roman"/>
          <w:sz w:val="24"/>
        </w:rPr>
        <w:t>The City Bank will present a modified item. The item will decidedly fulfill diverse business related necessities of the customers engaged with various administration parts.</w:t>
      </w:r>
    </w:p>
    <w:p w:rsidR="001C3877" w:rsidRDefault="001C3877" w:rsidP="006F1105">
      <w:pPr>
        <w:spacing w:line="354" w:lineRule="auto"/>
        <w:ind w:right="6"/>
        <w:jc w:val="both"/>
        <w:rPr>
          <w:rFonts w:ascii="Times New Roman" w:eastAsia="Times New Roman" w:hAnsi="Times New Roman"/>
          <w:sz w:val="24"/>
        </w:rPr>
      </w:pPr>
    </w:p>
    <w:p w:rsidR="006F1105" w:rsidRPr="006F1105" w:rsidRDefault="00D950EC" w:rsidP="006F1105">
      <w:r>
        <w:rPr>
          <w:noProof/>
        </w:rPr>
        <w:lastRenderedPageBreak/>
        <w:drawing>
          <wp:anchor distT="0" distB="0" distL="114300" distR="114300" simplePos="0" relativeHeight="251666432" behindDoc="1" locked="0" layoutInCell="1" allowOverlap="1">
            <wp:simplePos x="0" y="0"/>
            <wp:positionH relativeFrom="column">
              <wp:posOffset>242334</wp:posOffset>
            </wp:positionH>
            <wp:positionV relativeFrom="paragraph">
              <wp:posOffset>-255181</wp:posOffset>
            </wp:positionV>
            <wp:extent cx="5265331" cy="1669311"/>
            <wp:effectExtent l="1905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
                    <a:srcRect/>
                    <a:stretch>
                      <a:fillRect/>
                    </a:stretch>
                  </pic:blipFill>
                  <pic:spPr bwMode="auto">
                    <a:xfrm>
                      <a:off x="0" y="0"/>
                      <a:ext cx="5265331" cy="1669311"/>
                    </a:xfrm>
                    <a:prstGeom prst="rect">
                      <a:avLst/>
                    </a:prstGeom>
                    <a:noFill/>
                  </pic:spPr>
                </pic:pic>
              </a:graphicData>
            </a:graphic>
          </wp:anchor>
        </w:drawing>
      </w:r>
    </w:p>
    <w:p w:rsidR="00E3587D" w:rsidRDefault="00E3587D" w:rsidP="006F1105">
      <w:pPr>
        <w:tabs>
          <w:tab w:val="left" w:pos="1960"/>
        </w:tabs>
        <w:spacing w:after="0" w:line="0" w:lineRule="atLeast"/>
        <w:rPr>
          <w:rFonts w:ascii="Times New Roman" w:eastAsia="Times New Roman" w:hAnsi="Times New Roman"/>
          <w:b/>
          <w:color w:val="943634"/>
          <w:sz w:val="24"/>
        </w:rPr>
      </w:pPr>
    </w:p>
    <w:p w:rsidR="00E3587D" w:rsidRDefault="00E3587D" w:rsidP="006F1105">
      <w:pPr>
        <w:tabs>
          <w:tab w:val="left" w:pos="1960"/>
        </w:tabs>
        <w:spacing w:after="0" w:line="0" w:lineRule="atLeast"/>
        <w:rPr>
          <w:rFonts w:ascii="Times New Roman" w:eastAsia="Times New Roman" w:hAnsi="Times New Roman"/>
          <w:b/>
          <w:color w:val="943634"/>
          <w:sz w:val="24"/>
        </w:rPr>
      </w:pPr>
    </w:p>
    <w:p w:rsidR="00E3587D" w:rsidRDefault="00E3587D" w:rsidP="006F1105">
      <w:pPr>
        <w:tabs>
          <w:tab w:val="left" w:pos="1960"/>
        </w:tabs>
        <w:spacing w:after="0" w:line="0" w:lineRule="atLeast"/>
        <w:rPr>
          <w:rFonts w:ascii="Times New Roman" w:eastAsia="Times New Roman" w:hAnsi="Times New Roman"/>
          <w:b/>
          <w:color w:val="943634"/>
          <w:sz w:val="24"/>
        </w:rPr>
      </w:pPr>
    </w:p>
    <w:p w:rsidR="00E3587D" w:rsidRDefault="00E3587D" w:rsidP="006F1105">
      <w:pPr>
        <w:tabs>
          <w:tab w:val="left" w:pos="1960"/>
        </w:tabs>
        <w:spacing w:after="0" w:line="0" w:lineRule="atLeast"/>
        <w:rPr>
          <w:rFonts w:ascii="Times New Roman" w:eastAsia="Times New Roman" w:hAnsi="Times New Roman"/>
          <w:b/>
          <w:color w:val="943634"/>
          <w:sz w:val="24"/>
        </w:rPr>
      </w:pPr>
    </w:p>
    <w:p w:rsidR="00005886" w:rsidRDefault="00005886" w:rsidP="006F1105">
      <w:pPr>
        <w:tabs>
          <w:tab w:val="left" w:pos="1960"/>
        </w:tabs>
        <w:spacing w:after="0" w:line="0" w:lineRule="atLeast"/>
        <w:rPr>
          <w:rFonts w:ascii="Times New Roman" w:eastAsia="Times New Roman" w:hAnsi="Times New Roman"/>
          <w:b/>
          <w:color w:val="943634"/>
          <w:sz w:val="24"/>
        </w:rPr>
      </w:pPr>
    </w:p>
    <w:p w:rsidR="00005886" w:rsidRDefault="00005886" w:rsidP="006F1105">
      <w:pPr>
        <w:tabs>
          <w:tab w:val="left" w:pos="1960"/>
        </w:tabs>
        <w:spacing w:after="0" w:line="0" w:lineRule="atLeast"/>
        <w:rPr>
          <w:rFonts w:ascii="Times New Roman" w:eastAsia="Times New Roman" w:hAnsi="Times New Roman"/>
          <w:b/>
          <w:color w:val="943634"/>
          <w:sz w:val="24"/>
        </w:rPr>
      </w:pPr>
    </w:p>
    <w:p w:rsidR="00005886" w:rsidRDefault="00005886" w:rsidP="006F1105">
      <w:pPr>
        <w:tabs>
          <w:tab w:val="left" w:pos="1960"/>
        </w:tabs>
        <w:spacing w:after="0" w:line="0" w:lineRule="atLeast"/>
        <w:rPr>
          <w:rFonts w:ascii="Times New Roman" w:eastAsia="Times New Roman" w:hAnsi="Times New Roman"/>
          <w:b/>
          <w:color w:val="943634"/>
          <w:sz w:val="24"/>
        </w:rPr>
      </w:pPr>
    </w:p>
    <w:p w:rsidR="00005886" w:rsidRDefault="00005886" w:rsidP="006F1105">
      <w:pPr>
        <w:tabs>
          <w:tab w:val="left" w:pos="1960"/>
        </w:tabs>
        <w:spacing w:after="0" w:line="0" w:lineRule="atLeast"/>
        <w:rPr>
          <w:rFonts w:ascii="Times New Roman" w:eastAsia="Times New Roman" w:hAnsi="Times New Roman"/>
          <w:b/>
          <w:color w:val="943634"/>
          <w:sz w:val="24"/>
        </w:rPr>
      </w:pPr>
    </w:p>
    <w:p w:rsidR="006F1105" w:rsidRPr="00E3587D" w:rsidRDefault="006F1105" w:rsidP="000D3B01">
      <w:pPr>
        <w:pStyle w:val="Heading2"/>
        <w:numPr>
          <w:ilvl w:val="0"/>
          <w:numId w:val="9"/>
        </w:numPr>
      </w:pPr>
      <w:bookmarkStart w:id="32" w:name="_Toc12110730"/>
      <w:r w:rsidRPr="00E3587D">
        <w:t>Women Entrepreneur</w:t>
      </w:r>
      <w:r w:rsidR="00757A87">
        <w:t xml:space="preserve"> SME </w:t>
      </w:r>
      <w:proofErr w:type="spellStart"/>
      <w:r w:rsidR="00757A87">
        <w:t>sevice</w:t>
      </w:r>
      <w:proofErr w:type="spellEnd"/>
      <w:r w:rsidR="00757A87">
        <w:t xml:space="preserve">-City </w:t>
      </w:r>
      <w:proofErr w:type="spellStart"/>
      <w:r w:rsidR="00757A87">
        <w:t>Nokshi</w:t>
      </w:r>
      <w:bookmarkEnd w:id="32"/>
      <w:proofErr w:type="spellEnd"/>
    </w:p>
    <w:p w:rsidR="006F1105" w:rsidRDefault="006F1105" w:rsidP="006F1105">
      <w:pPr>
        <w:spacing w:line="225" w:lineRule="exact"/>
        <w:rPr>
          <w:rFonts w:ascii="Times New Roman" w:eastAsia="Times New Roman" w:hAnsi="Times New Roman"/>
        </w:rPr>
      </w:pPr>
    </w:p>
    <w:p w:rsidR="006F1105" w:rsidRDefault="003F79A5" w:rsidP="00B8478C">
      <w:pPr>
        <w:spacing w:line="360" w:lineRule="auto"/>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67456" behindDoc="1" locked="0" layoutInCell="1" allowOverlap="1">
            <wp:simplePos x="0" y="0"/>
            <wp:positionH relativeFrom="page">
              <wp:posOffset>1209897</wp:posOffset>
            </wp:positionH>
            <wp:positionV relativeFrom="page">
              <wp:posOffset>5964866</wp:posOffset>
            </wp:positionV>
            <wp:extent cx="5295324" cy="1754372"/>
            <wp:effectExtent l="19050" t="0" r="576"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5293995" cy="1753932"/>
                    </a:xfrm>
                    <a:prstGeom prst="rect">
                      <a:avLst/>
                    </a:prstGeom>
                    <a:noFill/>
                  </pic:spPr>
                </pic:pic>
              </a:graphicData>
            </a:graphic>
          </wp:anchor>
        </w:drawing>
      </w:r>
      <w:r w:rsidR="00757A87">
        <w:rPr>
          <w:rFonts w:ascii="Times New Roman" w:eastAsia="Times New Roman" w:hAnsi="Times New Roman"/>
          <w:sz w:val="24"/>
        </w:rPr>
        <w:t>A</w:t>
      </w:r>
      <w:r w:rsidR="00757A87" w:rsidRPr="000D2984">
        <w:rPr>
          <w:rFonts w:ascii="Times New Roman" w:eastAsia="Times New Roman" w:hAnsi="Times New Roman"/>
          <w:sz w:val="24"/>
        </w:rPr>
        <w:t xml:space="preserve">s it were </w:t>
      </w:r>
      <w:r w:rsidR="000D2984" w:rsidRPr="000D2984">
        <w:rPr>
          <w:rFonts w:ascii="Times New Roman" w:eastAsia="Times New Roman" w:hAnsi="Times New Roman"/>
          <w:sz w:val="24"/>
        </w:rPr>
        <w:t>Women are no more have a</w:t>
      </w:r>
      <w:r w:rsidR="00757A87">
        <w:rPr>
          <w:rFonts w:ascii="Times New Roman" w:eastAsia="Times New Roman" w:hAnsi="Times New Roman"/>
          <w:sz w:val="24"/>
        </w:rPr>
        <w:t xml:space="preserve"> negative</w:t>
      </w:r>
      <w:r w:rsidR="000D2984" w:rsidRPr="000D2984">
        <w:rPr>
          <w:rFonts w:ascii="Times New Roman" w:eastAsia="Times New Roman" w:hAnsi="Times New Roman"/>
          <w:sz w:val="24"/>
        </w:rPr>
        <w:t xml:space="preserve"> place for family unit exercises. </w:t>
      </w:r>
      <w:r w:rsidR="00B8478C" w:rsidRPr="000D2984">
        <w:rPr>
          <w:rFonts w:ascii="Times New Roman" w:eastAsia="Times New Roman" w:hAnsi="Times New Roman"/>
          <w:sz w:val="24"/>
        </w:rPr>
        <w:t xml:space="preserve">Or maybe toward decision country, driving corporate office, creating as business might suspect </w:t>
      </w:r>
      <w:proofErr w:type="spellStart"/>
      <w:r w:rsidR="00B8478C" w:rsidRPr="000D2984">
        <w:rPr>
          <w:rFonts w:ascii="Times New Roman" w:eastAsia="Times New Roman" w:hAnsi="Times New Roman"/>
          <w:sz w:val="24"/>
        </w:rPr>
        <w:t>tanktheir</w:t>
      </w:r>
      <w:proofErr w:type="spellEnd"/>
      <w:r w:rsidR="00B8478C" w:rsidRPr="000D2984">
        <w:rPr>
          <w:rFonts w:ascii="Times New Roman" w:eastAsia="Times New Roman" w:hAnsi="Times New Roman"/>
          <w:sz w:val="24"/>
        </w:rPr>
        <w:t xml:space="preserve"> development began moving</w:t>
      </w:r>
      <w:r w:rsidR="000D2984" w:rsidRPr="000D2984">
        <w:rPr>
          <w:rFonts w:ascii="Times New Roman" w:eastAsia="Times New Roman" w:hAnsi="Times New Roman"/>
          <w:sz w:val="24"/>
        </w:rPr>
        <w:t xml:space="preserve">. </w:t>
      </w:r>
      <w:r w:rsidR="00B8478C">
        <w:rPr>
          <w:rFonts w:ascii="Times New Roman" w:eastAsia="Times New Roman" w:hAnsi="Times New Roman"/>
          <w:sz w:val="24"/>
        </w:rPr>
        <w:t>F</w:t>
      </w:r>
      <w:r w:rsidR="000D2984" w:rsidRPr="000D2984">
        <w:rPr>
          <w:rFonts w:ascii="Times New Roman" w:eastAsia="Times New Roman" w:hAnsi="Times New Roman"/>
          <w:sz w:val="24"/>
        </w:rPr>
        <w:t xml:space="preserve">or the most recent decade ladies has demonstrated their ability and enterprise expertise in their individual </w:t>
      </w:r>
      <w:proofErr w:type="spellStart"/>
      <w:r w:rsidR="000D2984" w:rsidRPr="000D2984">
        <w:rPr>
          <w:rFonts w:ascii="Times New Roman" w:eastAsia="Times New Roman" w:hAnsi="Times New Roman"/>
          <w:sz w:val="24"/>
        </w:rPr>
        <w:t>field</w:t>
      </w:r>
      <w:r w:rsidR="00A30098">
        <w:rPr>
          <w:rFonts w:ascii="Times New Roman" w:eastAsia="Times New Roman" w:hAnsi="Times New Roman"/>
          <w:sz w:val="24"/>
        </w:rPr>
        <w:t>i</w:t>
      </w:r>
      <w:r w:rsidR="00B8478C" w:rsidRPr="000D2984">
        <w:rPr>
          <w:rFonts w:ascii="Times New Roman" w:eastAsia="Times New Roman" w:hAnsi="Times New Roman"/>
          <w:sz w:val="24"/>
        </w:rPr>
        <w:t>n</w:t>
      </w:r>
      <w:proofErr w:type="spellEnd"/>
      <w:r w:rsidR="00B8478C" w:rsidRPr="000D2984">
        <w:rPr>
          <w:rFonts w:ascii="Times New Roman" w:eastAsia="Times New Roman" w:hAnsi="Times New Roman"/>
          <w:sz w:val="24"/>
        </w:rPr>
        <w:t xml:space="preserve"> everywhere throughout the world</w:t>
      </w:r>
      <w:r w:rsidR="00423E5A">
        <w:rPr>
          <w:rFonts w:ascii="Times New Roman" w:eastAsia="Times New Roman" w:hAnsi="Times New Roman"/>
          <w:sz w:val="24"/>
        </w:rPr>
        <w:t>. I</w:t>
      </w:r>
      <w:r w:rsidR="000D2984" w:rsidRPr="000D2984">
        <w:rPr>
          <w:rFonts w:ascii="Times New Roman" w:eastAsia="Times New Roman" w:hAnsi="Times New Roman"/>
          <w:sz w:val="24"/>
        </w:rPr>
        <w:t xml:space="preserve">n the business substance and are empowering and welcoming the monetary facilitators to broaden their </w:t>
      </w:r>
      <w:proofErr w:type="spellStart"/>
      <w:r w:rsidR="000D2984" w:rsidRPr="000D2984">
        <w:rPr>
          <w:rFonts w:ascii="Times New Roman" w:eastAsia="Times New Roman" w:hAnsi="Times New Roman"/>
          <w:sz w:val="24"/>
        </w:rPr>
        <w:t>hands</w:t>
      </w:r>
      <w:r w:rsidR="00A30098" w:rsidRPr="000D2984">
        <w:rPr>
          <w:rFonts w:ascii="Times New Roman" w:eastAsia="Times New Roman" w:hAnsi="Times New Roman"/>
          <w:sz w:val="24"/>
        </w:rPr>
        <w:t>Bangladesh</w:t>
      </w:r>
      <w:proofErr w:type="spellEnd"/>
      <w:r w:rsidR="00A30098" w:rsidRPr="000D2984">
        <w:rPr>
          <w:rFonts w:ascii="Times New Roman" w:eastAsia="Times New Roman" w:hAnsi="Times New Roman"/>
          <w:sz w:val="24"/>
        </w:rPr>
        <w:t xml:space="preserve"> bank feel to give an agreeable ground for the improvement of the ladies</w:t>
      </w:r>
      <w:r w:rsidR="000D2984" w:rsidRPr="000D2984">
        <w:rPr>
          <w:rFonts w:ascii="Times New Roman" w:eastAsia="Times New Roman" w:hAnsi="Times New Roman"/>
          <w:sz w:val="24"/>
        </w:rPr>
        <w:t xml:space="preserve">. There are thousands ladies extraordinarily in handiworks, boutique, agro based industry, excellence parlor, instant pieces of clothing, innovative works, inside structure, stimulation showcase and so forth keeping their heavenly commitment. That is the reason City Bank presents City </w:t>
      </w:r>
      <w:proofErr w:type="spellStart"/>
      <w:r w:rsidR="000D2984" w:rsidRPr="000D2984">
        <w:rPr>
          <w:rFonts w:ascii="Times New Roman" w:eastAsia="Times New Roman" w:hAnsi="Times New Roman"/>
          <w:sz w:val="24"/>
        </w:rPr>
        <w:t>Nokshi</w:t>
      </w:r>
      <w:proofErr w:type="spellEnd"/>
      <w:r w:rsidR="000D2984" w:rsidRPr="000D2984">
        <w:rPr>
          <w:rFonts w:ascii="Times New Roman" w:eastAsia="Times New Roman" w:hAnsi="Times New Roman"/>
          <w:sz w:val="24"/>
        </w:rPr>
        <w:t xml:space="preserve"> – a restrictive SME money related office for ladies business person.</w:t>
      </w:r>
    </w:p>
    <w:p w:rsidR="00B8478C" w:rsidRDefault="00B8478C" w:rsidP="00B8478C">
      <w:pPr>
        <w:jc w:val="both"/>
        <w:rPr>
          <w:rFonts w:ascii="Times New Roman" w:eastAsia="Times New Roman" w:hAnsi="Times New Roman"/>
          <w:sz w:val="24"/>
        </w:rPr>
      </w:pPr>
    </w:p>
    <w:p w:rsidR="00B8478C" w:rsidRPr="00B8478C" w:rsidRDefault="00B8478C" w:rsidP="00B8478C">
      <w:pPr>
        <w:jc w:val="both"/>
        <w:rPr>
          <w:rFonts w:ascii="Times New Roman" w:eastAsia="Times New Roman" w:hAnsi="Times New Roman"/>
          <w:sz w:val="24"/>
        </w:rPr>
      </w:pPr>
    </w:p>
    <w:p w:rsidR="00D950EC" w:rsidRDefault="00D950EC" w:rsidP="006F1105">
      <w:pPr>
        <w:spacing w:line="389" w:lineRule="exact"/>
        <w:rPr>
          <w:rFonts w:ascii="Times New Roman" w:eastAsia="Times New Roman" w:hAnsi="Times New Roman"/>
        </w:rPr>
      </w:pPr>
    </w:p>
    <w:p w:rsidR="00D950EC" w:rsidRDefault="00D950EC" w:rsidP="006F1105">
      <w:pPr>
        <w:spacing w:line="389" w:lineRule="exact"/>
        <w:rPr>
          <w:rFonts w:ascii="Times New Roman" w:eastAsia="Times New Roman" w:hAnsi="Times New Roman"/>
        </w:rPr>
      </w:pPr>
    </w:p>
    <w:p w:rsidR="00D950EC" w:rsidRDefault="00D950EC" w:rsidP="006F1105">
      <w:pPr>
        <w:spacing w:line="389" w:lineRule="exact"/>
        <w:rPr>
          <w:rFonts w:ascii="Times New Roman" w:eastAsia="Times New Roman" w:hAnsi="Times New Roman"/>
        </w:rPr>
      </w:pPr>
    </w:p>
    <w:p w:rsidR="006F1105" w:rsidRPr="00E3587D" w:rsidRDefault="006F1105" w:rsidP="000D3B01">
      <w:pPr>
        <w:pStyle w:val="Heading2"/>
        <w:numPr>
          <w:ilvl w:val="0"/>
          <w:numId w:val="9"/>
        </w:numPr>
      </w:pPr>
      <w:bookmarkStart w:id="33" w:name="_Toc12110731"/>
      <w:r w:rsidRPr="00E3587D">
        <w:t>City OD &amp; TL-50% FDR backed</w:t>
      </w:r>
      <w:bookmarkEnd w:id="33"/>
    </w:p>
    <w:p w:rsidR="006F1105" w:rsidRPr="00E3587D" w:rsidRDefault="006F1105" w:rsidP="000D3B01">
      <w:pPr>
        <w:pStyle w:val="Heading2"/>
        <w:numPr>
          <w:ilvl w:val="0"/>
          <w:numId w:val="9"/>
        </w:numPr>
      </w:pPr>
      <w:bookmarkStart w:id="34" w:name="_Toc12110732"/>
      <w:r w:rsidRPr="00E3587D">
        <w:t xml:space="preserve">City Long Term </w:t>
      </w:r>
      <w:proofErr w:type="gramStart"/>
      <w:r w:rsidRPr="00E3587D">
        <w:t>Against</w:t>
      </w:r>
      <w:proofErr w:type="gramEnd"/>
      <w:r w:rsidRPr="00E3587D">
        <w:t xml:space="preserve"> Mortgage Loan</w:t>
      </w:r>
      <w:bookmarkEnd w:id="34"/>
    </w:p>
    <w:p w:rsidR="006F1105" w:rsidRPr="00E3587D" w:rsidRDefault="006F1105" w:rsidP="000D3B01">
      <w:pPr>
        <w:pStyle w:val="Heading2"/>
        <w:numPr>
          <w:ilvl w:val="0"/>
          <w:numId w:val="9"/>
        </w:numPr>
      </w:pPr>
      <w:bookmarkStart w:id="35" w:name="_Toc12110733"/>
      <w:r w:rsidRPr="00E3587D">
        <w:t xml:space="preserve">City </w:t>
      </w:r>
      <w:proofErr w:type="spellStart"/>
      <w:r w:rsidRPr="00E3587D">
        <w:t>Agri</w:t>
      </w:r>
      <w:bookmarkEnd w:id="35"/>
      <w:proofErr w:type="spellEnd"/>
    </w:p>
    <w:p w:rsidR="006F1105" w:rsidRDefault="006F1105" w:rsidP="006F1105">
      <w:pPr>
        <w:spacing w:line="225" w:lineRule="exact"/>
        <w:rPr>
          <w:rFonts w:ascii="Times New Roman" w:eastAsia="Times New Roman" w:hAnsi="Times New Roman"/>
        </w:rPr>
      </w:pPr>
    </w:p>
    <w:p w:rsidR="00B852EC" w:rsidRPr="003F79A5" w:rsidRDefault="006F1105" w:rsidP="003F79A5">
      <w:pPr>
        <w:spacing w:line="360" w:lineRule="auto"/>
        <w:ind w:right="6" w:firstLine="720"/>
        <w:jc w:val="both"/>
        <w:rPr>
          <w:rFonts w:ascii="Times New Roman" w:eastAsia="Times New Roman" w:hAnsi="Times New Roman"/>
          <w:sz w:val="26"/>
          <w:szCs w:val="26"/>
        </w:rPr>
      </w:pPr>
      <w:r w:rsidRPr="003F79A5">
        <w:rPr>
          <w:rFonts w:ascii="Times New Roman" w:eastAsia="Times New Roman" w:hAnsi="Times New Roman"/>
          <w:noProof/>
          <w:sz w:val="26"/>
          <w:szCs w:val="26"/>
        </w:rPr>
        <w:lastRenderedPageBreak/>
        <w:drawing>
          <wp:inline distT="0" distB="0" distL="0" distR="0">
            <wp:extent cx="319611" cy="202018"/>
            <wp:effectExtent l="19050" t="0" r="4239"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319724" cy="202089"/>
                    </a:xfrm>
                    <a:prstGeom prst="rect">
                      <a:avLst/>
                    </a:prstGeom>
                    <a:noFill/>
                    <a:ln w="9525">
                      <a:noFill/>
                      <a:miter lim="800000"/>
                      <a:headEnd/>
                      <a:tailEnd/>
                    </a:ln>
                  </pic:spPr>
                </pic:pic>
              </a:graphicData>
            </a:graphic>
          </wp:inline>
        </w:drawing>
      </w:r>
      <w:r w:rsidRPr="003F79A5">
        <w:rPr>
          <w:rFonts w:ascii="Times New Roman" w:eastAsia="Times New Roman" w:hAnsi="Times New Roman"/>
          <w:b/>
          <w:sz w:val="26"/>
          <w:szCs w:val="26"/>
        </w:rPr>
        <w:t xml:space="preserve">  City </w:t>
      </w:r>
      <w:proofErr w:type="spellStart"/>
      <w:r w:rsidRPr="003F79A5">
        <w:rPr>
          <w:rFonts w:ascii="Times New Roman" w:eastAsia="Times New Roman" w:hAnsi="Times New Roman"/>
          <w:b/>
          <w:sz w:val="26"/>
          <w:szCs w:val="26"/>
        </w:rPr>
        <w:t>Khamar</w:t>
      </w:r>
      <w:proofErr w:type="spellEnd"/>
      <w:r w:rsidRPr="003F79A5">
        <w:rPr>
          <w:rFonts w:ascii="Times New Roman" w:eastAsia="Times New Roman" w:hAnsi="Times New Roman"/>
          <w:b/>
          <w:sz w:val="26"/>
          <w:szCs w:val="26"/>
        </w:rPr>
        <w:t xml:space="preserve">: </w:t>
      </w:r>
      <w:r w:rsidR="00E742B9" w:rsidRPr="003F79A5">
        <w:rPr>
          <w:rFonts w:ascii="Times New Roman" w:eastAsia="Times New Roman" w:hAnsi="Times New Roman"/>
          <w:sz w:val="26"/>
          <w:szCs w:val="26"/>
        </w:rPr>
        <w:t xml:space="preserve">City </w:t>
      </w:r>
      <w:proofErr w:type="spellStart"/>
      <w:r w:rsidR="00E742B9" w:rsidRPr="003F79A5">
        <w:rPr>
          <w:rFonts w:ascii="Times New Roman" w:eastAsia="Times New Roman" w:hAnsi="Times New Roman"/>
          <w:sz w:val="26"/>
          <w:szCs w:val="26"/>
        </w:rPr>
        <w:t>Khamar</w:t>
      </w:r>
      <w:proofErr w:type="spellEnd"/>
      <w:r w:rsidR="00E742B9" w:rsidRPr="003F79A5">
        <w:rPr>
          <w:rFonts w:ascii="Times New Roman" w:eastAsia="Times New Roman" w:hAnsi="Times New Roman"/>
          <w:sz w:val="26"/>
          <w:szCs w:val="26"/>
        </w:rPr>
        <w:t xml:space="preserve"> is the advance item to help the cultivators who are associated with fish and poultry generation. Fish and poultry industry has turned out to be one of the development businesses in the previous decade and a significant number of our cultivators moved their concentration from harvests to angle and poultry creation on account of shortage of normal fish and meat to satisfy the intense need. City </w:t>
      </w:r>
      <w:proofErr w:type="spellStart"/>
      <w:r w:rsidR="00E742B9" w:rsidRPr="003F79A5">
        <w:rPr>
          <w:rFonts w:ascii="Times New Roman" w:eastAsia="Times New Roman" w:hAnsi="Times New Roman"/>
          <w:sz w:val="26"/>
          <w:szCs w:val="26"/>
        </w:rPr>
        <w:t>Khamar</w:t>
      </w:r>
      <w:proofErr w:type="spellEnd"/>
      <w:r w:rsidR="00E742B9" w:rsidRPr="003F79A5">
        <w:rPr>
          <w:rFonts w:ascii="Times New Roman" w:eastAsia="Times New Roman" w:hAnsi="Times New Roman"/>
          <w:sz w:val="26"/>
          <w:szCs w:val="26"/>
        </w:rPr>
        <w:t xml:space="preserve"> help this industry in delivering more fish and Poultry to satisfy our need.</w:t>
      </w:r>
    </w:p>
    <w:p w:rsidR="00B852EC" w:rsidRPr="003F79A5" w:rsidRDefault="00B852EC" w:rsidP="00D950EC">
      <w:pPr>
        <w:spacing w:line="360" w:lineRule="auto"/>
        <w:ind w:right="6" w:firstLine="720"/>
        <w:jc w:val="both"/>
        <w:rPr>
          <w:rFonts w:ascii="Times New Roman" w:eastAsia="Times New Roman" w:hAnsi="Times New Roman"/>
          <w:sz w:val="26"/>
          <w:szCs w:val="26"/>
        </w:rPr>
      </w:pPr>
      <w:r w:rsidRPr="003F79A5">
        <w:rPr>
          <w:rFonts w:ascii="Times New Roman" w:eastAsia="Times New Roman" w:hAnsi="Times New Roman"/>
          <w:noProof/>
          <w:sz w:val="26"/>
          <w:szCs w:val="26"/>
        </w:rPr>
        <w:drawing>
          <wp:inline distT="0" distB="0" distL="0" distR="0">
            <wp:extent cx="369765" cy="233719"/>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srcRect/>
                    <a:stretch>
                      <a:fillRect/>
                    </a:stretch>
                  </pic:blipFill>
                  <pic:spPr bwMode="auto">
                    <a:xfrm>
                      <a:off x="0" y="0"/>
                      <a:ext cx="369895" cy="233801"/>
                    </a:xfrm>
                    <a:prstGeom prst="rect">
                      <a:avLst/>
                    </a:prstGeom>
                    <a:noFill/>
                    <a:ln w="9525">
                      <a:noFill/>
                      <a:miter lim="800000"/>
                      <a:headEnd/>
                      <a:tailEnd/>
                    </a:ln>
                  </pic:spPr>
                </pic:pic>
              </a:graphicData>
            </a:graphic>
          </wp:inline>
        </w:drawing>
      </w:r>
      <w:r w:rsidRPr="003F79A5">
        <w:rPr>
          <w:rFonts w:ascii="Times New Roman" w:eastAsia="Times New Roman" w:hAnsi="Times New Roman"/>
          <w:b/>
          <w:sz w:val="26"/>
          <w:szCs w:val="26"/>
        </w:rPr>
        <w:t xml:space="preserve"> City Livestock: </w:t>
      </w:r>
      <w:r w:rsidR="00E742B9" w:rsidRPr="003F79A5">
        <w:rPr>
          <w:rFonts w:ascii="Times New Roman" w:eastAsia="Times New Roman" w:hAnsi="Times New Roman"/>
          <w:sz w:val="26"/>
          <w:szCs w:val="26"/>
        </w:rPr>
        <w:t>City Livestock is the advance item to help the people include in cultivating domesticated animals in various territories in the nation. Animal has an immense interest in our nation for our nourishment, milk and development too. The crude stow away of the domesticated animals is additionally exceedingly requested for the calfskin business. As we can't satisfy our residential need of milk and meat from our neighborhood sources, we are gigantically reliant in import for domesticated animal items. City Livestock has been planned to encourage the general population who are associated with domesticated animals business in the nation.</w:t>
      </w:r>
    </w:p>
    <w:p w:rsidR="00D950EC" w:rsidRPr="003F0A65" w:rsidRDefault="00B852EC" w:rsidP="00D950EC">
      <w:pPr>
        <w:spacing w:line="360" w:lineRule="auto"/>
        <w:ind w:right="6" w:firstLine="720"/>
        <w:jc w:val="both"/>
        <w:rPr>
          <w:rFonts w:ascii="Times New Roman" w:eastAsia="Times New Roman" w:hAnsi="Times New Roman"/>
          <w:sz w:val="26"/>
          <w:szCs w:val="26"/>
        </w:rPr>
      </w:pPr>
      <w:r w:rsidRPr="003F0A65">
        <w:rPr>
          <w:rFonts w:ascii="Times New Roman" w:eastAsia="Times New Roman" w:hAnsi="Times New Roman"/>
          <w:noProof/>
          <w:sz w:val="26"/>
          <w:szCs w:val="26"/>
        </w:rPr>
        <w:drawing>
          <wp:inline distT="0" distB="0" distL="0" distR="0">
            <wp:extent cx="384987" cy="243342"/>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385121" cy="243427"/>
                    </a:xfrm>
                    <a:prstGeom prst="rect">
                      <a:avLst/>
                    </a:prstGeom>
                    <a:noFill/>
                    <a:ln w="9525">
                      <a:noFill/>
                      <a:miter lim="800000"/>
                      <a:headEnd/>
                      <a:tailEnd/>
                    </a:ln>
                  </pic:spPr>
                </pic:pic>
              </a:graphicData>
            </a:graphic>
          </wp:inline>
        </w:drawing>
      </w:r>
      <w:r w:rsidRPr="003F0A65">
        <w:rPr>
          <w:rFonts w:ascii="Times New Roman" w:eastAsia="Times New Roman" w:hAnsi="Times New Roman"/>
          <w:b/>
          <w:sz w:val="26"/>
          <w:szCs w:val="26"/>
        </w:rPr>
        <w:t xml:space="preserve"> City </w:t>
      </w:r>
      <w:proofErr w:type="spellStart"/>
      <w:r w:rsidRPr="003F0A65">
        <w:rPr>
          <w:rFonts w:ascii="Times New Roman" w:eastAsia="Times New Roman" w:hAnsi="Times New Roman"/>
          <w:b/>
          <w:sz w:val="26"/>
          <w:szCs w:val="26"/>
        </w:rPr>
        <w:t>Jantrapati</w:t>
      </w:r>
      <w:proofErr w:type="spellEnd"/>
      <w:r w:rsidRPr="003F0A65">
        <w:rPr>
          <w:rFonts w:ascii="Times New Roman" w:eastAsia="Times New Roman" w:hAnsi="Times New Roman"/>
          <w:b/>
          <w:sz w:val="26"/>
          <w:szCs w:val="26"/>
        </w:rPr>
        <w:t xml:space="preserve">: </w:t>
      </w:r>
      <w:r w:rsidR="00E742B9" w:rsidRPr="003F0A65">
        <w:rPr>
          <w:rFonts w:ascii="Times New Roman" w:eastAsia="Times New Roman" w:hAnsi="Times New Roman"/>
          <w:sz w:val="26"/>
          <w:szCs w:val="26"/>
        </w:rPr>
        <w:t xml:space="preserve">City </w:t>
      </w:r>
      <w:proofErr w:type="spellStart"/>
      <w:r w:rsidR="00E742B9" w:rsidRPr="003F0A65">
        <w:rPr>
          <w:rFonts w:ascii="Times New Roman" w:eastAsia="Times New Roman" w:hAnsi="Times New Roman"/>
          <w:sz w:val="26"/>
          <w:szCs w:val="26"/>
        </w:rPr>
        <w:t>Jontropati</w:t>
      </w:r>
      <w:proofErr w:type="spellEnd"/>
      <w:r w:rsidR="00E742B9" w:rsidRPr="003F0A65">
        <w:rPr>
          <w:rFonts w:ascii="Times New Roman" w:eastAsia="Times New Roman" w:hAnsi="Times New Roman"/>
          <w:sz w:val="26"/>
          <w:szCs w:val="26"/>
        </w:rPr>
        <w:t xml:space="preserve"> is expected to encourage the ranchers to create diverse agro based hardware and gear for their water system and development. Creation of present day development is vigorously reliant on accessibility office of gear and hardware for water system and development. This credit item will assist the ranchers with buying this hardware for development process.</w:t>
      </w:r>
    </w:p>
    <w:p w:rsidR="00E742B9" w:rsidRDefault="00E742B9" w:rsidP="00D950EC">
      <w:pPr>
        <w:spacing w:line="360" w:lineRule="auto"/>
        <w:ind w:right="6" w:firstLine="720"/>
        <w:jc w:val="both"/>
        <w:rPr>
          <w:rFonts w:ascii="Times New Roman" w:eastAsia="Times New Roman" w:hAnsi="Times New Roman"/>
          <w:sz w:val="24"/>
        </w:rPr>
      </w:pPr>
    </w:p>
    <w:p w:rsidR="003F79A5" w:rsidRDefault="003F79A5" w:rsidP="00D950EC">
      <w:pPr>
        <w:spacing w:line="360" w:lineRule="auto"/>
        <w:ind w:right="6" w:firstLine="720"/>
        <w:jc w:val="both"/>
        <w:rPr>
          <w:rFonts w:ascii="Times New Roman" w:eastAsia="Times New Roman" w:hAnsi="Times New Roman"/>
          <w:sz w:val="24"/>
        </w:rPr>
      </w:pPr>
    </w:p>
    <w:p w:rsidR="003F79A5" w:rsidRDefault="003F79A5" w:rsidP="00D950EC">
      <w:pPr>
        <w:spacing w:line="360" w:lineRule="auto"/>
        <w:ind w:right="6" w:firstLine="720"/>
        <w:jc w:val="both"/>
        <w:rPr>
          <w:rFonts w:ascii="Times New Roman" w:eastAsia="Times New Roman" w:hAnsi="Times New Roman"/>
          <w:sz w:val="24"/>
        </w:rPr>
      </w:pPr>
    </w:p>
    <w:p w:rsidR="003F79A5" w:rsidRDefault="003F79A5" w:rsidP="00D950EC">
      <w:pPr>
        <w:spacing w:line="360" w:lineRule="auto"/>
        <w:ind w:right="6" w:firstLine="720"/>
        <w:jc w:val="both"/>
        <w:rPr>
          <w:rFonts w:ascii="Times New Roman" w:eastAsia="Times New Roman" w:hAnsi="Times New Roman"/>
          <w:sz w:val="24"/>
        </w:rPr>
      </w:pPr>
    </w:p>
    <w:p w:rsidR="003F79A5" w:rsidRDefault="003F79A5" w:rsidP="00D950EC">
      <w:pPr>
        <w:spacing w:line="360" w:lineRule="auto"/>
        <w:ind w:right="6" w:firstLine="720"/>
        <w:jc w:val="both"/>
        <w:rPr>
          <w:rFonts w:ascii="Times New Roman" w:eastAsia="Times New Roman" w:hAnsi="Times New Roman"/>
          <w:sz w:val="24"/>
        </w:rPr>
      </w:pPr>
    </w:p>
    <w:p w:rsidR="00D950EC" w:rsidRPr="003F79A5" w:rsidRDefault="00D950EC" w:rsidP="003F79A5">
      <w:pPr>
        <w:pStyle w:val="Heading2"/>
        <w:rPr>
          <w:szCs w:val="26"/>
        </w:rPr>
      </w:pPr>
      <w:bookmarkStart w:id="36" w:name="_Toc12110734"/>
      <w:r w:rsidRPr="00D950EC">
        <w:lastRenderedPageBreak/>
        <w:t xml:space="preserve">3.2 </w:t>
      </w:r>
      <w:r w:rsidR="009462E1" w:rsidRPr="00D950EC">
        <w:rPr>
          <w:szCs w:val="26"/>
        </w:rPr>
        <w:t>Market Positioning</w:t>
      </w:r>
      <w:r w:rsidR="004B5614">
        <w:rPr>
          <w:szCs w:val="26"/>
        </w:rPr>
        <w:t xml:space="preserve"> of SME Loan of City Bank</w:t>
      </w:r>
      <w:bookmarkEnd w:id="36"/>
    </w:p>
    <w:p w:rsidR="003F79A5" w:rsidRDefault="003F79A5" w:rsidP="00E742B9">
      <w:pPr>
        <w:spacing w:line="360" w:lineRule="auto"/>
        <w:jc w:val="both"/>
        <w:rPr>
          <w:rFonts w:ascii="Times New Roman" w:hAnsi="Times New Roman" w:cs="Times New Roman"/>
          <w:sz w:val="26"/>
          <w:szCs w:val="26"/>
        </w:rPr>
      </w:pPr>
    </w:p>
    <w:p w:rsidR="003F0A65" w:rsidRPr="00E742B9" w:rsidRDefault="00E742B9" w:rsidP="00E742B9">
      <w:pPr>
        <w:spacing w:line="360" w:lineRule="auto"/>
        <w:jc w:val="both"/>
        <w:rPr>
          <w:rFonts w:ascii="Times New Roman" w:hAnsi="Times New Roman" w:cs="Times New Roman"/>
          <w:sz w:val="26"/>
          <w:szCs w:val="26"/>
        </w:rPr>
      </w:pPr>
      <w:r w:rsidRPr="00E742B9">
        <w:rPr>
          <w:rFonts w:ascii="Times New Roman" w:hAnsi="Times New Roman" w:cs="Times New Roman"/>
          <w:sz w:val="26"/>
          <w:szCs w:val="26"/>
        </w:rPr>
        <w:t xml:space="preserve">Each item should have a remarkable suggestion that will empower it to satisfy the clients' needs. If there should be an occurrence of advances, there are four factors that may impact the customers' choices with respect to the determination of a credit from a bank: </w:t>
      </w:r>
    </w:p>
    <w:p w:rsidR="00E742B9" w:rsidRPr="00E705B9" w:rsidRDefault="00E742B9" w:rsidP="003F79A5">
      <w:pPr>
        <w:pStyle w:val="ListParagraph"/>
        <w:numPr>
          <w:ilvl w:val="0"/>
          <w:numId w:val="2"/>
        </w:numPr>
        <w:spacing w:line="240" w:lineRule="auto"/>
        <w:jc w:val="both"/>
        <w:rPr>
          <w:rFonts w:ascii="Times New Roman" w:hAnsi="Times New Roman" w:cs="Times New Roman"/>
          <w:sz w:val="26"/>
          <w:szCs w:val="26"/>
        </w:rPr>
      </w:pPr>
      <w:r w:rsidRPr="00E705B9">
        <w:rPr>
          <w:rFonts w:ascii="Times New Roman" w:hAnsi="Times New Roman" w:cs="Times New Roman"/>
          <w:sz w:val="26"/>
          <w:szCs w:val="26"/>
        </w:rPr>
        <w:t xml:space="preserve">Interest Rate </w:t>
      </w:r>
    </w:p>
    <w:p w:rsidR="00E742B9" w:rsidRDefault="00E742B9" w:rsidP="003F79A5">
      <w:pPr>
        <w:pStyle w:val="ListParagraph"/>
        <w:numPr>
          <w:ilvl w:val="0"/>
          <w:numId w:val="2"/>
        </w:numPr>
        <w:spacing w:line="240" w:lineRule="auto"/>
        <w:jc w:val="both"/>
        <w:rPr>
          <w:rFonts w:ascii="Times New Roman" w:hAnsi="Times New Roman" w:cs="Times New Roman"/>
          <w:sz w:val="26"/>
          <w:szCs w:val="26"/>
        </w:rPr>
      </w:pPr>
      <w:r w:rsidRPr="00E705B9">
        <w:rPr>
          <w:rFonts w:ascii="Times New Roman" w:hAnsi="Times New Roman" w:cs="Times New Roman"/>
          <w:sz w:val="26"/>
          <w:szCs w:val="26"/>
        </w:rPr>
        <w:t xml:space="preserve">Repayment Scheme and Tenure </w:t>
      </w:r>
    </w:p>
    <w:p w:rsidR="003F0A65" w:rsidRPr="00E705B9" w:rsidRDefault="003F0A65" w:rsidP="003F79A5">
      <w:pPr>
        <w:pStyle w:val="ListParagraph"/>
        <w:numPr>
          <w:ilvl w:val="0"/>
          <w:numId w:val="2"/>
        </w:numPr>
        <w:spacing w:line="240" w:lineRule="auto"/>
        <w:jc w:val="both"/>
        <w:rPr>
          <w:rFonts w:ascii="Times New Roman" w:hAnsi="Times New Roman" w:cs="Times New Roman"/>
          <w:sz w:val="26"/>
          <w:szCs w:val="26"/>
        </w:rPr>
      </w:pPr>
      <w:r w:rsidRPr="00E705B9">
        <w:rPr>
          <w:rFonts w:ascii="Times New Roman" w:hAnsi="Times New Roman" w:cs="Times New Roman"/>
          <w:sz w:val="26"/>
          <w:szCs w:val="26"/>
        </w:rPr>
        <w:t xml:space="preserve">Collateral </w:t>
      </w:r>
    </w:p>
    <w:p w:rsidR="003F0A65" w:rsidRPr="003F0A65" w:rsidRDefault="003F0A65" w:rsidP="003F79A5">
      <w:pPr>
        <w:pStyle w:val="ListParagraph"/>
        <w:numPr>
          <w:ilvl w:val="0"/>
          <w:numId w:val="2"/>
        </w:numPr>
        <w:spacing w:line="240" w:lineRule="auto"/>
        <w:jc w:val="both"/>
        <w:rPr>
          <w:rFonts w:ascii="Times New Roman" w:hAnsi="Times New Roman" w:cs="Times New Roman"/>
          <w:sz w:val="26"/>
          <w:szCs w:val="26"/>
        </w:rPr>
      </w:pPr>
      <w:r w:rsidRPr="00E705B9">
        <w:rPr>
          <w:rFonts w:ascii="Times New Roman" w:hAnsi="Times New Roman" w:cs="Times New Roman"/>
          <w:sz w:val="26"/>
          <w:szCs w:val="26"/>
        </w:rPr>
        <w:t xml:space="preserve">Time Involved in Acquiring the Loan </w:t>
      </w:r>
    </w:p>
    <w:p w:rsidR="00E705B9" w:rsidRDefault="003F0A65" w:rsidP="00E742B9">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In the market not all </w:t>
      </w:r>
      <w:r w:rsidRPr="00E742B9">
        <w:rPr>
          <w:rFonts w:ascii="Times New Roman" w:hAnsi="Times New Roman" w:cs="Times New Roman"/>
          <w:sz w:val="26"/>
          <w:szCs w:val="26"/>
        </w:rPr>
        <w:t>components impact each portion</w:t>
      </w:r>
      <w:r>
        <w:rPr>
          <w:rFonts w:ascii="Times New Roman" w:hAnsi="Times New Roman" w:cs="Times New Roman"/>
          <w:sz w:val="26"/>
          <w:szCs w:val="26"/>
        </w:rPr>
        <w:t xml:space="preserve">. </w:t>
      </w:r>
      <w:r w:rsidR="00E742B9" w:rsidRPr="00E742B9">
        <w:rPr>
          <w:rFonts w:ascii="Times New Roman" w:hAnsi="Times New Roman" w:cs="Times New Roman"/>
          <w:sz w:val="26"/>
          <w:szCs w:val="26"/>
        </w:rPr>
        <w:t>In the study led when the respondents were approached about their prime purpose behind acquiring SME advances from CBL</w:t>
      </w:r>
      <w:r w:rsidRPr="00E742B9">
        <w:rPr>
          <w:rFonts w:ascii="Times New Roman" w:hAnsi="Times New Roman" w:cs="Times New Roman"/>
          <w:sz w:val="26"/>
          <w:szCs w:val="26"/>
        </w:rPr>
        <w:t>, the accompanying discoveries were uncovered</w:t>
      </w:r>
      <w:r w:rsidR="00E742B9" w:rsidRPr="00E742B9">
        <w:rPr>
          <w:rFonts w:ascii="Times New Roman" w:hAnsi="Times New Roman" w:cs="Times New Roman"/>
          <w:sz w:val="26"/>
          <w:szCs w:val="26"/>
        </w:rPr>
        <w:t>:</w:t>
      </w:r>
    </w:p>
    <w:p w:rsidR="00D950EC" w:rsidRDefault="00435BB5" w:rsidP="00E742B9">
      <w:pPr>
        <w:spacing w:line="360" w:lineRule="auto"/>
        <w:jc w:val="both"/>
        <w:rPr>
          <w:rFonts w:ascii="Times New Roman" w:hAnsi="Times New Roman" w:cs="Times New Roman"/>
          <w:sz w:val="26"/>
          <w:szCs w:val="26"/>
        </w:rPr>
      </w:pPr>
      <w:r>
        <w:rPr>
          <w:noProof/>
        </w:rPr>
        <w:drawing>
          <wp:inline distT="0" distB="0" distL="0" distR="0">
            <wp:extent cx="5988345" cy="2679405"/>
            <wp:effectExtent l="19050" t="0" r="0" b="0"/>
            <wp:docPr id="14" name="Picture 4" descr="https://scontent.fdac24-1.fna.fbcdn.net/v/t1.15752-9/58994525_296875307893897_8873636273030430720_n.jpg?_nc_cat=106&amp;_nc_ht=scontent.fdac24-1.fna&amp;oh=72b7fdc5279504c5dadd585fa13c5387&amp;oe=5D6FC3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fdac24-1.fna.fbcdn.net/v/t1.15752-9/58994525_296875307893897_8873636273030430720_n.jpg?_nc_cat=106&amp;_nc_ht=scontent.fdac24-1.fna&amp;oh=72b7fdc5279504c5dadd585fa13c5387&amp;oe=5D6FC32B"/>
                    <pic:cNvPicPr>
                      <a:picLocks noChangeAspect="1" noChangeArrowheads="1"/>
                    </pic:cNvPicPr>
                  </pic:nvPicPr>
                  <pic:blipFill>
                    <a:blip r:embed="rId20"/>
                    <a:srcRect/>
                    <a:stretch>
                      <a:fillRect/>
                    </a:stretch>
                  </pic:blipFill>
                  <pic:spPr bwMode="auto">
                    <a:xfrm>
                      <a:off x="0" y="0"/>
                      <a:ext cx="5990791" cy="2680499"/>
                    </a:xfrm>
                    <a:prstGeom prst="rect">
                      <a:avLst/>
                    </a:prstGeom>
                    <a:noFill/>
                    <a:ln w="9525">
                      <a:noFill/>
                      <a:miter lim="800000"/>
                      <a:headEnd/>
                      <a:tailEnd/>
                    </a:ln>
                  </pic:spPr>
                </pic:pic>
              </a:graphicData>
            </a:graphic>
          </wp:inline>
        </w:drawing>
      </w:r>
    </w:p>
    <w:p w:rsidR="00435BB5" w:rsidRDefault="00435BB5" w:rsidP="00E705B9">
      <w:pPr>
        <w:spacing w:line="360" w:lineRule="auto"/>
        <w:jc w:val="both"/>
        <w:rPr>
          <w:rFonts w:ascii="Times New Roman" w:hAnsi="Times New Roman" w:cs="Times New Roman"/>
          <w:sz w:val="26"/>
          <w:szCs w:val="26"/>
        </w:rPr>
      </w:pPr>
    </w:p>
    <w:p w:rsidR="00B852EC" w:rsidRPr="00EA4BFE" w:rsidRDefault="00E705B9" w:rsidP="00E705B9">
      <w:pPr>
        <w:spacing w:line="360" w:lineRule="auto"/>
        <w:jc w:val="both"/>
        <w:rPr>
          <w:rFonts w:ascii="Times New Roman" w:hAnsi="Times New Roman" w:cs="Times New Roman"/>
          <w:sz w:val="26"/>
          <w:szCs w:val="26"/>
        </w:rPr>
      </w:pPr>
      <w:r w:rsidRPr="00E705B9">
        <w:rPr>
          <w:rFonts w:ascii="Times New Roman" w:hAnsi="Times New Roman" w:cs="Times New Roman"/>
          <w:sz w:val="26"/>
          <w:szCs w:val="26"/>
        </w:rPr>
        <w:t xml:space="preserve">From this </w:t>
      </w:r>
      <w:r w:rsidR="003F79A5">
        <w:rPr>
          <w:rFonts w:ascii="Times New Roman" w:hAnsi="Times New Roman" w:cs="Times New Roman"/>
          <w:sz w:val="26"/>
          <w:szCs w:val="26"/>
        </w:rPr>
        <w:t>graph</w:t>
      </w:r>
      <w:r w:rsidRPr="00E705B9">
        <w:rPr>
          <w:rFonts w:ascii="Times New Roman" w:hAnsi="Times New Roman" w:cs="Times New Roman"/>
          <w:sz w:val="26"/>
          <w:szCs w:val="26"/>
        </w:rPr>
        <w:t>,</w:t>
      </w:r>
      <w:r w:rsidR="003F79A5">
        <w:rPr>
          <w:rFonts w:ascii="Times New Roman" w:hAnsi="Times New Roman" w:cs="Times New Roman"/>
          <w:sz w:val="26"/>
          <w:szCs w:val="26"/>
        </w:rPr>
        <w:t xml:space="preserve"> we can say obtaining SME loan from any commercial bank is mostly depends on interest rate</w:t>
      </w:r>
      <w:r w:rsidRPr="00E705B9">
        <w:rPr>
          <w:rFonts w:ascii="Times New Roman" w:hAnsi="Times New Roman" w:cs="Times New Roman"/>
          <w:sz w:val="26"/>
          <w:szCs w:val="26"/>
        </w:rPr>
        <w:t>.</w:t>
      </w:r>
      <w:r w:rsidR="003F79A5">
        <w:rPr>
          <w:rFonts w:ascii="Times New Roman" w:hAnsi="Times New Roman" w:cs="Times New Roman"/>
          <w:sz w:val="26"/>
          <w:szCs w:val="26"/>
        </w:rPr>
        <w:t xml:space="preserve"> Some customers are more interested to obtain collateral free loan to minimize the </w:t>
      </w:r>
      <w:proofErr w:type="spellStart"/>
      <w:r w:rsidR="003F79A5">
        <w:rPr>
          <w:rFonts w:ascii="Times New Roman" w:hAnsi="Times New Roman" w:cs="Times New Roman"/>
          <w:sz w:val="26"/>
          <w:szCs w:val="26"/>
        </w:rPr>
        <w:t>risk.</w:t>
      </w:r>
      <w:r w:rsidR="000827D8">
        <w:rPr>
          <w:rFonts w:ascii="Times New Roman" w:hAnsi="Times New Roman" w:cs="Times New Roman"/>
          <w:sz w:val="26"/>
          <w:szCs w:val="26"/>
        </w:rPr>
        <w:t>In</w:t>
      </w:r>
      <w:proofErr w:type="spellEnd"/>
      <w:r w:rsidR="000827D8">
        <w:rPr>
          <w:rFonts w:ascii="Times New Roman" w:hAnsi="Times New Roman" w:cs="Times New Roman"/>
          <w:sz w:val="26"/>
          <w:szCs w:val="26"/>
        </w:rPr>
        <w:t xml:space="preserve"> this section there is some pre predominant factor that customer consider to take any SME loan.</w:t>
      </w:r>
    </w:p>
    <w:p w:rsidR="006F1105" w:rsidRDefault="006F1105" w:rsidP="00B852EC">
      <w:pPr>
        <w:spacing w:line="360" w:lineRule="auto"/>
        <w:ind w:right="6"/>
        <w:jc w:val="both"/>
        <w:rPr>
          <w:rFonts w:ascii="Times New Roman" w:eastAsia="Times New Roman" w:hAnsi="Times New Roman"/>
          <w:sz w:val="24"/>
        </w:rPr>
      </w:pPr>
    </w:p>
    <w:p w:rsidR="009765F2" w:rsidRDefault="009765F2" w:rsidP="00B852EC">
      <w:pPr>
        <w:spacing w:line="360" w:lineRule="auto"/>
        <w:ind w:right="6"/>
        <w:jc w:val="both"/>
        <w:rPr>
          <w:rFonts w:ascii="Times New Roman" w:eastAsia="Times New Roman" w:hAnsi="Times New Roman"/>
          <w:sz w:val="24"/>
        </w:rPr>
      </w:pPr>
    </w:p>
    <w:p w:rsidR="00E705B9" w:rsidRDefault="00E705B9" w:rsidP="00B852EC">
      <w:pPr>
        <w:spacing w:line="360" w:lineRule="auto"/>
        <w:ind w:right="6"/>
        <w:jc w:val="both"/>
        <w:rPr>
          <w:rFonts w:ascii="Times New Roman" w:eastAsia="Times New Roman" w:hAnsi="Times New Roman"/>
          <w:sz w:val="24"/>
        </w:rPr>
      </w:pPr>
    </w:p>
    <w:p w:rsidR="00E705B9" w:rsidRDefault="00E705B9" w:rsidP="00B852EC">
      <w:pPr>
        <w:spacing w:line="360" w:lineRule="auto"/>
        <w:ind w:right="6"/>
        <w:jc w:val="both"/>
        <w:rPr>
          <w:rFonts w:ascii="Times New Roman" w:eastAsia="Times New Roman" w:hAnsi="Times New Roman"/>
          <w:sz w:val="24"/>
        </w:rPr>
      </w:pPr>
    </w:p>
    <w:p w:rsidR="00E705B9" w:rsidRDefault="00E705B9" w:rsidP="00B852EC">
      <w:pPr>
        <w:spacing w:line="360" w:lineRule="auto"/>
        <w:ind w:right="6"/>
        <w:jc w:val="both"/>
        <w:rPr>
          <w:rFonts w:ascii="Times New Roman" w:eastAsia="Times New Roman" w:hAnsi="Times New Roman"/>
          <w:sz w:val="24"/>
        </w:rPr>
      </w:pPr>
    </w:p>
    <w:p w:rsidR="009765F2" w:rsidRDefault="009765F2" w:rsidP="00B852EC">
      <w:pPr>
        <w:spacing w:line="360" w:lineRule="auto"/>
        <w:ind w:right="6"/>
        <w:jc w:val="both"/>
        <w:rPr>
          <w:rFonts w:ascii="Times New Roman" w:eastAsia="Times New Roman" w:hAnsi="Times New Roman"/>
          <w:b/>
          <w:sz w:val="36"/>
          <w:szCs w:val="36"/>
        </w:rPr>
      </w:pPr>
    </w:p>
    <w:p w:rsidR="009765F2" w:rsidRDefault="009765F2" w:rsidP="00EA4BFE">
      <w:pPr>
        <w:spacing w:line="360" w:lineRule="auto"/>
        <w:ind w:right="6"/>
        <w:rPr>
          <w:rFonts w:ascii="Times New Roman" w:eastAsia="Times New Roman" w:hAnsi="Times New Roman"/>
          <w:b/>
          <w:sz w:val="36"/>
          <w:szCs w:val="36"/>
        </w:rPr>
      </w:pPr>
    </w:p>
    <w:p w:rsidR="006F1105" w:rsidRPr="008E4B38" w:rsidRDefault="009765F2" w:rsidP="008E4B38">
      <w:pPr>
        <w:pStyle w:val="Heading1"/>
        <w:jc w:val="both"/>
        <w:rPr>
          <w:b w:val="0"/>
          <w:sz w:val="52"/>
          <w:szCs w:val="52"/>
        </w:rPr>
      </w:pPr>
      <w:bookmarkStart w:id="37" w:name="_Toc12110735"/>
      <w:r w:rsidRPr="008E4B38">
        <w:rPr>
          <w:b w:val="0"/>
          <w:sz w:val="52"/>
          <w:szCs w:val="52"/>
        </w:rPr>
        <w:t>Chapter</w:t>
      </w:r>
      <w:r w:rsidR="00681D83" w:rsidRPr="008E4B38">
        <w:rPr>
          <w:b w:val="0"/>
          <w:sz w:val="52"/>
          <w:szCs w:val="52"/>
        </w:rPr>
        <w:t xml:space="preserve"> 4</w:t>
      </w:r>
      <w:r w:rsidRPr="008E4B38">
        <w:rPr>
          <w:b w:val="0"/>
          <w:sz w:val="52"/>
          <w:szCs w:val="52"/>
        </w:rPr>
        <w:t>: Financial Performance Review</w:t>
      </w:r>
      <w:bookmarkEnd w:id="37"/>
    </w:p>
    <w:p w:rsidR="006F1105" w:rsidRPr="008E4B38" w:rsidRDefault="008E4B38" w:rsidP="006F1105">
      <w:pPr>
        <w:spacing w:line="200" w:lineRule="exact"/>
        <w:rPr>
          <w:rFonts w:ascii="Times New Roman" w:eastAsia="Times New Roman" w:hAnsi="Times New Roman"/>
          <w:color w:val="365F91" w:themeColor="accent1" w:themeShade="BF"/>
          <w:u w:val="single"/>
        </w:rPr>
      </w:pPr>
      <w:r w:rsidRPr="008E4B38">
        <w:rPr>
          <w:rFonts w:ascii="Times New Roman" w:eastAsia="Times New Roman" w:hAnsi="Times New Roman"/>
          <w:color w:val="365F91" w:themeColor="accent1" w:themeShade="BF"/>
          <w:u w:val="single"/>
        </w:rPr>
        <w:t>_____________________________________________________________________________________</w:t>
      </w:r>
    </w:p>
    <w:p w:rsidR="00F87FDB" w:rsidRPr="00F87FDB" w:rsidRDefault="006F1105" w:rsidP="000D3B01">
      <w:pPr>
        <w:pStyle w:val="Heading2"/>
        <w:numPr>
          <w:ilvl w:val="1"/>
          <w:numId w:val="10"/>
        </w:numPr>
        <w:rPr>
          <w:rFonts w:eastAsiaTheme="minorHAnsi"/>
        </w:rPr>
      </w:pPr>
      <w:r>
        <w:br w:type="page"/>
      </w:r>
      <w:bookmarkStart w:id="38" w:name="_Toc12110736"/>
      <w:r w:rsidR="00911AAA" w:rsidRPr="00681D83">
        <w:rPr>
          <w:rFonts w:eastAsiaTheme="minorHAnsi"/>
        </w:rPr>
        <w:lastRenderedPageBreak/>
        <w:t>Performance</w:t>
      </w:r>
      <w:r w:rsidR="004E3651">
        <w:rPr>
          <w:rFonts w:eastAsiaTheme="minorHAnsi"/>
        </w:rPr>
        <w:t xml:space="preserve"> of </w:t>
      </w:r>
      <w:proofErr w:type="spellStart"/>
      <w:r w:rsidR="004E3651">
        <w:rPr>
          <w:rFonts w:eastAsiaTheme="minorHAnsi"/>
        </w:rPr>
        <w:t>Balancesheet</w:t>
      </w:r>
      <w:bookmarkEnd w:id="38"/>
      <w:proofErr w:type="spellEnd"/>
    </w:p>
    <w:tbl>
      <w:tblPr>
        <w:tblW w:w="10215" w:type="dxa"/>
        <w:tblInd w:w="-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3557"/>
        <w:gridCol w:w="1386"/>
        <w:gridCol w:w="1438"/>
        <w:gridCol w:w="1300"/>
        <w:gridCol w:w="1256"/>
        <w:gridCol w:w="1278"/>
      </w:tblGrid>
      <w:tr w:rsidR="00536369" w:rsidRPr="00397C25" w:rsidTr="00877EE9">
        <w:trPr>
          <w:trHeight w:val="421"/>
        </w:trPr>
        <w:tc>
          <w:tcPr>
            <w:tcW w:w="10215" w:type="dxa"/>
            <w:gridSpan w:val="6"/>
            <w:noWrap/>
          </w:tcPr>
          <w:p w:rsidR="00536369" w:rsidRPr="00397C25" w:rsidRDefault="00536369" w:rsidP="00397C25">
            <w:pPr>
              <w:pStyle w:val="NormalWeb"/>
              <w:spacing w:before="0" w:beforeAutospacing="0" w:after="0" w:afterAutospacing="0"/>
              <w:jc w:val="center"/>
              <w:rPr>
                <w:b/>
                <w:bCs/>
                <w:smallCaps/>
                <w:sz w:val="26"/>
                <w:szCs w:val="26"/>
              </w:rPr>
            </w:pPr>
            <w:r>
              <w:rPr>
                <w:b/>
                <w:bCs/>
                <w:smallCaps/>
                <w:sz w:val="26"/>
                <w:szCs w:val="26"/>
              </w:rPr>
              <w:t>Table 1</w:t>
            </w:r>
            <w:r w:rsidRPr="00397C25">
              <w:rPr>
                <w:b/>
                <w:bCs/>
                <w:smallCaps/>
                <w:sz w:val="26"/>
                <w:szCs w:val="26"/>
              </w:rPr>
              <w:t>: Performance of CBL</w:t>
            </w:r>
          </w:p>
        </w:tc>
      </w:tr>
      <w:tr w:rsidR="00AB6BE2" w:rsidRPr="00397C25" w:rsidTr="00536369">
        <w:trPr>
          <w:trHeight w:val="421"/>
        </w:trPr>
        <w:tc>
          <w:tcPr>
            <w:tcW w:w="3557" w:type="dxa"/>
            <w:noWrap/>
          </w:tcPr>
          <w:p w:rsidR="00925DE3" w:rsidRPr="00397C25" w:rsidRDefault="00925DE3" w:rsidP="00397C25">
            <w:pPr>
              <w:spacing w:line="240" w:lineRule="auto"/>
              <w:jc w:val="center"/>
              <w:rPr>
                <w:rFonts w:ascii="Times New Roman" w:hAnsi="Times New Roman" w:cs="Times New Roman"/>
                <w:b/>
                <w:sz w:val="26"/>
                <w:szCs w:val="26"/>
              </w:rPr>
            </w:pPr>
            <w:r w:rsidRPr="00397C25">
              <w:rPr>
                <w:rFonts w:ascii="Times New Roman" w:hAnsi="Times New Roman" w:cs="Times New Roman"/>
                <w:b/>
                <w:sz w:val="26"/>
                <w:szCs w:val="26"/>
              </w:rPr>
              <w:t>Particulars</w:t>
            </w:r>
          </w:p>
        </w:tc>
        <w:tc>
          <w:tcPr>
            <w:tcW w:w="1386" w:type="dxa"/>
            <w:noWrap/>
          </w:tcPr>
          <w:p w:rsidR="00925DE3" w:rsidRPr="00397C25" w:rsidRDefault="0005188E" w:rsidP="00397C25">
            <w:pPr>
              <w:spacing w:line="240" w:lineRule="auto"/>
              <w:jc w:val="center"/>
              <w:rPr>
                <w:rFonts w:ascii="Times New Roman" w:hAnsi="Times New Roman" w:cs="Times New Roman"/>
                <w:b/>
                <w:sz w:val="26"/>
                <w:szCs w:val="26"/>
              </w:rPr>
            </w:pPr>
            <w:r w:rsidRPr="00397C25">
              <w:rPr>
                <w:rFonts w:ascii="Times New Roman" w:hAnsi="Times New Roman" w:cs="Times New Roman"/>
                <w:b/>
                <w:sz w:val="26"/>
                <w:szCs w:val="26"/>
              </w:rPr>
              <w:t>201</w:t>
            </w:r>
            <w:r w:rsidR="00925DE3" w:rsidRPr="00397C25">
              <w:rPr>
                <w:rFonts w:ascii="Times New Roman" w:hAnsi="Times New Roman" w:cs="Times New Roman"/>
                <w:b/>
                <w:sz w:val="26"/>
                <w:szCs w:val="26"/>
              </w:rPr>
              <w:t>7</w:t>
            </w:r>
          </w:p>
        </w:tc>
        <w:tc>
          <w:tcPr>
            <w:tcW w:w="1438" w:type="dxa"/>
          </w:tcPr>
          <w:p w:rsidR="00925DE3" w:rsidRPr="00397C25" w:rsidRDefault="0005188E" w:rsidP="00397C25">
            <w:pPr>
              <w:spacing w:line="240" w:lineRule="auto"/>
              <w:jc w:val="center"/>
              <w:rPr>
                <w:rFonts w:ascii="Times New Roman" w:hAnsi="Times New Roman" w:cs="Times New Roman"/>
                <w:b/>
                <w:sz w:val="26"/>
                <w:szCs w:val="26"/>
              </w:rPr>
            </w:pPr>
            <w:r w:rsidRPr="00397C25">
              <w:rPr>
                <w:rFonts w:ascii="Times New Roman" w:hAnsi="Times New Roman" w:cs="Times New Roman"/>
                <w:b/>
                <w:sz w:val="26"/>
                <w:szCs w:val="26"/>
              </w:rPr>
              <w:t>201</w:t>
            </w:r>
            <w:r w:rsidR="00925DE3" w:rsidRPr="00397C25">
              <w:rPr>
                <w:rFonts w:ascii="Times New Roman" w:hAnsi="Times New Roman" w:cs="Times New Roman"/>
                <w:b/>
                <w:sz w:val="26"/>
                <w:szCs w:val="26"/>
              </w:rPr>
              <w:t>6</w:t>
            </w:r>
          </w:p>
        </w:tc>
        <w:tc>
          <w:tcPr>
            <w:tcW w:w="1300" w:type="dxa"/>
          </w:tcPr>
          <w:p w:rsidR="00925DE3" w:rsidRPr="00397C25" w:rsidRDefault="0005188E" w:rsidP="00397C25">
            <w:pPr>
              <w:spacing w:line="240" w:lineRule="auto"/>
              <w:jc w:val="center"/>
              <w:rPr>
                <w:rFonts w:ascii="Times New Roman" w:hAnsi="Times New Roman" w:cs="Times New Roman"/>
                <w:b/>
                <w:sz w:val="26"/>
                <w:szCs w:val="26"/>
              </w:rPr>
            </w:pPr>
            <w:r w:rsidRPr="00397C25">
              <w:rPr>
                <w:rFonts w:ascii="Times New Roman" w:hAnsi="Times New Roman" w:cs="Times New Roman"/>
                <w:b/>
                <w:sz w:val="26"/>
                <w:szCs w:val="26"/>
              </w:rPr>
              <w:t>201</w:t>
            </w:r>
            <w:r w:rsidR="00925DE3" w:rsidRPr="00397C25">
              <w:rPr>
                <w:rFonts w:ascii="Times New Roman" w:hAnsi="Times New Roman" w:cs="Times New Roman"/>
                <w:b/>
                <w:sz w:val="26"/>
                <w:szCs w:val="26"/>
              </w:rPr>
              <w:t>5</w:t>
            </w:r>
          </w:p>
        </w:tc>
        <w:tc>
          <w:tcPr>
            <w:tcW w:w="1256" w:type="dxa"/>
          </w:tcPr>
          <w:p w:rsidR="00925DE3" w:rsidRPr="00397C25" w:rsidRDefault="0005188E" w:rsidP="00397C25">
            <w:pPr>
              <w:spacing w:line="240" w:lineRule="auto"/>
              <w:jc w:val="center"/>
              <w:rPr>
                <w:rFonts w:ascii="Times New Roman" w:hAnsi="Times New Roman" w:cs="Times New Roman"/>
                <w:b/>
                <w:sz w:val="26"/>
                <w:szCs w:val="26"/>
              </w:rPr>
            </w:pPr>
            <w:r w:rsidRPr="00397C25">
              <w:rPr>
                <w:rFonts w:ascii="Times New Roman" w:hAnsi="Times New Roman" w:cs="Times New Roman"/>
                <w:b/>
                <w:sz w:val="26"/>
                <w:szCs w:val="26"/>
              </w:rPr>
              <w:t>2014</w:t>
            </w:r>
          </w:p>
        </w:tc>
        <w:tc>
          <w:tcPr>
            <w:tcW w:w="1278" w:type="dxa"/>
          </w:tcPr>
          <w:p w:rsidR="00925DE3" w:rsidRPr="00397C25" w:rsidRDefault="0005188E" w:rsidP="00397C25">
            <w:pPr>
              <w:spacing w:line="240" w:lineRule="auto"/>
              <w:jc w:val="center"/>
              <w:rPr>
                <w:rFonts w:ascii="Times New Roman" w:hAnsi="Times New Roman" w:cs="Times New Roman"/>
                <w:b/>
                <w:sz w:val="26"/>
                <w:szCs w:val="26"/>
              </w:rPr>
            </w:pPr>
            <w:r w:rsidRPr="00397C25">
              <w:rPr>
                <w:rFonts w:ascii="Times New Roman" w:hAnsi="Times New Roman" w:cs="Times New Roman"/>
                <w:b/>
                <w:sz w:val="26"/>
                <w:szCs w:val="26"/>
              </w:rPr>
              <w:t>2013</w:t>
            </w:r>
          </w:p>
        </w:tc>
      </w:tr>
      <w:tr w:rsidR="00AB6BE2" w:rsidRPr="00397C25" w:rsidTr="00536369">
        <w:trPr>
          <w:trHeight w:val="279"/>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Paid up capital</w:t>
            </w:r>
          </w:p>
        </w:tc>
        <w:tc>
          <w:tcPr>
            <w:tcW w:w="1386" w:type="dxa"/>
            <w:noWrap/>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 xml:space="preserve">   500,000 </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500,000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405,020 </w:t>
            </w:r>
          </w:p>
        </w:tc>
        <w:tc>
          <w:tcPr>
            <w:tcW w:w="1256" w:type="dxa"/>
          </w:tcPr>
          <w:p w:rsidR="00925DE3" w:rsidRPr="00397C25" w:rsidRDefault="00560CA0"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380,000</w:t>
            </w:r>
          </w:p>
        </w:tc>
        <w:tc>
          <w:tcPr>
            <w:tcW w:w="1278" w:type="dxa"/>
          </w:tcPr>
          <w:p w:rsidR="00925DE3" w:rsidRPr="00397C25" w:rsidRDefault="00560CA0"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350,000</w:t>
            </w:r>
          </w:p>
        </w:tc>
      </w:tr>
      <w:tr w:rsidR="00AB6BE2" w:rsidRPr="00397C25" w:rsidTr="00536369">
        <w:trPr>
          <w:trHeight w:val="544"/>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Total Capital including general provisions</w:t>
            </w:r>
          </w:p>
        </w:tc>
        <w:tc>
          <w:tcPr>
            <w:tcW w:w="1386" w:type="dxa"/>
            <w:noWrap/>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 xml:space="preserve">   988,891 </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650,294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424,327 </w:t>
            </w:r>
          </w:p>
        </w:tc>
        <w:tc>
          <w:tcPr>
            <w:tcW w:w="1256" w:type="dxa"/>
          </w:tcPr>
          <w:p w:rsidR="00925DE3" w:rsidRPr="00397C25" w:rsidRDefault="00560CA0"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400,125</w:t>
            </w:r>
          </w:p>
        </w:tc>
        <w:tc>
          <w:tcPr>
            <w:tcW w:w="1278" w:type="dxa"/>
          </w:tcPr>
          <w:p w:rsidR="00925DE3" w:rsidRPr="00397C25" w:rsidRDefault="00560CA0"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400,000</w:t>
            </w:r>
          </w:p>
        </w:tc>
      </w:tr>
      <w:tr w:rsidR="00AB6BE2" w:rsidRPr="00397C25" w:rsidTr="00536369">
        <w:trPr>
          <w:trHeight w:val="339"/>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Capital Surplus/deficit</w:t>
            </w:r>
          </w:p>
        </w:tc>
        <w:tc>
          <w:tcPr>
            <w:tcW w:w="1386" w:type="dxa"/>
            <w:noWrap/>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 xml:space="preserve">    40</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753</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73,684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157,178 </w:t>
            </w:r>
          </w:p>
        </w:tc>
        <w:tc>
          <w:tcPr>
            <w:tcW w:w="1256" w:type="dxa"/>
          </w:tcPr>
          <w:p w:rsidR="00925DE3" w:rsidRPr="00397C25" w:rsidRDefault="00560CA0"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100,000</w:t>
            </w:r>
          </w:p>
        </w:tc>
        <w:tc>
          <w:tcPr>
            <w:tcW w:w="1278" w:type="dxa"/>
          </w:tcPr>
          <w:p w:rsidR="00925DE3" w:rsidRPr="00397C25" w:rsidRDefault="00560CA0"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120,000</w:t>
            </w:r>
          </w:p>
        </w:tc>
      </w:tr>
      <w:tr w:rsidR="00AB6BE2" w:rsidRPr="00397C25" w:rsidTr="00536369">
        <w:trPr>
          <w:trHeight w:val="347"/>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Total Assets</w:t>
            </w:r>
          </w:p>
        </w:tc>
        <w:tc>
          <w:tcPr>
            <w:tcW w:w="1386" w:type="dxa"/>
            <w:noWrap/>
          </w:tcPr>
          <w:p w:rsidR="00925DE3" w:rsidRPr="00397C25" w:rsidRDefault="00925DE3" w:rsidP="00397C25">
            <w:pPr>
              <w:spacing w:line="240" w:lineRule="auto"/>
              <w:jc w:val="center"/>
              <w:rPr>
                <w:rFonts w:ascii="Times New Roman" w:hAnsi="Times New Roman" w:cs="Times New Roman"/>
                <w:sz w:val="26"/>
                <w:szCs w:val="26"/>
              </w:rPr>
            </w:pPr>
            <w:r w:rsidRPr="00397C25">
              <w:rPr>
                <w:rFonts w:ascii="Times New Roman" w:hAnsi="Times New Roman" w:cs="Times New Roman"/>
                <w:sz w:val="26"/>
                <w:szCs w:val="26"/>
              </w:rPr>
              <w:t>16</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876</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009</w:t>
            </w:r>
          </w:p>
        </w:tc>
        <w:tc>
          <w:tcPr>
            <w:tcW w:w="1438" w:type="dxa"/>
          </w:tcPr>
          <w:p w:rsidR="00925DE3" w:rsidRPr="00397C25" w:rsidRDefault="00925DE3" w:rsidP="00397C25">
            <w:pPr>
              <w:spacing w:line="240" w:lineRule="auto"/>
              <w:jc w:val="center"/>
              <w:rPr>
                <w:rFonts w:ascii="Times New Roman" w:hAnsi="Times New Roman" w:cs="Times New Roman"/>
                <w:sz w:val="26"/>
                <w:szCs w:val="26"/>
              </w:rPr>
            </w:pPr>
            <w:r w:rsidRPr="00397C25">
              <w:rPr>
                <w:rFonts w:ascii="Times New Roman" w:hAnsi="Times New Roman" w:cs="Times New Roman"/>
                <w:sz w:val="26"/>
                <w:szCs w:val="26"/>
              </w:rPr>
              <w:t xml:space="preserve">10,015,936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4,542,043 </w:t>
            </w:r>
          </w:p>
        </w:tc>
        <w:tc>
          <w:tcPr>
            <w:tcW w:w="1256" w:type="dxa"/>
          </w:tcPr>
          <w:p w:rsidR="00925DE3" w:rsidRPr="00397C25" w:rsidRDefault="00560CA0"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4,500,000</w:t>
            </w:r>
          </w:p>
        </w:tc>
        <w:tc>
          <w:tcPr>
            <w:tcW w:w="1278" w:type="dxa"/>
          </w:tcPr>
          <w:p w:rsidR="00925DE3" w:rsidRPr="00397C25" w:rsidRDefault="00560CA0"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4,000,000</w:t>
            </w:r>
          </w:p>
        </w:tc>
      </w:tr>
      <w:tr w:rsidR="00AB6BE2" w:rsidRPr="00397C25" w:rsidTr="00536369">
        <w:trPr>
          <w:trHeight w:val="527"/>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Total Deposits</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13</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409</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010</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8,168,979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3,497,303 </w:t>
            </w:r>
          </w:p>
        </w:tc>
        <w:tc>
          <w:tcPr>
            <w:tcW w:w="1256" w:type="dxa"/>
          </w:tcPr>
          <w:p w:rsidR="00925DE3" w:rsidRPr="00397C25" w:rsidRDefault="00560CA0"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3,200,222</w:t>
            </w:r>
          </w:p>
        </w:tc>
        <w:tc>
          <w:tcPr>
            <w:tcW w:w="1278" w:type="dxa"/>
          </w:tcPr>
          <w:p w:rsidR="00925DE3" w:rsidRPr="00397C25" w:rsidRDefault="00560CA0"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3,154,369</w:t>
            </w:r>
          </w:p>
        </w:tc>
      </w:tr>
      <w:tr w:rsidR="00AB6BE2" w:rsidRPr="00397C25" w:rsidTr="00536369">
        <w:trPr>
          <w:trHeight w:val="373"/>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Total Loan &amp; Advances</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11</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719</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312</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5,819,792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2,870,107 </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2,561,236</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2,001,321</w:t>
            </w:r>
          </w:p>
        </w:tc>
      </w:tr>
      <w:tr w:rsidR="00AB6BE2" w:rsidRPr="00397C25" w:rsidTr="00536369">
        <w:trPr>
          <w:trHeight w:val="281"/>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Credit Deposit Ratio</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87.94%</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71.24%</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82.07%</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80.25%</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72.19%</w:t>
            </w:r>
          </w:p>
        </w:tc>
      </w:tr>
      <w:tr w:rsidR="00AB6BE2" w:rsidRPr="00397C25" w:rsidTr="00536369">
        <w:trPr>
          <w:trHeight w:val="698"/>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Classified loans against total loans and advances (%)</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2.25%</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1.97%</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1.06%</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1.00%</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0.65%</w:t>
            </w:r>
          </w:p>
        </w:tc>
      </w:tr>
      <w:tr w:rsidR="00AB6BE2" w:rsidRPr="00397C25" w:rsidTr="00536369">
        <w:trPr>
          <w:trHeight w:val="281"/>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Profit after taxes &amp; provisions</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192</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680</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99,303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30,281 </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21,388</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20,331</w:t>
            </w:r>
          </w:p>
        </w:tc>
      </w:tr>
      <w:tr w:rsidR="00AB6BE2" w:rsidRPr="00397C25" w:rsidTr="00536369">
        <w:trPr>
          <w:trHeight w:val="281"/>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Amount of classified loans during current year</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265</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179</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114,414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30,542 </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27,912</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23,985</w:t>
            </w:r>
          </w:p>
        </w:tc>
      </w:tr>
      <w:tr w:rsidR="00AB6BE2" w:rsidRPr="00397C25" w:rsidTr="00536369">
        <w:trPr>
          <w:trHeight w:val="527"/>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Provision kept against classified loans</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134</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061</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84,432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8,183 </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8,162</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5,631</w:t>
            </w:r>
          </w:p>
        </w:tc>
      </w:tr>
      <w:tr w:rsidR="00AB6BE2" w:rsidRPr="00397C25" w:rsidTr="00536369">
        <w:trPr>
          <w:trHeight w:val="281"/>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Provisions surplus/deficit</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26</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862</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40,841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173 </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159</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146</w:t>
            </w:r>
          </w:p>
        </w:tc>
      </w:tr>
      <w:tr w:rsidR="00AB6BE2" w:rsidRPr="00397C25" w:rsidTr="00536369">
        <w:trPr>
          <w:trHeight w:val="296"/>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Cost of fund</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7.58</w:t>
            </w:r>
            <w:r w:rsidR="00397C25" w:rsidRPr="00397C25">
              <w:rPr>
                <w:rFonts w:ascii="Times New Roman" w:hAnsi="Times New Roman" w:cs="Times New Roman"/>
                <w:sz w:val="26"/>
                <w:szCs w:val="26"/>
              </w:rPr>
              <w:t>%</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7.23%</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7.50%</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7.28%</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6.67%</w:t>
            </w:r>
          </w:p>
        </w:tc>
      </w:tr>
      <w:tr w:rsidR="00AB6BE2" w:rsidRPr="00397C25" w:rsidTr="00536369">
        <w:trPr>
          <w:trHeight w:val="281"/>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Interest earning assets</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16</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278</w:t>
            </w:r>
            <w:r w:rsidR="00397C25" w:rsidRPr="00397C25">
              <w:rPr>
                <w:rFonts w:ascii="Times New Roman" w:hAnsi="Times New Roman" w:cs="Times New Roman"/>
                <w:sz w:val="26"/>
                <w:szCs w:val="26"/>
              </w:rPr>
              <w:t>,</w:t>
            </w:r>
            <w:r w:rsidRPr="00397C25">
              <w:rPr>
                <w:rFonts w:ascii="Times New Roman" w:hAnsi="Times New Roman" w:cs="Times New Roman"/>
                <w:sz w:val="26"/>
                <w:szCs w:val="26"/>
              </w:rPr>
              <w:t>383</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9,735,349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4,475,543 </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3,945,328</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3,160,921</w:t>
            </w:r>
          </w:p>
        </w:tc>
      </w:tr>
      <w:tr w:rsidR="00AB6BE2" w:rsidRPr="00397C25" w:rsidTr="00536369">
        <w:trPr>
          <w:trHeight w:val="281"/>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Non interest earning assets</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597626</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280,587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66,501 </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70,325</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50,291</w:t>
            </w:r>
          </w:p>
        </w:tc>
      </w:tr>
      <w:tr w:rsidR="00AB6BE2" w:rsidRPr="00397C25" w:rsidTr="00536369">
        <w:trPr>
          <w:trHeight w:val="281"/>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Return on Investment (ROI)</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8.54</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8.57%</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3.73%</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3.02%</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2.61%</w:t>
            </w:r>
          </w:p>
        </w:tc>
      </w:tr>
      <w:tr w:rsidR="00AB6BE2" w:rsidRPr="00397C25" w:rsidTr="00536369">
        <w:trPr>
          <w:trHeight w:val="281"/>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Return on Assets (ROA)</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1.14</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0.99%</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0.67%</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0.52%</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0.31%</w:t>
            </w:r>
          </w:p>
        </w:tc>
      </w:tr>
      <w:tr w:rsidR="00AB6BE2" w:rsidRPr="00397C25" w:rsidTr="00536369">
        <w:trPr>
          <w:trHeight w:val="281"/>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Incomes from investments</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292067</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166,967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94,790 </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65,421</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49,267</w:t>
            </w:r>
          </w:p>
        </w:tc>
      </w:tr>
      <w:tr w:rsidR="00AB6BE2" w:rsidRPr="00397C25" w:rsidTr="00536369">
        <w:trPr>
          <w:trHeight w:val="136"/>
        </w:trPr>
        <w:tc>
          <w:tcPr>
            <w:tcW w:w="3557" w:type="dxa"/>
          </w:tcPr>
          <w:p w:rsidR="00925DE3" w:rsidRPr="00397C25" w:rsidRDefault="00925DE3" w:rsidP="00397C25">
            <w:pPr>
              <w:spacing w:line="240" w:lineRule="auto"/>
              <w:rPr>
                <w:rFonts w:ascii="Times New Roman" w:hAnsi="Times New Roman" w:cs="Times New Roman"/>
                <w:sz w:val="26"/>
                <w:szCs w:val="26"/>
              </w:rPr>
            </w:pPr>
            <w:r w:rsidRPr="00397C25">
              <w:rPr>
                <w:rFonts w:ascii="Times New Roman" w:hAnsi="Times New Roman" w:cs="Times New Roman"/>
                <w:sz w:val="26"/>
                <w:szCs w:val="26"/>
              </w:rPr>
              <w:t>Earnings per share</w:t>
            </w:r>
          </w:p>
        </w:tc>
        <w:tc>
          <w:tcPr>
            <w:tcW w:w="1386" w:type="dxa"/>
            <w:noWrap/>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38.54</w:t>
            </w:r>
          </w:p>
        </w:tc>
        <w:tc>
          <w:tcPr>
            <w:tcW w:w="1438"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23.16 </w:t>
            </w:r>
          </w:p>
        </w:tc>
        <w:tc>
          <w:tcPr>
            <w:tcW w:w="1300" w:type="dxa"/>
          </w:tcPr>
          <w:p w:rsidR="00925DE3" w:rsidRPr="00397C25" w:rsidRDefault="00925DE3"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 xml:space="preserve">       12.09 </w:t>
            </w:r>
          </w:p>
        </w:tc>
        <w:tc>
          <w:tcPr>
            <w:tcW w:w="1256"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11.32</w:t>
            </w:r>
          </w:p>
        </w:tc>
        <w:tc>
          <w:tcPr>
            <w:tcW w:w="1278" w:type="dxa"/>
          </w:tcPr>
          <w:p w:rsidR="00925DE3" w:rsidRPr="00397C25" w:rsidRDefault="00397C25" w:rsidP="00397C25">
            <w:pPr>
              <w:spacing w:line="240" w:lineRule="auto"/>
              <w:jc w:val="right"/>
              <w:rPr>
                <w:rFonts w:ascii="Times New Roman" w:hAnsi="Times New Roman" w:cs="Times New Roman"/>
                <w:sz w:val="26"/>
                <w:szCs w:val="26"/>
              </w:rPr>
            </w:pPr>
            <w:r w:rsidRPr="00397C25">
              <w:rPr>
                <w:rFonts w:ascii="Times New Roman" w:hAnsi="Times New Roman" w:cs="Times New Roman"/>
                <w:sz w:val="26"/>
                <w:szCs w:val="26"/>
              </w:rPr>
              <w:t>10.63</w:t>
            </w:r>
          </w:p>
        </w:tc>
      </w:tr>
    </w:tbl>
    <w:p w:rsidR="00F87FDB" w:rsidRDefault="00F87FDB" w:rsidP="00911AAA">
      <w:pPr>
        <w:pStyle w:val="NormalWeb"/>
        <w:spacing w:before="0" w:beforeAutospacing="0" w:after="0" w:afterAutospacing="0" w:line="360" w:lineRule="auto"/>
        <w:jc w:val="both"/>
        <w:rPr>
          <w:b/>
          <w:bCs/>
          <w:smallCaps/>
          <w:sz w:val="26"/>
          <w:szCs w:val="26"/>
        </w:rPr>
      </w:pPr>
    </w:p>
    <w:p w:rsidR="00941A22" w:rsidRPr="00941A22" w:rsidRDefault="00F87FDB" w:rsidP="00941A22">
      <w:pPr>
        <w:pStyle w:val="Heading2"/>
        <w:rPr>
          <w:bCs/>
          <w:smallCaps/>
          <w:sz w:val="26"/>
          <w:szCs w:val="26"/>
        </w:rPr>
      </w:pPr>
      <w:bookmarkStart w:id="39" w:name="_Toc12110737"/>
      <w:r>
        <w:rPr>
          <w:bCs/>
          <w:smallCaps/>
          <w:sz w:val="26"/>
          <w:szCs w:val="26"/>
        </w:rPr>
        <w:lastRenderedPageBreak/>
        <w:t xml:space="preserve">4.2 </w:t>
      </w:r>
      <w:r w:rsidR="00911AAA" w:rsidRPr="00F87FDB">
        <w:t>Balance Sheet Performance</w:t>
      </w:r>
      <w:bookmarkEnd w:id="39"/>
    </w:p>
    <w:p w:rsidR="00941A22" w:rsidRPr="00941A22" w:rsidRDefault="00941A22" w:rsidP="00941A22">
      <w:pPr>
        <w:spacing w:before="100" w:beforeAutospacing="1" w:after="100" w:afterAutospacing="1" w:line="360" w:lineRule="auto"/>
        <w:jc w:val="both"/>
        <w:rPr>
          <w:rFonts w:ascii="Times New Roman" w:hAnsi="Times New Roman" w:cs="Times New Roman"/>
          <w:sz w:val="26"/>
          <w:szCs w:val="26"/>
        </w:rPr>
      </w:pPr>
      <w:r w:rsidRPr="00941A22">
        <w:rPr>
          <w:rFonts w:ascii="Times New Roman" w:hAnsi="Times New Roman" w:cs="Times New Roman"/>
          <w:sz w:val="26"/>
          <w:szCs w:val="26"/>
        </w:rPr>
        <w:t xml:space="preserve">Amid the year, CBL has extended their business quickly and embraced huge tasks in exchange account business (for example 750% </w:t>
      </w:r>
      <w:proofErr w:type="gramStart"/>
      <w:r w:rsidRPr="00941A22">
        <w:rPr>
          <w:rFonts w:ascii="Times New Roman" w:hAnsi="Times New Roman" w:cs="Times New Roman"/>
          <w:sz w:val="26"/>
          <w:szCs w:val="26"/>
        </w:rPr>
        <w:t>development</w:t>
      </w:r>
      <w:proofErr w:type="gramEnd"/>
      <w:r w:rsidRPr="00941A22">
        <w:rPr>
          <w:rFonts w:ascii="Times New Roman" w:hAnsi="Times New Roman" w:cs="Times New Roman"/>
          <w:sz w:val="26"/>
          <w:szCs w:val="26"/>
        </w:rPr>
        <w:t xml:space="preserve"> in the year 2016 over a year ago) alongside the equivalent upward pattern in SME, business and retail loaning exercises. Moved by solid development in the two credits and stores, the Bank's working salar</w:t>
      </w:r>
      <w:r>
        <w:rPr>
          <w:rFonts w:ascii="Times New Roman" w:hAnsi="Times New Roman" w:cs="Times New Roman"/>
          <w:sz w:val="26"/>
          <w:szCs w:val="26"/>
        </w:rPr>
        <w:t xml:space="preserve">y expanded generously in 2017. </w:t>
      </w:r>
    </w:p>
    <w:p w:rsidR="00941A22" w:rsidRPr="00397C25" w:rsidRDefault="00941A22" w:rsidP="00941A22">
      <w:pPr>
        <w:spacing w:before="100" w:beforeAutospacing="1" w:after="100" w:afterAutospacing="1" w:line="360" w:lineRule="auto"/>
        <w:jc w:val="both"/>
        <w:rPr>
          <w:rFonts w:ascii="Times New Roman" w:hAnsi="Times New Roman" w:cs="Times New Roman"/>
          <w:sz w:val="26"/>
          <w:szCs w:val="26"/>
        </w:rPr>
      </w:pPr>
      <w:r w:rsidRPr="00941A22">
        <w:rPr>
          <w:rFonts w:ascii="Times New Roman" w:hAnsi="Times New Roman" w:cs="Times New Roman"/>
          <w:sz w:val="26"/>
          <w:szCs w:val="26"/>
        </w:rPr>
        <w:t>CBL has a 164% development rate on its stores in the budgetary year 2017 contrasting with its earlier year's (2016) and a similar time it additionally has a 201% development rate over its advances and advances. Despite the fact that the development to store proportion for example 71.24% relatively reversal in 2016 from 2015, it again got in 2016 (87%). These upward patterns in both store and advances, causes the bank to build its advantages by 168% over its earlier year's (2015) resources. CBL has likewise delighted in higher development rate on its fixed and different resources.</w:t>
      </w:r>
    </w:p>
    <w:p w:rsidR="00F87FDB" w:rsidRPr="00F87FDB" w:rsidRDefault="00F87FDB" w:rsidP="00F87FDB">
      <w:pPr>
        <w:pStyle w:val="Heading2"/>
      </w:pPr>
      <w:bookmarkStart w:id="40" w:name="_Toc12110738"/>
      <w:r>
        <w:t>4.</w:t>
      </w:r>
      <w:r w:rsidR="00911AAA" w:rsidRPr="008770E2">
        <w:t>2.1 Profitability</w:t>
      </w:r>
      <w:bookmarkEnd w:id="40"/>
    </w:p>
    <w:p w:rsidR="00941A22" w:rsidRPr="00941A22" w:rsidRDefault="00941A22" w:rsidP="00941A22">
      <w:pPr>
        <w:pStyle w:val="NormalWeb"/>
        <w:spacing w:after="0" w:line="360" w:lineRule="auto"/>
        <w:jc w:val="both"/>
        <w:rPr>
          <w:rFonts w:eastAsiaTheme="minorHAnsi"/>
          <w:sz w:val="26"/>
          <w:szCs w:val="26"/>
        </w:rPr>
      </w:pPr>
      <w:r w:rsidRPr="00941A22">
        <w:rPr>
          <w:rFonts w:eastAsiaTheme="minorHAnsi"/>
          <w:sz w:val="26"/>
          <w:szCs w:val="26"/>
        </w:rPr>
        <w:t xml:space="preserve">In the year 2017 the bank has earned a working benefit of BDT 586 million contrasted with BDT 320 million in the earlier year with a staggering development rate of 183%. This was conceivable, as CBL has earned a 165% development on its advantage salary where as its advantage cost development was 93% from the year 2015. This distinction has essentially happened on the grounds that the expense of store did not increment to degree of increment consequently on advance. </w:t>
      </w:r>
    </w:p>
    <w:p w:rsidR="00941A22" w:rsidRPr="00536369" w:rsidRDefault="00941A22" w:rsidP="00941A22">
      <w:pPr>
        <w:pStyle w:val="NormalWeb"/>
        <w:spacing w:before="0" w:beforeAutospacing="0" w:after="0" w:afterAutospacing="0" w:line="360" w:lineRule="auto"/>
        <w:jc w:val="both"/>
        <w:rPr>
          <w:rFonts w:eastAsiaTheme="minorHAnsi"/>
          <w:sz w:val="26"/>
          <w:szCs w:val="26"/>
        </w:rPr>
      </w:pPr>
      <w:r w:rsidRPr="00941A22">
        <w:rPr>
          <w:rFonts w:eastAsiaTheme="minorHAnsi"/>
          <w:sz w:val="26"/>
          <w:szCs w:val="26"/>
        </w:rPr>
        <w:t xml:space="preserve">The development rate of working costs has likewise gone up by 103%, however this pattern is worthy in light of the fact that the bank has earned development rate of over 100% in all angles. Progressively over a development of sum 193% in its benefit after duty underpins the levelheadedness of such climb in working costs earned. </w:t>
      </w:r>
      <w:proofErr w:type="gramStart"/>
      <w:r w:rsidRPr="00941A22">
        <w:rPr>
          <w:rFonts w:eastAsiaTheme="minorHAnsi"/>
          <w:sz w:val="26"/>
          <w:szCs w:val="26"/>
        </w:rPr>
        <w:t>This upward patterns</w:t>
      </w:r>
      <w:proofErr w:type="gramEnd"/>
      <w:r w:rsidRPr="00941A22">
        <w:rPr>
          <w:rFonts w:eastAsiaTheme="minorHAnsi"/>
          <w:sz w:val="26"/>
          <w:szCs w:val="26"/>
        </w:rPr>
        <w:t xml:space="preserve"> help CBL to expand the Earnings Per Share by practically 165% (from 23.16 to 38.54).</w:t>
      </w:r>
    </w:p>
    <w:p w:rsidR="00911AAA" w:rsidRDefault="00F87FDB" w:rsidP="00F87FDB">
      <w:pPr>
        <w:pStyle w:val="Heading2"/>
      </w:pPr>
      <w:bookmarkStart w:id="41" w:name="_Toc12110739"/>
      <w:r>
        <w:lastRenderedPageBreak/>
        <w:t>4</w:t>
      </w:r>
      <w:r w:rsidR="00911AAA" w:rsidRPr="00F87FDB">
        <w:t>.2.2 Other Performance Indicator</w:t>
      </w:r>
      <w:bookmarkEnd w:id="41"/>
    </w:p>
    <w:p w:rsidR="00536369" w:rsidRPr="00536369" w:rsidRDefault="00536369" w:rsidP="00536369"/>
    <w:p w:rsidR="00911AAA" w:rsidRPr="00536369" w:rsidRDefault="00911AAA" w:rsidP="000D3B01">
      <w:pPr>
        <w:numPr>
          <w:ilvl w:val="0"/>
          <w:numId w:val="3"/>
        </w:numPr>
        <w:autoSpaceDE w:val="0"/>
        <w:autoSpaceDN w:val="0"/>
        <w:adjustRightInd w:val="0"/>
        <w:spacing w:after="0" w:line="360" w:lineRule="auto"/>
        <w:jc w:val="both"/>
        <w:rPr>
          <w:rFonts w:ascii="Times New Roman" w:hAnsi="Times New Roman" w:cs="Times New Roman"/>
          <w:sz w:val="26"/>
          <w:szCs w:val="26"/>
        </w:rPr>
      </w:pPr>
      <w:r w:rsidRPr="00F87FDB">
        <w:rPr>
          <w:rFonts w:ascii="Times New Roman" w:hAnsi="Times New Roman" w:cs="Times New Roman"/>
          <w:b/>
          <w:sz w:val="26"/>
          <w:szCs w:val="26"/>
        </w:rPr>
        <w:t>Capital Adequacy</w:t>
      </w:r>
      <w:r w:rsidRPr="00F87FDB">
        <w:rPr>
          <w:rFonts w:ascii="Times New Roman" w:hAnsi="Times New Roman" w:cs="Times New Roman"/>
          <w:sz w:val="26"/>
          <w:szCs w:val="26"/>
        </w:rPr>
        <w:t xml:space="preserve">: </w:t>
      </w:r>
      <w:r w:rsidR="003E0CFB" w:rsidRPr="003E0CFB">
        <w:rPr>
          <w:rFonts w:ascii="Times New Roman" w:hAnsi="Times New Roman" w:cs="Times New Roman"/>
          <w:sz w:val="26"/>
          <w:szCs w:val="26"/>
        </w:rPr>
        <w:t xml:space="preserve">Capital sufficiency centers around the </w:t>
      </w:r>
      <w:proofErr w:type="spellStart"/>
      <w:r w:rsidR="003E0CFB" w:rsidRPr="003E0CFB">
        <w:rPr>
          <w:rFonts w:ascii="Times New Roman" w:hAnsi="Times New Roman" w:cs="Times New Roman"/>
          <w:sz w:val="26"/>
          <w:szCs w:val="26"/>
        </w:rPr>
        <w:t>all out</w:t>
      </w:r>
      <w:proofErr w:type="spellEnd"/>
      <w:r w:rsidR="003E0CFB" w:rsidRPr="003E0CFB">
        <w:rPr>
          <w:rFonts w:ascii="Times New Roman" w:hAnsi="Times New Roman" w:cs="Times New Roman"/>
          <w:sz w:val="26"/>
          <w:szCs w:val="26"/>
        </w:rPr>
        <w:t xml:space="preserve"> hazard weighted capital proposed to shield the contributors from the potential stuns of misfortunes that a bank may cause. In the year 2017 CBL has kept up capital sufficiency proportion of 10.15% against standard of least 9.00% set by Bangladesh Bank. This keeps more choices to retain default advance sum.</w:t>
      </w:r>
    </w:p>
    <w:p w:rsidR="00911AAA" w:rsidRPr="00F87FDB" w:rsidRDefault="00911AAA" w:rsidP="000D3B01">
      <w:pPr>
        <w:numPr>
          <w:ilvl w:val="0"/>
          <w:numId w:val="3"/>
        </w:numPr>
        <w:autoSpaceDE w:val="0"/>
        <w:autoSpaceDN w:val="0"/>
        <w:adjustRightInd w:val="0"/>
        <w:spacing w:after="0" w:line="360" w:lineRule="auto"/>
        <w:jc w:val="both"/>
        <w:rPr>
          <w:rFonts w:ascii="Times New Roman" w:hAnsi="Times New Roman" w:cs="Times New Roman"/>
          <w:sz w:val="26"/>
          <w:szCs w:val="26"/>
        </w:rPr>
      </w:pPr>
      <w:r w:rsidRPr="00F87FDB">
        <w:rPr>
          <w:rFonts w:ascii="Times New Roman" w:hAnsi="Times New Roman" w:cs="Times New Roman"/>
          <w:b/>
          <w:sz w:val="26"/>
          <w:szCs w:val="26"/>
        </w:rPr>
        <w:t>Asset Quality</w:t>
      </w:r>
      <w:r w:rsidRPr="00F87FDB">
        <w:rPr>
          <w:rFonts w:ascii="Times New Roman" w:hAnsi="Times New Roman" w:cs="Times New Roman"/>
          <w:sz w:val="26"/>
          <w:szCs w:val="26"/>
        </w:rPr>
        <w:t xml:space="preserve">: </w:t>
      </w:r>
      <w:r w:rsidR="003E0CFB" w:rsidRPr="003E0CFB">
        <w:rPr>
          <w:rFonts w:ascii="Times New Roman" w:hAnsi="Times New Roman" w:cs="Times New Roman"/>
          <w:sz w:val="26"/>
          <w:szCs w:val="26"/>
        </w:rPr>
        <w:t>The advantage arrangement of CBL demonstrates a high extent of advances and advances (87%) in absolute resources. A high extent of advances and advances demonstrate weakness of resources for credit chance, since the part of non-performing resources is critical in our nation. Be that as it may, the grouped credits against all out advances and advances of CBL are just 2.25%. In spite of the fact that this proportion gone up from the year 2016, yet contrast with 103% expansion in credits and advances this upward pattern is still in worthy dimension.</w:t>
      </w:r>
    </w:p>
    <w:p w:rsidR="00911AAA" w:rsidRPr="00F87FDB" w:rsidRDefault="00911AAA" w:rsidP="00911AAA">
      <w:pPr>
        <w:autoSpaceDE w:val="0"/>
        <w:autoSpaceDN w:val="0"/>
        <w:adjustRightInd w:val="0"/>
        <w:spacing w:line="360" w:lineRule="auto"/>
        <w:jc w:val="both"/>
        <w:rPr>
          <w:rFonts w:ascii="Times New Roman" w:hAnsi="Times New Roman" w:cs="Times New Roman"/>
          <w:b/>
          <w:sz w:val="26"/>
          <w:szCs w:val="26"/>
        </w:rPr>
      </w:pPr>
    </w:p>
    <w:p w:rsidR="00911AAA" w:rsidRPr="00F87FDB" w:rsidRDefault="00911AAA" w:rsidP="000D3B01">
      <w:pPr>
        <w:numPr>
          <w:ilvl w:val="0"/>
          <w:numId w:val="3"/>
        </w:numPr>
        <w:autoSpaceDE w:val="0"/>
        <w:autoSpaceDN w:val="0"/>
        <w:adjustRightInd w:val="0"/>
        <w:spacing w:after="0" w:line="360" w:lineRule="auto"/>
        <w:jc w:val="both"/>
        <w:rPr>
          <w:rFonts w:ascii="Times New Roman" w:hAnsi="Times New Roman" w:cs="Times New Roman"/>
          <w:sz w:val="26"/>
          <w:szCs w:val="26"/>
        </w:rPr>
      </w:pPr>
      <w:r w:rsidRPr="00F87FDB">
        <w:rPr>
          <w:rFonts w:ascii="Times New Roman" w:hAnsi="Times New Roman" w:cs="Times New Roman"/>
          <w:b/>
          <w:sz w:val="26"/>
          <w:szCs w:val="26"/>
        </w:rPr>
        <w:t>Management Soundness</w:t>
      </w:r>
      <w:r w:rsidRPr="00F87FDB">
        <w:rPr>
          <w:rFonts w:ascii="Times New Roman" w:hAnsi="Times New Roman" w:cs="Times New Roman"/>
          <w:sz w:val="26"/>
          <w:szCs w:val="26"/>
        </w:rPr>
        <w:t xml:space="preserve">: </w:t>
      </w:r>
      <w:r w:rsidR="003E0CFB" w:rsidRPr="003E0CFB">
        <w:rPr>
          <w:rFonts w:ascii="Times New Roman" w:hAnsi="Times New Roman" w:cs="Times New Roman"/>
          <w:sz w:val="26"/>
          <w:szCs w:val="26"/>
        </w:rPr>
        <w:t xml:space="preserve">The executives Soundness is hard to quantify, in light of the fact that it requires a subjective estimation instead of quantitative estimation. By and by proportions, for example, absolute consumption to add up to pay are commonly used to gauge the board soundness. In such manner CBL's </w:t>
      </w:r>
      <w:proofErr w:type="spellStart"/>
      <w:r w:rsidR="003E0CFB" w:rsidRPr="003E0CFB">
        <w:rPr>
          <w:rFonts w:ascii="Times New Roman" w:hAnsi="Times New Roman" w:cs="Times New Roman"/>
          <w:sz w:val="26"/>
          <w:szCs w:val="26"/>
        </w:rPr>
        <w:t>all out</w:t>
      </w:r>
      <w:proofErr w:type="spellEnd"/>
      <w:r w:rsidR="003E0CFB" w:rsidRPr="003E0CFB">
        <w:rPr>
          <w:rFonts w:ascii="Times New Roman" w:hAnsi="Times New Roman" w:cs="Times New Roman"/>
          <w:sz w:val="26"/>
          <w:szCs w:val="26"/>
        </w:rPr>
        <w:t xml:space="preserve"> use to add up to salary proportion is 53%, which demonstrates that the greater part of its </w:t>
      </w:r>
      <w:proofErr w:type="spellStart"/>
      <w:r w:rsidR="003E0CFB" w:rsidRPr="003E0CFB">
        <w:rPr>
          <w:rFonts w:ascii="Times New Roman" w:hAnsi="Times New Roman" w:cs="Times New Roman"/>
          <w:sz w:val="26"/>
          <w:szCs w:val="26"/>
        </w:rPr>
        <w:t>all out</w:t>
      </w:r>
      <w:proofErr w:type="spellEnd"/>
      <w:r w:rsidR="003E0CFB" w:rsidRPr="003E0CFB">
        <w:rPr>
          <w:rFonts w:ascii="Times New Roman" w:hAnsi="Times New Roman" w:cs="Times New Roman"/>
          <w:sz w:val="26"/>
          <w:szCs w:val="26"/>
        </w:rPr>
        <w:t xml:space="preserve"> pay should be spent for gathering working costs.</w:t>
      </w:r>
    </w:p>
    <w:p w:rsidR="00911AAA" w:rsidRPr="00F87FDB" w:rsidRDefault="00911AAA" w:rsidP="00911AAA">
      <w:pPr>
        <w:autoSpaceDE w:val="0"/>
        <w:autoSpaceDN w:val="0"/>
        <w:adjustRightInd w:val="0"/>
        <w:spacing w:line="360" w:lineRule="auto"/>
        <w:jc w:val="both"/>
        <w:rPr>
          <w:rFonts w:ascii="Times New Roman" w:hAnsi="Times New Roman" w:cs="Times New Roman"/>
          <w:b/>
          <w:sz w:val="26"/>
          <w:szCs w:val="26"/>
        </w:rPr>
      </w:pPr>
    </w:p>
    <w:p w:rsidR="00F87FDB" w:rsidRDefault="00911AAA" w:rsidP="000D3B01">
      <w:pPr>
        <w:numPr>
          <w:ilvl w:val="0"/>
          <w:numId w:val="3"/>
        </w:numPr>
        <w:autoSpaceDE w:val="0"/>
        <w:autoSpaceDN w:val="0"/>
        <w:adjustRightInd w:val="0"/>
        <w:spacing w:after="0" w:line="360" w:lineRule="auto"/>
        <w:jc w:val="both"/>
        <w:rPr>
          <w:rFonts w:ascii="Times New Roman" w:hAnsi="Times New Roman" w:cs="Times New Roman"/>
          <w:sz w:val="26"/>
          <w:szCs w:val="26"/>
        </w:rPr>
      </w:pPr>
      <w:r w:rsidRPr="00F87FDB">
        <w:rPr>
          <w:rFonts w:ascii="Times New Roman" w:hAnsi="Times New Roman" w:cs="Times New Roman"/>
          <w:b/>
          <w:sz w:val="26"/>
          <w:szCs w:val="26"/>
        </w:rPr>
        <w:t>Liquidity</w:t>
      </w:r>
      <w:r w:rsidRPr="00F87FDB">
        <w:rPr>
          <w:rFonts w:ascii="Times New Roman" w:hAnsi="Times New Roman" w:cs="Times New Roman"/>
          <w:sz w:val="26"/>
          <w:szCs w:val="26"/>
        </w:rPr>
        <w:t xml:space="preserve">: </w:t>
      </w:r>
      <w:r w:rsidR="003E0CFB" w:rsidRPr="003E0CFB">
        <w:rPr>
          <w:rFonts w:ascii="Times New Roman" w:hAnsi="Times New Roman" w:cs="Times New Roman"/>
          <w:sz w:val="26"/>
          <w:szCs w:val="26"/>
        </w:rPr>
        <w:t>At present CBL's liquidity proportion is 24% out of Bangladesh Bank's base necessity 20%. So the bank may feel comfort yet the liquidity articulation demonstrates that for brief period for the most part 1-3 months CBL has liquidity hole or at the end of the day, for brief period, the bank has a setback to meet its liquidity.</w:t>
      </w:r>
    </w:p>
    <w:p w:rsidR="00F87FDB" w:rsidRDefault="00F87FDB">
      <w:pPr>
        <w:rPr>
          <w:rFonts w:ascii="Times New Roman" w:hAnsi="Times New Roman" w:cs="Times New Roman"/>
          <w:sz w:val="26"/>
          <w:szCs w:val="26"/>
        </w:rPr>
      </w:pPr>
    </w:p>
    <w:p w:rsidR="008E4B38" w:rsidRDefault="008E4B38" w:rsidP="008E4B38">
      <w:pPr>
        <w:pStyle w:val="Heading1"/>
        <w:rPr>
          <w:b w:val="0"/>
          <w:sz w:val="52"/>
          <w:szCs w:val="52"/>
        </w:rPr>
      </w:pPr>
    </w:p>
    <w:p w:rsidR="008E4B38" w:rsidRDefault="008E4B38" w:rsidP="008E4B38">
      <w:pPr>
        <w:pStyle w:val="Heading1"/>
        <w:rPr>
          <w:b w:val="0"/>
          <w:sz w:val="52"/>
          <w:szCs w:val="52"/>
        </w:rPr>
      </w:pPr>
    </w:p>
    <w:p w:rsidR="00EA4BFE" w:rsidRDefault="00EA4BFE" w:rsidP="008E4B38">
      <w:pPr>
        <w:pStyle w:val="Heading1"/>
        <w:rPr>
          <w:b w:val="0"/>
          <w:sz w:val="52"/>
          <w:szCs w:val="52"/>
        </w:rPr>
      </w:pPr>
    </w:p>
    <w:p w:rsidR="00EA4BFE" w:rsidRDefault="00EA4BFE" w:rsidP="008E4B38">
      <w:pPr>
        <w:pStyle w:val="Heading1"/>
        <w:rPr>
          <w:b w:val="0"/>
          <w:sz w:val="52"/>
          <w:szCs w:val="52"/>
        </w:rPr>
      </w:pPr>
    </w:p>
    <w:p w:rsidR="00EA26AE" w:rsidRDefault="00F87FDB" w:rsidP="008E4B38">
      <w:pPr>
        <w:pStyle w:val="Heading1"/>
        <w:rPr>
          <w:b w:val="0"/>
          <w:sz w:val="52"/>
          <w:szCs w:val="52"/>
        </w:rPr>
      </w:pPr>
      <w:bookmarkStart w:id="42" w:name="_Toc12110740"/>
      <w:r w:rsidRPr="008E4B38">
        <w:rPr>
          <w:b w:val="0"/>
          <w:sz w:val="52"/>
          <w:szCs w:val="52"/>
        </w:rPr>
        <w:t xml:space="preserve">Chapter 5: SME Analysis of </w:t>
      </w:r>
      <w:proofErr w:type="gramStart"/>
      <w:r w:rsidR="000E6C4F">
        <w:rPr>
          <w:b w:val="0"/>
          <w:sz w:val="52"/>
          <w:szCs w:val="52"/>
        </w:rPr>
        <w:t>The</w:t>
      </w:r>
      <w:proofErr w:type="gramEnd"/>
      <w:r w:rsidR="000E6C4F">
        <w:rPr>
          <w:b w:val="0"/>
          <w:sz w:val="52"/>
          <w:szCs w:val="52"/>
        </w:rPr>
        <w:t xml:space="preserve"> </w:t>
      </w:r>
      <w:r w:rsidRPr="008E4B38">
        <w:rPr>
          <w:b w:val="0"/>
          <w:sz w:val="52"/>
          <w:szCs w:val="52"/>
        </w:rPr>
        <w:t xml:space="preserve">City Bank </w:t>
      </w:r>
      <w:bookmarkEnd w:id="42"/>
    </w:p>
    <w:p w:rsidR="00C41A86" w:rsidRPr="00C41A86" w:rsidRDefault="00C41A86" w:rsidP="00C41A86">
      <w:pPr>
        <w:rPr>
          <w:b/>
          <w:color w:val="365F91" w:themeColor="accent1" w:themeShade="BF"/>
          <w:u w:val="thick"/>
        </w:rPr>
      </w:pPr>
      <w:r w:rsidRPr="00C41A86">
        <w:rPr>
          <w:b/>
          <w:color w:val="365F91" w:themeColor="accent1" w:themeShade="BF"/>
          <w:u w:val="thick"/>
        </w:rPr>
        <w:t>_____________________________________________________________________________________</w:t>
      </w:r>
    </w:p>
    <w:p w:rsidR="00C41A86" w:rsidRDefault="00EA26AE">
      <w:r>
        <w:br w:type="page"/>
      </w:r>
    </w:p>
    <w:p w:rsidR="004745C8" w:rsidRPr="004745C8" w:rsidRDefault="004745C8" w:rsidP="004745C8">
      <w:pPr>
        <w:pStyle w:val="Heading2"/>
      </w:pPr>
      <w:bookmarkStart w:id="43" w:name="_Toc12110741"/>
      <w:r>
        <w:lastRenderedPageBreak/>
        <w:t xml:space="preserve">5.1 </w:t>
      </w:r>
      <w:r w:rsidR="00911AAA" w:rsidRPr="008770E2">
        <w:t>Definition of SME</w:t>
      </w:r>
      <w:bookmarkEnd w:id="43"/>
    </w:p>
    <w:p w:rsidR="004745C8" w:rsidRDefault="004745C8" w:rsidP="00911AAA">
      <w:pPr>
        <w:spacing w:line="360" w:lineRule="auto"/>
        <w:jc w:val="both"/>
        <w:rPr>
          <w:rFonts w:ascii="Times New Roman" w:hAnsi="Times New Roman" w:cs="Times New Roman"/>
          <w:sz w:val="26"/>
          <w:szCs w:val="26"/>
        </w:rPr>
      </w:pPr>
    </w:p>
    <w:p w:rsidR="00550188" w:rsidRPr="00271D43" w:rsidRDefault="00550188" w:rsidP="00550188">
      <w:pPr>
        <w:spacing w:line="360" w:lineRule="auto"/>
        <w:jc w:val="both"/>
        <w:rPr>
          <w:rFonts w:ascii="Times New Roman" w:hAnsi="Times New Roman" w:cs="Times New Roman"/>
          <w:sz w:val="26"/>
          <w:szCs w:val="26"/>
        </w:rPr>
      </w:pPr>
      <w:r w:rsidRPr="00271D43">
        <w:rPr>
          <w:rFonts w:ascii="Times New Roman" w:hAnsi="Times New Roman" w:cs="Times New Roman"/>
          <w:sz w:val="26"/>
          <w:szCs w:val="26"/>
        </w:rPr>
        <w:t xml:space="preserve">There </w:t>
      </w:r>
      <w:proofErr w:type="gramStart"/>
      <w:r w:rsidRPr="00271D43">
        <w:rPr>
          <w:rFonts w:ascii="Times New Roman" w:hAnsi="Times New Roman" w:cs="Times New Roman"/>
          <w:sz w:val="26"/>
          <w:szCs w:val="26"/>
        </w:rPr>
        <w:t>are a great deal</w:t>
      </w:r>
      <w:proofErr w:type="gramEnd"/>
      <w:r w:rsidRPr="00271D43">
        <w:rPr>
          <w:rFonts w:ascii="Times New Roman" w:hAnsi="Times New Roman" w:cs="Times New Roman"/>
          <w:sz w:val="26"/>
          <w:szCs w:val="26"/>
        </w:rPr>
        <w:t xml:space="preserve"> of perplexities in regards to the meaning of SME inside the financial parts. For instance, CBL characterizes SME as endeavors with advance prerequisites of </w:t>
      </w:r>
      <w:proofErr w:type="spellStart"/>
      <w:r w:rsidRPr="00271D43">
        <w:rPr>
          <w:rFonts w:ascii="Times New Roman" w:hAnsi="Times New Roman" w:cs="Times New Roman"/>
          <w:sz w:val="26"/>
          <w:szCs w:val="26"/>
        </w:rPr>
        <w:t>Tk</w:t>
      </w:r>
      <w:proofErr w:type="spellEnd"/>
      <w:r w:rsidRPr="00271D43">
        <w:rPr>
          <w:rFonts w:ascii="Times New Roman" w:hAnsi="Times New Roman" w:cs="Times New Roman"/>
          <w:sz w:val="26"/>
          <w:szCs w:val="26"/>
        </w:rPr>
        <w:t xml:space="preserve"> 2-50 </w:t>
      </w:r>
      <w:proofErr w:type="spellStart"/>
      <w:r w:rsidRPr="00271D43">
        <w:rPr>
          <w:rFonts w:ascii="Times New Roman" w:hAnsi="Times New Roman" w:cs="Times New Roman"/>
          <w:sz w:val="26"/>
          <w:szCs w:val="26"/>
        </w:rPr>
        <w:t>lacs</w:t>
      </w:r>
      <w:proofErr w:type="spellEnd"/>
      <w:r w:rsidR="000827D8" w:rsidRPr="00271D43">
        <w:rPr>
          <w:rFonts w:ascii="Times New Roman" w:hAnsi="Times New Roman" w:cs="Times New Roman"/>
          <w:sz w:val="26"/>
          <w:szCs w:val="26"/>
        </w:rPr>
        <w:t xml:space="preserve">. </w:t>
      </w:r>
      <w:r w:rsidR="000827D8" w:rsidRPr="00271D43">
        <w:rPr>
          <w:rFonts w:ascii="Times New Roman" w:hAnsi="Times New Roman" w:cs="Times New Roman"/>
          <w:color w:val="222222"/>
          <w:sz w:val="26"/>
          <w:szCs w:val="26"/>
          <w:shd w:val="clear" w:color="auto" w:fill="FFFFFF"/>
        </w:rPr>
        <w:t>The total number of </w:t>
      </w:r>
      <w:r w:rsidR="000827D8" w:rsidRPr="00271D43">
        <w:rPr>
          <w:rFonts w:ascii="Times New Roman" w:hAnsi="Times New Roman" w:cs="Times New Roman"/>
          <w:b/>
          <w:bCs/>
          <w:color w:val="222222"/>
          <w:sz w:val="26"/>
          <w:szCs w:val="26"/>
          <w:shd w:val="clear" w:color="auto" w:fill="FFFFFF"/>
        </w:rPr>
        <w:t>SMEs</w:t>
      </w:r>
      <w:r w:rsidR="000827D8" w:rsidRPr="00271D43">
        <w:rPr>
          <w:rFonts w:ascii="Times New Roman" w:hAnsi="Times New Roman" w:cs="Times New Roman"/>
          <w:color w:val="222222"/>
          <w:sz w:val="26"/>
          <w:szCs w:val="26"/>
          <w:shd w:val="clear" w:color="auto" w:fill="FFFFFF"/>
        </w:rPr>
        <w:t> in </w:t>
      </w:r>
      <w:r w:rsidR="000827D8" w:rsidRPr="00271D43">
        <w:rPr>
          <w:rFonts w:ascii="Times New Roman" w:hAnsi="Times New Roman" w:cs="Times New Roman"/>
          <w:b/>
          <w:bCs/>
          <w:color w:val="222222"/>
          <w:sz w:val="26"/>
          <w:szCs w:val="26"/>
          <w:shd w:val="clear" w:color="auto" w:fill="FFFFFF"/>
        </w:rPr>
        <w:t>Bangladesh</w:t>
      </w:r>
      <w:r w:rsidR="000827D8" w:rsidRPr="00271D43">
        <w:rPr>
          <w:rFonts w:ascii="Times New Roman" w:hAnsi="Times New Roman" w:cs="Times New Roman"/>
          <w:color w:val="222222"/>
          <w:sz w:val="26"/>
          <w:szCs w:val="26"/>
          <w:shd w:val="clear" w:color="auto" w:fill="FFFFFF"/>
        </w:rPr>
        <w:t xml:space="preserve"> is estimated to be 79,754 establishments. Of them, 93.6 percent are small and 6.4 percent are medium. The 2003 Private Sector Survey estimated that there are </w:t>
      </w:r>
      <w:proofErr w:type="gramStart"/>
      <w:r w:rsidR="000827D8" w:rsidRPr="00271D43">
        <w:rPr>
          <w:rFonts w:ascii="Times New Roman" w:hAnsi="Times New Roman" w:cs="Times New Roman"/>
          <w:color w:val="222222"/>
          <w:sz w:val="26"/>
          <w:szCs w:val="26"/>
          <w:shd w:val="clear" w:color="auto" w:fill="FFFFFF"/>
        </w:rPr>
        <w:t>about 6 million micro,</w:t>
      </w:r>
      <w:proofErr w:type="gramEnd"/>
      <w:r w:rsidR="000827D8" w:rsidRPr="00271D43">
        <w:rPr>
          <w:rFonts w:ascii="Times New Roman" w:hAnsi="Times New Roman" w:cs="Times New Roman"/>
          <w:color w:val="222222"/>
          <w:sz w:val="26"/>
          <w:szCs w:val="26"/>
          <w:shd w:val="clear" w:color="auto" w:fill="FFFFFF"/>
        </w:rPr>
        <w:t xml:space="preserve"> small and medium enterprises, with fewer than 100 employees</w:t>
      </w:r>
    </w:p>
    <w:p w:rsidR="00911AAA" w:rsidRPr="004745C8" w:rsidRDefault="004745C8" w:rsidP="004745C8">
      <w:pPr>
        <w:pStyle w:val="Heading2"/>
        <w:rPr>
          <w:szCs w:val="26"/>
        </w:rPr>
      </w:pPr>
      <w:bookmarkStart w:id="44" w:name="_Toc12110742"/>
      <w:r w:rsidRPr="004745C8">
        <w:t>5</w:t>
      </w:r>
      <w:r w:rsidR="00AE6FAB">
        <w:rPr>
          <w:szCs w:val="26"/>
        </w:rPr>
        <w:t xml:space="preserve">.2 </w:t>
      </w:r>
      <w:r w:rsidR="00911AAA" w:rsidRPr="004745C8">
        <w:rPr>
          <w:szCs w:val="26"/>
        </w:rPr>
        <w:t>SME Banking in CBL</w:t>
      </w:r>
      <w:bookmarkEnd w:id="44"/>
    </w:p>
    <w:p w:rsidR="004745C8" w:rsidRPr="00D922AE" w:rsidRDefault="004745C8" w:rsidP="00911AAA">
      <w:pPr>
        <w:spacing w:line="360" w:lineRule="auto"/>
        <w:jc w:val="both"/>
        <w:rPr>
          <w:rFonts w:ascii="Times New Roman" w:hAnsi="Times New Roman" w:cs="Times New Roman"/>
          <w:b/>
          <w:smallCaps/>
          <w:sz w:val="26"/>
          <w:szCs w:val="26"/>
          <w14:shadow w14:blurRad="50800" w14:dist="38100" w14:dir="2700000" w14:sx="100000" w14:sy="100000" w14:kx="0" w14:ky="0" w14:algn="tl">
            <w14:srgbClr w14:val="000000">
              <w14:alpha w14:val="60000"/>
            </w14:srgbClr>
          </w14:shadow>
        </w:rPr>
      </w:pPr>
    </w:p>
    <w:p w:rsidR="00635DD3" w:rsidRDefault="003B7F11" w:rsidP="00911AAA">
      <w:pPr>
        <w:spacing w:line="360" w:lineRule="auto"/>
        <w:jc w:val="both"/>
        <w:rPr>
          <w:sz w:val="26"/>
          <w:szCs w:val="26"/>
        </w:rPr>
      </w:pPr>
      <w:r>
        <w:rPr>
          <w:sz w:val="26"/>
          <w:szCs w:val="26"/>
        </w:rPr>
      </w:r>
      <w:r>
        <w:rPr>
          <w:sz w:val="26"/>
          <w:szCs w:val="26"/>
        </w:rPr>
        <w:pict>
          <v:group id="_x0000_s1103" editas="orgchart" style="width:479.25pt;height:245.65pt;mso-position-horizontal-relative:char;mso-position-vertical-relative:line" coordorigin="1830,2160" coordsize="9088,4680">
            <o:lock v:ext="edit" aspectratio="t"/>
            <o:diagram v:ext="edit" dgmstyle="5" dgmscalex="64486" dgmscaley="46946" dgmfontsize="8" constrainbounds="0,0,0,0" autoformat="t" autolayout="f">
              <o:relationtable v:ext="edit">
                <o:rel v:ext="edit" idsrc="#_s1117" iddest="#_s1117"/>
                <o:rel v:ext="edit" idsrc="#_s1118" iddest="#_s1117" idcntr="#_s1116"/>
                <o:rel v:ext="edit" idsrc="#_s1119" iddest="#_s1117" idcntr="#_s1115"/>
                <o:rel v:ext="edit" idsrc="#_s1120" iddest="#_s1117" idcntr="#_s1114"/>
                <o:rel v:ext="edit" idsrc="#_s1121" iddest="#_s1117" idcntr="#_s1113"/>
                <o:rel v:ext="edit" idsrc="#_s1122" iddest="#_s1118" idcntr="#_s1112"/>
                <o:rel v:ext="edit" idsrc="#_s1123" iddest="#_s1118" idcntr="#_s1111"/>
                <o:rel v:ext="edit" idsrc="#_s1126" iddest="#_s1118" idcntr="#_s1108"/>
                <o:rel v:ext="edit" idsrc="#_s1124" iddest="#_s1119" idcntr="#_s1110"/>
                <o:rel v:ext="edit" idsrc="#_s1125" iddest="#_s1119" idcntr="#_s1109"/>
                <o:rel v:ext="edit" idsrc="#_s1127" iddest="#_s1119" idcntr="#_s1107"/>
                <o:rel v:ext="edit" idsrc="#_s1128" iddest="#_s1119" idcntr="#_s1106"/>
                <o:rel v:ext="edit" idsrc="#_s1129" iddest="#_s1120" idcntr="#_s1105"/>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4" type="#_x0000_t75" style="position:absolute;left:1830;top:2160;width:9088;height:4680" o:preferrelative="f">
              <v:fill o:detectmouseclick="t"/>
              <v:path o:extrusionok="t" o:connecttype="none"/>
              <o:lock v:ext="edit" text="t"/>
            </v:shape>
            <v:shapetype id="_x0000_t33" coordsize="21600,21600" o:spt="33" o:oned="t" path="m,l21600,r,21600e" filled="f">
              <v:stroke joinstyle="miter"/>
              <v:path arrowok="t" fillok="f" o:connecttype="none"/>
              <o:lock v:ext="edit" shapetype="t"/>
            </v:shapetype>
            <v:shape id="_s1105" o:spid="_x0000_s1105" type="#_x0000_t33" style="position:absolute;left:7738;top:3632;width:603;height:540;rotation:90" o:connectortype="elbow" adj="-297134,-151200,-297134" strokecolor="#4b595b [rgb(187,224,227) darken(102)]" strokeweight="2.25pt"/>
            <v:shape id="_s1106" o:spid="_x0000_s1106" type="#_x0000_t33" style="position:absolute;left:4530;top:3960;width:180;height:2455;rotation:180" o:connectortype="elbow" adj="-606600,-56442,-606600" strokecolor="#4b595b [rgb(187,224,227) darken(102)]" strokeweight="2.25pt"/>
            <v:shape id="_s1107" o:spid="_x0000_s1107" type="#_x0000_t33" style="position:absolute;left:4530;top:3779;width:215;height:1866;rotation:180" o:connectortype="elbow" adj="-475200,-65356,-475200" strokecolor="#4b595b [rgb(187,224,227) darken(102)]" strokeweight="2.25pt"/>
            <v:shape id="_s1108" o:spid="_x0000_s1108" type="#_x0000_t33" style="position:absolute;left:2190;top:3799;width:335;height:2118;rotation:180" o:connectortype="elbow" adj="-204587,-124215,-204587" strokecolor="#4b595b [rgb(187,224,227) darken(102)]" strokeweight="2.25pt"/>
            <v:shape id="_s1109" o:spid="_x0000_s1109" type="#_x0000_t33" style="position:absolute;left:4530;top:3959;width:215;height:966;rotation:180" o:connectortype="elbow" adj="-511367,-110147,-511367" strokecolor="#4b595b [rgb(187,224,227) darken(102)]"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110" o:spid="_x0000_s1110" type="#_x0000_t34" style="position:absolute;left:4530;top:4140;width:580;height:66;rotation:180" o:connectortype="elbow" adj="6703,-1376509,-189745" strokecolor="#4b595b [rgb(187,224,227) darken(102)]" strokeweight="2.25pt"/>
            <v:shape id="_s1111" o:spid="_x0000_s1111" type="#_x0000_t33" style="position:absolute;left:2190;top:4307;width:180;height:786;rotation:180" o:connectortype="elbow" adj="-262800,-145264,-262800" strokecolor="#4b595b [rgb(187,224,227) darken(102)]" strokeweight="2.25pt"/>
            <v:shape id="_s1112" o:spid="_x0000_s1112" type="#_x0000_t33" style="position:absolute;left:2190;top:3960;width:180;height:309;rotation:180" o:connectortype="elbow" adj="-347400,-298416,-347400" strokecolor="#4b595b [rgb(187,224,227) darken(102)]" strokeweight="2.25pt"/>
            <v:shape id="_s1113" o:spid="_x0000_s1113" type="#_x0000_t34" style="position:absolute;left:7995;top:1370;width:428;height:3404;rotation:270;flip:x" o:connectortype="elbow" adj="8659,30174,-513926" strokecolor="#4b595b [rgb(187,224,227) darken(102)]" strokeweight="2.25pt"/>
            <v:shape id="_s1114" o:spid="_x0000_s1114" type="#_x0000_t34" style="position:absolute;left:6820;top:2545;width:428;height:1054;rotation:270;flip:x" o:connectortype="elbow" adj="8659,97501,-394669" strokecolor="#4b595b [rgb(187,224,227) darken(102)]" strokeweight="2.25pt"/>
            <v:shape id="_s1115" o:spid="_x0000_s1115" type="#_x0000_t34" style="position:absolute;left:5645;top:2423;width:428;height:1297;rotation:270" o:connectortype="elbow" adj="8659,-79184,-275412" strokecolor="#4b595b [rgb(187,224,227) darken(102)]" strokeweight="2.25pt"/>
            <v:shape id="_s1116" o:spid="_x0000_s1116" type="#_x0000_t34" style="position:absolute;left:4470;top:1248;width:428;height:3647;rotation:270" o:connectortype="elbow" adj="8659,-28158,-156155" strokecolor="#4b595b [rgb(187,224,227) darken(102)]" strokeweight="2.25pt"/>
            <v:roundrect id="_s1117" o:spid="_x0000_s1117" style="position:absolute;left:4530;top:2340;width:3954;height:490;v-text-anchor:middle" arcsize="10923f" o:dgmlayout="0" o:dgmnodekind="1" fillcolor="#d7edef [rgb(187,224,227) lighten(153)]" strokecolor="#4b595b [rgb(187,224,227) darken(102)]" strokeweight="3pt">
              <v:shadow on="t" opacity=".5" offset="3pt,3pt" offset2="2pt,2pt"/>
              <v:textbox style="mso-next-textbox:#_s1117" inset="1.711mm,.85553mm,1.711mm,.85553mm">
                <w:txbxContent>
                  <w:p w:rsidR="004827B4" w:rsidRPr="006F5983" w:rsidRDefault="004827B4" w:rsidP="00635DD3">
                    <w:pPr>
                      <w:jc w:val="center"/>
                      <w:rPr>
                        <w:rFonts w:ascii="Copperplate Gothic Bold" w:hAnsi="Copperplate Gothic Bold"/>
                        <w:sz w:val="29"/>
                      </w:rPr>
                    </w:pPr>
                    <w:r w:rsidRPr="006F5983">
                      <w:rPr>
                        <w:rFonts w:ascii="Copperplate Gothic Bold" w:hAnsi="Copperplate Gothic Bold"/>
                        <w:sz w:val="29"/>
                      </w:rPr>
                      <w:t xml:space="preserve">Small &amp; Medium </w:t>
                    </w:r>
                    <w:smartTag w:uri="urn:schemas-microsoft-com:office:smarttags" w:element="place">
                      <w:smartTag w:uri="urn:schemas-microsoft-com:office:smarttags" w:element="City">
                        <w:r w:rsidRPr="006F5983">
                          <w:rPr>
                            <w:rFonts w:ascii="Copperplate Gothic Bold" w:hAnsi="Copperplate Gothic Bold"/>
                            <w:sz w:val="29"/>
                          </w:rPr>
                          <w:t>Enterprise</w:t>
                        </w:r>
                      </w:smartTag>
                    </w:smartTag>
                  </w:p>
                </w:txbxContent>
              </v:textbox>
            </v:roundrect>
            <v:roundrect id="_s1118" o:spid="_x0000_s1118" style="position:absolute;left:1852;top:3286;width:2015;height:491;v-text-anchor:middle" arcsize="10923f" o:dgmlayout="2" o:dgmnodekind="0" o:dgmlayoutmru="2" fillcolor="#bbe0e3" strokecolor="#4b595b [rgb(187,224,227) darken(102)]" strokeweight="2.25pt">
              <v:shadow on="t" opacity=".5" offset="3pt,3pt" offset2="2pt,2pt"/>
              <v:textbox style="mso-next-textbox:#_s1118" inset="1.711mm,.85553mm,1.711mm,.85553mm">
                <w:txbxContent>
                  <w:p w:rsidR="004827B4" w:rsidRPr="006F5983" w:rsidRDefault="004827B4" w:rsidP="00635DD3">
                    <w:pPr>
                      <w:jc w:val="center"/>
                      <w:rPr>
                        <w:rFonts w:ascii="Book Antiqua" w:hAnsi="Book Antiqua"/>
                        <w:b/>
                        <w:sz w:val="29"/>
                      </w:rPr>
                    </w:pPr>
                    <w:r w:rsidRPr="006F5983">
                      <w:rPr>
                        <w:rFonts w:ascii="Book Antiqua" w:hAnsi="Book Antiqua"/>
                        <w:b/>
                        <w:sz w:val="29"/>
                      </w:rPr>
                      <w:t>Trading</w:t>
                    </w:r>
                  </w:p>
                </w:txbxContent>
              </v:textbox>
            </v:roundrect>
            <v:roundrect id="_s1119" o:spid="_x0000_s1119" style="position:absolute;left:4202;top:3286;width:2015;height:491;v-text-anchor:middle" arcsize="10923f" o:dgmlayout="2" o:dgmnodekind="0" o:dgmlayoutmru="2" fillcolor="#bbe0e3" strokecolor="#4b595b [rgb(187,224,227) darken(102)]" strokeweight="2.25pt">
              <v:shadow on="t" opacity=".5" offset="3pt,3pt" offset2="2pt,2pt"/>
              <v:textbox style="mso-next-textbox:#_s1119" inset="1.711mm,.85553mm,1.711mm,.85553mm">
                <w:txbxContent>
                  <w:p w:rsidR="004827B4" w:rsidRPr="006F5983" w:rsidRDefault="004827B4" w:rsidP="00635DD3">
                    <w:pPr>
                      <w:jc w:val="center"/>
                      <w:rPr>
                        <w:rFonts w:ascii="Book Antiqua" w:hAnsi="Book Antiqua"/>
                        <w:b/>
                        <w:sz w:val="29"/>
                      </w:rPr>
                    </w:pPr>
                    <w:r w:rsidRPr="006F5983">
                      <w:rPr>
                        <w:rFonts w:ascii="Book Antiqua" w:hAnsi="Book Antiqua"/>
                        <w:b/>
                        <w:sz w:val="29"/>
                      </w:rPr>
                      <w:t>Manufacturing</w:t>
                    </w:r>
                  </w:p>
                </w:txbxContent>
              </v:textbox>
            </v:roundrect>
            <v:roundrect id="_s1120" o:spid="_x0000_s1120" style="position:absolute;left:6553;top:3286;width:2015;height:491;v-text-anchor:middle" arcsize="10923f" o:dgmlayout="0" o:dgmnodekind="0" fillcolor="#bbe0e3" strokecolor="#4b595b [rgb(187,224,227) darken(102)]" strokeweight="2.25pt">
              <v:shadow on="t" opacity=".5" offset="3pt,3pt" offset2="2pt,2pt"/>
              <v:textbox style="mso-next-textbox:#_s1120" inset="1.711mm,.85553mm,1.711mm,.85553mm">
                <w:txbxContent>
                  <w:p w:rsidR="004827B4" w:rsidRPr="006F5983" w:rsidRDefault="004827B4" w:rsidP="00635DD3">
                    <w:pPr>
                      <w:jc w:val="center"/>
                      <w:rPr>
                        <w:rFonts w:ascii="Book Antiqua" w:hAnsi="Book Antiqua"/>
                        <w:b/>
                        <w:sz w:val="29"/>
                      </w:rPr>
                    </w:pPr>
                    <w:r w:rsidRPr="006F5983">
                      <w:rPr>
                        <w:rFonts w:ascii="Book Antiqua" w:hAnsi="Book Antiqua"/>
                        <w:b/>
                        <w:sz w:val="29"/>
                      </w:rPr>
                      <w:t>Agriculture</w:t>
                    </w:r>
                  </w:p>
                </w:txbxContent>
              </v:textbox>
            </v:roundrect>
            <v:roundrect id="_s1121" o:spid="_x0000_s1121" style="position:absolute;left:8903;top:3286;width:2015;height:492;v-text-anchor:middle" arcsize="10923f" o:dgmlayout="0" o:dgmnodekind="0" fillcolor="#bbe0e3" strokecolor="#4b595b [rgb(187,224,227) darken(102)]" strokeweight="2.25pt">
              <v:shadow on="t" opacity=".5" offset="3pt,3pt" offset2="2pt,2pt"/>
              <v:textbox style="mso-next-textbox:#_s1121" inset="1.93992mm,.96994mm,1.93992mm,.96994mm">
                <w:txbxContent>
                  <w:p w:rsidR="004827B4" w:rsidRPr="006F5983" w:rsidRDefault="004827B4" w:rsidP="00635DD3">
                    <w:pPr>
                      <w:jc w:val="center"/>
                      <w:rPr>
                        <w:rFonts w:ascii="Book Antiqua" w:hAnsi="Book Antiqua"/>
                        <w:b/>
                        <w:sz w:val="29"/>
                      </w:rPr>
                    </w:pPr>
                    <w:r w:rsidRPr="006F5983">
                      <w:rPr>
                        <w:rFonts w:ascii="Book Antiqua" w:hAnsi="Book Antiqua"/>
                        <w:b/>
                        <w:sz w:val="29"/>
                      </w:rPr>
                      <w:t>Service</w:t>
                    </w:r>
                  </w:p>
                </w:txbxContent>
              </v:textbox>
            </v:roundrect>
            <v:roundrect id="_s1122" o:spid="_x0000_s1122" style="position:absolute;left:2370;top:4023;width:1610;height:491;v-text-anchor:middle" arcsize="10923f" o:dgmlayout="2" o:dgmnodekind="0" fillcolor="#adcfd2 [rgb(187,224,227) darken(235)]" strokecolor="#4b595b [rgb(187,224,227) darken(102)]" strokeweight=".25pt">
              <v:shadow on="t" opacity=".5" offset="3pt,3pt" offset2="2pt,2pt"/>
              <v:textbox style="mso-next-textbox:#_s1122" inset="2.62147mm,1.31075mm,2.62147mm,1.31075mm">
                <w:txbxContent>
                  <w:p w:rsidR="004827B4" w:rsidRPr="006F5983" w:rsidRDefault="004827B4" w:rsidP="00635DD3">
                    <w:pPr>
                      <w:jc w:val="center"/>
                      <w:rPr>
                        <w:rFonts w:ascii="Book Antiqua" w:hAnsi="Book Antiqua"/>
                        <w:sz w:val="29"/>
                      </w:rPr>
                    </w:pPr>
                    <w:r w:rsidRPr="006F5983">
                      <w:rPr>
                        <w:rFonts w:ascii="Book Antiqua" w:hAnsi="Book Antiqua"/>
                        <w:sz w:val="29"/>
                      </w:rPr>
                      <w:t>Wholesale</w:t>
                    </w:r>
                  </w:p>
                </w:txbxContent>
              </v:textbox>
            </v:roundrect>
            <v:roundrect id="_s1123" o:spid="_x0000_s1123" style="position:absolute;left:2370;top:4847;width:1632;height:491;v-text-anchor:middle" arcsize="10923f" o:dgmlayout="2" o:dgmnodekind="0" fillcolor="#adcfd2 [rgb(187,224,227) darken(235)]" strokecolor="#4b595b [rgb(187,224,227) darken(102)]" strokeweight=".25pt">
              <v:shadow on="t" opacity=".5" offset="3pt,3pt" offset2="2pt,2pt"/>
              <v:textbox style="mso-next-textbox:#_s1123" inset="3.37819mm,1.68911mm,3.37819mm,1.68911mm">
                <w:txbxContent>
                  <w:p w:rsidR="004827B4" w:rsidRPr="006F5983" w:rsidRDefault="004827B4" w:rsidP="00635DD3">
                    <w:pPr>
                      <w:jc w:val="center"/>
                      <w:rPr>
                        <w:sz w:val="29"/>
                      </w:rPr>
                    </w:pPr>
                    <w:r w:rsidRPr="006F5983">
                      <w:rPr>
                        <w:sz w:val="29"/>
                      </w:rPr>
                      <w:t>Retail</w:t>
                    </w:r>
                  </w:p>
                </w:txbxContent>
              </v:textbox>
            </v:roundrect>
            <v:roundrect id="_s1124" o:spid="_x0000_s1124" style="position:absolute;left:4745;top:3960;width:1260;height:491;v-text-anchor:middle" arcsize="10923f" o:dgmlayout="2" o:dgmnodekind="0" fillcolor="#adcfd2 [rgb(187,224,227) darken(235)]" strokecolor="#4b595b [rgb(187,224,227) darken(102)]" strokeweight=".25pt">
              <v:shadow on="t" opacity=".5" offset="3pt,3pt" offset2="2pt,2pt"/>
              <v:textbox style="mso-next-textbox:#_s1124" inset="3.37819mm,1.68911mm,3.37819mm,1.68911mm">
                <w:txbxContent>
                  <w:p w:rsidR="004827B4" w:rsidRPr="006F5983" w:rsidRDefault="004827B4" w:rsidP="00635DD3">
                    <w:pPr>
                      <w:jc w:val="center"/>
                      <w:rPr>
                        <w:sz w:val="29"/>
                      </w:rPr>
                    </w:pPr>
                    <w:r w:rsidRPr="006F5983">
                      <w:rPr>
                        <w:sz w:val="29"/>
                      </w:rPr>
                      <w:t>Mills</w:t>
                    </w:r>
                  </w:p>
                </w:txbxContent>
              </v:textbox>
            </v:roundrect>
            <v:roundrect id="_s1125" o:spid="_x0000_s1125" style="position:absolute;left:4745;top:4680;width:1260;height:491;v-text-anchor:middle" arcsize="10923f" o:dgmlayout="2" o:dgmnodekind="0" fillcolor="#adcfd2 [rgb(187,224,227) darken(235)]" strokecolor="#4b595b [rgb(187,224,227) darken(102)]" strokeweight=".25pt">
              <v:shadow on="t" opacity=".5" offset="3pt,3pt" offset2="2pt,2pt"/>
              <v:textbox style="mso-next-textbox:#_s1125" inset="3.37819mm,1.68911mm,3.37819mm,1.68911mm">
                <w:txbxContent>
                  <w:p w:rsidR="004827B4" w:rsidRPr="006F5983" w:rsidRDefault="004827B4" w:rsidP="00635DD3">
                    <w:pPr>
                      <w:jc w:val="center"/>
                      <w:rPr>
                        <w:sz w:val="29"/>
                      </w:rPr>
                    </w:pPr>
                    <w:r w:rsidRPr="006F5983">
                      <w:rPr>
                        <w:sz w:val="29"/>
                      </w:rPr>
                      <w:t>Bakery</w:t>
                    </w:r>
                  </w:p>
                </w:txbxContent>
              </v:textbox>
            </v:roundrect>
            <v:roundrect id="_s1126" o:spid="_x0000_s1126" style="position:absolute;left:2370;top:5671;width:1632;height:989;v-text-anchor:middle" arcsize="10923f" o:dgmlayout="2" o:dgmnodekind="0" fillcolor="#adcfd2 [rgb(187,224,227) darken(235)]" strokecolor="#4b595b [rgb(187,224,227) darken(102)]" strokeweight=".25pt">
              <v:shadow on="t" opacity=".5" offset="3pt,3pt" offset2="2pt,2pt"/>
              <v:textbox style="mso-next-textbox:#_s1126" inset="3.37819mm,1.68911mm,3.37819mm,1.68911mm">
                <w:txbxContent>
                  <w:p w:rsidR="004827B4" w:rsidRPr="006F5983" w:rsidRDefault="004827B4" w:rsidP="00635DD3">
                    <w:pPr>
                      <w:jc w:val="center"/>
                      <w:rPr>
                        <w:sz w:val="29"/>
                      </w:rPr>
                    </w:pPr>
                    <w:r w:rsidRPr="006F5983">
                      <w:rPr>
                        <w:sz w:val="29"/>
                      </w:rPr>
                      <w:t>General Stores</w:t>
                    </w:r>
                  </w:p>
                </w:txbxContent>
              </v:textbox>
            </v:roundrect>
            <v:roundrect id="_s1127" o:spid="_x0000_s1127" style="position:absolute;left:4745;top:5400;width:1260;height:491;v-text-anchor:middle" arcsize="10923f" o:dgmlayout="2" o:dgmnodekind="0" fillcolor="#adcfd2 [rgb(187,224,227) darken(235)]" strokecolor="#4b595b [rgb(187,224,227) darken(102)]" strokeweight=".25pt">
              <v:shadow on="t" opacity=".5" offset="3pt,3pt" offset2="2pt,2pt"/>
              <v:textbox style="mso-next-textbox:#_s1127" inset="3.37819mm,1.68911mm,3.37819mm,1.68911mm">
                <w:txbxContent>
                  <w:p w:rsidR="004827B4" w:rsidRPr="006F5983" w:rsidRDefault="004827B4" w:rsidP="00635DD3">
                    <w:pPr>
                      <w:jc w:val="center"/>
                      <w:rPr>
                        <w:sz w:val="29"/>
                      </w:rPr>
                    </w:pPr>
                    <w:r w:rsidRPr="006F5983">
                      <w:rPr>
                        <w:sz w:val="29"/>
                      </w:rPr>
                      <w:t>Press</w:t>
                    </w:r>
                  </w:p>
                </w:txbxContent>
              </v:textbox>
            </v:roundrect>
            <v:roundrect id="_s1128" o:spid="_x0000_s1128" style="position:absolute;left:4710;top:6169;width:1295;height:491;v-text-anchor:middle" arcsize="10923f" o:dgmlayout="2" o:dgmnodekind="0" fillcolor="#adcfd2 [rgb(187,224,227) darken(235)]" strokecolor="#4b595b [rgb(187,224,227) darken(102)]" strokeweight=".25pt">
              <v:shadow on="t" opacity=".5" offset="3pt,3pt" offset2="2pt,2pt"/>
              <v:textbox style="mso-next-textbox:#_s1128" inset="3.37819mm,1.68911mm,3.37819mm,1.68911mm">
                <w:txbxContent>
                  <w:p w:rsidR="004827B4" w:rsidRPr="006F5983" w:rsidRDefault="004827B4" w:rsidP="00635DD3">
                    <w:pPr>
                      <w:jc w:val="center"/>
                      <w:rPr>
                        <w:sz w:val="29"/>
                      </w:rPr>
                    </w:pPr>
                    <w:r w:rsidRPr="006F5983">
                      <w:rPr>
                        <w:sz w:val="29"/>
                      </w:rPr>
                      <w:t>Factory</w:t>
                    </w:r>
                  </w:p>
                </w:txbxContent>
              </v:textbox>
            </v:roundrect>
            <v:roundrect id="_s1129" o:spid="_x0000_s1129" style="position:absolute;left:6690;top:3960;width:1440;height:491;v-text-anchor:middle" arcsize="10923f" o:dgmlayout="2" o:dgmnodekind="0" fillcolor="#adcfd2 [rgb(187,224,227) darken(235)]" strokecolor="#4b595b [rgb(187,224,227) darken(102)]" strokeweight=".25pt">
              <v:shadow on="t" opacity=".5" offset="3pt,3pt" offset2="2pt,2pt"/>
              <v:textbox style="mso-next-textbox:#_s1129" inset="3.37819mm,1.68911mm,3.37819mm,1.68911mm">
                <w:txbxContent>
                  <w:p w:rsidR="004827B4" w:rsidRPr="006F5983" w:rsidRDefault="004827B4" w:rsidP="00635DD3">
                    <w:pPr>
                      <w:jc w:val="center"/>
                      <w:rPr>
                        <w:sz w:val="29"/>
                      </w:rPr>
                    </w:pPr>
                    <w:r w:rsidRPr="006F5983">
                      <w:rPr>
                        <w:sz w:val="29"/>
                      </w:rPr>
                      <w:t>Food</w:t>
                    </w:r>
                  </w:p>
                </w:txbxContent>
              </v:textbox>
            </v:roundrect>
            <v:shape id="_s1075" o:spid="_x0000_s1130" type="#_x0000_t33" style="position:absolute;left:7781;top:4446;width:835;height:223;rotation:90" o:connectortype="elbow" adj="-214577,-401004,-214577" strokecolor="#4b595b [rgb(187,224,227) darken(102)]" strokeweight="2.25pt"/>
            <v:roundrect id="_s1099" o:spid="_x0000_s1131" style="position:absolute;left:6690;top:4729;width:1397;height:491;v-text-anchor:middle" arcsize="10923f" o:dgmlayout="2" o:dgmnodekind="0" fillcolor="#adcfd2 [rgb(187,224,227) darken(235)]" strokecolor="#4b595b [rgb(187,224,227) darken(102)]" strokeweight=".25pt">
              <v:shadow on="t" opacity=".5" offset="3pt,3pt" offset2="2pt,2pt"/>
              <v:textbox style="mso-next-textbox:#_s1099">
                <w:txbxContent>
                  <w:p w:rsidR="004827B4" w:rsidRDefault="004827B4" w:rsidP="00635DD3">
                    <w:pPr>
                      <w:jc w:val="center"/>
                    </w:pPr>
                    <w:r>
                      <w:t>Beverage</w:t>
                    </w:r>
                  </w:p>
                </w:txbxContent>
              </v:textbox>
            </v:roundrect>
            <v:shape id="_s1075" o:spid="_x0000_s1132" type="#_x0000_t33" style="position:absolute;left:7556;top:4941;width:1285;height:223;rotation:90" o:connectortype="elbow" adj="-139433,-470744,-139433" strokecolor="#4b595b [rgb(187,224,227) darken(102)]" strokeweight="2.25pt"/>
            <v:roundrect id="_s1099" o:spid="_x0000_s1133" style="position:absolute;left:6690;top:5449;width:1397;height:491;v-text-anchor:middle" arcsize="10923f" o:dgmlayout="2" o:dgmnodekind="0" fillcolor="#adcfd2 [rgb(187,224,227) darken(235)]" strokecolor="#4b595b [rgb(187,224,227) darken(102)]" strokeweight=".25pt">
              <v:shadow on="t" opacity=".5" offset="3pt,3pt" offset2="2pt,2pt"/>
              <v:textbox>
                <w:txbxContent>
                  <w:p w:rsidR="004827B4" w:rsidRDefault="004827B4" w:rsidP="00635DD3">
                    <w:pPr>
                      <w:jc w:val="center"/>
                    </w:pPr>
                    <w:r>
                      <w:t>Poultry</w:t>
                    </w:r>
                  </w:p>
                </w:txbxContent>
              </v:textbox>
            </v:roundrect>
            <v:roundrect id="_s1155" o:spid="_x0000_s1134" style="position:absolute;left:9030;top:4200;width:1440;height:491;v-text-anchor:middle" arcsize="10923f" o:dgmlayout="2" o:dgmnodekind="0" fillcolor="#adcfd2 [rgb(187,224,227) darken(235)]" strokecolor="#4b595b [rgb(187,224,227) darken(102)]" strokeweight=".25pt">
              <v:shadow on="t" opacity=".5" offset="3pt,3pt" offset2="2pt,2pt"/>
              <v:textbox style="mso-next-textbox:#_s1155">
                <w:txbxContent>
                  <w:p w:rsidR="004827B4" w:rsidRDefault="004827B4" w:rsidP="00635DD3">
                    <w:pPr>
                      <w:jc w:val="center"/>
                    </w:pPr>
                    <w:r>
                      <w:t>Pathology</w:t>
                    </w:r>
                  </w:p>
                </w:txbxContent>
              </v:textbox>
            </v:roundrect>
            <v:shape id="_s1075" o:spid="_x0000_s1135" type="#_x0000_t33" style="position:absolute;left:10121;top:4686;width:835;height:223;rotation:90" o:connectortype="elbow" adj="-214577,-401004,-214577" strokecolor="#4b595b [rgb(187,224,227) darken(102)]" strokeweight="2.25pt"/>
            <v:roundrect id="_s1099" o:spid="_x0000_s1136" style="position:absolute;left:9030;top:4969;width:1397;height:491;v-text-anchor:middle" arcsize="10923f" o:dgmlayout="2" o:dgmnodekind="0" fillcolor="#adcfd2 [rgb(187,224,227) darken(235)]" strokecolor="#4b595b [rgb(187,224,227) darken(102)]" strokeweight=".25pt">
              <v:shadow on="t" opacity=".5" offset="3pt,3pt" offset2="2pt,2pt"/>
              <v:textbox>
                <w:txbxContent>
                  <w:p w:rsidR="004827B4" w:rsidRDefault="004827B4" w:rsidP="00635DD3">
                    <w:pPr>
                      <w:jc w:val="center"/>
                    </w:pPr>
                    <w:r>
                      <w:t>Hospital</w:t>
                    </w:r>
                  </w:p>
                </w:txbxContent>
              </v:textbox>
            </v:roundrect>
            <v:shape id="_s1075" o:spid="_x0000_s1137" type="#_x0000_t33" style="position:absolute;left:9896;top:5331;width:1285;height:223;rotation:90" o:connectortype="elbow" adj="-139433,-470744,-139433" strokecolor="#4b595b [rgb(187,224,227) darken(102)]" strokeweight="2.25pt"/>
            <v:roundrect id="_s1099" o:spid="_x0000_s1138" style="position:absolute;left:9030;top:5689;width:1397;height:791;v-text-anchor:middle" arcsize="10923f" o:dgmlayout="2" o:dgmnodekind="0" fillcolor="#adcfd2 [rgb(187,224,227) darken(235)]" strokecolor="#4b595b [rgb(187,224,227) darken(102)]" strokeweight=".25pt">
              <v:shadow on="t" opacity=".5" offset="3pt,3pt" offset2="2pt,2pt"/>
              <v:textbox>
                <w:txbxContent>
                  <w:p w:rsidR="004827B4" w:rsidRDefault="004827B4" w:rsidP="00635DD3">
                    <w:pPr>
                      <w:jc w:val="center"/>
                    </w:pPr>
                    <w:r>
                      <w:t>Schools &amp; Colleges</w:t>
                    </w:r>
                  </w:p>
                </w:txbxContent>
              </v:textbox>
            </v:roundrect>
            <v:shape id="_s1162" o:spid="_x0000_s1139" type="#_x0000_t33" style="position:absolute;left:10227;top:4023;width:666;height:180;rotation:90" o:connectortype="elbow" adj="-344919,-453600,-344919" strokecolor="#4b595b [rgb(187,224,227) darken(102)]" strokeweight="2.25pt"/>
            <v:shape id="_s1075" o:spid="_x0000_s1140" type="#_x0000_t33" style="position:absolute;left:6971;top:5076;width:2455;height:223;rotation:90" o:connectortype="elbow" adj="-72982,-383570,-72982" strokecolor="#4b595b [rgb(187,224,227) darken(102)]" strokeweight="2.25pt"/>
            <v:roundrect id="_s1099" o:spid="_x0000_s1141" style="position:absolute;left:6690;top:6169;width:1397;height:491;v-text-anchor:middle" arcsize="10923f" o:dgmlayout="2" o:dgmnodekind="0" fillcolor="#adcfd2 [rgb(187,224,227) darken(235)]" strokecolor="#4b595b [rgb(187,224,227) darken(102)]" strokeweight=".25pt">
              <v:shadow on="t" opacity=".5" offset="3pt,3pt" offset2="2pt,2pt"/>
              <v:textbox>
                <w:txbxContent>
                  <w:p w:rsidR="004827B4" w:rsidRDefault="004827B4" w:rsidP="00635DD3">
                    <w:pPr>
                      <w:jc w:val="center"/>
                    </w:pPr>
                    <w:r>
                      <w:t xml:space="preserve">Dairy </w:t>
                    </w:r>
                  </w:p>
                </w:txbxContent>
              </v:textbox>
            </v:roundrect>
            <w10:wrap type="none"/>
            <w10:anchorlock/>
          </v:group>
        </w:pict>
      </w:r>
    </w:p>
    <w:p w:rsidR="00635DD3" w:rsidRDefault="004B38FC" w:rsidP="00550188">
      <w:pPr>
        <w:spacing w:line="360" w:lineRule="auto"/>
        <w:jc w:val="both"/>
        <w:rPr>
          <w:rFonts w:ascii="Times New Roman" w:hAnsi="Times New Roman" w:cs="Times New Roman"/>
          <w:sz w:val="26"/>
          <w:szCs w:val="26"/>
        </w:rPr>
      </w:pPr>
      <w:r w:rsidRPr="004B38FC">
        <w:rPr>
          <w:rFonts w:ascii="Times New Roman" w:hAnsi="Times New Roman" w:cs="Times New Roman"/>
          <w:sz w:val="26"/>
          <w:szCs w:val="26"/>
        </w:rPr>
        <w:t xml:space="preserve">City bank offer SME loan product depending on this business nature. </w:t>
      </w:r>
      <w:r w:rsidRPr="004B38FC">
        <w:rPr>
          <w:rFonts w:ascii="Times New Roman" w:hAnsi="Times New Roman" w:cs="Times New Roman"/>
          <w:b/>
          <w:sz w:val="26"/>
          <w:szCs w:val="26"/>
        </w:rPr>
        <w:t xml:space="preserve">City </w:t>
      </w:r>
      <w:proofErr w:type="spellStart"/>
      <w:r w:rsidRPr="004B38FC">
        <w:rPr>
          <w:rFonts w:ascii="Times New Roman" w:hAnsi="Times New Roman" w:cs="Times New Roman"/>
          <w:b/>
          <w:sz w:val="26"/>
          <w:szCs w:val="26"/>
        </w:rPr>
        <w:t>Muldhon</w:t>
      </w:r>
      <w:proofErr w:type="spellEnd"/>
      <w:r w:rsidRPr="004B38FC">
        <w:rPr>
          <w:rFonts w:ascii="Times New Roman" w:hAnsi="Times New Roman" w:cs="Times New Roman"/>
          <w:sz w:val="26"/>
          <w:szCs w:val="26"/>
        </w:rPr>
        <w:t xml:space="preserve"> small and medium loan is for </w:t>
      </w:r>
      <w:r w:rsidRPr="004B38FC">
        <w:rPr>
          <w:rFonts w:ascii="Times New Roman" w:hAnsi="Times New Roman" w:cs="Times New Roman"/>
          <w:b/>
          <w:sz w:val="26"/>
          <w:szCs w:val="26"/>
        </w:rPr>
        <w:t>trading purpose</w:t>
      </w:r>
      <w:r w:rsidRPr="004B38FC">
        <w:rPr>
          <w:rFonts w:ascii="Times New Roman" w:hAnsi="Times New Roman" w:cs="Times New Roman"/>
          <w:sz w:val="26"/>
          <w:szCs w:val="26"/>
        </w:rPr>
        <w:t xml:space="preserve">, if any trading business owner wants to take SME loan then city bank will give City </w:t>
      </w:r>
      <w:proofErr w:type="spellStart"/>
      <w:r w:rsidRPr="004B38FC">
        <w:rPr>
          <w:rFonts w:ascii="Times New Roman" w:hAnsi="Times New Roman" w:cs="Times New Roman"/>
          <w:sz w:val="26"/>
          <w:szCs w:val="26"/>
        </w:rPr>
        <w:t>Muldhon</w:t>
      </w:r>
      <w:proofErr w:type="spellEnd"/>
      <w:r w:rsidRPr="004B38FC">
        <w:rPr>
          <w:rFonts w:ascii="Times New Roman" w:hAnsi="Times New Roman" w:cs="Times New Roman"/>
          <w:sz w:val="26"/>
          <w:szCs w:val="26"/>
        </w:rPr>
        <w:t xml:space="preserve"> to operate the business. </w:t>
      </w:r>
      <w:r w:rsidRPr="004B38FC">
        <w:rPr>
          <w:rFonts w:ascii="Times New Roman" w:hAnsi="Times New Roman" w:cs="Times New Roman"/>
          <w:b/>
          <w:sz w:val="26"/>
          <w:szCs w:val="26"/>
        </w:rPr>
        <w:t xml:space="preserve">City </w:t>
      </w:r>
      <w:proofErr w:type="spellStart"/>
      <w:r w:rsidRPr="004B38FC">
        <w:rPr>
          <w:rFonts w:ascii="Times New Roman" w:hAnsi="Times New Roman" w:cs="Times New Roman"/>
          <w:b/>
          <w:sz w:val="26"/>
          <w:szCs w:val="26"/>
        </w:rPr>
        <w:t>Shulov</w:t>
      </w:r>
      <w:proofErr w:type="spellEnd"/>
      <w:r w:rsidRPr="004B38FC">
        <w:rPr>
          <w:rFonts w:ascii="Times New Roman" w:hAnsi="Times New Roman" w:cs="Times New Roman"/>
          <w:sz w:val="26"/>
          <w:szCs w:val="26"/>
        </w:rPr>
        <w:t xml:space="preserve"> is for </w:t>
      </w:r>
      <w:r w:rsidRPr="004B38FC">
        <w:rPr>
          <w:rFonts w:ascii="Times New Roman" w:hAnsi="Times New Roman" w:cs="Times New Roman"/>
          <w:b/>
          <w:sz w:val="26"/>
          <w:szCs w:val="26"/>
        </w:rPr>
        <w:t>Manufacturing purpose</w:t>
      </w:r>
      <w:r w:rsidRPr="004B38FC">
        <w:rPr>
          <w:rFonts w:ascii="Times New Roman" w:hAnsi="Times New Roman" w:cs="Times New Roman"/>
          <w:sz w:val="26"/>
          <w:szCs w:val="26"/>
        </w:rPr>
        <w:t xml:space="preserve">, </w:t>
      </w:r>
      <w:r w:rsidRPr="004B38FC">
        <w:rPr>
          <w:rFonts w:ascii="Times New Roman" w:hAnsi="Times New Roman" w:cs="Times New Roman"/>
          <w:b/>
          <w:sz w:val="26"/>
          <w:szCs w:val="26"/>
        </w:rPr>
        <w:t xml:space="preserve">city </w:t>
      </w:r>
      <w:proofErr w:type="spellStart"/>
      <w:r w:rsidRPr="004B38FC">
        <w:rPr>
          <w:rFonts w:ascii="Times New Roman" w:hAnsi="Times New Roman" w:cs="Times New Roman"/>
          <w:b/>
          <w:sz w:val="26"/>
          <w:szCs w:val="26"/>
        </w:rPr>
        <w:t>sheba</w:t>
      </w:r>
      <w:proofErr w:type="spellEnd"/>
      <w:r w:rsidRPr="004B38FC">
        <w:rPr>
          <w:rFonts w:ascii="Times New Roman" w:hAnsi="Times New Roman" w:cs="Times New Roman"/>
          <w:sz w:val="26"/>
          <w:szCs w:val="26"/>
        </w:rPr>
        <w:t xml:space="preserve"> is for </w:t>
      </w:r>
      <w:r w:rsidRPr="004B38FC">
        <w:rPr>
          <w:rFonts w:ascii="Times New Roman" w:hAnsi="Times New Roman" w:cs="Times New Roman"/>
          <w:b/>
          <w:sz w:val="26"/>
          <w:szCs w:val="26"/>
        </w:rPr>
        <w:t xml:space="preserve">service purpose. City </w:t>
      </w:r>
      <w:proofErr w:type="spellStart"/>
      <w:r w:rsidRPr="004B38FC">
        <w:rPr>
          <w:rFonts w:ascii="Times New Roman" w:hAnsi="Times New Roman" w:cs="Times New Roman"/>
          <w:b/>
          <w:sz w:val="26"/>
          <w:szCs w:val="26"/>
        </w:rPr>
        <w:t>agri</w:t>
      </w:r>
      <w:proofErr w:type="spellEnd"/>
      <w:r w:rsidRPr="004B38FC">
        <w:rPr>
          <w:rFonts w:ascii="Times New Roman" w:hAnsi="Times New Roman" w:cs="Times New Roman"/>
          <w:sz w:val="26"/>
          <w:szCs w:val="26"/>
        </w:rPr>
        <w:t xml:space="preserve"> has some different SME loan product for </w:t>
      </w:r>
      <w:r w:rsidRPr="004B38FC">
        <w:rPr>
          <w:rFonts w:ascii="Times New Roman" w:hAnsi="Times New Roman" w:cs="Times New Roman"/>
          <w:b/>
          <w:sz w:val="26"/>
          <w:szCs w:val="26"/>
        </w:rPr>
        <w:t>Agriculture</w:t>
      </w:r>
      <w:r w:rsidRPr="004B38FC">
        <w:rPr>
          <w:rFonts w:ascii="Times New Roman" w:hAnsi="Times New Roman" w:cs="Times New Roman"/>
          <w:sz w:val="26"/>
          <w:szCs w:val="26"/>
        </w:rPr>
        <w:t>.</w:t>
      </w:r>
    </w:p>
    <w:p w:rsidR="00EF6969" w:rsidRPr="00550188" w:rsidRDefault="00EF6969" w:rsidP="00550188">
      <w:pPr>
        <w:spacing w:line="360" w:lineRule="auto"/>
        <w:jc w:val="both"/>
        <w:rPr>
          <w:rFonts w:ascii="Times New Roman" w:hAnsi="Times New Roman" w:cs="Times New Roman"/>
          <w:sz w:val="26"/>
          <w:szCs w:val="26"/>
        </w:rPr>
      </w:pPr>
    </w:p>
    <w:p w:rsidR="00635DD3" w:rsidRPr="00877EE9" w:rsidRDefault="00EF6969" w:rsidP="000D3B01">
      <w:pPr>
        <w:pStyle w:val="ListParagraph"/>
        <w:numPr>
          <w:ilvl w:val="2"/>
          <w:numId w:val="14"/>
        </w:numPr>
        <w:rPr>
          <w:rFonts w:ascii="Times New Roman" w:hAnsi="Times New Roman" w:cs="Times New Roman"/>
          <w:b/>
          <w:sz w:val="26"/>
          <w:szCs w:val="26"/>
        </w:rPr>
      </w:pPr>
      <w:r>
        <w:rPr>
          <w:rFonts w:ascii="Times New Roman" w:hAnsi="Times New Roman" w:cs="Times New Roman"/>
          <w:b/>
          <w:sz w:val="26"/>
          <w:szCs w:val="26"/>
        </w:rPr>
        <w:t xml:space="preserve">SME loan for </w:t>
      </w:r>
      <w:r w:rsidR="00635DD3" w:rsidRPr="00877EE9">
        <w:rPr>
          <w:rFonts w:ascii="Times New Roman" w:hAnsi="Times New Roman" w:cs="Times New Roman"/>
          <w:b/>
          <w:sz w:val="26"/>
          <w:szCs w:val="26"/>
        </w:rPr>
        <w:t>Trading</w:t>
      </w:r>
    </w:p>
    <w:p w:rsidR="00635DD3" w:rsidRDefault="0085003F" w:rsidP="0085003F">
      <w:pPr>
        <w:jc w:val="both"/>
        <w:rPr>
          <w:rFonts w:ascii="Times New Roman" w:hAnsi="Times New Roman" w:cs="Times New Roman"/>
          <w:sz w:val="26"/>
          <w:szCs w:val="26"/>
        </w:rPr>
      </w:pPr>
      <w:r w:rsidRPr="00DE5833">
        <w:rPr>
          <w:rFonts w:ascii="Times New Roman" w:hAnsi="Times New Roman" w:cs="Times New Roman"/>
          <w:b/>
          <w:sz w:val="26"/>
          <w:szCs w:val="26"/>
        </w:rPr>
        <w:t xml:space="preserve">City </w:t>
      </w:r>
      <w:proofErr w:type="spellStart"/>
      <w:r w:rsidRPr="00DE5833">
        <w:rPr>
          <w:rFonts w:ascii="Times New Roman" w:hAnsi="Times New Roman" w:cs="Times New Roman"/>
          <w:b/>
          <w:sz w:val="26"/>
          <w:szCs w:val="26"/>
        </w:rPr>
        <w:t>muldhan</w:t>
      </w:r>
      <w:r w:rsidRPr="00DE5833">
        <w:rPr>
          <w:rFonts w:ascii="Times New Roman" w:hAnsi="Times New Roman" w:cs="Times New Roman"/>
          <w:sz w:val="26"/>
          <w:szCs w:val="26"/>
        </w:rPr>
        <w:t>is</w:t>
      </w:r>
      <w:proofErr w:type="spellEnd"/>
      <w:r w:rsidRPr="00DE5833">
        <w:rPr>
          <w:rFonts w:ascii="Times New Roman" w:hAnsi="Times New Roman" w:cs="Times New Roman"/>
          <w:sz w:val="26"/>
          <w:szCs w:val="26"/>
        </w:rPr>
        <w:t xml:space="preserve"> covered the trading business of SME loan. According the table, we can see most of the SME loan is taken for trading purpose.</w:t>
      </w:r>
    </w:p>
    <w:p w:rsidR="00B364E6" w:rsidRPr="0094208D" w:rsidRDefault="0094208D" w:rsidP="0094208D">
      <w:pPr>
        <w:spacing w:line="240" w:lineRule="auto"/>
        <w:jc w:val="center"/>
        <w:rPr>
          <w:rFonts w:ascii="Times New Roman" w:hAnsi="Times New Roman" w:cs="Times New Roman"/>
          <w:b/>
          <w:sz w:val="26"/>
          <w:szCs w:val="26"/>
        </w:rPr>
      </w:pPr>
      <w:r w:rsidRPr="0094208D">
        <w:rPr>
          <w:rFonts w:ascii="Times New Roman" w:hAnsi="Times New Roman" w:cs="Times New Roman"/>
          <w:b/>
          <w:sz w:val="26"/>
          <w:szCs w:val="26"/>
        </w:rPr>
        <w:t xml:space="preserve">Table 2: % of City </w:t>
      </w:r>
      <w:proofErr w:type="spellStart"/>
      <w:r w:rsidRPr="0094208D">
        <w:rPr>
          <w:rFonts w:ascii="Times New Roman" w:hAnsi="Times New Roman" w:cs="Times New Roman"/>
          <w:b/>
          <w:sz w:val="26"/>
          <w:szCs w:val="26"/>
        </w:rPr>
        <w:t>Muldhan</w:t>
      </w:r>
      <w:proofErr w:type="spellEnd"/>
    </w:p>
    <w:tbl>
      <w:tblPr>
        <w:tblW w:w="8660" w:type="dxa"/>
        <w:jc w:val="center"/>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80"/>
        <w:gridCol w:w="1196"/>
        <w:gridCol w:w="1196"/>
        <w:gridCol w:w="1196"/>
        <w:gridCol w:w="1196"/>
        <w:gridCol w:w="1196"/>
      </w:tblGrid>
      <w:tr w:rsidR="00635DD3" w:rsidRPr="00DE5833" w:rsidTr="004B38FC">
        <w:trPr>
          <w:trHeight w:val="300"/>
          <w:jc w:val="center"/>
        </w:trPr>
        <w:tc>
          <w:tcPr>
            <w:tcW w:w="2680"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b/>
                <w:color w:val="000000"/>
                <w:sz w:val="26"/>
                <w:szCs w:val="26"/>
              </w:rPr>
            </w:pPr>
          </w:p>
        </w:tc>
        <w:tc>
          <w:tcPr>
            <w:tcW w:w="1196"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b/>
                <w:color w:val="000000"/>
                <w:sz w:val="26"/>
                <w:szCs w:val="26"/>
              </w:rPr>
            </w:pPr>
            <w:r w:rsidRPr="00DE5833">
              <w:rPr>
                <w:rFonts w:ascii="Times New Roman" w:eastAsia="Times New Roman" w:hAnsi="Times New Roman" w:cs="Times New Roman"/>
                <w:b/>
                <w:color w:val="000000"/>
                <w:sz w:val="26"/>
                <w:szCs w:val="26"/>
              </w:rPr>
              <w:t>2017</w:t>
            </w:r>
          </w:p>
        </w:tc>
        <w:tc>
          <w:tcPr>
            <w:tcW w:w="1196"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b/>
                <w:color w:val="000000"/>
                <w:sz w:val="26"/>
                <w:szCs w:val="26"/>
              </w:rPr>
            </w:pPr>
            <w:r w:rsidRPr="00DE5833">
              <w:rPr>
                <w:rFonts w:ascii="Times New Roman" w:eastAsia="Times New Roman" w:hAnsi="Times New Roman" w:cs="Times New Roman"/>
                <w:b/>
                <w:color w:val="000000"/>
                <w:sz w:val="26"/>
                <w:szCs w:val="26"/>
              </w:rPr>
              <w:t>2016</w:t>
            </w:r>
          </w:p>
        </w:tc>
        <w:tc>
          <w:tcPr>
            <w:tcW w:w="1196"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b/>
                <w:color w:val="000000"/>
                <w:sz w:val="26"/>
                <w:szCs w:val="26"/>
              </w:rPr>
            </w:pPr>
            <w:r w:rsidRPr="00DE5833">
              <w:rPr>
                <w:rFonts w:ascii="Times New Roman" w:eastAsia="Times New Roman" w:hAnsi="Times New Roman" w:cs="Times New Roman"/>
                <w:b/>
                <w:color w:val="000000"/>
                <w:sz w:val="26"/>
                <w:szCs w:val="26"/>
              </w:rPr>
              <w:t>2015</w:t>
            </w:r>
          </w:p>
        </w:tc>
        <w:tc>
          <w:tcPr>
            <w:tcW w:w="1196"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b/>
                <w:color w:val="000000"/>
                <w:sz w:val="26"/>
                <w:szCs w:val="26"/>
              </w:rPr>
            </w:pPr>
            <w:r w:rsidRPr="00DE5833">
              <w:rPr>
                <w:rFonts w:ascii="Times New Roman" w:eastAsia="Times New Roman" w:hAnsi="Times New Roman" w:cs="Times New Roman"/>
                <w:b/>
                <w:color w:val="000000"/>
                <w:sz w:val="26"/>
                <w:szCs w:val="26"/>
              </w:rPr>
              <w:t>2014</w:t>
            </w:r>
          </w:p>
        </w:tc>
        <w:tc>
          <w:tcPr>
            <w:tcW w:w="1196"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b/>
                <w:color w:val="000000"/>
                <w:sz w:val="26"/>
                <w:szCs w:val="26"/>
              </w:rPr>
            </w:pPr>
            <w:r w:rsidRPr="00DE5833">
              <w:rPr>
                <w:rFonts w:ascii="Times New Roman" w:eastAsia="Times New Roman" w:hAnsi="Times New Roman" w:cs="Times New Roman"/>
                <w:b/>
                <w:color w:val="000000"/>
                <w:sz w:val="26"/>
                <w:szCs w:val="26"/>
              </w:rPr>
              <w:t>2013</w:t>
            </w:r>
          </w:p>
        </w:tc>
      </w:tr>
      <w:tr w:rsidR="00635DD3" w:rsidRPr="00DE5833" w:rsidTr="004B38FC">
        <w:trPr>
          <w:trHeight w:val="300"/>
          <w:jc w:val="center"/>
        </w:trPr>
        <w:tc>
          <w:tcPr>
            <w:tcW w:w="2680"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color w:val="000000"/>
                <w:sz w:val="26"/>
                <w:szCs w:val="26"/>
              </w:rPr>
            </w:pPr>
            <w:r w:rsidRPr="00DE5833">
              <w:rPr>
                <w:rFonts w:ascii="Times New Roman" w:eastAsia="Times New Roman" w:hAnsi="Times New Roman" w:cs="Times New Roman"/>
                <w:color w:val="000000"/>
                <w:sz w:val="26"/>
                <w:szCs w:val="26"/>
              </w:rPr>
              <w:t>Trade</w:t>
            </w:r>
          </w:p>
        </w:tc>
        <w:tc>
          <w:tcPr>
            <w:tcW w:w="1196"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color w:val="000000"/>
                <w:sz w:val="26"/>
                <w:szCs w:val="26"/>
              </w:rPr>
            </w:pPr>
            <w:r w:rsidRPr="00DE5833">
              <w:rPr>
                <w:rFonts w:ascii="Times New Roman" w:eastAsia="Times New Roman" w:hAnsi="Times New Roman" w:cs="Times New Roman"/>
                <w:color w:val="000000"/>
                <w:sz w:val="26"/>
                <w:szCs w:val="26"/>
              </w:rPr>
              <w:t>87.43%</w:t>
            </w:r>
          </w:p>
        </w:tc>
        <w:tc>
          <w:tcPr>
            <w:tcW w:w="1196"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color w:val="000000"/>
                <w:sz w:val="26"/>
                <w:szCs w:val="26"/>
              </w:rPr>
            </w:pPr>
            <w:r w:rsidRPr="00DE5833">
              <w:rPr>
                <w:rFonts w:ascii="Times New Roman" w:eastAsia="Times New Roman" w:hAnsi="Times New Roman" w:cs="Times New Roman"/>
                <w:color w:val="000000"/>
                <w:sz w:val="26"/>
                <w:szCs w:val="26"/>
              </w:rPr>
              <w:t>82.91%</w:t>
            </w:r>
          </w:p>
        </w:tc>
        <w:tc>
          <w:tcPr>
            <w:tcW w:w="1196"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color w:val="000000"/>
                <w:sz w:val="26"/>
                <w:szCs w:val="26"/>
              </w:rPr>
            </w:pPr>
            <w:r w:rsidRPr="00DE5833">
              <w:rPr>
                <w:rFonts w:ascii="Times New Roman" w:eastAsia="Times New Roman" w:hAnsi="Times New Roman" w:cs="Times New Roman"/>
                <w:color w:val="000000"/>
                <w:sz w:val="26"/>
                <w:szCs w:val="26"/>
              </w:rPr>
              <w:t>85.41%</w:t>
            </w:r>
          </w:p>
        </w:tc>
        <w:tc>
          <w:tcPr>
            <w:tcW w:w="1196"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color w:val="000000"/>
                <w:sz w:val="26"/>
                <w:szCs w:val="26"/>
              </w:rPr>
            </w:pPr>
            <w:r w:rsidRPr="00DE5833">
              <w:rPr>
                <w:rFonts w:ascii="Times New Roman" w:eastAsia="Times New Roman" w:hAnsi="Times New Roman" w:cs="Times New Roman"/>
                <w:color w:val="000000"/>
                <w:sz w:val="26"/>
                <w:szCs w:val="26"/>
              </w:rPr>
              <w:t>80.43%</w:t>
            </w:r>
          </w:p>
        </w:tc>
        <w:tc>
          <w:tcPr>
            <w:tcW w:w="1196" w:type="dxa"/>
            <w:shd w:val="clear" w:color="auto" w:fill="auto"/>
            <w:noWrap/>
            <w:vAlign w:val="bottom"/>
            <w:hideMark/>
          </w:tcPr>
          <w:p w:rsidR="00635DD3" w:rsidRPr="00DE5833" w:rsidRDefault="00635DD3" w:rsidP="004B38FC">
            <w:pPr>
              <w:spacing w:after="0" w:line="360" w:lineRule="auto"/>
              <w:jc w:val="center"/>
              <w:rPr>
                <w:rFonts w:ascii="Times New Roman" w:eastAsia="Times New Roman" w:hAnsi="Times New Roman" w:cs="Times New Roman"/>
                <w:color w:val="000000"/>
                <w:sz w:val="26"/>
                <w:szCs w:val="26"/>
              </w:rPr>
            </w:pPr>
            <w:r w:rsidRPr="00DE5833">
              <w:rPr>
                <w:rFonts w:ascii="Times New Roman" w:eastAsia="Times New Roman" w:hAnsi="Times New Roman" w:cs="Times New Roman"/>
                <w:color w:val="000000"/>
                <w:sz w:val="26"/>
                <w:szCs w:val="26"/>
              </w:rPr>
              <w:t>83.73%</w:t>
            </w:r>
          </w:p>
        </w:tc>
      </w:tr>
    </w:tbl>
    <w:p w:rsidR="00635DD3" w:rsidRDefault="00635DD3" w:rsidP="00635DD3">
      <w:pPr>
        <w:ind w:left="360"/>
        <w:rPr>
          <w:rFonts w:ascii="Times New Roman" w:hAnsi="Times New Roman" w:cs="Times New Roman"/>
          <w:sz w:val="24"/>
          <w:szCs w:val="24"/>
        </w:rPr>
      </w:pPr>
    </w:p>
    <w:p w:rsidR="0094208D" w:rsidRDefault="0085003F" w:rsidP="00B364E6">
      <w:pPr>
        <w:spacing w:line="360" w:lineRule="auto"/>
        <w:jc w:val="both"/>
        <w:rPr>
          <w:rFonts w:ascii="Times New Roman" w:hAnsi="Times New Roman" w:cs="Times New Roman"/>
          <w:sz w:val="26"/>
          <w:szCs w:val="26"/>
        </w:rPr>
      </w:pPr>
      <w:r w:rsidRPr="00DE5833">
        <w:rPr>
          <w:rFonts w:ascii="Times New Roman" w:hAnsi="Times New Roman" w:cs="Times New Roman"/>
          <w:sz w:val="26"/>
          <w:szCs w:val="26"/>
        </w:rPr>
        <w:t xml:space="preserve">Figure 2 Show us the graphical presentation of </w:t>
      </w:r>
      <w:r w:rsidR="00DE5833" w:rsidRPr="00DE5833">
        <w:rPr>
          <w:rFonts w:ascii="Times New Roman" w:hAnsi="Times New Roman" w:cs="Times New Roman"/>
          <w:sz w:val="26"/>
          <w:szCs w:val="26"/>
        </w:rPr>
        <w:t>small and micro business loan of city bank taken for trading business.</w:t>
      </w:r>
      <w:r w:rsidR="00F13FE9">
        <w:rPr>
          <w:rFonts w:ascii="Times New Roman" w:hAnsi="Times New Roman" w:cs="Times New Roman"/>
          <w:sz w:val="26"/>
          <w:szCs w:val="26"/>
        </w:rPr>
        <w:t xml:space="preserve"> The percentage of giving City </w:t>
      </w:r>
      <w:proofErr w:type="spellStart"/>
      <w:r w:rsidR="00F13FE9">
        <w:rPr>
          <w:rFonts w:ascii="Times New Roman" w:hAnsi="Times New Roman" w:cs="Times New Roman"/>
          <w:sz w:val="26"/>
          <w:szCs w:val="26"/>
        </w:rPr>
        <w:t>M</w:t>
      </w:r>
      <w:r w:rsidR="00DE5833" w:rsidRPr="00DE5833">
        <w:rPr>
          <w:rFonts w:ascii="Times New Roman" w:hAnsi="Times New Roman" w:cs="Times New Roman"/>
          <w:sz w:val="26"/>
          <w:szCs w:val="26"/>
        </w:rPr>
        <w:t>uldhan</w:t>
      </w:r>
      <w:proofErr w:type="spellEnd"/>
      <w:r w:rsidR="00DE5833" w:rsidRPr="00DE5833">
        <w:rPr>
          <w:rFonts w:ascii="Times New Roman" w:hAnsi="Times New Roman" w:cs="Times New Roman"/>
          <w:sz w:val="26"/>
          <w:szCs w:val="26"/>
        </w:rPr>
        <w:t xml:space="preserve"> is between 80% and 90%. Providing loan % from 2013</w:t>
      </w:r>
      <w:r w:rsidR="00F13FE9">
        <w:rPr>
          <w:rFonts w:ascii="Times New Roman" w:hAnsi="Times New Roman" w:cs="Times New Roman"/>
          <w:sz w:val="26"/>
          <w:szCs w:val="26"/>
        </w:rPr>
        <w:t xml:space="preserve"> to 2017 is above 80% of total SME</w:t>
      </w:r>
      <w:r w:rsidR="00DE5833" w:rsidRPr="00DE5833">
        <w:rPr>
          <w:rFonts w:ascii="Times New Roman" w:hAnsi="Times New Roman" w:cs="Times New Roman"/>
          <w:sz w:val="26"/>
          <w:szCs w:val="26"/>
        </w:rPr>
        <w:t xml:space="preserve"> loan.</w:t>
      </w:r>
    </w:p>
    <w:p w:rsidR="00635DD3" w:rsidRDefault="00635DD3" w:rsidP="00B364E6">
      <w:pPr>
        <w:ind w:left="360"/>
        <w:rPr>
          <w:rFonts w:ascii="Times New Roman" w:hAnsi="Times New Roman" w:cs="Times New Roman"/>
          <w:sz w:val="24"/>
          <w:szCs w:val="24"/>
        </w:rPr>
      </w:pPr>
      <w:r w:rsidRPr="00DC0DC6">
        <w:rPr>
          <w:rFonts w:ascii="Times New Roman" w:hAnsi="Times New Roman" w:cs="Times New Roman"/>
          <w:noProof/>
          <w:sz w:val="24"/>
          <w:szCs w:val="24"/>
        </w:rPr>
        <w:drawing>
          <wp:inline distT="0" distB="0" distL="0" distR="0">
            <wp:extent cx="5261049" cy="2020186"/>
            <wp:effectExtent l="19050" t="0" r="15801"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35DD3" w:rsidRDefault="0085003F" w:rsidP="0085003F">
      <w:pPr>
        <w:ind w:left="360"/>
        <w:jc w:val="center"/>
        <w:rPr>
          <w:rFonts w:ascii="Times New Roman" w:hAnsi="Times New Roman" w:cs="Times New Roman"/>
          <w:b/>
          <w:sz w:val="24"/>
          <w:szCs w:val="24"/>
        </w:rPr>
      </w:pPr>
      <w:r w:rsidRPr="0085003F">
        <w:rPr>
          <w:rFonts w:ascii="Times New Roman" w:hAnsi="Times New Roman" w:cs="Times New Roman"/>
          <w:b/>
          <w:sz w:val="24"/>
          <w:szCs w:val="24"/>
        </w:rPr>
        <w:t>Figure</w:t>
      </w:r>
      <w:r>
        <w:rPr>
          <w:rFonts w:ascii="Times New Roman" w:hAnsi="Times New Roman" w:cs="Times New Roman"/>
          <w:b/>
          <w:sz w:val="24"/>
          <w:szCs w:val="24"/>
        </w:rPr>
        <w:t xml:space="preserve"> 2</w:t>
      </w:r>
      <w:r w:rsidRPr="0085003F">
        <w:rPr>
          <w:rFonts w:ascii="Times New Roman" w:hAnsi="Times New Roman" w:cs="Times New Roman"/>
          <w:b/>
          <w:sz w:val="24"/>
          <w:szCs w:val="24"/>
        </w:rPr>
        <w:t xml:space="preserve">: </w:t>
      </w:r>
      <w:r w:rsidR="00DE5833">
        <w:rPr>
          <w:rFonts w:ascii="Times New Roman" w:hAnsi="Times New Roman" w:cs="Times New Roman"/>
          <w:b/>
          <w:sz w:val="24"/>
          <w:szCs w:val="24"/>
        </w:rPr>
        <w:t>Percentage</w:t>
      </w:r>
      <w:r w:rsidRPr="0085003F">
        <w:rPr>
          <w:rFonts w:ascii="Times New Roman" w:hAnsi="Times New Roman" w:cs="Times New Roman"/>
          <w:b/>
          <w:sz w:val="24"/>
          <w:szCs w:val="24"/>
        </w:rPr>
        <w:t xml:space="preserve"> of </w:t>
      </w:r>
      <w:r w:rsidR="00DE5833">
        <w:rPr>
          <w:rFonts w:ascii="Times New Roman" w:hAnsi="Times New Roman" w:cs="Times New Roman"/>
          <w:b/>
          <w:sz w:val="24"/>
          <w:szCs w:val="24"/>
        </w:rPr>
        <w:t>T</w:t>
      </w:r>
      <w:r w:rsidRPr="0085003F">
        <w:rPr>
          <w:rFonts w:ascii="Times New Roman" w:hAnsi="Times New Roman" w:cs="Times New Roman"/>
          <w:b/>
          <w:sz w:val="24"/>
          <w:szCs w:val="24"/>
        </w:rPr>
        <w:t>rading</w:t>
      </w:r>
      <w:r w:rsidR="00DE5833">
        <w:rPr>
          <w:rFonts w:ascii="Times New Roman" w:hAnsi="Times New Roman" w:cs="Times New Roman"/>
          <w:b/>
          <w:sz w:val="24"/>
          <w:szCs w:val="24"/>
        </w:rPr>
        <w:t xml:space="preserve"> Loan </w:t>
      </w:r>
      <w:r w:rsidRPr="0085003F">
        <w:rPr>
          <w:rFonts w:ascii="Times New Roman" w:hAnsi="Times New Roman" w:cs="Times New Roman"/>
          <w:b/>
          <w:sz w:val="24"/>
          <w:szCs w:val="24"/>
        </w:rPr>
        <w:t xml:space="preserve">(city </w:t>
      </w:r>
      <w:proofErr w:type="spellStart"/>
      <w:r w:rsidRPr="0085003F">
        <w:rPr>
          <w:rFonts w:ascii="Times New Roman" w:hAnsi="Times New Roman" w:cs="Times New Roman"/>
          <w:b/>
          <w:sz w:val="24"/>
          <w:szCs w:val="24"/>
        </w:rPr>
        <w:t>muldhan</w:t>
      </w:r>
      <w:proofErr w:type="spellEnd"/>
      <w:r w:rsidRPr="0085003F">
        <w:rPr>
          <w:rFonts w:ascii="Times New Roman" w:hAnsi="Times New Roman" w:cs="Times New Roman"/>
          <w:b/>
          <w:sz w:val="24"/>
          <w:szCs w:val="24"/>
        </w:rPr>
        <w:t xml:space="preserve">) in </w:t>
      </w:r>
      <w:r w:rsidR="00DE5833">
        <w:rPr>
          <w:rFonts w:ascii="Times New Roman" w:hAnsi="Times New Roman" w:cs="Times New Roman"/>
          <w:b/>
          <w:sz w:val="24"/>
          <w:szCs w:val="24"/>
        </w:rPr>
        <w:t>SME</w:t>
      </w:r>
      <w:r w:rsidRPr="0085003F">
        <w:rPr>
          <w:rFonts w:ascii="Times New Roman" w:hAnsi="Times New Roman" w:cs="Times New Roman"/>
          <w:b/>
          <w:sz w:val="24"/>
          <w:szCs w:val="24"/>
        </w:rPr>
        <w:t xml:space="preserve"> loan</w:t>
      </w:r>
    </w:p>
    <w:p w:rsidR="0094208D" w:rsidRDefault="0094208D" w:rsidP="0085003F">
      <w:pPr>
        <w:ind w:left="360"/>
        <w:jc w:val="center"/>
        <w:rPr>
          <w:rFonts w:ascii="Times New Roman" w:hAnsi="Times New Roman" w:cs="Times New Roman"/>
          <w:b/>
          <w:sz w:val="24"/>
          <w:szCs w:val="24"/>
        </w:rPr>
      </w:pPr>
    </w:p>
    <w:p w:rsidR="00DE5833" w:rsidRDefault="00DE5833" w:rsidP="0094208D">
      <w:pPr>
        <w:spacing w:line="360" w:lineRule="auto"/>
        <w:jc w:val="both"/>
        <w:rPr>
          <w:rFonts w:ascii="Times New Roman" w:hAnsi="Times New Roman" w:cs="Times New Roman"/>
          <w:sz w:val="26"/>
          <w:szCs w:val="26"/>
        </w:rPr>
      </w:pPr>
      <w:r w:rsidRPr="0094208D">
        <w:rPr>
          <w:rFonts w:ascii="Times New Roman" w:hAnsi="Times New Roman" w:cs="Times New Roman"/>
          <w:sz w:val="26"/>
          <w:szCs w:val="26"/>
        </w:rPr>
        <w:t xml:space="preserve">In trade purpose loan there are three business </w:t>
      </w:r>
      <w:r w:rsidR="00F87292" w:rsidRPr="0094208D">
        <w:rPr>
          <w:rFonts w:ascii="Times New Roman" w:hAnsi="Times New Roman" w:cs="Times New Roman"/>
          <w:sz w:val="26"/>
          <w:szCs w:val="26"/>
        </w:rPr>
        <w:t>categories</w:t>
      </w:r>
      <w:r w:rsidR="00536369" w:rsidRPr="0094208D">
        <w:rPr>
          <w:rFonts w:ascii="Times New Roman" w:hAnsi="Times New Roman" w:cs="Times New Roman"/>
          <w:sz w:val="26"/>
          <w:szCs w:val="26"/>
        </w:rPr>
        <w:t xml:space="preserve"> depending </w:t>
      </w:r>
      <w:proofErr w:type="spellStart"/>
      <w:r w:rsidR="00536369" w:rsidRPr="0094208D">
        <w:rPr>
          <w:rFonts w:ascii="Times New Roman" w:hAnsi="Times New Roman" w:cs="Times New Roman"/>
          <w:sz w:val="26"/>
          <w:szCs w:val="26"/>
        </w:rPr>
        <w:t>on</w:t>
      </w:r>
      <w:r w:rsidR="00F87292" w:rsidRPr="0094208D">
        <w:rPr>
          <w:rFonts w:ascii="Times New Roman" w:hAnsi="Times New Roman" w:cs="Times New Roman"/>
          <w:sz w:val="26"/>
          <w:szCs w:val="26"/>
        </w:rPr>
        <w:t>that</w:t>
      </w:r>
      <w:proofErr w:type="spellEnd"/>
      <w:r w:rsidR="00F87292" w:rsidRPr="0094208D">
        <w:rPr>
          <w:rFonts w:ascii="Times New Roman" w:hAnsi="Times New Roman" w:cs="Times New Roman"/>
          <w:sz w:val="26"/>
          <w:szCs w:val="26"/>
        </w:rPr>
        <w:t xml:space="preserve"> </w:t>
      </w:r>
      <w:r w:rsidR="00536369" w:rsidRPr="0094208D">
        <w:rPr>
          <w:rFonts w:ascii="Times New Roman" w:hAnsi="Times New Roman" w:cs="Times New Roman"/>
          <w:sz w:val="26"/>
          <w:szCs w:val="26"/>
        </w:rPr>
        <w:t xml:space="preserve">City bank provide SME loan and business owner take that loan according their need. From </w:t>
      </w:r>
      <w:r w:rsidR="0094208D" w:rsidRPr="0094208D">
        <w:rPr>
          <w:rFonts w:ascii="Times New Roman" w:hAnsi="Times New Roman" w:cs="Times New Roman"/>
          <w:sz w:val="26"/>
          <w:szCs w:val="26"/>
        </w:rPr>
        <w:t>table 2.1 we can see major portion of trading purpose loan is taken for wholesale business which is 50% to 30% over last five year.</w:t>
      </w:r>
    </w:p>
    <w:p w:rsidR="0094208D" w:rsidRPr="0094208D" w:rsidRDefault="0094208D" w:rsidP="0094208D">
      <w:pPr>
        <w:spacing w:line="360" w:lineRule="auto"/>
        <w:jc w:val="both"/>
        <w:rPr>
          <w:rFonts w:ascii="Times New Roman" w:hAnsi="Times New Roman" w:cs="Times New Roman"/>
          <w:sz w:val="26"/>
          <w:szCs w:val="26"/>
        </w:rPr>
      </w:pPr>
    </w:p>
    <w:p w:rsidR="00867D2F" w:rsidRDefault="00867D2F" w:rsidP="0094208D">
      <w:pPr>
        <w:jc w:val="center"/>
        <w:rPr>
          <w:rFonts w:ascii="Times New Roman" w:hAnsi="Times New Roman" w:cs="Times New Roman"/>
          <w:b/>
          <w:sz w:val="24"/>
          <w:szCs w:val="24"/>
        </w:rPr>
      </w:pPr>
    </w:p>
    <w:p w:rsidR="00867D2F" w:rsidRDefault="00867D2F" w:rsidP="0094208D">
      <w:pPr>
        <w:jc w:val="center"/>
        <w:rPr>
          <w:rFonts w:ascii="Times New Roman" w:hAnsi="Times New Roman" w:cs="Times New Roman"/>
          <w:b/>
          <w:sz w:val="24"/>
          <w:szCs w:val="24"/>
        </w:rPr>
      </w:pPr>
    </w:p>
    <w:p w:rsidR="0094208D" w:rsidRPr="0094208D" w:rsidRDefault="0094208D" w:rsidP="0094208D">
      <w:pPr>
        <w:jc w:val="center"/>
        <w:rPr>
          <w:rFonts w:ascii="Times New Roman" w:hAnsi="Times New Roman" w:cs="Times New Roman"/>
          <w:b/>
          <w:sz w:val="24"/>
          <w:szCs w:val="24"/>
        </w:rPr>
      </w:pPr>
      <w:r w:rsidRPr="0094208D">
        <w:rPr>
          <w:rFonts w:ascii="Times New Roman" w:hAnsi="Times New Roman" w:cs="Times New Roman"/>
          <w:b/>
          <w:sz w:val="24"/>
          <w:szCs w:val="24"/>
        </w:rPr>
        <w:t xml:space="preserve">Table 2.1: Breakdown of City </w:t>
      </w:r>
      <w:proofErr w:type="spellStart"/>
      <w:r w:rsidRPr="0094208D">
        <w:rPr>
          <w:rFonts w:ascii="Times New Roman" w:hAnsi="Times New Roman" w:cs="Times New Roman"/>
          <w:b/>
          <w:sz w:val="24"/>
          <w:szCs w:val="24"/>
        </w:rPr>
        <w:t>Muldhan</w:t>
      </w:r>
      <w:proofErr w:type="spellEnd"/>
    </w:p>
    <w:tbl>
      <w:tblPr>
        <w:tblW w:w="8660" w:type="dxa"/>
        <w:jc w:val="center"/>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80"/>
        <w:gridCol w:w="1196"/>
        <w:gridCol w:w="1196"/>
        <w:gridCol w:w="1196"/>
        <w:gridCol w:w="1196"/>
        <w:gridCol w:w="1196"/>
      </w:tblGrid>
      <w:tr w:rsidR="00B4184B" w:rsidRPr="00B4184B" w:rsidTr="00B4184B">
        <w:trPr>
          <w:trHeight w:val="300"/>
          <w:jc w:val="center"/>
        </w:trPr>
        <w:tc>
          <w:tcPr>
            <w:tcW w:w="2680"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b/>
                <w:color w:val="000000"/>
                <w:sz w:val="26"/>
                <w:szCs w:val="26"/>
              </w:rPr>
            </w:pP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b/>
                <w:color w:val="000000"/>
                <w:sz w:val="26"/>
                <w:szCs w:val="26"/>
              </w:rPr>
            </w:pPr>
            <w:r w:rsidRPr="00B4184B">
              <w:rPr>
                <w:rFonts w:ascii="Times New Roman" w:eastAsia="Times New Roman" w:hAnsi="Times New Roman" w:cs="Times New Roman"/>
                <w:b/>
                <w:color w:val="000000"/>
                <w:sz w:val="26"/>
                <w:szCs w:val="26"/>
              </w:rPr>
              <w:t>2017</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b/>
                <w:color w:val="000000"/>
                <w:sz w:val="26"/>
                <w:szCs w:val="26"/>
              </w:rPr>
            </w:pPr>
            <w:r w:rsidRPr="00B4184B">
              <w:rPr>
                <w:rFonts w:ascii="Times New Roman" w:eastAsia="Times New Roman" w:hAnsi="Times New Roman" w:cs="Times New Roman"/>
                <w:b/>
                <w:color w:val="000000"/>
                <w:sz w:val="26"/>
                <w:szCs w:val="26"/>
              </w:rPr>
              <w:t>2016</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b/>
                <w:color w:val="000000"/>
                <w:sz w:val="26"/>
                <w:szCs w:val="26"/>
              </w:rPr>
            </w:pPr>
            <w:r w:rsidRPr="00B4184B">
              <w:rPr>
                <w:rFonts w:ascii="Times New Roman" w:eastAsia="Times New Roman" w:hAnsi="Times New Roman" w:cs="Times New Roman"/>
                <w:b/>
                <w:color w:val="000000"/>
                <w:sz w:val="26"/>
                <w:szCs w:val="26"/>
              </w:rPr>
              <w:t>2015</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b/>
                <w:color w:val="000000"/>
                <w:sz w:val="26"/>
                <w:szCs w:val="26"/>
              </w:rPr>
            </w:pPr>
            <w:r w:rsidRPr="00B4184B">
              <w:rPr>
                <w:rFonts w:ascii="Times New Roman" w:eastAsia="Times New Roman" w:hAnsi="Times New Roman" w:cs="Times New Roman"/>
                <w:b/>
                <w:color w:val="000000"/>
                <w:sz w:val="26"/>
                <w:szCs w:val="26"/>
              </w:rPr>
              <w:t>2014</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b/>
                <w:color w:val="000000"/>
                <w:sz w:val="26"/>
                <w:szCs w:val="26"/>
              </w:rPr>
            </w:pPr>
            <w:r w:rsidRPr="00B4184B">
              <w:rPr>
                <w:rFonts w:ascii="Times New Roman" w:eastAsia="Times New Roman" w:hAnsi="Times New Roman" w:cs="Times New Roman"/>
                <w:b/>
                <w:color w:val="000000"/>
                <w:sz w:val="26"/>
                <w:szCs w:val="26"/>
              </w:rPr>
              <w:t>2013</w:t>
            </w:r>
          </w:p>
        </w:tc>
      </w:tr>
      <w:tr w:rsidR="00B4184B" w:rsidRPr="00B4184B" w:rsidTr="00B4184B">
        <w:trPr>
          <w:trHeight w:val="300"/>
          <w:jc w:val="center"/>
        </w:trPr>
        <w:tc>
          <w:tcPr>
            <w:tcW w:w="2680" w:type="dxa"/>
            <w:shd w:val="clear" w:color="auto" w:fill="auto"/>
            <w:noWrap/>
            <w:vAlign w:val="bottom"/>
            <w:hideMark/>
          </w:tcPr>
          <w:p w:rsidR="00B4184B" w:rsidRPr="00B4184B" w:rsidRDefault="00B4184B" w:rsidP="00B4184B">
            <w:pPr>
              <w:spacing w:after="0"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Wholesa</w:t>
            </w:r>
            <w:r w:rsidRPr="00B4184B">
              <w:rPr>
                <w:rFonts w:ascii="Times New Roman" w:eastAsia="Times New Roman" w:hAnsi="Times New Roman" w:cs="Times New Roman"/>
                <w:color w:val="000000"/>
                <w:sz w:val="26"/>
                <w:szCs w:val="26"/>
              </w:rPr>
              <w:t>l</w:t>
            </w:r>
            <w:r>
              <w:rPr>
                <w:rFonts w:ascii="Times New Roman" w:eastAsia="Times New Roman" w:hAnsi="Times New Roman" w:cs="Times New Roman"/>
                <w:color w:val="000000"/>
                <w:sz w:val="26"/>
                <w:szCs w:val="26"/>
              </w:rPr>
              <w:t>e</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49.05%</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44.21%</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45.19%</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38.62%</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35.94%</w:t>
            </w:r>
          </w:p>
        </w:tc>
      </w:tr>
      <w:tr w:rsidR="00B4184B" w:rsidRPr="00B4184B" w:rsidTr="00B4184B">
        <w:trPr>
          <w:trHeight w:val="300"/>
          <w:jc w:val="center"/>
        </w:trPr>
        <w:tc>
          <w:tcPr>
            <w:tcW w:w="2680" w:type="dxa"/>
            <w:shd w:val="clear" w:color="auto" w:fill="auto"/>
            <w:noWrap/>
            <w:vAlign w:val="bottom"/>
            <w:hideMark/>
          </w:tcPr>
          <w:p w:rsidR="00B4184B" w:rsidRPr="00B4184B" w:rsidRDefault="00B4184B" w:rsidP="00B4184B">
            <w:pPr>
              <w:spacing w:after="0" w:line="360" w:lineRule="auto"/>
              <w:jc w:val="both"/>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Retail</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29.83%</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25.58%</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31.73%</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31.91%</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32.84%</w:t>
            </w:r>
          </w:p>
        </w:tc>
      </w:tr>
      <w:tr w:rsidR="00B4184B" w:rsidRPr="00B4184B" w:rsidTr="00B4184B">
        <w:trPr>
          <w:trHeight w:val="300"/>
          <w:jc w:val="center"/>
        </w:trPr>
        <w:tc>
          <w:tcPr>
            <w:tcW w:w="2680" w:type="dxa"/>
            <w:shd w:val="clear" w:color="auto" w:fill="auto"/>
            <w:noWrap/>
            <w:vAlign w:val="bottom"/>
            <w:hideMark/>
          </w:tcPr>
          <w:p w:rsidR="00B4184B" w:rsidRPr="00B4184B" w:rsidRDefault="00B4184B" w:rsidP="00B4184B">
            <w:pPr>
              <w:spacing w:after="0" w:line="360" w:lineRule="auto"/>
              <w:jc w:val="both"/>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General store</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8.55%</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13.12%</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8.49%</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9.90%</w:t>
            </w:r>
          </w:p>
        </w:tc>
        <w:tc>
          <w:tcPr>
            <w:tcW w:w="1196" w:type="dxa"/>
            <w:shd w:val="clear" w:color="auto" w:fill="auto"/>
            <w:noWrap/>
            <w:vAlign w:val="bottom"/>
            <w:hideMark/>
          </w:tcPr>
          <w:p w:rsidR="00B4184B" w:rsidRPr="00B4184B" w:rsidRDefault="00B4184B" w:rsidP="00B4184B">
            <w:pPr>
              <w:spacing w:after="0" w:line="360" w:lineRule="auto"/>
              <w:jc w:val="center"/>
              <w:rPr>
                <w:rFonts w:ascii="Times New Roman" w:eastAsia="Times New Roman" w:hAnsi="Times New Roman" w:cs="Times New Roman"/>
                <w:color w:val="000000"/>
                <w:sz w:val="26"/>
                <w:szCs w:val="26"/>
              </w:rPr>
            </w:pPr>
            <w:r w:rsidRPr="00B4184B">
              <w:rPr>
                <w:rFonts w:ascii="Times New Roman" w:eastAsia="Times New Roman" w:hAnsi="Times New Roman" w:cs="Times New Roman"/>
                <w:color w:val="000000"/>
                <w:sz w:val="26"/>
                <w:szCs w:val="26"/>
              </w:rPr>
              <w:t>14.95%</w:t>
            </w:r>
          </w:p>
        </w:tc>
      </w:tr>
    </w:tbl>
    <w:p w:rsidR="00B4184B" w:rsidRDefault="00B4184B" w:rsidP="00DE5833">
      <w:pPr>
        <w:jc w:val="both"/>
        <w:rPr>
          <w:rFonts w:ascii="Times New Roman" w:hAnsi="Times New Roman" w:cs="Times New Roman"/>
          <w:sz w:val="24"/>
          <w:szCs w:val="24"/>
        </w:rPr>
      </w:pPr>
    </w:p>
    <w:p w:rsidR="00D80DF9" w:rsidRDefault="007C6839" w:rsidP="00B16A14">
      <w:pPr>
        <w:spacing w:line="360" w:lineRule="auto"/>
        <w:jc w:val="both"/>
        <w:rPr>
          <w:rFonts w:ascii="Times New Roman" w:hAnsi="Times New Roman" w:cs="Times New Roman"/>
          <w:sz w:val="26"/>
          <w:szCs w:val="26"/>
        </w:rPr>
      </w:pPr>
      <w:r>
        <w:rPr>
          <w:rFonts w:ascii="Times New Roman" w:hAnsi="Times New Roman" w:cs="Times New Roman"/>
          <w:sz w:val="26"/>
          <w:szCs w:val="26"/>
        </w:rPr>
        <w:t>City bank offer</w:t>
      </w:r>
      <w:r w:rsidR="00276E95">
        <w:rPr>
          <w:rFonts w:ascii="Times New Roman" w:hAnsi="Times New Roman" w:cs="Times New Roman"/>
          <w:sz w:val="26"/>
          <w:szCs w:val="26"/>
        </w:rPr>
        <w:t xml:space="preserve"> SME</w:t>
      </w:r>
      <w:r>
        <w:rPr>
          <w:rFonts w:ascii="Times New Roman" w:hAnsi="Times New Roman" w:cs="Times New Roman"/>
          <w:sz w:val="26"/>
          <w:szCs w:val="26"/>
        </w:rPr>
        <w:t xml:space="preserve"> loan for various trading purpose and this include three different business </w:t>
      </w:r>
      <w:proofErr w:type="spellStart"/>
      <w:r w:rsidR="00BD013B">
        <w:rPr>
          <w:rFonts w:ascii="Times New Roman" w:hAnsi="Times New Roman" w:cs="Times New Roman"/>
          <w:sz w:val="26"/>
          <w:szCs w:val="26"/>
        </w:rPr>
        <w:t>naturesis</w:t>
      </w:r>
      <w:proofErr w:type="spellEnd"/>
      <w:r w:rsidR="00BD013B">
        <w:rPr>
          <w:rFonts w:ascii="Times New Roman" w:hAnsi="Times New Roman" w:cs="Times New Roman"/>
          <w:sz w:val="26"/>
          <w:szCs w:val="26"/>
        </w:rPr>
        <w:t xml:space="preserve"> Wholesale, Retail and general store. Wholesale store take more loan than other business because it include readymade garments sector</w:t>
      </w:r>
      <w:r w:rsidR="00BC342C">
        <w:rPr>
          <w:rFonts w:ascii="Times New Roman" w:hAnsi="Times New Roman" w:cs="Times New Roman"/>
          <w:sz w:val="26"/>
          <w:szCs w:val="26"/>
        </w:rPr>
        <w:t>.</w:t>
      </w:r>
    </w:p>
    <w:p w:rsidR="008B451C" w:rsidRPr="008B451C" w:rsidRDefault="00B4184B" w:rsidP="008B451C">
      <w:pPr>
        <w:jc w:val="both"/>
        <w:rPr>
          <w:rFonts w:ascii="Times New Roman" w:hAnsi="Times New Roman" w:cs="Times New Roman"/>
          <w:sz w:val="24"/>
          <w:szCs w:val="24"/>
        </w:rPr>
      </w:pPr>
      <w:r w:rsidRPr="00B4184B">
        <w:rPr>
          <w:rFonts w:ascii="Times New Roman" w:hAnsi="Times New Roman" w:cs="Times New Roman"/>
          <w:noProof/>
          <w:sz w:val="24"/>
          <w:szCs w:val="24"/>
        </w:rPr>
        <w:drawing>
          <wp:inline distT="0" distB="0" distL="0" distR="0">
            <wp:extent cx="5985643" cy="2668772"/>
            <wp:effectExtent l="19050" t="0" r="15107"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16A14" w:rsidRDefault="00B16A14" w:rsidP="00B16A14">
      <w:pPr>
        <w:spacing w:line="240" w:lineRule="auto"/>
        <w:jc w:val="both"/>
        <w:rPr>
          <w:rFonts w:ascii="Times New Roman" w:hAnsi="Times New Roman" w:cs="Times New Roman"/>
          <w:sz w:val="26"/>
          <w:szCs w:val="26"/>
        </w:rPr>
      </w:pPr>
    </w:p>
    <w:p w:rsidR="00B16A14" w:rsidRPr="00B16A14" w:rsidRDefault="005856FF" w:rsidP="00271D43">
      <w:pPr>
        <w:spacing w:line="360" w:lineRule="auto"/>
        <w:jc w:val="both"/>
        <w:rPr>
          <w:rFonts w:ascii="Times New Roman" w:hAnsi="Times New Roman" w:cs="Times New Roman"/>
          <w:sz w:val="26"/>
          <w:szCs w:val="26"/>
        </w:rPr>
      </w:pPr>
      <w:r w:rsidRPr="005856FF">
        <w:rPr>
          <w:rFonts w:ascii="Times New Roman" w:hAnsi="Times New Roman" w:cs="Times New Roman"/>
          <w:sz w:val="26"/>
          <w:szCs w:val="26"/>
        </w:rPr>
        <w:t xml:space="preserve">From the above graph we can realize that the percentage of taking loan in trade sector is more visible in whole sell sector rather than other sectors. It has the greater contribution in total loan of trade sector. It increases by 0.26% from year 2013 to 2017. It indicates that focusing on this sector with more potential features will result in a huge growth of this sector. Retail sector loan holds second position in total loan </w:t>
      </w:r>
      <w:r>
        <w:rPr>
          <w:rFonts w:ascii="Times New Roman" w:hAnsi="Times New Roman" w:cs="Times New Roman"/>
          <w:sz w:val="26"/>
          <w:szCs w:val="26"/>
        </w:rPr>
        <w:t xml:space="preserve">portion. It has been </w:t>
      </w:r>
      <w:r>
        <w:rPr>
          <w:rFonts w:ascii="Times New Roman" w:hAnsi="Times New Roman" w:cs="Times New Roman"/>
          <w:sz w:val="26"/>
          <w:szCs w:val="26"/>
        </w:rPr>
        <w:lastRenderedPageBreak/>
        <w:t>decreasing</w:t>
      </w:r>
      <w:r w:rsidRPr="005856FF">
        <w:rPr>
          <w:rFonts w:ascii="Times New Roman" w:hAnsi="Times New Roman" w:cs="Times New Roman"/>
          <w:sz w:val="26"/>
          <w:szCs w:val="26"/>
        </w:rPr>
        <w:t xml:space="preserve"> from year 2013 to 2017 by 0.10%. That means it requires special care to raise its label. And the minor portion in total loan holds by general store and it has a decreasing indication by the passing of each year. If necessary, steps are not taken by the authority it will face a drastic fall.</w:t>
      </w:r>
    </w:p>
    <w:p w:rsidR="00635DD3" w:rsidRPr="00F26AFF" w:rsidRDefault="00EF6969" w:rsidP="000D3B01">
      <w:pPr>
        <w:pStyle w:val="ListParagraph"/>
        <w:numPr>
          <w:ilvl w:val="2"/>
          <w:numId w:val="14"/>
        </w:numPr>
        <w:rPr>
          <w:rFonts w:ascii="Times New Roman" w:hAnsi="Times New Roman" w:cs="Times New Roman"/>
          <w:b/>
          <w:bCs/>
          <w:sz w:val="24"/>
          <w:szCs w:val="24"/>
        </w:rPr>
      </w:pPr>
      <w:r>
        <w:rPr>
          <w:rFonts w:ascii="Times New Roman" w:hAnsi="Times New Roman" w:cs="Times New Roman"/>
          <w:b/>
          <w:sz w:val="26"/>
          <w:szCs w:val="26"/>
        </w:rPr>
        <w:t xml:space="preserve">SME loan for </w:t>
      </w:r>
      <w:r w:rsidR="00D80DF9">
        <w:rPr>
          <w:rFonts w:ascii="Times New Roman" w:hAnsi="Times New Roman" w:cs="Times New Roman"/>
          <w:b/>
          <w:bCs/>
          <w:sz w:val="24"/>
          <w:szCs w:val="24"/>
        </w:rPr>
        <w:t>Manufacturing</w:t>
      </w:r>
    </w:p>
    <w:p w:rsidR="00F26AFF" w:rsidRPr="0070737D" w:rsidRDefault="0070737D" w:rsidP="00271D43">
      <w:pPr>
        <w:spacing w:line="360" w:lineRule="auto"/>
        <w:jc w:val="both"/>
        <w:rPr>
          <w:rFonts w:ascii="Times New Roman" w:hAnsi="Times New Roman" w:cs="Times New Roman"/>
          <w:sz w:val="26"/>
          <w:szCs w:val="26"/>
        </w:rPr>
      </w:pPr>
      <w:r w:rsidRPr="0070737D">
        <w:rPr>
          <w:rFonts w:ascii="Times New Roman" w:hAnsi="Times New Roman" w:cs="Times New Roman"/>
          <w:sz w:val="26"/>
          <w:szCs w:val="26"/>
        </w:rPr>
        <w:t>Absence of capital help, current innovation, powerlessness to showcase items and keep up item quality, absence of talented specialists and laborers, high bank premium rates, deficient supply of gas and power, inaccessibility of suitable foundation office, insufficient approach changes, peace circumstance and incessant strikes are a portion of the key boundaries the nation's SMEs are confronting.</w:t>
      </w:r>
    </w:p>
    <w:p w:rsidR="00B908E2" w:rsidRPr="00B908E2" w:rsidRDefault="00B908E2" w:rsidP="00B908E2">
      <w:pPr>
        <w:pStyle w:val="ListParagraph"/>
        <w:ind w:left="765"/>
        <w:jc w:val="center"/>
        <w:rPr>
          <w:rFonts w:ascii="Times New Roman" w:hAnsi="Times New Roman" w:cs="Times New Roman"/>
          <w:b/>
          <w:bCs/>
          <w:sz w:val="24"/>
          <w:szCs w:val="24"/>
        </w:rPr>
      </w:pPr>
      <w:r w:rsidRPr="00B908E2">
        <w:rPr>
          <w:rFonts w:ascii="Times New Roman" w:hAnsi="Times New Roman" w:cs="Times New Roman"/>
          <w:b/>
          <w:bCs/>
          <w:sz w:val="24"/>
          <w:szCs w:val="24"/>
        </w:rPr>
        <w:t xml:space="preserve">Table 3: % of City </w:t>
      </w:r>
      <w:proofErr w:type="spellStart"/>
      <w:r w:rsidRPr="00B908E2">
        <w:rPr>
          <w:rFonts w:ascii="Times New Roman" w:hAnsi="Times New Roman" w:cs="Times New Roman"/>
          <w:b/>
          <w:bCs/>
          <w:sz w:val="24"/>
          <w:szCs w:val="24"/>
        </w:rPr>
        <w:t>Shulov</w:t>
      </w:r>
      <w:proofErr w:type="spellEnd"/>
    </w:p>
    <w:tbl>
      <w:tblPr>
        <w:tblW w:w="8660" w:type="dxa"/>
        <w:jc w:val="center"/>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80"/>
        <w:gridCol w:w="1196"/>
        <w:gridCol w:w="1196"/>
        <w:gridCol w:w="1196"/>
        <w:gridCol w:w="1196"/>
        <w:gridCol w:w="1196"/>
      </w:tblGrid>
      <w:tr w:rsidR="00635DD3" w:rsidRPr="00DC0DC6" w:rsidTr="004B38FC">
        <w:trPr>
          <w:trHeight w:val="300"/>
          <w:jc w:val="center"/>
        </w:trPr>
        <w:tc>
          <w:tcPr>
            <w:tcW w:w="2680"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2017</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2016</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2015</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2014</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2013</w:t>
            </w:r>
          </w:p>
        </w:tc>
      </w:tr>
      <w:tr w:rsidR="00635DD3" w:rsidRPr="00DC0DC6" w:rsidTr="004B38FC">
        <w:trPr>
          <w:trHeight w:val="300"/>
          <w:jc w:val="center"/>
        </w:trPr>
        <w:tc>
          <w:tcPr>
            <w:tcW w:w="2680" w:type="dxa"/>
            <w:shd w:val="clear" w:color="auto" w:fill="auto"/>
            <w:noWrap/>
            <w:vAlign w:val="bottom"/>
            <w:hideMark/>
          </w:tcPr>
          <w:p w:rsidR="00635DD3" w:rsidRPr="00DC0DC6" w:rsidRDefault="00635DD3" w:rsidP="004B38FC">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r w:rsidRPr="00DC0DC6">
              <w:rPr>
                <w:rFonts w:ascii="Times New Roman" w:eastAsia="Times New Roman" w:hAnsi="Times New Roman" w:cs="Times New Roman"/>
                <w:color w:val="000000"/>
                <w:sz w:val="24"/>
                <w:szCs w:val="24"/>
              </w:rPr>
              <w:t>anufacturing</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4.85%</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11.53%</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11.27%</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14.41%</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12.13%</w:t>
            </w:r>
          </w:p>
        </w:tc>
      </w:tr>
    </w:tbl>
    <w:p w:rsidR="00F26AFF" w:rsidRDefault="00F26AFF" w:rsidP="00F26AFF">
      <w:pPr>
        <w:rPr>
          <w:rFonts w:ascii="Times New Roman" w:hAnsi="Times New Roman" w:cs="Times New Roman"/>
          <w:sz w:val="24"/>
          <w:szCs w:val="24"/>
        </w:rPr>
      </w:pPr>
    </w:p>
    <w:p w:rsidR="00F26AFF" w:rsidRPr="0070737D" w:rsidRDefault="00F26AFF" w:rsidP="00271D43">
      <w:pPr>
        <w:spacing w:line="360" w:lineRule="auto"/>
        <w:jc w:val="both"/>
        <w:rPr>
          <w:rFonts w:ascii="Times New Roman" w:hAnsi="Times New Roman" w:cs="Times New Roman"/>
          <w:sz w:val="26"/>
          <w:szCs w:val="26"/>
        </w:rPr>
      </w:pPr>
      <w:r w:rsidRPr="0070737D">
        <w:rPr>
          <w:rFonts w:ascii="Times New Roman" w:hAnsi="Times New Roman" w:cs="Times New Roman"/>
          <w:sz w:val="26"/>
          <w:szCs w:val="26"/>
        </w:rPr>
        <w:t xml:space="preserve">Table 3 shows us that the loan % of city bank SME sector last four years was up to 10% to 15% but in year 2017 city </w:t>
      </w:r>
      <w:proofErr w:type="spellStart"/>
      <w:r w:rsidRPr="0070737D">
        <w:rPr>
          <w:rFonts w:ascii="Times New Roman" w:hAnsi="Times New Roman" w:cs="Times New Roman"/>
          <w:sz w:val="26"/>
          <w:szCs w:val="26"/>
        </w:rPr>
        <w:t>shulov</w:t>
      </w:r>
      <w:proofErr w:type="spellEnd"/>
      <w:r w:rsidRPr="0070737D">
        <w:rPr>
          <w:rFonts w:ascii="Times New Roman" w:hAnsi="Times New Roman" w:cs="Times New Roman"/>
          <w:sz w:val="26"/>
          <w:szCs w:val="26"/>
        </w:rPr>
        <w:t xml:space="preserve"> loan is fallen below 10% may be there have some unfavorable condition which cause these loan product fall.</w:t>
      </w:r>
    </w:p>
    <w:p w:rsidR="00F26AFF" w:rsidRDefault="00F26AFF" w:rsidP="00F26AFF">
      <w:pPr>
        <w:rPr>
          <w:rFonts w:ascii="Times New Roman" w:hAnsi="Times New Roman" w:cs="Times New Roman"/>
          <w:sz w:val="24"/>
          <w:szCs w:val="24"/>
        </w:rPr>
      </w:pPr>
    </w:p>
    <w:p w:rsidR="00635DD3" w:rsidRPr="00DC0DC6" w:rsidRDefault="00635DD3" w:rsidP="00635DD3">
      <w:pPr>
        <w:jc w:val="center"/>
        <w:rPr>
          <w:rFonts w:ascii="Times New Roman" w:hAnsi="Times New Roman" w:cs="Times New Roman"/>
          <w:sz w:val="24"/>
          <w:szCs w:val="24"/>
        </w:rPr>
      </w:pPr>
      <w:r w:rsidRPr="00DC0DC6">
        <w:rPr>
          <w:rFonts w:ascii="Times New Roman" w:hAnsi="Times New Roman" w:cs="Times New Roman"/>
          <w:noProof/>
          <w:sz w:val="24"/>
          <w:szCs w:val="24"/>
        </w:rPr>
        <w:drawing>
          <wp:inline distT="0" distB="0" distL="0" distR="0">
            <wp:extent cx="5263589" cy="2115879"/>
            <wp:effectExtent l="19050" t="0" r="13261"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26AFF" w:rsidRDefault="00F26AFF" w:rsidP="00F26AFF">
      <w:pPr>
        <w:jc w:val="both"/>
        <w:rPr>
          <w:rFonts w:ascii="Times New Roman" w:hAnsi="Times New Roman" w:cs="Times New Roman"/>
          <w:b/>
          <w:bCs/>
          <w:sz w:val="24"/>
          <w:szCs w:val="24"/>
        </w:rPr>
      </w:pPr>
    </w:p>
    <w:p w:rsidR="00036B7A" w:rsidRPr="00271D43" w:rsidRDefault="00F26AFF" w:rsidP="00271D43">
      <w:pPr>
        <w:spacing w:line="360" w:lineRule="auto"/>
        <w:jc w:val="both"/>
        <w:rPr>
          <w:rFonts w:ascii="Times New Roman" w:hAnsi="Times New Roman" w:cs="Times New Roman"/>
          <w:sz w:val="26"/>
          <w:szCs w:val="26"/>
        </w:rPr>
      </w:pPr>
      <w:r w:rsidRPr="00271D43">
        <w:rPr>
          <w:rFonts w:ascii="Times New Roman" w:hAnsi="Times New Roman" w:cs="Times New Roman"/>
          <w:sz w:val="26"/>
          <w:szCs w:val="26"/>
        </w:rPr>
        <w:lastRenderedPageBreak/>
        <w:t xml:space="preserve">Figure 3 is the graphical presentation of table 3 which help us to understand </w:t>
      </w:r>
      <w:r w:rsidR="0070737D" w:rsidRPr="00271D43">
        <w:rPr>
          <w:rFonts w:ascii="Times New Roman" w:hAnsi="Times New Roman" w:cs="Times New Roman"/>
          <w:sz w:val="26"/>
          <w:szCs w:val="26"/>
        </w:rPr>
        <w:t xml:space="preserve">the growth and drop of SME loan product of city bank city </w:t>
      </w:r>
      <w:proofErr w:type="spellStart"/>
      <w:r w:rsidR="0070737D" w:rsidRPr="00271D43">
        <w:rPr>
          <w:rFonts w:ascii="Times New Roman" w:hAnsi="Times New Roman" w:cs="Times New Roman"/>
          <w:sz w:val="26"/>
          <w:szCs w:val="26"/>
        </w:rPr>
        <w:t>shulov</w:t>
      </w:r>
      <w:proofErr w:type="spellEnd"/>
      <w:r w:rsidR="0070737D" w:rsidRPr="00271D43">
        <w:rPr>
          <w:rFonts w:ascii="Times New Roman" w:hAnsi="Times New Roman" w:cs="Times New Roman"/>
          <w:sz w:val="26"/>
          <w:szCs w:val="26"/>
        </w:rPr>
        <w:t xml:space="preserve"> that is offer for manufacturing company if they needed any small and micro credit.</w:t>
      </w:r>
    </w:p>
    <w:p w:rsidR="00BA2BCC" w:rsidRDefault="00BA2BCC" w:rsidP="00517054">
      <w:pPr>
        <w:jc w:val="center"/>
        <w:rPr>
          <w:rFonts w:ascii="Times New Roman" w:hAnsi="Times New Roman" w:cs="Times New Roman"/>
          <w:b/>
          <w:bCs/>
          <w:sz w:val="24"/>
          <w:szCs w:val="24"/>
        </w:rPr>
      </w:pPr>
      <w:r>
        <w:rPr>
          <w:rFonts w:ascii="Times New Roman" w:hAnsi="Times New Roman" w:cs="Times New Roman"/>
          <w:b/>
          <w:bCs/>
          <w:sz w:val="24"/>
          <w:szCs w:val="24"/>
        </w:rPr>
        <w:t xml:space="preserve">Table 3.1: Breakdown of City </w:t>
      </w:r>
      <w:proofErr w:type="spellStart"/>
      <w:r>
        <w:rPr>
          <w:rFonts w:ascii="Times New Roman" w:hAnsi="Times New Roman" w:cs="Times New Roman"/>
          <w:b/>
          <w:bCs/>
          <w:sz w:val="24"/>
          <w:szCs w:val="24"/>
        </w:rPr>
        <w:t>Shulov</w:t>
      </w:r>
      <w:proofErr w:type="spellEnd"/>
    </w:p>
    <w:tbl>
      <w:tblPr>
        <w:tblW w:w="866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80"/>
        <w:gridCol w:w="1196"/>
        <w:gridCol w:w="1196"/>
        <w:gridCol w:w="1196"/>
        <w:gridCol w:w="1196"/>
        <w:gridCol w:w="1196"/>
      </w:tblGrid>
      <w:tr w:rsidR="00B908E2" w:rsidRPr="00987FD3" w:rsidTr="000B2D18">
        <w:trPr>
          <w:trHeight w:val="300"/>
          <w:jc w:val="center"/>
        </w:trPr>
        <w:tc>
          <w:tcPr>
            <w:tcW w:w="2680"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b/>
                <w:color w:val="000000"/>
                <w:sz w:val="26"/>
                <w:szCs w:val="26"/>
              </w:rPr>
            </w:pP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2017</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2016</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2015</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2014</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2013</w:t>
            </w:r>
          </w:p>
        </w:tc>
      </w:tr>
      <w:tr w:rsidR="00B908E2" w:rsidRPr="00987FD3" w:rsidTr="000B2D18">
        <w:trPr>
          <w:trHeight w:val="300"/>
          <w:jc w:val="center"/>
        </w:trPr>
        <w:tc>
          <w:tcPr>
            <w:tcW w:w="2680" w:type="dxa"/>
            <w:shd w:val="clear" w:color="auto" w:fill="auto"/>
            <w:noWrap/>
            <w:vAlign w:val="bottom"/>
            <w:hideMark/>
          </w:tcPr>
          <w:p w:rsidR="00B908E2" w:rsidRPr="00987FD3" w:rsidRDefault="00B908E2" w:rsidP="000B2D18">
            <w:pPr>
              <w:spacing w:after="0" w:line="360" w:lineRule="auto"/>
              <w:jc w:val="both"/>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Mills</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1.67%</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3.19%</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3.24%</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4.17%</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3.26%</w:t>
            </w:r>
          </w:p>
        </w:tc>
      </w:tr>
      <w:tr w:rsidR="00B908E2" w:rsidRPr="00987FD3" w:rsidTr="000B2D18">
        <w:trPr>
          <w:trHeight w:val="300"/>
          <w:jc w:val="center"/>
        </w:trPr>
        <w:tc>
          <w:tcPr>
            <w:tcW w:w="2680" w:type="dxa"/>
            <w:shd w:val="clear" w:color="auto" w:fill="auto"/>
            <w:noWrap/>
            <w:vAlign w:val="bottom"/>
            <w:hideMark/>
          </w:tcPr>
          <w:p w:rsidR="00B908E2" w:rsidRPr="00987FD3" w:rsidRDefault="00B908E2" w:rsidP="000B2D18">
            <w:pPr>
              <w:spacing w:after="0" w:line="360" w:lineRule="auto"/>
              <w:jc w:val="both"/>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bakery</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1.16%</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2.11%</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2.05%</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3.25%</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2.28%</w:t>
            </w:r>
          </w:p>
        </w:tc>
      </w:tr>
      <w:tr w:rsidR="00B908E2" w:rsidRPr="00987FD3" w:rsidTr="000B2D18">
        <w:trPr>
          <w:trHeight w:val="300"/>
          <w:jc w:val="center"/>
        </w:trPr>
        <w:tc>
          <w:tcPr>
            <w:tcW w:w="2680" w:type="dxa"/>
            <w:shd w:val="clear" w:color="auto" w:fill="auto"/>
            <w:noWrap/>
            <w:vAlign w:val="bottom"/>
            <w:hideMark/>
          </w:tcPr>
          <w:p w:rsidR="00B908E2" w:rsidRPr="00987FD3" w:rsidRDefault="00B908E2" w:rsidP="000B2D18">
            <w:pPr>
              <w:spacing w:after="0" w:line="360" w:lineRule="auto"/>
              <w:jc w:val="both"/>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Press</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0.89%</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2.00%</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0.79%</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0.75%</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0.68%</w:t>
            </w:r>
          </w:p>
        </w:tc>
      </w:tr>
      <w:tr w:rsidR="00B908E2" w:rsidRPr="00987FD3" w:rsidTr="000B2D18">
        <w:trPr>
          <w:trHeight w:val="300"/>
          <w:jc w:val="center"/>
        </w:trPr>
        <w:tc>
          <w:tcPr>
            <w:tcW w:w="2680" w:type="dxa"/>
            <w:shd w:val="clear" w:color="auto" w:fill="auto"/>
            <w:noWrap/>
            <w:vAlign w:val="bottom"/>
            <w:hideMark/>
          </w:tcPr>
          <w:p w:rsidR="00B908E2" w:rsidRPr="00987FD3" w:rsidRDefault="00B908E2" w:rsidP="000B2D18">
            <w:pPr>
              <w:spacing w:after="0" w:line="360" w:lineRule="auto"/>
              <w:jc w:val="both"/>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Factory</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2.13%</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4.23%</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5.19%</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6.24%</w:t>
            </w:r>
          </w:p>
        </w:tc>
        <w:tc>
          <w:tcPr>
            <w:tcW w:w="1196" w:type="dxa"/>
            <w:shd w:val="clear" w:color="auto" w:fill="auto"/>
            <w:noWrap/>
            <w:vAlign w:val="bottom"/>
            <w:hideMark/>
          </w:tcPr>
          <w:p w:rsidR="00B908E2" w:rsidRPr="00987FD3" w:rsidRDefault="00B908E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5.91%</w:t>
            </w:r>
          </w:p>
        </w:tc>
      </w:tr>
    </w:tbl>
    <w:p w:rsidR="0070737D" w:rsidRPr="000B2D18" w:rsidRDefault="0070737D" w:rsidP="0070737D">
      <w:pPr>
        <w:jc w:val="both"/>
        <w:rPr>
          <w:rFonts w:ascii="Times New Roman" w:hAnsi="Times New Roman" w:cs="Times New Roman"/>
          <w:sz w:val="24"/>
          <w:szCs w:val="24"/>
        </w:rPr>
      </w:pPr>
    </w:p>
    <w:p w:rsidR="0070737D" w:rsidRPr="003C5EE9" w:rsidRDefault="000B2D18" w:rsidP="003C5EE9">
      <w:pPr>
        <w:jc w:val="both"/>
        <w:rPr>
          <w:rFonts w:ascii="Times New Roman" w:hAnsi="Times New Roman" w:cs="Times New Roman"/>
          <w:sz w:val="26"/>
          <w:szCs w:val="26"/>
        </w:rPr>
      </w:pPr>
      <w:r w:rsidRPr="003C5EE9">
        <w:rPr>
          <w:rFonts w:ascii="Times New Roman" w:hAnsi="Times New Roman" w:cs="Times New Roman"/>
          <w:sz w:val="26"/>
          <w:szCs w:val="26"/>
        </w:rPr>
        <w:t>City bank provide loan for manufacturing purpose for mills, bakery, press and factory. Factory business takes more loan than other business. Factory may include oil factory, steel, textile mills</w:t>
      </w:r>
      <w:r w:rsidR="001133B0" w:rsidRPr="003C5EE9">
        <w:rPr>
          <w:rFonts w:ascii="Times New Roman" w:hAnsi="Times New Roman" w:cs="Times New Roman"/>
          <w:sz w:val="26"/>
          <w:szCs w:val="26"/>
        </w:rPr>
        <w:t xml:space="preserve"> take loan from the city bank.</w:t>
      </w:r>
    </w:p>
    <w:p w:rsidR="005856FF" w:rsidRDefault="00B908E2" w:rsidP="00B908E2">
      <w:pPr>
        <w:spacing w:line="360" w:lineRule="auto"/>
        <w:jc w:val="center"/>
        <w:rPr>
          <w:rFonts w:ascii="Times New Roman" w:hAnsi="Times New Roman" w:cs="Times New Roman"/>
          <w:sz w:val="26"/>
          <w:szCs w:val="26"/>
        </w:rPr>
      </w:pPr>
      <w:r w:rsidRPr="00B908E2">
        <w:rPr>
          <w:rFonts w:ascii="Times New Roman" w:hAnsi="Times New Roman" w:cs="Times New Roman"/>
          <w:noProof/>
          <w:sz w:val="26"/>
          <w:szCs w:val="26"/>
        </w:rPr>
        <w:drawing>
          <wp:inline distT="0" distB="0" distL="0" distR="0">
            <wp:extent cx="4572000" cy="2743200"/>
            <wp:effectExtent l="19050" t="0" r="19050" b="0"/>
            <wp:docPr id="1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635F6" w:rsidRPr="003C5EE9" w:rsidRDefault="005856FF" w:rsidP="00B4184B">
      <w:pPr>
        <w:jc w:val="both"/>
        <w:rPr>
          <w:rFonts w:ascii="Times New Roman" w:hAnsi="Times New Roman" w:cs="Times New Roman"/>
          <w:sz w:val="26"/>
          <w:szCs w:val="26"/>
        </w:rPr>
      </w:pPr>
      <w:r w:rsidRPr="005856FF">
        <w:rPr>
          <w:rFonts w:ascii="Times New Roman" w:hAnsi="Times New Roman" w:cs="Times New Roman"/>
          <w:sz w:val="26"/>
          <w:szCs w:val="26"/>
        </w:rPr>
        <w:t>From the information we can understand that manufacturing has no great label of loan contribution in the bank’s total loan products. In manufacturing sector factory has the higher proportion in loan than another sector. Although it has a fluctuating and mostly decreasing label throughout the past five years. The other sectors hold almost the same label with a little variation. It indicates that the whole manufacturing sector needs a serious attention to have a decent proportion in loan product</w:t>
      </w:r>
      <w:r w:rsidR="003C5EE9">
        <w:rPr>
          <w:rFonts w:ascii="Times New Roman" w:hAnsi="Times New Roman" w:cs="Times New Roman"/>
          <w:sz w:val="26"/>
          <w:szCs w:val="26"/>
        </w:rPr>
        <w:t>.</w:t>
      </w:r>
    </w:p>
    <w:p w:rsidR="00635DD3" w:rsidRDefault="00EF6969" w:rsidP="000D3B01">
      <w:pPr>
        <w:pStyle w:val="ListParagraph"/>
        <w:numPr>
          <w:ilvl w:val="2"/>
          <w:numId w:val="14"/>
        </w:numPr>
        <w:rPr>
          <w:rFonts w:ascii="Times New Roman" w:hAnsi="Times New Roman" w:cs="Times New Roman"/>
          <w:b/>
          <w:bCs/>
          <w:sz w:val="24"/>
          <w:szCs w:val="24"/>
        </w:rPr>
      </w:pPr>
      <w:r>
        <w:rPr>
          <w:rFonts w:ascii="Times New Roman" w:hAnsi="Times New Roman" w:cs="Times New Roman"/>
          <w:b/>
          <w:sz w:val="26"/>
          <w:szCs w:val="26"/>
        </w:rPr>
        <w:lastRenderedPageBreak/>
        <w:t xml:space="preserve">SME loan for </w:t>
      </w:r>
      <w:r w:rsidR="00635DD3" w:rsidRPr="005856FF">
        <w:rPr>
          <w:rFonts w:ascii="Times New Roman" w:hAnsi="Times New Roman" w:cs="Times New Roman"/>
          <w:b/>
          <w:bCs/>
          <w:sz w:val="24"/>
          <w:szCs w:val="24"/>
        </w:rPr>
        <w:t>Agriculture</w:t>
      </w:r>
    </w:p>
    <w:p w:rsidR="009E1E01" w:rsidRPr="009E1E01" w:rsidRDefault="009E1E01" w:rsidP="009E1E01">
      <w:pPr>
        <w:spacing w:line="360" w:lineRule="auto"/>
        <w:jc w:val="both"/>
        <w:rPr>
          <w:rFonts w:ascii="Times New Roman" w:eastAsia="Times New Roman" w:hAnsi="Times New Roman"/>
          <w:sz w:val="26"/>
          <w:szCs w:val="26"/>
        </w:rPr>
      </w:pPr>
      <w:r w:rsidRPr="009E1E01">
        <w:rPr>
          <w:rFonts w:ascii="Times New Roman" w:eastAsia="Times New Roman" w:hAnsi="Times New Roman"/>
          <w:sz w:val="26"/>
          <w:szCs w:val="26"/>
        </w:rPr>
        <w:t xml:space="preserve">City bank SME loan introduce some new </w:t>
      </w:r>
      <w:proofErr w:type="spellStart"/>
      <w:r w:rsidRPr="009E1E01">
        <w:rPr>
          <w:rFonts w:ascii="Times New Roman" w:eastAsia="Times New Roman" w:hAnsi="Times New Roman"/>
          <w:sz w:val="26"/>
          <w:szCs w:val="26"/>
        </w:rPr>
        <w:t>Agri</w:t>
      </w:r>
      <w:proofErr w:type="spellEnd"/>
      <w:r w:rsidRPr="009E1E01">
        <w:rPr>
          <w:rFonts w:ascii="Times New Roman" w:eastAsia="Times New Roman" w:hAnsi="Times New Roman"/>
          <w:sz w:val="26"/>
          <w:szCs w:val="26"/>
        </w:rPr>
        <w:t xml:space="preserve"> loan product like City </w:t>
      </w:r>
      <w:proofErr w:type="spellStart"/>
      <w:r w:rsidRPr="009E1E01">
        <w:rPr>
          <w:rFonts w:ascii="Times New Roman" w:eastAsia="Times New Roman" w:hAnsi="Times New Roman"/>
          <w:sz w:val="26"/>
          <w:szCs w:val="26"/>
        </w:rPr>
        <w:t>khamar</w:t>
      </w:r>
      <w:proofErr w:type="spellEnd"/>
      <w:r w:rsidRPr="009E1E01">
        <w:rPr>
          <w:rFonts w:ascii="Times New Roman" w:eastAsia="Times New Roman" w:hAnsi="Times New Roman"/>
          <w:sz w:val="26"/>
          <w:szCs w:val="26"/>
        </w:rPr>
        <w:t xml:space="preserve">, City </w:t>
      </w:r>
      <w:proofErr w:type="spellStart"/>
      <w:r w:rsidRPr="009E1E01">
        <w:rPr>
          <w:rFonts w:ascii="Times New Roman" w:eastAsia="Times New Roman" w:hAnsi="Times New Roman"/>
          <w:sz w:val="26"/>
          <w:szCs w:val="26"/>
        </w:rPr>
        <w:t>Shoshoj</w:t>
      </w:r>
      <w:proofErr w:type="spellEnd"/>
      <w:r w:rsidRPr="009E1E01">
        <w:rPr>
          <w:rFonts w:ascii="Times New Roman" w:eastAsia="Times New Roman" w:hAnsi="Times New Roman"/>
          <w:sz w:val="26"/>
          <w:szCs w:val="26"/>
        </w:rPr>
        <w:t xml:space="preserve">, City livestock, City </w:t>
      </w:r>
      <w:proofErr w:type="spellStart"/>
      <w:r w:rsidRPr="009E1E01">
        <w:rPr>
          <w:rFonts w:ascii="Times New Roman" w:eastAsia="Times New Roman" w:hAnsi="Times New Roman"/>
          <w:sz w:val="26"/>
          <w:szCs w:val="26"/>
        </w:rPr>
        <w:t>jantrapati</w:t>
      </w:r>
      <w:proofErr w:type="spellEnd"/>
      <w:r w:rsidRPr="009E1E01">
        <w:rPr>
          <w:rFonts w:ascii="Times New Roman" w:eastAsia="Times New Roman" w:hAnsi="Times New Roman"/>
          <w:sz w:val="26"/>
          <w:szCs w:val="26"/>
        </w:rPr>
        <w:t xml:space="preserve">. City </w:t>
      </w:r>
      <w:proofErr w:type="spellStart"/>
      <w:r w:rsidRPr="009E1E01">
        <w:rPr>
          <w:rFonts w:ascii="Times New Roman" w:eastAsia="Times New Roman" w:hAnsi="Times New Roman"/>
          <w:sz w:val="26"/>
          <w:szCs w:val="26"/>
        </w:rPr>
        <w:t>agri</w:t>
      </w:r>
      <w:proofErr w:type="spellEnd"/>
      <w:r w:rsidRPr="009E1E01">
        <w:rPr>
          <w:rFonts w:ascii="Times New Roman" w:eastAsia="Times New Roman" w:hAnsi="Times New Roman"/>
          <w:sz w:val="26"/>
          <w:szCs w:val="26"/>
        </w:rPr>
        <w:t xml:space="preserve"> loan is for agriculture purpose which people take for running their business </w:t>
      </w:r>
      <w:proofErr w:type="spellStart"/>
      <w:r w:rsidRPr="009E1E01">
        <w:rPr>
          <w:rFonts w:ascii="Times New Roman" w:eastAsia="Times New Roman" w:hAnsi="Times New Roman"/>
          <w:sz w:val="26"/>
          <w:szCs w:val="26"/>
        </w:rPr>
        <w:t>abd</w:t>
      </w:r>
      <w:proofErr w:type="spellEnd"/>
      <w:r w:rsidRPr="009E1E01">
        <w:rPr>
          <w:rFonts w:ascii="Times New Roman" w:eastAsia="Times New Roman" w:hAnsi="Times New Roman"/>
          <w:sz w:val="26"/>
          <w:szCs w:val="26"/>
        </w:rPr>
        <w:t xml:space="preserve"> the </w:t>
      </w:r>
      <w:proofErr w:type="spellStart"/>
      <w:r w:rsidRPr="009E1E01">
        <w:rPr>
          <w:rFonts w:ascii="Times New Roman" w:eastAsia="Times New Roman" w:hAnsi="Times New Roman"/>
          <w:sz w:val="26"/>
          <w:szCs w:val="26"/>
        </w:rPr>
        <w:t>sme</w:t>
      </w:r>
      <w:proofErr w:type="spellEnd"/>
      <w:r w:rsidRPr="009E1E01">
        <w:rPr>
          <w:rFonts w:ascii="Times New Roman" w:eastAsia="Times New Roman" w:hAnsi="Times New Roman"/>
          <w:sz w:val="26"/>
          <w:szCs w:val="26"/>
        </w:rPr>
        <w:t xml:space="preserve"> loan work as working capital for the loan holding business.</w:t>
      </w:r>
    </w:p>
    <w:p w:rsidR="00B908E2" w:rsidRPr="00B908E2" w:rsidRDefault="00B908E2" w:rsidP="00B908E2">
      <w:pPr>
        <w:jc w:val="center"/>
        <w:rPr>
          <w:rFonts w:ascii="Times New Roman" w:hAnsi="Times New Roman" w:cs="Times New Roman"/>
          <w:b/>
          <w:bCs/>
          <w:sz w:val="24"/>
          <w:szCs w:val="24"/>
        </w:rPr>
      </w:pPr>
      <w:r>
        <w:rPr>
          <w:rFonts w:ascii="Times New Roman" w:hAnsi="Times New Roman" w:cs="Times New Roman"/>
          <w:b/>
          <w:bCs/>
          <w:sz w:val="24"/>
          <w:szCs w:val="24"/>
        </w:rPr>
        <w:t xml:space="preserve">Table 4: % of City </w:t>
      </w:r>
      <w:proofErr w:type="spellStart"/>
      <w:r>
        <w:rPr>
          <w:rFonts w:ascii="Times New Roman" w:hAnsi="Times New Roman" w:cs="Times New Roman"/>
          <w:b/>
          <w:bCs/>
          <w:sz w:val="24"/>
          <w:szCs w:val="24"/>
        </w:rPr>
        <w:t>Agri</w:t>
      </w:r>
      <w:proofErr w:type="spellEnd"/>
    </w:p>
    <w:tbl>
      <w:tblPr>
        <w:tblW w:w="866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80"/>
        <w:gridCol w:w="1196"/>
        <w:gridCol w:w="1196"/>
        <w:gridCol w:w="1196"/>
        <w:gridCol w:w="1196"/>
        <w:gridCol w:w="1196"/>
      </w:tblGrid>
      <w:tr w:rsidR="00635DD3" w:rsidRPr="00DC0DC6" w:rsidTr="004B38FC">
        <w:trPr>
          <w:trHeight w:val="300"/>
          <w:jc w:val="center"/>
        </w:trPr>
        <w:tc>
          <w:tcPr>
            <w:tcW w:w="2680" w:type="dxa"/>
            <w:shd w:val="clear" w:color="auto" w:fill="auto"/>
            <w:noWrap/>
            <w:vAlign w:val="bottom"/>
            <w:hideMark/>
          </w:tcPr>
          <w:p w:rsidR="00635DD3" w:rsidRPr="00DC0DC6" w:rsidRDefault="00635DD3" w:rsidP="004B38FC">
            <w:pPr>
              <w:spacing w:after="0" w:line="360" w:lineRule="auto"/>
              <w:rPr>
                <w:rFonts w:ascii="Times New Roman" w:eastAsia="Times New Roman" w:hAnsi="Times New Roman" w:cs="Times New Roman"/>
                <w:color w:val="000000"/>
                <w:sz w:val="24"/>
                <w:szCs w:val="24"/>
              </w:rPr>
            </w:pP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2017</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2016</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2015</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2014</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2013</w:t>
            </w:r>
          </w:p>
        </w:tc>
      </w:tr>
      <w:tr w:rsidR="00635DD3" w:rsidRPr="00DC0DC6" w:rsidTr="004B38FC">
        <w:trPr>
          <w:trHeight w:val="300"/>
          <w:jc w:val="center"/>
        </w:trPr>
        <w:tc>
          <w:tcPr>
            <w:tcW w:w="2680" w:type="dxa"/>
            <w:shd w:val="clear" w:color="auto" w:fill="auto"/>
            <w:noWrap/>
            <w:vAlign w:val="bottom"/>
            <w:hideMark/>
          </w:tcPr>
          <w:p w:rsidR="00635DD3" w:rsidRPr="00DC0DC6" w:rsidRDefault="00635DD3" w:rsidP="004B38FC">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Pr="00DC0DC6">
              <w:rPr>
                <w:rFonts w:ascii="Times New Roman" w:eastAsia="Times New Roman" w:hAnsi="Times New Roman" w:cs="Times New Roman"/>
                <w:color w:val="000000"/>
                <w:sz w:val="24"/>
                <w:szCs w:val="24"/>
              </w:rPr>
              <w:t>griculture</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6.15%</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4.54%</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2.84%</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3.82%</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2.91%</w:t>
            </w:r>
          </w:p>
        </w:tc>
      </w:tr>
    </w:tbl>
    <w:p w:rsidR="00635DD3" w:rsidRDefault="00635DD3" w:rsidP="00635DD3">
      <w:pPr>
        <w:rPr>
          <w:rFonts w:ascii="Times New Roman" w:hAnsi="Times New Roman" w:cs="Times New Roman"/>
          <w:sz w:val="24"/>
          <w:szCs w:val="24"/>
        </w:rPr>
      </w:pPr>
    </w:p>
    <w:p w:rsidR="009E1E01" w:rsidRPr="009E1E01" w:rsidRDefault="009E1E01" w:rsidP="009E1E01">
      <w:pPr>
        <w:spacing w:line="360" w:lineRule="auto"/>
        <w:ind w:left="20"/>
        <w:jc w:val="both"/>
        <w:rPr>
          <w:rFonts w:ascii="Times New Roman" w:eastAsia="Times New Roman" w:hAnsi="Times New Roman"/>
          <w:sz w:val="26"/>
          <w:szCs w:val="26"/>
        </w:rPr>
      </w:pPr>
      <w:r w:rsidRPr="009E1E01">
        <w:rPr>
          <w:rFonts w:ascii="Times New Roman" w:eastAsia="Times New Roman" w:hAnsi="Times New Roman"/>
          <w:sz w:val="26"/>
          <w:szCs w:val="26"/>
        </w:rPr>
        <w:t xml:space="preserve">From the Table 4 and Figure 4 we can see the City </w:t>
      </w:r>
      <w:proofErr w:type="spellStart"/>
      <w:r w:rsidRPr="009E1E01">
        <w:rPr>
          <w:rFonts w:ascii="Times New Roman" w:eastAsia="Times New Roman" w:hAnsi="Times New Roman"/>
          <w:sz w:val="26"/>
          <w:szCs w:val="26"/>
        </w:rPr>
        <w:t>agri</w:t>
      </w:r>
      <w:proofErr w:type="spellEnd"/>
      <w:r w:rsidRPr="009E1E01">
        <w:rPr>
          <w:rFonts w:ascii="Times New Roman" w:eastAsia="Times New Roman" w:hAnsi="Times New Roman"/>
          <w:sz w:val="26"/>
          <w:szCs w:val="26"/>
        </w:rPr>
        <w:t xml:space="preserve"> loan portion from overall SME loan of 5 years. Agricultural loan is increasing from 2013 to 2017 by 3.24%. But this increasing % does not mean the good condition of City </w:t>
      </w:r>
      <w:proofErr w:type="spellStart"/>
      <w:r w:rsidRPr="009E1E01">
        <w:rPr>
          <w:rFonts w:ascii="Times New Roman" w:eastAsia="Times New Roman" w:hAnsi="Times New Roman"/>
          <w:sz w:val="26"/>
          <w:szCs w:val="26"/>
        </w:rPr>
        <w:t>agri</w:t>
      </w:r>
      <w:proofErr w:type="spellEnd"/>
      <w:r w:rsidRPr="009E1E01">
        <w:rPr>
          <w:rFonts w:ascii="Times New Roman" w:eastAsia="Times New Roman" w:hAnsi="Times New Roman"/>
          <w:sz w:val="26"/>
          <w:szCs w:val="26"/>
        </w:rPr>
        <w:t xml:space="preserve"> of City bank SME loan section because agricultural sector is so vast in Bangladesh but the loan portion is so low according that.</w:t>
      </w:r>
    </w:p>
    <w:p w:rsidR="00635DD3" w:rsidRDefault="00635DD3" w:rsidP="00635DD3">
      <w:pPr>
        <w:jc w:val="center"/>
        <w:rPr>
          <w:rFonts w:ascii="Times New Roman" w:hAnsi="Times New Roman" w:cs="Times New Roman"/>
          <w:sz w:val="24"/>
          <w:szCs w:val="24"/>
        </w:rPr>
      </w:pPr>
    </w:p>
    <w:p w:rsidR="00635DD3" w:rsidRDefault="00635DD3" w:rsidP="00635DD3">
      <w:pPr>
        <w:jc w:val="center"/>
        <w:rPr>
          <w:rFonts w:ascii="Times New Roman" w:hAnsi="Times New Roman" w:cs="Times New Roman"/>
          <w:sz w:val="24"/>
          <w:szCs w:val="24"/>
        </w:rPr>
      </w:pPr>
      <w:r w:rsidRPr="00DC0DC6">
        <w:rPr>
          <w:rFonts w:ascii="Times New Roman" w:hAnsi="Times New Roman" w:cs="Times New Roman"/>
          <w:noProof/>
          <w:sz w:val="24"/>
          <w:szCs w:val="24"/>
        </w:rPr>
        <w:drawing>
          <wp:inline distT="0" distB="0" distL="0" distR="0">
            <wp:extent cx="5326897" cy="1892596"/>
            <wp:effectExtent l="19050" t="0" r="26153"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221F6" w:rsidRDefault="009221F6" w:rsidP="009221F6">
      <w:pPr>
        <w:rPr>
          <w:rFonts w:ascii="Times New Roman" w:hAnsi="Times New Roman" w:cs="Times New Roman"/>
          <w:b/>
          <w:bCs/>
          <w:sz w:val="24"/>
          <w:szCs w:val="24"/>
        </w:rPr>
      </w:pPr>
    </w:p>
    <w:p w:rsidR="009221F6" w:rsidRDefault="009221F6" w:rsidP="00635DD3">
      <w:pPr>
        <w:jc w:val="center"/>
        <w:rPr>
          <w:rFonts w:ascii="Times New Roman" w:hAnsi="Times New Roman" w:cs="Times New Roman"/>
          <w:b/>
          <w:bCs/>
          <w:sz w:val="24"/>
          <w:szCs w:val="24"/>
        </w:rPr>
      </w:pPr>
    </w:p>
    <w:p w:rsidR="009E1E01" w:rsidRDefault="009E1E01" w:rsidP="00635DD3">
      <w:pPr>
        <w:jc w:val="center"/>
        <w:rPr>
          <w:rFonts w:ascii="Times New Roman" w:hAnsi="Times New Roman" w:cs="Times New Roman"/>
          <w:b/>
          <w:bCs/>
          <w:sz w:val="24"/>
          <w:szCs w:val="24"/>
        </w:rPr>
      </w:pPr>
    </w:p>
    <w:p w:rsidR="009E1E01" w:rsidRDefault="009E1E01" w:rsidP="00635DD3">
      <w:pPr>
        <w:jc w:val="center"/>
        <w:rPr>
          <w:rFonts w:ascii="Times New Roman" w:hAnsi="Times New Roman" w:cs="Times New Roman"/>
          <w:b/>
          <w:bCs/>
          <w:sz w:val="24"/>
          <w:szCs w:val="24"/>
        </w:rPr>
      </w:pPr>
    </w:p>
    <w:p w:rsidR="00B908E2" w:rsidRDefault="00B908E2" w:rsidP="00635DD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4.1: </w:t>
      </w:r>
      <w:r w:rsidR="009221F6">
        <w:rPr>
          <w:rFonts w:ascii="Times New Roman" w:hAnsi="Times New Roman" w:cs="Times New Roman"/>
          <w:b/>
          <w:bCs/>
          <w:sz w:val="24"/>
          <w:szCs w:val="24"/>
        </w:rPr>
        <w:t xml:space="preserve">Breakdown of City </w:t>
      </w:r>
      <w:proofErr w:type="spellStart"/>
      <w:r w:rsidR="009221F6">
        <w:rPr>
          <w:rFonts w:ascii="Times New Roman" w:hAnsi="Times New Roman" w:cs="Times New Roman"/>
          <w:b/>
          <w:bCs/>
          <w:sz w:val="24"/>
          <w:szCs w:val="24"/>
        </w:rPr>
        <w:t>Agri</w:t>
      </w:r>
      <w:proofErr w:type="spellEnd"/>
    </w:p>
    <w:tbl>
      <w:tblPr>
        <w:tblW w:w="866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80"/>
        <w:gridCol w:w="1196"/>
        <w:gridCol w:w="1196"/>
        <w:gridCol w:w="1196"/>
        <w:gridCol w:w="1196"/>
        <w:gridCol w:w="1196"/>
      </w:tblGrid>
      <w:tr w:rsidR="005F3972" w:rsidRPr="00987FD3" w:rsidTr="000B2D18">
        <w:trPr>
          <w:trHeight w:val="300"/>
        </w:trPr>
        <w:tc>
          <w:tcPr>
            <w:tcW w:w="2680"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b/>
                <w:color w:val="000000"/>
                <w:sz w:val="26"/>
                <w:szCs w:val="26"/>
              </w:rPr>
            </w:pP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2017</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2016</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2015</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2014</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2013</w:t>
            </w:r>
          </w:p>
        </w:tc>
      </w:tr>
      <w:tr w:rsidR="005F3972" w:rsidRPr="00987FD3" w:rsidTr="000B2D18">
        <w:trPr>
          <w:trHeight w:val="300"/>
        </w:trPr>
        <w:tc>
          <w:tcPr>
            <w:tcW w:w="2680" w:type="dxa"/>
            <w:shd w:val="clear" w:color="auto" w:fill="auto"/>
            <w:noWrap/>
            <w:vAlign w:val="bottom"/>
            <w:hideMark/>
          </w:tcPr>
          <w:p w:rsidR="005F3972" w:rsidRPr="00987FD3" w:rsidRDefault="005F3972" w:rsidP="000B2D18">
            <w:pPr>
              <w:spacing w:after="0" w:line="360" w:lineRule="auto"/>
              <w:jc w:val="both"/>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Food</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2.15%</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2.31%</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1.52%</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2.11%</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1.31%</w:t>
            </w:r>
          </w:p>
        </w:tc>
      </w:tr>
      <w:tr w:rsidR="005F3972" w:rsidRPr="00987FD3" w:rsidTr="000B2D18">
        <w:trPr>
          <w:trHeight w:val="300"/>
        </w:trPr>
        <w:tc>
          <w:tcPr>
            <w:tcW w:w="2680" w:type="dxa"/>
            <w:shd w:val="clear" w:color="auto" w:fill="auto"/>
            <w:noWrap/>
            <w:vAlign w:val="bottom"/>
            <w:hideMark/>
          </w:tcPr>
          <w:p w:rsidR="005F3972" w:rsidRPr="00987FD3" w:rsidRDefault="005F3972" w:rsidP="000B2D18">
            <w:pPr>
              <w:spacing w:after="0" w:line="360" w:lineRule="auto"/>
              <w:jc w:val="both"/>
              <w:rPr>
                <w:rFonts w:ascii="Times New Roman" w:eastAsia="Times New Roman" w:hAnsi="Times New Roman" w:cs="Times New Roman"/>
                <w:color w:val="000000"/>
                <w:sz w:val="26"/>
                <w:szCs w:val="26"/>
              </w:rPr>
            </w:pPr>
            <w:proofErr w:type="spellStart"/>
            <w:r w:rsidRPr="00987FD3">
              <w:rPr>
                <w:rFonts w:ascii="Times New Roman" w:eastAsia="Times New Roman" w:hAnsi="Times New Roman" w:cs="Times New Roman"/>
                <w:color w:val="000000"/>
                <w:sz w:val="26"/>
                <w:szCs w:val="26"/>
              </w:rPr>
              <w:t>Bevarage</w:t>
            </w:r>
            <w:proofErr w:type="spellEnd"/>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1.23%</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0.89%</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0.53%</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0.51%</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0.41%</w:t>
            </w:r>
          </w:p>
        </w:tc>
      </w:tr>
      <w:tr w:rsidR="005F3972" w:rsidRPr="00987FD3" w:rsidTr="000B2D18">
        <w:trPr>
          <w:trHeight w:val="300"/>
        </w:trPr>
        <w:tc>
          <w:tcPr>
            <w:tcW w:w="2680" w:type="dxa"/>
            <w:shd w:val="clear" w:color="auto" w:fill="auto"/>
            <w:noWrap/>
            <w:vAlign w:val="bottom"/>
            <w:hideMark/>
          </w:tcPr>
          <w:p w:rsidR="005F3972" w:rsidRPr="00987FD3" w:rsidRDefault="005F3972" w:rsidP="000B2D18">
            <w:pPr>
              <w:spacing w:after="0" w:line="360" w:lineRule="auto"/>
              <w:jc w:val="both"/>
              <w:rPr>
                <w:rFonts w:ascii="Times New Roman" w:eastAsia="Times New Roman" w:hAnsi="Times New Roman" w:cs="Times New Roman"/>
                <w:color w:val="000000"/>
                <w:sz w:val="26"/>
                <w:szCs w:val="26"/>
              </w:rPr>
            </w:pPr>
            <w:proofErr w:type="spellStart"/>
            <w:r w:rsidRPr="00987FD3">
              <w:rPr>
                <w:rFonts w:ascii="Times New Roman" w:eastAsia="Times New Roman" w:hAnsi="Times New Roman" w:cs="Times New Roman"/>
                <w:color w:val="000000"/>
                <w:sz w:val="26"/>
                <w:szCs w:val="26"/>
              </w:rPr>
              <w:t>paultry</w:t>
            </w:r>
            <w:proofErr w:type="spellEnd"/>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1.89%</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0.71%</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0.36%</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0.51%</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0.48%</w:t>
            </w:r>
          </w:p>
        </w:tc>
      </w:tr>
      <w:tr w:rsidR="005F3972" w:rsidRPr="00987FD3" w:rsidTr="000B2D18">
        <w:trPr>
          <w:trHeight w:val="300"/>
        </w:trPr>
        <w:tc>
          <w:tcPr>
            <w:tcW w:w="2680" w:type="dxa"/>
            <w:shd w:val="clear" w:color="auto" w:fill="auto"/>
            <w:noWrap/>
            <w:vAlign w:val="bottom"/>
            <w:hideMark/>
          </w:tcPr>
          <w:p w:rsidR="005F3972" w:rsidRPr="00987FD3" w:rsidRDefault="005F3972" w:rsidP="000B2D18">
            <w:pPr>
              <w:spacing w:after="0" w:line="360" w:lineRule="auto"/>
              <w:jc w:val="both"/>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Dairy</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0.88%</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0.63%</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0.43%</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0.69%</w:t>
            </w:r>
          </w:p>
        </w:tc>
        <w:tc>
          <w:tcPr>
            <w:tcW w:w="1196" w:type="dxa"/>
            <w:shd w:val="clear" w:color="auto" w:fill="auto"/>
            <w:noWrap/>
            <w:vAlign w:val="bottom"/>
            <w:hideMark/>
          </w:tcPr>
          <w:p w:rsidR="005F3972" w:rsidRPr="00987FD3" w:rsidRDefault="005F3972"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0.71%</w:t>
            </w:r>
          </w:p>
        </w:tc>
      </w:tr>
    </w:tbl>
    <w:p w:rsidR="005F3972" w:rsidRDefault="005F3972" w:rsidP="005F3972">
      <w:pPr>
        <w:spacing w:line="360" w:lineRule="auto"/>
        <w:jc w:val="both"/>
        <w:rPr>
          <w:rFonts w:ascii="Times New Roman" w:hAnsi="Times New Roman" w:cs="Times New Roman"/>
          <w:bCs/>
          <w:sz w:val="26"/>
          <w:szCs w:val="26"/>
        </w:rPr>
      </w:pPr>
    </w:p>
    <w:p w:rsidR="005F3972" w:rsidRPr="005F3972" w:rsidRDefault="005F3972" w:rsidP="005F3972">
      <w:pPr>
        <w:spacing w:line="360" w:lineRule="auto"/>
        <w:jc w:val="both"/>
        <w:rPr>
          <w:rFonts w:ascii="Times New Roman" w:hAnsi="Times New Roman" w:cs="Times New Roman"/>
          <w:bCs/>
          <w:sz w:val="26"/>
          <w:szCs w:val="26"/>
        </w:rPr>
      </w:pPr>
      <w:r w:rsidRPr="005F3972">
        <w:rPr>
          <w:rFonts w:ascii="Times New Roman" w:hAnsi="Times New Roman" w:cs="Times New Roman"/>
          <w:bCs/>
          <w:sz w:val="26"/>
          <w:szCs w:val="26"/>
        </w:rPr>
        <w:t>As like manufacturing sector agriculture sector also does not holds any strong position in loan product. It shows the same proportion in every sector of agriculture. Where food sector holds a little better portion than other three. But has a decreasing % indication is present. An although beverage, Poultry, Dairy sectors showing a very small label of growth during the past 5 years but still not enough to meet the targets. If the bank provides much creativity and advance label of facility to this sector it can result in a more growth potential.</w:t>
      </w:r>
    </w:p>
    <w:p w:rsidR="005F3972" w:rsidRPr="005F3972" w:rsidRDefault="005F3972" w:rsidP="005F3972">
      <w:pPr>
        <w:rPr>
          <w:rFonts w:ascii="Times New Roman" w:hAnsi="Times New Roman" w:cs="Times New Roman"/>
          <w:sz w:val="24"/>
          <w:szCs w:val="24"/>
        </w:rPr>
      </w:pPr>
    </w:p>
    <w:p w:rsidR="005F3972" w:rsidRDefault="005F3972" w:rsidP="005F3972">
      <w:pPr>
        <w:jc w:val="center"/>
        <w:rPr>
          <w:rFonts w:ascii="Times New Roman" w:hAnsi="Times New Roman" w:cs="Times New Roman"/>
          <w:sz w:val="24"/>
          <w:szCs w:val="24"/>
        </w:rPr>
      </w:pPr>
      <w:r w:rsidRPr="005F3972">
        <w:rPr>
          <w:rFonts w:ascii="Times New Roman" w:hAnsi="Times New Roman" w:cs="Times New Roman"/>
          <w:noProof/>
          <w:sz w:val="24"/>
          <w:szCs w:val="24"/>
        </w:rPr>
        <w:drawing>
          <wp:inline distT="0" distB="0" distL="0" distR="0">
            <wp:extent cx="4572000" cy="2743200"/>
            <wp:effectExtent l="19050" t="0" r="19050"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908E2" w:rsidRDefault="00B908E2" w:rsidP="005F3972">
      <w:pPr>
        <w:jc w:val="center"/>
        <w:rPr>
          <w:rFonts w:ascii="Times New Roman" w:hAnsi="Times New Roman" w:cs="Times New Roman"/>
          <w:sz w:val="24"/>
          <w:szCs w:val="24"/>
        </w:rPr>
      </w:pPr>
    </w:p>
    <w:p w:rsidR="005F3972" w:rsidRPr="005F3972" w:rsidRDefault="005F3972" w:rsidP="005F3972">
      <w:pPr>
        <w:rPr>
          <w:rFonts w:ascii="Times New Roman" w:hAnsi="Times New Roman" w:cs="Times New Roman"/>
          <w:sz w:val="24"/>
          <w:szCs w:val="24"/>
        </w:rPr>
      </w:pPr>
    </w:p>
    <w:p w:rsidR="00635DD3" w:rsidRDefault="00EF6969" w:rsidP="000D3B01">
      <w:pPr>
        <w:pStyle w:val="ListParagraph"/>
        <w:numPr>
          <w:ilvl w:val="2"/>
          <w:numId w:val="14"/>
        </w:numPr>
        <w:rPr>
          <w:rFonts w:ascii="Times New Roman" w:hAnsi="Times New Roman" w:cs="Times New Roman"/>
          <w:b/>
          <w:bCs/>
          <w:sz w:val="24"/>
          <w:szCs w:val="24"/>
        </w:rPr>
      </w:pPr>
      <w:r>
        <w:rPr>
          <w:rFonts w:ascii="Times New Roman" w:hAnsi="Times New Roman" w:cs="Times New Roman"/>
          <w:b/>
          <w:sz w:val="26"/>
          <w:szCs w:val="26"/>
        </w:rPr>
        <w:lastRenderedPageBreak/>
        <w:t xml:space="preserve">SME loan for </w:t>
      </w:r>
      <w:r w:rsidR="00635DD3" w:rsidRPr="005856FF">
        <w:rPr>
          <w:rFonts w:ascii="Times New Roman" w:hAnsi="Times New Roman" w:cs="Times New Roman"/>
          <w:b/>
          <w:bCs/>
          <w:sz w:val="24"/>
          <w:szCs w:val="24"/>
        </w:rPr>
        <w:t>Service</w:t>
      </w:r>
    </w:p>
    <w:p w:rsidR="009E1E01" w:rsidRPr="009E1E01" w:rsidRDefault="009E1E01" w:rsidP="009E1E01">
      <w:pPr>
        <w:spacing w:line="360" w:lineRule="auto"/>
        <w:jc w:val="both"/>
        <w:rPr>
          <w:rFonts w:ascii="Times New Roman" w:eastAsia="Times New Roman" w:hAnsi="Times New Roman"/>
          <w:sz w:val="26"/>
          <w:szCs w:val="26"/>
        </w:rPr>
      </w:pPr>
      <w:r w:rsidRPr="009E1E01">
        <w:rPr>
          <w:rFonts w:ascii="Times New Roman" w:eastAsia="Times New Roman" w:hAnsi="Times New Roman"/>
          <w:sz w:val="26"/>
          <w:szCs w:val="26"/>
        </w:rPr>
        <w:t xml:space="preserve">SME loan of The City bank ltd has the lowest percent of loan investment in the service sector. This may be for demand of loan for service sector. City bank </w:t>
      </w:r>
      <w:proofErr w:type="spellStart"/>
      <w:r w:rsidRPr="009E1E01">
        <w:rPr>
          <w:rFonts w:ascii="Times New Roman" w:eastAsia="Times New Roman" w:hAnsi="Times New Roman"/>
          <w:sz w:val="26"/>
          <w:szCs w:val="26"/>
        </w:rPr>
        <w:t>sme</w:t>
      </w:r>
      <w:proofErr w:type="spellEnd"/>
      <w:r w:rsidRPr="009E1E01">
        <w:rPr>
          <w:rFonts w:ascii="Times New Roman" w:eastAsia="Times New Roman" w:hAnsi="Times New Roman"/>
          <w:sz w:val="26"/>
          <w:szCs w:val="26"/>
        </w:rPr>
        <w:t xml:space="preserve"> loan for service sector focus on three different business area. Pathology, hospital, school and college.</w:t>
      </w:r>
    </w:p>
    <w:p w:rsidR="009E1E01" w:rsidRPr="00B24E32" w:rsidRDefault="009E1E01" w:rsidP="00B24E32">
      <w:pPr>
        <w:rPr>
          <w:rFonts w:ascii="Times New Roman" w:hAnsi="Times New Roman" w:cs="Times New Roman"/>
          <w:b/>
          <w:bCs/>
          <w:sz w:val="24"/>
          <w:szCs w:val="24"/>
        </w:rPr>
      </w:pPr>
    </w:p>
    <w:tbl>
      <w:tblPr>
        <w:tblW w:w="8660" w:type="dxa"/>
        <w:jc w:val="center"/>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80"/>
        <w:gridCol w:w="1196"/>
        <w:gridCol w:w="1196"/>
        <w:gridCol w:w="1196"/>
        <w:gridCol w:w="1196"/>
        <w:gridCol w:w="1196"/>
      </w:tblGrid>
      <w:tr w:rsidR="00635DD3" w:rsidRPr="00DC0DC6" w:rsidTr="004B38FC">
        <w:trPr>
          <w:trHeight w:val="300"/>
          <w:jc w:val="center"/>
        </w:trPr>
        <w:tc>
          <w:tcPr>
            <w:tcW w:w="2680"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2017</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2016</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2015</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2014</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b/>
                <w:color w:val="000000"/>
                <w:sz w:val="24"/>
                <w:szCs w:val="24"/>
              </w:rPr>
            </w:pPr>
            <w:r w:rsidRPr="00DC0DC6">
              <w:rPr>
                <w:rFonts w:ascii="Times New Roman" w:eastAsia="Times New Roman" w:hAnsi="Times New Roman" w:cs="Times New Roman"/>
                <w:b/>
                <w:color w:val="000000"/>
                <w:sz w:val="24"/>
                <w:szCs w:val="24"/>
              </w:rPr>
              <w:t>2013</w:t>
            </w:r>
          </w:p>
        </w:tc>
      </w:tr>
      <w:tr w:rsidR="00635DD3" w:rsidRPr="00DC0DC6" w:rsidTr="004B38FC">
        <w:trPr>
          <w:trHeight w:val="300"/>
          <w:jc w:val="center"/>
        </w:trPr>
        <w:tc>
          <w:tcPr>
            <w:tcW w:w="2680" w:type="dxa"/>
            <w:shd w:val="clear" w:color="auto" w:fill="auto"/>
            <w:noWrap/>
            <w:vAlign w:val="bottom"/>
            <w:hideMark/>
          </w:tcPr>
          <w:p w:rsidR="00635DD3" w:rsidRPr="00DC0DC6" w:rsidRDefault="00635DD3" w:rsidP="004B38FC">
            <w:pPr>
              <w:spacing w:after="0" w:line="360" w:lineRule="auto"/>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service</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1.57%</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1.02%</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0.47%</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1.24%</w:t>
            </w:r>
          </w:p>
        </w:tc>
        <w:tc>
          <w:tcPr>
            <w:tcW w:w="1196" w:type="dxa"/>
            <w:shd w:val="clear" w:color="auto" w:fill="auto"/>
            <w:noWrap/>
            <w:vAlign w:val="bottom"/>
            <w:hideMark/>
          </w:tcPr>
          <w:p w:rsidR="00635DD3" w:rsidRPr="00DC0DC6" w:rsidRDefault="00635DD3" w:rsidP="004B38FC">
            <w:pPr>
              <w:spacing w:after="0" w:line="360" w:lineRule="auto"/>
              <w:jc w:val="center"/>
              <w:rPr>
                <w:rFonts w:ascii="Times New Roman" w:eastAsia="Times New Roman" w:hAnsi="Times New Roman" w:cs="Times New Roman"/>
                <w:color w:val="000000"/>
                <w:sz w:val="24"/>
                <w:szCs w:val="24"/>
              </w:rPr>
            </w:pPr>
            <w:r w:rsidRPr="00DC0DC6">
              <w:rPr>
                <w:rFonts w:ascii="Times New Roman" w:eastAsia="Times New Roman" w:hAnsi="Times New Roman" w:cs="Times New Roman"/>
                <w:color w:val="000000"/>
                <w:sz w:val="24"/>
                <w:szCs w:val="24"/>
              </w:rPr>
              <w:t>1.23%</w:t>
            </w:r>
          </w:p>
        </w:tc>
      </w:tr>
    </w:tbl>
    <w:p w:rsidR="00B24E32" w:rsidRDefault="00B24E32" w:rsidP="00635DD3">
      <w:pPr>
        <w:jc w:val="center"/>
        <w:rPr>
          <w:rFonts w:ascii="Times New Roman" w:hAnsi="Times New Roman" w:cs="Times New Roman"/>
          <w:sz w:val="24"/>
          <w:szCs w:val="24"/>
        </w:rPr>
      </w:pPr>
    </w:p>
    <w:p w:rsidR="00B24E32" w:rsidRDefault="00B24E32" w:rsidP="00635DD3">
      <w:pPr>
        <w:jc w:val="center"/>
        <w:rPr>
          <w:rFonts w:ascii="Times New Roman" w:hAnsi="Times New Roman" w:cs="Times New Roman"/>
          <w:sz w:val="24"/>
          <w:szCs w:val="24"/>
        </w:rPr>
      </w:pPr>
    </w:p>
    <w:p w:rsidR="00635DD3" w:rsidRPr="0035166E" w:rsidRDefault="00635DD3" w:rsidP="00635DD3">
      <w:pPr>
        <w:jc w:val="center"/>
        <w:rPr>
          <w:rFonts w:ascii="Times New Roman" w:hAnsi="Times New Roman" w:cs="Times New Roman"/>
          <w:sz w:val="24"/>
          <w:szCs w:val="24"/>
        </w:rPr>
      </w:pPr>
      <w:r w:rsidRPr="00DC0DC6">
        <w:rPr>
          <w:noProof/>
        </w:rPr>
        <w:drawing>
          <wp:inline distT="0" distB="0" distL="0" distR="0">
            <wp:extent cx="5042048" cy="2137144"/>
            <wp:effectExtent l="19050" t="0" r="25252" b="0"/>
            <wp:docPr id="1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E1E01" w:rsidRPr="009E1E01" w:rsidRDefault="00517054" w:rsidP="009E1E01">
      <w:pPr>
        <w:pStyle w:val="ListParagraph"/>
        <w:jc w:val="center"/>
        <w:rPr>
          <w:rFonts w:ascii="Times New Roman" w:hAnsi="Times New Roman" w:cs="Times New Roman"/>
          <w:b/>
          <w:bCs/>
          <w:sz w:val="24"/>
          <w:szCs w:val="24"/>
        </w:rPr>
      </w:pPr>
      <w:r w:rsidRPr="00FF3790">
        <w:rPr>
          <w:rFonts w:ascii="Times New Roman" w:hAnsi="Times New Roman" w:cs="Times New Roman"/>
          <w:b/>
          <w:bCs/>
          <w:sz w:val="24"/>
          <w:szCs w:val="24"/>
        </w:rPr>
        <w:t>Figure 5: % of city Shaba</w:t>
      </w:r>
    </w:p>
    <w:p w:rsidR="009221F6" w:rsidRDefault="009221F6" w:rsidP="009221F6">
      <w:pPr>
        <w:spacing w:line="360" w:lineRule="auto"/>
        <w:jc w:val="both"/>
        <w:rPr>
          <w:rFonts w:ascii="Times New Roman" w:hAnsi="Times New Roman" w:cs="Times New Roman"/>
          <w:bCs/>
          <w:sz w:val="26"/>
          <w:szCs w:val="26"/>
        </w:rPr>
      </w:pPr>
    </w:p>
    <w:tbl>
      <w:tblPr>
        <w:tblW w:w="866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80"/>
        <w:gridCol w:w="1196"/>
        <w:gridCol w:w="1196"/>
        <w:gridCol w:w="1196"/>
        <w:gridCol w:w="1196"/>
        <w:gridCol w:w="1196"/>
      </w:tblGrid>
      <w:tr w:rsidR="009221F6" w:rsidRPr="00987FD3" w:rsidTr="000B2D18">
        <w:trPr>
          <w:trHeight w:val="300"/>
          <w:jc w:val="center"/>
        </w:trPr>
        <w:tc>
          <w:tcPr>
            <w:tcW w:w="2680"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b/>
                <w:color w:val="000000"/>
                <w:sz w:val="26"/>
                <w:szCs w:val="26"/>
              </w:rPr>
            </w:pP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2017</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2016</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2015</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2014</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b/>
                <w:color w:val="000000"/>
                <w:sz w:val="26"/>
                <w:szCs w:val="26"/>
              </w:rPr>
            </w:pPr>
            <w:r w:rsidRPr="00987FD3">
              <w:rPr>
                <w:rFonts w:ascii="Times New Roman" w:eastAsia="Times New Roman" w:hAnsi="Times New Roman" w:cs="Times New Roman"/>
                <w:b/>
                <w:color w:val="000000"/>
                <w:sz w:val="26"/>
                <w:szCs w:val="26"/>
              </w:rPr>
              <w:t>2013</w:t>
            </w:r>
          </w:p>
        </w:tc>
      </w:tr>
      <w:tr w:rsidR="009221F6" w:rsidRPr="00987FD3" w:rsidTr="000B2D18">
        <w:trPr>
          <w:trHeight w:val="300"/>
          <w:jc w:val="center"/>
        </w:trPr>
        <w:tc>
          <w:tcPr>
            <w:tcW w:w="2680" w:type="dxa"/>
            <w:shd w:val="clear" w:color="auto" w:fill="auto"/>
            <w:noWrap/>
            <w:vAlign w:val="bottom"/>
            <w:hideMark/>
          </w:tcPr>
          <w:p w:rsidR="009221F6" w:rsidRPr="00987FD3" w:rsidRDefault="009221F6" w:rsidP="000B2D18">
            <w:pPr>
              <w:spacing w:after="0" w:line="360" w:lineRule="auto"/>
              <w:jc w:val="both"/>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Pathology</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0.53%</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0.31%</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0.12%</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0.41%</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0.38%</w:t>
            </w:r>
          </w:p>
        </w:tc>
      </w:tr>
      <w:tr w:rsidR="009221F6" w:rsidRPr="00987FD3" w:rsidTr="000B2D18">
        <w:trPr>
          <w:trHeight w:val="300"/>
          <w:jc w:val="center"/>
        </w:trPr>
        <w:tc>
          <w:tcPr>
            <w:tcW w:w="2680" w:type="dxa"/>
            <w:shd w:val="clear" w:color="auto" w:fill="auto"/>
            <w:noWrap/>
            <w:vAlign w:val="bottom"/>
            <w:hideMark/>
          </w:tcPr>
          <w:p w:rsidR="009221F6" w:rsidRPr="00987FD3" w:rsidRDefault="009221F6" w:rsidP="000B2D18">
            <w:pPr>
              <w:spacing w:after="0" w:line="360" w:lineRule="auto"/>
              <w:jc w:val="both"/>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Hospital</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0.89%</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0.59%</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0.27%</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0.67%</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0.68%</w:t>
            </w:r>
          </w:p>
        </w:tc>
      </w:tr>
      <w:tr w:rsidR="009221F6" w:rsidRPr="00987FD3" w:rsidTr="000B2D18">
        <w:trPr>
          <w:trHeight w:val="300"/>
          <w:jc w:val="center"/>
        </w:trPr>
        <w:tc>
          <w:tcPr>
            <w:tcW w:w="2680" w:type="dxa"/>
            <w:shd w:val="clear" w:color="auto" w:fill="auto"/>
            <w:noWrap/>
            <w:vAlign w:val="bottom"/>
            <w:hideMark/>
          </w:tcPr>
          <w:p w:rsidR="009221F6" w:rsidRPr="00987FD3" w:rsidRDefault="009221F6" w:rsidP="000B2D18">
            <w:pPr>
              <w:spacing w:after="0" w:line="360" w:lineRule="auto"/>
              <w:jc w:val="both"/>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School &amp; college</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0.15%</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0.12%</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0.08%</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0.16%</w:t>
            </w:r>
          </w:p>
        </w:tc>
        <w:tc>
          <w:tcPr>
            <w:tcW w:w="1196" w:type="dxa"/>
            <w:shd w:val="clear" w:color="auto" w:fill="auto"/>
            <w:noWrap/>
            <w:vAlign w:val="bottom"/>
            <w:hideMark/>
          </w:tcPr>
          <w:p w:rsidR="009221F6" w:rsidRPr="00987FD3" w:rsidRDefault="009221F6" w:rsidP="000B2D18">
            <w:pPr>
              <w:spacing w:after="0" w:line="360" w:lineRule="auto"/>
              <w:jc w:val="center"/>
              <w:rPr>
                <w:rFonts w:ascii="Times New Roman" w:eastAsia="Times New Roman" w:hAnsi="Times New Roman" w:cs="Times New Roman"/>
                <w:color w:val="000000"/>
                <w:sz w:val="26"/>
                <w:szCs w:val="26"/>
              </w:rPr>
            </w:pPr>
            <w:r w:rsidRPr="00987FD3">
              <w:rPr>
                <w:rFonts w:ascii="Times New Roman" w:eastAsia="Times New Roman" w:hAnsi="Times New Roman" w:cs="Times New Roman"/>
                <w:color w:val="000000"/>
                <w:sz w:val="26"/>
                <w:szCs w:val="26"/>
              </w:rPr>
              <w:t>0.17%</w:t>
            </w:r>
          </w:p>
        </w:tc>
      </w:tr>
    </w:tbl>
    <w:p w:rsidR="009221F6" w:rsidRDefault="009221F6" w:rsidP="009221F6">
      <w:pPr>
        <w:spacing w:line="360" w:lineRule="auto"/>
        <w:jc w:val="both"/>
        <w:rPr>
          <w:rFonts w:ascii="Times New Roman" w:hAnsi="Times New Roman" w:cs="Times New Roman"/>
          <w:bCs/>
          <w:sz w:val="26"/>
          <w:szCs w:val="26"/>
        </w:rPr>
      </w:pPr>
    </w:p>
    <w:p w:rsidR="009221F6" w:rsidRDefault="009221F6" w:rsidP="009221F6">
      <w:pPr>
        <w:spacing w:line="360" w:lineRule="auto"/>
        <w:jc w:val="center"/>
        <w:rPr>
          <w:rFonts w:ascii="Times New Roman" w:hAnsi="Times New Roman" w:cs="Times New Roman"/>
          <w:bCs/>
          <w:sz w:val="26"/>
          <w:szCs w:val="26"/>
        </w:rPr>
      </w:pPr>
      <w:r w:rsidRPr="009221F6">
        <w:rPr>
          <w:rFonts w:ascii="Times New Roman" w:hAnsi="Times New Roman" w:cs="Times New Roman"/>
          <w:bCs/>
          <w:noProof/>
          <w:sz w:val="26"/>
          <w:szCs w:val="26"/>
        </w:rPr>
        <w:lastRenderedPageBreak/>
        <w:drawing>
          <wp:inline distT="0" distB="0" distL="0" distR="0">
            <wp:extent cx="4572000" cy="2743200"/>
            <wp:effectExtent l="19050" t="0" r="19050" b="0"/>
            <wp:docPr id="2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221F6" w:rsidRPr="009221F6" w:rsidRDefault="009221F6" w:rsidP="009221F6">
      <w:pPr>
        <w:spacing w:line="360" w:lineRule="auto"/>
        <w:jc w:val="both"/>
        <w:rPr>
          <w:rFonts w:ascii="Times New Roman" w:hAnsi="Times New Roman" w:cs="Times New Roman"/>
          <w:bCs/>
          <w:sz w:val="26"/>
          <w:szCs w:val="26"/>
        </w:rPr>
      </w:pPr>
      <w:r w:rsidRPr="009221F6">
        <w:rPr>
          <w:rFonts w:ascii="Times New Roman" w:hAnsi="Times New Roman" w:cs="Times New Roman"/>
          <w:bCs/>
          <w:sz w:val="26"/>
          <w:szCs w:val="26"/>
        </w:rPr>
        <w:t>In whole loan product service sector’s contribution is the least.  It has a minimal label of growth with hospital sector holding the better position among the three sectors. As service is an impo</w:t>
      </w:r>
      <w:r w:rsidR="00B24E32">
        <w:rPr>
          <w:rFonts w:ascii="Times New Roman" w:hAnsi="Times New Roman" w:cs="Times New Roman"/>
          <w:bCs/>
          <w:sz w:val="26"/>
          <w:szCs w:val="26"/>
        </w:rPr>
        <w:t>rtant sector of business it can</w:t>
      </w:r>
      <w:r w:rsidRPr="009221F6">
        <w:rPr>
          <w:rFonts w:ascii="Times New Roman" w:hAnsi="Times New Roman" w:cs="Times New Roman"/>
          <w:bCs/>
          <w:sz w:val="26"/>
          <w:szCs w:val="26"/>
        </w:rPr>
        <w:t>not be go without attention. The bank should provide focus on the maximizing loan facility to this sector.</w:t>
      </w:r>
    </w:p>
    <w:p w:rsidR="00877EE9" w:rsidRPr="00D922AE" w:rsidRDefault="00877EE9" w:rsidP="00911AAA">
      <w:pPr>
        <w:spacing w:line="360" w:lineRule="auto"/>
        <w:jc w:val="both"/>
        <w:rPr>
          <w:rFonts w:ascii="Times New Roman" w:hAnsi="Times New Roman" w:cs="Times New Roman"/>
          <w:b/>
          <w:smallCaps/>
          <w:sz w:val="26"/>
          <w:szCs w:val="26"/>
          <w14:shadow w14:blurRad="50800" w14:dist="38100" w14:dir="2700000" w14:sx="100000" w14:sy="100000" w14:kx="0" w14:ky="0" w14:algn="tl">
            <w14:srgbClr w14:val="000000">
              <w14:alpha w14:val="60000"/>
            </w14:srgbClr>
          </w14:shadow>
        </w:rPr>
      </w:pPr>
    </w:p>
    <w:p w:rsidR="00911AAA" w:rsidRPr="00FD635D" w:rsidRDefault="00AE6FAB" w:rsidP="004745C8">
      <w:pPr>
        <w:pStyle w:val="Heading2"/>
      </w:pPr>
      <w:bookmarkStart w:id="45" w:name="_Toc12110743"/>
      <w:r>
        <w:t>5.2</w:t>
      </w:r>
      <w:r w:rsidR="004745C8">
        <w:t xml:space="preserve">.1 </w:t>
      </w:r>
      <w:r w:rsidR="00911AAA" w:rsidRPr="00FD635D">
        <w:t>Contribution of the Major Business Divisions</w:t>
      </w:r>
      <w:bookmarkEnd w:id="45"/>
    </w:p>
    <w:p w:rsidR="004745C8" w:rsidRDefault="004745C8" w:rsidP="00911AAA">
      <w:pPr>
        <w:spacing w:line="360" w:lineRule="auto"/>
        <w:jc w:val="both"/>
        <w:rPr>
          <w:rFonts w:ascii="Times New Roman" w:hAnsi="Times New Roman" w:cs="Times New Roman"/>
          <w:sz w:val="26"/>
          <w:szCs w:val="26"/>
        </w:rPr>
      </w:pPr>
    </w:p>
    <w:p w:rsidR="00DC4F7A" w:rsidRPr="00DC4F7A" w:rsidRDefault="00FC7EE7" w:rsidP="00DC4F7A">
      <w:pPr>
        <w:spacing w:line="360" w:lineRule="auto"/>
        <w:jc w:val="both"/>
        <w:rPr>
          <w:rFonts w:ascii="Times New Roman" w:hAnsi="Times New Roman" w:cs="Times New Roman"/>
          <w:sz w:val="26"/>
          <w:szCs w:val="26"/>
        </w:rPr>
      </w:pPr>
      <w:r>
        <w:rPr>
          <w:rFonts w:ascii="Times New Roman" w:hAnsi="Times New Roman" w:cs="Times New Roman"/>
          <w:sz w:val="26"/>
          <w:szCs w:val="26"/>
        </w:rPr>
        <w:t>W</w:t>
      </w:r>
      <w:r w:rsidRPr="00DC4F7A">
        <w:rPr>
          <w:rFonts w:ascii="Times New Roman" w:hAnsi="Times New Roman" w:cs="Times New Roman"/>
          <w:sz w:val="26"/>
          <w:szCs w:val="26"/>
        </w:rPr>
        <w:t>ith a piece of the overall industry of 7.78%</w:t>
      </w:r>
      <w:r w:rsidR="00DC4F7A" w:rsidRPr="00DC4F7A">
        <w:rPr>
          <w:rFonts w:ascii="Times New Roman" w:hAnsi="Times New Roman" w:cs="Times New Roman"/>
          <w:sz w:val="26"/>
          <w:szCs w:val="26"/>
        </w:rPr>
        <w:t>CBL is one of the real speculators in the SME portion of Bangladesh's economy</w:t>
      </w:r>
      <w:r w:rsidR="00593ED9">
        <w:rPr>
          <w:rFonts w:ascii="Times New Roman" w:hAnsi="Times New Roman" w:cs="Times New Roman"/>
          <w:sz w:val="26"/>
          <w:szCs w:val="26"/>
        </w:rPr>
        <w:t>. Indeed,</w:t>
      </w:r>
      <w:r w:rsidR="00DC4F7A" w:rsidRPr="00DC4F7A">
        <w:rPr>
          <w:rFonts w:ascii="Times New Roman" w:hAnsi="Times New Roman" w:cs="Times New Roman"/>
          <w:sz w:val="26"/>
          <w:szCs w:val="26"/>
        </w:rPr>
        <w:t xml:space="preserve"> SME comprises of a noteworthy part of the </w:t>
      </w:r>
      <w:proofErr w:type="spellStart"/>
      <w:r w:rsidR="00DC4F7A" w:rsidRPr="00DC4F7A">
        <w:rPr>
          <w:rFonts w:ascii="Times New Roman" w:hAnsi="Times New Roman" w:cs="Times New Roman"/>
          <w:sz w:val="26"/>
          <w:szCs w:val="26"/>
        </w:rPr>
        <w:t>all out</w:t>
      </w:r>
      <w:proofErr w:type="spellEnd"/>
      <w:r w:rsidR="00DC4F7A" w:rsidRPr="00DC4F7A">
        <w:rPr>
          <w:rFonts w:ascii="Times New Roman" w:hAnsi="Times New Roman" w:cs="Times New Roman"/>
          <w:sz w:val="26"/>
          <w:szCs w:val="26"/>
        </w:rPr>
        <w:t xml:space="preserve"> credit </w:t>
      </w:r>
      <w:proofErr w:type="spellStart"/>
      <w:r w:rsidR="00DC4F7A" w:rsidRPr="00DC4F7A">
        <w:rPr>
          <w:rFonts w:ascii="Times New Roman" w:hAnsi="Times New Roman" w:cs="Times New Roman"/>
          <w:sz w:val="26"/>
          <w:szCs w:val="26"/>
        </w:rPr>
        <w:t>portfolio</w:t>
      </w:r>
      <w:r w:rsidR="00593ED9" w:rsidRPr="00DC4F7A">
        <w:rPr>
          <w:rFonts w:ascii="Times New Roman" w:hAnsi="Times New Roman" w:cs="Times New Roman"/>
          <w:sz w:val="26"/>
          <w:szCs w:val="26"/>
        </w:rPr>
        <w:t>even</w:t>
      </w:r>
      <w:proofErr w:type="spellEnd"/>
      <w:r w:rsidR="00593ED9" w:rsidRPr="00DC4F7A">
        <w:rPr>
          <w:rFonts w:ascii="Times New Roman" w:hAnsi="Times New Roman" w:cs="Times New Roman"/>
          <w:sz w:val="26"/>
          <w:szCs w:val="26"/>
        </w:rPr>
        <w:t xml:space="preserve"> inside the bank</w:t>
      </w:r>
      <w:r w:rsidR="00DC4F7A" w:rsidRPr="00DC4F7A">
        <w:rPr>
          <w:rFonts w:ascii="Times New Roman" w:hAnsi="Times New Roman" w:cs="Times New Roman"/>
          <w:sz w:val="26"/>
          <w:szCs w:val="26"/>
        </w:rPr>
        <w:t xml:space="preserve">. The bank strategy requires that at any rate half of the </w:t>
      </w:r>
      <w:proofErr w:type="spellStart"/>
      <w:r w:rsidR="00DC4F7A" w:rsidRPr="00DC4F7A">
        <w:rPr>
          <w:rFonts w:ascii="Times New Roman" w:hAnsi="Times New Roman" w:cs="Times New Roman"/>
          <w:sz w:val="26"/>
          <w:szCs w:val="26"/>
        </w:rPr>
        <w:t>all out</w:t>
      </w:r>
      <w:proofErr w:type="spellEnd"/>
      <w:r w:rsidR="00DC4F7A" w:rsidRPr="00DC4F7A">
        <w:rPr>
          <w:rFonts w:ascii="Times New Roman" w:hAnsi="Times New Roman" w:cs="Times New Roman"/>
          <w:sz w:val="26"/>
          <w:szCs w:val="26"/>
        </w:rPr>
        <w:t xml:space="preserve"> credit portfolio ought to be distributed to SME</w:t>
      </w:r>
      <w:r w:rsidR="00593ED9">
        <w:rPr>
          <w:rFonts w:ascii="Times New Roman" w:hAnsi="Times New Roman" w:cs="Times New Roman"/>
          <w:sz w:val="26"/>
          <w:szCs w:val="26"/>
        </w:rPr>
        <w:t xml:space="preserve"> </w:t>
      </w:r>
      <w:proofErr w:type="spellStart"/>
      <w:r w:rsidR="00593ED9">
        <w:rPr>
          <w:rFonts w:ascii="Times New Roman" w:hAnsi="Times New Roman" w:cs="Times New Roman"/>
          <w:sz w:val="26"/>
          <w:szCs w:val="26"/>
        </w:rPr>
        <w:t>loan</w:t>
      </w:r>
      <w:r w:rsidR="00DC4F7A" w:rsidRPr="00DC4F7A">
        <w:rPr>
          <w:rFonts w:ascii="Times New Roman" w:hAnsi="Times New Roman" w:cs="Times New Roman"/>
          <w:sz w:val="26"/>
          <w:szCs w:val="26"/>
        </w:rPr>
        <w:t>.</w:t>
      </w:r>
      <w:r w:rsidR="00593ED9">
        <w:rPr>
          <w:rFonts w:ascii="Times New Roman" w:hAnsi="Times New Roman" w:cs="Times New Roman"/>
          <w:sz w:val="26"/>
          <w:szCs w:val="26"/>
        </w:rPr>
        <w:t>I</w:t>
      </w:r>
      <w:r w:rsidR="00593ED9" w:rsidRPr="00DC4F7A">
        <w:rPr>
          <w:rFonts w:ascii="Times New Roman" w:hAnsi="Times New Roman" w:cs="Times New Roman"/>
          <w:sz w:val="26"/>
          <w:szCs w:val="26"/>
        </w:rPr>
        <w:t>n</w:t>
      </w:r>
      <w:proofErr w:type="spellEnd"/>
      <w:r w:rsidR="00593ED9" w:rsidRPr="00DC4F7A">
        <w:rPr>
          <w:rFonts w:ascii="Times New Roman" w:hAnsi="Times New Roman" w:cs="Times New Roman"/>
          <w:sz w:val="26"/>
          <w:szCs w:val="26"/>
        </w:rPr>
        <w:t xml:space="preserve"> Figure 6</w:t>
      </w:r>
      <w:r w:rsidR="00593ED9">
        <w:rPr>
          <w:rFonts w:ascii="Times New Roman" w:hAnsi="Times New Roman" w:cs="Times New Roman"/>
          <w:sz w:val="26"/>
          <w:szCs w:val="26"/>
        </w:rPr>
        <w:t xml:space="preserve"> t</w:t>
      </w:r>
      <w:r w:rsidR="00DC4F7A" w:rsidRPr="00DC4F7A">
        <w:rPr>
          <w:rFonts w:ascii="Times New Roman" w:hAnsi="Times New Roman" w:cs="Times New Roman"/>
          <w:sz w:val="26"/>
          <w:szCs w:val="26"/>
        </w:rPr>
        <w:t>he commitment of SME advances in CBL's</w:t>
      </w:r>
      <w:r w:rsidR="00593ED9">
        <w:rPr>
          <w:rFonts w:ascii="Times New Roman" w:hAnsi="Times New Roman" w:cs="Times New Roman"/>
          <w:sz w:val="26"/>
          <w:szCs w:val="26"/>
        </w:rPr>
        <w:t xml:space="preserve"> loan</w:t>
      </w:r>
      <w:r w:rsidR="00DC4F7A" w:rsidRPr="00DC4F7A">
        <w:rPr>
          <w:rFonts w:ascii="Times New Roman" w:hAnsi="Times New Roman" w:cs="Times New Roman"/>
          <w:sz w:val="26"/>
          <w:szCs w:val="26"/>
        </w:rPr>
        <w:t xml:space="preserve"> portfolio is appeared. </w:t>
      </w:r>
    </w:p>
    <w:p w:rsidR="00DC4F7A" w:rsidRDefault="00404B87" w:rsidP="00DC4F7A">
      <w:pPr>
        <w:spacing w:line="360" w:lineRule="auto"/>
        <w:jc w:val="both"/>
        <w:rPr>
          <w:rFonts w:ascii="Times New Roman" w:hAnsi="Times New Roman" w:cs="Times New Roman"/>
          <w:sz w:val="26"/>
          <w:szCs w:val="26"/>
        </w:rPr>
      </w:pPr>
      <w:r>
        <w:rPr>
          <w:rFonts w:ascii="Times New Roman" w:hAnsi="Times New Roman" w:cs="Times New Roman"/>
          <w:sz w:val="26"/>
          <w:szCs w:val="26"/>
        </w:rPr>
        <w:t>C</w:t>
      </w:r>
      <w:r w:rsidR="00DC4F7A" w:rsidRPr="00DC4F7A">
        <w:rPr>
          <w:rFonts w:ascii="Times New Roman" w:hAnsi="Times New Roman" w:cs="Times New Roman"/>
          <w:sz w:val="26"/>
          <w:szCs w:val="26"/>
        </w:rPr>
        <w:t>redit portfolio was most elevated in 2017 at 61.14%</w:t>
      </w:r>
      <w:r>
        <w:rPr>
          <w:rFonts w:ascii="Times New Roman" w:hAnsi="Times New Roman" w:cs="Times New Roman"/>
          <w:sz w:val="26"/>
          <w:szCs w:val="26"/>
        </w:rPr>
        <w:t>t</w:t>
      </w:r>
      <w:r w:rsidRPr="00DC4F7A">
        <w:rPr>
          <w:rFonts w:ascii="Times New Roman" w:hAnsi="Times New Roman" w:cs="Times New Roman"/>
          <w:sz w:val="26"/>
          <w:szCs w:val="26"/>
        </w:rPr>
        <w:t>he commitment of SME in the general</w:t>
      </w:r>
      <w:r w:rsidR="00DC4F7A" w:rsidRPr="00DC4F7A">
        <w:rPr>
          <w:rFonts w:ascii="Times New Roman" w:hAnsi="Times New Roman" w:cs="Times New Roman"/>
          <w:sz w:val="26"/>
          <w:szCs w:val="26"/>
        </w:rPr>
        <w:t>. Notwithstanding, the commitment has diminished to 42.45%</w:t>
      </w:r>
      <w:r w:rsidRPr="00DC4F7A">
        <w:rPr>
          <w:rFonts w:ascii="Times New Roman" w:hAnsi="Times New Roman" w:cs="Times New Roman"/>
          <w:sz w:val="26"/>
          <w:szCs w:val="26"/>
        </w:rPr>
        <w:t xml:space="preserve"> in 2018</w:t>
      </w:r>
      <w:r w:rsidR="00DC4F7A" w:rsidRPr="00DC4F7A">
        <w:rPr>
          <w:rFonts w:ascii="Times New Roman" w:hAnsi="Times New Roman" w:cs="Times New Roman"/>
          <w:sz w:val="26"/>
          <w:szCs w:val="26"/>
        </w:rPr>
        <w:t>. This is for the most part because of the administration's focus on retail advance items, the offer of which has expanded from 17.55% in 2014 to 31.19% in 2018.</w:t>
      </w:r>
    </w:p>
    <w:p w:rsidR="00877EE9" w:rsidRDefault="00877EE9" w:rsidP="00DC4F7A">
      <w:pPr>
        <w:spacing w:line="360" w:lineRule="auto"/>
        <w:jc w:val="both"/>
        <w:rPr>
          <w:rFonts w:ascii="Times New Roman" w:hAnsi="Times New Roman" w:cs="Times New Roman"/>
          <w:sz w:val="26"/>
          <w:szCs w:val="26"/>
        </w:rPr>
      </w:pPr>
    </w:p>
    <w:p w:rsidR="001D2D6C" w:rsidRDefault="001D2D6C" w:rsidP="00DC4F7A">
      <w:pPr>
        <w:spacing w:line="360" w:lineRule="auto"/>
        <w:jc w:val="both"/>
        <w:rPr>
          <w:sz w:val="26"/>
          <w:szCs w:val="26"/>
        </w:rPr>
      </w:pPr>
      <w:r w:rsidRPr="001D2D6C">
        <w:rPr>
          <w:noProof/>
          <w:sz w:val="26"/>
          <w:szCs w:val="26"/>
        </w:rPr>
        <w:drawing>
          <wp:inline distT="0" distB="0" distL="0" distR="0">
            <wp:extent cx="5275329" cy="3413051"/>
            <wp:effectExtent l="19050" t="0" r="1521" b="0"/>
            <wp:docPr id="2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11AAA" w:rsidRPr="00187FDC" w:rsidRDefault="007B0F45" w:rsidP="00911AAA">
      <w:pPr>
        <w:spacing w:line="360" w:lineRule="auto"/>
        <w:jc w:val="both"/>
        <w:rPr>
          <w:rFonts w:ascii="Times New Roman" w:hAnsi="Times New Roman" w:cs="Times New Roman"/>
          <w:sz w:val="26"/>
          <w:szCs w:val="26"/>
        </w:rPr>
      </w:pPr>
      <w:r>
        <w:rPr>
          <w:rFonts w:ascii="Times New Roman" w:hAnsi="Times New Roman" w:cs="Times New Roman"/>
          <w:sz w:val="26"/>
          <w:szCs w:val="26"/>
        </w:rPr>
        <w:t>In the years of 2015, 2016, 2017, 2018 the total credit portfolio is presented in the table 10 according SME, Retail and Corporate:</w:t>
      </w:r>
    </w:p>
    <w:p w:rsidR="00FD635D" w:rsidRPr="00D922AE" w:rsidRDefault="00AA2B04" w:rsidP="00AA2B04">
      <w:pPr>
        <w:jc w:val="center"/>
        <w:rPr>
          <w:b/>
          <w:smallCaps/>
          <w:sz w:val="26"/>
          <w:szCs w:val="26"/>
          <w14:shadow w14:blurRad="50800" w14:dist="38100" w14:dir="2700000" w14:sx="100000" w14:sy="100000" w14:kx="0" w14:ky="0" w14:algn="tl">
            <w14:srgbClr w14:val="000000">
              <w14:alpha w14:val="60000"/>
            </w14:srgbClr>
          </w14:shadow>
        </w:rPr>
      </w:pPr>
      <w:r w:rsidRPr="00D922AE">
        <w:rPr>
          <w:b/>
          <w:smallCaps/>
          <w:noProof/>
          <w:sz w:val="26"/>
          <w:szCs w:val="26"/>
          <w14:shadow w14:blurRad="50800" w14:dist="38100" w14:dir="2700000" w14:sx="100000" w14:sy="100000" w14:kx="0" w14:ky="0" w14:algn="tl">
            <w14:srgbClr w14:val="000000">
              <w14:alpha w14:val="60000"/>
            </w14:srgbClr>
          </w14:shadow>
        </w:rPr>
        <w:drawing>
          <wp:inline distT="0" distB="0" distL="0" distR="0">
            <wp:extent cx="4986655" cy="2913380"/>
            <wp:effectExtent l="19050" t="0" r="4445" b="0"/>
            <wp:docPr id="1" name="Picture 4" descr="G:\Computer Practice\internship report\64350988_2691358280878564_26828195859330498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omputer Practice\internship report\64350988_2691358280878564_2682819585933049856_n.jpg"/>
                    <pic:cNvPicPr>
                      <a:picLocks noChangeAspect="1" noChangeArrowheads="1"/>
                    </pic:cNvPicPr>
                  </pic:nvPicPr>
                  <pic:blipFill>
                    <a:blip r:embed="rId30"/>
                    <a:srcRect/>
                    <a:stretch>
                      <a:fillRect/>
                    </a:stretch>
                  </pic:blipFill>
                  <pic:spPr bwMode="auto">
                    <a:xfrm>
                      <a:off x="0" y="0"/>
                      <a:ext cx="4986655" cy="2913380"/>
                    </a:xfrm>
                    <a:prstGeom prst="rect">
                      <a:avLst/>
                    </a:prstGeom>
                    <a:noFill/>
                    <a:ln w="9525">
                      <a:noFill/>
                      <a:miter lim="800000"/>
                      <a:headEnd/>
                      <a:tailEnd/>
                    </a:ln>
                  </pic:spPr>
                </pic:pic>
              </a:graphicData>
            </a:graphic>
          </wp:inline>
        </w:drawing>
      </w:r>
    </w:p>
    <w:p w:rsidR="008E04AB" w:rsidRPr="00D922AE" w:rsidRDefault="008E04AB" w:rsidP="001D2D6C">
      <w:pPr>
        <w:jc w:val="both"/>
        <w:rPr>
          <w:b/>
          <w:smallCaps/>
          <w:sz w:val="26"/>
          <w:szCs w:val="26"/>
          <w14:shadow w14:blurRad="50800" w14:dist="38100" w14:dir="2700000" w14:sx="100000" w14:sy="100000" w14:kx="0" w14:ky="0" w14:algn="tl">
            <w14:srgbClr w14:val="000000">
              <w14:alpha w14:val="60000"/>
            </w14:srgbClr>
          </w14:shadow>
        </w:rPr>
      </w:pPr>
    </w:p>
    <w:p w:rsidR="00911AAA" w:rsidRPr="00DC0424" w:rsidRDefault="004745C8" w:rsidP="004745C8">
      <w:pPr>
        <w:pStyle w:val="Heading2"/>
      </w:pPr>
      <w:bookmarkStart w:id="46" w:name="_Toc12110744"/>
      <w:r>
        <w:lastRenderedPageBreak/>
        <w:t xml:space="preserve">5.3.2 </w:t>
      </w:r>
      <w:r w:rsidR="00AA2B04">
        <w:t>T</w:t>
      </w:r>
      <w:r w:rsidR="00911AAA" w:rsidRPr="00DC0424">
        <w:t>he Business Divisions</w:t>
      </w:r>
      <w:r w:rsidR="00AA2B04">
        <w:t xml:space="preserve"> Growth</w:t>
      </w:r>
      <w:r w:rsidR="00911AAA" w:rsidRPr="00DC0424">
        <w:t xml:space="preserve"> of CBL</w:t>
      </w:r>
      <w:bookmarkEnd w:id="46"/>
    </w:p>
    <w:p w:rsidR="004745C8" w:rsidRDefault="004745C8" w:rsidP="00AA2B04">
      <w:pPr>
        <w:jc w:val="both"/>
        <w:rPr>
          <w:rFonts w:ascii="Times New Roman" w:hAnsi="Times New Roman" w:cs="Times New Roman"/>
          <w:sz w:val="26"/>
          <w:szCs w:val="26"/>
        </w:rPr>
      </w:pPr>
    </w:p>
    <w:p w:rsidR="00911AAA" w:rsidRPr="00DC0424" w:rsidRDefault="008E04AB" w:rsidP="001D2D6C">
      <w:pPr>
        <w:rPr>
          <w:rFonts w:ascii="Times New Roman" w:hAnsi="Times New Roman" w:cs="Times New Roman"/>
          <w:sz w:val="26"/>
          <w:szCs w:val="26"/>
        </w:rPr>
      </w:pPr>
      <w:r>
        <w:rPr>
          <w:rFonts w:ascii="Times New Roman" w:hAnsi="Times New Roman" w:cs="Times New Roman"/>
          <w:sz w:val="26"/>
          <w:szCs w:val="26"/>
        </w:rPr>
        <w:t xml:space="preserve">Business division growth rate are </w:t>
      </w:r>
      <w:r w:rsidR="00E24158">
        <w:rPr>
          <w:rFonts w:ascii="Times New Roman" w:hAnsi="Times New Roman" w:cs="Times New Roman"/>
          <w:sz w:val="26"/>
          <w:szCs w:val="26"/>
        </w:rPr>
        <w:t>shown in the following table:</w:t>
      </w:r>
    </w:p>
    <w:p w:rsidR="004745C8" w:rsidRDefault="00AA2B04" w:rsidP="00AA2B04">
      <w:pPr>
        <w:tabs>
          <w:tab w:val="left" w:pos="5475"/>
        </w:tabs>
        <w:spacing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4670071" cy="2001401"/>
            <wp:effectExtent l="19050" t="0" r="0" b="0"/>
            <wp:docPr id="5" name="Picture 5" descr="G:\Computer Practice\internship report\64364966_439488143498815_421999649436467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Computer Practice\internship report\64364966_439488143498815_42199964943646720_n.jpg"/>
                    <pic:cNvPicPr>
                      <a:picLocks noChangeAspect="1" noChangeArrowheads="1"/>
                    </pic:cNvPicPr>
                  </pic:nvPicPr>
                  <pic:blipFill>
                    <a:blip r:embed="rId31"/>
                    <a:srcRect/>
                    <a:stretch>
                      <a:fillRect/>
                    </a:stretch>
                  </pic:blipFill>
                  <pic:spPr bwMode="auto">
                    <a:xfrm>
                      <a:off x="0" y="0"/>
                      <a:ext cx="4671948" cy="2002205"/>
                    </a:xfrm>
                    <a:prstGeom prst="rect">
                      <a:avLst/>
                    </a:prstGeom>
                    <a:noFill/>
                    <a:ln w="9525">
                      <a:noFill/>
                      <a:miter lim="800000"/>
                      <a:headEnd/>
                      <a:tailEnd/>
                    </a:ln>
                  </pic:spPr>
                </pic:pic>
              </a:graphicData>
            </a:graphic>
          </wp:inline>
        </w:drawing>
      </w:r>
    </w:p>
    <w:p w:rsidR="00911AAA" w:rsidRPr="00FD635D" w:rsidRDefault="00AA2B04" w:rsidP="00FD635D">
      <w:pPr>
        <w:tabs>
          <w:tab w:val="left" w:pos="5475"/>
        </w:tabs>
        <w:spacing w:line="360" w:lineRule="auto"/>
        <w:jc w:val="both"/>
        <w:rPr>
          <w:rFonts w:ascii="Times New Roman" w:hAnsi="Times New Roman" w:cs="Times New Roman"/>
          <w:sz w:val="26"/>
          <w:szCs w:val="26"/>
        </w:rPr>
      </w:pPr>
      <w:r>
        <w:rPr>
          <w:rFonts w:ascii="Times New Roman" w:hAnsi="Times New Roman" w:cs="Times New Roman"/>
          <w:sz w:val="26"/>
          <w:szCs w:val="26"/>
        </w:rPr>
        <w:t>I</w:t>
      </w:r>
      <w:r w:rsidRPr="00103A7B">
        <w:rPr>
          <w:rFonts w:ascii="Times New Roman" w:hAnsi="Times New Roman" w:cs="Times New Roman"/>
          <w:sz w:val="26"/>
          <w:szCs w:val="26"/>
        </w:rPr>
        <w:t>n every one of the divisions of CBL</w:t>
      </w:r>
      <w:r w:rsidR="00103A7B" w:rsidRPr="00103A7B">
        <w:rPr>
          <w:rFonts w:ascii="Times New Roman" w:hAnsi="Times New Roman" w:cs="Times New Roman"/>
          <w:sz w:val="26"/>
          <w:szCs w:val="26"/>
        </w:rPr>
        <w:t xml:space="preserve"> achieved colossal </w:t>
      </w:r>
      <w:proofErr w:type="spellStart"/>
      <w:r w:rsidR="00103A7B" w:rsidRPr="00103A7B">
        <w:rPr>
          <w:rFonts w:ascii="Times New Roman" w:hAnsi="Times New Roman" w:cs="Times New Roman"/>
          <w:sz w:val="26"/>
          <w:szCs w:val="26"/>
        </w:rPr>
        <w:t>development</w:t>
      </w:r>
      <w:r>
        <w:rPr>
          <w:rFonts w:ascii="Times New Roman" w:hAnsi="Times New Roman" w:cs="Times New Roman"/>
          <w:sz w:val="26"/>
          <w:szCs w:val="26"/>
        </w:rPr>
        <w:t>t</w:t>
      </w:r>
      <w:r w:rsidRPr="00103A7B">
        <w:rPr>
          <w:rFonts w:ascii="Times New Roman" w:hAnsi="Times New Roman" w:cs="Times New Roman"/>
          <w:sz w:val="26"/>
          <w:szCs w:val="26"/>
        </w:rPr>
        <w:t>he</w:t>
      </w:r>
      <w:proofErr w:type="spellEnd"/>
      <w:r w:rsidRPr="00103A7B">
        <w:rPr>
          <w:rFonts w:ascii="Times New Roman" w:hAnsi="Times New Roman" w:cs="Times New Roman"/>
          <w:sz w:val="26"/>
          <w:szCs w:val="26"/>
        </w:rPr>
        <w:t xml:space="preserve"> year 2016</w:t>
      </w:r>
      <w:r w:rsidR="00103A7B" w:rsidRPr="00103A7B">
        <w:rPr>
          <w:rFonts w:ascii="Times New Roman" w:hAnsi="Times New Roman" w:cs="Times New Roman"/>
          <w:sz w:val="26"/>
          <w:szCs w:val="26"/>
        </w:rPr>
        <w:t>.</w:t>
      </w:r>
      <w:r>
        <w:rPr>
          <w:rFonts w:ascii="Times New Roman" w:hAnsi="Times New Roman" w:cs="Times New Roman"/>
          <w:sz w:val="26"/>
          <w:szCs w:val="26"/>
        </w:rPr>
        <w:t>T</w:t>
      </w:r>
      <w:r w:rsidRPr="00103A7B">
        <w:rPr>
          <w:rFonts w:ascii="Times New Roman" w:hAnsi="Times New Roman" w:cs="Times New Roman"/>
          <w:sz w:val="26"/>
          <w:szCs w:val="26"/>
        </w:rPr>
        <w:t>his was normal</w:t>
      </w:r>
      <w:r>
        <w:rPr>
          <w:rFonts w:ascii="Times New Roman" w:hAnsi="Times New Roman" w:cs="Times New Roman"/>
          <w:sz w:val="26"/>
          <w:szCs w:val="26"/>
        </w:rPr>
        <w:t xml:space="preserve"> for</w:t>
      </w:r>
      <w:r w:rsidR="00103A7B" w:rsidRPr="00103A7B">
        <w:rPr>
          <w:rFonts w:ascii="Times New Roman" w:hAnsi="Times New Roman" w:cs="Times New Roman"/>
          <w:sz w:val="26"/>
          <w:szCs w:val="26"/>
        </w:rPr>
        <w:t xml:space="preserve"> the bank</w:t>
      </w:r>
      <w:r>
        <w:rPr>
          <w:rFonts w:ascii="Times New Roman" w:hAnsi="Times New Roman" w:cs="Times New Roman"/>
          <w:sz w:val="26"/>
          <w:szCs w:val="26"/>
        </w:rPr>
        <w:t xml:space="preserve"> started its tasks in late 2014</w:t>
      </w:r>
      <w:r w:rsidR="00103A7B" w:rsidRPr="00103A7B">
        <w:rPr>
          <w:rFonts w:ascii="Times New Roman" w:hAnsi="Times New Roman" w:cs="Times New Roman"/>
          <w:sz w:val="26"/>
          <w:szCs w:val="26"/>
        </w:rPr>
        <w:t xml:space="preserve">. In spite of the fact </w:t>
      </w:r>
      <w:proofErr w:type="spellStart"/>
      <w:r w:rsidR="00103A7B" w:rsidRPr="00103A7B">
        <w:rPr>
          <w:rFonts w:ascii="Times New Roman" w:hAnsi="Times New Roman" w:cs="Times New Roman"/>
          <w:sz w:val="26"/>
          <w:szCs w:val="26"/>
        </w:rPr>
        <w:t>that</w:t>
      </w:r>
      <w:r w:rsidR="0064751A" w:rsidRPr="00103A7B">
        <w:rPr>
          <w:rFonts w:ascii="Times New Roman" w:hAnsi="Times New Roman" w:cs="Times New Roman"/>
          <w:sz w:val="26"/>
          <w:szCs w:val="26"/>
        </w:rPr>
        <w:t>in</w:t>
      </w:r>
      <w:proofErr w:type="spellEnd"/>
      <w:r w:rsidR="0064751A" w:rsidRPr="00103A7B">
        <w:rPr>
          <w:rFonts w:ascii="Times New Roman" w:hAnsi="Times New Roman" w:cs="Times New Roman"/>
          <w:sz w:val="26"/>
          <w:szCs w:val="26"/>
        </w:rPr>
        <w:t xml:space="preserve"> the consequent years</w:t>
      </w:r>
      <w:r w:rsidR="00103A7B" w:rsidRPr="00103A7B">
        <w:rPr>
          <w:rFonts w:ascii="Times New Roman" w:hAnsi="Times New Roman" w:cs="Times New Roman"/>
          <w:sz w:val="26"/>
          <w:szCs w:val="26"/>
        </w:rPr>
        <w:t xml:space="preserve"> the development rate declined, the bank still figured out how to support something like a 100% development rate in the retail </w:t>
      </w:r>
      <w:r w:rsidR="0064751A">
        <w:rPr>
          <w:rFonts w:ascii="Times New Roman" w:hAnsi="Times New Roman" w:cs="Times New Roman"/>
          <w:sz w:val="26"/>
          <w:szCs w:val="26"/>
        </w:rPr>
        <w:t xml:space="preserve">loan business </w:t>
      </w:r>
      <w:r w:rsidR="00103A7B" w:rsidRPr="00103A7B">
        <w:rPr>
          <w:rFonts w:ascii="Times New Roman" w:hAnsi="Times New Roman" w:cs="Times New Roman"/>
          <w:sz w:val="26"/>
          <w:szCs w:val="26"/>
        </w:rPr>
        <w:t>and corporate division. Be that as it may, the development in the SME division kept on declining radically during that time 2017 and 2018. This situation is plainly delineated in the pattern investigation of the advance</w:t>
      </w:r>
      <w:r w:rsidR="0064751A">
        <w:rPr>
          <w:rFonts w:ascii="Times New Roman" w:hAnsi="Times New Roman" w:cs="Times New Roman"/>
          <w:sz w:val="26"/>
          <w:szCs w:val="26"/>
        </w:rPr>
        <w:t xml:space="preserve"> measurement</w:t>
      </w:r>
      <w:r w:rsidR="00103A7B" w:rsidRPr="00103A7B">
        <w:rPr>
          <w:rFonts w:ascii="Times New Roman" w:hAnsi="Times New Roman" w:cs="Times New Roman"/>
          <w:sz w:val="26"/>
          <w:szCs w:val="26"/>
        </w:rPr>
        <w:t xml:space="preserve"> in the diverse business </w:t>
      </w:r>
      <w:r w:rsidR="0064751A">
        <w:rPr>
          <w:rFonts w:ascii="Times New Roman" w:hAnsi="Times New Roman" w:cs="Times New Roman"/>
          <w:sz w:val="26"/>
          <w:szCs w:val="26"/>
        </w:rPr>
        <w:t xml:space="preserve">unit </w:t>
      </w:r>
      <w:r w:rsidR="00103A7B" w:rsidRPr="00103A7B">
        <w:rPr>
          <w:rFonts w:ascii="Times New Roman" w:hAnsi="Times New Roman" w:cs="Times New Roman"/>
          <w:sz w:val="26"/>
          <w:szCs w:val="26"/>
        </w:rPr>
        <w:t>of CBL.</w:t>
      </w:r>
    </w:p>
    <w:p w:rsidR="00DC0424" w:rsidRDefault="001E7A08" w:rsidP="00966591">
      <w:pPr>
        <w:tabs>
          <w:tab w:val="left" w:pos="5475"/>
        </w:tabs>
        <w:spacing w:line="360" w:lineRule="auto"/>
        <w:jc w:val="center"/>
        <w:rPr>
          <w:sz w:val="26"/>
          <w:szCs w:val="26"/>
        </w:rPr>
      </w:pPr>
      <w:r>
        <w:rPr>
          <w:noProof/>
        </w:rPr>
        <w:drawing>
          <wp:inline distT="0" distB="0" distL="0" distR="0">
            <wp:extent cx="4930332" cy="2813246"/>
            <wp:effectExtent l="19050" t="0" r="3618" b="0"/>
            <wp:docPr id="21" name="Picture 7" descr="https://scontent.fdac24-1.fna.fbcdn.net/v/t1.15752-9/59570873_300346357581200_8199295531038539776_n.jpg?_nc_cat=111&amp;_nc_ht=scontent.fdac24-1.fna&amp;oh=fb7112db94a5d4feaa766cfa530815e3&amp;oe=5D6810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fdac24-1.fna.fbcdn.net/v/t1.15752-9/59570873_300346357581200_8199295531038539776_n.jpg?_nc_cat=111&amp;_nc_ht=scontent.fdac24-1.fna&amp;oh=fb7112db94a5d4feaa766cfa530815e3&amp;oe=5D68106C"/>
                    <pic:cNvPicPr>
                      <a:picLocks noChangeAspect="1" noChangeArrowheads="1"/>
                    </pic:cNvPicPr>
                  </pic:nvPicPr>
                  <pic:blipFill>
                    <a:blip r:embed="rId32"/>
                    <a:srcRect/>
                    <a:stretch>
                      <a:fillRect/>
                    </a:stretch>
                  </pic:blipFill>
                  <pic:spPr bwMode="auto">
                    <a:xfrm>
                      <a:off x="0" y="0"/>
                      <a:ext cx="4942435" cy="2820152"/>
                    </a:xfrm>
                    <a:prstGeom prst="rect">
                      <a:avLst/>
                    </a:prstGeom>
                    <a:noFill/>
                    <a:ln w="9525">
                      <a:noFill/>
                      <a:miter lim="800000"/>
                      <a:headEnd/>
                      <a:tailEnd/>
                    </a:ln>
                  </pic:spPr>
                </pic:pic>
              </a:graphicData>
            </a:graphic>
          </wp:inline>
        </w:drawing>
      </w:r>
    </w:p>
    <w:p w:rsidR="00E65951" w:rsidRPr="0060071F" w:rsidRDefault="00966591" w:rsidP="00E65951">
      <w:p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In </w:t>
      </w:r>
      <w:r w:rsidR="00E65951">
        <w:rPr>
          <w:rFonts w:ascii="Times New Roman" w:hAnsi="Times New Roman" w:cs="Times New Roman"/>
          <w:sz w:val="26"/>
          <w:szCs w:val="26"/>
        </w:rPr>
        <w:t>Figure 7 present</w:t>
      </w:r>
      <w:r>
        <w:rPr>
          <w:rFonts w:ascii="Times New Roman" w:hAnsi="Times New Roman" w:cs="Times New Roman"/>
          <w:sz w:val="26"/>
          <w:szCs w:val="26"/>
        </w:rPr>
        <w:t>ed</w:t>
      </w:r>
      <w:r w:rsidR="00E65951">
        <w:rPr>
          <w:rFonts w:ascii="Times New Roman" w:hAnsi="Times New Roman" w:cs="Times New Roman"/>
          <w:sz w:val="26"/>
          <w:szCs w:val="26"/>
        </w:rPr>
        <w:t xml:space="preserve"> that over the years SME has maintain a steady slope but after 2018 the slope of both retail and corporate has begun steeper. From this we can understand that from 2017 </w:t>
      </w:r>
      <w:proofErr w:type="spellStart"/>
      <w:r w:rsidR="00E65951">
        <w:rPr>
          <w:rFonts w:ascii="Times New Roman" w:hAnsi="Times New Roman" w:cs="Times New Roman"/>
          <w:sz w:val="26"/>
          <w:szCs w:val="26"/>
        </w:rPr>
        <w:t>the</w:t>
      </w:r>
      <w:r>
        <w:rPr>
          <w:rFonts w:ascii="Times New Roman" w:hAnsi="Times New Roman" w:cs="Times New Roman"/>
          <w:sz w:val="26"/>
          <w:szCs w:val="26"/>
        </w:rPr>
        <w:t>SME</w:t>
      </w:r>
      <w:proofErr w:type="spellEnd"/>
      <w:r w:rsidR="00E65951">
        <w:rPr>
          <w:rFonts w:ascii="Times New Roman" w:hAnsi="Times New Roman" w:cs="Times New Roman"/>
          <w:sz w:val="26"/>
          <w:szCs w:val="26"/>
        </w:rPr>
        <w:t xml:space="preserve"> are experiencing a </w:t>
      </w:r>
      <w:r>
        <w:rPr>
          <w:rFonts w:ascii="Times New Roman" w:hAnsi="Times New Roman" w:cs="Times New Roman"/>
          <w:sz w:val="26"/>
          <w:szCs w:val="26"/>
        </w:rPr>
        <w:t>lower</w:t>
      </w:r>
      <w:r w:rsidR="00E65951">
        <w:rPr>
          <w:rFonts w:ascii="Times New Roman" w:hAnsi="Times New Roman" w:cs="Times New Roman"/>
          <w:sz w:val="26"/>
          <w:szCs w:val="26"/>
        </w:rPr>
        <w:t xml:space="preserve"> growth </w:t>
      </w:r>
      <w:proofErr w:type="spellStart"/>
      <w:r w:rsidR="00E65951">
        <w:rPr>
          <w:rFonts w:ascii="Times New Roman" w:hAnsi="Times New Roman" w:cs="Times New Roman"/>
          <w:sz w:val="26"/>
          <w:szCs w:val="26"/>
        </w:rPr>
        <w:t>than</w:t>
      </w:r>
      <w:r>
        <w:rPr>
          <w:rFonts w:ascii="Times New Roman" w:hAnsi="Times New Roman" w:cs="Times New Roman"/>
          <w:sz w:val="26"/>
          <w:szCs w:val="26"/>
        </w:rPr>
        <w:t>retail</w:t>
      </w:r>
      <w:proofErr w:type="spellEnd"/>
      <w:r>
        <w:rPr>
          <w:rFonts w:ascii="Times New Roman" w:hAnsi="Times New Roman" w:cs="Times New Roman"/>
          <w:sz w:val="26"/>
          <w:szCs w:val="26"/>
        </w:rPr>
        <w:t xml:space="preserve"> and corporate</w:t>
      </w:r>
      <w:r w:rsidR="00E65951">
        <w:rPr>
          <w:rFonts w:ascii="Times New Roman" w:hAnsi="Times New Roman" w:cs="Times New Roman"/>
          <w:sz w:val="26"/>
          <w:szCs w:val="26"/>
        </w:rPr>
        <w:t>.</w:t>
      </w:r>
    </w:p>
    <w:p w:rsidR="001D24D9" w:rsidRDefault="001D24D9" w:rsidP="00877EE9">
      <w:pPr>
        <w:tabs>
          <w:tab w:val="left" w:pos="5475"/>
        </w:tabs>
        <w:spacing w:line="360" w:lineRule="auto"/>
        <w:rPr>
          <w:rFonts w:ascii="Times New Roman" w:hAnsi="Times New Roman" w:cs="Times New Roman"/>
          <w:sz w:val="26"/>
          <w:szCs w:val="26"/>
        </w:rPr>
      </w:pPr>
    </w:p>
    <w:p w:rsidR="00877EE9" w:rsidRDefault="00877EE9" w:rsidP="00877EE9">
      <w:pPr>
        <w:pStyle w:val="Heading2"/>
      </w:pPr>
      <w:bookmarkStart w:id="47" w:name="_Toc12110745"/>
      <w:r>
        <w:t>5</w:t>
      </w:r>
      <w:r w:rsidRPr="00A81DFE">
        <w:t>.3.3</w:t>
      </w:r>
      <w:r w:rsidRPr="00A81DFE">
        <w:tab/>
      </w:r>
      <w:r w:rsidR="00E65951">
        <w:t>CBL SME Loans Product-wise Breakdown</w:t>
      </w:r>
      <w:bookmarkEnd w:id="47"/>
    </w:p>
    <w:p w:rsidR="00877EE9" w:rsidRDefault="00877EE9" w:rsidP="00877EE9">
      <w:pPr>
        <w:keepNext/>
        <w:tabs>
          <w:tab w:val="left" w:pos="5475"/>
        </w:tabs>
        <w:spacing w:line="360" w:lineRule="auto"/>
        <w:jc w:val="both"/>
        <w:rPr>
          <w:rFonts w:ascii="Times New Roman" w:hAnsi="Times New Roman" w:cs="Times New Roman"/>
          <w:sz w:val="26"/>
          <w:szCs w:val="26"/>
        </w:rPr>
      </w:pPr>
    </w:p>
    <w:p w:rsidR="00877EE9" w:rsidRPr="0054141A" w:rsidRDefault="0054141A" w:rsidP="0054141A">
      <w:pPr>
        <w:spacing w:line="360" w:lineRule="auto"/>
        <w:jc w:val="both"/>
        <w:rPr>
          <w:rFonts w:ascii="Times New Roman" w:hAnsi="Times New Roman" w:cs="Times New Roman"/>
          <w:sz w:val="28"/>
          <w:szCs w:val="28"/>
        </w:rPr>
      </w:pPr>
      <w:r>
        <w:rPr>
          <w:rFonts w:ascii="Times New Roman" w:hAnsi="Times New Roman" w:cs="Times New Roman"/>
          <w:sz w:val="26"/>
          <w:szCs w:val="26"/>
        </w:rPr>
        <w:t xml:space="preserve">City </w:t>
      </w:r>
      <w:proofErr w:type="spellStart"/>
      <w:r>
        <w:rPr>
          <w:rFonts w:ascii="Times New Roman" w:hAnsi="Times New Roman" w:cs="Times New Roman"/>
          <w:sz w:val="26"/>
          <w:szCs w:val="26"/>
        </w:rPr>
        <w:t>Muldhon</w:t>
      </w:r>
      <w:proofErr w:type="spellEnd"/>
      <w:r>
        <w:rPr>
          <w:rFonts w:ascii="Times New Roman" w:hAnsi="Times New Roman" w:cs="Times New Roman"/>
          <w:sz w:val="26"/>
          <w:szCs w:val="26"/>
        </w:rPr>
        <w:t xml:space="preserve"> SME loan is trading purpose loan which start with 2 lacks and its height amount is 9.5 lacks this loan was presented in 2004 first</w:t>
      </w:r>
      <w:r w:rsidR="00877EE9" w:rsidRPr="00EC2B6D">
        <w:rPr>
          <w:rFonts w:ascii="Times New Roman" w:hAnsi="Times New Roman" w:cs="Times New Roman"/>
          <w:sz w:val="26"/>
          <w:szCs w:val="26"/>
        </w:rPr>
        <w:t xml:space="preserve">. </w:t>
      </w:r>
      <w:r>
        <w:rPr>
          <w:rFonts w:ascii="Times New Roman" w:hAnsi="Times New Roman" w:cs="Times New Roman"/>
          <w:sz w:val="26"/>
          <w:szCs w:val="26"/>
        </w:rPr>
        <w:t>W</w:t>
      </w:r>
      <w:r w:rsidR="00877EE9" w:rsidRPr="00EC2B6D">
        <w:rPr>
          <w:rFonts w:ascii="Times New Roman" w:hAnsi="Times New Roman" w:cs="Times New Roman"/>
          <w:sz w:val="26"/>
          <w:szCs w:val="26"/>
        </w:rPr>
        <w:t xml:space="preserve">ith an offer of practically 85% of the SME advance </w:t>
      </w:r>
      <w:proofErr w:type="spellStart"/>
      <w:r w:rsidR="00877EE9" w:rsidRPr="00EC2B6D">
        <w:rPr>
          <w:rFonts w:ascii="Times New Roman" w:hAnsi="Times New Roman" w:cs="Times New Roman"/>
          <w:sz w:val="26"/>
          <w:szCs w:val="26"/>
        </w:rPr>
        <w:t>portfolio</w:t>
      </w:r>
      <w:r>
        <w:rPr>
          <w:rFonts w:ascii="Times New Roman" w:hAnsi="Times New Roman" w:cs="Times New Roman"/>
          <w:sz w:val="26"/>
          <w:szCs w:val="26"/>
        </w:rPr>
        <w:t>t</w:t>
      </w:r>
      <w:r w:rsidRPr="00EC2B6D">
        <w:rPr>
          <w:rFonts w:ascii="Times New Roman" w:hAnsi="Times New Roman" w:cs="Times New Roman"/>
          <w:sz w:val="26"/>
          <w:szCs w:val="26"/>
        </w:rPr>
        <w:t>his</w:t>
      </w:r>
      <w:proofErr w:type="spellEnd"/>
      <w:r w:rsidRPr="00EC2B6D">
        <w:rPr>
          <w:rFonts w:ascii="Times New Roman" w:hAnsi="Times New Roman" w:cs="Times New Roman"/>
          <w:sz w:val="26"/>
          <w:szCs w:val="26"/>
        </w:rPr>
        <w:t xml:space="preserve"> advance still remains the most predominant item</w:t>
      </w:r>
      <w:r w:rsidR="00877EE9" w:rsidRPr="00EC2B6D">
        <w:rPr>
          <w:rFonts w:ascii="Times New Roman" w:hAnsi="Times New Roman" w:cs="Times New Roman"/>
          <w:sz w:val="26"/>
          <w:szCs w:val="26"/>
        </w:rPr>
        <w:t xml:space="preserve">. After the accomplishment of </w:t>
      </w:r>
      <w:proofErr w:type="spellStart"/>
      <w:r w:rsidR="00877EE9" w:rsidRPr="00EC2B6D">
        <w:rPr>
          <w:rFonts w:ascii="Times New Roman" w:hAnsi="Times New Roman" w:cs="Times New Roman"/>
          <w:sz w:val="26"/>
          <w:szCs w:val="26"/>
        </w:rPr>
        <w:t>Muldhon</w:t>
      </w:r>
      <w:proofErr w:type="spellEnd"/>
      <w:r w:rsidR="00877EE9" w:rsidRPr="00EC2B6D">
        <w:rPr>
          <w:rFonts w:ascii="Times New Roman" w:hAnsi="Times New Roman" w:cs="Times New Roman"/>
          <w:sz w:val="26"/>
          <w:szCs w:val="26"/>
        </w:rPr>
        <w:t xml:space="preserve">, </w:t>
      </w:r>
      <w:proofErr w:type="spellStart"/>
      <w:r w:rsidR="00877EE9" w:rsidRPr="00EC2B6D">
        <w:rPr>
          <w:rFonts w:ascii="Times New Roman" w:hAnsi="Times New Roman" w:cs="Times New Roman"/>
          <w:sz w:val="26"/>
          <w:szCs w:val="26"/>
        </w:rPr>
        <w:t>Munafa</w:t>
      </w:r>
      <w:proofErr w:type="spellEnd"/>
      <w:r w:rsidR="00877EE9" w:rsidRPr="00EC2B6D">
        <w:rPr>
          <w:rFonts w:ascii="Times New Roman" w:hAnsi="Times New Roman" w:cs="Times New Roman"/>
          <w:sz w:val="26"/>
          <w:szCs w:val="26"/>
        </w:rPr>
        <w:t xml:space="preserve"> was</w:t>
      </w:r>
      <w:r>
        <w:rPr>
          <w:rFonts w:ascii="Times New Roman" w:hAnsi="Times New Roman" w:cs="Times New Roman"/>
          <w:sz w:val="26"/>
          <w:szCs w:val="26"/>
        </w:rPr>
        <w:t xml:space="preserve"> presented with a scope of Tk. 7</w:t>
      </w:r>
      <w:r w:rsidR="00877EE9" w:rsidRPr="00EC2B6D">
        <w:rPr>
          <w:rFonts w:ascii="Times New Roman" w:hAnsi="Times New Roman" w:cs="Times New Roman"/>
          <w:sz w:val="26"/>
          <w:szCs w:val="26"/>
        </w:rPr>
        <w:t>-40 lac</w:t>
      </w:r>
      <w:r>
        <w:rPr>
          <w:rFonts w:ascii="Times New Roman" w:hAnsi="Times New Roman" w:cs="Times New Roman"/>
          <w:sz w:val="26"/>
          <w:szCs w:val="26"/>
        </w:rPr>
        <w:t>k</w:t>
      </w:r>
      <w:r w:rsidR="00877EE9" w:rsidRPr="00EC2B6D">
        <w:rPr>
          <w:rFonts w:ascii="Times New Roman" w:hAnsi="Times New Roman" w:cs="Times New Roman"/>
          <w:sz w:val="26"/>
          <w:szCs w:val="26"/>
        </w:rPr>
        <w:t xml:space="preserve">s. This item additionally turned out to be very famous and now has an offer of 12%. </w:t>
      </w:r>
      <w:proofErr w:type="spellStart"/>
      <w:r w:rsidR="00877EE9" w:rsidRPr="00EC2B6D">
        <w:rPr>
          <w:rFonts w:ascii="Times New Roman" w:hAnsi="Times New Roman" w:cs="Times New Roman"/>
          <w:sz w:val="26"/>
          <w:szCs w:val="26"/>
        </w:rPr>
        <w:t>Sulov</w:t>
      </w:r>
      <w:proofErr w:type="spellEnd"/>
      <w:r w:rsidR="00877EE9" w:rsidRPr="00EC2B6D">
        <w:rPr>
          <w:rFonts w:ascii="Times New Roman" w:hAnsi="Times New Roman" w:cs="Times New Roman"/>
          <w:sz w:val="26"/>
          <w:szCs w:val="26"/>
        </w:rPr>
        <w:t xml:space="preserve"> and Sheba were acquainted in 2017 with catch explicit fragments of the SME advertise, specifically the medicinal services and training segment. These advances have a joined portfolio offe</w:t>
      </w:r>
      <w:r>
        <w:rPr>
          <w:rFonts w:ascii="Times New Roman" w:hAnsi="Times New Roman" w:cs="Times New Roman"/>
          <w:sz w:val="26"/>
          <w:szCs w:val="26"/>
        </w:rPr>
        <w:t>r of 2.5%. The latest advances,</w:t>
      </w:r>
      <w:r w:rsidR="00877EE9" w:rsidRPr="00EC2B6D">
        <w:rPr>
          <w:rFonts w:ascii="Times New Roman" w:hAnsi="Times New Roman" w:cs="Times New Roman"/>
          <w:sz w:val="26"/>
          <w:szCs w:val="26"/>
        </w:rPr>
        <w:t xml:space="preserve"> and have a consolidated portfolio offer of 0.5%</w:t>
      </w:r>
      <w:r w:rsidRPr="00EC2B6D">
        <w:rPr>
          <w:rFonts w:ascii="Times New Roman" w:hAnsi="Times New Roman" w:cs="Times New Roman"/>
          <w:sz w:val="26"/>
          <w:szCs w:val="26"/>
        </w:rPr>
        <w:t>Nokshi and Supplier Finance, have not gained huge ground yet</w:t>
      </w:r>
      <w:r w:rsidR="00877EE9" w:rsidRPr="00EC2B6D">
        <w:rPr>
          <w:rFonts w:ascii="Times New Roman" w:hAnsi="Times New Roman" w:cs="Times New Roman"/>
          <w:sz w:val="26"/>
          <w:szCs w:val="26"/>
        </w:rPr>
        <w:t>.</w:t>
      </w:r>
    </w:p>
    <w:p w:rsidR="00877EE9" w:rsidRPr="00877EE9" w:rsidRDefault="00877EE9" w:rsidP="00877EE9">
      <w:pPr>
        <w:tabs>
          <w:tab w:val="left" w:pos="5475"/>
        </w:tabs>
        <w:spacing w:line="360" w:lineRule="auto"/>
        <w:rPr>
          <w:sz w:val="26"/>
          <w:szCs w:val="26"/>
        </w:rPr>
      </w:pPr>
    </w:p>
    <w:p w:rsidR="005908CC" w:rsidRPr="00877EE9" w:rsidRDefault="00911AAA" w:rsidP="00877EE9">
      <w:pPr>
        <w:keepNext/>
        <w:tabs>
          <w:tab w:val="left" w:pos="5475"/>
        </w:tabs>
        <w:spacing w:line="360" w:lineRule="auto"/>
        <w:jc w:val="center"/>
        <w:rPr>
          <w:sz w:val="26"/>
          <w:szCs w:val="26"/>
        </w:rPr>
      </w:pPr>
      <w:r>
        <w:rPr>
          <w:noProof/>
          <w:sz w:val="26"/>
          <w:szCs w:val="26"/>
        </w:rPr>
        <w:drawing>
          <wp:inline distT="0" distB="0" distL="0" distR="0">
            <wp:extent cx="4720856" cy="2434856"/>
            <wp:effectExtent l="0" t="0" r="0" b="0"/>
            <wp:docPr id="8"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F6969" w:rsidRPr="00EF6969" w:rsidRDefault="00EF6969" w:rsidP="00EF6969"/>
    <w:p w:rsidR="00911AAA" w:rsidRPr="008770E2" w:rsidRDefault="005E48C2" w:rsidP="005E48C2">
      <w:pPr>
        <w:pStyle w:val="Heading2"/>
      </w:pPr>
      <w:bookmarkStart w:id="48" w:name="_Toc12110746"/>
      <w:r>
        <w:lastRenderedPageBreak/>
        <w:t xml:space="preserve">5.3.4 </w:t>
      </w:r>
      <w:r w:rsidR="00272CA8">
        <w:t>CBL SME Loans Investment Sector-wise Breakdown</w:t>
      </w:r>
      <w:bookmarkEnd w:id="48"/>
    </w:p>
    <w:p w:rsidR="005E48C2" w:rsidRDefault="005E48C2" w:rsidP="005908CC">
      <w:pPr>
        <w:tabs>
          <w:tab w:val="left" w:pos="5475"/>
        </w:tabs>
        <w:spacing w:line="360" w:lineRule="auto"/>
        <w:jc w:val="both"/>
        <w:rPr>
          <w:rFonts w:ascii="Times New Roman" w:hAnsi="Times New Roman" w:cs="Times New Roman"/>
          <w:sz w:val="26"/>
          <w:szCs w:val="26"/>
        </w:rPr>
      </w:pPr>
    </w:p>
    <w:p w:rsidR="001D24D9" w:rsidRDefault="009C65A6" w:rsidP="003C5E46">
      <w:pPr>
        <w:spacing w:line="360" w:lineRule="auto"/>
        <w:rPr>
          <w:rFonts w:ascii="Times New Roman" w:hAnsi="Times New Roman" w:cs="Times New Roman"/>
          <w:sz w:val="26"/>
          <w:szCs w:val="26"/>
        </w:rPr>
      </w:pPr>
      <w:r>
        <w:rPr>
          <w:rFonts w:ascii="Times New Roman" w:hAnsi="Times New Roman" w:cs="Times New Roman"/>
          <w:sz w:val="26"/>
          <w:szCs w:val="26"/>
        </w:rPr>
        <w:t>The SME market of CBL has 4 categories based on investment sector: first is Trading, second Manufacturing, third Agriculture, fourth Services. The portfolio share of each segment is shown in the figure 9 and 10.</w:t>
      </w:r>
    </w:p>
    <w:p w:rsidR="001D24D9" w:rsidRDefault="00A81DFE" w:rsidP="003C5E46">
      <w:pPr>
        <w:tabs>
          <w:tab w:val="left" w:pos="5475"/>
        </w:tabs>
        <w:jc w:val="center"/>
        <w:rPr>
          <w:rFonts w:ascii="Times New Roman" w:hAnsi="Times New Roman" w:cs="Times New Roman"/>
          <w:sz w:val="26"/>
          <w:szCs w:val="26"/>
        </w:rPr>
      </w:pPr>
      <w:r w:rsidRPr="005B7E7E">
        <w:rPr>
          <w:noProof/>
          <w:sz w:val="26"/>
          <w:szCs w:val="26"/>
        </w:rPr>
        <w:drawing>
          <wp:inline distT="0" distB="0" distL="0" distR="0">
            <wp:extent cx="5121703" cy="2254102"/>
            <wp:effectExtent l="19050" t="0" r="21797" b="0"/>
            <wp:docPr id="9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C2B6D" w:rsidRPr="00D922AE" w:rsidRDefault="00EC2B6D" w:rsidP="00877EE9">
      <w:pPr>
        <w:spacing w:line="360" w:lineRule="auto"/>
        <w:jc w:val="both"/>
        <w:rPr>
          <w:rFonts w:ascii="Times New Roman" w:hAnsi="Times New Roman" w:cs="Times New Roman"/>
          <w:b/>
          <w:smallCaps/>
          <w:sz w:val="26"/>
          <w:szCs w:val="26"/>
          <w14:shadow w14:blurRad="50800" w14:dist="38100" w14:dir="2700000" w14:sx="100000" w14:sy="100000" w14:kx="0" w14:ky="0" w14:algn="tl">
            <w14:srgbClr w14:val="000000">
              <w14:alpha w14:val="60000"/>
            </w14:srgbClr>
          </w14:shadow>
        </w:rPr>
      </w:pPr>
      <w:r w:rsidRPr="00EC2B6D">
        <w:rPr>
          <w:rFonts w:ascii="Times New Roman" w:hAnsi="Times New Roman" w:cs="Times New Roman"/>
          <w:sz w:val="26"/>
          <w:szCs w:val="26"/>
        </w:rPr>
        <w:t xml:space="preserve">Despite the fact that </w:t>
      </w:r>
      <w:r>
        <w:rPr>
          <w:rFonts w:ascii="Times New Roman" w:hAnsi="Times New Roman" w:cs="Times New Roman"/>
          <w:sz w:val="26"/>
          <w:szCs w:val="26"/>
        </w:rPr>
        <w:t>trading</w:t>
      </w:r>
      <w:r w:rsidR="00FC4A4C">
        <w:rPr>
          <w:rFonts w:ascii="Times New Roman" w:hAnsi="Times New Roman" w:cs="Times New Roman"/>
          <w:sz w:val="26"/>
          <w:szCs w:val="26"/>
        </w:rPr>
        <w:t xml:space="preserve"> organizations have a 87.42</w:t>
      </w:r>
      <w:r w:rsidRPr="00EC2B6D">
        <w:rPr>
          <w:rFonts w:ascii="Times New Roman" w:hAnsi="Times New Roman" w:cs="Times New Roman"/>
          <w:sz w:val="26"/>
          <w:szCs w:val="26"/>
        </w:rPr>
        <w:t xml:space="preserve">% offer and </w:t>
      </w:r>
      <w:r>
        <w:rPr>
          <w:rFonts w:ascii="Times New Roman" w:hAnsi="Times New Roman" w:cs="Times New Roman"/>
          <w:sz w:val="26"/>
          <w:szCs w:val="26"/>
        </w:rPr>
        <w:t>service</w:t>
      </w:r>
      <w:r w:rsidR="00FC4A4C">
        <w:rPr>
          <w:rFonts w:ascii="Times New Roman" w:hAnsi="Times New Roman" w:cs="Times New Roman"/>
          <w:sz w:val="26"/>
          <w:szCs w:val="26"/>
        </w:rPr>
        <w:t xml:space="preserve"> organizations 1.58</w:t>
      </w:r>
      <w:r w:rsidRPr="00EC2B6D">
        <w:rPr>
          <w:rFonts w:ascii="Times New Roman" w:hAnsi="Times New Roman" w:cs="Times New Roman"/>
          <w:sz w:val="26"/>
          <w:szCs w:val="26"/>
        </w:rPr>
        <w:t>%, number-wise</w:t>
      </w:r>
      <w:r w:rsidR="00FC4A4C">
        <w:rPr>
          <w:rFonts w:ascii="Times New Roman" w:hAnsi="Times New Roman" w:cs="Times New Roman"/>
          <w:sz w:val="26"/>
          <w:szCs w:val="26"/>
        </w:rPr>
        <w:t>, the volume-wise offer is 83.49</w:t>
      </w:r>
      <w:r w:rsidRPr="00EC2B6D">
        <w:rPr>
          <w:rFonts w:ascii="Times New Roman" w:hAnsi="Times New Roman" w:cs="Times New Roman"/>
          <w:sz w:val="26"/>
          <w:szCs w:val="26"/>
        </w:rPr>
        <w:t>% and 1.</w:t>
      </w:r>
      <w:r w:rsidR="00FC4A4C">
        <w:rPr>
          <w:rFonts w:ascii="Times New Roman" w:hAnsi="Times New Roman" w:cs="Times New Roman"/>
          <w:sz w:val="26"/>
          <w:szCs w:val="26"/>
        </w:rPr>
        <w:t>06</w:t>
      </w:r>
      <w:r w:rsidRPr="00EC2B6D">
        <w:rPr>
          <w:rFonts w:ascii="Times New Roman" w:hAnsi="Times New Roman" w:cs="Times New Roman"/>
          <w:sz w:val="26"/>
          <w:szCs w:val="26"/>
        </w:rPr>
        <w:t>% separately. Then again, producing and agro-based organizations have a bigger offer in volume than in number of credits. This implies the way that the normal credit size of exchanging organizations is really littler than that of assembling and horticulture organizations.</w:t>
      </w:r>
    </w:p>
    <w:p w:rsidR="00EC2B6D" w:rsidRDefault="00877EE9" w:rsidP="005E48C2">
      <w:pPr>
        <w:pStyle w:val="Heading2"/>
      </w:pPr>
      <w:bookmarkStart w:id="49" w:name="_Toc12109505"/>
      <w:bookmarkStart w:id="50" w:name="_Toc12110456"/>
      <w:bookmarkStart w:id="51" w:name="_Toc12110747"/>
      <w:r>
        <w:rPr>
          <w:noProof/>
        </w:rPr>
        <w:drawing>
          <wp:anchor distT="0" distB="5080" distL="114300" distR="114300" simplePos="0" relativeHeight="251669504" behindDoc="0" locked="0" layoutInCell="1" allowOverlap="1">
            <wp:simplePos x="0" y="0"/>
            <wp:positionH relativeFrom="column">
              <wp:posOffset>412115</wp:posOffset>
            </wp:positionH>
            <wp:positionV relativeFrom="paragraph">
              <wp:posOffset>20320</wp:posOffset>
            </wp:positionV>
            <wp:extent cx="4594860" cy="2370455"/>
            <wp:effectExtent l="19050" t="0" r="0" b="0"/>
            <wp:wrapSquare wrapText="bothSides"/>
            <wp:docPr id="22" name="Object 1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bookmarkEnd w:id="49"/>
      <w:bookmarkEnd w:id="50"/>
      <w:bookmarkEnd w:id="51"/>
    </w:p>
    <w:p w:rsidR="00877EE9" w:rsidRDefault="00877EE9" w:rsidP="00877EE9"/>
    <w:p w:rsidR="005E48C2" w:rsidRPr="007F7142" w:rsidRDefault="007F7142" w:rsidP="007F7142">
      <w:pPr>
        <w:pStyle w:val="Heading2"/>
      </w:pPr>
      <w:bookmarkStart w:id="52" w:name="_Toc12110748"/>
      <w:r>
        <w:lastRenderedPageBreak/>
        <w:t>5</w:t>
      </w:r>
      <w:r w:rsidRPr="00FD635D">
        <w:t>.3.5</w:t>
      </w:r>
      <w:r w:rsidR="00911AAA" w:rsidRPr="00FD635D">
        <w:t>Sector-wise Growth</w:t>
      </w:r>
      <w:bookmarkEnd w:id="52"/>
    </w:p>
    <w:p w:rsidR="00E7752D" w:rsidRPr="0060071F" w:rsidRDefault="00E7752D" w:rsidP="00E7752D">
      <w:pPr>
        <w:spacing w:line="360" w:lineRule="auto"/>
        <w:jc w:val="both"/>
        <w:rPr>
          <w:rFonts w:ascii="Times New Roman" w:hAnsi="Times New Roman" w:cs="Times New Roman"/>
          <w:sz w:val="26"/>
          <w:szCs w:val="26"/>
        </w:rPr>
      </w:pPr>
      <w:r w:rsidRPr="00E01C7F">
        <w:rPr>
          <w:rFonts w:ascii="Times New Roman" w:hAnsi="Times New Roman" w:cs="Times New Roman"/>
          <w:sz w:val="26"/>
          <w:szCs w:val="26"/>
        </w:rPr>
        <w:t>we are able to see that investment within the trading firms has the steepest curve</w:t>
      </w:r>
      <w:r>
        <w:rPr>
          <w:rFonts w:ascii="Times New Roman" w:hAnsi="Times New Roman" w:cs="Times New Roman"/>
          <w:sz w:val="26"/>
          <w:szCs w:val="26"/>
        </w:rPr>
        <w:t xml:space="preserve"> comparing with sector-wise trend of SME loan shown in figure 11. Trend expresses the massive increase in the volume of trading purpose loan during on a year to year basis. Up to 2018 the service sector has an opposite outcome refer intimate slow increase in volume. </w:t>
      </w:r>
      <w:r w:rsidRPr="007F5FC1">
        <w:rPr>
          <w:rFonts w:ascii="Times New Roman" w:hAnsi="Times New Roman" w:cs="Times New Roman"/>
          <w:sz w:val="26"/>
          <w:szCs w:val="26"/>
        </w:rPr>
        <w:t>Notwithstanding, on the off chance that we take a superior consider Figure 12 that shows extent increment on a year-to year premise, we can see that exclusively the administration division has cozy an expanding pattern regarding extent development over the period. Speculation development inside the assembling division has moreover started to stretch out from 2017. From these figures it is done that however, the exchanging division still records for most of the portfolio, assembling and administration areas have immense potential for development.</w:t>
      </w:r>
    </w:p>
    <w:p w:rsidR="00DC0424" w:rsidRDefault="00AE20DA" w:rsidP="00EC2B6D">
      <w:pPr>
        <w:tabs>
          <w:tab w:val="left" w:pos="5475"/>
        </w:tabs>
        <w:spacing w:line="360" w:lineRule="auto"/>
        <w:jc w:val="center"/>
        <w:rPr>
          <w:sz w:val="26"/>
          <w:szCs w:val="26"/>
        </w:rPr>
      </w:pPr>
      <w:r w:rsidRPr="00AE20DA">
        <w:rPr>
          <w:noProof/>
          <w:sz w:val="26"/>
          <w:szCs w:val="26"/>
        </w:rPr>
        <w:drawing>
          <wp:inline distT="0" distB="0" distL="0" distR="0">
            <wp:extent cx="5050465" cy="3242930"/>
            <wp:effectExtent l="0" t="0" r="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D24D9" w:rsidRPr="005908CC" w:rsidRDefault="001D24D9" w:rsidP="00EC2B6D">
      <w:pPr>
        <w:tabs>
          <w:tab w:val="left" w:pos="5475"/>
        </w:tabs>
        <w:spacing w:line="360" w:lineRule="auto"/>
        <w:jc w:val="center"/>
        <w:rPr>
          <w:sz w:val="26"/>
          <w:szCs w:val="26"/>
        </w:rPr>
      </w:pPr>
    </w:p>
    <w:p w:rsidR="00DC0424" w:rsidRPr="00D922AE" w:rsidRDefault="00DC0424" w:rsidP="00911AAA">
      <w:pPr>
        <w:spacing w:line="360" w:lineRule="auto"/>
        <w:jc w:val="both"/>
        <w:rPr>
          <w:b/>
          <w:smallCaps/>
          <w:sz w:val="26"/>
          <w:szCs w:val="26"/>
          <w14:shadow w14:blurRad="50800" w14:dist="38100" w14:dir="2700000" w14:sx="100000" w14:sy="100000" w14:kx="0" w14:ky="0" w14:algn="tl">
            <w14:srgbClr w14:val="000000">
              <w14:alpha w14:val="60000"/>
            </w14:srgbClr>
          </w14:shadow>
        </w:rPr>
      </w:pPr>
      <w:r w:rsidRPr="00AE20DA">
        <w:rPr>
          <w:noProof/>
          <w:sz w:val="26"/>
          <w:szCs w:val="26"/>
        </w:rPr>
        <w:lastRenderedPageBreak/>
        <w:drawing>
          <wp:inline distT="0" distB="0" distL="0" distR="0">
            <wp:extent cx="6147834" cy="3125972"/>
            <wp:effectExtent l="19050" t="0" r="24366" b="0"/>
            <wp:docPr id="2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E48C2" w:rsidRPr="00D922AE" w:rsidRDefault="005E48C2" w:rsidP="005908CC">
      <w:pPr>
        <w:jc w:val="both"/>
        <w:rPr>
          <w:b/>
          <w:smallCaps/>
          <w:sz w:val="26"/>
          <w:szCs w:val="26"/>
          <w14:shadow w14:blurRad="50800" w14:dist="38100" w14:dir="2700000" w14:sx="100000" w14:sy="100000" w14:kx="0" w14:ky="0" w14:algn="tl">
            <w14:srgbClr w14:val="000000">
              <w14:alpha w14:val="60000"/>
            </w14:srgbClr>
          </w14:shadow>
        </w:rPr>
      </w:pPr>
    </w:p>
    <w:p w:rsidR="001D24D9" w:rsidRPr="00D922AE" w:rsidRDefault="001D24D9" w:rsidP="005908CC">
      <w:pPr>
        <w:jc w:val="both"/>
        <w:rPr>
          <w:b/>
          <w:smallCaps/>
          <w:sz w:val="26"/>
          <w:szCs w:val="26"/>
          <w14:shadow w14:blurRad="50800" w14:dist="38100" w14:dir="2700000" w14:sx="100000" w14:sy="100000" w14:kx="0" w14:ky="0" w14:algn="tl">
            <w14:srgbClr w14:val="000000">
              <w14:alpha w14:val="60000"/>
            </w14:srgbClr>
          </w14:shadow>
        </w:rPr>
      </w:pPr>
    </w:p>
    <w:p w:rsidR="00911AAA" w:rsidRPr="008770E2" w:rsidRDefault="005E48C2" w:rsidP="005E48C2">
      <w:pPr>
        <w:pStyle w:val="Heading2"/>
      </w:pPr>
      <w:bookmarkStart w:id="53" w:name="_Toc12110749"/>
      <w:r>
        <w:t>5</w:t>
      </w:r>
      <w:r w:rsidR="00911AAA" w:rsidRPr="008770E2">
        <w:t>.4</w:t>
      </w:r>
      <w:r w:rsidR="00911AAA" w:rsidRPr="008770E2">
        <w:tab/>
        <w:t>CBL</w:t>
      </w:r>
      <w:r w:rsidR="001D05DB">
        <w:t xml:space="preserve">SME </w:t>
      </w:r>
      <w:proofErr w:type="spellStart"/>
      <w:r w:rsidR="001D05DB">
        <w:t>LoansPerformance</w:t>
      </w:r>
      <w:bookmarkEnd w:id="53"/>
      <w:proofErr w:type="spellEnd"/>
    </w:p>
    <w:p w:rsidR="005E48C2" w:rsidRPr="00635DD3" w:rsidRDefault="005E48C2" w:rsidP="005908CC">
      <w:pPr>
        <w:tabs>
          <w:tab w:val="left" w:pos="5475"/>
        </w:tabs>
        <w:jc w:val="both"/>
        <w:rPr>
          <w:rFonts w:ascii="Times New Roman" w:hAnsi="Times New Roman" w:cs="Times New Roman"/>
          <w:sz w:val="26"/>
          <w:szCs w:val="26"/>
        </w:rPr>
      </w:pPr>
    </w:p>
    <w:p w:rsidR="00911AAA" w:rsidRPr="00635DD3" w:rsidRDefault="008B119F" w:rsidP="005908CC">
      <w:pPr>
        <w:tabs>
          <w:tab w:val="left" w:pos="5475"/>
        </w:tabs>
        <w:jc w:val="both"/>
        <w:rPr>
          <w:rFonts w:ascii="Times New Roman" w:hAnsi="Times New Roman" w:cs="Times New Roman"/>
          <w:sz w:val="26"/>
          <w:szCs w:val="26"/>
        </w:rPr>
      </w:pPr>
      <w:r>
        <w:rPr>
          <w:rFonts w:ascii="Times New Roman" w:hAnsi="Times New Roman" w:cs="Times New Roman"/>
          <w:sz w:val="26"/>
          <w:szCs w:val="26"/>
        </w:rPr>
        <w:t>B</w:t>
      </w:r>
      <w:r w:rsidRPr="00635DD3">
        <w:rPr>
          <w:rFonts w:ascii="Times New Roman" w:hAnsi="Times New Roman" w:cs="Times New Roman"/>
          <w:sz w:val="26"/>
          <w:szCs w:val="26"/>
        </w:rPr>
        <w:t>y the repayment status of that loa</w:t>
      </w:r>
      <w:r>
        <w:rPr>
          <w:rFonts w:ascii="Times New Roman" w:hAnsi="Times New Roman" w:cs="Times New Roman"/>
          <w:sz w:val="26"/>
          <w:szCs w:val="26"/>
        </w:rPr>
        <w:t>n</w:t>
      </w:r>
      <w:r w:rsidRPr="00635DD3">
        <w:rPr>
          <w:rFonts w:ascii="Times New Roman" w:hAnsi="Times New Roman" w:cs="Times New Roman"/>
          <w:sz w:val="26"/>
          <w:szCs w:val="26"/>
        </w:rPr>
        <w:t xml:space="preserve"> determined </w:t>
      </w:r>
      <w:r>
        <w:rPr>
          <w:rFonts w:ascii="Times New Roman" w:hAnsi="Times New Roman" w:cs="Times New Roman"/>
          <w:sz w:val="26"/>
          <w:szCs w:val="26"/>
        </w:rPr>
        <w:t>t</w:t>
      </w:r>
      <w:r w:rsidR="00911AAA" w:rsidRPr="00635DD3">
        <w:rPr>
          <w:rFonts w:ascii="Times New Roman" w:hAnsi="Times New Roman" w:cs="Times New Roman"/>
          <w:sz w:val="26"/>
          <w:szCs w:val="26"/>
        </w:rPr>
        <w:t>he performance of a loan is</w:t>
      </w:r>
      <w:r w:rsidR="00C87A5C">
        <w:rPr>
          <w:rFonts w:ascii="Times New Roman" w:hAnsi="Times New Roman" w:cs="Times New Roman"/>
          <w:sz w:val="26"/>
          <w:szCs w:val="26"/>
        </w:rPr>
        <w:t xml:space="preserve">. </w:t>
      </w:r>
      <w:r>
        <w:rPr>
          <w:rFonts w:ascii="Times New Roman" w:hAnsi="Times New Roman" w:cs="Times New Roman"/>
          <w:sz w:val="26"/>
          <w:szCs w:val="26"/>
        </w:rPr>
        <w:t xml:space="preserve"> In two statuses a loan has</w:t>
      </w:r>
      <w:r w:rsidR="00C87A5C">
        <w:rPr>
          <w:rFonts w:ascii="Times New Roman" w:hAnsi="Times New Roman" w:cs="Times New Roman"/>
          <w:sz w:val="26"/>
          <w:szCs w:val="26"/>
        </w:rPr>
        <w:t xml:space="preserve"> decide the credit</w:t>
      </w:r>
      <w:r w:rsidR="00911AAA" w:rsidRPr="00635DD3">
        <w:rPr>
          <w:rFonts w:ascii="Times New Roman" w:hAnsi="Times New Roman" w:cs="Times New Roman"/>
          <w:sz w:val="26"/>
          <w:szCs w:val="26"/>
        </w:rPr>
        <w:t xml:space="preserve"> performance:</w:t>
      </w:r>
    </w:p>
    <w:p w:rsidR="00911AAA" w:rsidRDefault="00911AAA" w:rsidP="000D3B01">
      <w:pPr>
        <w:numPr>
          <w:ilvl w:val="0"/>
          <w:numId w:val="4"/>
        </w:numPr>
        <w:tabs>
          <w:tab w:val="left" w:pos="5475"/>
        </w:tabs>
        <w:spacing w:after="0" w:line="360" w:lineRule="auto"/>
        <w:jc w:val="both"/>
        <w:rPr>
          <w:rFonts w:ascii="Times New Roman" w:hAnsi="Times New Roman" w:cs="Times New Roman"/>
          <w:sz w:val="26"/>
          <w:szCs w:val="26"/>
        </w:rPr>
      </w:pPr>
      <w:r w:rsidRPr="00635DD3">
        <w:rPr>
          <w:rFonts w:ascii="Times New Roman" w:hAnsi="Times New Roman" w:cs="Times New Roman"/>
          <w:b/>
          <w:sz w:val="26"/>
          <w:szCs w:val="26"/>
        </w:rPr>
        <w:t xml:space="preserve">Regular Loan: </w:t>
      </w:r>
      <w:r w:rsidR="00E01C7F" w:rsidRPr="00E01C7F">
        <w:rPr>
          <w:rFonts w:ascii="Times New Roman" w:hAnsi="Times New Roman" w:cs="Times New Roman"/>
          <w:sz w:val="26"/>
          <w:szCs w:val="26"/>
        </w:rPr>
        <w:t>At the point when the reimbursement of an advance is set aside a few minutes it is viewed as an ordinary advance</w:t>
      </w:r>
      <w:r w:rsidR="008B119F">
        <w:rPr>
          <w:rFonts w:ascii="Times New Roman" w:hAnsi="Times New Roman" w:cs="Times New Roman"/>
          <w:sz w:val="26"/>
          <w:szCs w:val="26"/>
        </w:rPr>
        <w:t>. A</w:t>
      </w:r>
      <w:r w:rsidR="00E01C7F" w:rsidRPr="00E01C7F">
        <w:rPr>
          <w:rFonts w:ascii="Times New Roman" w:hAnsi="Times New Roman" w:cs="Times New Roman"/>
          <w:sz w:val="26"/>
          <w:szCs w:val="26"/>
        </w:rPr>
        <w:t>s long as the portions of that advance are paid on schedule</w:t>
      </w:r>
      <w:r w:rsidR="008B119F">
        <w:rPr>
          <w:rFonts w:ascii="Times New Roman" w:hAnsi="Times New Roman" w:cs="Times New Roman"/>
          <w:sz w:val="26"/>
          <w:szCs w:val="26"/>
        </w:rPr>
        <w:t xml:space="preserve"> a</w:t>
      </w:r>
      <w:r w:rsidR="008B119F" w:rsidRPr="00E01C7F">
        <w:rPr>
          <w:rFonts w:ascii="Times New Roman" w:hAnsi="Times New Roman" w:cs="Times New Roman"/>
          <w:sz w:val="26"/>
          <w:szCs w:val="26"/>
        </w:rPr>
        <w:t xml:space="preserve"> credit is executing</w:t>
      </w:r>
      <w:r w:rsidR="00E01C7F" w:rsidRPr="00E01C7F">
        <w:rPr>
          <w:rFonts w:ascii="Times New Roman" w:hAnsi="Times New Roman" w:cs="Times New Roman"/>
          <w:sz w:val="26"/>
          <w:szCs w:val="26"/>
        </w:rPr>
        <w:t>.</w:t>
      </w:r>
    </w:p>
    <w:p w:rsidR="00E01C7F" w:rsidRPr="00635DD3" w:rsidRDefault="00E01C7F" w:rsidP="00E01C7F">
      <w:pPr>
        <w:tabs>
          <w:tab w:val="left" w:pos="5475"/>
        </w:tabs>
        <w:spacing w:after="0"/>
        <w:ind w:left="720"/>
        <w:jc w:val="both"/>
        <w:rPr>
          <w:rFonts w:ascii="Times New Roman" w:hAnsi="Times New Roman" w:cs="Times New Roman"/>
          <w:sz w:val="26"/>
          <w:szCs w:val="26"/>
        </w:rPr>
      </w:pPr>
    </w:p>
    <w:p w:rsidR="008B119F" w:rsidRPr="008B119F" w:rsidRDefault="00911AAA" w:rsidP="008B119F">
      <w:pPr>
        <w:pStyle w:val="ListParagraph"/>
        <w:numPr>
          <w:ilvl w:val="0"/>
          <w:numId w:val="4"/>
        </w:numPr>
        <w:jc w:val="both"/>
        <w:rPr>
          <w:rFonts w:ascii="Times New Roman" w:hAnsi="Times New Roman" w:cs="Times New Roman"/>
          <w:sz w:val="26"/>
          <w:szCs w:val="26"/>
        </w:rPr>
      </w:pPr>
      <w:r w:rsidRPr="008B119F">
        <w:rPr>
          <w:rFonts w:ascii="Times New Roman" w:hAnsi="Times New Roman" w:cs="Times New Roman"/>
          <w:b/>
          <w:sz w:val="26"/>
          <w:szCs w:val="26"/>
        </w:rPr>
        <w:t xml:space="preserve">Irregular Loan: </w:t>
      </w:r>
      <w:r w:rsidR="008B119F" w:rsidRPr="008B119F">
        <w:rPr>
          <w:rFonts w:ascii="Times New Roman" w:hAnsi="Times New Roman" w:cs="Times New Roman"/>
          <w:sz w:val="26"/>
          <w:szCs w:val="26"/>
        </w:rPr>
        <w:t>If any loan or credit installments are not paid timely or once installments are incomprehensible the credit becomes an irregular loan. In the credit quality irregular loan have a bad impact this also effect overall loan portfolio so bank take strict step to reduce default loan.</w:t>
      </w:r>
      <w:r w:rsidR="008B119F">
        <w:rPr>
          <w:rFonts w:ascii="Times New Roman" w:hAnsi="Times New Roman" w:cs="Times New Roman"/>
          <w:sz w:val="26"/>
          <w:szCs w:val="26"/>
        </w:rPr>
        <w:t xml:space="preserve"> Bank has</w:t>
      </w:r>
      <w:r w:rsidR="008B119F" w:rsidRPr="008B119F">
        <w:rPr>
          <w:rFonts w:ascii="Times New Roman" w:hAnsi="Times New Roman" w:cs="Times New Roman"/>
          <w:sz w:val="26"/>
          <w:szCs w:val="26"/>
        </w:rPr>
        <w:t xml:space="preserve"> some other particular recovery efforts to maintain default loan.</w:t>
      </w:r>
    </w:p>
    <w:p w:rsidR="005908CC" w:rsidRPr="008B119F" w:rsidRDefault="005908CC" w:rsidP="008B119F">
      <w:pPr>
        <w:tabs>
          <w:tab w:val="left" w:pos="5475"/>
        </w:tabs>
        <w:spacing w:after="0"/>
        <w:ind w:left="360"/>
        <w:jc w:val="both"/>
        <w:rPr>
          <w:rFonts w:ascii="Times New Roman" w:hAnsi="Times New Roman" w:cs="Times New Roman"/>
          <w:sz w:val="26"/>
          <w:szCs w:val="26"/>
        </w:rPr>
      </w:pPr>
    </w:p>
    <w:p w:rsidR="005E48C2" w:rsidRPr="00D922AE" w:rsidRDefault="005E48C2" w:rsidP="00911AAA">
      <w:pPr>
        <w:spacing w:line="360" w:lineRule="auto"/>
        <w:jc w:val="both"/>
        <w:rPr>
          <w:b/>
          <w:smallCaps/>
          <w:sz w:val="26"/>
          <w:szCs w:val="26"/>
          <w14:shadow w14:blurRad="50800" w14:dist="38100" w14:dir="2700000" w14:sx="100000" w14:sy="100000" w14:kx="0" w14:ky="0" w14:algn="tl">
            <w14:srgbClr w14:val="000000">
              <w14:alpha w14:val="60000"/>
            </w14:srgbClr>
          </w14:shadow>
        </w:rPr>
      </w:pPr>
    </w:p>
    <w:p w:rsidR="00EA26AE" w:rsidRDefault="005E48C2" w:rsidP="005E48C2">
      <w:pPr>
        <w:pStyle w:val="Heading2"/>
      </w:pPr>
      <w:bookmarkStart w:id="54" w:name="_Toc12110750"/>
      <w:r>
        <w:lastRenderedPageBreak/>
        <w:t>5</w:t>
      </w:r>
      <w:r w:rsidR="003608CC">
        <w:t>.4.1</w:t>
      </w:r>
      <w:r w:rsidR="00063929">
        <w:tab/>
      </w:r>
      <w:r w:rsidR="00911AAA" w:rsidRPr="008770E2">
        <w:t xml:space="preserve">SME Loans </w:t>
      </w:r>
      <w:proofErr w:type="spellStart"/>
      <w:r w:rsidR="00063929">
        <w:t>Performance</w:t>
      </w:r>
      <w:r w:rsidR="00471661">
        <w:t>O</w:t>
      </w:r>
      <w:r w:rsidR="00471661" w:rsidRPr="008770E2">
        <w:t>ver</w:t>
      </w:r>
      <w:proofErr w:type="spellEnd"/>
      <w:r w:rsidR="00911AAA" w:rsidRPr="008770E2">
        <w:t xml:space="preserve"> The Last Three Years</w:t>
      </w:r>
      <w:bookmarkEnd w:id="54"/>
    </w:p>
    <w:p w:rsidR="005E48C2" w:rsidRDefault="005E48C2" w:rsidP="005E48C2">
      <w:pPr>
        <w:tabs>
          <w:tab w:val="left" w:pos="5475"/>
        </w:tabs>
        <w:spacing w:line="360" w:lineRule="auto"/>
        <w:jc w:val="both"/>
        <w:rPr>
          <w:rFonts w:ascii="Times New Roman" w:hAnsi="Times New Roman" w:cs="Times New Roman"/>
          <w:sz w:val="26"/>
          <w:szCs w:val="26"/>
        </w:rPr>
      </w:pPr>
    </w:p>
    <w:p w:rsidR="00FE16E5" w:rsidRDefault="00FE16E5" w:rsidP="00B364E6">
      <w:pPr>
        <w:tabs>
          <w:tab w:val="left" w:pos="5475"/>
        </w:tabs>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From figure 13 we get the PAR of last three years. </w:t>
      </w:r>
      <w:r w:rsidR="009C15E7">
        <w:rPr>
          <w:rFonts w:ascii="Times New Roman" w:hAnsi="Times New Roman" w:cs="Times New Roman"/>
          <w:sz w:val="26"/>
          <w:szCs w:val="26"/>
        </w:rPr>
        <w:t xml:space="preserve">Figure represent us that the </w:t>
      </w:r>
      <w:proofErr w:type="spellStart"/>
      <w:r w:rsidR="009C15E7" w:rsidRPr="009C15E7">
        <w:rPr>
          <w:rFonts w:ascii="Times New Roman" w:hAnsi="Times New Roman" w:cs="Times New Roman"/>
          <w:sz w:val="26"/>
          <w:szCs w:val="26"/>
        </w:rPr>
        <w:t>the</w:t>
      </w:r>
      <w:proofErr w:type="spellEnd"/>
      <w:r w:rsidR="009C15E7" w:rsidRPr="009C15E7">
        <w:rPr>
          <w:rFonts w:ascii="Times New Roman" w:hAnsi="Times New Roman" w:cs="Times New Roman"/>
          <w:sz w:val="26"/>
          <w:szCs w:val="26"/>
        </w:rPr>
        <w:t xml:space="preserve"> PAR of SME and Corporate credits has diminished in 2018, though that of retail advance delineates an inversion.</w:t>
      </w:r>
      <w:r w:rsidR="008F28BA">
        <w:rPr>
          <w:rFonts w:ascii="Times New Roman" w:hAnsi="Times New Roman" w:cs="Times New Roman"/>
          <w:sz w:val="26"/>
          <w:szCs w:val="26"/>
        </w:rPr>
        <w:t xml:space="preserve"> Salary loan is a main part of retail loan and this portion maintaining an average in retail loan.</w:t>
      </w:r>
      <w:r w:rsidR="00D6294B">
        <w:rPr>
          <w:rFonts w:ascii="Times New Roman" w:hAnsi="Times New Roman" w:cs="Times New Roman"/>
          <w:sz w:val="26"/>
          <w:szCs w:val="26"/>
        </w:rPr>
        <w:t xml:space="preserve"> Corporate </w:t>
      </w:r>
      <w:r w:rsidR="00293E8B">
        <w:rPr>
          <w:rFonts w:ascii="Times New Roman" w:hAnsi="Times New Roman" w:cs="Times New Roman"/>
          <w:sz w:val="26"/>
          <w:szCs w:val="26"/>
        </w:rPr>
        <w:t>loan pattern is additionally diminishing.</w:t>
      </w:r>
    </w:p>
    <w:p w:rsidR="003608CC" w:rsidRPr="005E48C2" w:rsidRDefault="003608CC" w:rsidP="00B364E6">
      <w:pPr>
        <w:tabs>
          <w:tab w:val="left" w:pos="5475"/>
        </w:tabs>
        <w:spacing w:line="360" w:lineRule="auto"/>
        <w:jc w:val="both"/>
        <w:rPr>
          <w:rFonts w:ascii="Times New Roman" w:hAnsi="Times New Roman" w:cs="Times New Roman"/>
          <w:sz w:val="26"/>
          <w:szCs w:val="26"/>
        </w:rPr>
      </w:pPr>
    </w:p>
    <w:p w:rsidR="00780FE5" w:rsidRPr="00780FE5" w:rsidRDefault="0075367F" w:rsidP="003608CC">
      <w:pPr>
        <w:tabs>
          <w:tab w:val="left" w:pos="5475"/>
        </w:tabs>
        <w:spacing w:line="360" w:lineRule="auto"/>
        <w:jc w:val="center"/>
        <w:rPr>
          <w:sz w:val="26"/>
          <w:szCs w:val="26"/>
        </w:rPr>
      </w:pPr>
      <w:r w:rsidRPr="0075367F">
        <w:rPr>
          <w:noProof/>
          <w:sz w:val="26"/>
          <w:szCs w:val="26"/>
        </w:rPr>
        <w:drawing>
          <wp:inline distT="0" distB="0" distL="0" distR="0">
            <wp:extent cx="5333247" cy="2636874"/>
            <wp:effectExtent l="19050" t="0" r="19803" b="0"/>
            <wp:docPr id="1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76252" w:rsidRDefault="00176252" w:rsidP="003608CC">
      <w:pPr>
        <w:tabs>
          <w:tab w:val="left" w:pos="5475"/>
        </w:tabs>
        <w:spacing w:line="360" w:lineRule="auto"/>
        <w:jc w:val="both"/>
        <w:rPr>
          <w:rFonts w:ascii="Times New Roman" w:hAnsi="Times New Roman" w:cs="Times New Roman"/>
          <w:sz w:val="26"/>
          <w:szCs w:val="26"/>
        </w:rPr>
      </w:pPr>
    </w:p>
    <w:p w:rsidR="007F0C5C" w:rsidRDefault="00380120" w:rsidP="007F0C5C">
      <w:pPr>
        <w:tabs>
          <w:tab w:val="left" w:pos="5475"/>
        </w:tabs>
        <w:spacing w:line="360" w:lineRule="auto"/>
        <w:jc w:val="both"/>
        <w:rPr>
          <w:rFonts w:ascii="Times New Roman" w:hAnsi="Times New Roman" w:cs="Times New Roman"/>
          <w:sz w:val="26"/>
          <w:szCs w:val="26"/>
        </w:rPr>
      </w:pPr>
      <w:r w:rsidRPr="00380120">
        <w:rPr>
          <w:rFonts w:ascii="Times New Roman" w:hAnsi="Times New Roman" w:cs="Times New Roman"/>
          <w:sz w:val="26"/>
          <w:szCs w:val="26"/>
        </w:rPr>
        <w:t>Figure 15 shows the arrear quantitative relation of the CBL loans over the last three years. The quantitative relation for retail loans and company loans is declining steady, whereas that of SME loans is increasing steady. In 2016, the quantitative relation for company loans was abundant ov</w:t>
      </w:r>
      <w:r>
        <w:rPr>
          <w:rFonts w:ascii="Times New Roman" w:hAnsi="Times New Roman" w:cs="Times New Roman"/>
          <w:sz w:val="26"/>
          <w:szCs w:val="26"/>
        </w:rPr>
        <w:t>er those of SME and retail loans</w:t>
      </w:r>
      <w:r w:rsidRPr="00380120">
        <w:rPr>
          <w:rFonts w:ascii="Times New Roman" w:hAnsi="Times New Roman" w:cs="Times New Roman"/>
          <w:sz w:val="26"/>
          <w:szCs w:val="26"/>
        </w:rPr>
        <w:t xml:space="preserve"> that were virtually identical. In 2017, the ratios for SME and company loans severally were virtually a similar. This goes to indicate that within the SME sector, higher range </w:t>
      </w:r>
      <w:r>
        <w:rPr>
          <w:rFonts w:ascii="Times New Roman" w:hAnsi="Times New Roman" w:cs="Times New Roman"/>
          <w:sz w:val="26"/>
          <w:szCs w:val="26"/>
        </w:rPr>
        <w:t>of installments are getting due</w:t>
      </w:r>
      <w:r w:rsidRPr="00380120">
        <w:rPr>
          <w:rFonts w:ascii="Times New Roman" w:hAnsi="Times New Roman" w:cs="Times New Roman"/>
          <w:sz w:val="26"/>
          <w:szCs w:val="26"/>
        </w:rPr>
        <w:t xml:space="preserve"> that could be a cause for concern.</w:t>
      </w:r>
      <w:bookmarkStart w:id="55" w:name="_Toc12110751"/>
    </w:p>
    <w:p w:rsidR="007F0C5C" w:rsidRPr="007F0C5C" w:rsidRDefault="007F0C5C" w:rsidP="007F0C5C">
      <w:pPr>
        <w:tabs>
          <w:tab w:val="left" w:pos="5475"/>
        </w:tabs>
        <w:spacing w:line="360" w:lineRule="auto"/>
        <w:jc w:val="both"/>
        <w:rPr>
          <w:rFonts w:ascii="Times New Roman" w:hAnsi="Times New Roman" w:cs="Times New Roman"/>
          <w:sz w:val="26"/>
          <w:szCs w:val="26"/>
        </w:rPr>
      </w:pPr>
    </w:p>
    <w:p w:rsidR="005E48C2" w:rsidRPr="00CE651E" w:rsidRDefault="005E48C2" w:rsidP="00CE651E">
      <w:pPr>
        <w:pStyle w:val="Heading2"/>
      </w:pPr>
      <w:r>
        <w:lastRenderedPageBreak/>
        <w:t>5</w:t>
      </w:r>
      <w:r w:rsidR="003608CC">
        <w:t>.4.2</w:t>
      </w:r>
      <w:r w:rsidR="00911AAA" w:rsidRPr="00FD635D">
        <w:tab/>
        <w:t>Sector-wise Performance</w:t>
      </w:r>
      <w:bookmarkEnd w:id="55"/>
    </w:p>
    <w:p w:rsidR="00CE651E" w:rsidRDefault="00CE651E" w:rsidP="00911AAA">
      <w:pPr>
        <w:tabs>
          <w:tab w:val="left" w:pos="5475"/>
        </w:tabs>
        <w:spacing w:line="360" w:lineRule="auto"/>
        <w:rPr>
          <w:rFonts w:ascii="Times New Roman" w:hAnsi="Times New Roman" w:cs="Times New Roman"/>
          <w:sz w:val="26"/>
          <w:szCs w:val="26"/>
        </w:rPr>
      </w:pPr>
    </w:p>
    <w:p w:rsidR="00CE651E" w:rsidRDefault="00CE651E" w:rsidP="00CE651E">
      <w:pPr>
        <w:tabs>
          <w:tab w:val="left" w:pos="5475"/>
        </w:tabs>
        <w:spacing w:line="360" w:lineRule="auto"/>
        <w:jc w:val="both"/>
        <w:rPr>
          <w:rFonts w:ascii="Times New Roman" w:hAnsi="Times New Roman" w:cs="Times New Roman"/>
          <w:sz w:val="26"/>
          <w:szCs w:val="26"/>
        </w:rPr>
      </w:pPr>
      <w:r w:rsidRPr="00CE651E">
        <w:rPr>
          <w:rFonts w:ascii="Times New Roman" w:hAnsi="Times New Roman" w:cs="Times New Roman"/>
          <w:sz w:val="26"/>
          <w:szCs w:val="26"/>
        </w:rPr>
        <w:t>Figure 16 demonstrates the part sector- wise PAR of SME credits from 2016 to 2018. From the chart, it very well may be seen that the PAR in the administration division has experienced consistent improvement going down from 3.73% in 2016 to 2.01% in 2018. Standard in the horticulture and the assembling division have expanded in 2017 while the PAR in exchanging segment has diminished to 5.07% in 2018 in the wake of expanding to 9.84% in 2017 from 8.23% in 2016. The PAR for the general SME credits mirrors the adjustments in the exchanging part, fundamentally on account of the gigantic piece of the overall industry of the division. The horticulture part has kept up a genuinely steady PAR at and around 6% all through the three-year time</w:t>
      </w:r>
      <w:r>
        <w:rPr>
          <w:rFonts w:ascii="Times New Roman" w:hAnsi="Times New Roman" w:cs="Times New Roman"/>
          <w:sz w:val="26"/>
          <w:szCs w:val="26"/>
        </w:rPr>
        <w:t xml:space="preserve"> frame.</w:t>
      </w:r>
    </w:p>
    <w:p w:rsidR="00911AAA" w:rsidRPr="00CE651E" w:rsidRDefault="007456B2" w:rsidP="007456B2">
      <w:pPr>
        <w:tabs>
          <w:tab w:val="left" w:pos="5475"/>
        </w:tabs>
        <w:spacing w:line="360" w:lineRule="auto"/>
        <w:ind w:left="720"/>
        <w:jc w:val="both"/>
        <w:rPr>
          <w:rFonts w:ascii="Times New Roman" w:hAnsi="Times New Roman" w:cs="Times New Roman"/>
          <w:sz w:val="26"/>
          <w:szCs w:val="26"/>
        </w:rPr>
      </w:pPr>
      <w:r>
        <w:rPr>
          <w:sz w:val="26"/>
          <w:szCs w:val="26"/>
        </w:rPr>
        <w:tab/>
      </w:r>
    </w:p>
    <w:p w:rsidR="00911AAA" w:rsidRPr="008770E2" w:rsidRDefault="00780FE5" w:rsidP="00780FE5">
      <w:pPr>
        <w:tabs>
          <w:tab w:val="left" w:pos="5475"/>
        </w:tabs>
        <w:spacing w:line="360" w:lineRule="auto"/>
        <w:jc w:val="center"/>
        <w:rPr>
          <w:sz w:val="26"/>
          <w:szCs w:val="26"/>
        </w:rPr>
      </w:pPr>
      <w:r>
        <w:rPr>
          <w:noProof/>
        </w:rPr>
        <w:drawing>
          <wp:inline distT="0" distB="0" distL="0" distR="0">
            <wp:extent cx="5073945" cy="3487479"/>
            <wp:effectExtent l="19050" t="0" r="0" b="0"/>
            <wp:docPr id="27" name="Picture 18" descr="https://scontent.fdac24-1.fna.fbcdn.net/v/t1.15752-9/59573335_2144450012337157_6350231794222104576_n.jpg?_nc_cat=106&amp;_nc_ht=scontent.fdac24-1.fna&amp;oh=0ad0abf969b23e1f7dbfc4afb9478fec&amp;oe=5D7149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content.fdac24-1.fna.fbcdn.net/v/t1.15752-9/59573335_2144450012337157_6350231794222104576_n.jpg?_nc_cat=106&amp;_nc_ht=scontent.fdac24-1.fna&amp;oh=0ad0abf969b23e1f7dbfc4afb9478fec&amp;oe=5D7149D9"/>
                    <pic:cNvPicPr>
                      <a:picLocks noChangeAspect="1" noChangeArrowheads="1"/>
                    </pic:cNvPicPr>
                  </pic:nvPicPr>
                  <pic:blipFill>
                    <a:blip r:embed="rId39"/>
                    <a:srcRect/>
                    <a:stretch>
                      <a:fillRect/>
                    </a:stretch>
                  </pic:blipFill>
                  <pic:spPr bwMode="auto">
                    <a:xfrm>
                      <a:off x="0" y="0"/>
                      <a:ext cx="5073687" cy="3487302"/>
                    </a:xfrm>
                    <a:prstGeom prst="rect">
                      <a:avLst/>
                    </a:prstGeom>
                    <a:noFill/>
                    <a:ln w="9525">
                      <a:noFill/>
                      <a:miter lim="800000"/>
                      <a:headEnd/>
                      <a:tailEnd/>
                    </a:ln>
                  </pic:spPr>
                </pic:pic>
              </a:graphicData>
            </a:graphic>
          </wp:inline>
        </w:drawing>
      </w:r>
    </w:p>
    <w:p w:rsidR="00911AAA" w:rsidRPr="008770E2" w:rsidRDefault="00911AAA" w:rsidP="00911AAA">
      <w:pPr>
        <w:tabs>
          <w:tab w:val="left" w:pos="5475"/>
        </w:tabs>
        <w:spacing w:line="360" w:lineRule="auto"/>
        <w:rPr>
          <w:b/>
          <w:sz w:val="26"/>
          <w:szCs w:val="26"/>
        </w:rPr>
      </w:pPr>
    </w:p>
    <w:p w:rsidR="00911AAA" w:rsidRPr="008770E2" w:rsidRDefault="00911AAA" w:rsidP="00911AAA">
      <w:pPr>
        <w:tabs>
          <w:tab w:val="left" w:pos="5475"/>
        </w:tabs>
        <w:spacing w:line="360" w:lineRule="auto"/>
        <w:ind w:left="360"/>
        <w:rPr>
          <w:b/>
          <w:sz w:val="26"/>
          <w:szCs w:val="26"/>
        </w:rPr>
      </w:pPr>
    </w:p>
    <w:p w:rsidR="005E48C2" w:rsidRDefault="005E48C2"/>
    <w:p w:rsidR="005E48C2" w:rsidRDefault="005E48C2"/>
    <w:p w:rsidR="00C41A86" w:rsidRDefault="00C41A86" w:rsidP="00C41A86">
      <w:pPr>
        <w:pStyle w:val="Heading1"/>
        <w:jc w:val="both"/>
        <w:rPr>
          <w:b w:val="0"/>
          <w:sz w:val="52"/>
          <w:szCs w:val="52"/>
        </w:rPr>
      </w:pPr>
    </w:p>
    <w:p w:rsidR="00C41A86" w:rsidRDefault="00C41A86" w:rsidP="00C41A86">
      <w:pPr>
        <w:pStyle w:val="Heading1"/>
        <w:jc w:val="both"/>
        <w:rPr>
          <w:b w:val="0"/>
          <w:sz w:val="52"/>
          <w:szCs w:val="52"/>
        </w:rPr>
      </w:pPr>
    </w:p>
    <w:p w:rsidR="00C41A86" w:rsidRDefault="00C41A86" w:rsidP="00C41A86">
      <w:pPr>
        <w:pStyle w:val="Heading1"/>
        <w:jc w:val="both"/>
        <w:rPr>
          <w:b w:val="0"/>
          <w:sz w:val="52"/>
          <w:szCs w:val="52"/>
        </w:rPr>
      </w:pPr>
    </w:p>
    <w:p w:rsidR="00E02DED" w:rsidRDefault="006057C6" w:rsidP="00C41A86">
      <w:pPr>
        <w:pStyle w:val="Heading1"/>
        <w:jc w:val="both"/>
        <w:rPr>
          <w:b w:val="0"/>
          <w:sz w:val="52"/>
          <w:szCs w:val="52"/>
        </w:rPr>
      </w:pPr>
      <w:bookmarkStart w:id="56" w:name="_Toc12110752"/>
      <w:r w:rsidRPr="00C41A86">
        <w:rPr>
          <w:b w:val="0"/>
          <w:sz w:val="52"/>
          <w:szCs w:val="52"/>
        </w:rPr>
        <w:t>Chapter</w:t>
      </w:r>
      <w:r w:rsidR="00C41A86">
        <w:rPr>
          <w:b w:val="0"/>
          <w:sz w:val="52"/>
          <w:szCs w:val="52"/>
        </w:rPr>
        <w:t xml:space="preserve"> 6: Findings and Recommendation</w:t>
      </w:r>
      <w:bookmarkEnd w:id="56"/>
    </w:p>
    <w:p w:rsidR="00C41A86" w:rsidRPr="00C41A86" w:rsidRDefault="00C41A86" w:rsidP="00C41A86">
      <w:pPr>
        <w:rPr>
          <w:b/>
          <w:color w:val="365F91" w:themeColor="accent1" w:themeShade="BF"/>
          <w:u w:val="thick"/>
        </w:rPr>
      </w:pPr>
      <w:r w:rsidRPr="00C41A86">
        <w:rPr>
          <w:b/>
          <w:color w:val="365F91" w:themeColor="accent1" w:themeShade="BF"/>
          <w:u w:val="thick"/>
        </w:rPr>
        <w:t>_____________________________________________________________________________________</w:t>
      </w:r>
    </w:p>
    <w:p w:rsidR="00C41A86" w:rsidRDefault="00C41A86" w:rsidP="00C41A86"/>
    <w:p w:rsidR="00C41A86" w:rsidRDefault="00C41A86" w:rsidP="00C41A86"/>
    <w:p w:rsidR="00C41A86" w:rsidRDefault="00C41A86" w:rsidP="00C41A86"/>
    <w:p w:rsidR="00C41A86" w:rsidRDefault="00C41A86" w:rsidP="00C41A86"/>
    <w:p w:rsidR="00C41A86" w:rsidRDefault="00C41A86" w:rsidP="00C41A86"/>
    <w:p w:rsidR="00C41A86" w:rsidRDefault="00C41A86" w:rsidP="00C41A86"/>
    <w:p w:rsidR="00C41A86" w:rsidRDefault="00C41A86" w:rsidP="00C41A86"/>
    <w:p w:rsidR="00C41A86" w:rsidRDefault="00C41A86" w:rsidP="00C41A86"/>
    <w:p w:rsidR="00C41A86" w:rsidRDefault="00C41A86" w:rsidP="00C41A86"/>
    <w:p w:rsidR="00C41A86" w:rsidRDefault="00C41A86" w:rsidP="00C41A86"/>
    <w:p w:rsidR="00410347" w:rsidRDefault="00410347" w:rsidP="00C41A86"/>
    <w:p w:rsidR="00410347" w:rsidRDefault="00410347" w:rsidP="00C41A86"/>
    <w:p w:rsidR="00E02DED" w:rsidRPr="008770E2" w:rsidRDefault="006057C6" w:rsidP="006057C6">
      <w:pPr>
        <w:pStyle w:val="Heading2"/>
      </w:pPr>
      <w:bookmarkStart w:id="57" w:name="_Toc12110753"/>
      <w:r>
        <w:lastRenderedPageBreak/>
        <w:t xml:space="preserve">6.1 </w:t>
      </w:r>
      <w:r w:rsidR="00E02DED" w:rsidRPr="008770E2">
        <w:t>Findings</w:t>
      </w:r>
      <w:bookmarkEnd w:id="57"/>
    </w:p>
    <w:p w:rsidR="00DC51A8" w:rsidRPr="00C9091F" w:rsidRDefault="007015EE" w:rsidP="00DC51A8">
      <w:pPr>
        <w:tabs>
          <w:tab w:val="left" w:pos="5475"/>
        </w:tabs>
        <w:spacing w:line="360" w:lineRule="auto"/>
        <w:jc w:val="both"/>
        <w:rPr>
          <w:rFonts w:ascii="Times New Roman" w:hAnsi="Times New Roman" w:cs="Times New Roman"/>
          <w:sz w:val="26"/>
          <w:szCs w:val="26"/>
        </w:rPr>
      </w:pPr>
      <w:r w:rsidRPr="007015EE">
        <w:rPr>
          <w:rFonts w:ascii="Times New Roman" w:hAnsi="Times New Roman" w:cs="Times New Roman"/>
          <w:sz w:val="26"/>
          <w:szCs w:val="26"/>
        </w:rPr>
        <w:t>The situation in the SME part is very mind boggling. The information broke down did not demonstrate a particular pattern in the market. Be that as it may, the circumstance can be named genuinely forthcoming if the market can be appropriately misused. In light of my investigation I have exhibited my discoveries beneath.</w:t>
      </w:r>
    </w:p>
    <w:p w:rsidR="00DC51A8" w:rsidRPr="008770E2" w:rsidRDefault="00C9091F" w:rsidP="00DC51A8">
      <w:pPr>
        <w:pStyle w:val="Heading2"/>
      </w:pPr>
      <w:bookmarkStart w:id="58" w:name="_Toc12110754"/>
      <w:r>
        <w:t>6.1.1</w:t>
      </w:r>
      <w:r w:rsidR="00DC51A8" w:rsidRPr="008770E2">
        <w:tab/>
        <w:t>SME Loans</w:t>
      </w:r>
      <w:r w:rsidR="002A7801" w:rsidRPr="002A7801">
        <w:t xml:space="preserve"> Performance</w:t>
      </w:r>
      <w:bookmarkEnd w:id="58"/>
    </w:p>
    <w:p w:rsidR="00DC51A8" w:rsidRDefault="00DC51A8" w:rsidP="00DC51A8">
      <w:pPr>
        <w:spacing w:line="360" w:lineRule="auto"/>
        <w:jc w:val="both"/>
        <w:rPr>
          <w:rFonts w:ascii="Times New Roman" w:hAnsi="Times New Roman" w:cs="Times New Roman"/>
          <w:sz w:val="26"/>
          <w:szCs w:val="26"/>
        </w:rPr>
      </w:pPr>
    </w:p>
    <w:p w:rsidR="00F50CF6" w:rsidRPr="00F50CF6" w:rsidRDefault="00F50CF6" w:rsidP="00F50CF6">
      <w:pPr>
        <w:spacing w:line="360" w:lineRule="auto"/>
        <w:jc w:val="both"/>
        <w:rPr>
          <w:rFonts w:ascii="Times New Roman" w:hAnsi="Times New Roman" w:cs="Times New Roman"/>
          <w:sz w:val="26"/>
          <w:szCs w:val="26"/>
        </w:rPr>
      </w:pPr>
      <w:r w:rsidRPr="00F50CF6">
        <w:rPr>
          <w:rFonts w:ascii="Times New Roman" w:hAnsi="Times New Roman" w:cs="Times New Roman"/>
          <w:sz w:val="26"/>
          <w:szCs w:val="26"/>
        </w:rPr>
        <w:t>In 2018, the PAR of SME credits was the most reduced among retail, SME and corporate advances. In any case, the Arrear Ratio was the most astounding. In both retail and corporate credits, the volume of unpredictable advances in the 1-1.99 portions class is proportionately a lot higher than that of different classifications. In retail credits, this comprises of 61.44% of the past due volume, and in corporate advances this figure is 57.85%. As a result, the complete arrear sum is additionally extremely low. Likewise, in the event of SME credits, there is a consistency of past due volume in every class, which is appeared Table 10 and Figure 13. In the other two divisions, the volume slowly goes d</w:t>
      </w:r>
      <w:r>
        <w:rPr>
          <w:rFonts w:ascii="Times New Roman" w:hAnsi="Times New Roman" w:cs="Times New Roman"/>
          <w:sz w:val="26"/>
          <w:szCs w:val="26"/>
        </w:rPr>
        <w:t xml:space="preserve">own as the portions increment. </w:t>
      </w:r>
    </w:p>
    <w:p w:rsidR="008273FC" w:rsidRPr="00C9091F" w:rsidRDefault="00F50CF6" w:rsidP="00C9091F">
      <w:pPr>
        <w:spacing w:line="360" w:lineRule="auto"/>
        <w:jc w:val="both"/>
        <w:rPr>
          <w:rFonts w:ascii="Times New Roman" w:hAnsi="Times New Roman" w:cs="Times New Roman"/>
          <w:sz w:val="26"/>
          <w:szCs w:val="26"/>
        </w:rPr>
      </w:pPr>
      <w:r w:rsidRPr="00F50CF6">
        <w:rPr>
          <w:rFonts w:ascii="Times New Roman" w:hAnsi="Times New Roman" w:cs="Times New Roman"/>
          <w:sz w:val="26"/>
          <w:szCs w:val="26"/>
        </w:rPr>
        <w:t>The PAR of SME and Corporate credits has improved from 2015 to 2018 while that of retail has weakened as appeared in Figure 14. The arrear proportion, in any case, has been on an expanding pattern for the SME. This expresses the way that the execution of SME credits have started to fall apart</w:t>
      </w:r>
      <w:r w:rsidR="00DC51A8" w:rsidRPr="00DC51A8">
        <w:rPr>
          <w:rFonts w:ascii="Times New Roman" w:hAnsi="Times New Roman" w:cs="Times New Roman"/>
          <w:sz w:val="26"/>
          <w:szCs w:val="26"/>
        </w:rPr>
        <w:t>.</w:t>
      </w:r>
    </w:p>
    <w:p w:rsidR="00C9091F" w:rsidRPr="00C9091F" w:rsidRDefault="00C9091F" w:rsidP="00C9091F">
      <w:pPr>
        <w:pStyle w:val="Heading2"/>
        <w:jc w:val="both"/>
        <w:rPr>
          <w:rFonts w:ascii="Times New Roman" w:hAnsi="Times New Roman"/>
        </w:rPr>
      </w:pPr>
    </w:p>
    <w:p w:rsidR="00C9091F" w:rsidRPr="00C9091F" w:rsidRDefault="00C9091F" w:rsidP="00C9091F">
      <w:pPr>
        <w:pStyle w:val="Heading2"/>
        <w:jc w:val="both"/>
        <w:rPr>
          <w:rFonts w:ascii="Times New Roman" w:hAnsi="Times New Roman"/>
        </w:rPr>
      </w:pPr>
    </w:p>
    <w:p w:rsidR="00C9091F" w:rsidRPr="00C9091F" w:rsidRDefault="00C9091F" w:rsidP="00C9091F">
      <w:pPr>
        <w:pStyle w:val="Heading2"/>
        <w:jc w:val="both"/>
        <w:rPr>
          <w:rFonts w:ascii="Times New Roman" w:hAnsi="Times New Roman"/>
        </w:rPr>
      </w:pPr>
    </w:p>
    <w:p w:rsidR="00C9091F" w:rsidRPr="00C9091F" w:rsidRDefault="00C9091F" w:rsidP="00C9091F">
      <w:pPr>
        <w:spacing w:line="240" w:lineRule="auto"/>
        <w:jc w:val="both"/>
        <w:rPr>
          <w:rFonts w:ascii="Times New Roman" w:hAnsi="Times New Roman" w:cs="Times New Roman"/>
        </w:rPr>
      </w:pPr>
    </w:p>
    <w:p w:rsidR="00C9091F" w:rsidRPr="00C9091F" w:rsidRDefault="00C9091F" w:rsidP="00C9091F">
      <w:pPr>
        <w:pStyle w:val="Heading2"/>
        <w:jc w:val="both"/>
        <w:rPr>
          <w:rFonts w:ascii="Times New Roman" w:hAnsi="Times New Roman"/>
        </w:rPr>
      </w:pPr>
    </w:p>
    <w:p w:rsidR="00C9091F" w:rsidRPr="00C9091F" w:rsidRDefault="00C9091F" w:rsidP="00C9091F"/>
    <w:p w:rsidR="008273FC" w:rsidRDefault="008273FC" w:rsidP="008273FC">
      <w:pPr>
        <w:pStyle w:val="Heading2"/>
      </w:pPr>
      <w:bookmarkStart w:id="59" w:name="_Toc12110755"/>
      <w:r>
        <w:lastRenderedPageBreak/>
        <w:t>6.</w:t>
      </w:r>
      <w:r w:rsidR="007A611E">
        <w:t>2</w:t>
      </w:r>
      <w:r w:rsidRPr="008770E2">
        <w:t>Recommendations</w:t>
      </w:r>
      <w:bookmarkEnd w:id="59"/>
    </w:p>
    <w:p w:rsidR="008273FC" w:rsidRDefault="008273FC">
      <w:pPr>
        <w:rPr>
          <w:sz w:val="26"/>
          <w:szCs w:val="26"/>
        </w:rPr>
      </w:pPr>
    </w:p>
    <w:p w:rsidR="008273FC" w:rsidRDefault="00F50CF6" w:rsidP="00F50CF6">
      <w:pPr>
        <w:spacing w:line="360" w:lineRule="auto"/>
        <w:jc w:val="both"/>
        <w:rPr>
          <w:sz w:val="26"/>
          <w:szCs w:val="26"/>
        </w:rPr>
      </w:pPr>
      <w:r w:rsidRPr="00F50CF6">
        <w:rPr>
          <w:rFonts w:ascii="Times New Roman" w:hAnsi="Times New Roman" w:cs="Times New Roman"/>
          <w:sz w:val="26"/>
          <w:szCs w:val="26"/>
        </w:rPr>
        <w:t>At present, the SME division is excessively reliant on the exchanging part, which has in excess of a 80% portfolio share. In the event that this segment starts to fail to meet expectations, it will be reflected in the execution of the entire division. Accordingly CBL needs to differentiate into different parts to limit chance. More spotlight ought to be put on different areas, uncommonly the administration division. Limited time crusades can be held to make showcase mindfulness in these divisions. New and adjusted items can be acquainted with these areas. A progressively differentiated portfolio will lessen the hazard related with SME advances.</w:t>
      </w:r>
    </w:p>
    <w:p w:rsidR="00F50CF6" w:rsidRDefault="00F50CF6" w:rsidP="008273FC">
      <w:pPr>
        <w:pStyle w:val="Heading2"/>
      </w:pPr>
    </w:p>
    <w:p w:rsidR="008273FC" w:rsidRPr="008273FC" w:rsidRDefault="008273FC" w:rsidP="008273FC">
      <w:pPr>
        <w:pStyle w:val="Heading2"/>
      </w:pPr>
      <w:bookmarkStart w:id="60" w:name="_Toc12110756"/>
      <w:r>
        <w:t xml:space="preserve">6.3 </w:t>
      </w:r>
      <w:r w:rsidRPr="008770E2">
        <w:t>Conclusion</w:t>
      </w:r>
      <w:bookmarkEnd w:id="60"/>
    </w:p>
    <w:p w:rsidR="008273FC" w:rsidRDefault="008273FC" w:rsidP="008273FC">
      <w:pPr>
        <w:spacing w:line="360" w:lineRule="auto"/>
        <w:jc w:val="both"/>
        <w:rPr>
          <w:sz w:val="26"/>
          <w:szCs w:val="26"/>
        </w:rPr>
      </w:pPr>
    </w:p>
    <w:p w:rsidR="008273FC" w:rsidRPr="00777F35" w:rsidRDefault="00F50CF6" w:rsidP="00DC51A8">
      <w:pPr>
        <w:spacing w:line="360" w:lineRule="auto"/>
        <w:jc w:val="both"/>
        <w:rPr>
          <w:rFonts w:ascii="Times New Roman" w:hAnsi="Times New Roman" w:cs="Times New Roman"/>
          <w:sz w:val="26"/>
          <w:szCs w:val="26"/>
        </w:rPr>
      </w:pPr>
      <w:r w:rsidRPr="00F50CF6">
        <w:rPr>
          <w:rFonts w:ascii="Times New Roman" w:hAnsi="Times New Roman" w:cs="Times New Roman"/>
          <w:sz w:val="26"/>
          <w:szCs w:val="26"/>
        </w:rPr>
        <w:t xml:space="preserve">City Bank is a SME centered bank. The possibilities of the SME showcase are extraordinary, and the market estimate is additionally enormous. Research in this field has just started as of late, and the points of interest of the market are as yet not obviously laid out. In the meantime, this market is a dangerous market, as it includes managing substances which are inclined to default. </w:t>
      </w:r>
      <w:r w:rsidR="00777F35" w:rsidRPr="004B38FC">
        <w:rPr>
          <w:rFonts w:ascii="Times New Roman" w:hAnsi="Times New Roman" w:cs="Times New Roman"/>
          <w:sz w:val="26"/>
          <w:szCs w:val="26"/>
        </w:rPr>
        <w:t xml:space="preserve">City bank offer SME loan product depending on this business nature. </w:t>
      </w:r>
      <w:r w:rsidR="00777F35" w:rsidRPr="004B38FC">
        <w:rPr>
          <w:rFonts w:ascii="Times New Roman" w:hAnsi="Times New Roman" w:cs="Times New Roman"/>
          <w:b/>
          <w:sz w:val="26"/>
          <w:szCs w:val="26"/>
        </w:rPr>
        <w:t xml:space="preserve">City </w:t>
      </w:r>
      <w:proofErr w:type="spellStart"/>
      <w:r w:rsidR="00777F35" w:rsidRPr="004B38FC">
        <w:rPr>
          <w:rFonts w:ascii="Times New Roman" w:hAnsi="Times New Roman" w:cs="Times New Roman"/>
          <w:b/>
          <w:sz w:val="26"/>
          <w:szCs w:val="26"/>
        </w:rPr>
        <w:t>Muldhon</w:t>
      </w:r>
      <w:proofErr w:type="spellEnd"/>
      <w:r w:rsidR="00777F35" w:rsidRPr="004B38FC">
        <w:rPr>
          <w:rFonts w:ascii="Times New Roman" w:hAnsi="Times New Roman" w:cs="Times New Roman"/>
          <w:sz w:val="26"/>
          <w:szCs w:val="26"/>
        </w:rPr>
        <w:t xml:space="preserve"> small and medium loan is for </w:t>
      </w:r>
      <w:r w:rsidR="00777F35" w:rsidRPr="004B38FC">
        <w:rPr>
          <w:rFonts w:ascii="Times New Roman" w:hAnsi="Times New Roman" w:cs="Times New Roman"/>
          <w:b/>
          <w:sz w:val="26"/>
          <w:szCs w:val="26"/>
        </w:rPr>
        <w:t>trading purpose</w:t>
      </w:r>
      <w:r w:rsidR="00777F35" w:rsidRPr="004B38FC">
        <w:rPr>
          <w:rFonts w:ascii="Times New Roman" w:hAnsi="Times New Roman" w:cs="Times New Roman"/>
          <w:sz w:val="26"/>
          <w:szCs w:val="26"/>
        </w:rPr>
        <w:t xml:space="preserve">, if any trading business owner wants to take SME loan then city bank will give City </w:t>
      </w:r>
      <w:proofErr w:type="spellStart"/>
      <w:r w:rsidR="00777F35" w:rsidRPr="004B38FC">
        <w:rPr>
          <w:rFonts w:ascii="Times New Roman" w:hAnsi="Times New Roman" w:cs="Times New Roman"/>
          <w:sz w:val="26"/>
          <w:szCs w:val="26"/>
        </w:rPr>
        <w:t>Muldhon</w:t>
      </w:r>
      <w:proofErr w:type="spellEnd"/>
      <w:r w:rsidR="00777F35" w:rsidRPr="004B38FC">
        <w:rPr>
          <w:rFonts w:ascii="Times New Roman" w:hAnsi="Times New Roman" w:cs="Times New Roman"/>
          <w:sz w:val="26"/>
          <w:szCs w:val="26"/>
        </w:rPr>
        <w:t xml:space="preserve"> to operate the business. </w:t>
      </w:r>
      <w:r w:rsidR="00777F35" w:rsidRPr="004B38FC">
        <w:rPr>
          <w:rFonts w:ascii="Times New Roman" w:hAnsi="Times New Roman" w:cs="Times New Roman"/>
          <w:b/>
          <w:sz w:val="26"/>
          <w:szCs w:val="26"/>
        </w:rPr>
        <w:t xml:space="preserve">City </w:t>
      </w:r>
      <w:proofErr w:type="spellStart"/>
      <w:r w:rsidR="00777F35" w:rsidRPr="004B38FC">
        <w:rPr>
          <w:rFonts w:ascii="Times New Roman" w:hAnsi="Times New Roman" w:cs="Times New Roman"/>
          <w:b/>
          <w:sz w:val="26"/>
          <w:szCs w:val="26"/>
        </w:rPr>
        <w:t>Shulov</w:t>
      </w:r>
      <w:proofErr w:type="spellEnd"/>
      <w:r w:rsidR="00777F35" w:rsidRPr="004B38FC">
        <w:rPr>
          <w:rFonts w:ascii="Times New Roman" w:hAnsi="Times New Roman" w:cs="Times New Roman"/>
          <w:sz w:val="26"/>
          <w:szCs w:val="26"/>
        </w:rPr>
        <w:t xml:space="preserve"> is for </w:t>
      </w:r>
      <w:r w:rsidR="00777F35" w:rsidRPr="004B38FC">
        <w:rPr>
          <w:rFonts w:ascii="Times New Roman" w:hAnsi="Times New Roman" w:cs="Times New Roman"/>
          <w:b/>
          <w:sz w:val="26"/>
          <w:szCs w:val="26"/>
        </w:rPr>
        <w:t>Manufacturing purpose</w:t>
      </w:r>
      <w:r w:rsidR="00777F35" w:rsidRPr="004B38FC">
        <w:rPr>
          <w:rFonts w:ascii="Times New Roman" w:hAnsi="Times New Roman" w:cs="Times New Roman"/>
          <w:sz w:val="26"/>
          <w:szCs w:val="26"/>
        </w:rPr>
        <w:t xml:space="preserve">, </w:t>
      </w:r>
      <w:r w:rsidR="00777F35" w:rsidRPr="004B38FC">
        <w:rPr>
          <w:rFonts w:ascii="Times New Roman" w:hAnsi="Times New Roman" w:cs="Times New Roman"/>
          <w:b/>
          <w:sz w:val="26"/>
          <w:szCs w:val="26"/>
        </w:rPr>
        <w:t xml:space="preserve">city </w:t>
      </w:r>
      <w:proofErr w:type="spellStart"/>
      <w:r w:rsidR="00777F35" w:rsidRPr="004B38FC">
        <w:rPr>
          <w:rFonts w:ascii="Times New Roman" w:hAnsi="Times New Roman" w:cs="Times New Roman"/>
          <w:b/>
          <w:sz w:val="26"/>
          <w:szCs w:val="26"/>
        </w:rPr>
        <w:t>sheba</w:t>
      </w:r>
      <w:proofErr w:type="spellEnd"/>
      <w:r w:rsidR="00777F35" w:rsidRPr="004B38FC">
        <w:rPr>
          <w:rFonts w:ascii="Times New Roman" w:hAnsi="Times New Roman" w:cs="Times New Roman"/>
          <w:sz w:val="26"/>
          <w:szCs w:val="26"/>
        </w:rPr>
        <w:t xml:space="preserve"> is for </w:t>
      </w:r>
      <w:r w:rsidR="00777F35" w:rsidRPr="004B38FC">
        <w:rPr>
          <w:rFonts w:ascii="Times New Roman" w:hAnsi="Times New Roman" w:cs="Times New Roman"/>
          <w:b/>
          <w:sz w:val="26"/>
          <w:szCs w:val="26"/>
        </w:rPr>
        <w:t xml:space="preserve">service purpose. City </w:t>
      </w:r>
      <w:proofErr w:type="spellStart"/>
      <w:r w:rsidR="00777F35" w:rsidRPr="004B38FC">
        <w:rPr>
          <w:rFonts w:ascii="Times New Roman" w:hAnsi="Times New Roman" w:cs="Times New Roman"/>
          <w:b/>
          <w:sz w:val="26"/>
          <w:szCs w:val="26"/>
        </w:rPr>
        <w:t>agri</w:t>
      </w:r>
      <w:proofErr w:type="spellEnd"/>
      <w:r w:rsidR="00777F35" w:rsidRPr="004B38FC">
        <w:rPr>
          <w:rFonts w:ascii="Times New Roman" w:hAnsi="Times New Roman" w:cs="Times New Roman"/>
          <w:sz w:val="26"/>
          <w:szCs w:val="26"/>
        </w:rPr>
        <w:t xml:space="preserve"> has some different SME loan product for </w:t>
      </w:r>
      <w:r w:rsidR="00777F35" w:rsidRPr="004B38FC">
        <w:rPr>
          <w:rFonts w:ascii="Times New Roman" w:hAnsi="Times New Roman" w:cs="Times New Roman"/>
          <w:b/>
          <w:sz w:val="26"/>
          <w:szCs w:val="26"/>
        </w:rPr>
        <w:t>Agriculture</w:t>
      </w:r>
      <w:r w:rsidR="00777F35" w:rsidRPr="004B38FC">
        <w:rPr>
          <w:rFonts w:ascii="Times New Roman" w:hAnsi="Times New Roman" w:cs="Times New Roman"/>
          <w:sz w:val="26"/>
          <w:szCs w:val="26"/>
        </w:rPr>
        <w:t>.</w:t>
      </w:r>
      <w:r w:rsidR="00777F35" w:rsidRPr="00777F35">
        <w:rPr>
          <w:rFonts w:ascii="Times New Roman" w:hAnsi="Times New Roman" w:cs="Times New Roman"/>
          <w:sz w:val="26"/>
          <w:szCs w:val="26"/>
        </w:rPr>
        <w:t xml:space="preserve"> </w:t>
      </w:r>
      <w:r w:rsidR="00777F35">
        <w:rPr>
          <w:rFonts w:ascii="Times New Roman" w:hAnsi="Times New Roman" w:cs="Times New Roman"/>
          <w:sz w:val="26"/>
          <w:szCs w:val="26"/>
        </w:rPr>
        <w:t>Trading organizations have 87.42</w:t>
      </w:r>
      <w:r w:rsidR="00777F35" w:rsidRPr="00EC2B6D">
        <w:rPr>
          <w:rFonts w:ascii="Times New Roman" w:hAnsi="Times New Roman" w:cs="Times New Roman"/>
          <w:sz w:val="26"/>
          <w:szCs w:val="26"/>
        </w:rPr>
        <w:t xml:space="preserve">% offer and </w:t>
      </w:r>
      <w:r w:rsidR="00777F35">
        <w:rPr>
          <w:rFonts w:ascii="Times New Roman" w:hAnsi="Times New Roman" w:cs="Times New Roman"/>
          <w:sz w:val="26"/>
          <w:szCs w:val="26"/>
        </w:rPr>
        <w:t>service organizations 1.58</w:t>
      </w:r>
      <w:r w:rsidR="00777F35" w:rsidRPr="00EC2B6D">
        <w:rPr>
          <w:rFonts w:ascii="Times New Roman" w:hAnsi="Times New Roman" w:cs="Times New Roman"/>
          <w:sz w:val="26"/>
          <w:szCs w:val="26"/>
        </w:rPr>
        <w:t>%, number-wise</w:t>
      </w:r>
      <w:r w:rsidR="00777F35">
        <w:rPr>
          <w:rFonts w:ascii="Times New Roman" w:hAnsi="Times New Roman" w:cs="Times New Roman"/>
          <w:sz w:val="26"/>
          <w:szCs w:val="26"/>
        </w:rPr>
        <w:t>, the volume-wise offer is 83.49</w:t>
      </w:r>
      <w:r w:rsidR="00777F35" w:rsidRPr="00EC2B6D">
        <w:rPr>
          <w:rFonts w:ascii="Times New Roman" w:hAnsi="Times New Roman" w:cs="Times New Roman"/>
          <w:sz w:val="26"/>
          <w:szCs w:val="26"/>
        </w:rPr>
        <w:t>% and 1.</w:t>
      </w:r>
      <w:r w:rsidR="00777F35">
        <w:rPr>
          <w:rFonts w:ascii="Times New Roman" w:hAnsi="Times New Roman" w:cs="Times New Roman"/>
          <w:sz w:val="26"/>
          <w:szCs w:val="26"/>
        </w:rPr>
        <w:t>06</w:t>
      </w:r>
      <w:r w:rsidR="00777F35" w:rsidRPr="00EC2B6D">
        <w:rPr>
          <w:rFonts w:ascii="Times New Roman" w:hAnsi="Times New Roman" w:cs="Times New Roman"/>
          <w:sz w:val="26"/>
          <w:szCs w:val="26"/>
        </w:rPr>
        <w:t>% separately.</w:t>
      </w:r>
    </w:p>
    <w:p w:rsidR="008273FC" w:rsidRDefault="008273FC" w:rsidP="00DC51A8">
      <w:pPr>
        <w:spacing w:line="360" w:lineRule="auto"/>
        <w:jc w:val="both"/>
        <w:rPr>
          <w:sz w:val="26"/>
          <w:szCs w:val="26"/>
        </w:rPr>
      </w:pPr>
    </w:p>
    <w:p w:rsidR="00C9091F" w:rsidRPr="008770E2" w:rsidRDefault="00C9091F" w:rsidP="00DC51A8">
      <w:pPr>
        <w:spacing w:line="360" w:lineRule="auto"/>
        <w:jc w:val="both"/>
        <w:rPr>
          <w:sz w:val="26"/>
          <w:szCs w:val="26"/>
        </w:rPr>
      </w:pPr>
    </w:p>
    <w:bookmarkStart w:id="61" w:name="_Toc12110757" w:displacedByCustomXml="next"/>
    <w:sdt>
      <w:sdtPr>
        <w:rPr>
          <w:rFonts w:asciiTheme="minorHAnsi" w:eastAsiaTheme="minorHAnsi" w:hAnsiTheme="minorHAnsi" w:cstheme="minorBidi"/>
          <w:b w:val="0"/>
          <w:bCs w:val="0"/>
          <w:color w:val="auto"/>
          <w:sz w:val="22"/>
          <w:szCs w:val="22"/>
        </w:rPr>
        <w:id w:val="28642072"/>
        <w:docPartObj>
          <w:docPartGallery w:val="Bibliographies"/>
          <w:docPartUnique/>
        </w:docPartObj>
      </w:sdtPr>
      <w:sdtEndPr>
        <w:rPr>
          <w:rFonts w:eastAsiaTheme="minorEastAsia"/>
        </w:rPr>
      </w:sdtEndPr>
      <w:sdtContent>
        <w:p w:rsidR="008273FC" w:rsidRDefault="008273FC">
          <w:pPr>
            <w:pStyle w:val="Heading1"/>
          </w:pPr>
          <w:r>
            <w:t>Bibliography</w:t>
          </w:r>
          <w:bookmarkEnd w:id="61"/>
        </w:p>
        <w:p w:rsidR="00C13ED8" w:rsidRPr="00C13ED8" w:rsidRDefault="00C13ED8" w:rsidP="00C13ED8"/>
        <w:sdt>
          <w:sdtPr>
            <w:id w:val="111145805"/>
            <w:bibliography/>
          </w:sdtPr>
          <w:sdtEndPr/>
          <w:sdtContent>
            <w:p w:rsidR="008273FC" w:rsidRDefault="008462E8" w:rsidP="000D3B01">
              <w:pPr>
                <w:pStyle w:val="Bibliography"/>
                <w:numPr>
                  <w:ilvl w:val="0"/>
                  <w:numId w:val="11"/>
                </w:numPr>
                <w:rPr>
                  <w:noProof/>
                </w:rPr>
              </w:pPr>
              <w:r>
                <w:fldChar w:fldCharType="begin"/>
              </w:r>
              <w:r w:rsidR="008273FC">
                <w:instrText xml:space="preserve"> BIBLIOGRAPHY </w:instrText>
              </w:r>
              <w:r>
                <w:fldChar w:fldCharType="separate"/>
              </w:r>
              <w:r w:rsidR="008273FC">
                <w:rPr>
                  <w:noProof/>
                </w:rPr>
                <w:t xml:space="preserve">City Bank launches SME division, loan products. (2008). </w:t>
              </w:r>
              <w:r w:rsidR="008273FC">
                <w:rPr>
                  <w:i/>
                  <w:iCs/>
                  <w:noProof/>
                </w:rPr>
                <w:t>The daily star</w:t>
              </w:r>
              <w:r w:rsidR="008273FC">
                <w:rPr>
                  <w:noProof/>
                </w:rPr>
                <w:t xml:space="preserve"> .</w:t>
              </w:r>
            </w:p>
            <w:p w:rsidR="008273FC" w:rsidRDefault="008273FC" w:rsidP="000D3B01">
              <w:pPr>
                <w:pStyle w:val="Bibliography"/>
                <w:numPr>
                  <w:ilvl w:val="0"/>
                  <w:numId w:val="11"/>
                </w:numPr>
                <w:rPr>
                  <w:noProof/>
                </w:rPr>
              </w:pPr>
              <w:r>
                <w:rPr>
                  <w:i/>
                  <w:iCs/>
                  <w:noProof/>
                </w:rPr>
                <w:t>City SME Small Loan</w:t>
              </w:r>
              <w:r>
                <w:rPr>
                  <w:noProof/>
                </w:rPr>
                <w:t>. (2017). Retrieved 2019, from https://www.thecitybank.com/loan/city-sme-small-loan</w:t>
              </w:r>
            </w:p>
            <w:p w:rsidR="008273FC" w:rsidRDefault="008273FC" w:rsidP="000D3B01">
              <w:pPr>
                <w:pStyle w:val="Bibliography"/>
                <w:numPr>
                  <w:ilvl w:val="0"/>
                  <w:numId w:val="11"/>
                </w:numPr>
                <w:rPr>
                  <w:noProof/>
                </w:rPr>
              </w:pPr>
              <w:r>
                <w:rPr>
                  <w:i/>
                  <w:iCs/>
                  <w:noProof/>
                </w:rPr>
                <w:t>City SME Women Entrepreneurs Loan</w:t>
              </w:r>
              <w:r>
                <w:rPr>
                  <w:noProof/>
                </w:rPr>
                <w:t>. (2017). Retrieved 2019, from https://www.thecitybank.com/City_SME_Women_Entrepreneurs_Loan.php</w:t>
              </w:r>
            </w:p>
            <w:p w:rsidR="008273FC" w:rsidRDefault="008273FC" w:rsidP="000D3B01">
              <w:pPr>
                <w:pStyle w:val="Bibliography"/>
                <w:numPr>
                  <w:ilvl w:val="0"/>
                  <w:numId w:val="11"/>
                </w:numPr>
                <w:rPr>
                  <w:noProof/>
                </w:rPr>
              </w:pPr>
              <w:r>
                <w:rPr>
                  <w:i/>
                  <w:iCs/>
                  <w:noProof/>
                </w:rPr>
                <w:t>Financial Statements</w:t>
              </w:r>
              <w:r>
                <w:rPr>
                  <w:noProof/>
                </w:rPr>
                <w:t>. (2017). Retrieved from https://www.thecitybank.com/report/financialstatements</w:t>
              </w:r>
            </w:p>
            <w:p w:rsidR="008273FC" w:rsidRDefault="008273FC" w:rsidP="000D3B01">
              <w:pPr>
                <w:pStyle w:val="Bibliography"/>
                <w:numPr>
                  <w:ilvl w:val="0"/>
                  <w:numId w:val="11"/>
                </w:numPr>
                <w:rPr>
                  <w:noProof/>
                </w:rPr>
              </w:pPr>
              <w:r>
                <w:rPr>
                  <w:noProof/>
                </w:rPr>
                <w:t xml:space="preserve">(2015). </w:t>
              </w:r>
              <w:r>
                <w:rPr>
                  <w:i/>
                  <w:iCs/>
                  <w:noProof/>
                </w:rPr>
                <w:t>SME.</w:t>
              </w:r>
              <w:r>
                <w:rPr>
                  <w:noProof/>
                </w:rPr>
                <w:t xml:space="preserve"> Wikimedia Foundation, Inc.</w:t>
              </w:r>
            </w:p>
            <w:p w:rsidR="008273FC" w:rsidRDefault="008462E8" w:rsidP="008273FC">
              <w:r>
                <w:fldChar w:fldCharType="end"/>
              </w:r>
            </w:p>
          </w:sdtContent>
        </w:sdt>
      </w:sdtContent>
    </w:sdt>
    <w:p w:rsidR="00DC51A8" w:rsidRPr="008770E2" w:rsidRDefault="00DC51A8" w:rsidP="00E02DED">
      <w:pPr>
        <w:tabs>
          <w:tab w:val="left" w:pos="5475"/>
        </w:tabs>
        <w:spacing w:line="360" w:lineRule="auto"/>
        <w:jc w:val="both"/>
        <w:rPr>
          <w:sz w:val="26"/>
          <w:szCs w:val="26"/>
        </w:rPr>
      </w:pPr>
    </w:p>
    <w:p w:rsidR="004B054A" w:rsidRDefault="004B054A"/>
    <w:sectPr w:rsidR="004B054A" w:rsidSect="00AB7279">
      <w:footerReference w:type="default" r:id="rId4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F11" w:rsidRDefault="003B7F11" w:rsidP="00B1643D">
      <w:pPr>
        <w:spacing w:after="0" w:line="240" w:lineRule="auto"/>
      </w:pPr>
      <w:r>
        <w:separator/>
      </w:r>
    </w:p>
  </w:endnote>
  <w:endnote w:type="continuationSeparator" w:id="0">
    <w:p w:rsidR="003B7F11" w:rsidRDefault="003B7F11" w:rsidP="00B16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8532"/>
      <w:docPartObj>
        <w:docPartGallery w:val="Page Numbers (Bottom of Page)"/>
        <w:docPartUnique/>
      </w:docPartObj>
    </w:sdtPr>
    <w:sdtEndPr>
      <w:rPr>
        <w:color w:val="7F7F7F" w:themeColor="background1" w:themeShade="7F"/>
        <w:spacing w:val="60"/>
      </w:rPr>
    </w:sdtEndPr>
    <w:sdtContent>
      <w:p w:rsidR="004827B4" w:rsidRDefault="003200A5">
        <w:pPr>
          <w:pStyle w:val="Footer"/>
          <w:pBdr>
            <w:top w:val="single" w:sz="4" w:space="1" w:color="D9D9D9" w:themeColor="background1" w:themeShade="D9"/>
          </w:pBdr>
          <w:jc w:val="right"/>
        </w:pPr>
        <w:r>
          <w:fldChar w:fldCharType="begin"/>
        </w:r>
        <w:r>
          <w:instrText xml:space="preserve"> PAGE   \* MERGEFORMAT </w:instrText>
        </w:r>
        <w:r>
          <w:fldChar w:fldCharType="separate"/>
        </w:r>
        <w:r w:rsidR="0017654C">
          <w:rPr>
            <w:noProof/>
          </w:rPr>
          <w:t>1</w:t>
        </w:r>
        <w:r>
          <w:rPr>
            <w:noProof/>
          </w:rPr>
          <w:fldChar w:fldCharType="end"/>
        </w:r>
        <w:r w:rsidR="004827B4">
          <w:t xml:space="preserve"> | </w:t>
        </w:r>
        <w:r w:rsidR="004827B4">
          <w:rPr>
            <w:color w:val="7F7F7F" w:themeColor="background1" w:themeShade="7F"/>
            <w:spacing w:val="60"/>
          </w:rPr>
          <w:t>Page</w:t>
        </w:r>
      </w:p>
    </w:sdtContent>
  </w:sdt>
  <w:p w:rsidR="004827B4" w:rsidRDefault="004827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F11" w:rsidRDefault="003B7F11" w:rsidP="00B1643D">
      <w:pPr>
        <w:spacing w:after="0" w:line="240" w:lineRule="auto"/>
      </w:pPr>
      <w:r>
        <w:separator/>
      </w:r>
    </w:p>
  </w:footnote>
  <w:footnote w:type="continuationSeparator" w:id="0">
    <w:p w:rsidR="003B7F11" w:rsidRDefault="003B7F11" w:rsidP="00B164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7B4" w:rsidRDefault="003B7F1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3296" o:spid="_x0000_s2051" type="#_x0000_t75" style="position:absolute;margin-left:0;margin-top:0;width:768pt;height:487.5pt;z-index:-251657216;mso-position-horizontal:center;mso-position-horizontal-relative:margin;mso-position-vertical:center;mso-position-vertical-relative:margin" o:allowincell="f">
          <v:imagedata r:id="rId1" o:title="zxfgb-1547098001358"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7B4" w:rsidRDefault="003B7F1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3297" o:spid="_x0000_s2052" type="#_x0000_t75" style="position:absolute;margin-left:0;margin-top:0;width:768pt;height:487.5pt;z-index:-251656192;mso-position-horizontal:center;mso-position-horizontal-relative:margin;mso-position-vertical:center;mso-position-vertical-relative:margin" o:allowincell="f">
          <v:imagedata r:id="rId1" o:title="zxfgb-1547098001358"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7B4" w:rsidRDefault="003B7F1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3295" o:spid="_x0000_s2050" type="#_x0000_t75" style="position:absolute;margin-left:0;margin-top:0;width:768pt;height:487.5pt;z-index:-251658240;mso-position-horizontal:center;mso-position-horizontal-relative:margin;mso-position-vertical:center;mso-position-vertical-relative:margin" o:allowincell="f">
          <v:imagedata r:id="rId1" o:title="zxfgb-1547098001358"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E2744"/>
    <w:multiLevelType w:val="hybridMultilevel"/>
    <w:tmpl w:val="55ECA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C22986"/>
    <w:multiLevelType w:val="hybridMultilevel"/>
    <w:tmpl w:val="8D684A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7661B0D"/>
    <w:multiLevelType w:val="multilevel"/>
    <w:tmpl w:val="E4CCEA5E"/>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AFA6D5D"/>
    <w:multiLevelType w:val="hybridMultilevel"/>
    <w:tmpl w:val="069CEA70"/>
    <w:lvl w:ilvl="0" w:tplc="36FEFC2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CB055B"/>
    <w:multiLevelType w:val="hybridMultilevel"/>
    <w:tmpl w:val="62A6DA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8FB315F"/>
    <w:multiLevelType w:val="multilevel"/>
    <w:tmpl w:val="8136894C"/>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nsid w:val="42AF672F"/>
    <w:multiLevelType w:val="hybridMultilevel"/>
    <w:tmpl w:val="466AAC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32A6732"/>
    <w:multiLevelType w:val="multilevel"/>
    <w:tmpl w:val="7BEC89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6FB5A24"/>
    <w:multiLevelType w:val="hybridMultilevel"/>
    <w:tmpl w:val="9F064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A3106C7"/>
    <w:multiLevelType w:val="hybridMultilevel"/>
    <w:tmpl w:val="5AFE49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1620"/>
        </w:tabs>
        <w:ind w:left="162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F9728C9"/>
    <w:multiLevelType w:val="multilevel"/>
    <w:tmpl w:val="D43EE3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15567E4"/>
    <w:multiLevelType w:val="hybridMultilevel"/>
    <w:tmpl w:val="C248D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3379A3"/>
    <w:multiLevelType w:val="hybridMultilevel"/>
    <w:tmpl w:val="6A8267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40A1B3A"/>
    <w:multiLevelType w:val="hybridMultilevel"/>
    <w:tmpl w:val="448C1D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97451C"/>
    <w:multiLevelType w:val="multilevel"/>
    <w:tmpl w:val="115E9710"/>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6D5640A7"/>
    <w:multiLevelType w:val="hybridMultilevel"/>
    <w:tmpl w:val="7AE62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8"/>
  </w:num>
  <w:num w:numId="4">
    <w:abstractNumId w:val="15"/>
  </w:num>
  <w:num w:numId="5">
    <w:abstractNumId w:val="4"/>
  </w:num>
  <w:num w:numId="6">
    <w:abstractNumId w:val="3"/>
  </w:num>
  <w:num w:numId="7">
    <w:abstractNumId w:val="10"/>
  </w:num>
  <w:num w:numId="8">
    <w:abstractNumId w:val="7"/>
  </w:num>
  <w:num w:numId="9">
    <w:abstractNumId w:val="13"/>
  </w:num>
  <w:num w:numId="10">
    <w:abstractNumId w:val="5"/>
  </w:num>
  <w:num w:numId="11">
    <w:abstractNumId w:val="0"/>
  </w:num>
  <w:num w:numId="12">
    <w:abstractNumId w:val="12"/>
  </w:num>
  <w:num w:numId="13">
    <w:abstractNumId w:val="6"/>
  </w:num>
  <w:num w:numId="14">
    <w:abstractNumId w:val="2"/>
  </w:num>
  <w:num w:numId="15">
    <w:abstractNumId w:val="14"/>
  </w:num>
  <w:num w:numId="1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LMwM7M0Nze3MLA0sjRT0lEKTi0uzszPAykwrgUAXT23NiwAAAA="/>
  </w:docVars>
  <w:rsids>
    <w:rsidRoot w:val="00B1643D"/>
    <w:rsid w:val="000000F2"/>
    <w:rsid w:val="00004412"/>
    <w:rsid w:val="00005886"/>
    <w:rsid w:val="0001487B"/>
    <w:rsid w:val="00030FBD"/>
    <w:rsid w:val="00036B7A"/>
    <w:rsid w:val="0005188E"/>
    <w:rsid w:val="00063929"/>
    <w:rsid w:val="00070487"/>
    <w:rsid w:val="000827D8"/>
    <w:rsid w:val="00093629"/>
    <w:rsid w:val="000A7E88"/>
    <w:rsid w:val="000B2D18"/>
    <w:rsid w:val="000C368E"/>
    <w:rsid w:val="000C79A2"/>
    <w:rsid w:val="000D0A89"/>
    <w:rsid w:val="000D2518"/>
    <w:rsid w:val="000D2984"/>
    <w:rsid w:val="000D3B01"/>
    <w:rsid w:val="000E1D9B"/>
    <w:rsid w:val="000E2A18"/>
    <w:rsid w:val="000E6C4F"/>
    <w:rsid w:val="000F332C"/>
    <w:rsid w:val="000F5115"/>
    <w:rsid w:val="000F7C07"/>
    <w:rsid w:val="00103A7B"/>
    <w:rsid w:val="0010506A"/>
    <w:rsid w:val="00106781"/>
    <w:rsid w:val="001070AB"/>
    <w:rsid w:val="00112ED5"/>
    <w:rsid w:val="001133B0"/>
    <w:rsid w:val="00115FEE"/>
    <w:rsid w:val="00137925"/>
    <w:rsid w:val="00144F0B"/>
    <w:rsid w:val="00173DD7"/>
    <w:rsid w:val="00176252"/>
    <w:rsid w:val="0017654C"/>
    <w:rsid w:val="00187FDC"/>
    <w:rsid w:val="001A76F7"/>
    <w:rsid w:val="001B5BEC"/>
    <w:rsid w:val="001C3877"/>
    <w:rsid w:val="001D05DB"/>
    <w:rsid w:val="001D1C2D"/>
    <w:rsid w:val="001D24D9"/>
    <w:rsid w:val="001D2D6C"/>
    <w:rsid w:val="001E3A76"/>
    <w:rsid w:val="001E6223"/>
    <w:rsid w:val="001E7A08"/>
    <w:rsid w:val="001F59D1"/>
    <w:rsid w:val="002119AB"/>
    <w:rsid w:val="0023230B"/>
    <w:rsid w:val="00233D14"/>
    <w:rsid w:val="00243285"/>
    <w:rsid w:val="00245B1E"/>
    <w:rsid w:val="00251D79"/>
    <w:rsid w:val="002606C4"/>
    <w:rsid w:val="00262827"/>
    <w:rsid w:val="00271D43"/>
    <w:rsid w:val="00272CA8"/>
    <w:rsid w:val="00273C02"/>
    <w:rsid w:val="00276E95"/>
    <w:rsid w:val="00293E8B"/>
    <w:rsid w:val="002945F0"/>
    <w:rsid w:val="002A34AB"/>
    <w:rsid w:val="002A7801"/>
    <w:rsid w:val="002C6FBE"/>
    <w:rsid w:val="002E6976"/>
    <w:rsid w:val="002E70D1"/>
    <w:rsid w:val="002F4064"/>
    <w:rsid w:val="00301B91"/>
    <w:rsid w:val="003071EC"/>
    <w:rsid w:val="003074A5"/>
    <w:rsid w:val="003200A5"/>
    <w:rsid w:val="00326FC3"/>
    <w:rsid w:val="003278E6"/>
    <w:rsid w:val="00336557"/>
    <w:rsid w:val="0034390D"/>
    <w:rsid w:val="00355F92"/>
    <w:rsid w:val="00357E97"/>
    <w:rsid w:val="003608CC"/>
    <w:rsid w:val="00372551"/>
    <w:rsid w:val="0037404C"/>
    <w:rsid w:val="00376000"/>
    <w:rsid w:val="00380120"/>
    <w:rsid w:val="003875AA"/>
    <w:rsid w:val="00392640"/>
    <w:rsid w:val="00396AA7"/>
    <w:rsid w:val="00397C25"/>
    <w:rsid w:val="003B578B"/>
    <w:rsid w:val="003B7F11"/>
    <w:rsid w:val="003C4DC5"/>
    <w:rsid w:val="003C5E46"/>
    <w:rsid w:val="003C5EE9"/>
    <w:rsid w:val="003D6775"/>
    <w:rsid w:val="003D7203"/>
    <w:rsid w:val="003E0CFB"/>
    <w:rsid w:val="003E74BF"/>
    <w:rsid w:val="003F05D2"/>
    <w:rsid w:val="003F0A65"/>
    <w:rsid w:val="003F79A5"/>
    <w:rsid w:val="00401E07"/>
    <w:rsid w:val="004037DA"/>
    <w:rsid w:val="00404B87"/>
    <w:rsid w:val="00410347"/>
    <w:rsid w:val="0042331F"/>
    <w:rsid w:val="00423E5A"/>
    <w:rsid w:val="004319F9"/>
    <w:rsid w:val="00435BB5"/>
    <w:rsid w:val="0045552B"/>
    <w:rsid w:val="004568C9"/>
    <w:rsid w:val="004573FA"/>
    <w:rsid w:val="0046175D"/>
    <w:rsid w:val="004635F6"/>
    <w:rsid w:val="00464036"/>
    <w:rsid w:val="00471661"/>
    <w:rsid w:val="004745C8"/>
    <w:rsid w:val="00477468"/>
    <w:rsid w:val="004827B4"/>
    <w:rsid w:val="004958E7"/>
    <w:rsid w:val="004B054A"/>
    <w:rsid w:val="004B38FC"/>
    <w:rsid w:val="004B5614"/>
    <w:rsid w:val="004E2D79"/>
    <w:rsid w:val="004E3651"/>
    <w:rsid w:val="004E5C07"/>
    <w:rsid w:val="0050154A"/>
    <w:rsid w:val="00517054"/>
    <w:rsid w:val="00523F57"/>
    <w:rsid w:val="00536369"/>
    <w:rsid w:val="00540659"/>
    <w:rsid w:val="0054141A"/>
    <w:rsid w:val="00546911"/>
    <w:rsid w:val="00547B21"/>
    <w:rsid w:val="00550188"/>
    <w:rsid w:val="00560A49"/>
    <w:rsid w:val="00560CA0"/>
    <w:rsid w:val="00584F4A"/>
    <w:rsid w:val="005856FF"/>
    <w:rsid w:val="005908CC"/>
    <w:rsid w:val="00591854"/>
    <w:rsid w:val="00593ED9"/>
    <w:rsid w:val="005952E8"/>
    <w:rsid w:val="005A4FAC"/>
    <w:rsid w:val="005A567F"/>
    <w:rsid w:val="005B1301"/>
    <w:rsid w:val="005B18F0"/>
    <w:rsid w:val="005B26AD"/>
    <w:rsid w:val="005B7E7E"/>
    <w:rsid w:val="005E48C2"/>
    <w:rsid w:val="005F0568"/>
    <w:rsid w:val="005F3972"/>
    <w:rsid w:val="006057C6"/>
    <w:rsid w:val="00605EAF"/>
    <w:rsid w:val="00621A6E"/>
    <w:rsid w:val="006276F6"/>
    <w:rsid w:val="00635DD3"/>
    <w:rsid w:val="00642BFE"/>
    <w:rsid w:val="0064751A"/>
    <w:rsid w:val="00651B47"/>
    <w:rsid w:val="006627FE"/>
    <w:rsid w:val="00670E32"/>
    <w:rsid w:val="00681D83"/>
    <w:rsid w:val="006946AF"/>
    <w:rsid w:val="006A4564"/>
    <w:rsid w:val="006A5CBD"/>
    <w:rsid w:val="006B601A"/>
    <w:rsid w:val="006F1105"/>
    <w:rsid w:val="007015EE"/>
    <w:rsid w:val="0070737D"/>
    <w:rsid w:val="00721EC9"/>
    <w:rsid w:val="00731D56"/>
    <w:rsid w:val="007456B2"/>
    <w:rsid w:val="00751D8C"/>
    <w:rsid w:val="0075367F"/>
    <w:rsid w:val="00757A87"/>
    <w:rsid w:val="00775268"/>
    <w:rsid w:val="00777F35"/>
    <w:rsid w:val="00780CC9"/>
    <w:rsid w:val="00780FE5"/>
    <w:rsid w:val="007974EC"/>
    <w:rsid w:val="007A2B99"/>
    <w:rsid w:val="007A611E"/>
    <w:rsid w:val="007A7C28"/>
    <w:rsid w:val="007B0F45"/>
    <w:rsid w:val="007C6839"/>
    <w:rsid w:val="007D65C5"/>
    <w:rsid w:val="007E3312"/>
    <w:rsid w:val="007E3A18"/>
    <w:rsid w:val="007E60AB"/>
    <w:rsid w:val="007F0C5C"/>
    <w:rsid w:val="007F1040"/>
    <w:rsid w:val="007F7142"/>
    <w:rsid w:val="00801790"/>
    <w:rsid w:val="008045AC"/>
    <w:rsid w:val="00805E99"/>
    <w:rsid w:val="00822085"/>
    <w:rsid w:val="008273FC"/>
    <w:rsid w:val="00830C3F"/>
    <w:rsid w:val="008462E8"/>
    <w:rsid w:val="0085003F"/>
    <w:rsid w:val="00862FAB"/>
    <w:rsid w:val="0086537E"/>
    <w:rsid w:val="00867D2F"/>
    <w:rsid w:val="00870F36"/>
    <w:rsid w:val="00871103"/>
    <w:rsid w:val="008748C3"/>
    <w:rsid w:val="00877EE9"/>
    <w:rsid w:val="008B0CF6"/>
    <w:rsid w:val="008B119F"/>
    <w:rsid w:val="008B451C"/>
    <w:rsid w:val="008D3CAB"/>
    <w:rsid w:val="008E04AB"/>
    <w:rsid w:val="008E4268"/>
    <w:rsid w:val="008E4B38"/>
    <w:rsid w:val="008F2446"/>
    <w:rsid w:val="008F28BA"/>
    <w:rsid w:val="00907A19"/>
    <w:rsid w:val="00907C49"/>
    <w:rsid w:val="00911AAA"/>
    <w:rsid w:val="009221F6"/>
    <w:rsid w:val="00925DE3"/>
    <w:rsid w:val="00926B9F"/>
    <w:rsid w:val="00931714"/>
    <w:rsid w:val="00941A22"/>
    <w:rsid w:val="0094208D"/>
    <w:rsid w:val="0094247F"/>
    <w:rsid w:val="00944FD1"/>
    <w:rsid w:val="009462E1"/>
    <w:rsid w:val="009574BF"/>
    <w:rsid w:val="0096318A"/>
    <w:rsid w:val="00966591"/>
    <w:rsid w:val="009708C9"/>
    <w:rsid w:val="009765F2"/>
    <w:rsid w:val="0098059D"/>
    <w:rsid w:val="00983FAE"/>
    <w:rsid w:val="009A652E"/>
    <w:rsid w:val="009A6D65"/>
    <w:rsid w:val="009C0F0F"/>
    <w:rsid w:val="009C15E7"/>
    <w:rsid w:val="009C65A6"/>
    <w:rsid w:val="009E157E"/>
    <w:rsid w:val="009E1E01"/>
    <w:rsid w:val="009F2E4D"/>
    <w:rsid w:val="009F4B27"/>
    <w:rsid w:val="009F6B2A"/>
    <w:rsid w:val="00A02237"/>
    <w:rsid w:val="00A05A9B"/>
    <w:rsid w:val="00A108E2"/>
    <w:rsid w:val="00A20C61"/>
    <w:rsid w:val="00A30098"/>
    <w:rsid w:val="00A3358A"/>
    <w:rsid w:val="00A62DF7"/>
    <w:rsid w:val="00A63765"/>
    <w:rsid w:val="00A65A7C"/>
    <w:rsid w:val="00A7202D"/>
    <w:rsid w:val="00A74B02"/>
    <w:rsid w:val="00A81DFE"/>
    <w:rsid w:val="00A82CB0"/>
    <w:rsid w:val="00AA2B04"/>
    <w:rsid w:val="00AA6DF2"/>
    <w:rsid w:val="00AB6BE2"/>
    <w:rsid w:val="00AB7279"/>
    <w:rsid w:val="00AE20DA"/>
    <w:rsid w:val="00AE4308"/>
    <w:rsid w:val="00AE6FAB"/>
    <w:rsid w:val="00AF1BB9"/>
    <w:rsid w:val="00AF2859"/>
    <w:rsid w:val="00B05DDB"/>
    <w:rsid w:val="00B13FAD"/>
    <w:rsid w:val="00B154BB"/>
    <w:rsid w:val="00B1643D"/>
    <w:rsid w:val="00B164DF"/>
    <w:rsid w:val="00B16A14"/>
    <w:rsid w:val="00B22471"/>
    <w:rsid w:val="00B24E32"/>
    <w:rsid w:val="00B34A0E"/>
    <w:rsid w:val="00B364E6"/>
    <w:rsid w:val="00B37543"/>
    <w:rsid w:val="00B40F6B"/>
    <w:rsid w:val="00B4184B"/>
    <w:rsid w:val="00B436AA"/>
    <w:rsid w:val="00B83C2D"/>
    <w:rsid w:val="00B8478C"/>
    <w:rsid w:val="00B852EC"/>
    <w:rsid w:val="00B86759"/>
    <w:rsid w:val="00B908E2"/>
    <w:rsid w:val="00B9753F"/>
    <w:rsid w:val="00BA2BCC"/>
    <w:rsid w:val="00BB44C3"/>
    <w:rsid w:val="00BC0D91"/>
    <w:rsid w:val="00BC342C"/>
    <w:rsid w:val="00BD013B"/>
    <w:rsid w:val="00BE1FBC"/>
    <w:rsid w:val="00BE7EFD"/>
    <w:rsid w:val="00C016E7"/>
    <w:rsid w:val="00C11A99"/>
    <w:rsid w:val="00C12424"/>
    <w:rsid w:val="00C13ED8"/>
    <w:rsid w:val="00C20169"/>
    <w:rsid w:val="00C30B7B"/>
    <w:rsid w:val="00C41A86"/>
    <w:rsid w:val="00C46C51"/>
    <w:rsid w:val="00C87338"/>
    <w:rsid w:val="00C87A5C"/>
    <w:rsid w:val="00C9091F"/>
    <w:rsid w:val="00C92E4E"/>
    <w:rsid w:val="00C933A4"/>
    <w:rsid w:val="00CA0A34"/>
    <w:rsid w:val="00CA0FE5"/>
    <w:rsid w:val="00CA5BCB"/>
    <w:rsid w:val="00CC6844"/>
    <w:rsid w:val="00CD0133"/>
    <w:rsid w:val="00CE651E"/>
    <w:rsid w:val="00CF6A5A"/>
    <w:rsid w:val="00D13C9C"/>
    <w:rsid w:val="00D14B31"/>
    <w:rsid w:val="00D20BF3"/>
    <w:rsid w:val="00D246C3"/>
    <w:rsid w:val="00D365E2"/>
    <w:rsid w:val="00D422B5"/>
    <w:rsid w:val="00D42C9B"/>
    <w:rsid w:val="00D42CB2"/>
    <w:rsid w:val="00D46E8B"/>
    <w:rsid w:val="00D51547"/>
    <w:rsid w:val="00D52738"/>
    <w:rsid w:val="00D538B8"/>
    <w:rsid w:val="00D6294B"/>
    <w:rsid w:val="00D66766"/>
    <w:rsid w:val="00D80DF9"/>
    <w:rsid w:val="00D85E8E"/>
    <w:rsid w:val="00D91E61"/>
    <w:rsid w:val="00D922AE"/>
    <w:rsid w:val="00D950EC"/>
    <w:rsid w:val="00D9729F"/>
    <w:rsid w:val="00DC0424"/>
    <w:rsid w:val="00DC4F7A"/>
    <w:rsid w:val="00DC51A8"/>
    <w:rsid w:val="00DD5BF7"/>
    <w:rsid w:val="00DD6E63"/>
    <w:rsid w:val="00DE488B"/>
    <w:rsid w:val="00DE5833"/>
    <w:rsid w:val="00DF03BC"/>
    <w:rsid w:val="00DF35AD"/>
    <w:rsid w:val="00DF47B8"/>
    <w:rsid w:val="00E00E28"/>
    <w:rsid w:val="00E00F92"/>
    <w:rsid w:val="00E01C7F"/>
    <w:rsid w:val="00E02DED"/>
    <w:rsid w:val="00E24158"/>
    <w:rsid w:val="00E25943"/>
    <w:rsid w:val="00E31938"/>
    <w:rsid w:val="00E334B5"/>
    <w:rsid w:val="00E3587D"/>
    <w:rsid w:val="00E36E47"/>
    <w:rsid w:val="00E45B4F"/>
    <w:rsid w:val="00E54982"/>
    <w:rsid w:val="00E5545F"/>
    <w:rsid w:val="00E574C8"/>
    <w:rsid w:val="00E65951"/>
    <w:rsid w:val="00E705B9"/>
    <w:rsid w:val="00E742B9"/>
    <w:rsid w:val="00E7752D"/>
    <w:rsid w:val="00E8299F"/>
    <w:rsid w:val="00E83B61"/>
    <w:rsid w:val="00E871DD"/>
    <w:rsid w:val="00EA26AE"/>
    <w:rsid w:val="00EA4BFE"/>
    <w:rsid w:val="00EB0894"/>
    <w:rsid w:val="00EB55B4"/>
    <w:rsid w:val="00EB7008"/>
    <w:rsid w:val="00EC0BBD"/>
    <w:rsid w:val="00EC2B6D"/>
    <w:rsid w:val="00ED378A"/>
    <w:rsid w:val="00EE61FE"/>
    <w:rsid w:val="00EF04BD"/>
    <w:rsid w:val="00EF6969"/>
    <w:rsid w:val="00EF6C4B"/>
    <w:rsid w:val="00EF78DD"/>
    <w:rsid w:val="00F13FE9"/>
    <w:rsid w:val="00F24C20"/>
    <w:rsid w:val="00F26AFF"/>
    <w:rsid w:val="00F50CF6"/>
    <w:rsid w:val="00F65DF7"/>
    <w:rsid w:val="00F7514D"/>
    <w:rsid w:val="00F767EE"/>
    <w:rsid w:val="00F77ADF"/>
    <w:rsid w:val="00F87292"/>
    <w:rsid w:val="00F87FDB"/>
    <w:rsid w:val="00F93146"/>
    <w:rsid w:val="00F97DF2"/>
    <w:rsid w:val="00FB0B40"/>
    <w:rsid w:val="00FC4A4C"/>
    <w:rsid w:val="00FC7EE7"/>
    <w:rsid w:val="00FD455A"/>
    <w:rsid w:val="00FD635D"/>
    <w:rsid w:val="00FE16E5"/>
    <w:rsid w:val="00FF2337"/>
    <w:rsid w:val="00FF3790"/>
    <w:rsid w:val="00FF4C5D"/>
    <w:rsid w:val="00FF5F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3"/>
    <o:shapelayout v:ext="edit">
      <o:idmap v:ext="edit" data="1"/>
      <o:rules v:ext="edit">
        <o:r id="V:Rule1" type="connector" idref="#_s1075"/>
        <o:r id="V:Rule2" type="connector" idref="#_s1075"/>
        <o:r id="V:Rule3" type="connector" idref="#_s1075"/>
        <o:r id="V:Rule4" type="connector" idref="#_s1075"/>
        <o:r id="V:Rule5" type="connector" idref="#_s1109">
          <o:proxy start="" idref="#_s1125" connectloc="1"/>
        </o:r>
        <o:r id="V:Rule6" type="connector" idref="#_s1115">
          <o:proxy start="" idref="#_s1119" connectloc="0"/>
          <o:proxy end="" idref="#_s1117" connectloc="2"/>
        </o:r>
        <o:r id="V:Rule7" type="connector" idref="#_s1075"/>
        <o:r id="V:Rule8" type="connector" idref="#_s1112">
          <o:proxy start="" idref="#_s1122" connectloc="1"/>
        </o:r>
        <o:r id="V:Rule9" type="connector" idref="#_s1107">
          <o:proxy start="" idref="#_s1127" connectloc="1"/>
        </o:r>
        <o:r id="V:Rule10" type="connector" idref="#_s1110"/>
        <o:r id="V:Rule11" type="connector" idref="#_s1162">
          <o:proxy end="" idref="#_s1155" connectloc="3"/>
        </o:r>
        <o:r id="V:Rule12" type="connector" idref="#_s1105"/>
        <o:r id="V:Rule13" type="connector" idref="#_s1108"/>
        <o:r id="V:Rule14" type="connector" idref="#_s1113">
          <o:proxy start="" idref="#_s1121" connectloc="0"/>
          <o:proxy end="" idref="#_s1117" connectloc="2"/>
        </o:r>
        <o:r id="V:Rule15" type="connector" idref="#_s1114">
          <o:proxy start="" idref="#_s1120" connectloc="0"/>
          <o:proxy end="" idref="#_s1117" connectloc="2"/>
        </o:r>
        <o:r id="V:Rule16" type="connector" idref="#_s1116">
          <o:proxy start="" idref="#_s1118" connectloc="0"/>
          <o:proxy end="" idref="#_s1117" connectloc="2"/>
        </o:r>
        <o:r id="V:Rule17" type="connector" idref="#_s1111"/>
        <o:r id="V:Rule18" type="connector" idref="#_s1106">
          <o:proxy start="" idref="#_s1128"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1D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31D56"/>
    <w:pPr>
      <w:keepNext/>
      <w:spacing w:before="240" w:after="60" w:line="240" w:lineRule="auto"/>
      <w:outlineLvl w:val="1"/>
    </w:pPr>
    <w:rPr>
      <w:rFonts w:ascii="Arial" w:eastAsia="Times New Roman" w:hAnsi="Arial" w:cs="Times New Roman"/>
      <w:b/>
      <w:i/>
      <w:sz w:val="24"/>
      <w:szCs w:val="20"/>
    </w:rPr>
  </w:style>
  <w:style w:type="paragraph" w:styleId="Heading3">
    <w:name w:val="heading 3"/>
    <w:basedOn w:val="Normal"/>
    <w:next w:val="Normal"/>
    <w:link w:val="Heading3Char"/>
    <w:uiPriority w:val="9"/>
    <w:unhideWhenUsed/>
    <w:qFormat/>
    <w:rsid w:val="00E549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5498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5498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1643D"/>
    <w:pPr>
      <w:tabs>
        <w:tab w:val="center" w:pos="4680"/>
        <w:tab w:val="right" w:pos="9360"/>
      </w:tabs>
      <w:spacing w:after="0" w:line="240" w:lineRule="auto"/>
    </w:pPr>
  </w:style>
  <w:style w:type="character" w:customStyle="1" w:styleId="HeaderChar">
    <w:name w:val="Header Char"/>
    <w:basedOn w:val="DefaultParagraphFont"/>
    <w:link w:val="Header"/>
    <w:rsid w:val="00B1643D"/>
  </w:style>
  <w:style w:type="paragraph" w:styleId="Footer">
    <w:name w:val="footer"/>
    <w:basedOn w:val="Normal"/>
    <w:link w:val="FooterChar"/>
    <w:uiPriority w:val="99"/>
    <w:unhideWhenUsed/>
    <w:rsid w:val="00B16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43D"/>
  </w:style>
  <w:style w:type="paragraph" w:styleId="NoSpacing">
    <w:name w:val="No Spacing"/>
    <w:link w:val="NoSpacingChar"/>
    <w:uiPriority w:val="1"/>
    <w:qFormat/>
    <w:rsid w:val="00E334B5"/>
    <w:pPr>
      <w:spacing w:after="0" w:line="240" w:lineRule="auto"/>
    </w:pPr>
  </w:style>
  <w:style w:type="character" w:customStyle="1" w:styleId="NoSpacingChar">
    <w:name w:val="No Spacing Char"/>
    <w:basedOn w:val="DefaultParagraphFont"/>
    <w:link w:val="NoSpacing"/>
    <w:uiPriority w:val="1"/>
    <w:rsid w:val="00E334B5"/>
    <w:rPr>
      <w:rFonts w:eastAsiaTheme="minorEastAsia"/>
    </w:rPr>
  </w:style>
  <w:style w:type="paragraph" w:styleId="BalloonText">
    <w:name w:val="Balloon Text"/>
    <w:basedOn w:val="Normal"/>
    <w:link w:val="BalloonTextChar"/>
    <w:uiPriority w:val="99"/>
    <w:semiHidden/>
    <w:unhideWhenUsed/>
    <w:rsid w:val="00E334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4B5"/>
    <w:rPr>
      <w:rFonts w:ascii="Tahoma" w:hAnsi="Tahoma" w:cs="Tahoma"/>
      <w:sz w:val="16"/>
      <w:szCs w:val="16"/>
    </w:rPr>
  </w:style>
  <w:style w:type="character" w:customStyle="1" w:styleId="Heading1Char">
    <w:name w:val="Heading 1 Char"/>
    <w:basedOn w:val="DefaultParagraphFont"/>
    <w:link w:val="Heading1"/>
    <w:uiPriority w:val="9"/>
    <w:rsid w:val="00731D5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31D56"/>
    <w:pPr>
      <w:outlineLvl w:val="9"/>
    </w:pPr>
  </w:style>
  <w:style w:type="character" w:customStyle="1" w:styleId="Heading2Char">
    <w:name w:val="Heading 2 Char"/>
    <w:basedOn w:val="DefaultParagraphFont"/>
    <w:link w:val="Heading2"/>
    <w:rsid w:val="00731D56"/>
    <w:rPr>
      <w:rFonts w:ascii="Arial" w:eastAsia="Times New Roman" w:hAnsi="Arial" w:cs="Times New Roman"/>
      <w:b/>
      <w:i/>
      <w:sz w:val="24"/>
      <w:szCs w:val="20"/>
    </w:rPr>
  </w:style>
  <w:style w:type="paragraph" w:styleId="NormalWeb">
    <w:name w:val="Normal (Web)"/>
    <w:basedOn w:val="Normal"/>
    <w:rsid w:val="00731D5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911AAA"/>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911AAA"/>
    <w:rPr>
      <w:rFonts w:ascii="Times New Roman" w:eastAsia="Times New Roman" w:hAnsi="Times New Roman" w:cs="Times New Roman"/>
      <w:sz w:val="24"/>
      <w:szCs w:val="20"/>
    </w:rPr>
  </w:style>
  <w:style w:type="character" w:customStyle="1" w:styleId="homepagetitle1">
    <w:name w:val="homepagetitle1"/>
    <w:basedOn w:val="DefaultParagraphFont"/>
    <w:rsid w:val="00911AAA"/>
    <w:rPr>
      <w:rFonts w:ascii="Arial" w:hAnsi="Arial" w:cs="Arial" w:hint="default"/>
      <w:b/>
      <w:bCs/>
      <w:color w:val="000000"/>
      <w:sz w:val="21"/>
      <w:szCs w:val="21"/>
    </w:rPr>
  </w:style>
  <w:style w:type="paragraph" w:styleId="BodyText">
    <w:name w:val="Body Text"/>
    <w:basedOn w:val="Normal"/>
    <w:link w:val="BodyTextChar"/>
    <w:uiPriority w:val="99"/>
    <w:semiHidden/>
    <w:unhideWhenUsed/>
    <w:rsid w:val="00911AAA"/>
    <w:pPr>
      <w:spacing w:after="120"/>
    </w:pPr>
  </w:style>
  <w:style w:type="character" w:customStyle="1" w:styleId="BodyTextChar">
    <w:name w:val="Body Text Char"/>
    <w:basedOn w:val="DefaultParagraphFont"/>
    <w:link w:val="BodyText"/>
    <w:uiPriority w:val="99"/>
    <w:semiHidden/>
    <w:rsid w:val="00911AAA"/>
  </w:style>
  <w:style w:type="paragraph" w:styleId="Caption">
    <w:name w:val="caption"/>
    <w:basedOn w:val="Normal"/>
    <w:next w:val="Normal"/>
    <w:qFormat/>
    <w:rsid w:val="00911AAA"/>
    <w:pPr>
      <w:spacing w:after="0" w:line="240" w:lineRule="auto"/>
    </w:pPr>
    <w:rPr>
      <w:rFonts w:ascii="Times New Roman" w:eastAsia="Times New Roman" w:hAnsi="Times New Roman" w:cs="Times New Roman"/>
      <w:b/>
      <w:bCs/>
      <w:sz w:val="20"/>
      <w:szCs w:val="20"/>
    </w:rPr>
  </w:style>
  <w:style w:type="paragraph" w:styleId="ListParagraph">
    <w:name w:val="List Paragraph"/>
    <w:basedOn w:val="Normal"/>
    <w:uiPriority w:val="34"/>
    <w:qFormat/>
    <w:rsid w:val="0042331F"/>
    <w:pPr>
      <w:ind w:left="720"/>
      <w:contextualSpacing/>
    </w:pPr>
  </w:style>
  <w:style w:type="paragraph" w:styleId="Title">
    <w:name w:val="Title"/>
    <w:basedOn w:val="Normal"/>
    <w:next w:val="Normal"/>
    <w:link w:val="TitleChar"/>
    <w:uiPriority w:val="10"/>
    <w:qFormat/>
    <w:rsid w:val="007A2B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A2B99"/>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E5498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5498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E54982"/>
    <w:rPr>
      <w:rFonts w:asciiTheme="majorHAnsi" w:eastAsiaTheme="majorEastAsia" w:hAnsiTheme="majorHAnsi" w:cstheme="majorBidi"/>
      <w:color w:val="243F60" w:themeColor="accent1" w:themeShade="7F"/>
    </w:rPr>
  </w:style>
  <w:style w:type="paragraph" w:styleId="Bibliography">
    <w:name w:val="Bibliography"/>
    <w:basedOn w:val="Normal"/>
    <w:next w:val="Normal"/>
    <w:uiPriority w:val="37"/>
    <w:unhideWhenUsed/>
    <w:rsid w:val="008273FC"/>
  </w:style>
  <w:style w:type="paragraph" w:styleId="TOC1">
    <w:name w:val="toc 1"/>
    <w:basedOn w:val="Normal"/>
    <w:next w:val="Normal"/>
    <w:autoRedefine/>
    <w:uiPriority w:val="39"/>
    <w:unhideWhenUsed/>
    <w:rsid w:val="001070AB"/>
    <w:pPr>
      <w:tabs>
        <w:tab w:val="right" w:leader="dot" w:pos="9350"/>
      </w:tabs>
      <w:spacing w:after="100"/>
    </w:pPr>
    <w:rPr>
      <w:rFonts w:eastAsia="Cambria"/>
      <w:b/>
      <w:noProof/>
    </w:rPr>
  </w:style>
  <w:style w:type="paragraph" w:styleId="TOC2">
    <w:name w:val="toc 2"/>
    <w:basedOn w:val="Normal"/>
    <w:next w:val="Normal"/>
    <w:autoRedefine/>
    <w:uiPriority w:val="39"/>
    <w:unhideWhenUsed/>
    <w:rsid w:val="001070AB"/>
    <w:pPr>
      <w:spacing w:after="100"/>
      <w:ind w:left="220"/>
    </w:pPr>
  </w:style>
  <w:style w:type="character" w:styleId="Hyperlink">
    <w:name w:val="Hyperlink"/>
    <w:basedOn w:val="DefaultParagraphFont"/>
    <w:uiPriority w:val="99"/>
    <w:unhideWhenUsed/>
    <w:rsid w:val="001070AB"/>
    <w:rPr>
      <w:color w:val="0000FF" w:themeColor="hyperlink"/>
      <w:u w:val="single"/>
    </w:rPr>
  </w:style>
  <w:style w:type="table" w:styleId="TableGrid">
    <w:name w:val="Table Grid"/>
    <w:basedOn w:val="TableNormal"/>
    <w:uiPriority w:val="59"/>
    <w:rsid w:val="00635D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1D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31D56"/>
    <w:pPr>
      <w:keepNext/>
      <w:spacing w:before="240" w:after="60" w:line="240" w:lineRule="auto"/>
      <w:outlineLvl w:val="1"/>
    </w:pPr>
    <w:rPr>
      <w:rFonts w:ascii="Arial" w:eastAsia="Times New Roman" w:hAnsi="Arial" w:cs="Times New Roman"/>
      <w:b/>
      <w:i/>
      <w:sz w:val="24"/>
      <w:szCs w:val="20"/>
    </w:rPr>
  </w:style>
  <w:style w:type="paragraph" w:styleId="Heading3">
    <w:name w:val="heading 3"/>
    <w:basedOn w:val="Normal"/>
    <w:next w:val="Normal"/>
    <w:link w:val="Heading3Char"/>
    <w:uiPriority w:val="9"/>
    <w:unhideWhenUsed/>
    <w:qFormat/>
    <w:rsid w:val="00E549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5498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5498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1643D"/>
    <w:pPr>
      <w:tabs>
        <w:tab w:val="center" w:pos="4680"/>
        <w:tab w:val="right" w:pos="9360"/>
      </w:tabs>
      <w:spacing w:after="0" w:line="240" w:lineRule="auto"/>
    </w:pPr>
  </w:style>
  <w:style w:type="character" w:customStyle="1" w:styleId="HeaderChar">
    <w:name w:val="Header Char"/>
    <w:basedOn w:val="DefaultParagraphFont"/>
    <w:link w:val="Header"/>
    <w:rsid w:val="00B1643D"/>
  </w:style>
  <w:style w:type="paragraph" w:styleId="Footer">
    <w:name w:val="footer"/>
    <w:basedOn w:val="Normal"/>
    <w:link w:val="FooterChar"/>
    <w:uiPriority w:val="99"/>
    <w:unhideWhenUsed/>
    <w:rsid w:val="00B16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43D"/>
  </w:style>
  <w:style w:type="paragraph" w:styleId="NoSpacing">
    <w:name w:val="No Spacing"/>
    <w:link w:val="NoSpacingChar"/>
    <w:uiPriority w:val="1"/>
    <w:qFormat/>
    <w:rsid w:val="00E334B5"/>
    <w:pPr>
      <w:spacing w:after="0" w:line="240" w:lineRule="auto"/>
    </w:pPr>
  </w:style>
  <w:style w:type="character" w:customStyle="1" w:styleId="NoSpacingChar">
    <w:name w:val="No Spacing Char"/>
    <w:basedOn w:val="DefaultParagraphFont"/>
    <w:link w:val="NoSpacing"/>
    <w:uiPriority w:val="1"/>
    <w:rsid w:val="00E334B5"/>
    <w:rPr>
      <w:rFonts w:eastAsiaTheme="minorEastAsia"/>
    </w:rPr>
  </w:style>
  <w:style w:type="paragraph" w:styleId="BalloonText">
    <w:name w:val="Balloon Text"/>
    <w:basedOn w:val="Normal"/>
    <w:link w:val="BalloonTextChar"/>
    <w:uiPriority w:val="99"/>
    <w:semiHidden/>
    <w:unhideWhenUsed/>
    <w:rsid w:val="00E334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4B5"/>
    <w:rPr>
      <w:rFonts w:ascii="Tahoma" w:hAnsi="Tahoma" w:cs="Tahoma"/>
      <w:sz w:val="16"/>
      <w:szCs w:val="16"/>
    </w:rPr>
  </w:style>
  <w:style w:type="character" w:customStyle="1" w:styleId="Heading1Char">
    <w:name w:val="Heading 1 Char"/>
    <w:basedOn w:val="DefaultParagraphFont"/>
    <w:link w:val="Heading1"/>
    <w:uiPriority w:val="9"/>
    <w:rsid w:val="00731D5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31D56"/>
    <w:pPr>
      <w:outlineLvl w:val="9"/>
    </w:pPr>
  </w:style>
  <w:style w:type="character" w:customStyle="1" w:styleId="Heading2Char">
    <w:name w:val="Heading 2 Char"/>
    <w:basedOn w:val="DefaultParagraphFont"/>
    <w:link w:val="Heading2"/>
    <w:rsid w:val="00731D56"/>
    <w:rPr>
      <w:rFonts w:ascii="Arial" w:eastAsia="Times New Roman" w:hAnsi="Arial" w:cs="Times New Roman"/>
      <w:b/>
      <w:i/>
      <w:sz w:val="24"/>
      <w:szCs w:val="20"/>
    </w:rPr>
  </w:style>
  <w:style w:type="paragraph" w:styleId="NormalWeb">
    <w:name w:val="Normal (Web)"/>
    <w:basedOn w:val="Normal"/>
    <w:rsid w:val="00731D5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911AAA"/>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911AAA"/>
    <w:rPr>
      <w:rFonts w:ascii="Times New Roman" w:eastAsia="Times New Roman" w:hAnsi="Times New Roman" w:cs="Times New Roman"/>
      <w:sz w:val="24"/>
      <w:szCs w:val="20"/>
    </w:rPr>
  </w:style>
  <w:style w:type="character" w:customStyle="1" w:styleId="homepagetitle1">
    <w:name w:val="homepagetitle1"/>
    <w:basedOn w:val="DefaultParagraphFont"/>
    <w:rsid w:val="00911AAA"/>
    <w:rPr>
      <w:rFonts w:ascii="Arial" w:hAnsi="Arial" w:cs="Arial" w:hint="default"/>
      <w:b/>
      <w:bCs/>
      <w:color w:val="000000"/>
      <w:sz w:val="21"/>
      <w:szCs w:val="21"/>
    </w:rPr>
  </w:style>
  <w:style w:type="paragraph" w:styleId="BodyText">
    <w:name w:val="Body Text"/>
    <w:basedOn w:val="Normal"/>
    <w:link w:val="BodyTextChar"/>
    <w:uiPriority w:val="99"/>
    <w:semiHidden/>
    <w:unhideWhenUsed/>
    <w:rsid w:val="00911AAA"/>
    <w:pPr>
      <w:spacing w:after="120"/>
    </w:pPr>
  </w:style>
  <w:style w:type="character" w:customStyle="1" w:styleId="BodyTextChar">
    <w:name w:val="Body Text Char"/>
    <w:basedOn w:val="DefaultParagraphFont"/>
    <w:link w:val="BodyText"/>
    <w:uiPriority w:val="99"/>
    <w:semiHidden/>
    <w:rsid w:val="00911AAA"/>
  </w:style>
  <w:style w:type="paragraph" w:styleId="Caption">
    <w:name w:val="caption"/>
    <w:basedOn w:val="Normal"/>
    <w:next w:val="Normal"/>
    <w:qFormat/>
    <w:rsid w:val="00911AAA"/>
    <w:pPr>
      <w:spacing w:after="0" w:line="240" w:lineRule="auto"/>
    </w:pPr>
    <w:rPr>
      <w:rFonts w:ascii="Times New Roman" w:eastAsia="Times New Roman" w:hAnsi="Times New Roman" w:cs="Times New Roman"/>
      <w:b/>
      <w:bCs/>
      <w:sz w:val="20"/>
      <w:szCs w:val="20"/>
    </w:rPr>
  </w:style>
  <w:style w:type="paragraph" w:styleId="ListParagraph">
    <w:name w:val="List Paragraph"/>
    <w:basedOn w:val="Normal"/>
    <w:uiPriority w:val="34"/>
    <w:qFormat/>
    <w:rsid w:val="0042331F"/>
    <w:pPr>
      <w:ind w:left="720"/>
      <w:contextualSpacing/>
    </w:pPr>
  </w:style>
  <w:style w:type="paragraph" w:styleId="Title">
    <w:name w:val="Title"/>
    <w:basedOn w:val="Normal"/>
    <w:next w:val="Normal"/>
    <w:link w:val="TitleChar"/>
    <w:uiPriority w:val="10"/>
    <w:qFormat/>
    <w:rsid w:val="007A2B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A2B99"/>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E5498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5498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E54982"/>
    <w:rPr>
      <w:rFonts w:asciiTheme="majorHAnsi" w:eastAsiaTheme="majorEastAsia" w:hAnsiTheme="majorHAnsi" w:cstheme="majorBidi"/>
      <w:color w:val="243F60" w:themeColor="accent1" w:themeShade="7F"/>
    </w:rPr>
  </w:style>
  <w:style w:type="paragraph" w:styleId="Bibliography">
    <w:name w:val="Bibliography"/>
    <w:basedOn w:val="Normal"/>
    <w:next w:val="Normal"/>
    <w:uiPriority w:val="37"/>
    <w:unhideWhenUsed/>
    <w:rsid w:val="008273FC"/>
  </w:style>
  <w:style w:type="paragraph" w:styleId="TOC1">
    <w:name w:val="toc 1"/>
    <w:basedOn w:val="Normal"/>
    <w:next w:val="Normal"/>
    <w:autoRedefine/>
    <w:uiPriority w:val="39"/>
    <w:unhideWhenUsed/>
    <w:rsid w:val="001070AB"/>
    <w:pPr>
      <w:tabs>
        <w:tab w:val="right" w:leader="dot" w:pos="9350"/>
      </w:tabs>
      <w:spacing w:after="100"/>
    </w:pPr>
    <w:rPr>
      <w:rFonts w:eastAsia="Cambria"/>
      <w:b/>
      <w:noProof/>
    </w:rPr>
  </w:style>
  <w:style w:type="paragraph" w:styleId="TOC2">
    <w:name w:val="toc 2"/>
    <w:basedOn w:val="Normal"/>
    <w:next w:val="Normal"/>
    <w:autoRedefine/>
    <w:uiPriority w:val="39"/>
    <w:unhideWhenUsed/>
    <w:rsid w:val="001070AB"/>
    <w:pPr>
      <w:spacing w:after="100"/>
      <w:ind w:left="220"/>
    </w:pPr>
  </w:style>
  <w:style w:type="character" w:styleId="Hyperlink">
    <w:name w:val="Hyperlink"/>
    <w:basedOn w:val="DefaultParagraphFont"/>
    <w:uiPriority w:val="99"/>
    <w:unhideWhenUsed/>
    <w:rsid w:val="001070AB"/>
    <w:rPr>
      <w:color w:val="0000FF" w:themeColor="hyperlink"/>
      <w:u w:val="single"/>
    </w:rPr>
  </w:style>
  <w:style w:type="table" w:styleId="TableGrid">
    <w:name w:val="Table Grid"/>
    <w:basedOn w:val="TableNormal"/>
    <w:uiPriority w:val="59"/>
    <w:rsid w:val="00635D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chart" Target="charts/chart6.xml"/><Relationship Id="rId39"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chart" Target="charts/chart11.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7.jpeg"/><Relationship Id="rId25" Type="http://schemas.openxmlformats.org/officeDocument/2006/relationships/chart" Target="charts/chart5.xml"/><Relationship Id="rId33" Type="http://schemas.openxmlformats.org/officeDocument/2006/relationships/chart" Target="charts/chart10.xml"/><Relationship Id="rId38"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chart" Target="charts/chart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4.xml"/><Relationship Id="rId32" Type="http://schemas.openxmlformats.org/officeDocument/2006/relationships/image" Target="media/image13.jpeg"/><Relationship Id="rId37" Type="http://schemas.openxmlformats.org/officeDocument/2006/relationships/chart" Target="charts/chart14.xm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3.xml"/><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image" Target="media/image11.jpeg"/><Relationship Id="rId35"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G:\Computer%20Practice\internship%20report\Body%20part.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1.xml.rels><?xml version="1.0" encoding="UTF-8" standalone="yes"?>
<Relationships xmlns="http://schemas.openxmlformats.org/package/2006/relationships"><Relationship Id="rId1" Type="http://schemas.openxmlformats.org/officeDocument/2006/relationships/oleObject" Target="file:///G:\Computer%20Practice\internship%20report\Worksheet%20in%20Book1.xls"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1" Type="http://schemas.openxmlformats.org/officeDocument/2006/relationships/oleObject" Target="file:///G:\Computer%20Practice\internship%20report\Worksheet%20in%20Book1.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G:\Computer%20Practice\internship%20report\Worksheet%20in%20Book1.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G:\Computer%20Practice\internship%20report\Worksheet%20in%20Book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Computer%20Practice\internship%20report\Body%20pa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Computer%20Practice\internship%20report\Body%20pa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Computer%20Practice\internship%20report\Body%20pa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Computer%20Practice\internship%20report\Body%20par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Computer%20Practice\internship%20report\Body%20par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Computer%20Practice\internship%20report\Body%20par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Computer%20Practice\internship%20report\Body%20par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Computer%20Practice\internship%20report\Chart%20in%20Book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a:t>Trade</a:t>
            </a:r>
          </a:p>
        </c:rich>
      </c:tx>
      <c:overlay val="0"/>
    </c:title>
    <c:autoTitleDeleted val="0"/>
    <c:plotArea>
      <c:layout/>
      <c:barChart>
        <c:barDir val="col"/>
        <c:grouping val="clustered"/>
        <c:varyColors val="0"/>
        <c:ser>
          <c:idx val="0"/>
          <c:order val="0"/>
          <c:tx>
            <c:strRef>
              <c:f>Sheet1!$C$71</c:f>
              <c:strCache>
                <c:ptCount val="1"/>
                <c:pt idx="0">
                  <c:v>trade</c:v>
                </c:pt>
              </c:strCache>
            </c:strRef>
          </c:tx>
          <c:invertIfNegative val="0"/>
          <c:cat>
            <c:numRef>
              <c:f>Sheet1!$D$70:$H$70</c:f>
              <c:numCache>
                <c:formatCode>General</c:formatCode>
                <c:ptCount val="5"/>
                <c:pt idx="0">
                  <c:v>2017</c:v>
                </c:pt>
                <c:pt idx="1">
                  <c:v>2016</c:v>
                </c:pt>
                <c:pt idx="2">
                  <c:v>2015</c:v>
                </c:pt>
                <c:pt idx="3">
                  <c:v>2014</c:v>
                </c:pt>
                <c:pt idx="4">
                  <c:v>2013</c:v>
                </c:pt>
              </c:numCache>
            </c:numRef>
          </c:cat>
          <c:val>
            <c:numRef>
              <c:f>Sheet1!$D$71:$H$71</c:f>
              <c:numCache>
                <c:formatCode>0.00%</c:formatCode>
                <c:ptCount val="5"/>
                <c:pt idx="0">
                  <c:v>0.87429703476482934</c:v>
                </c:pt>
                <c:pt idx="1">
                  <c:v>0.82909999999999995</c:v>
                </c:pt>
                <c:pt idx="2">
                  <c:v>0.85414091470952136</c:v>
                </c:pt>
                <c:pt idx="3">
                  <c:v>0.80430000000000001</c:v>
                </c:pt>
                <c:pt idx="4">
                  <c:v>0.83730000000000004</c:v>
                </c:pt>
              </c:numCache>
            </c:numRef>
          </c:val>
        </c:ser>
        <c:dLbls>
          <c:showLegendKey val="0"/>
          <c:showVal val="0"/>
          <c:showCatName val="0"/>
          <c:showSerName val="0"/>
          <c:showPercent val="0"/>
          <c:showBubbleSize val="0"/>
        </c:dLbls>
        <c:gapWidth val="150"/>
        <c:axId val="62877056"/>
        <c:axId val="62891136"/>
      </c:barChart>
      <c:catAx>
        <c:axId val="62877056"/>
        <c:scaling>
          <c:orientation val="minMax"/>
        </c:scaling>
        <c:delete val="0"/>
        <c:axPos val="b"/>
        <c:numFmt formatCode="General" sourceLinked="1"/>
        <c:majorTickMark val="out"/>
        <c:minorTickMark val="none"/>
        <c:tickLblPos val="nextTo"/>
        <c:crossAx val="62891136"/>
        <c:crosses val="autoZero"/>
        <c:auto val="1"/>
        <c:lblAlgn val="ctr"/>
        <c:lblOffset val="100"/>
        <c:noMultiLvlLbl val="0"/>
      </c:catAx>
      <c:valAx>
        <c:axId val="62891136"/>
        <c:scaling>
          <c:orientation val="minMax"/>
        </c:scaling>
        <c:delete val="0"/>
        <c:axPos val="l"/>
        <c:majorGridlines/>
        <c:numFmt formatCode="0.00%" sourceLinked="1"/>
        <c:majorTickMark val="out"/>
        <c:minorTickMark val="none"/>
        <c:tickLblPos val="nextTo"/>
        <c:crossAx val="62877056"/>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Figure 8: Product-wise Share of SME Portfolio</a:t>
            </a:r>
          </a:p>
        </c:rich>
      </c:tx>
      <c:layout>
        <c:manualLayout>
          <c:xMode val="edge"/>
          <c:yMode val="edge"/>
          <c:x val="0.15459882583170434"/>
          <c:y val="0.88846153846153841"/>
        </c:manualLayout>
      </c:layout>
      <c:overlay val="0"/>
      <c:spPr>
        <a:noFill/>
        <a:ln w="25406">
          <a:noFill/>
        </a:ln>
      </c:spPr>
    </c:title>
    <c:autoTitleDeleted val="0"/>
    <c:view3D>
      <c:rotX val="15"/>
      <c:rotY val="210"/>
      <c:rAngAx val="0"/>
      <c:perspective val="0"/>
    </c:view3D>
    <c:floor>
      <c:thickness val="0"/>
    </c:floor>
    <c:sideWall>
      <c:thickness val="0"/>
    </c:sideWall>
    <c:backWall>
      <c:thickness val="0"/>
    </c:backWall>
    <c:plotArea>
      <c:layout>
        <c:manualLayout>
          <c:layoutTarget val="inner"/>
          <c:xMode val="edge"/>
          <c:yMode val="edge"/>
          <c:x val="0.27304166582757738"/>
          <c:y val="0.10762761268859172"/>
          <c:w val="0.55866081317841498"/>
          <c:h val="0.4385259345049819"/>
        </c:manualLayout>
      </c:layout>
      <c:pie3DChart>
        <c:varyColors val="1"/>
        <c:ser>
          <c:idx val="0"/>
          <c:order val="0"/>
          <c:tx>
            <c:strRef>
              <c:f>Sheet1!$A$2</c:f>
              <c:strCache>
                <c:ptCount val="1"/>
                <c:pt idx="0">
                  <c:v>East</c:v>
                </c:pt>
              </c:strCache>
            </c:strRef>
          </c:tx>
          <c:spPr>
            <a:solidFill>
              <a:srgbClr val="9999FF"/>
            </a:solidFill>
            <a:ln w="12703">
              <a:solidFill>
                <a:srgbClr val="000000"/>
              </a:solidFill>
              <a:prstDash val="solid"/>
            </a:ln>
          </c:spPr>
          <c:dPt>
            <c:idx val="1"/>
            <c:bubble3D val="0"/>
            <c:spPr>
              <a:solidFill>
                <a:srgbClr val="993366"/>
              </a:solidFill>
              <a:ln w="12703">
                <a:solidFill>
                  <a:srgbClr val="000000"/>
                </a:solidFill>
                <a:prstDash val="solid"/>
              </a:ln>
            </c:spPr>
          </c:dPt>
          <c:dPt>
            <c:idx val="2"/>
            <c:bubble3D val="0"/>
            <c:spPr>
              <a:solidFill>
                <a:srgbClr val="FFFFCC"/>
              </a:solidFill>
              <a:ln w="12703">
                <a:solidFill>
                  <a:srgbClr val="000000"/>
                </a:solidFill>
                <a:prstDash val="solid"/>
              </a:ln>
            </c:spPr>
          </c:dPt>
          <c:dPt>
            <c:idx val="3"/>
            <c:bubble3D val="0"/>
            <c:spPr>
              <a:solidFill>
                <a:srgbClr val="CCFFFF"/>
              </a:solidFill>
              <a:ln w="12703">
                <a:solidFill>
                  <a:srgbClr val="000000"/>
                </a:solidFill>
                <a:prstDash val="solid"/>
              </a:ln>
            </c:spPr>
          </c:dPt>
          <c:dLbls>
            <c:dLbl>
              <c:idx val="2"/>
              <c:layout>
                <c:manualLayout>
                  <c:x val="3.8250298022910842E-2"/>
                  <c:y val="3.6918215828990096E-2"/>
                </c:manualLayout>
              </c:layout>
              <c:dLblPos val="bestFit"/>
              <c:showLegendKey val="0"/>
              <c:showVal val="1"/>
              <c:showCatName val="0"/>
              <c:showSerName val="0"/>
              <c:showPercent val="0"/>
              <c:showBubbleSize val="0"/>
            </c:dLbl>
            <c:dLbl>
              <c:idx val="3"/>
              <c:layout>
                <c:manualLayout>
                  <c:x val="8.4057341779483572E-3"/>
                  <c:y val="3.5893081042749603E-2"/>
                </c:manualLayout>
              </c:layout>
              <c:dLblPos val="bestFit"/>
              <c:showLegendKey val="0"/>
              <c:showVal val="1"/>
              <c:showCatName val="0"/>
              <c:showSerName val="0"/>
              <c:showPercent val="0"/>
              <c:showBubbleSize val="0"/>
            </c:dLbl>
            <c:spPr>
              <a:noFill/>
              <a:ln w="25406">
                <a:noFill/>
              </a:ln>
            </c:spPr>
            <c:showLegendKey val="0"/>
            <c:showVal val="1"/>
            <c:showCatName val="0"/>
            <c:showSerName val="0"/>
            <c:showPercent val="0"/>
            <c:showBubbleSize val="0"/>
            <c:showLeaderLines val="1"/>
          </c:dLbls>
          <c:cat>
            <c:strRef>
              <c:f>Sheet1!$B$1:$E$1</c:f>
              <c:strCache>
                <c:ptCount val="4"/>
                <c:pt idx="0">
                  <c:v>Muldhon</c:v>
                </c:pt>
                <c:pt idx="1">
                  <c:v>Munafa</c:v>
                </c:pt>
                <c:pt idx="2">
                  <c:v>Sulov&amp;Sheba</c:v>
                </c:pt>
                <c:pt idx="3">
                  <c:v>Nokshi</c:v>
                </c:pt>
              </c:strCache>
            </c:strRef>
          </c:cat>
          <c:val>
            <c:numRef>
              <c:f>Sheet1!$B$2:$E$2</c:f>
              <c:numCache>
                <c:formatCode>General</c:formatCode>
                <c:ptCount val="4"/>
                <c:pt idx="0">
                  <c:v>85</c:v>
                </c:pt>
                <c:pt idx="1">
                  <c:v>12</c:v>
                </c:pt>
                <c:pt idx="2">
                  <c:v>2.5</c:v>
                </c:pt>
                <c:pt idx="3">
                  <c:v>0.5</c:v>
                </c:pt>
              </c:numCache>
            </c:numRef>
          </c:val>
        </c:ser>
        <c:ser>
          <c:idx val="1"/>
          <c:order val="1"/>
          <c:tx>
            <c:strRef>
              <c:f>Sheet1!$A$3</c:f>
              <c:strCache>
                <c:ptCount val="1"/>
              </c:strCache>
            </c:strRef>
          </c:tx>
          <c:spPr>
            <a:solidFill>
              <a:srgbClr val="993366"/>
            </a:solidFill>
            <a:ln w="12703">
              <a:solidFill>
                <a:srgbClr val="000000"/>
              </a:solidFill>
              <a:prstDash val="solid"/>
            </a:ln>
          </c:spPr>
          <c:dPt>
            <c:idx val="0"/>
            <c:bubble3D val="0"/>
            <c:spPr>
              <a:solidFill>
                <a:srgbClr val="9999FF"/>
              </a:solidFill>
              <a:ln w="12703">
                <a:solidFill>
                  <a:srgbClr val="000000"/>
                </a:solidFill>
                <a:prstDash val="solid"/>
              </a:ln>
            </c:spPr>
          </c:dPt>
          <c:dPt>
            <c:idx val="2"/>
            <c:bubble3D val="0"/>
            <c:spPr>
              <a:solidFill>
                <a:srgbClr val="FFFFCC"/>
              </a:solidFill>
              <a:ln w="12703">
                <a:solidFill>
                  <a:srgbClr val="000000"/>
                </a:solidFill>
                <a:prstDash val="solid"/>
              </a:ln>
            </c:spPr>
          </c:dPt>
          <c:dPt>
            <c:idx val="3"/>
            <c:bubble3D val="0"/>
            <c:spPr>
              <a:solidFill>
                <a:srgbClr val="CCFFFF"/>
              </a:solidFill>
              <a:ln w="12703">
                <a:solidFill>
                  <a:srgbClr val="000000"/>
                </a:solidFill>
                <a:prstDash val="solid"/>
              </a:ln>
            </c:spPr>
          </c:dPt>
          <c:dLbls>
            <c:spPr>
              <a:noFill/>
              <a:ln w="25406">
                <a:noFill/>
              </a:ln>
            </c:spPr>
            <c:showLegendKey val="0"/>
            <c:showVal val="1"/>
            <c:showCatName val="0"/>
            <c:showSerName val="0"/>
            <c:showPercent val="0"/>
            <c:showBubbleSize val="0"/>
            <c:showLeaderLines val="1"/>
          </c:dLbls>
          <c:cat>
            <c:strRef>
              <c:f>Sheet1!$B$1:$E$1</c:f>
              <c:strCache>
                <c:ptCount val="4"/>
                <c:pt idx="0">
                  <c:v>Muldhon</c:v>
                </c:pt>
                <c:pt idx="1">
                  <c:v>Munafa</c:v>
                </c:pt>
                <c:pt idx="2">
                  <c:v>Sulov&amp;Sheba</c:v>
                </c:pt>
                <c:pt idx="3">
                  <c:v>Nokshi</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703">
              <a:solidFill>
                <a:srgbClr val="000000"/>
              </a:solidFill>
              <a:prstDash val="solid"/>
            </a:ln>
          </c:spPr>
          <c:dPt>
            <c:idx val="0"/>
            <c:bubble3D val="0"/>
            <c:spPr>
              <a:solidFill>
                <a:srgbClr val="9999FF"/>
              </a:solidFill>
              <a:ln w="12703">
                <a:solidFill>
                  <a:srgbClr val="000000"/>
                </a:solidFill>
                <a:prstDash val="solid"/>
              </a:ln>
            </c:spPr>
          </c:dPt>
          <c:dPt>
            <c:idx val="1"/>
            <c:bubble3D val="0"/>
            <c:spPr>
              <a:solidFill>
                <a:srgbClr val="993366"/>
              </a:solidFill>
              <a:ln w="12703">
                <a:solidFill>
                  <a:srgbClr val="000000"/>
                </a:solidFill>
                <a:prstDash val="solid"/>
              </a:ln>
            </c:spPr>
          </c:dPt>
          <c:dPt>
            <c:idx val="3"/>
            <c:bubble3D val="0"/>
            <c:spPr>
              <a:solidFill>
                <a:srgbClr val="CCFFFF"/>
              </a:solidFill>
              <a:ln w="12703">
                <a:solidFill>
                  <a:srgbClr val="000000"/>
                </a:solidFill>
                <a:prstDash val="solid"/>
              </a:ln>
            </c:spPr>
          </c:dPt>
          <c:dLbls>
            <c:spPr>
              <a:noFill/>
              <a:ln w="25406">
                <a:noFill/>
              </a:ln>
            </c:spPr>
            <c:showLegendKey val="0"/>
            <c:showVal val="1"/>
            <c:showCatName val="0"/>
            <c:showSerName val="0"/>
            <c:showPercent val="0"/>
            <c:showBubbleSize val="0"/>
            <c:showLeaderLines val="1"/>
          </c:dLbls>
          <c:cat>
            <c:strRef>
              <c:f>Sheet1!$B$1:$E$1</c:f>
              <c:strCache>
                <c:ptCount val="4"/>
                <c:pt idx="0">
                  <c:v>Muldhon</c:v>
                </c:pt>
                <c:pt idx="1">
                  <c:v>Munafa</c:v>
                </c:pt>
                <c:pt idx="2">
                  <c:v>Sulov&amp;Sheba</c:v>
                </c:pt>
                <c:pt idx="3">
                  <c:v>Nokshi</c:v>
                </c:pt>
              </c:strCache>
            </c:strRef>
          </c:cat>
          <c:val>
            <c:numRef>
              <c:f>Sheet1!$B$4:$E$4</c:f>
              <c:numCache>
                <c:formatCode>General</c:formatCode>
                <c:ptCount val="4"/>
              </c:numCache>
            </c:numRef>
          </c:val>
        </c:ser>
        <c:dLbls>
          <c:showLegendKey val="0"/>
          <c:showVal val="1"/>
          <c:showCatName val="0"/>
          <c:showSerName val="0"/>
          <c:showPercent val="0"/>
          <c:showBubbleSize val="0"/>
          <c:showLeaderLines val="1"/>
        </c:dLbls>
      </c:pie3DChart>
      <c:spPr>
        <a:solidFill>
          <a:srgbClr val="FFFFFF"/>
        </a:solidFill>
        <a:ln w="25406">
          <a:noFill/>
        </a:ln>
      </c:spPr>
    </c:plotArea>
    <c:legend>
      <c:legendPos val="b"/>
      <c:layout>
        <c:manualLayout>
          <c:xMode val="edge"/>
          <c:yMode val="edge"/>
          <c:x val="0.15459882583170434"/>
          <c:y val="0.60000000000000064"/>
          <c:w val="0.72798434442270044"/>
          <c:h val="0.14083450575588222"/>
        </c:manualLayout>
      </c:layout>
      <c:overlay val="0"/>
      <c:spPr>
        <a:noFill/>
        <a:ln w="25406">
          <a:noFill/>
        </a:ln>
      </c:spPr>
    </c:legend>
    <c:plotVisOnly val="1"/>
    <c:dispBlanksAs val="zero"/>
    <c:showDLblsOverMax val="0"/>
  </c:chart>
  <c:spPr>
    <a:noFill/>
    <a:ln>
      <a:noFill/>
    </a:ln>
  </c:spPr>
  <c:txPr>
    <a:bodyPr/>
    <a:lstStyle/>
    <a:p>
      <a:pPr>
        <a:defRPr sz="1150" b="1" i="0" u="none" strike="noStrike" baseline="0">
          <a:solidFill>
            <a:srgbClr val="000000"/>
          </a:solidFill>
          <a:latin typeface="Times New Roman" pitchFamily="18" charset="0"/>
          <a:ea typeface="Arial"/>
          <a:cs typeface="Times New Roman" pitchFamily="18"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 Figure 9: Sector-wise Portfolio Share (Volume-wise)</a:t>
            </a:r>
          </a:p>
        </c:rich>
      </c:tx>
      <c:layout>
        <c:manualLayout>
          <c:xMode val="edge"/>
          <c:yMode val="edge"/>
          <c:x val="0.15957484037899541"/>
          <c:y val="3.7542662116041001E-2"/>
        </c:manualLayout>
      </c:layout>
      <c:overlay val="0"/>
      <c:spPr>
        <a:noFill/>
        <a:ln w="25400">
          <a:noFill/>
        </a:ln>
      </c:spPr>
    </c:title>
    <c:autoTitleDeleted val="0"/>
    <c:view3D>
      <c:rotX val="15"/>
      <c:rotY val="160"/>
      <c:rAngAx val="0"/>
      <c:perspective val="0"/>
    </c:view3D>
    <c:floor>
      <c:thickness val="0"/>
    </c:floor>
    <c:sideWall>
      <c:thickness val="0"/>
    </c:sideWall>
    <c:backWall>
      <c:thickness val="0"/>
    </c:backWall>
    <c:plotArea>
      <c:layout>
        <c:manualLayout>
          <c:layoutTarget val="inner"/>
          <c:xMode val="edge"/>
          <c:yMode val="edge"/>
          <c:x val="0"/>
          <c:y val="0.29660365627549828"/>
          <c:w val="0.99166283970746061"/>
          <c:h val="0.40190887059806252"/>
        </c:manualLayout>
      </c:layout>
      <c:pie3DChart>
        <c:varyColors val="1"/>
        <c:ser>
          <c:idx val="0"/>
          <c:order val="0"/>
          <c:spPr>
            <a:solidFill>
              <a:srgbClr val="9999FF"/>
            </a:solidFill>
            <a:ln w="12700">
              <a:solidFill>
                <a:srgbClr val="000000"/>
              </a:solidFill>
              <a:prstDash val="solid"/>
            </a:ln>
          </c:spPr>
          <c:explosion val="25"/>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Lbl>
              <c:idx val="3"/>
              <c:layout>
                <c:manualLayout>
                  <c:x val="4.8327413415773512E-2"/>
                  <c:y val="1.5387922926016512E-2"/>
                </c:manualLayout>
              </c:layout>
              <c:dLblPos val="bestFit"/>
              <c:showLegendKey val="0"/>
              <c:showVal val="1"/>
              <c:showCatName val="0"/>
              <c:showSerName val="0"/>
              <c:showPercent val="0"/>
              <c:showBubbleSize val="0"/>
            </c:dLbl>
            <c:spPr>
              <a:noFill/>
              <a:ln w="25400">
                <a:noFill/>
              </a:ln>
            </c:spPr>
            <c:txPr>
              <a:bodyPr/>
              <a:lstStyle/>
              <a:p>
                <a:pPr>
                  <a:defRPr sz="8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'sector-wise analysis'!$G$13:$G$16</c:f>
              <c:strCache>
                <c:ptCount val="4"/>
                <c:pt idx="0">
                  <c:v>agriculture</c:v>
                </c:pt>
                <c:pt idx="1">
                  <c:v>manufacturing</c:v>
                </c:pt>
                <c:pt idx="2">
                  <c:v>trade</c:v>
                </c:pt>
                <c:pt idx="3">
                  <c:v>service</c:v>
                </c:pt>
              </c:strCache>
            </c:strRef>
          </c:cat>
          <c:val>
            <c:numRef>
              <c:f>'sector-wise analysis'!$H$13:$H$16</c:f>
              <c:numCache>
                <c:formatCode>0.00%</c:formatCode>
                <c:ptCount val="4"/>
                <c:pt idx="0">
                  <c:v>6.1477505112474386E-2</c:v>
                </c:pt>
                <c:pt idx="1">
                  <c:v>4.8504601226993904E-2</c:v>
                </c:pt>
                <c:pt idx="2">
                  <c:v>0.87429703476483334</c:v>
                </c:pt>
                <c:pt idx="3">
                  <c:v>1.5720858895705809E-2</c:v>
                </c:pt>
              </c:numCache>
            </c:numRef>
          </c:val>
        </c:ser>
        <c:dLbls>
          <c:showLegendKey val="0"/>
          <c:showVal val="1"/>
          <c:showCatName val="0"/>
          <c:showSerName val="0"/>
          <c:showPercent val="0"/>
          <c:showBubbleSize val="0"/>
          <c:showLeaderLines val="0"/>
        </c:dLbls>
      </c:pie3DChart>
      <c:spPr>
        <a:noFill/>
        <a:ln w="25400">
          <a:noFill/>
        </a:ln>
      </c:spPr>
    </c:plotArea>
    <c:legend>
      <c:legendPos val="r"/>
      <c:legendEntry>
        <c:idx val="0"/>
        <c:txPr>
          <a:bodyPr/>
          <a:lstStyle/>
          <a:p>
            <a:pPr>
              <a:defRPr sz="1200" b="0" i="0" u="none" strike="noStrike" baseline="0">
                <a:solidFill>
                  <a:srgbClr val="000000"/>
                </a:solidFill>
                <a:latin typeface="Times New Roman" pitchFamily="18" charset="0"/>
                <a:ea typeface="Arial"/>
                <a:cs typeface="Times New Roman" pitchFamily="18" charset="0"/>
              </a:defRPr>
            </a:pPr>
            <a:endParaRPr lang="en-US"/>
          </a:p>
        </c:txPr>
      </c:legendEntry>
      <c:legendEntry>
        <c:idx val="1"/>
        <c:txPr>
          <a:bodyPr/>
          <a:lstStyle/>
          <a:p>
            <a:pPr>
              <a:defRPr sz="1200" b="0" i="0" u="none" strike="noStrike" baseline="0">
                <a:solidFill>
                  <a:srgbClr val="000000"/>
                </a:solidFill>
                <a:latin typeface="Times New Roman" pitchFamily="18" charset="0"/>
                <a:ea typeface="Arial"/>
                <a:cs typeface="Times New Roman" pitchFamily="18" charset="0"/>
              </a:defRPr>
            </a:pPr>
            <a:endParaRPr lang="en-US"/>
          </a:p>
        </c:txPr>
      </c:legendEntry>
      <c:legendEntry>
        <c:idx val="2"/>
        <c:txPr>
          <a:bodyPr/>
          <a:lstStyle/>
          <a:p>
            <a:pPr>
              <a:defRPr sz="1200" b="0" i="0" u="none" strike="noStrike" baseline="0">
                <a:solidFill>
                  <a:srgbClr val="000000"/>
                </a:solidFill>
                <a:latin typeface="Times New Roman" pitchFamily="18" charset="0"/>
                <a:ea typeface="Arial"/>
                <a:cs typeface="Times New Roman" pitchFamily="18" charset="0"/>
              </a:defRPr>
            </a:pPr>
            <a:endParaRPr lang="en-US"/>
          </a:p>
        </c:txPr>
      </c:legendEntry>
      <c:legendEntry>
        <c:idx val="3"/>
        <c:txPr>
          <a:bodyPr/>
          <a:lstStyle/>
          <a:p>
            <a:pPr>
              <a:defRPr sz="1200" b="0" i="0" u="none" strike="noStrike" baseline="0">
                <a:solidFill>
                  <a:srgbClr val="000000"/>
                </a:solidFill>
                <a:latin typeface="Times New Roman" pitchFamily="18" charset="0"/>
                <a:ea typeface="Arial"/>
                <a:cs typeface="Times New Roman" pitchFamily="18" charset="0"/>
              </a:defRPr>
            </a:pPr>
            <a:endParaRPr lang="en-US"/>
          </a:p>
        </c:txPr>
      </c:legendEntry>
      <c:layout>
        <c:manualLayout>
          <c:xMode val="edge"/>
          <c:yMode val="edge"/>
          <c:x val="0.15686446382025807"/>
          <c:y val="0.80284672138121016"/>
          <c:w val="0.70647318238493551"/>
          <c:h val="0.15878920111094977"/>
        </c:manualLayout>
      </c:layout>
      <c:overlay val="0"/>
      <c:spPr>
        <a:noFill/>
        <a:ln w="25400">
          <a:noFill/>
        </a:ln>
      </c:spPr>
      <c:txPr>
        <a:bodyPr/>
        <a:lstStyle/>
        <a:p>
          <a:pPr>
            <a:defRPr sz="735"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575"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2" b="1" i="0" u="none" strike="noStrike" baseline="0">
                <a:solidFill>
                  <a:srgbClr val="000000"/>
                </a:solidFill>
                <a:latin typeface="Arial"/>
                <a:ea typeface="Arial"/>
                <a:cs typeface="Arial"/>
              </a:defRPr>
            </a:pPr>
            <a:r>
              <a:rPr lang="en-US"/>
              <a:t>Figure 10: Portfolio Share sectore (In</a:t>
            </a:r>
            <a:r>
              <a:rPr lang="en-US" baseline="0"/>
              <a:t> </a:t>
            </a:r>
            <a:r>
              <a:rPr lang="en-US"/>
              <a:t>Volume)</a:t>
            </a:r>
          </a:p>
        </c:rich>
      </c:tx>
      <c:layout>
        <c:manualLayout>
          <c:xMode val="edge"/>
          <c:yMode val="edge"/>
          <c:x val="0.14814808775359387"/>
          <c:y val="0.50624033993690376"/>
        </c:manualLayout>
      </c:layout>
      <c:overlay val="0"/>
      <c:spPr>
        <a:noFill/>
        <a:ln w="25462">
          <a:noFill/>
        </a:ln>
      </c:spPr>
    </c:title>
    <c:autoTitleDeleted val="0"/>
    <c:view3D>
      <c:rotX val="15"/>
      <c:rotY val="150"/>
      <c:rAngAx val="0"/>
      <c:perspective val="0"/>
    </c:view3D>
    <c:floor>
      <c:thickness val="0"/>
    </c:floor>
    <c:sideWall>
      <c:thickness val="0"/>
    </c:sideWall>
    <c:backWall>
      <c:thickness val="0"/>
    </c:backWall>
    <c:plotArea>
      <c:layout>
        <c:manualLayout>
          <c:layoutTarget val="inner"/>
          <c:xMode val="edge"/>
          <c:yMode val="edge"/>
          <c:x val="0"/>
          <c:y val="4.4875772794674355E-2"/>
          <c:w val="1"/>
          <c:h val="0.39418843830962119"/>
        </c:manualLayout>
      </c:layout>
      <c:pie3DChart>
        <c:varyColors val="1"/>
        <c:ser>
          <c:idx val="0"/>
          <c:order val="0"/>
          <c:spPr>
            <a:solidFill>
              <a:srgbClr val="9999FF"/>
            </a:solidFill>
            <a:ln w="12730">
              <a:solidFill>
                <a:srgbClr val="000000"/>
              </a:solidFill>
              <a:prstDash val="solid"/>
            </a:ln>
          </c:spPr>
          <c:explosion val="25"/>
          <c:dPt>
            <c:idx val="1"/>
            <c:bubble3D val="0"/>
            <c:spPr>
              <a:solidFill>
                <a:srgbClr val="993366"/>
              </a:solidFill>
              <a:ln w="12730">
                <a:solidFill>
                  <a:srgbClr val="000000"/>
                </a:solidFill>
                <a:prstDash val="solid"/>
              </a:ln>
            </c:spPr>
          </c:dPt>
          <c:dPt>
            <c:idx val="2"/>
            <c:bubble3D val="0"/>
            <c:spPr>
              <a:solidFill>
                <a:srgbClr val="FFFFCC"/>
              </a:solidFill>
              <a:ln w="12730">
                <a:solidFill>
                  <a:srgbClr val="000000"/>
                </a:solidFill>
                <a:prstDash val="solid"/>
              </a:ln>
            </c:spPr>
          </c:dPt>
          <c:dPt>
            <c:idx val="3"/>
            <c:bubble3D val="0"/>
            <c:spPr>
              <a:solidFill>
                <a:srgbClr val="CCFFFF"/>
              </a:solidFill>
              <a:ln w="12730">
                <a:solidFill>
                  <a:srgbClr val="000000"/>
                </a:solidFill>
                <a:prstDash val="solid"/>
              </a:ln>
            </c:spPr>
          </c:dPt>
          <c:dLbls>
            <c:numFmt formatCode="0%" sourceLinked="0"/>
            <c:spPr>
              <a:noFill/>
              <a:ln w="25462">
                <a:noFill/>
              </a:ln>
            </c:spPr>
            <c:txPr>
              <a:bodyPr/>
              <a:lstStyle/>
              <a:p>
                <a:pPr>
                  <a:defRPr sz="879"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dLbls>
          <c:cat>
            <c:strRef>
              <c:f>'sector-wise analysis'!$A$59:$A$62</c:f>
              <c:strCache>
                <c:ptCount val="4"/>
                <c:pt idx="0">
                  <c:v>agriculture</c:v>
                </c:pt>
                <c:pt idx="1">
                  <c:v>manufacturing</c:v>
                </c:pt>
                <c:pt idx="2">
                  <c:v>trade</c:v>
                </c:pt>
                <c:pt idx="3">
                  <c:v>service</c:v>
                </c:pt>
              </c:strCache>
            </c:strRef>
          </c:cat>
          <c:val>
            <c:numRef>
              <c:f>'sector-wise analysis'!$B$59:$B$62</c:f>
              <c:numCache>
                <c:formatCode>#,##0</c:formatCode>
                <c:ptCount val="4"/>
                <c:pt idx="0">
                  <c:v>332785000</c:v>
                </c:pt>
                <c:pt idx="1">
                  <c:v>455815000</c:v>
                </c:pt>
                <c:pt idx="2">
                  <c:v>4261520000</c:v>
                </c:pt>
                <c:pt idx="3">
                  <c:v>54630000</c:v>
                </c:pt>
              </c:numCache>
            </c:numRef>
          </c:val>
        </c:ser>
        <c:dLbls>
          <c:showLegendKey val="0"/>
          <c:showVal val="0"/>
          <c:showCatName val="0"/>
          <c:showSerName val="0"/>
          <c:showPercent val="0"/>
          <c:showBubbleSize val="0"/>
          <c:showLeaderLines val="1"/>
        </c:dLbls>
      </c:pie3DChart>
      <c:spPr>
        <a:noFill/>
        <a:ln w="25527">
          <a:noFill/>
        </a:ln>
      </c:spPr>
    </c:plotArea>
    <c:legend>
      <c:legendPos val="b"/>
      <c:layout>
        <c:manualLayout>
          <c:xMode val="edge"/>
          <c:yMode val="edge"/>
          <c:x val="0.14905962278919124"/>
          <c:y val="0.71199234493216657"/>
          <c:w val="0.80166303647362624"/>
          <c:h val="0.10263641368429267"/>
        </c:manualLayout>
      </c:layout>
      <c:overlay val="0"/>
      <c:spPr>
        <a:solidFill>
          <a:srgbClr val="FFFFFF"/>
        </a:solidFill>
        <a:ln w="25462">
          <a:noFill/>
        </a:ln>
      </c:spPr>
      <c:txPr>
        <a:bodyPr/>
        <a:lstStyle/>
        <a:p>
          <a:pPr>
            <a:defRPr sz="1200" b="0" i="0" u="none" strike="noStrike" baseline="0">
              <a:solidFill>
                <a:srgbClr val="000000"/>
              </a:solidFill>
              <a:latin typeface="Times New Roman" pitchFamily="18" charset="0"/>
              <a:ea typeface="Arial"/>
              <a:cs typeface="Times New Roman" pitchFamily="18" charset="0"/>
            </a:defRPr>
          </a:pPr>
          <a:endParaRPr lang="en-US"/>
        </a:p>
      </c:txPr>
    </c:legend>
    <c:plotVisOnly val="1"/>
    <c:dispBlanksAs val="zero"/>
    <c:showDLblsOverMax val="0"/>
  </c:chart>
  <c:spPr>
    <a:solidFill>
      <a:srgbClr val="FFFFFF"/>
    </a:solidFill>
    <a:ln>
      <a:noFill/>
    </a:ln>
  </c:spPr>
  <c:txPr>
    <a:bodyPr/>
    <a:lstStyle/>
    <a:p>
      <a:pPr>
        <a:defRPr sz="502" b="0" i="0" u="none" strike="noStrike" baseline="0">
          <a:solidFill>
            <a:srgbClr val="000000"/>
          </a:solidFill>
          <a:latin typeface="Arial"/>
          <a:ea typeface="Arial"/>
          <a:cs typeface="Aria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Figure 11: CBL SME loans</a:t>
            </a:r>
            <a:r>
              <a:rPr lang="en-US" baseline="0"/>
              <a:t> Sector-wise growth</a:t>
            </a:r>
            <a:endParaRPr lang="en-US"/>
          </a:p>
        </c:rich>
      </c:tx>
      <c:layout>
        <c:manualLayout>
          <c:xMode val="edge"/>
          <c:yMode val="edge"/>
          <c:x val="0.14285735711607594"/>
          <c:y val="2.749140893470791E-2"/>
        </c:manualLayout>
      </c:layout>
      <c:overlay val="0"/>
      <c:spPr>
        <a:noFill/>
        <a:ln w="25400">
          <a:noFill/>
        </a:ln>
      </c:spPr>
    </c:title>
    <c:autoTitleDeleted val="0"/>
    <c:plotArea>
      <c:layout>
        <c:manualLayout>
          <c:layoutTarget val="inner"/>
          <c:xMode val="edge"/>
          <c:yMode val="edge"/>
          <c:x val="0.20204101765885837"/>
          <c:y val="0.1701033782071826"/>
          <c:w val="0.76938852179181449"/>
          <c:h val="0.75257858237117903"/>
        </c:manualLayout>
      </c:layout>
      <c:lineChart>
        <c:grouping val="standard"/>
        <c:varyColors val="0"/>
        <c:ser>
          <c:idx val="0"/>
          <c:order val="0"/>
          <c:tx>
            <c:strRef>
              <c:f>'sector-wise analysis'!$A$75</c:f>
              <c:strCache>
                <c:ptCount val="1"/>
                <c:pt idx="0">
                  <c:v>agriculture</c:v>
                </c:pt>
              </c:strCache>
            </c:strRef>
          </c:tx>
          <c:spPr>
            <a:ln w="38100">
              <a:solidFill>
                <a:srgbClr val="000080"/>
              </a:solidFill>
              <a:prstDash val="solid"/>
            </a:ln>
          </c:spPr>
          <c:marker>
            <c:symbol val="none"/>
          </c:marker>
          <c:dLbls>
            <c:dLbl>
              <c:idx val="0"/>
              <c:delete val="1"/>
            </c:dLbl>
            <c:dLbl>
              <c:idx val="1"/>
              <c:delete val="1"/>
            </c:dLbl>
            <c:dLbl>
              <c:idx val="2"/>
              <c:delete val="1"/>
            </c:dLbl>
            <c:dLbl>
              <c:idx val="3"/>
              <c:layout>
                <c:manualLayout>
                  <c:x val="-1.8963628894686394E-4"/>
                  <c:y val="1.1976911480187541E-2"/>
                </c:manualLayout>
              </c:layout>
              <c:dLblPos val="r"/>
              <c:showLegendKey val="0"/>
              <c:showVal val="0"/>
              <c:showCatName val="0"/>
              <c:showSerName val="1"/>
              <c:showPercent val="0"/>
              <c:showBubbleSize val="0"/>
            </c:dLbl>
            <c:spPr>
              <a:noFill/>
              <a:ln w="25400">
                <a:noFill/>
              </a:ln>
            </c:spPr>
            <c:txPr>
              <a:bodyPr/>
              <a:lstStyle/>
              <a:p>
                <a:pPr>
                  <a:defRPr sz="1000" b="1" i="0" u="none" strike="noStrike" baseline="0">
                    <a:solidFill>
                      <a:srgbClr val="000080"/>
                    </a:solidFill>
                    <a:latin typeface="Arial"/>
                    <a:ea typeface="Arial"/>
                    <a:cs typeface="Arial"/>
                  </a:defRPr>
                </a:pPr>
                <a:endParaRPr lang="en-US"/>
              </a:p>
            </c:txPr>
            <c:showLegendKey val="0"/>
            <c:showVal val="0"/>
            <c:showCatName val="0"/>
            <c:showSerName val="1"/>
            <c:showPercent val="0"/>
            <c:showBubbleSize val="0"/>
            <c:showLeaderLines val="0"/>
          </c:dLbls>
          <c:cat>
            <c:numRef>
              <c:f>'sector-wise analysis'!$B$74:$E$74</c:f>
              <c:numCache>
                <c:formatCode>General</c:formatCode>
                <c:ptCount val="4"/>
                <c:pt idx="0">
                  <c:v>2015</c:v>
                </c:pt>
                <c:pt idx="1">
                  <c:v>2016</c:v>
                </c:pt>
                <c:pt idx="2">
                  <c:v>2017</c:v>
                </c:pt>
                <c:pt idx="3">
                  <c:v>2018</c:v>
                </c:pt>
              </c:numCache>
            </c:numRef>
          </c:cat>
          <c:val>
            <c:numRef>
              <c:f>'sector-wise analysis'!$B$75:$E$75</c:f>
              <c:numCache>
                <c:formatCode>0.00</c:formatCode>
                <c:ptCount val="4"/>
                <c:pt idx="0">
                  <c:v>32.536000000000001</c:v>
                </c:pt>
                <c:pt idx="1">
                  <c:v>105.592</c:v>
                </c:pt>
                <c:pt idx="2">
                  <c:v>229.1</c:v>
                </c:pt>
                <c:pt idx="3">
                  <c:v>332.78500000000003</c:v>
                </c:pt>
              </c:numCache>
            </c:numRef>
          </c:val>
          <c:smooth val="1"/>
        </c:ser>
        <c:ser>
          <c:idx val="1"/>
          <c:order val="1"/>
          <c:tx>
            <c:strRef>
              <c:f>'sector-wise analysis'!$A$76</c:f>
              <c:strCache>
                <c:ptCount val="1"/>
                <c:pt idx="0">
                  <c:v>manufacturing</c:v>
                </c:pt>
              </c:strCache>
            </c:strRef>
          </c:tx>
          <c:spPr>
            <a:ln w="38100">
              <a:solidFill>
                <a:srgbClr val="FF00FF"/>
              </a:solidFill>
              <a:prstDash val="solid"/>
            </a:ln>
          </c:spPr>
          <c:marker>
            <c:symbol val="none"/>
          </c:marker>
          <c:dLbls>
            <c:dLbl>
              <c:idx val="0"/>
              <c:delete val="1"/>
            </c:dLbl>
            <c:dLbl>
              <c:idx val="1"/>
              <c:delete val="1"/>
            </c:dLbl>
            <c:dLbl>
              <c:idx val="2"/>
              <c:delete val="1"/>
            </c:dLbl>
            <c:dLbl>
              <c:idx val="3"/>
              <c:layout>
                <c:manualLayout>
                  <c:x val="-1.540056741686566E-2"/>
                  <c:y val="-1.5134004667278565E-2"/>
                </c:manualLayout>
              </c:layout>
              <c:dLblPos val="r"/>
              <c:showLegendKey val="0"/>
              <c:showVal val="0"/>
              <c:showCatName val="0"/>
              <c:showSerName val="1"/>
              <c:showPercent val="0"/>
              <c:showBubbleSize val="0"/>
            </c:dLbl>
            <c:spPr>
              <a:noFill/>
              <a:ln w="25400">
                <a:noFill/>
              </a:ln>
            </c:spPr>
            <c:txPr>
              <a:bodyPr/>
              <a:lstStyle/>
              <a:p>
                <a:pPr>
                  <a:defRPr sz="1000" b="1" i="0" u="none" strike="noStrike" baseline="0">
                    <a:solidFill>
                      <a:srgbClr val="FF00FF"/>
                    </a:solidFill>
                    <a:latin typeface="Arial"/>
                    <a:ea typeface="Arial"/>
                    <a:cs typeface="Arial"/>
                  </a:defRPr>
                </a:pPr>
                <a:endParaRPr lang="en-US"/>
              </a:p>
            </c:txPr>
            <c:showLegendKey val="0"/>
            <c:showVal val="0"/>
            <c:showCatName val="0"/>
            <c:showSerName val="1"/>
            <c:showPercent val="0"/>
            <c:showBubbleSize val="0"/>
            <c:showLeaderLines val="0"/>
          </c:dLbls>
          <c:cat>
            <c:numRef>
              <c:f>'sector-wise analysis'!$B$74:$E$74</c:f>
              <c:numCache>
                <c:formatCode>General</c:formatCode>
                <c:ptCount val="4"/>
                <c:pt idx="0">
                  <c:v>2015</c:v>
                </c:pt>
                <c:pt idx="1">
                  <c:v>2016</c:v>
                </c:pt>
                <c:pt idx="2">
                  <c:v>2017</c:v>
                </c:pt>
                <c:pt idx="3">
                  <c:v>2018</c:v>
                </c:pt>
              </c:numCache>
            </c:numRef>
          </c:cat>
          <c:val>
            <c:numRef>
              <c:f>'sector-wise analysis'!$B$76:$E$76</c:f>
              <c:numCache>
                <c:formatCode>0.00</c:formatCode>
                <c:ptCount val="4"/>
                <c:pt idx="0">
                  <c:v>49.687000000000005</c:v>
                </c:pt>
                <c:pt idx="1">
                  <c:v>251.5</c:v>
                </c:pt>
                <c:pt idx="2">
                  <c:v>345.2</c:v>
                </c:pt>
                <c:pt idx="3">
                  <c:v>455.815</c:v>
                </c:pt>
              </c:numCache>
            </c:numRef>
          </c:val>
          <c:smooth val="1"/>
        </c:ser>
        <c:ser>
          <c:idx val="2"/>
          <c:order val="2"/>
          <c:tx>
            <c:strRef>
              <c:f>'sector-wise analysis'!$A$77</c:f>
              <c:strCache>
                <c:ptCount val="1"/>
                <c:pt idx="0">
                  <c:v>trade</c:v>
                </c:pt>
              </c:strCache>
            </c:strRef>
          </c:tx>
          <c:spPr>
            <a:ln w="38100">
              <a:solidFill>
                <a:srgbClr val="FF0000"/>
              </a:solidFill>
              <a:prstDash val="solid"/>
            </a:ln>
          </c:spPr>
          <c:marker>
            <c:symbol val="none"/>
          </c:marker>
          <c:dLbls>
            <c:dLbl>
              <c:idx val="0"/>
              <c:delete val="1"/>
            </c:dLbl>
            <c:dLbl>
              <c:idx val="1"/>
              <c:delete val="1"/>
            </c:dLbl>
            <c:dLbl>
              <c:idx val="2"/>
              <c:delete val="1"/>
            </c:dLbl>
            <c:spPr>
              <a:noFill/>
              <a:ln w="25400">
                <a:noFill/>
              </a:ln>
            </c:spPr>
            <c:txPr>
              <a:bodyPr/>
              <a:lstStyle/>
              <a:p>
                <a:pPr>
                  <a:defRPr sz="1000" b="1" i="0" u="none" strike="noStrike" baseline="0">
                    <a:solidFill>
                      <a:srgbClr val="FF0000"/>
                    </a:solidFill>
                    <a:latin typeface="Arial"/>
                    <a:ea typeface="Arial"/>
                    <a:cs typeface="Arial"/>
                  </a:defRPr>
                </a:pPr>
                <a:endParaRPr lang="en-US"/>
              </a:p>
            </c:txPr>
            <c:showLegendKey val="0"/>
            <c:showVal val="0"/>
            <c:showCatName val="0"/>
            <c:showSerName val="1"/>
            <c:showPercent val="0"/>
            <c:showBubbleSize val="0"/>
            <c:showLeaderLines val="0"/>
          </c:dLbls>
          <c:cat>
            <c:numRef>
              <c:f>'sector-wise analysis'!$B$74:$E$74</c:f>
              <c:numCache>
                <c:formatCode>General</c:formatCode>
                <c:ptCount val="4"/>
                <c:pt idx="0">
                  <c:v>2015</c:v>
                </c:pt>
                <c:pt idx="1">
                  <c:v>2016</c:v>
                </c:pt>
                <c:pt idx="2">
                  <c:v>2017</c:v>
                </c:pt>
                <c:pt idx="3">
                  <c:v>2018</c:v>
                </c:pt>
              </c:numCache>
            </c:numRef>
          </c:cat>
          <c:val>
            <c:numRef>
              <c:f>'sector-wise analysis'!$B$77:$E$77</c:f>
              <c:numCache>
                <c:formatCode>0.00</c:formatCode>
                <c:ptCount val="4"/>
                <c:pt idx="0">
                  <c:v>846</c:v>
                </c:pt>
                <c:pt idx="1">
                  <c:v>1256</c:v>
                </c:pt>
                <c:pt idx="2">
                  <c:v>1745</c:v>
                </c:pt>
                <c:pt idx="3">
                  <c:v>1854</c:v>
                </c:pt>
              </c:numCache>
            </c:numRef>
          </c:val>
          <c:smooth val="1"/>
        </c:ser>
        <c:ser>
          <c:idx val="3"/>
          <c:order val="3"/>
          <c:tx>
            <c:strRef>
              <c:f>'sector-wise analysis'!$A$78</c:f>
              <c:strCache>
                <c:ptCount val="1"/>
                <c:pt idx="0">
                  <c:v>service</c:v>
                </c:pt>
              </c:strCache>
            </c:strRef>
          </c:tx>
          <c:spPr>
            <a:ln w="38100">
              <a:solidFill>
                <a:srgbClr val="008000"/>
              </a:solidFill>
              <a:prstDash val="solid"/>
            </a:ln>
          </c:spPr>
          <c:marker>
            <c:symbol val="none"/>
          </c:marker>
          <c:dLbls>
            <c:dLbl>
              <c:idx val="0"/>
              <c:delete val="1"/>
            </c:dLbl>
            <c:dLbl>
              <c:idx val="1"/>
              <c:delete val="1"/>
            </c:dLbl>
            <c:dLbl>
              <c:idx val="2"/>
              <c:delete val="1"/>
            </c:dLbl>
            <c:spPr>
              <a:noFill/>
              <a:ln w="25400">
                <a:noFill/>
              </a:ln>
            </c:spPr>
            <c:txPr>
              <a:bodyPr/>
              <a:lstStyle/>
              <a:p>
                <a:pPr>
                  <a:defRPr sz="1000" b="1" i="0" u="none" strike="noStrike" baseline="0">
                    <a:solidFill>
                      <a:srgbClr val="008000"/>
                    </a:solidFill>
                    <a:latin typeface="Arial"/>
                    <a:ea typeface="Arial"/>
                    <a:cs typeface="Arial"/>
                  </a:defRPr>
                </a:pPr>
                <a:endParaRPr lang="en-US"/>
              </a:p>
            </c:txPr>
            <c:showLegendKey val="0"/>
            <c:showVal val="0"/>
            <c:showCatName val="0"/>
            <c:showSerName val="1"/>
            <c:showPercent val="0"/>
            <c:showBubbleSize val="0"/>
            <c:showLeaderLines val="0"/>
          </c:dLbls>
          <c:cat>
            <c:numRef>
              <c:f>'sector-wise analysis'!$B$74:$E$74</c:f>
              <c:numCache>
                <c:formatCode>General</c:formatCode>
                <c:ptCount val="4"/>
                <c:pt idx="0">
                  <c:v>2015</c:v>
                </c:pt>
                <c:pt idx="1">
                  <c:v>2016</c:v>
                </c:pt>
                <c:pt idx="2">
                  <c:v>2017</c:v>
                </c:pt>
                <c:pt idx="3">
                  <c:v>2018</c:v>
                </c:pt>
              </c:numCache>
            </c:numRef>
          </c:cat>
          <c:val>
            <c:numRef>
              <c:f>'sector-wise analysis'!$B$78:$E$78</c:f>
              <c:numCache>
                <c:formatCode>0.00</c:formatCode>
                <c:ptCount val="4"/>
                <c:pt idx="0">
                  <c:v>24</c:v>
                </c:pt>
                <c:pt idx="1">
                  <c:v>161</c:v>
                </c:pt>
                <c:pt idx="2">
                  <c:v>858</c:v>
                </c:pt>
                <c:pt idx="3">
                  <c:v>1545</c:v>
                </c:pt>
              </c:numCache>
            </c:numRef>
          </c:val>
          <c:smooth val="1"/>
        </c:ser>
        <c:dLbls>
          <c:showLegendKey val="0"/>
          <c:showVal val="0"/>
          <c:showCatName val="0"/>
          <c:showSerName val="1"/>
          <c:showPercent val="0"/>
          <c:showBubbleSize val="0"/>
        </c:dLbls>
        <c:marker val="1"/>
        <c:smooth val="0"/>
        <c:axId val="250921728"/>
        <c:axId val="250923264"/>
      </c:lineChart>
      <c:catAx>
        <c:axId val="2509217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1" i="1" u="none" strike="noStrike" baseline="0">
                <a:solidFill>
                  <a:srgbClr val="000000"/>
                </a:solidFill>
                <a:latin typeface="Arial"/>
                <a:ea typeface="Arial"/>
                <a:cs typeface="Arial"/>
              </a:defRPr>
            </a:pPr>
            <a:endParaRPr lang="en-US"/>
          </a:p>
        </c:txPr>
        <c:crossAx val="250923264"/>
        <c:crosses val="autoZero"/>
        <c:auto val="1"/>
        <c:lblAlgn val="ctr"/>
        <c:lblOffset val="100"/>
        <c:tickLblSkip val="1"/>
        <c:tickMarkSkip val="1"/>
        <c:noMultiLvlLbl val="0"/>
      </c:catAx>
      <c:valAx>
        <c:axId val="250923264"/>
        <c:scaling>
          <c:orientation val="minMax"/>
          <c:max val="2500"/>
        </c:scaling>
        <c:delete val="0"/>
        <c:axPos val="l"/>
        <c:majorGridlines>
          <c:spPr>
            <a:ln w="12700">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Volume (mil. BDT)</a:t>
                </a:r>
              </a:p>
            </c:rich>
          </c:tx>
          <c:layout>
            <c:manualLayout>
              <c:xMode val="edge"/>
              <c:yMode val="edge"/>
              <c:x val="3.2653061224489806E-2"/>
              <c:y val="0.44501790368987887"/>
            </c:manualLayout>
          </c:layout>
          <c:overlay val="0"/>
          <c:spPr>
            <a:noFill/>
            <a:ln w="25400">
              <a:noFill/>
            </a:ln>
          </c:spPr>
        </c:title>
        <c:numFmt formatCode="0.00" sourceLinked="1"/>
        <c:majorTickMark val="out"/>
        <c:minorTickMark val="none"/>
        <c:tickLblPos val="nextTo"/>
        <c:spPr>
          <a:ln w="9525">
            <a:noFill/>
          </a:ln>
        </c:spPr>
        <c:txPr>
          <a:bodyPr rot="0" vert="horz"/>
          <a:lstStyle/>
          <a:p>
            <a:pPr>
              <a:defRPr sz="1000" b="1" i="1" u="none" strike="noStrike" baseline="0">
                <a:solidFill>
                  <a:srgbClr val="000000"/>
                </a:solidFill>
                <a:latin typeface="Arial"/>
                <a:ea typeface="Arial"/>
                <a:cs typeface="Arial"/>
              </a:defRPr>
            </a:pPr>
            <a:endParaRPr lang="en-US"/>
          </a:p>
        </c:txPr>
        <c:crossAx val="250921728"/>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Figure 12: CBL SME loans</a:t>
            </a:r>
            <a:r>
              <a:rPr lang="en-US" baseline="0"/>
              <a:t> Percentage growth in volume</a:t>
            </a:r>
            <a:endParaRPr lang="en-US"/>
          </a:p>
        </c:rich>
      </c:tx>
      <c:layout>
        <c:manualLayout>
          <c:xMode val="edge"/>
          <c:yMode val="edge"/>
          <c:x val="0.10816347956505565"/>
          <c:y val="2.1201413427562366E-2"/>
        </c:manualLayout>
      </c:layout>
      <c:overlay val="0"/>
      <c:spPr>
        <a:noFill/>
        <a:ln w="25400">
          <a:noFill/>
        </a:ln>
      </c:spPr>
    </c:title>
    <c:autoTitleDeleted val="0"/>
    <c:plotArea>
      <c:layout>
        <c:manualLayout>
          <c:layoutTarget val="inner"/>
          <c:xMode val="edge"/>
          <c:yMode val="edge"/>
          <c:x val="0.16122465045504869"/>
          <c:y val="0.30742102511633362"/>
          <c:w val="0.81020488899562437"/>
          <c:h val="0.54063697520458764"/>
        </c:manualLayout>
      </c:layout>
      <c:lineChart>
        <c:grouping val="standard"/>
        <c:varyColors val="0"/>
        <c:ser>
          <c:idx val="0"/>
          <c:order val="0"/>
          <c:tx>
            <c:strRef>
              <c:f>'sector-wise analysis'!$A$70</c:f>
              <c:strCache>
                <c:ptCount val="1"/>
                <c:pt idx="0">
                  <c:v>agriculture</c:v>
                </c:pt>
              </c:strCache>
            </c:strRef>
          </c:tx>
          <c:spPr>
            <a:ln w="38100">
              <a:solidFill>
                <a:srgbClr val="000080"/>
              </a:solidFill>
              <a:prstDash val="solid"/>
            </a:ln>
          </c:spPr>
          <c:marker>
            <c:symbol val="none"/>
          </c:marker>
          <c:dLbls>
            <c:dLbl>
              <c:idx val="0"/>
              <c:delete val="1"/>
            </c:dLbl>
            <c:dLbl>
              <c:idx val="1"/>
              <c:delete val="1"/>
            </c:dLbl>
            <c:dLbl>
              <c:idx val="2"/>
              <c:delete val="1"/>
            </c:dLbl>
            <c:dLbl>
              <c:idx val="3"/>
              <c:layout>
                <c:manualLayout>
                  <c:x val="-1.8963628894686418E-4"/>
                  <c:y val="-3.30637111392236E-2"/>
                </c:manualLayout>
              </c:layout>
              <c:dLblPos val="r"/>
              <c:showLegendKey val="0"/>
              <c:showVal val="0"/>
              <c:showCatName val="0"/>
              <c:showSerName val="1"/>
              <c:showPercent val="0"/>
              <c:showBubbleSize val="0"/>
            </c:dLbl>
            <c:spPr>
              <a:noFill/>
              <a:ln w="25400">
                <a:noFill/>
              </a:ln>
            </c:spPr>
            <c:txPr>
              <a:bodyPr/>
              <a:lstStyle/>
              <a:p>
                <a:pPr>
                  <a:defRPr sz="1000" b="1" i="0" u="none" strike="noStrike" baseline="0">
                    <a:solidFill>
                      <a:srgbClr val="000080"/>
                    </a:solidFill>
                    <a:latin typeface="Arial"/>
                    <a:ea typeface="Arial"/>
                    <a:cs typeface="Arial"/>
                  </a:defRPr>
                </a:pPr>
                <a:endParaRPr lang="en-US"/>
              </a:p>
            </c:txPr>
            <c:showLegendKey val="0"/>
            <c:showVal val="0"/>
            <c:showCatName val="0"/>
            <c:showSerName val="1"/>
            <c:showPercent val="0"/>
            <c:showBubbleSize val="0"/>
            <c:showLeaderLines val="0"/>
          </c:dLbls>
          <c:cat>
            <c:numRef>
              <c:f>'sector-wise analysis'!$B$64:$E$64</c:f>
              <c:numCache>
                <c:formatCode>General</c:formatCode>
                <c:ptCount val="4"/>
                <c:pt idx="0">
                  <c:v>2015</c:v>
                </c:pt>
                <c:pt idx="1">
                  <c:v>2016</c:v>
                </c:pt>
                <c:pt idx="2">
                  <c:v>2017</c:v>
                </c:pt>
                <c:pt idx="3">
                  <c:v>2018</c:v>
                </c:pt>
              </c:numCache>
            </c:numRef>
          </c:cat>
          <c:val>
            <c:numRef>
              <c:f>'sector-wise analysis'!$B$70:$E$70</c:f>
              <c:numCache>
                <c:formatCode>0.00%</c:formatCode>
                <c:ptCount val="4"/>
                <c:pt idx="0">
                  <c:v>1.8633</c:v>
                </c:pt>
                <c:pt idx="1">
                  <c:v>2.2453897221539516</c:v>
                </c:pt>
                <c:pt idx="2">
                  <c:v>1.1696719448443065</c:v>
                </c:pt>
                <c:pt idx="3">
                  <c:v>0.82260000000000588</c:v>
                </c:pt>
              </c:numCache>
            </c:numRef>
          </c:val>
          <c:smooth val="1"/>
        </c:ser>
        <c:ser>
          <c:idx val="1"/>
          <c:order val="1"/>
          <c:tx>
            <c:strRef>
              <c:f>'sector-wise analysis'!$A$71</c:f>
              <c:strCache>
                <c:ptCount val="1"/>
                <c:pt idx="0">
                  <c:v>mfg</c:v>
                </c:pt>
              </c:strCache>
            </c:strRef>
          </c:tx>
          <c:spPr>
            <a:ln w="38100">
              <a:solidFill>
                <a:srgbClr val="FF00FF"/>
              </a:solidFill>
              <a:prstDash val="solid"/>
            </a:ln>
          </c:spPr>
          <c:marker>
            <c:symbol val="none"/>
          </c:marker>
          <c:dLbls>
            <c:dLbl>
              <c:idx val="0"/>
              <c:delete val="1"/>
            </c:dLbl>
            <c:dLbl>
              <c:idx val="1"/>
              <c:delete val="1"/>
            </c:dLbl>
            <c:dLbl>
              <c:idx val="2"/>
              <c:delete val="1"/>
            </c:dLbl>
            <c:dLbl>
              <c:idx val="3"/>
              <c:layout>
                <c:manualLayout>
                  <c:x val="4.6768736059117563E-3"/>
                  <c:y val="-1.4357418921428456E-2"/>
                </c:manualLayout>
              </c:layout>
              <c:dLblPos val="r"/>
              <c:showLegendKey val="0"/>
              <c:showVal val="0"/>
              <c:showCatName val="0"/>
              <c:showSerName val="1"/>
              <c:showPercent val="0"/>
              <c:showBubbleSize val="0"/>
            </c:dLbl>
            <c:spPr>
              <a:noFill/>
              <a:ln w="25400">
                <a:noFill/>
              </a:ln>
            </c:spPr>
            <c:txPr>
              <a:bodyPr/>
              <a:lstStyle/>
              <a:p>
                <a:pPr>
                  <a:defRPr sz="1000" b="1" i="0" u="none" strike="noStrike" baseline="0">
                    <a:solidFill>
                      <a:srgbClr val="FF00FF"/>
                    </a:solidFill>
                    <a:latin typeface="Arial"/>
                    <a:ea typeface="Arial"/>
                    <a:cs typeface="Arial"/>
                  </a:defRPr>
                </a:pPr>
                <a:endParaRPr lang="en-US"/>
              </a:p>
            </c:txPr>
            <c:showLegendKey val="0"/>
            <c:showVal val="0"/>
            <c:showCatName val="0"/>
            <c:showSerName val="1"/>
            <c:showPercent val="0"/>
            <c:showBubbleSize val="0"/>
            <c:showLeaderLines val="0"/>
          </c:dLbls>
          <c:cat>
            <c:numRef>
              <c:f>'sector-wise analysis'!$B$64:$E$64</c:f>
              <c:numCache>
                <c:formatCode>General</c:formatCode>
                <c:ptCount val="4"/>
                <c:pt idx="0">
                  <c:v>2015</c:v>
                </c:pt>
                <c:pt idx="1">
                  <c:v>2016</c:v>
                </c:pt>
                <c:pt idx="2">
                  <c:v>2017</c:v>
                </c:pt>
                <c:pt idx="3">
                  <c:v>2018</c:v>
                </c:pt>
              </c:numCache>
            </c:numRef>
          </c:cat>
          <c:val>
            <c:numRef>
              <c:f>'sector-wise analysis'!$B$71:$E$71</c:f>
              <c:numCache>
                <c:formatCode>0.00%</c:formatCode>
                <c:ptCount val="4"/>
                <c:pt idx="0">
                  <c:v>3.8425999999999987</c:v>
                </c:pt>
                <c:pt idx="1">
                  <c:v>4.0616861553323824</c:v>
                </c:pt>
                <c:pt idx="2">
                  <c:v>0.37256461232604904</c:v>
                </c:pt>
                <c:pt idx="3">
                  <c:v>0.52039999999999997</c:v>
                </c:pt>
              </c:numCache>
            </c:numRef>
          </c:val>
          <c:smooth val="1"/>
        </c:ser>
        <c:ser>
          <c:idx val="2"/>
          <c:order val="2"/>
          <c:tx>
            <c:strRef>
              <c:f>'sector-wise analysis'!$A$72</c:f>
              <c:strCache>
                <c:ptCount val="1"/>
                <c:pt idx="0">
                  <c:v>trade</c:v>
                </c:pt>
              </c:strCache>
            </c:strRef>
          </c:tx>
          <c:spPr>
            <a:ln w="38100">
              <a:solidFill>
                <a:srgbClr val="FF0000"/>
              </a:solidFill>
              <a:prstDash val="solid"/>
            </a:ln>
          </c:spPr>
          <c:marker>
            <c:symbol val="none"/>
          </c:marker>
          <c:dLbls>
            <c:dLbl>
              <c:idx val="0"/>
              <c:delete val="1"/>
            </c:dLbl>
            <c:dLbl>
              <c:idx val="1"/>
              <c:delete val="1"/>
            </c:dLbl>
            <c:dLbl>
              <c:idx val="2"/>
              <c:delete val="1"/>
            </c:dLbl>
            <c:dLbl>
              <c:idx val="3"/>
              <c:layout>
                <c:manualLayout>
                  <c:x val="-1.4455814746596701E-3"/>
                  <c:y val="1.4578984819310133E-2"/>
                </c:manualLayout>
              </c:layout>
              <c:dLblPos val="r"/>
              <c:showLegendKey val="0"/>
              <c:showVal val="0"/>
              <c:showCatName val="0"/>
              <c:showSerName val="1"/>
              <c:showPercent val="0"/>
              <c:showBubbleSize val="0"/>
            </c:dLbl>
            <c:spPr>
              <a:noFill/>
              <a:ln w="25400">
                <a:noFill/>
              </a:ln>
            </c:spPr>
            <c:txPr>
              <a:bodyPr/>
              <a:lstStyle/>
              <a:p>
                <a:pPr>
                  <a:defRPr sz="1000" b="1" i="0" u="none" strike="noStrike" baseline="0">
                    <a:solidFill>
                      <a:srgbClr val="FF0000"/>
                    </a:solidFill>
                    <a:latin typeface="Arial"/>
                    <a:ea typeface="Arial"/>
                    <a:cs typeface="Arial"/>
                  </a:defRPr>
                </a:pPr>
                <a:endParaRPr lang="en-US"/>
              </a:p>
            </c:txPr>
            <c:showLegendKey val="0"/>
            <c:showVal val="0"/>
            <c:showCatName val="0"/>
            <c:showSerName val="1"/>
            <c:showPercent val="0"/>
            <c:showBubbleSize val="0"/>
            <c:showLeaderLines val="0"/>
          </c:dLbls>
          <c:cat>
            <c:numRef>
              <c:f>'sector-wise analysis'!$B$64:$E$64</c:f>
              <c:numCache>
                <c:formatCode>General</c:formatCode>
                <c:ptCount val="4"/>
                <c:pt idx="0">
                  <c:v>2015</c:v>
                </c:pt>
                <c:pt idx="1">
                  <c:v>2016</c:v>
                </c:pt>
                <c:pt idx="2">
                  <c:v>2017</c:v>
                </c:pt>
                <c:pt idx="3">
                  <c:v>2018</c:v>
                </c:pt>
              </c:numCache>
            </c:numRef>
          </c:cat>
          <c:val>
            <c:numRef>
              <c:f>'sector-wise analysis'!$B$72:$E$72</c:f>
              <c:numCache>
                <c:formatCode>0.00%</c:formatCode>
                <c:ptCount val="4"/>
                <c:pt idx="0">
                  <c:v>5.0763000000000034</c:v>
                </c:pt>
                <c:pt idx="1">
                  <c:v>5.1642428036061228</c:v>
                </c:pt>
                <c:pt idx="2">
                  <c:v>0.86922543328209034</c:v>
                </c:pt>
                <c:pt idx="3">
                  <c:v>0.25330000000000008</c:v>
                </c:pt>
              </c:numCache>
            </c:numRef>
          </c:val>
          <c:smooth val="1"/>
        </c:ser>
        <c:ser>
          <c:idx val="3"/>
          <c:order val="3"/>
          <c:tx>
            <c:strRef>
              <c:f>'sector-wise analysis'!$A$73</c:f>
              <c:strCache>
                <c:ptCount val="1"/>
                <c:pt idx="0">
                  <c:v>service</c:v>
                </c:pt>
              </c:strCache>
            </c:strRef>
          </c:tx>
          <c:spPr>
            <a:ln w="38100">
              <a:solidFill>
                <a:srgbClr val="008000"/>
              </a:solidFill>
              <a:prstDash val="solid"/>
            </a:ln>
          </c:spPr>
          <c:marker>
            <c:symbol val="none"/>
          </c:marker>
          <c:dLbls>
            <c:dLbl>
              <c:idx val="0"/>
              <c:delete val="1"/>
            </c:dLbl>
            <c:dLbl>
              <c:idx val="1"/>
              <c:delete val="1"/>
            </c:dLbl>
            <c:dLbl>
              <c:idx val="2"/>
              <c:delete val="1"/>
            </c:dLbl>
            <c:spPr>
              <a:noFill/>
              <a:ln w="25400">
                <a:noFill/>
              </a:ln>
            </c:spPr>
            <c:txPr>
              <a:bodyPr/>
              <a:lstStyle/>
              <a:p>
                <a:pPr>
                  <a:defRPr sz="1000" b="1" i="0" u="none" strike="noStrike" baseline="0">
                    <a:solidFill>
                      <a:srgbClr val="008000"/>
                    </a:solidFill>
                    <a:latin typeface="Arial"/>
                    <a:ea typeface="Arial"/>
                    <a:cs typeface="Arial"/>
                  </a:defRPr>
                </a:pPr>
                <a:endParaRPr lang="en-US"/>
              </a:p>
            </c:txPr>
            <c:showLegendKey val="0"/>
            <c:showVal val="0"/>
            <c:showCatName val="0"/>
            <c:showSerName val="1"/>
            <c:showPercent val="0"/>
            <c:showBubbleSize val="0"/>
            <c:showLeaderLines val="0"/>
          </c:dLbls>
          <c:cat>
            <c:numRef>
              <c:f>'sector-wise analysis'!$B$64:$E$64</c:f>
              <c:numCache>
                <c:formatCode>General</c:formatCode>
                <c:ptCount val="4"/>
                <c:pt idx="0">
                  <c:v>2015</c:v>
                </c:pt>
                <c:pt idx="1">
                  <c:v>2016</c:v>
                </c:pt>
                <c:pt idx="2">
                  <c:v>2017</c:v>
                </c:pt>
                <c:pt idx="3">
                  <c:v>2018</c:v>
                </c:pt>
              </c:numCache>
            </c:numRef>
          </c:cat>
          <c:val>
            <c:numRef>
              <c:f>'sector-wise analysis'!$B$73:$E$73</c:f>
              <c:numCache>
                <c:formatCode>0.00%</c:formatCode>
                <c:ptCount val="4"/>
                <c:pt idx="0">
                  <c:v>0.25</c:v>
                </c:pt>
                <c:pt idx="1">
                  <c:v>4.6133518776077072</c:v>
                </c:pt>
                <c:pt idx="2">
                  <c:v>5.1199999999999966</c:v>
                </c:pt>
                <c:pt idx="3">
                  <c:v>5.1499999999999995</c:v>
                </c:pt>
              </c:numCache>
            </c:numRef>
          </c:val>
          <c:smooth val="1"/>
        </c:ser>
        <c:dLbls>
          <c:showLegendKey val="0"/>
          <c:showVal val="0"/>
          <c:showCatName val="0"/>
          <c:showSerName val="1"/>
          <c:showPercent val="0"/>
          <c:showBubbleSize val="0"/>
        </c:dLbls>
        <c:marker val="1"/>
        <c:smooth val="0"/>
        <c:axId val="249817344"/>
        <c:axId val="211103744"/>
      </c:lineChart>
      <c:catAx>
        <c:axId val="24981734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1" i="1" u="none" strike="noStrike" baseline="0">
                <a:solidFill>
                  <a:srgbClr val="000000"/>
                </a:solidFill>
                <a:latin typeface="Arial"/>
                <a:ea typeface="Arial"/>
                <a:cs typeface="Arial"/>
              </a:defRPr>
            </a:pPr>
            <a:endParaRPr lang="en-US"/>
          </a:p>
        </c:txPr>
        <c:crossAx val="211103744"/>
        <c:crosses val="autoZero"/>
        <c:auto val="1"/>
        <c:lblAlgn val="ctr"/>
        <c:lblOffset val="100"/>
        <c:tickLblSkip val="1"/>
        <c:tickMarkSkip val="1"/>
        <c:noMultiLvlLbl val="0"/>
      </c:catAx>
      <c:valAx>
        <c:axId val="211103744"/>
        <c:scaling>
          <c:orientation val="minMax"/>
        </c:scaling>
        <c:delete val="0"/>
        <c:axPos val="l"/>
        <c:majorGridlines>
          <c:spPr>
            <a:ln w="12700">
              <a:solidFill>
                <a:srgbClr val="000000"/>
              </a:solidFill>
              <a:prstDash val="solid"/>
            </a:ln>
          </c:spPr>
        </c:majorGridlines>
        <c:numFmt formatCode="0.00%" sourceLinked="1"/>
        <c:majorTickMark val="out"/>
        <c:minorTickMark val="none"/>
        <c:tickLblPos val="nextTo"/>
        <c:spPr>
          <a:ln w="9525">
            <a:noFill/>
          </a:ln>
        </c:spPr>
        <c:txPr>
          <a:bodyPr rot="0" vert="horz"/>
          <a:lstStyle/>
          <a:p>
            <a:pPr>
              <a:defRPr sz="1000" b="1" i="1" u="none" strike="noStrike" baseline="0">
                <a:solidFill>
                  <a:srgbClr val="000000"/>
                </a:solidFill>
                <a:latin typeface="Arial"/>
                <a:ea typeface="Arial"/>
                <a:cs typeface="Arial"/>
              </a:defRPr>
            </a:pPr>
            <a:endParaRPr lang="en-US"/>
          </a:p>
        </c:txPr>
        <c:crossAx val="249817344"/>
        <c:crosses val="autoZero"/>
        <c:crossBetween val="between"/>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Arial"/>
                <a:ea typeface="Arial"/>
                <a:cs typeface="Arial"/>
              </a:defRPr>
            </a:pPr>
            <a:r>
              <a:rPr lang="en-US"/>
              <a:t>Percentage Growth in Sector-wise Portfolio Share of SME Loans of CBL</a:t>
            </a:r>
          </a:p>
        </c:rich>
      </c:tx>
      <c:layout>
        <c:manualLayout>
          <c:xMode val="edge"/>
          <c:yMode val="edge"/>
          <c:x val="0.12479740680713129"/>
          <c:y val="3.4920634920634921E-2"/>
        </c:manualLayout>
      </c:layout>
      <c:overlay val="0"/>
      <c:spPr>
        <a:noFill/>
        <a:ln w="25400">
          <a:noFill/>
        </a:ln>
      </c:spPr>
    </c:title>
    <c:autoTitleDeleted val="0"/>
    <c:plotArea>
      <c:layout>
        <c:manualLayout>
          <c:layoutTarget val="inner"/>
          <c:xMode val="edge"/>
          <c:yMode val="edge"/>
          <c:x val="0.14748784440843024"/>
          <c:y val="0.30158823657067757"/>
          <c:w val="0.62560777957861347"/>
          <c:h val="0.61587492520748721"/>
        </c:manualLayout>
      </c:layout>
      <c:lineChart>
        <c:grouping val="standard"/>
        <c:varyColors val="0"/>
        <c:ser>
          <c:idx val="0"/>
          <c:order val="0"/>
          <c:tx>
            <c:strRef>
              <c:f>'sector-wise analysis'!$L$4</c:f>
              <c:strCache>
                <c:ptCount val="1"/>
                <c:pt idx="0">
                  <c:v>agriculture</c:v>
                </c:pt>
              </c:strCache>
            </c:strRef>
          </c:tx>
          <c:spPr>
            <a:ln w="38100">
              <a:solidFill>
                <a:srgbClr val="008000"/>
              </a:solidFill>
              <a:prstDash val="solid"/>
            </a:ln>
          </c:spPr>
          <c:marker>
            <c:symbol val="none"/>
          </c:marker>
          <c:cat>
            <c:numRef>
              <c:f>'sector-wise analysis'!$I$3:$K$3</c:f>
              <c:numCache>
                <c:formatCode>General</c:formatCode>
                <c:ptCount val="3"/>
                <c:pt idx="0">
                  <c:v>2015</c:v>
                </c:pt>
                <c:pt idx="1">
                  <c:v>2016</c:v>
                </c:pt>
                <c:pt idx="2">
                  <c:v>2017</c:v>
                </c:pt>
              </c:numCache>
            </c:numRef>
          </c:cat>
          <c:val>
            <c:numRef>
              <c:f>'sector-wise analysis'!$M$4:$O$4</c:f>
              <c:numCache>
                <c:formatCode>0.00%</c:formatCode>
                <c:ptCount val="3"/>
                <c:pt idx="0">
                  <c:v>2.3823529411764706</c:v>
                </c:pt>
                <c:pt idx="1">
                  <c:v>2.6086956521739202</c:v>
                </c:pt>
                <c:pt idx="2">
                  <c:v>1.3180722891566281</c:v>
                </c:pt>
              </c:numCache>
            </c:numRef>
          </c:val>
          <c:smooth val="1"/>
        </c:ser>
        <c:ser>
          <c:idx val="1"/>
          <c:order val="1"/>
          <c:tx>
            <c:strRef>
              <c:f>'sector-wise analysis'!$L$5</c:f>
              <c:strCache>
                <c:ptCount val="1"/>
                <c:pt idx="0">
                  <c:v>manufacturing</c:v>
                </c:pt>
              </c:strCache>
            </c:strRef>
          </c:tx>
          <c:spPr>
            <a:ln w="38100">
              <a:solidFill>
                <a:srgbClr val="0000FF"/>
              </a:solidFill>
              <a:prstDash val="solid"/>
            </a:ln>
          </c:spPr>
          <c:marker>
            <c:symbol val="none"/>
          </c:marker>
          <c:cat>
            <c:numRef>
              <c:f>'sector-wise analysis'!$I$3:$K$3</c:f>
              <c:numCache>
                <c:formatCode>General</c:formatCode>
                <c:ptCount val="3"/>
                <c:pt idx="0">
                  <c:v>2015</c:v>
                </c:pt>
                <c:pt idx="1">
                  <c:v>2016</c:v>
                </c:pt>
                <c:pt idx="2">
                  <c:v>2017</c:v>
                </c:pt>
              </c:numCache>
            </c:numRef>
          </c:cat>
          <c:val>
            <c:numRef>
              <c:f>'sector-wise analysis'!$M$5:$O$5</c:f>
              <c:numCache>
                <c:formatCode>0.00%</c:formatCode>
                <c:ptCount val="3"/>
                <c:pt idx="0">
                  <c:v>2.5348837209302326</c:v>
                </c:pt>
                <c:pt idx="1">
                  <c:v>1.3135964912280698</c:v>
                </c:pt>
                <c:pt idx="2">
                  <c:v>-0.28056872037915187</c:v>
                </c:pt>
              </c:numCache>
            </c:numRef>
          </c:val>
          <c:smooth val="1"/>
        </c:ser>
        <c:ser>
          <c:idx val="2"/>
          <c:order val="2"/>
          <c:tx>
            <c:strRef>
              <c:f>'sector-wise analysis'!$L$6</c:f>
              <c:strCache>
                <c:ptCount val="1"/>
                <c:pt idx="0">
                  <c:v>trade</c:v>
                </c:pt>
              </c:strCache>
            </c:strRef>
          </c:tx>
          <c:spPr>
            <a:ln w="38100">
              <a:solidFill>
                <a:srgbClr val="993300"/>
              </a:solidFill>
              <a:prstDash val="solid"/>
            </a:ln>
          </c:spPr>
          <c:marker>
            <c:symbol val="none"/>
          </c:marker>
          <c:cat>
            <c:numRef>
              <c:f>'sector-wise analysis'!$I$3:$K$3</c:f>
              <c:numCache>
                <c:formatCode>General</c:formatCode>
                <c:ptCount val="3"/>
                <c:pt idx="0">
                  <c:v>2015</c:v>
                </c:pt>
                <c:pt idx="1">
                  <c:v>2016</c:v>
                </c:pt>
                <c:pt idx="2">
                  <c:v>2017</c:v>
                </c:pt>
              </c:numCache>
            </c:numRef>
          </c:cat>
          <c:val>
            <c:numRef>
              <c:f>'sector-wise analysis'!$M$6:$O$6</c:f>
              <c:numCache>
                <c:formatCode>0.00%</c:formatCode>
                <c:ptCount val="3"/>
                <c:pt idx="0">
                  <c:v>3.8321678321678321</c:v>
                </c:pt>
                <c:pt idx="1">
                  <c:v>1.1950795947901591</c:v>
                </c:pt>
                <c:pt idx="2">
                  <c:v>0.80392932489451474</c:v>
                </c:pt>
              </c:numCache>
            </c:numRef>
          </c:val>
          <c:smooth val="1"/>
        </c:ser>
        <c:ser>
          <c:idx val="3"/>
          <c:order val="3"/>
          <c:tx>
            <c:strRef>
              <c:f>'sector-wise analysis'!$L$7</c:f>
              <c:strCache>
                <c:ptCount val="1"/>
                <c:pt idx="0">
                  <c:v>service</c:v>
                </c:pt>
              </c:strCache>
            </c:strRef>
          </c:tx>
          <c:spPr>
            <a:ln w="38100">
              <a:solidFill>
                <a:srgbClr val="FF0000"/>
              </a:solidFill>
              <a:prstDash val="solid"/>
            </a:ln>
          </c:spPr>
          <c:marker>
            <c:symbol val="none"/>
          </c:marker>
          <c:cat>
            <c:numRef>
              <c:f>'sector-wise analysis'!$I$3:$K$3</c:f>
              <c:numCache>
                <c:formatCode>General</c:formatCode>
                <c:ptCount val="3"/>
                <c:pt idx="0">
                  <c:v>2015</c:v>
                </c:pt>
                <c:pt idx="1">
                  <c:v>2016</c:v>
                </c:pt>
                <c:pt idx="2">
                  <c:v>2017</c:v>
                </c:pt>
              </c:numCache>
            </c:numRef>
          </c:cat>
          <c:val>
            <c:numRef>
              <c:f>'sector-wise analysis'!$M$7:$O$7</c:f>
              <c:numCache>
                <c:formatCode>0.00%</c:formatCode>
                <c:ptCount val="3"/>
                <c:pt idx="0">
                  <c:v>0.72727272727272729</c:v>
                </c:pt>
                <c:pt idx="1">
                  <c:v>3.8947368421052642</c:v>
                </c:pt>
                <c:pt idx="2">
                  <c:v>4.6399999999999997</c:v>
                </c:pt>
              </c:numCache>
            </c:numRef>
          </c:val>
          <c:smooth val="1"/>
        </c:ser>
        <c:dLbls>
          <c:showLegendKey val="0"/>
          <c:showVal val="0"/>
          <c:showCatName val="0"/>
          <c:showSerName val="0"/>
          <c:showPercent val="0"/>
          <c:showBubbleSize val="0"/>
        </c:dLbls>
        <c:marker val="1"/>
        <c:smooth val="0"/>
        <c:axId val="211130240"/>
        <c:axId val="211131776"/>
      </c:lineChart>
      <c:catAx>
        <c:axId val="211130240"/>
        <c:scaling>
          <c:orientation val="minMax"/>
        </c:scaling>
        <c:delete val="1"/>
        <c:axPos val="b"/>
        <c:numFmt formatCode="General" sourceLinked="1"/>
        <c:majorTickMark val="out"/>
        <c:minorTickMark val="none"/>
        <c:tickLblPos val="nextTo"/>
        <c:crossAx val="211131776"/>
        <c:crosses val="autoZero"/>
        <c:auto val="1"/>
        <c:lblAlgn val="ctr"/>
        <c:lblOffset val="100"/>
        <c:noMultiLvlLbl val="0"/>
      </c:catAx>
      <c:valAx>
        <c:axId val="211131776"/>
        <c:scaling>
          <c:orientation val="minMax"/>
        </c:scaling>
        <c:delete val="0"/>
        <c:axPos val="l"/>
        <c:majorGridlines>
          <c:spPr>
            <a:ln w="3175">
              <a:solidFill>
                <a:srgbClr val="000000"/>
              </a:solidFill>
              <a:prstDash val="solid"/>
            </a:ln>
          </c:spPr>
        </c:majorGridlines>
        <c:numFmt formatCode="0.00%"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a:ea typeface="Arial"/>
                <a:cs typeface="Arial"/>
              </a:defRPr>
            </a:pPr>
            <a:endParaRPr lang="en-US"/>
          </a:p>
        </c:txPr>
        <c:crossAx val="211130240"/>
        <c:crosses val="autoZero"/>
        <c:crossBetween val="between"/>
        <c:majorUnit val="2"/>
        <c:minorUnit val="0.25"/>
      </c:valAx>
      <c:spPr>
        <a:solidFill>
          <a:srgbClr val="FFFFFF"/>
        </a:solidFill>
        <a:ln w="12700">
          <a:solidFill>
            <a:srgbClr val="FFFFFF"/>
          </a:solidFill>
          <a:prstDash val="solid"/>
        </a:ln>
      </c:spPr>
    </c:plotArea>
    <c:legend>
      <c:legendPos val="r"/>
      <c:layout>
        <c:manualLayout>
          <c:xMode val="edge"/>
          <c:yMode val="edge"/>
          <c:x val="0.79092382495948665"/>
          <c:y val="0.33968353955755964"/>
          <c:w val="0.19611021069692094"/>
          <c:h val="0.40635053951589706"/>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25"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title>
      <c:tx>
        <c:rich>
          <a:bodyPr/>
          <a:lstStyle/>
          <a:p>
            <a:pPr>
              <a:defRPr sz="1400"/>
            </a:pPr>
            <a:r>
              <a:rPr lang="en-US" sz="1400"/>
              <a:t>Figure 2.1:</a:t>
            </a:r>
            <a:r>
              <a:rPr lang="en-US" sz="1400" baseline="0"/>
              <a:t> </a:t>
            </a:r>
            <a:r>
              <a:rPr lang="en-US" sz="1400"/>
              <a:t>Break</a:t>
            </a:r>
            <a:r>
              <a:rPr lang="en-US" sz="1400" baseline="0"/>
              <a:t>down of City Muldhan</a:t>
            </a:r>
            <a:endParaRPr lang="en-US"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Sheet1!$C$94</c:f>
              <c:strCache>
                <c:ptCount val="1"/>
                <c:pt idx="0">
                  <c:v>Wholesell</c:v>
                </c:pt>
              </c:strCache>
            </c:strRef>
          </c:tx>
          <c:invertIfNegative val="0"/>
          <c:cat>
            <c:numRef>
              <c:f>Sheet1!$D$93:$H$93</c:f>
              <c:numCache>
                <c:formatCode>General</c:formatCode>
                <c:ptCount val="5"/>
                <c:pt idx="0">
                  <c:v>2017</c:v>
                </c:pt>
                <c:pt idx="1">
                  <c:v>2016</c:v>
                </c:pt>
                <c:pt idx="2">
                  <c:v>2015</c:v>
                </c:pt>
                <c:pt idx="3">
                  <c:v>2014</c:v>
                </c:pt>
                <c:pt idx="4">
                  <c:v>2013</c:v>
                </c:pt>
              </c:numCache>
            </c:numRef>
          </c:cat>
          <c:val>
            <c:numRef>
              <c:f>Sheet1!$D$94:$H$94</c:f>
              <c:numCache>
                <c:formatCode>0.00%</c:formatCode>
                <c:ptCount val="5"/>
                <c:pt idx="0">
                  <c:v>0.49050000000000032</c:v>
                </c:pt>
                <c:pt idx="1">
                  <c:v>0.44210000000000005</c:v>
                </c:pt>
                <c:pt idx="2">
                  <c:v>0.45190000000000002</c:v>
                </c:pt>
                <c:pt idx="3">
                  <c:v>0.38620000000000032</c:v>
                </c:pt>
                <c:pt idx="4">
                  <c:v>0.35940000000000105</c:v>
                </c:pt>
              </c:numCache>
            </c:numRef>
          </c:val>
        </c:ser>
        <c:ser>
          <c:idx val="1"/>
          <c:order val="1"/>
          <c:tx>
            <c:strRef>
              <c:f>Sheet1!$C$95</c:f>
              <c:strCache>
                <c:ptCount val="1"/>
                <c:pt idx="0">
                  <c:v>Retail</c:v>
                </c:pt>
              </c:strCache>
            </c:strRef>
          </c:tx>
          <c:invertIfNegative val="0"/>
          <c:cat>
            <c:numRef>
              <c:f>Sheet1!$D$93:$H$93</c:f>
              <c:numCache>
                <c:formatCode>General</c:formatCode>
                <c:ptCount val="5"/>
                <c:pt idx="0">
                  <c:v>2017</c:v>
                </c:pt>
                <c:pt idx="1">
                  <c:v>2016</c:v>
                </c:pt>
                <c:pt idx="2">
                  <c:v>2015</c:v>
                </c:pt>
                <c:pt idx="3">
                  <c:v>2014</c:v>
                </c:pt>
                <c:pt idx="4">
                  <c:v>2013</c:v>
                </c:pt>
              </c:numCache>
            </c:numRef>
          </c:cat>
          <c:val>
            <c:numRef>
              <c:f>Sheet1!$D$95:$H$95</c:f>
              <c:numCache>
                <c:formatCode>0.00%</c:formatCode>
                <c:ptCount val="5"/>
                <c:pt idx="0">
                  <c:v>0.29830000000000118</c:v>
                </c:pt>
                <c:pt idx="1">
                  <c:v>0.25580000000000008</c:v>
                </c:pt>
                <c:pt idx="2">
                  <c:v>0.31730000000000164</c:v>
                </c:pt>
                <c:pt idx="3">
                  <c:v>0.31910000000000038</c:v>
                </c:pt>
                <c:pt idx="4">
                  <c:v>0.32840000000000147</c:v>
                </c:pt>
              </c:numCache>
            </c:numRef>
          </c:val>
        </c:ser>
        <c:ser>
          <c:idx val="2"/>
          <c:order val="2"/>
          <c:tx>
            <c:strRef>
              <c:f>Sheet1!$C$96</c:f>
              <c:strCache>
                <c:ptCount val="1"/>
                <c:pt idx="0">
                  <c:v>General store</c:v>
                </c:pt>
              </c:strCache>
            </c:strRef>
          </c:tx>
          <c:invertIfNegative val="0"/>
          <c:cat>
            <c:numRef>
              <c:f>Sheet1!$D$93:$H$93</c:f>
              <c:numCache>
                <c:formatCode>General</c:formatCode>
                <c:ptCount val="5"/>
                <c:pt idx="0">
                  <c:v>2017</c:v>
                </c:pt>
                <c:pt idx="1">
                  <c:v>2016</c:v>
                </c:pt>
                <c:pt idx="2">
                  <c:v>2015</c:v>
                </c:pt>
                <c:pt idx="3">
                  <c:v>2014</c:v>
                </c:pt>
                <c:pt idx="4">
                  <c:v>2013</c:v>
                </c:pt>
              </c:numCache>
            </c:numRef>
          </c:cat>
          <c:val>
            <c:numRef>
              <c:f>Sheet1!$D$96:$H$96</c:f>
              <c:numCache>
                <c:formatCode>0.00%</c:formatCode>
                <c:ptCount val="5"/>
                <c:pt idx="0">
                  <c:v>8.5500000000000048E-2</c:v>
                </c:pt>
                <c:pt idx="1">
                  <c:v>0.13120000000000001</c:v>
                </c:pt>
                <c:pt idx="2">
                  <c:v>8.4900000000000045E-2</c:v>
                </c:pt>
                <c:pt idx="3">
                  <c:v>9.9000000000000046E-2</c:v>
                </c:pt>
                <c:pt idx="4">
                  <c:v>0.14950000000000024</c:v>
                </c:pt>
              </c:numCache>
            </c:numRef>
          </c:val>
        </c:ser>
        <c:dLbls>
          <c:showLegendKey val="0"/>
          <c:showVal val="0"/>
          <c:showCatName val="0"/>
          <c:showSerName val="0"/>
          <c:showPercent val="0"/>
          <c:showBubbleSize val="0"/>
        </c:dLbls>
        <c:gapWidth val="150"/>
        <c:shape val="box"/>
        <c:axId val="62905344"/>
        <c:axId val="62907136"/>
        <c:axId val="0"/>
      </c:bar3DChart>
      <c:catAx>
        <c:axId val="62905344"/>
        <c:scaling>
          <c:orientation val="minMax"/>
        </c:scaling>
        <c:delete val="0"/>
        <c:axPos val="b"/>
        <c:numFmt formatCode="General" sourceLinked="1"/>
        <c:majorTickMark val="none"/>
        <c:minorTickMark val="none"/>
        <c:tickLblPos val="nextTo"/>
        <c:crossAx val="62907136"/>
        <c:crosses val="autoZero"/>
        <c:auto val="1"/>
        <c:lblAlgn val="ctr"/>
        <c:lblOffset val="100"/>
        <c:noMultiLvlLbl val="0"/>
      </c:catAx>
      <c:valAx>
        <c:axId val="62907136"/>
        <c:scaling>
          <c:orientation val="minMax"/>
        </c:scaling>
        <c:delete val="0"/>
        <c:axPos val="l"/>
        <c:majorGridlines/>
        <c:numFmt formatCode="0.00%" sourceLinked="1"/>
        <c:majorTickMark val="out"/>
        <c:minorTickMark val="none"/>
        <c:tickLblPos val="nextTo"/>
        <c:crossAx val="6290534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sz="1200"/>
              <a:t>Figure</a:t>
            </a:r>
            <a:r>
              <a:rPr lang="en-US" sz="1200" baseline="0"/>
              <a:t> 3: % of City Shulov</a:t>
            </a:r>
            <a:endParaRPr lang="en-US" sz="1200"/>
          </a:p>
        </c:rich>
      </c:tx>
      <c:overlay val="0"/>
    </c:title>
    <c:autoTitleDeleted val="0"/>
    <c:plotArea>
      <c:layout/>
      <c:barChart>
        <c:barDir val="col"/>
        <c:grouping val="clustered"/>
        <c:varyColors val="0"/>
        <c:ser>
          <c:idx val="0"/>
          <c:order val="0"/>
          <c:tx>
            <c:strRef>
              <c:f>Sheet1!$C$68</c:f>
              <c:strCache>
                <c:ptCount val="1"/>
                <c:pt idx="0">
                  <c:v>manufacturing</c:v>
                </c:pt>
              </c:strCache>
            </c:strRef>
          </c:tx>
          <c:invertIfNegative val="0"/>
          <c:cat>
            <c:numRef>
              <c:f>Sheet1!$D$67:$H$67</c:f>
              <c:numCache>
                <c:formatCode>General</c:formatCode>
                <c:ptCount val="5"/>
                <c:pt idx="0">
                  <c:v>2017</c:v>
                </c:pt>
                <c:pt idx="1">
                  <c:v>2016</c:v>
                </c:pt>
                <c:pt idx="2">
                  <c:v>2015</c:v>
                </c:pt>
                <c:pt idx="3">
                  <c:v>2014</c:v>
                </c:pt>
                <c:pt idx="4">
                  <c:v>2013</c:v>
                </c:pt>
              </c:numCache>
            </c:numRef>
          </c:cat>
          <c:val>
            <c:numRef>
              <c:f>Sheet1!$D$68:$H$68</c:f>
              <c:numCache>
                <c:formatCode>0.00%</c:formatCode>
                <c:ptCount val="5"/>
                <c:pt idx="0">
                  <c:v>4.8504601226993904E-2</c:v>
                </c:pt>
                <c:pt idx="1">
                  <c:v>0.1153</c:v>
                </c:pt>
                <c:pt idx="2">
                  <c:v>0.11273176761433865</c:v>
                </c:pt>
                <c:pt idx="3">
                  <c:v>0.14410000000000001</c:v>
                </c:pt>
                <c:pt idx="4">
                  <c:v>0.12130000000000002</c:v>
                </c:pt>
              </c:numCache>
            </c:numRef>
          </c:val>
        </c:ser>
        <c:dLbls>
          <c:showLegendKey val="0"/>
          <c:showVal val="0"/>
          <c:showCatName val="0"/>
          <c:showSerName val="0"/>
          <c:showPercent val="0"/>
          <c:showBubbleSize val="0"/>
        </c:dLbls>
        <c:gapWidth val="150"/>
        <c:axId val="62993152"/>
        <c:axId val="62994688"/>
      </c:barChart>
      <c:catAx>
        <c:axId val="62993152"/>
        <c:scaling>
          <c:orientation val="minMax"/>
        </c:scaling>
        <c:delete val="0"/>
        <c:axPos val="b"/>
        <c:numFmt formatCode="General" sourceLinked="1"/>
        <c:majorTickMark val="out"/>
        <c:minorTickMark val="none"/>
        <c:tickLblPos val="nextTo"/>
        <c:crossAx val="62994688"/>
        <c:crosses val="autoZero"/>
        <c:auto val="1"/>
        <c:lblAlgn val="ctr"/>
        <c:lblOffset val="100"/>
        <c:noMultiLvlLbl val="0"/>
      </c:catAx>
      <c:valAx>
        <c:axId val="62994688"/>
        <c:scaling>
          <c:orientation val="minMax"/>
        </c:scaling>
        <c:delete val="0"/>
        <c:axPos val="l"/>
        <c:majorGridlines/>
        <c:numFmt formatCode="0.00%" sourceLinked="1"/>
        <c:majorTickMark val="out"/>
        <c:minorTickMark val="none"/>
        <c:tickLblPos val="nextTo"/>
        <c:crossAx val="6299315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sz="1200"/>
              <a:t>Figure</a:t>
            </a:r>
            <a:r>
              <a:rPr lang="en-US" sz="1200" baseline="0"/>
              <a:t> 3.1: Breakdown of City Shulov</a:t>
            </a:r>
            <a:endParaRPr lang="en-US" sz="1200"/>
          </a:p>
        </c:rich>
      </c:tx>
      <c:overlay val="0"/>
    </c:title>
    <c:autoTitleDeleted val="0"/>
    <c:plotArea>
      <c:layout/>
      <c:barChart>
        <c:barDir val="col"/>
        <c:grouping val="stacked"/>
        <c:varyColors val="0"/>
        <c:ser>
          <c:idx val="0"/>
          <c:order val="0"/>
          <c:tx>
            <c:strRef>
              <c:f>Sheet1!$C$100</c:f>
              <c:strCache>
                <c:ptCount val="1"/>
                <c:pt idx="0">
                  <c:v>Mills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Sheet1!$D$99:$H$99</c:f>
              <c:numCache>
                <c:formatCode>General</c:formatCode>
                <c:ptCount val="5"/>
                <c:pt idx="0">
                  <c:v>2017</c:v>
                </c:pt>
                <c:pt idx="1">
                  <c:v>2016</c:v>
                </c:pt>
                <c:pt idx="2">
                  <c:v>2015</c:v>
                </c:pt>
                <c:pt idx="3">
                  <c:v>2014</c:v>
                </c:pt>
                <c:pt idx="4">
                  <c:v>2013</c:v>
                </c:pt>
              </c:numCache>
            </c:numRef>
          </c:cat>
          <c:val>
            <c:numRef>
              <c:f>Sheet1!$D$100:$H$100</c:f>
              <c:numCache>
                <c:formatCode>0.00%</c:formatCode>
                <c:ptCount val="5"/>
                <c:pt idx="0">
                  <c:v>1.6700000000000062E-2</c:v>
                </c:pt>
                <c:pt idx="1">
                  <c:v>3.1900000000000005E-2</c:v>
                </c:pt>
                <c:pt idx="2">
                  <c:v>3.2399999999999998E-2</c:v>
                </c:pt>
                <c:pt idx="3">
                  <c:v>4.1700000000000001E-2</c:v>
                </c:pt>
                <c:pt idx="4">
                  <c:v>3.2600000000000115E-2</c:v>
                </c:pt>
              </c:numCache>
            </c:numRef>
          </c:val>
          <c:extLst xmlns:c16r2="http://schemas.microsoft.com/office/drawing/2015/06/chart">
            <c:ext xmlns:c16="http://schemas.microsoft.com/office/drawing/2014/chart" uri="{C3380CC4-5D6E-409C-BE32-E72D297353CC}">
              <c16:uniqueId val="{00000000-C493-49B2-9D08-FACD7C91AED1}"/>
            </c:ext>
          </c:extLst>
        </c:ser>
        <c:ser>
          <c:idx val="1"/>
          <c:order val="1"/>
          <c:tx>
            <c:strRef>
              <c:f>Sheet1!$C$101</c:f>
              <c:strCache>
                <c:ptCount val="1"/>
                <c:pt idx="0">
                  <c:v>bakery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Sheet1!$D$99:$H$99</c:f>
              <c:numCache>
                <c:formatCode>General</c:formatCode>
                <c:ptCount val="5"/>
                <c:pt idx="0">
                  <c:v>2017</c:v>
                </c:pt>
                <c:pt idx="1">
                  <c:v>2016</c:v>
                </c:pt>
                <c:pt idx="2">
                  <c:v>2015</c:v>
                </c:pt>
                <c:pt idx="3">
                  <c:v>2014</c:v>
                </c:pt>
                <c:pt idx="4">
                  <c:v>2013</c:v>
                </c:pt>
              </c:numCache>
            </c:numRef>
          </c:cat>
          <c:val>
            <c:numRef>
              <c:f>Sheet1!$D$101:$H$101</c:f>
              <c:numCache>
                <c:formatCode>0.00%</c:formatCode>
                <c:ptCount val="5"/>
                <c:pt idx="0">
                  <c:v>1.1599999999999996E-2</c:v>
                </c:pt>
                <c:pt idx="1">
                  <c:v>2.1100000000000001E-2</c:v>
                </c:pt>
                <c:pt idx="2">
                  <c:v>2.0500000000000001E-2</c:v>
                </c:pt>
                <c:pt idx="3">
                  <c:v>3.2500000000000001E-2</c:v>
                </c:pt>
                <c:pt idx="4">
                  <c:v>2.2800000000000094E-2</c:v>
                </c:pt>
              </c:numCache>
            </c:numRef>
          </c:val>
          <c:extLst xmlns:c16r2="http://schemas.microsoft.com/office/drawing/2015/06/chart">
            <c:ext xmlns:c16="http://schemas.microsoft.com/office/drawing/2014/chart" uri="{C3380CC4-5D6E-409C-BE32-E72D297353CC}">
              <c16:uniqueId val="{00000001-C493-49B2-9D08-FACD7C91AED1}"/>
            </c:ext>
          </c:extLst>
        </c:ser>
        <c:ser>
          <c:idx val="2"/>
          <c:order val="2"/>
          <c:tx>
            <c:strRef>
              <c:f>Sheet1!$C$102</c:f>
              <c:strCache>
                <c:ptCount val="1"/>
                <c:pt idx="0">
                  <c:v>Press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Sheet1!$D$99:$H$99</c:f>
              <c:numCache>
                <c:formatCode>General</c:formatCode>
                <c:ptCount val="5"/>
                <c:pt idx="0">
                  <c:v>2017</c:v>
                </c:pt>
                <c:pt idx="1">
                  <c:v>2016</c:v>
                </c:pt>
                <c:pt idx="2">
                  <c:v>2015</c:v>
                </c:pt>
                <c:pt idx="3">
                  <c:v>2014</c:v>
                </c:pt>
                <c:pt idx="4">
                  <c:v>2013</c:v>
                </c:pt>
              </c:numCache>
            </c:numRef>
          </c:cat>
          <c:val>
            <c:numRef>
              <c:f>Sheet1!$D$102:$H$102</c:f>
              <c:numCache>
                <c:formatCode>0.00%</c:formatCode>
                <c:ptCount val="5"/>
                <c:pt idx="0">
                  <c:v>8.9000000000000207E-3</c:v>
                </c:pt>
                <c:pt idx="1">
                  <c:v>2.0000000000000011E-2</c:v>
                </c:pt>
                <c:pt idx="2">
                  <c:v>7.9000000000000303E-3</c:v>
                </c:pt>
                <c:pt idx="3">
                  <c:v>7.5000000000000197E-3</c:v>
                </c:pt>
                <c:pt idx="4">
                  <c:v>6.800000000000017E-3</c:v>
                </c:pt>
              </c:numCache>
            </c:numRef>
          </c:val>
          <c:extLst xmlns:c16r2="http://schemas.microsoft.com/office/drawing/2015/06/chart">
            <c:ext xmlns:c16="http://schemas.microsoft.com/office/drawing/2014/chart" uri="{C3380CC4-5D6E-409C-BE32-E72D297353CC}">
              <c16:uniqueId val="{00000002-C493-49B2-9D08-FACD7C91AED1}"/>
            </c:ext>
          </c:extLst>
        </c:ser>
        <c:ser>
          <c:idx val="3"/>
          <c:order val="3"/>
          <c:tx>
            <c:strRef>
              <c:f>Sheet1!$C$103</c:f>
              <c:strCache>
                <c:ptCount val="1"/>
                <c:pt idx="0">
                  <c:v>Factory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Sheet1!$D$99:$H$99</c:f>
              <c:numCache>
                <c:formatCode>General</c:formatCode>
                <c:ptCount val="5"/>
                <c:pt idx="0">
                  <c:v>2017</c:v>
                </c:pt>
                <c:pt idx="1">
                  <c:v>2016</c:v>
                </c:pt>
                <c:pt idx="2">
                  <c:v>2015</c:v>
                </c:pt>
                <c:pt idx="3">
                  <c:v>2014</c:v>
                </c:pt>
                <c:pt idx="4">
                  <c:v>2013</c:v>
                </c:pt>
              </c:numCache>
            </c:numRef>
          </c:cat>
          <c:val>
            <c:numRef>
              <c:f>Sheet1!$D$103:$H$103</c:f>
              <c:numCache>
                <c:formatCode>0.00%</c:formatCode>
                <c:ptCount val="5"/>
                <c:pt idx="0">
                  <c:v>2.1300000000000006E-2</c:v>
                </c:pt>
                <c:pt idx="1">
                  <c:v>4.2299999999999997E-2</c:v>
                </c:pt>
                <c:pt idx="2">
                  <c:v>5.1900000000000002E-2</c:v>
                </c:pt>
                <c:pt idx="3">
                  <c:v>6.2400000000000122E-2</c:v>
                </c:pt>
                <c:pt idx="4">
                  <c:v>5.9100000000000014E-2</c:v>
                </c:pt>
              </c:numCache>
            </c:numRef>
          </c:val>
          <c:extLst xmlns:c16r2="http://schemas.microsoft.com/office/drawing/2015/06/chart">
            <c:ext xmlns:c16="http://schemas.microsoft.com/office/drawing/2014/chart" uri="{C3380CC4-5D6E-409C-BE32-E72D297353CC}">
              <c16:uniqueId val="{00000003-C493-49B2-9D08-FACD7C91AED1}"/>
            </c:ext>
          </c:extLst>
        </c:ser>
        <c:dLbls>
          <c:showLegendKey val="0"/>
          <c:showVal val="1"/>
          <c:showCatName val="0"/>
          <c:showSerName val="0"/>
          <c:showPercent val="0"/>
          <c:showBubbleSize val="0"/>
        </c:dLbls>
        <c:gapWidth val="95"/>
        <c:overlap val="100"/>
        <c:axId val="63442944"/>
        <c:axId val="63444480"/>
      </c:barChart>
      <c:catAx>
        <c:axId val="63442944"/>
        <c:scaling>
          <c:orientation val="minMax"/>
        </c:scaling>
        <c:delete val="0"/>
        <c:axPos val="b"/>
        <c:numFmt formatCode="General" sourceLinked="1"/>
        <c:majorTickMark val="none"/>
        <c:minorTickMark val="none"/>
        <c:tickLblPos val="nextTo"/>
        <c:crossAx val="63444480"/>
        <c:crosses val="autoZero"/>
        <c:auto val="1"/>
        <c:lblAlgn val="ctr"/>
        <c:lblOffset val="100"/>
        <c:noMultiLvlLbl val="0"/>
      </c:catAx>
      <c:valAx>
        <c:axId val="63444480"/>
        <c:scaling>
          <c:orientation val="minMax"/>
        </c:scaling>
        <c:delete val="1"/>
        <c:axPos val="l"/>
        <c:numFmt formatCode="0.00%" sourceLinked="1"/>
        <c:majorTickMark val="none"/>
        <c:minorTickMark val="none"/>
        <c:tickLblPos val="nextTo"/>
        <c:crossAx val="63442944"/>
        <c:crosses val="autoZero"/>
        <c:crossBetween val="between"/>
      </c:valAx>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sz="1200"/>
              <a:t>Figure</a:t>
            </a:r>
            <a:r>
              <a:rPr lang="en-US" sz="1200" baseline="0"/>
              <a:t> 4: % of City Agri</a:t>
            </a:r>
            <a:endParaRPr lang="en-US" sz="1200"/>
          </a:p>
        </c:rich>
      </c:tx>
      <c:overlay val="0"/>
    </c:title>
    <c:autoTitleDeleted val="0"/>
    <c:plotArea>
      <c:layout/>
      <c:barChart>
        <c:barDir val="col"/>
        <c:grouping val="clustered"/>
        <c:varyColors val="0"/>
        <c:ser>
          <c:idx val="0"/>
          <c:order val="0"/>
          <c:tx>
            <c:strRef>
              <c:f>Sheet1!$C$65</c:f>
              <c:strCache>
                <c:ptCount val="1"/>
                <c:pt idx="0">
                  <c:v>agriculture</c:v>
                </c:pt>
              </c:strCache>
            </c:strRef>
          </c:tx>
          <c:invertIfNegative val="0"/>
          <c:cat>
            <c:numRef>
              <c:f>Sheet1!$D$64:$H$64</c:f>
              <c:numCache>
                <c:formatCode>General</c:formatCode>
                <c:ptCount val="5"/>
                <c:pt idx="0">
                  <c:v>2017</c:v>
                </c:pt>
                <c:pt idx="1">
                  <c:v>2016</c:v>
                </c:pt>
                <c:pt idx="2">
                  <c:v>2015</c:v>
                </c:pt>
                <c:pt idx="3">
                  <c:v>2014</c:v>
                </c:pt>
                <c:pt idx="4">
                  <c:v>2013</c:v>
                </c:pt>
              </c:numCache>
            </c:numRef>
          </c:cat>
          <c:val>
            <c:numRef>
              <c:f>Sheet1!$D$65:$H$65</c:f>
              <c:numCache>
                <c:formatCode>0.00%</c:formatCode>
                <c:ptCount val="5"/>
                <c:pt idx="0">
                  <c:v>6.1477505112474386E-2</c:v>
                </c:pt>
                <c:pt idx="1">
                  <c:v>4.5400000000000003E-2</c:v>
                </c:pt>
                <c:pt idx="2">
                  <c:v>2.843016069221261E-2</c:v>
                </c:pt>
                <c:pt idx="3">
                  <c:v>3.8199999999999998E-2</c:v>
                </c:pt>
                <c:pt idx="4">
                  <c:v>2.9100000000000001E-2</c:v>
                </c:pt>
              </c:numCache>
            </c:numRef>
          </c:val>
        </c:ser>
        <c:dLbls>
          <c:showLegendKey val="0"/>
          <c:showVal val="0"/>
          <c:showCatName val="0"/>
          <c:showSerName val="0"/>
          <c:showPercent val="0"/>
          <c:showBubbleSize val="0"/>
        </c:dLbls>
        <c:gapWidth val="150"/>
        <c:axId val="63473152"/>
        <c:axId val="63474688"/>
      </c:barChart>
      <c:catAx>
        <c:axId val="63473152"/>
        <c:scaling>
          <c:orientation val="minMax"/>
        </c:scaling>
        <c:delete val="0"/>
        <c:axPos val="b"/>
        <c:numFmt formatCode="General" sourceLinked="1"/>
        <c:majorTickMark val="out"/>
        <c:minorTickMark val="none"/>
        <c:tickLblPos val="nextTo"/>
        <c:crossAx val="63474688"/>
        <c:crosses val="autoZero"/>
        <c:auto val="1"/>
        <c:lblAlgn val="ctr"/>
        <c:lblOffset val="100"/>
        <c:noMultiLvlLbl val="0"/>
      </c:catAx>
      <c:valAx>
        <c:axId val="63474688"/>
        <c:scaling>
          <c:orientation val="minMax"/>
        </c:scaling>
        <c:delete val="0"/>
        <c:axPos val="l"/>
        <c:majorGridlines/>
        <c:numFmt formatCode="0.00%" sourceLinked="1"/>
        <c:majorTickMark val="out"/>
        <c:minorTickMark val="none"/>
        <c:tickLblPos val="nextTo"/>
        <c:crossAx val="6347315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sz="1200"/>
              <a:t>Figure</a:t>
            </a:r>
            <a:r>
              <a:rPr lang="en-US" sz="1200" baseline="0"/>
              <a:t> 4.1: Breakdown of City Agri</a:t>
            </a:r>
            <a:endParaRPr lang="en-US" sz="1200"/>
          </a:p>
        </c:rich>
      </c:tx>
      <c:overlay val="0"/>
    </c:title>
    <c:autoTitleDeleted val="0"/>
    <c:plotArea>
      <c:layout>
        <c:manualLayout>
          <c:layoutTarget val="inner"/>
          <c:xMode val="edge"/>
          <c:yMode val="edge"/>
          <c:x val="3.0555555555555582E-2"/>
          <c:y val="0.2548979294254885"/>
          <c:w val="0.93888888888889155"/>
          <c:h val="0.59472769028871464"/>
        </c:manualLayout>
      </c:layout>
      <c:barChart>
        <c:barDir val="col"/>
        <c:grouping val="stacked"/>
        <c:varyColors val="0"/>
        <c:ser>
          <c:idx val="0"/>
          <c:order val="0"/>
          <c:tx>
            <c:strRef>
              <c:f>Sheet1!$C$107</c:f>
              <c:strCache>
                <c:ptCount val="1"/>
                <c:pt idx="0">
                  <c:v>Food</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Sheet1!$D$106:$H$106</c:f>
              <c:numCache>
                <c:formatCode>General</c:formatCode>
                <c:ptCount val="5"/>
                <c:pt idx="0">
                  <c:v>2017</c:v>
                </c:pt>
                <c:pt idx="1">
                  <c:v>2016</c:v>
                </c:pt>
                <c:pt idx="2">
                  <c:v>2015</c:v>
                </c:pt>
                <c:pt idx="3">
                  <c:v>2014</c:v>
                </c:pt>
                <c:pt idx="4">
                  <c:v>2013</c:v>
                </c:pt>
              </c:numCache>
            </c:numRef>
          </c:cat>
          <c:val>
            <c:numRef>
              <c:f>Sheet1!$D$107:$H$107</c:f>
              <c:numCache>
                <c:formatCode>0.00%</c:formatCode>
                <c:ptCount val="5"/>
                <c:pt idx="0">
                  <c:v>2.1500000000000002E-2</c:v>
                </c:pt>
                <c:pt idx="1">
                  <c:v>2.3099999999999999E-2</c:v>
                </c:pt>
                <c:pt idx="2">
                  <c:v>1.5200000000000003E-2</c:v>
                </c:pt>
                <c:pt idx="3">
                  <c:v>2.1100000000000001E-2</c:v>
                </c:pt>
                <c:pt idx="4">
                  <c:v>1.3100000000000021E-2</c:v>
                </c:pt>
              </c:numCache>
            </c:numRef>
          </c:val>
          <c:extLst xmlns:c16r2="http://schemas.microsoft.com/office/drawing/2015/06/chart">
            <c:ext xmlns:c16="http://schemas.microsoft.com/office/drawing/2014/chart" uri="{C3380CC4-5D6E-409C-BE32-E72D297353CC}">
              <c16:uniqueId val="{00000000-51CE-4992-8469-A44FF700F113}"/>
            </c:ext>
          </c:extLst>
        </c:ser>
        <c:ser>
          <c:idx val="1"/>
          <c:order val="1"/>
          <c:tx>
            <c:strRef>
              <c:f>Sheet1!$C$108</c:f>
              <c:strCache>
                <c:ptCount val="1"/>
                <c:pt idx="0">
                  <c:v>Bevarage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Sheet1!$D$106:$H$106</c:f>
              <c:numCache>
                <c:formatCode>General</c:formatCode>
                <c:ptCount val="5"/>
                <c:pt idx="0">
                  <c:v>2017</c:v>
                </c:pt>
                <c:pt idx="1">
                  <c:v>2016</c:v>
                </c:pt>
                <c:pt idx="2">
                  <c:v>2015</c:v>
                </c:pt>
                <c:pt idx="3">
                  <c:v>2014</c:v>
                </c:pt>
                <c:pt idx="4">
                  <c:v>2013</c:v>
                </c:pt>
              </c:numCache>
            </c:numRef>
          </c:cat>
          <c:val>
            <c:numRef>
              <c:f>Sheet1!$D$108:$H$108</c:f>
              <c:numCache>
                <c:formatCode>0.00%</c:formatCode>
                <c:ptCount val="5"/>
                <c:pt idx="0">
                  <c:v>1.2300000000000005E-2</c:v>
                </c:pt>
                <c:pt idx="1">
                  <c:v>8.9000000000000207E-3</c:v>
                </c:pt>
                <c:pt idx="2">
                  <c:v>5.3000000000000104E-3</c:v>
                </c:pt>
                <c:pt idx="3">
                  <c:v>5.1000000000000004E-3</c:v>
                </c:pt>
                <c:pt idx="4">
                  <c:v>4.1000000000000003E-3</c:v>
                </c:pt>
              </c:numCache>
            </c:numRef>
          </c:val>
          <c:extLst xmlns:c16r2="http://schemas.microsoft.com/office/drawing/2015/06/chart">
            <c:ext xmlns:c16="http://schemas.microsoft.com/office/drawing/2014/chart" uri="{C3380CC4-5D6E-409C-BE32-E72D297353CC}">
              <c16:uniqueId val="{00000001-51CE-4992-8469-A44FF700F113}"/>
            </c:ext>
          </c:extLst>
        </c:ser>
        <c:ser>
          <c:idx val="2"/>
          <c:order val="2"/>
          <c:tx>
            <c:strRef>
              <c:f>Sheet1!$C$109</c:f>
              <c:strCache>
                <c:ptCount val="1"/>
                <c:pt idx="0">
                  <c:v>paultry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Sheet1!$D$106:$H$106</c:f>
              <c:numCache>
                <c:formatCode>General</c:formatCode>
                <c:ptCount val="5"/>
                <c:pt idx="0">
                  <c:v>2017</c:v>
                </c:pt>
                <c:pt idx="1">
                  <c:v>2016</c:v>
                </c:pt>
                <c:pt idx="2">
                  <c:v>2015</c:v>
                </c:pt>
                <c:pt idx="3">
                  <c:v>2014</c:v>
                </c:pt>
                <c:pt idx="4">
                  <c:v>2013</c:v>
                </c:pt>
              </c:numCache>
            </c:numRef>
          </c:cat>
          <c:val>
            <c:numRef>
              <c:f>Sheet1!$D$109:$H$109</c:f>
              <c:numCache>
                <c:formatCode>0.00%</c:formatCode>
                <c:ptCount val="5"/>
                <c:pt idx="0">
                  <c:v>1.8900000000000063E-2</c:v>
                </c:pt>
                <c:pt idx="1">
                  <c:v>7.1000000000000004E-3</c:v>
                </c:pt>
                <c:pt idx="2">
                  <c:v>3.6000000000000112E-3</c:v>
                </c:pt>
                <c:pt idx="3">
                  <c:v>5.1000000000000004E-3</c:v>
                </c:pt>
                <c:pt idx="4">
                  <c:v>4.8000000000000004E-3</c:v>
                </c:pt>
              </c:numCache>
            </c:numRef>
          </c:val>
          <c:extLst xmlns:c16r2="http://schemas.microsoft.com/office/drawing/2015/06/chart">
            <c:ext xmlns:c16="http://schemas.microsoft.com/office/drawing/2014/chart" uri="{C3380CC4-5D6E-409C-BE32-E72D297353CC}">
              <c16:uniqueId val="{00000002-51CE-4992-8469-A44FF700F113}"/>
            </c:ext>
          </c:extLst>
        </c:ser>
        <c:ser>
          <c:idx val="3"/>
          <c:order val="3"/>
          <c:tx>
            <c:strRef>
              <c:f>Sheet1!$C$110</c:f>
              <c:strCache>
                <c:ptCount val="1"/>
                <c:pt idx="0">
                  <c:v>Dairy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Sheet1!$D$106:$H$106</c:f>
              <c:numCache>
                <c:formatCode>General</c:formatCode>
                <c:ptCount val="5"/>
                <c:pt idx="0">
                  <c:v>2017</c:v>
                </c:pt>
                <c:pt idx="1">
                  <c:v>2016</c:v>
                </c:pt>
                <c:pt idx="2">
                  <c:v>2015</c:v>
                </c:pt>
                <c:pt idx="3">
                  <c:v>2014</c:v>
                </c:pt>
                <c:pt idx="4">
                  <c:v>2013</c:v>
                </c:pt>
              </c:numCache>
            </c:numRef>
          </c:cat>
          <c:val>
            <c:numRef>
              <c:f>Sheet1!$D$110:$H$110</c:f>
              <c:numCache>
                <c:formatCode>0.00%</c:formatCode>
                <c:ptCount val="5"/>
                <c:pt idx="0">
                  <c:v>8.8000000000000248E-3</c:v>
                </c:pt>
                <c:pt idx="1">
                  <c:v>6.3000000000000113E-3</c:v>
                </c:pt>
                <c:pt idx="2">
                  <c:v>4.3000000000000104E-3</c:v>
                </c:pt>
                <c:pt idx="3">
                  <c:v>6.9000000000000198E-3</c:v>
                </c:pt>
                <c:pt idx="4">
                  <c:v>7.1000000000000004E-3</c:v>
                </c:pt>
              </c:numCache>
            </c:numRef>
          </c:val>
          <c:extLst xmlns:c16r2="http://schemas.microsoft.com/office/drawing/2015/06/chart">
            <c:ext xmlns:c16="http://schemas.microsoft.com/office/drawing/2014/chart" uri="{C3380CC4-5D6E-409C-BE32-E72D297353CC}">
              <c16:uniqueId val="{00000003-51CE-4992-8469-A44FF700F113}"/>
            </c:ext>
          </c:extLst>
        </c:ser>
        <c:dLbls>
          <c:showLegendKey val="0"/>
          <c:showVal val="1"/>
          <c:showCatName val="0"/>
          <c:showSerName val="0"/>
          <c:showPercent val="0"/>
          <c:showBubbleSize val="0"/>
        </c:dLbls>
        <c:gapWidth val="95"/>
        <c:overlap val="100"/>
        <c:axId val="210907904"/>
        <c:axId val="210909440"/>
      </c:barChart>
      <c:catAx>
        <c:axId val="210907904"/>
        <c:scaling>
          <c:orientation val="minMax"/>
        </c:scaling>
        <c:delete val="0"/>
        <c:axPos val="b"/>
        <c:numFmt formatCode="General" sourceLinked="1"/>
        <c:majorTickMark val="none"/>
        <c:minorTickMark val="none"/>
        <c:tickLblPos val="nextTo"/>
        <c:crossAx val="210909440"/>
        <c:crosses val="autoZero"/>
        <c:auto val="1"/>
        <c:lblAlgn val="ctr"/>
        <c:lblOffset val="100"/>
        <c:noMultiLvlLbl val="0"/>
      </c:catAx>
      <c:valAx>
        <c:axId val="210909440"/>
        <c:scaling>
          <c:orientation val="minMax"/>
        </c:scaling>
        <c:delete val="1"/>
        <c:axPos val="l"/>
        <c:numFmt formatCode="0.00%" sourceLinked="1"/>
        <c:majorTickMark val="out"/>
        <c:minorTickMark val="none"/>
        <c:tickLblPos val="nextTo"/>
        <c:crossAx val="210907904"/>
        <c:crosses val="autoZero"/>
        <c:crossBetween val="between"/>
      </c:valAx>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a:t>Service</a:t>
            </a:r>
          </a:p>
        </c:rich>
      </c:tx>
      <c:overlay val="0"/>
    </c:title>
    <c:autoTitleDeleted val="0"/>
    <c:plotArea>
      <c:layout/>
      <c:barChart>
        <c:barDir val="col"/>
        <c:grouping val="clustered"/>
        <c:varyColors val="0"/>
        <c:ser>
          <c:idx val="0"/>
          <c:order val="0"/>
          <c:tx>
            <c:strRef>
              <c:f>Sheet1!$C$74</c:f>
              <c:strCache>
                <c:ptCount val="1"/>
                <c:pt idx="0">
                  <c:v>service</c:v>
                </c:pt>
              </c:strCache>
            </c:strRef>
          </c:tx>
          <c:invertIfNegative val="0"/>
          <c:cat>
            <c:numRef>
              <c:f>Sheet1!$D$73:$H$73</c:f>
              <c:numCache>
                <c:formatCode>General</c:formatCode>
                <c:ptCount val="5"/>
                <c:pt idx="0">
                  <c:v>2017</c:v>
                </c:pt>
                <c:pt idx="1">
                  <c:v>2016</c:v>
                </c:pt>
                <c:pt idx="2">
                  <c:v>2015</c:v>
                </c:pt>
                <c:pt idx="3">
                  <c:v>2014</c:v>
                </c:pt>
                <c:pt idx="4">
                  <c:v>2013</c:v>
                </c:pt>
              </c:numCache>
            </c:numRef>
          </c:cat>
          <c:val>
            <c:numRef>
              <c:f>Sheet1!$D$74:$H$74</c:f>
              <c:numCache>
                <c:formatCode>0.00%</c:formatCode>
                <c:ptCount val="5"/>
                <c:pt idx="0">
                  <c:v>1.5720858895705653E-2</c:v>
                </c:pt>
                <c:pt idx="1">
                  <c:v>1.0200000000000001E-2</c:v>
                </c:pt>
                <c:pt idx="2">
                  <c:v>4.6971569839307789E-3</c:v>
                </c:pt>
                <c:pt idx="3">
                  <c:v>1.2400000000000001E-2</c:v>
                </c:pt>
                <c:pt idx="4">
                  <c:v>1.2300000000000005E-2</c:v>
                </c:pt>
              </c:numCache>
            </c:numRef>
          </c:val>
        </c:ser>
        <c:dLbls>
          <c:showLegendKey val="0"/>
          <c:showVal val="0"/>
          <c:showCatName val="0"/>
          <c:showSerName val="0"/>
          <c:showPercent val="0"/>
          <c:showBubbleSize val="0"/>
        </c:dLbls>
        <c:gapWidth val="150"/>
        <c:axId val="210929920"/>
        <c:axId val="210939904"/>
      </c:barChart>
      <c:catAx>
        <c:axId val="210929920"/>
        <c:scaling>
          <c:orientation val="minMax"/>
        </c:scaling>
        <c:delete val="0"/>
        <c:axPos val="b"/>
        <c:numFmt formatCode="General" sourceLinked="1"/>
        <c:majorTickMark val="out"/>
        <c:minorTickMark val="none"/>
        <c:tickLblPos val="nextTo"/>
        <c:crossAx val="210939904"/>
        <c:crosses val="autoZero"/>
        <c:auto val="1"/>
        <c:lblAlgn val="ctr"/>
        <c:lblOffset val="100"/>
        <c:noMultiLvlLbl val="0"/>
      </c:catAx>
      <c:valAx>
        <c:axId val="210939904"/>
        <c:scaling>
          <c:orientation val="minMax"/>
        </c:scaling>
        <c:delete val="0"/>
        <c:axPos val="l"/>
        <c:majorGridlines/>
        <c:numFmt formatCode="0.00%" sourceLinked="1"/>
        <c:majorTickMark val="out"/>
        <c:minorTickMark val="none"/>
        <c:tickLblPos val="nextTo"/>
        <c:crossAx val="210929920"/>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sz="1200"/>
              <a:t>Figure 5.1: Service</a:t>
            </a:r>
          </a:p>
        </c:rich>
      </c:tx>
      <c:overlay val="0"/>
    </c:title>
    <c:autoTitleDeleted val="0"/>
    <c:plotArea>
      <c:layout/>
      <c:barChart>
        <c:barDir val="col"/>
        <c:grouping val="stacked"/>
        <c:varyColors val="0"/>
        <c:ser>
          <c:idx val="0"/>
          <c:order val="0"/>
          <c:tx>
            <c:strRef>
              <c:f>Sheet1!$C$114</c:f>
              <c:strCache>
                <c:ptCount val="1"/>
                <c:pt idx="0">
                  <c:v>Pathology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Sheet1!$D$113:$H$113</c:f>
              <c:numCache>
                <c:formatCode>General</c:formatCode>
                <c:ptCount val="5"/>
                <c:pt idx="0">
                  <c:v>2017</c:v>
                </c:pt>
                <c:pt idx="1">
                  <c:v>2016</c:v>
                </c:pt>
                <c:pt idx="2">
                  <c:v>2015</c:v>
                </c:pt>
                <c:pt idx="3">
                  <c:v>2014</c:v>
                </c:pt>
                <c:pt idx="4">
                  <c:v>2013</c:v>
                </c:pt>
              </c:numCache>
            </c:numRef>
          </c:cat>
          <c:val>
            <c:numRef>
              <c:f>Sheet1!$D$114:$H$114</c:f>
              <c:numCache>
                <c:formatCode>0.00%</c:formatCode>
                <c:ptCount val="5"/>
                <c:pt idx="0">
                  <c:v>5.3000000000000104E-3</c:v>
                </c:pt>
                <c:pt idx="1">
                  <c:v>3.1000000000000112E-3</c:v>
                </c:pt>
                <c:pt idx="2">
                  <c:v>1.1999999999999999E-3</c:v>
                </c:pt>
                <c:pt idx="3">
                  <c:v>4.1000000000000003E-3</c:v>
                </c:pt>
                <c:pt idx="4">
                  <c:v>3.8000000000000052E-3</c:v>
                </c:pt>
              </c:numCache>
            </c:numRef>
          </c:val>
          <c:extLst xmlns:c16r2="http://schemas.microsoft.com/office/drawing/2015/06/chart">
            <c:ext xmlns:c16="http://schemas.microsoft.com/office/drawing/2014/chart" uri="{C3380CC4-5D6E-409C-BE32-E72D297353CC}">
              <c16:uniqueId val="{00000000-F341-498D-950E-D58F0F095B89}"/>
            </c:ext>
          </c:extLst>
        </c:ser>
        <c:ser>
          <c:idx val="1"/>
          <c:order val="1"/>
          <c:tx>
            <c:strRef>
              <c:f>Sheet1!$C$115</c:f>
              <c:strCache>
                <c:ptCount val="1"/>
                <c:pt idx="0">
                  <c:v>Hospital</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Sheet1!$D$113:$H$113</c:f>
              <c:numCache>
                <c:formatCode>General</c:formatCode>
                <c:ptCount val="5"/>
                <c:pt idx="0">
                  <c:v>2017</c:v>
                </c:pt>
                <c:pt idx="1">
                  <c:v>2016</c:v>
                </c:pt>
                <c:pt idx="2">
                  <c:v>2015</c:v>
                </c:pt>
                <c:pt idx="3">
                  <c:v>2014</c:v>
                </c:pt>
                <c:pt idx="4">
                  <c:v>2013</c:v>
                </c:pt>
              </c:numCache>
            </c:numRef>
          </c:cat>
          <c:val>
            <c:numRef>
              <c:f>Sheet1!$D$115:$H$115</c:f>
              <c:numCache>
                <c:formatCode>0.00%</c:formatCode>
                <c:ptCount val="5"/>
                <c:pt idx="0">
                  <c:v>8.9000000000000207E-3</c:v>
                </c:pt>
                <c:pt idx="1">
                  <c:v>5.9000000000000198E-3</c:v>
                </c:pt>
                <c:pt idx="2">
                  <c:v>2.7000000000000088E-3</c:v>
                </c:pt>
                <c:pt idx="3">
                  <c:v>6.7000000000000193E-3</c:v>
                </c:pt>
                <c:pt idx="4">
                  <c:v>6.800000000000017E-3</c:v>
                </c:pt>
              </c:numCache>
            </c:numRef>
          </c:val>
          <c:extLst xmlns:c16r2="http://schemas.microsoft.com/office/drawing/2015/06/chart">
            <c:ext xmlns:c16="http://schemas.microsoft.com/office/drawing/2014/chart" uri="{C3380CC4-5D6E-409C-BE32-E72D297353CC}">
              <c16:uniqueId val="{00000001-F341-498D-950E-D58F0F095B89}"/>
            </c:ext>
          </c:extLst>
        </c:ser>
        <c:ser>
          <c:idx val="2"/>
          <c:order val="2"/>
          <c:tx>
            <c:strRef>
              <c:f>Sheet1!$C$116</c:f>
              <c:strCache>
                <c:ptCount val="1"/>
                <c:pt idx="0">
                  <c:v>School &amp; college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Sheet1!$D$113:$H$113</c:f>
              <c:numCache>
                <c:formatCode>General</c:formatCode>
                <c:ptCount val="5"/>
                <c:pt idx="0">
                  <c:v>2017</c:v>
                </c:pt>
                <c:pt idx="1">
                  <c:v>2016</c:v>
                </c:pt>
                <c:pt idx="2">
                  <c:v>2015</c:v>
                </c:pt>
                <c:pt idx="3">
                  <c:v>2014</c:v>
                </c:pt>
                <c:pt idx="4">
                  <c:v>2013</c:v>
                </c:pt>
              </c:numCache>
            </c:numRef>
          </c:cat>
          <c:val>
            <c:numRef>
              <c:f>Sheet1!$D$116:$H$116</c:f>
              <c:numCache>
                <c:formatCode>0.00%</c:formatCode>
                <c:ptCount val="5"/>
                <c:pt idx="0">
                  <c:v>1.5000000000000039E-3</c:v>
                </c:pt>
                <c:pt idx="1">
                  <c:v>1.1999999999999999E-3</c:v>
                </c:pt>
                <c:pt idx="2">
                  <c:v>8.0000000000000264E-4</c:v>
                </c:pt>
                <c:pt idx="3">
                  <c:v>1.6000000000000064E-3</c:v>
                </c:pt>
                <c:pt idx="4">
                  <c:v>1.7000000000000049E-3</c:v>
                </c:pt>
              </c:numCache>
            </c:numRef>
          </c:val>
          <c:extLst xmlns:c16r2="http://schemas.microsoft.com/office/drawing/2015/06/chart">
            <c:ext xmlns:c16="http://schemas.microsoft.com/office/drawing/2014/chart" uri="{C3380CC4-5D6E-409C-BE32-E72D297353CC}">
              <c16:uniqueId val="{00000002-F341-498D-950E-D58F0F095B89}"/>
            </c:ext>
          </c:extLst>
        </c:ser>
        <c:dLbls>
          <c:showLegendKey val="0"/>
          <c:showVal val="1"/>
          <c:showCatName val="0"/>
          <c:showSerName val="0"/>
          <c:showPercent val="0"/>
          <c:showBubbleSize val="0"/>
        </c:dLbls>
        <c:gapWidth val="95"/>
        <c:overlap val="100"/>
        <c:axId val="211304448"/>
        <c:axId val="211305984"/>
      </c:barChart>
      <c:catAx>
        <c:axId val="211304448"/>
        <c:scaling>
          <c:orientation val="minMax"/>
        </c:scaling>
        <c:delete val="0"/>
        <c:axPos val="b"/>
        <c:numFmt formatCode="General" sourceLinked="1"/>
        <c:majorTickMark val="none"/>
        <c:minorTickMark val="none"/>
        <c:tickLblPos val="nextTo"/>
        <c:crossAx val="211305984"/>
        <c:crosses val="autoZero"/>
        <c:auto val="1"/>
        <c:lblAlgn val="ctr"/>
        <c:lblOffset val="100"/>
        <c:noMultiLvlLbl val="0"/>
      </c:catAx>
      <c:valAx>
        <c:axId val="211305984"/>
        <c:scaling>
          <c:orientation val="minMax"/>
        </c:scaling>
        <c:delete val="1"/>
        <c:axPos val="l"/>
        <c:numFmt formatCode="0.00%" sourceLinked="1"/>
        <c:majorTickMark val="out"/>
        <c:minorTickMark val="none"/>
        <c:tickLblPos val="nextTo"/>
        <c:crossAx val="211304448"/>
        <c:crosses val="autoZero"/>
        <c:crossBetween val="between"/>
      </c:valAx>
    </c:plotArea>
    <c:legend>
      <c:legendPos val="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Figure 6: Contribution of the Major Business Divisions in Loan Volume</a:t>
            </a:r>
          </a:p>
        </c:rich>
      </c:tx>
      <c:layout>
        <c:manualLayout>
          <c:xMode val="edge"/>
          <c:yMode val="edge"/>
          <c:x val="0.15102062242219721"/>
          <c:y val="1.3020833333333502E-2"/>
        </c:manualLayout>
      </c:layout>
      <c:overlay val="0"/>
      <c:spPr>
        <a:noFill/>
        <a:ln w="25400">
          <a:noFill/>
        </a:ln>
      </c:spPr>
    </c:title>
    <c:autoTitleDeleted val="0"/>
    <c:view3D>
      <c:rotX val="15"/>
      <c:hPercent val="57"/>
      <c:rotY val="20"/>
      <c:depthPercent val="100"/>
      <c:rAngAx val="1"/>
    </c:view3D>
    <c:floor>
      <c:thickness val="0"/>
      <c:spPr>
        <a:solidFill>
          <a:srgbClr val="FFCC99"/>
        </a:solidFill>
        <a:ln w="3175">
          <a:solidFill>
            <a:srgbClr val="000000"/>
          </a:solidFill>
          <a:prstDash val="solid"/>
        </a:ln>
      </c:spPr>
    </c:floor>
    <c:sideWall>
      <c:thickness val="0"/>
      <c:spPr>
        <a:solidFill>
          <a:srgbClr val="FFCC99"/>
        </a:solidFill>
        <a:ln w="25400">
          <a:noFill/>
        </a:ln>
      </c:spPr>
    </c:sideWall>
    <c:backWall>
      <c:thickness val="0"/>
      <c:spPr>
        <a:solidFill>
          <a:srgbClr val="FFCC99"/>
        </a:solidFill>
        <a:ln w="25400">
          <a:noFill/>
        </a:ln>
      </c:spPr>
    </c:backWall>
    <c:plotArea>
      <c:layout>
        <c:manualLayout>
          <c:layoutTarget val="inner"/>
          <c:xMode val="edge"/>
          <c:yMode val="edge"/>
          <c:x val="0.11632664653085822"/>
          <c:y val="0.15885457065473088"/>
          <c:w val="0.85102125619944657"/>
          <c:h val="0.63281410932950721"/>
        </c:manualLayout>
      </c:layout>
      <c:bar3DChart>
        <c:barDir val="col"/>
        <c:grouping val="percentStacked"/>
        <c:varyColors val="0"/>
        <c:ser>
          <c:idx val="0"/>
          <c:order val="0"/>
          <c:tx>
            <c:strRef>
              <c:f>'segment analysis'!$A$3</c:f>
              <c:strCache>
                <c:ptCount val="1"/>
                <c:pt idx="0">
                  <c:v>SME</c:v>
                </c:pt>
              </c:strCache>
            </c:strRef>
          </c:tx>
          <c:spPr>
            <a:solidFill>
              <a:srgbClr val="9999FF"/>
            </a:solidFill>
            <a:ln w="12700">
              <a:solidFill>
                <a:srgbClr val="000000"/>
              </a:solidFill>
              <a:prstDash val="solid"/>
            </a:ln>
          </c:spPr>
          <c:invertIfNegative val="0"/>
          <c:dLbls>
            <c:spPr>
              <a:noFill/>
              <a:ln w="25400">
                <a:noFill/>
              </a:ln>
            </c:spPr>
            <c:txPr>
              <a:bodyPr/>
              <a:lstStyle/>
              <a:p>
                <a:pPr>
                  <a:defRPr sz="8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numRef>
              <c:f>'segment analysis'!$B$1:$E$1</c:f>
              <c:numCache>
                <c:formatCode>General</c:formatCode>
                <c:ptCount val="4"/>
                <c:pt idx="0">
                  <c:v>2015</c:v>
                </c:pt>
                <c:pt idx="1">
                  <c:v>2016</c:v>
                </c:pt>
                <c:pt idx="2">
                  <c:v>2017</c:v>
                </c:pt>
                <c:pt idx="3">
                  <c:v>2018</c:v>
                </c:pt>
              </c:numCache>
            </c:numRef>
          </c:cat>
          <c:val>
            <c:numRef>
              <c:f>'segment analysis'!$B$3:$E$3</c:f>
              <c:numCache>
                <c:formatCode>#,##0</c:formatCode>
                <c:ptCount val="4"/>
                <c:pt idx="0">
                  <c:v>331.125</c:v>
                </c:pt>
                <c:pt idx="1">
                  <c:v>1889.8</c:v>
                </c:pt>
                <c:pt idx="2">
                  <c:v>3434.9500000000012</c:v>
                </c:pt>
                <c:pt idx="3">
                  <c:v>5104.75</c:v>
                </c:pt>
              </c:numCache>
            </c:numRef>
          </c:val>
        </c:ser>
        <c:ser>
          <c:idx val="1"/>
          <c:order val="1"/>
          <c:tx>
            <c:strRef>
              <c:f>'segment analysis'!$A$4</c:f>
              <c:strCache>
                <c:ptCount val="1"/>
                <c:pt idx="0">
                  <c:v>Retail</c:v>
                </c:pt>
              </c:strCache>
            </c:strRef>
          </c:tx>
          <c:spPr>
            <a:solidFill>
              <a:srgbClr val="CCFFCC"/>
            </a:solidFill>
            <a:ln w="12700">
              <a:solidFill>
                <a:srgbClr val="000000"/>
              </a:solidFill>
              <a:prstDash val="solid"/>
            </a:ln>
          </c:spPr>
          <c:invertIfNegative val="0"/>
          <c:dLbls>
            <c:spPr>
              <a:noFill/>
              <a:ln w="25400">
                <a:noFill/>
              </a:ln>
            </c:spPr>
            <c:txPr>
              <a:bodyPr/>
              <a:lstStyle/>
              <a:p>
                <a:pPr>
                  <a:defRPr sz="8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numRef>
              <c:f>'segment analysis'!$B$1:$E$1</c:f>
              <c:numCache>
                <c:formatCode>General</c:formatCode>
                <c:ptCount val="4"/>
                <c:pt idx="0">
                  <c:v>2015</c:v>
                </c:pt>
                <c:pt idx="1">
                  <c:v>2016</c:v>
                </c:pt>
                <c:pt idx="2">
                  <c:v>2017</c:v>
                </c:pt>
                <c:pt idx="3">
                  <c:v>2018</c:v>
                </c:pt>
              </c:numCache>
            </c:numRef>
          </c:cat>
          <c:val>
            <c:numRef>
              <c:f>'segment analysis'!$B$4:$E$4</c:f>
              <c:numCache>
                <c:formatCode>#,##0</c:formatCode>
                <c:ptCount val="4"/>
                <c:pt idx="0">
                  <c:v>109.78100000000002</c:v>
                </c:pt>
                <c:pt idx="1">
                  <c:v>577.9</c:v>
                </c:pt>
                <c:pt idx="2">
                  <c:v>1229.3</c:v>
                </c:pt>
                <c:pt idx="3">
                  <c:v>3750.6210000000001</c:v>
                </c:pt>
              </c:numCache>
            </c:numRef>
          </c:val>
        </c:ser>
        <c:ser>
          <c:idx val="2"/>
          <c:order val="2"/>
          <c:tx>
            <c:strRef>
              <c:f>'segment analysis'!$A$5</c:f>
              <c:strCache>
                <c:ptCount val="1"/>
                <c:pt idx="0">
                  <c:v>Corporate</c:v>
                </c:pt>
              </c:strCache>
            </c:strRef>
          </c:tx>
          <c:spPr>
            <a:solidFill>
              <a:srgbClr val="FFFFCC"/>
            </a:solidFill>
            <a:ln w="12700">
              <a:solidFill>
                <a:srgbClr val="000000"/>
              </a:solidFill>
              <a:prstDash val="solid"/>
            </a:ln>
          </c:spPr>
          <c:invertIfNegative val="0"/>
          <c:dLbls>
            <c:spPr>
              <a:noFill/>
              <a:ln w="25400">
                <a:noFill/>
              </a:ln>
            </c:spPr>
            <c:txPr>
              <a:bodyPr/>
              <a:lstStyle/>
              <a:p>
                <a:pPr>
                  <a:defRPr sz="8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numRef>
              <c:f>'segment analysis'!$B$1:$E$1</c:f>
              <c:numCache>
                <c:formatCode>General</c:formatCode>
                <c:ptCount val="4"/>
                <c:pt idx="0">
                  <c:v>2015</c:v>
                </c:pt>
                <c:pt idx="1">
                  <c:v>2016</c:v>
                </c:pt>
                <c:pt idx="2">
                  <c:v>2017</c:v>
                </c:pt>
                <c:pt idx="3">
                  <c:v>2018</c:v>
                </c:pt>
              </c:numCache>
            </c:numRef>
          </c:cat>
          <c:val>
            <c:numRef>
              <c:f>'segment analysis'!$B$5:$E$5</c:f>
              <c:numCache>
                <c:formatCode>#,##0</c:formatCode>
                <c:ptCount val="4"/>
                <c:pt idx="0">
                  <c:v>184.46700000000001</c:v>
                </c:pt>
                <c:pt idx="1">
                  <c:v>623.4</c:v>
                </c:pt>
                <c:pt idx="2">
                  <c:v>1404.7</c:v>
                </c:pt>
                <c:pt idx="3">
                  <c:v>3171.2</c:v>
                </c:pt>
              </c:numCache>
            </c:numRef>
          </c:val>
        </c:ser>
        <c:dLbls>
          <c:showLegendKey val="0"/>
          <c:showVal val="1"/>
          <c:showCatName val="0"/>
          <c:showSerName val="0"/>
          <c:showPercent val="0"/>
          <c:showBubbleSize val="0"/>
        </c:dLbls>
        <c:gapWidth val="100"/>
        <c:shape val="box"/>
        <c:axId val="211354752"/>
        <c:axId val="211356288"/>
        <c:axId val="0"/>
      </c:bar3DChart>
      <c:catAx>
        <c:axId val="21135475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en-US"/>
          </a:p>
        </c:txPr>
        <c:crossAx val="211356288"/>
        <c:crosses val="autoZero"/>
        <c:auto val="1"/>
        <c:lblAlgn val="ctr"/>
        <c:lblOffset val="100"/>
        <c:tickLblSkip val="1"/>
        <c:tickMarkSkip val="1"/>
        <c:noMultiLvlLbl val="0"/>
      </c:catAx>
      <c:valAx>
        <c:axId val="211356288"/>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en-US"/>
          </a:p>
        </c:txPr>
        <c:crossAx val="211354752"/>
        <c:crosses val="autoZero"/>
        <c:crossBetween val="between"/>
      </c:valAx>
      <c:spPr>
        <a:noFill/>
        <a:ln w="25400">
          <a:noFill/>
        </a:ln>
      </c:spPr>
    </c:plotArea>
    <c:legend>
      <c:legendPos val="b"/>
      <c:layout>
        <c:manualLayout>
          <c:xMode val="edge"/>
          <c:yMode val="edge"/>
          <c:x val="9.7959183673469397E-2"/>
          <c:y val="0.91146052055992421"/>
          <c:w val="0.85918453050512178"/>
          <c:h val="7.5521106736657795E-2"/>
        </c:manualLayout>
      </c:layout>
      <c:overlay val="0"/>
      <c:spPr>
        <a:solidFill>
          <a:srgbClr val="FFFFFF"/>
        </a:solidFill>
        <a:ln w="25400">
          <a:noFill/>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Cit08</b:Tag>
    <b:SourceType>JournalArticle</b:SourceType>
    <b:Guid>{03EB9F02-620C-4FEA-9765-437CB71FDE81}</b:Guid>
    <b:Title>City Bank launches SME division, loan products</b:Title>
    <b:Year>2008</b:Year>
    <b:JournalName>The daily star</b:JournalName>
    <b:RefOrder>1</b:RefOrder>
  </b:Source>
  <b:Source>
    <b:Tag>Cit171</b:Tag>
    <b:SourceType>InternetSite</b:SourceType>
    <b:Guid>{24937074-A222-4CAD-9801-3B5C4CF21B2F}</b:Guid>
    <b:Title>City SME Women Entrepreneurs Loan</b:Title>
    <b:Year>2017</b:Year>
    <b:YearAccessed>2019</b:YearAccessed>
    <b:URL>https://www.thecitybank.com/City_SME_Women_Entrepreneurs_Loan.php</b:URL>
    <b:RefOrder>2</b:RefOrder>
  </b:Source>
  <b:Source>
    <b:Tag>Cit17</b:Tag>
    <b:SourceType>InternetSite</b:SourceType>
    <b:Guid>{D3A4A9D0-A1DD-4A4A-B236-76CD44ECD98A}</b:Guid>
    <b:Title>City SME Small Loan</b:Title>
    <b:Year>2017</b:Year>
    <b:YearAccessed>2019</b:YearAccessed>
    <b:URL>https://www.thecitybank.com/loan/city-sme-small-loan</b:URL>
    <b:RefOrder>3</b:RefOrder>
  </b:Source>
  <b:Source>
    <b:Tag>Fin17</b:Tag>
    <b:SourceType>InternetSite</b:SourceType>
    <b:Guid>{C89378A8-9A99-442C-A322-FD924738BE0A}</b:Guid>
    <b:Title>Financial Statements</b:Title>
    <b:Year>2017</b:Year>
    <b:URL>https://www.thecitybank.com/report/financialstatements</b:URL>
    <b:RefOrder>4</b:RefOrder>
  </b:Source>
  <b:Source>
    <b:Tag>SME15</b:Tag>
    <b:SourceType>Report</b:SourceType>
    <b:Guid>{5E1E4C44-6703-44FF-9A64-8817B5B2EE3F}</b:Guid>
    <b:Title>SME</b:Title>
    <b:Year>2015</b:Year>
    <b:Publisher>Wikimedia Foundation, Inc</b:Publisher>
    <b:RefOrder>5</b:RefOrder>
  </b:Source>
</b:Sources>
</file>

<file path=customXml/itemProps1.xml><?xml version="1.0" encoding="utf-8"?>
<ds:datastoreItem xmlns:ds="http://schemas.openxmlformats.org/officeDocument/2006/customXml" ds:itemID="{01EA562D-1615-43CE-A0F5-31C25CDD2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45</Pages>
  <Words>6625</Words>
  <Characters>37765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INTERNSHIP REPORT</vt:lpstr>
    </vt:vector>
  </TitlesOfParts>
  <Company/>
  <LinksUpToDate>false</LinksUpToDate>
  <CharactersWithSpaces>44302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subject>THE CITY BANK LIMITED</dc:subject>
  <dc:creator>kod</dc:creator>
  <cp:lastModifiedBy>enamul</cp:lastModifiedBy>
  <cp:revision>4</cp:revision>
  <dcterms:created xsi:type="dcterms:W3CDTF">2019-07-06T06:11:00Z</dcterms:created>
  <dcterms:modified xsi:type="dcterms:W3CDTF">2019-07-14T08:20:00Z</dcterms:modified>
</cp:coreProperties>
</file>